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EEA382" w14:textId="6F085814" w:rsidR="0041600E" w:rsidRPr="00DD2FDD" w:rsidRDefault="0041600E" w:rsidP="00B2228B">
      <w:pPr>
        <w:rPr>
          <w:rFonts w:cs="Arial"/>
        </w:rPr>
      </w:pPr>
    </w:p>
    <w:p w14:paraId="40039342" w14:textId="41A51621" w:rsidR="0041600E" w:rsidRPr="00DD2FDD" w:rsidRDefault="0041600E" w:rsidP="00B2228B">
      <w:pPr>
        <w:rPr>
          <w:rFonts w:cs="Arial"/>
        </w:rPr>
      </w:pPr>
    </w:p>
    <w:p w14:paraId="64352D6E" w14:textId="3C121138" w:rsidR="0041600E" w:rsidRPr="00DD2FDD" w:rsidRDefault="0041600E" w:rsidP="00B2228B">
      <w:pPr>
        <w:rPr>
          <w:rFonts w:cs="Arial"/>
        </w:rPr>
      </w:pPr>
    </w:p>
    <w:p w14:paraId="671CC8B9" w14:textId="2D0E7B75" w:rsidR="0041600E" w:rsidRPr="00DD2FDD" w:rsidRDefault="0041600E" w:rsidP="00B2228B">
      <w:pPr>
        <w:rPr>
          <w:rFonts w:cs="Arial"/>
        </w:rPr>
      </w:pPr>
    </w:p>
    <w:p w14:paraId="564D5366" w14:textId="7CA4AE2F" w:rsidR="0041600E" w:rsidRPr="00DD2FDD" w:rsidRDefault="0041600E" w:rsidP="00B2228B">
      <w:pPr>
        <w:rPr>
          <w:rFonts w:cs="Arial"/>
        </w:rPr>
      </w:pPr>
    </w:p>
    <w:p w14:paraId="6F8542FF" w14:textId="2F57EEC7" w:rsidR="0041600E" w:rsidRPr="00DD2FDD" w:rsidRDefault="0041600E" w:rsidP="00B2228B">
      <w:pPr>
        <w:rPr>
          <w:rFonts w:cs="Arial"/>
        </w:rPr>
      </w:pPr>
    </w:p>
    <w:p w14:paraId="666833C2" w14:textId="0253E0A7" w:rsidR="0041600E" w:rsidRPr="00DD2FDD" w:rsidRDefault="0041600E" w:rsidP="00B2228B">
      <w:pPr>
        <w:rPr>
          <w:rFonts w:cs="Arial"/>
        </w:rPr>
      </w:pPr>
    </w:p>
    <w:p w14:paraId="469694E2" w14:textId="04EA3BD5" w:rsidR="0041600E" w:rsidRPr="00DD2FDD" w:rsidRDefault="0041600E" w:rsidP="00B2228B">
      <w:pPr>
        <w:rPr>
          <w:rFonts w:cs="Arial"/>
        </w:rPr>
      </w:pPr>
    </w:p>
    <w:p w14:paraId="19DA822A" w14:textId="1353B5F6" w:rsidR="0041600E" w:rsidRPr="00DD2FDD" w:rsidRDefault="0041600E" w:rsidP="00B2228B">
      <w:pPr>
        <w:rPr>
          <w:rFonts w:cs="Arial"/>
        </w:rPr>
      </w:pPr>
    </w:p>
    <w:p w14:paraId="6EC0337C" w14:textId="0D786015" w:rsidR="0041600E" w:rsidRPr="00DD2FDD" w:rsidRDefault="003B2E76" w:rsidP="00B2228B">
      <w:pPr>
        <w:rPr>
          <w:rFonts w:cs="Arial"/>
        </w:rPr>
      </w:pPr>
      <w:r>
        <w:rPr>
          <w:noProof/>
          <w:lang w:eastAsia="en-AU"/>
        </w:rPr>
        <w:drawing>
          <wp:anchor distT="0" distB="0" distL="114300" distR="114300" simplePos="0" relativeHeight="251674624" behindDoc="0" locked="0" layoutInCell="1" allowOverlap="1" wp14:anchorId="36122F4D" wp14:editId="197AE1DA">
            <wp:simplePos x="0" y="0"/>
            <wp:positionH relativeFrom="margin">
              <wp:posOffset>266700</wp:posOffset>
            </wp:positionH>
            <wp:positionV relativeFrom="paragraph">
              <wp:posOffset>76200</wp:posOffset>
            </wp:positionV>
            <wp:extent cx="4859655" cy="737870"/>
            <wp:effectExtent l="0" t="0" r="0" b="5080"/>
            <wp:wrapSquare wrapText="bothSides"/>
            <wp:docPr id="16" name="Picture 16" descr="C:\Users\ntran.SVA\AppData\Local\Microsoft\Windows\Temporary Internet Files\Content.Word\SVA_Consulting_logo_2015_cmyk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tran.SVA\AppData\Local\Microsoft\Windows\Temporary Internet Files\Content.Word\SVA_Consulting_logo_2015_cmyk_2.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859655" cy="737870"/>
                    </a:xfrm>
                    <a:prstGeom prst="rect">
                      <a:avLst/>
                    </a:prstGeom>
                    <a:noFill/>
                    <a:ln>
                      <a:noFill/>
                    </a:ln>
                  </pic:spPr>
                </pic:pic>
              </a:graphicData>
            </a:graphic>
          </wp:anchor>
        </w:drawing>
      </w:r>
    </w:p>
    <w:p w14:paraId="5E841F05" w14:textId="77777777" w:rsidR="0041600E" w:rsidRPr="00DD2FDD" w:rsidRDefault="0041600E" w:rsidP="00B2228B">
      <w:pPr>
        <w:rPr>
          <w:rFonts w:cs="Arial"/>
        </w:rPr>
      </w:pPr>
    </w:p>
    <w:p w14:paraId="0DA6F024" w14:textId="77777777" w:rsidR="0041600E" w:rsidRPr="00DD2FDD" w:rsidRDefault="0041600E" w:rsidP="00B2228B">
      <w:pPr>
        <w:rPr>
          <w:rFonts w:cs="Arial"/>
        </w:rPr>
      </w:pPr>
    </w:p>
    <w:p w14:paraId="58574914" w14:textId="77777777" w:rsidR="0041600E" w:rsidRPr="00DD2FDD" w:rsidRDefault="0041600E" w:rsidP="00B2228B">
      <w:pPr>
        <w:rPr>
          <w:rFonts w:cs="Arial"/>
        </w:rPr>
      </w:pPr>
    </w:p>
    <w:p w14:paraId="279B605B" w14:textId="77777777" w:rsidR="0041600E" w:rsidRPr="00DD2FDD" w:rsidRDefault="0041600E" w:rsidP="00B2228B">
      <w:pPr>
        <w:rPr>
          <w:rFonts w:cs="Arial"/>
        </w:rPr>
      </w:pPr>
    </w:p>
    <w:p w14:paraId="0ECC3F9B" w14:textId="77777777" w:rsidR="0041600E" w:rsidRPr="00DD2FDD" w:rsidRDefault="0041600E" w:rsidP="00B2228B">
      <w:pPr>
        <w:rPr>
          <w:rFonts w:cs="Arial"/>
        </w:rPr>
      </w:pPr>
    </w:p>
    <w:p w14:paraId="4CB0C7CB" w14:textId="77777777" w:rsidR="0041600E" w:rsidRPr="00DD2FDD" w:rsidRDefault="0041600E" w:rsidP="00B2228B">
      <w:pPr>
        <w:rPr>
          <w:rFonts w:cs="Arial"/>
        </w:rPr>
      </w:pPr>
    </w:p>
    <w:p w14:paraId="34ED9036" w14:textId="77777777" w:rsidR="0041600E" w:rsidRPr="00DD2FDD" w:rsidRDefault="000C43A0" w:rsidP="00B2228B">
      <w:pPr>
        <w:rPr>
          <w:rFonts w:cs="Arial"/>
        </w:rPr>
      </w:pPr>
      <w:r w:rsidRPr="00DD2FDD">
        <w:rPr>
          <w:rFonts w:cs="Arial"/>
          <w:noProof/>
          <w:lang w:eastAsia="en-AU"/>
        </w:rPr>
        <mc:AlternateContent>
          <mc:Choice Requires="wps">
            <w:drawing>
              <wp:anchor distT="0" distB="0" distL="114300" distR="114300" simplePos="0" relativeHeight="251643904" behindDoc="0" locked="0" layoutInCell="1" allowOverlap="1" wp14:anchorId="310AE9BC" wp14:editId="0AB5B10F">
                <wp:simplePos x="0" y="0"/>
                <wp:positionH relativeFrom="margin">
                  <wp:align>right</wp:align>
                </wp:positionH>
                <wp:positionV relativeFrom="paragraph">
                  <wp:posOffset>6985</wp:posOffset>
                </wp:positionV>
                <wp:extent cx="5591175" cy="3573193"/>
                <wp:effectExtent l="0" t="0" r="9525" b="8255"/>
                <wp:wrapNone/>
                <wp:docPr id="1" name="Text Box 1"/>
                <wp:cNvGraphicFramePr/>
                <a:graphic xmlns:a="http://schemas.openxmlformats.org/drawingml/2006/main">
                  <a:graphicData uri="http://schemas.microsoft.com/office/word/2010/wordprocessingShape">
                    <wps:wsp>
                      <wps:cNvSpPr txBox="1"/>
                      <wps:spPr>
                        <a:xfrm>
                          <a:off x="0" y="0"/>
                          <a:ext cx="5591175" cy="35731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65D759" w14:textId="77777777" w:rsidR="00881098" w:rsidRPr="000C43A0" w:rsidRDefault="00881098" w:rsidP="000C43A0">
                            <w:pPr>
                              <w:pStyle w:val="NoSpacing"/>
                              <w:rPr>
                                <w:color w:val="002D62"/>
                                <w:sz w:val="60"/>
                                <w:szCs w:val="60"/>
                              </w:rPr>
                            </w:pPr>
                            <w:bookmarkStart w:id="0" w:name="_Toc430080897"/>
                            <w:bookmarkStart w:id="1" w:name="_Toc430080953"/>
                            <w:bookmarkStart w:id="2" w:name="_Toc430082885"/>
                            <w:bookmarkStart w:id="3" w:name="_Toc430341174"/>
                            <w:bookmarkStart w:id="4" w:name="_Toc430350395"/>
                            <w:bookmarkStart w:id="5" w:name="_Toc433875568"/>
                            <w:bookmarkStart w:id="6" w:name="_Toc433899042"/>
                            <w:bookmarkStart w:id="7" w:name="_Toc433922905"/>
                            <w:bookmarkStart w:id="8" w:name="_Toc433925845"/>
                            <w:r w:rsidRPr="000C43A0">
                              <w:rPr>
                                <w:color w:val="002D62"/>
                                <w:sz w:val="60"/>
                                <w:szCs w:val="60"/>
                              </w:rPr>
                              <w:t xml:space="preserve">Department of the Prime </w:t>
                            </w:r>
                            <w:r>
                              <w:rPr>
                                <w:color w:val="002D62"/>
                                <w:sz w:val="60"/>
                                <w:szCs w:val="60"/>
                              </w:rPr>
                              <w:t xml:space="preserve">Minister </w:t>
                            </w:r>
                            <w:r w:rsidRPr="000C43A0">
                              <w:rPr>
                                <w:color w:val="002D62"/>
                                <w:sz w:val="60"/>
                                <w:szCs w:val="60"/>
                              </w:rPr>
                              <w:t>&amp; Cabinet</w:t>
                            </w:r>
                          </w:p>
                          <w:p w14:paraId="020375EC" w14:textId="35F584A0" w:rsidR="00881098" w:rsidRPr="000C43A0" w:rsidRDefault="00881098" w:rsidP="000C43A0">
                            <w:pPr>
                              <w:pStyle w:val="NoSpacing"/>
                              <w:rPr>
                                <w:color w:val="B2BB1E" w:themeColor="background2"/>
                                <w:sz w:val="30"/>
                                <w:szCs w:val="30"/>
                              </w:rPr>
                            </w:pPr>
                            <w:r w:rsidRPr="000C43A0">
                              <w:rPr>
                                <w:color w:val="B2BB1E" w:themeColor="background2"/>
                                <w:sz w:val="30"/>
                                <w:szCs w:val="30"/>
                              </w:rPr>
                              <w:t xml:space="preserve">Social Return on Investment </w:t>
                            </w:r>
                            <w:r>
                              <w:rPr>
                                <w:color w:val="B2BB1E" w:themeColor="background2"/>
                                <w:sz w:val="30"/>
                                <w:szCs w:val="30"/>
                              </w:rPr>
                              <w:t>a</w:t>
                            </w:r>
                            <w:r w:rsidRPr="000C43A0">
                              <w:rPr>
                                <w:color w:val="B2BB1E" w:themeColor="background2"/>
                                <w:sz w:val="30"/>
                                <w:szCs w:val="30"/>
                              </w:rPr>
                              <w:t xml:space="preserve">nalysis of the </w:t>
                            </w:r>
                            <w:r w:rsidRPr="00F130D2">
                              <w:rPr>
                                <w:color w:val="B2BB1E" w:themeColor="background2"/>
                                <w:sz w:val="30"/>
                                <w:szCs w:val="30"/>
                              </w:rPr>
                              <w:t>Birriliburu and Matuwa Kur</w:t>
                            </w:r>
                            <w:r>
                              <w:rPr>
                                <w:color w:val="B2BB1E" w:themeColor="background2"/>
                                <w:sz w:val="30"/>
                                <w:szCs w:val="30"/>
                              </w:rPr>
                              <w:t>ra</w:t>
                            </w:r>
                            <w:r w:rsidRPr="00F130D2">
                              <w:rPr>
                                <w:color w:val="B2BB1E" w:themeColor="background2"/>
                                <w:sz w:val="30"/>
                                <w:szCs w:val="30"/>
                              </w:rPr>
                              <w:t>ra Kur</w:t>
                            </w:r>
                            <w:r>
                              <w:rPr>
                                <w:color w:val="B2BB1E" w:themeColor="background2"/>
                                <w:sz w:val="30"/>
                                <w:szCs w:val="30"/>
                              </w:rPr>
                              <w:t>rar</w:t>
                            </w:r>
                            <w:r w:rsidRPr="00F130D2">
                              <w:rPr>
                                <w:color w:val="B2BB1E" w:themeColor="background2"/>
                                <w:sz w:val="30"/>
                                <w:szCs w:val="30"/>
                              </w:rPr>
                              <w:t>a</w:t>
                            </w:r>
                            <w:r>
                              <w:rPr>
                                <w:color w:val="B2BB1E" w:themeColor="background2"/>
                                <w:sz w:val="30"/>
                                <w:szCs w:val="30"/>
                              </w:rPr>
                              <w:t xml:space="preserve"> Indigenous Protected Areas</w:t>
                            </w:r>
                          </w:p>
                          <w:p w14:paraId="59CF8EE9" w14:textId="77777777" w:rsidR="00881098" w:rsidRDefault="00881098" w:rsidP="000250FA">
                            <w:pPr>
                              <w:rPr>
                                <w:rFonts w:cs="Arial"/>
                                <w:b/>
                                <w:color w:val="002D62"/>
                                <w:sz w:val="24"/>
                                <w:szCs w:val="24"/>
                              </w:rPr>
                            </w:pPr>
                          </w:p>
                          <w:p w14:paraId="0AAA78FC" w14:textId="77777777" w:rsidR="00881098" w:rsidRPr="008539D0" w:rsidRDefault="00881098" w:rsidP="000250FA">
                            <w:pPr>
                              <w:rPr>
                                <w:rFonts w:cs="Arial"/>
                                <w:b/>
                                <w:color w:val="002D62"/>
                                <w:sz w:val="24"/>
                                <w:szCs w:val="24"/>
                              </w:rPr>
                            </w:pPr>
                            <w:r w:rsidRPr="008539D0">
                              <w:rPr>
                                <w:rFonts w:cs="Arial"/>
                                <w:b/>
                                <w:color w:val="002D62"/>
                                <w:sz w:val="24"/>
                                <w:szCs w:val="24"/>
                              </w:rPr>
                              <w:t>FULL REPORT</w:t>
                            </w:r>
                          </w:p>
                          <w:p w14:paraId="48F01B16" w14:textId="77777777" w:rsidR="00881098" w:rsidRDefault="00881098" w:rsidP="00DE3AF9">
                            <w:pPr>
                              <w:pStyle w:val="Heading4"/>
                            </w:pPr>
                          </w:p>
                          <w:bookmarkEnd w:id="0"/>
                          <w:bookmarkEnd w:id="1"/>
                          <w:bookmarkEnd w:id="2"/>
                          <w:bookmarkEnd w:id="3"/>
                          <w:bookmarkEnd w:id="4"/>
                          <w:bookmarkEnd w:id="5"/>
                          <w:bookmarkEnd w:id="6"/>
                          <w:bookmarkEnd w:id="7"/>
                          <w:bookmarkEnd w:id="8"/>
                          <w:p w14:paraId="032A5EFC" w14:textId="10E1EFFC" w:rsidR="00881098" w:rsidRPr="0041600E" w:rsidRDefault="00881098" w:rsidP="000C43A0">
                            <w:pPr>
                              <w:pStyle w:val="Heading4"/>
                            </w:pPr>
                            <w:r>
                              <w:t>February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0AE9BC" id="_x0000_t202" coordsize="21600,21600" o:spt="202" path="m,l,21600r21600,l21600,xe">
                <v:stroke joinstyle="miter"/>
                <v:path gradientshapeok="t" o:connecttype="rect"/>
              </v:shapetype>
              <v:shape id="Text Box 1" o:spid="_x0000_s1026" type="#_x0000_t202" style="position:absolute;margin-left:389.05pt;margin-top:.55pt;width:440.25pt;height:281.35pt;z-index:2516439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" fillcolor="white [3201]" stroked="f" strokeweight=".5pt">
                <v:textbox>
                  <w:txbxContent>
                    <w:p w14:paraId="7465D759" w14:textId="77777777" w:rsidR="00881098" w:rsidRPr="000C43A0" w:rsidRDefault="00881098" w:rsidP="000C43A0">
                      <w:pPr>
                        <w:pStyle w:val="NoSpacing"/>
                        <w:rPr>
                          <w:color w:val="002D62"/>
                          <w:sz w:val="60"/>
                          <w:szCs w:val="60"/>
                        </w:rPr>
                      </w:pPr>
                      <w:bookmarkStart w:id="10" w:name="_Toc430080897"/>
                      <w:bookmarkStart w:id="11" w:name="_Toc430080953"/>
                      <w:bookmarkStart w:id="12" w:name="_Toc430082885"/>
                      <w:bookmarkStart w:id="13" w:name="_Toc430341174"/>
                      <w:bookmarkStart w:id="14" w:name="_Toc430350395"/>
                      <w:bookmarkStart w:id="15" w:name="_Toc433875568"/>
                      <w:bookmarkStart w:id="16" w:name="_Toc433899042"/>
                      <w:bookmarkStart w:id="17" w:name="_Toc433922905"/>
                      <w:bookmarkStart w:id="18" w:name="_Toc433925845"/>
                      <w:r w:rsidRPr="000C43A0">
                        <w:rPr>
                          <w:color w:val="002D62"/>
                          <w:sz w:val="60"/>
                          <w:szCs w:val="60"/>
                        </w:rPr>
                        <w:t xml:space="preserve">Department of the Prime </w:t>
                      </w:r>
                      <w:r>
                        <w:rPr>
                          <w:color w:val="002D62"/>
                          <w:sz w:val="60"/>
                          <w:szCs w:val="60"/>
                        </w:rPr>
                        <w:t xml:space="preserve">Minister </w:t>
                      </w:r>
                      <w:r w:rsidRPr="000C43A0">
                        <w:rPr>
                          <w:color w:val="002D62"/>
                          <w:sz w:val="60"/>
                          <w:szCs w:val="60"/>
                        </w:rPr>
                        <w:t>&amp; Cabinet</w:t>
                      </w:r>
                    </w:p>
                    <w:p w14:paraId="020375EC" w14:textId="35F584A0" w:rsidR="00881098" w:rsidRPr="000C43A0" w:rsidRDefault="00881098" w:rsidP="000C43A0">
                      <w:pPr>
                        <w:pStyle w:val="NoSpacing"/>
                        <w:rPr>
                          <w:color w:val="B2BB1E" w:themeColor="background2"/>
                          <w:sz w:val="30"/>
                          <w:szCs w:val="30"/>
                        </w:rPr>
                      </w:pPr>
                      <w:r w:rsidRPr="000C43A0">
                        <w:rPr>
                          <w:color w:val="B2BB1E" w:themeColor="background2"/>
                          <w:sz w:val="30"/>
                          <w:szCs w:val="30"/>
                        </w:rPr>
                        <w:t xml:space="preserve">Social Return on Investment </w:t>
                      </w:r>
                      <w:r>
                        <w:rPr>
                          <w:color w:val="B2BB1E" w:themeColor="background2"/>
                          <w:sz w:val="30"/>
                          <w:szCs w:val="30"/>
                        </w:rPr>
                        <w:t>a</w:t>
                      </w:r>
                      <w:r w:rsidRPr="000C43A0">
                        <w:rPr>
                          <w:color w:val="B2BB1E" w:themeColor="background2"/>
                          <w:sz w:val="30"/>
                          <w:szCs w:val="30"/>
                        </w:rPr>
                        <w:t xml:space="preserve">nalysis of the </w:t>
                      </w:r>
                      <w:r w:rsidRPr="00F130D2">
                        <w:rPr>
                          <w:color w:val="B2BB1E" w:themeColor="background2"/>
                          <w:sz w:val="30"/>
                          <w:szCs w:val="30"/>
                        </w:rPr>
                        <w:t>Birriliburu and Matuwa Kur</w:t>
                      </w:r>
                      <w:r>
                        <w:rPr>
                          <w:color w:val="B2BB1E" w:themeColor="background2"/>
                          <w:sz w:val="30"/>
                          <w:szCs w:val="30"/>
                        </w:rPr>
                        <w:t>ra</w:t>
                      </w:r>
                      <w:r w:rsidRPr="00F130D2">
                        <w:rPr>
                          <w:color w:val="B2BB1E" w:themeColor="background2"/>
                          <w:sz w:val="30"/>
                          <w:szCs w:val="30"/>
                        </w:rPr>
                        <w:t>ra Kur</w:t>
                      </w:r>
                      <w:r>
                        <w:rPr>
                          <w:color w:val="B2BB1E" w:themeColor="background2"/>
                          <w:sz w:val="30"/>
                          <w:szCs w:val="30"/>
                        </w:rPr>
                        <w:t>rar</w:t>
                      </w:r>
                      <w:r w:rsidRPr="00F130D2">
                        <w:rPr>
                          <w:color w:val="B2BB1E" w:themeColor="background2"/>
                          <w:sz w:val="30"/>
                          <w:szCs w:val="30"/>
                        </w:rPr>
                        <w:t>a</w:t>
                      </w:r>
                      <w:r>
                        <w:rPr>
                          <w:color w:val="B2BB1E" w:themeColor="background2"/>
                          <w:sz w:val="30"/>
                          <w:szCs w:val="30"/>
                        </w:rPr>
                        <w:t xml:space="preserve"> Indigenous Protected Areas</w:t>
                      </w:r>
                    </w:p>
                    <w:p w14:paraId="59CF8EE9" w14:textId="77777777" w:rsidR="00881098" w:rsidRDefault="00881098" w:rsidP="000250FA">
                      <w:pPr>
                        <w:rPr>
                          <w:rFonts w:cs="Arial"/>
                          <w:b/>
                          <w:color w:val="002D62"/>
                          <w:sz w:val="24"/>
                          <w:szCs w:val="24"/>
                        </w:rPr>
                      </w:pPr>
                    </w:p>
                    <w:p w14:paraId="0AAA78FC" w14:textId="77777777" w:rsidR="00881098" w:rsidRPr="008539D0" w:rsidRDefault="00881098" w:rsidP="000250FA">
                      <w:pPr>
                        <w:rPr>
                          <w:rFonts w:cs="Arial"/>
                          <w:b/>
                          <w:color w:val="002D62"/>
                          <w:sz w:val="24"/>
                          <w:szCs w:val="24"/>
                        </w:rPr>
                      </w:pPr>
                      <w:r w:rsidRPr="008539D0">
                        <w:rPr>
                          <w:rFonts w:cs="Arial"/>
                          <w:b/>
                          <w:color w:val="002D62"/>
                          <w:sz w:val="24"/>
                          <w:szCs w:val="24"/>
                        </w:rPr>
                        <w:t>FULL REPORT</w:t>
                      </w:r>
                    </w:p>
                    <w:p w14:paraId="48F01B16" w14:textId="77777777" w:rsidR="00881098" w:rsidRDefault="00881098" w:rsidP="00DE3AF9">
                      <w:pPr>
                        <w:pStyle w:val="Heading4"/>
                      </w:pPr>
                    </w:p>
                    <w:bookmarkEnd w:id="10"/>
                    <w:bookmarkEnd w:id="11"/>
                    <w:bookmarkEnd w:id="12"/>
                    <w:bookmarkEnd w:id="13"/>
                    <w:bookmarkEnd w:id="14"/>
                    <w:bookmarkEnd w:id="15"/>
                    <w:bookmarkEnd w:id="16"/>
                    <w:bookmarkEnd w:id="17"/>
                    <w:bookmarkEnd w:id="18"/>
                    <w:p w14:paraId="032A5EFC" w14:textId="10E1EFFC" w:rsidR="00881098" w:rsidRPr="0041600E" w:rsidRDefault="00881098" w:rsidP="000C43A0">
                      <w:pPr>
                        <w:pStyle w:val="Heading4"/>
                      </w:pPr>
                      <w:r>
                        <w:t>February 2016</w:t>
                      </w:r>
                    </w:p>
                  </w:txbxContent>
                </v:textbox>
                <w10:wrap anchorx="margin"/>
              </v:shape>
            </w:pict>
          </mc:Fallback>
        </mc:AlternateContent>
      </w:r>
    </w:p>
    <w:p w14:paraId="18C23CD0" w14:textId="77777777" w:rsidR="0041600E" w:rsidRPr="00DD2FDD" w:rsidRDefault="0041600E" w:rsidP="00B2228B">
      <w:pPr>
        <w:rPr>
          <w:rFonts w:cs="Arial"/>
        </w:rPr>
      </w:pPr>
    </w:p>
    <w:p w14:paraId="6EA3BF31" w14:textId="77777777" w:rsidR="0041600E" w:rsidRPr="00DD2FDD" w:rsidRDefault="0041600E" w:rsidP="00B2228B">
      <w:pPr>
        <w:rPr>
          <w:rFonts w:cs="Arial"/>
        </w:rPr>
      </w:pPr>
    </w:p>
    <w:p w14:paraId="1AEAAD85" w14:textId="77777777" w:rsidR="0041600E" w:rsidRPr="00DD2FDD" w:rsidRDefault="0041600E" w:rsidP="00B2228B">
      <w:pPr>
        <w:rPr>
          <w:rFonts w:cs="Arial"/>
        </w:rPr>
      </w:pPr>
    </w:p>
    <w:p w14:paraId="380F7E64" w14:textId="77777777" w:rsidR="0041600E" w:rsidRPr="00DD2FDD" w:rsidRDefault="0041600E" w:rsidP="00B2228B">
      <w:pPr>
        <w:rPr>
          <w:rFonts w:cs="Arial"/>
        </w:rPr>
      </w:pPr>
    </w:p>
    <w:p w14:paraId="45708936" w14:textId="77777777" w:rsidR="0041600E" w:rsidRPr="00DD2FDD" w:rsidRDefault="0041600E" w:rsidP="00B2228B">
      <w:pPr>
        <w:rPr>
          <w:rFonts w:cs="Arial"/>
        </w:rPr>
      </w:pPr>
    </w:p>
    <w:p w14:paraId="094CB004" w14:textId="77777777" w:rsidR="0041600E" w:rsidRPr="00DD2FDD" w:rsidRDefault="0041600E" w:rsidP="00B2228B">
      <w:pPr>
        <w:rPr>
          <w:rFonts w:cs="Arial"/>
        </w:rPr>
      </w:pPr>
    </w:p>
    <w:p w14:paraId="5E09434C" w14:textId="77777777" w:rsidR="0041600E" w:rsidRPr="00DD2FDD" w:rsidRDefault="0041600E" w:rsidP="00B2228B">
      <w:pPr>
        <w:rPr>
          <w:rFonts w:cs="Arial"/>
        </w:rPr>
      </w:pPr>
    </w:p>
    <w:p w14:paraId="24679D24" w14:textId="77777777" w:rsidR="0041600E" w:rsidRPr="00DD2FDD" w:rsidRDefault="0041600E" w:rsidP="00B2228B">
      <w:pPr>
        <w:rPr>
          <w:rFonts w:cs="Arial"/>
        </w:rPr>
      </w:pPr>
    </w:p>
    <w:p w14:paraId="36044273" w14:textId="77777777" w:rsidR="0041600E" w:rsidRPr="00DD2FDD" w:rsidRDefault="0041600E" w:rsidP="00B2228B">
      <w:pPr>
        <w:rPr>
          <w:rFonts w:cs="Arial"/>
        </w:rPr>
      </w:pPr>
    </w:p>
    <w:p w14:paraId="5C75FD7B" w14:textId="77777777" w:rsidR="0041600E" w:rsidRPr="00DD2FDD" w:rsidRDefault="0041600E" w:rsidP="00B2228B">
      <w:pPr>
        <w:rPr>
          <w:rFonts w:cs="Arial"/>
        </w:rPr>
      </w:pPr>
    </w:p>
    <w:p w14:paraId="358A515E" w14:textId="77777777" w:rsidR="00703E47" w:rsidRPr="00DD2FDD" w:rsidRDefault="0041600E" w:rsidP="00B2228B">
      <w:pPr>
        <w:rPr>
          <w:rFonts w:cs="Arial"/>
        </w:rPr>
        <w:sectPr w:rsidR="00703E47" w:rsidRPr="00DD2FDD" w:rsidSect="00DB1BCF">
          <w:headerReference w:type="default" r:id="rId12"/>
          <w:footerReference w:type="default" r:id="rId13"/>
          <w:headerReference w:type="first" r:id="rId14"/>
          <w:footerReference w:type="first" r:id="rId15"/>
          <w:pgSz w:w="11906" w:h="16838" w:code="9"/>
          <w:pgMar w:top="1440" w:right="1440" w:bottom="1440" w:left="1440" w:header="709" w:footer="709" w:gutter="0"/>
          <w:pgNumType w:start="0"/>
          <w:cols w:space="708"/>
          <w:titlePg/>
          <w:docGrid w:linePitch="360"/>
        </w:sectPr>
      </w:pPr>
      <w:r w:rsidRPr="00DD2FDD">
        <w:rPr>
          <w:rFonts w:cs="Arial"/>
        </w:rPr>
        <w:br w:type="page"/>
      </w:r>
    </w:p>
    <w:p w14:paraId="16605C64" w14:textId="77777777" w:rsidR="000250FA" w:rsidRPr="00DD2FDD" w:rsidRDefault="000250FA" w:rsidP="00B2228B">
      <w:pPr>
        <w:pStyle w:val="Heading1"/>
        <w:jc w:val="left"/>
        <w:rPr>
          <w:sz w:val="32"/>
        </w:rPr>
      </w:pPr>
      <w:bookmarkStart w:id="9" w:name="_Toc430080898"/>
      <w:bookmarkStart w:id="10" w:name="_Toc430080954"/>
      <w:bookmarkStart w:id="11" w:name="_Toc430082886"/>
      <w:bookmarkStart w:id="12" w:name="_Toc430341175"/>
      <w:bookmarkStart w:id="13" w:name="_Toc430350396"/>
      <w:bookmarkStart w:id="14" w:name="_Toc433875569"/>
      <w:bookmarkStart w:id="15" w:name="_Toc433899043"/>
      <w:bookmarkStart w:id="16" w:name="_Toc433922906"/>
      <w:bookmarkStart w:id="17" w:name="_Toc433925846"/>
      <w:bookmarkStart w:id="18" w:name="_Toc442282237"/>
      <w:r w:rsidRPr="00DD2FDD">
        <w:rPr>
          <w:sz w:val="32"/>
        </w:rPr>
        <w:lastRenderedPageBreak/>
        <w:t>About Social Ventures Australia</w:t>
      </w:r>
      <w:bookmarkEnd w:id="9"/>
      <w:bookmarkEnd w:id="10"/>
      <w:bookmarkEnd w:id="11"/>
      <w:bookmarkEnd w:id="12"/>
      <w:bookmarkEnd w:id="13"/>
      <w:bookmarkEnd w:id="14"/>
      <w:bookmarkEnd w:id="15"/>
      <w:bookmarkEnd w:id="16"/>
      <w:bookmarkEnd w:id="17"/>
      <w:bookmarkEnd w:id="18"/>
    </w:p>
    <w:p w14:paraId="09C5289F" w14:textId="77777777" w:rsidR="008472E7" w:rsidRPr="00DD2FDD" w:rsidRDefault="008472E7" w:rsidP="008472E7">
      <w:pPr>
        <w:rPr>
          <w:rFonts w:cs="Arial"/>
        </w:rPr>
      </w:pPr>
      <w:r w:rsidRPr="001B02A6">
        <w:rPr>
          <w:rFonts w:cs="Arial"/>
        </w:rPr>
        <w:t xml:space="preserve">Social Ventures Australia (SVA) works with innovative partners to invest in social change. We help to create better outcomes for disadvantaged Australians by bringing </w:t>
      </w:r>
      <w:r w:rsidR="009F26CE">
        <w:rPr>
          <w:rFonts w:cs="Arial"/>
        </w:rPr>
        <w:t>the best of business to the for-</w:t>
      </w:r>
      <w:r w:rsidRPr="001B02A6">
        <w:rPr>
          <w:rFonts w:cs="Arial"/>
        </w:rPr>
        <w:t>purpose sector, and by working with partners to strategically invest capital and expertise. SVA Impact Investing introduces new capital and innovative financial models to help solve entrenched problems. SVA Consulting partners with non-profits, philanthropists, corporations and governments to strengthen their capabilities and capacity to address pressing social problems.</w:t>
      </w:r>
      <w:r w:rsidRPr="00DD2FDD">
        <w:rPr>
          <w:rFonts w:cs="Arial"/>
        </w:rPr>
        <w:t xml:space="preserve"> </w:t>
      </w:r>
    </w:p>
    <w:p w14:paraId="5E43BF82" w14:textId="77777777" w:rsidR="00CC0ECF" w:rsidRPr="00DD2FDD" w:rsidRDefault="00CC0ECF" w:rsidP="00CC0ECF">
      <w:pPr>
        <w:pStyle w:val="Title"/>
        <w:rPr>
          <w:rFonts w:ascii="Arial" w:hAnsi="Arial" w:cs="Arial"/>
          <w:color w:val="002D62" w:themeColor="text2"/>
          <w:sz w:val="32"/>
        </w:rPr>
      </w:pPr>
      <w:r w:rsidRPr="00DD2FDD">
        <w:rPr>
          <w:rFonts w:ascii="Arial" w:hAnsi="Arial" w:cs="Arial"/>
          <w:color w:val="002D62" w:themeColor="text2"/>
          <w:sz w:val="32"/>
        </w:rPr>
        <w:br w:type="page"/>
      </w:r>
    </w:p>
    <w:p w14:paraId="6816C3D4" w14:textId="77777777" w:rsidR="00CC0ECF" w:rsidRPr="00E0571A" w:rsidRDefault="00CC0ECF" w:rsidP="00E0571A">
      <w:pPr>
        <w:pStyle w:val="Heading1"/>
        <w:rPr>
          <w:sz w:val="32"/>
          <w:szCs w:val="32"/>
        </w:rPr>
      </w:pPr>
      <w:bookmarkStart w:id="19" w:name="_Toc442282238"/>
      <w:r w:rsidRPr="00E0571A">
        <w:rPr>
          <w:sz w:val="32"/>
          <w:szCs w:val="32"/>
        </w:rPr>
        <w:lastRenderedPageBreak/>
        <w:t>List of Abbreviations</w:t>
      </w:r>
      <w:bookmarkEnd w:id="19"/>
    </w:p>
    <w:p w14:paraId="613F5E55" w14:textId="057CC968" w:rsidR="00A36BFE" w:rsidRDefault="00A36BFE" w:rsidP="00CC0ECF">
      <w:pPr>
        <w:rPr>
          <w:rFonts w:eastAsia="Times New Roman" w:cs="Arial"/>
          <w:color w:val="000000"/>
          <w:spacing w:val="2"/>
          <w:sz w:val="18"/>
          <w:szCs w:val="18"/>
          <w:lang w:val="en-GB"/>
        </w:rPr>
      </w:pPr>
      <w:r>
        <w:rPr>
          <w:rFonts w:eastAsia="Times New Roman" w:cs="Arial"/>
          <w:color w:val="000000"/>
          <w:spacing w:val="2"/>
          <w:sz w:val="18"/>
          <w:szCs w:val="18"/>
          <w:lang w:val="en-GB"/>
        </w:rPr>
        <w:t>BHA</w:t>
      </w:r>
      <w:r>
        <w:rPr>
          <w:rFonts w:eastAsia="Times New Roman" w:cs="Arial"/>
          <w:color w:val="000000"/>
          <w:spacing w:val="2"/>
          <w:sz w:val="18"/>
          <w:szCs w:val="18"/>
          <w:lang w:val="en-GB"/>
        </w:rPr>
        <w:tab/>
      </w:r>
      <w:r>
        <w:rPr>
          <w:rFonts w:eastAsia="Times New Roman" w:cs="Arial"/>
          <w:color w:val="000000"/>
          <w:spacing w:val="2"/>
          <w:sz w:val="18"/>
          <w:szCs w:val="18"/>
          <w:lang w:val="en-GB"/>
        </w:rPr>
        <w:tab/>
        <w:t>Bush Heritage Australia</w:t>
      </w:r>
    </w:p>
    <w:p w14:paraId="4C63818B" w14:textId="5712C0D7" w:rsidR="00CC0ECF" w:rsidRPr="00A11A31" w:rsidRDefault="00CC0ECF" w:rsidP="00CC0ECF">
      <w:pPr>
        <w:rPr>
          <w:rFonts w:eastAsia="Times New Roman" w:cs="Arial"/>
          <w:color w:val="000000"/>
          <w:spacing w:val="2"/>
          <w:sz w:val="18"/>
          <w:szCs w:val="18"/>
          <w:lang w:val="en-GB"/>
        </w:rPr>
      </w:pPr>
      <w:r w:rsidRPr="00A11A31">
        <w:rPr>
          <w:rFonts w:eastAsia="Times New Roman" w:cs="Arial"/>
          <w:color w:val="000000"/>
          <w:spacing w:val="2"/>
          <w:sz w:val="18"/>
          <w:szCs w:val="18"/>
          <w:lang w:val="en-GB"/>
        </w:rPr>
        <w:t>CDEP</w:t>
      </w:r>
      <w:r w:rsidRPr="00A11A31">
        <w:rPr>
          <w:rFonts w:eastAsia="Times New Roman" w:cs="Arial"/>
          <w:color w:val="000000"/>
          <w:spacing w:val="2"/>
          <w:sz w:val="18"/>
          <w:szCs w:val="18"/>
          <w:lang w:val="en-GB"/>
        </w:rPr>
        <w:tab/>
      </w:r>
      <w:r w:rsidRPr="00A11A31">
        <w:rPr>
          <w:rFonts w:eastAsia="Times New Roman" w:cs="Arial"/>
          <w:color w:val="000000"/>
          <w:spacing w:val="2"/>
          <w:sz w:val="18"/>
          <w:szCs w:val="18"/>
          <w:lang w:val="en-GB"/>
        </w:rPr>
        <w:tab/>
        <w:t>Community Development Employment Projects</w:t>
      </w:r>
    </w:p>
    <w:p w14:paraId="6A4CF684" w14:textId="1F11DF7C" w:rsidR="008C4140" w:rsidRDefault="008C4140" w:rsidP="00CC0ECF">
      <w:pPr>
        <w:rPr>
          <w:rFonts w:eastAsia="Times New Roman" w:cs="Arial"/>
          <w:color w:val="000000"/>
          <w:spacing w:val="2"/>
          <w:sz w:val="18"/>
          <w:szCs w:val="18"/>
          <w:lang w:val="en-GB"/>
        </w:rPr>
      </w:pPr>
      <w:r>
        <w:rPr>
          <w:rFonts w:eastAsia="Times New Roman" w:cs="Arial"/>
          <w:color w:val="000000"/>
          <w:spacing w:val="2"/>
          <w:sz w:val="18"/>
          <w:szCs w:val="18"/>
          <w:lang w:val="en-GB"/>
        </w:rPr>
        <w:t>C</w:t>
      </w:r>
      <w:r w:rsidR="00F55C29">
        <w:rPr>
          <w:rFonts w:eastAsia="Times New Roman" w:cs="Arial"/>
          <w:color w:val="000000"/>
          <w:spacing w:val="2"/>
          <w:sz w:val="18"/>
          <w:szCs w:val="18"/>
          <w:lang w:val="en-GB"/>
        </w:rPr>
        <w:t>D</w:t>
      </w:r>
      <w:r>
        <w:rPr>
          <w:rFonts w:eastAsia="Times New Roman" w:cs="Arial"/>
          <w:color w:val="000000"/>
          <w:spacing w:val="2"/>
          <w:sz w:val="18"/>
          <w:szCs w:val="18"/>
          <w:lang w:val="en-GB"/>
        </w:rPr>
        <w:t>NTS</w:t>
      </w:r>
      <w:r>
        <w:rPr>
          <w:rFonts w:eastAsia="Times New Roman" w:cs="Arial"/>
          <w:color w:val="000000"/>
          <w:spacing w:val="2"/>
          <w:sz w:val="18"/>
          <w:szCs w:val="18"/>
          <w:lang w:val="en-GB"/>
        </w:rPr>
        <w:tab/>
      </w:r>
      <w:r>
        <w:rPr>
          <w:rFonts w:eastAsia="Times New Roman" w:cs="Arial"/>
          <w:color w:val="000000"/>
          <w:spacing w:val="2"/>
          <w:sz w:val="18"/>
          <w:szCs w:val="18"/>
          <w:lang w:val="en-GB"/>
        </w:rPr>
        <w:tab/>
      </w:r>
      <w:r w:rsidRPr="008C4140">
        <w:rPr>
          <w:rFonts w:eastAsia="Times New Roman" w:cs="Arial"/>
          <w:color w:val="000000"/>
          <w:spacing w:val="2"/>
          <w:sz w:val="18"/>
          <w:szCs w:val="18"/>
          <w:lang w:val="en-GB"/>
        </w:rPr>
        <w:t>Centra</w:t>
      </w:r>
      <w:r>
        <w:rPr>
          <w:rFonts w:eastAsia="Times New Roman" w:cs="Arial"/>
          <w:color w:val="000000"/>
          <w:spacing w:val="2"/>
          <w:sz w:val="18"/>
          <w:szCs w:val="18"/>
          <w:lang w:val="en-GB"/>
        </w:rPr>
        <w:t>l Desert Native Title Services</w:t>
      </w:r>
    </w:p>
    <w:p w14:paraId="1FC1EDF1" w14:textId="2C6FF929" w:rsidR="00A36BFE" w:rsidRDefault="00A36BFE" w:rsidP="00CC0ECF">
      <w:pPr>
        <w:rPr>
          <w:rFonts w:eastAsia="Times New Roman" w:cs="Arial"/>
          <w:color w:val="000000"/>
          <w:spacing w:val="2"/>
          <w:sz w:val="18"/>
          <w:szCs w:val="18"/>
          <w:lang w:val="en-GB"/>
        </w:rPr>
      </w:pPr>
      <w:r>
        <w:rPr>
          <w:rFonts w:eastAsia="Times New Roman" w:cs="Arial"/>
          <w:color w:val="000000"/>
          <w:spacing w:val="2"/>
          <w:sz w:val="18"/>
          <w:szCs w:val="18"/>
          <w:lang w:val="en-GB"/>
        </w:rPr>
        <w:t>CSR</w:t>
      </w:r>
      <w:r>
        <w:rPr>
          <w:rFonts w:eastAsia="Times New Roman" w:cs="Arial"/>
          <w:color w:val="000000"/>
          <w:spacing w:val="2"/>
          <w:sz w:val="18"/>
          <w:szCs w:val="18"/>
          <w:lang w:val="en-GB"/>
        </w:rPr>
        <w:tab/>
      </w:r>
      <w:r>
        <w:rPr>
          <w:rFonts w:eastAsia="Times New Roman" w:cs="Arial"/>
          <w:color w:val="000000"/>
          <w:spacing w:val="2"/>
          <w:sz w:val="18"/>
          <w:szCs w:val="18"/>
          <w:lang w:val="en-GB"/>
        </w:rPr>
        <w:tab/>
        <w:t>Canning Stock Route</w:t>
      </w:r>
    </w:p>
    <w:p w14:paraId="12325A0F" w14:textId="62F4EC18" w:rsidR="00A36BFE" w:rsidRDefault="00A36BFE" w:rsidP="00CC0ECF">
      <w:pPr>
        <w:rPr>
          <w:rFonts w:eastAsia="Times New Roman" w:cs="Arial"/>
          <w:color w:val="000000"/>
          <w:spacing w:val="2"/>
          <w:sz w:val="18"/>
          <w:szCs w:val="18"/>
          <w:lang w:val="en-GB"/>
        </w:rPr>
      </w:pPr>
      <w:r>
        <w:rPr>
          <w:rFonts w:eastAsia="Times New Roman" w:cs="Arial"/>
          <w:color w:val="000000"/>
          <w:spacing w:val="2"/>
          <w:sz w:val="18"/>
          <w:szCs w:val="18"/>
          <w:lang w:val="en-GB"/>
        </w:rPr>
        <w:t>DPaW</w:t>
      </w:r>
      <w:r>
        <w:rPr>
          <w:rFonts w:eastAsia="Times New Roman" w:cs="Arial"/>
          <w:color w:val="000000"/>
          <w:spacing w:val="2"/>
          <w:sz w:val="18"/>
          <w:szCs w:val="18"/>
          <w:lang w:val="en-GB"/>
        </w:rPr>
        <w:tab/>
      </w:r>
      <w:r>
        <w:rPr>
          <w:rFonts w:eastAsia="Times New Roman" w:cs="Arial"/>
          <w:color w:val="000000"/>
          <w:spacing w:val="2"/>
          <w:sz w:val="18"/>
          <w:szCs w:val="18"/>
          <w:lang w:val="en-GB"/>
        </w:rPr>
        <w:tab/>
      </w:r>
      <w:r w:rsidRPr="00A36BFE">
        <w:rPr>
          <w:rFonts w:eastAsia="Times New Roman" w:cs="Arial"/>
          <w:color w:val="000000"/>
          <w:spacing w:val="2"/>
          <w:sz w:val="18"/>
          <w:szCs w:val="18"/>
          <w:lang w:val="en-GB"/>
        </w:rPr>
        <w:t>Depart</w:t>
      </w:r>
      <w:r>
        <w:rPr>
          <w:rFonts w:eastAsia="Times New Roman" w:cs="Arial"/>
          <w:color w:val="000000"/>
          <w:spacing w:val="2"/>
          <w:sz w:val="18"/>
          <w:szCs w:val="18"/>
          <w:lang w:val="en-GB"/>
        </w:rPr>
        <w:t>ment of Parks and Wildlife</w:t>
      </w:r>
      <w:r w:rsidR="00291D7E">
        <w:rPr>
          <w:rFonts w:eastAsia="Times New Roman" w:cs="Arial"/>
          <w:color w:val="000000"/>
          <w:spacing w:val="2"/>
          <w:sz w:val="18"/>
          <w:szCs w:val="18"/>
          <w:lang w:val="en-GB"/>
        </w:rPr>
        <w:t xml:space="preserve"> (WA)</w:t>
      </w:r>
    </w:p>
    <w:p w14:paraId="206D900F" w14:textId="5AA63B7E" w:rsidR="00CC0ECF" w:rsidRPr="00A11A31" w:rsidRDefault="00CC0ECF" w:rsidP="00CC0ECF">
      <w:pPr>
        <w:rPr>
          <w:rFonts w:eastAsia="Times New Roman" w:cs="Arial"/>
          <w:color w:val="000000"/>
          <w:spacing w:val="2"/>
          <w:sz w:val="18"/>
          <w:szCs w:val="18"/>
          <w:lang w:val="en-GB"/>
        </w:rPr>
      </w:pPr>
      <w:r w:rsidRPr="00A11A31">
        <w:rPr>
          <w:rFonts w:eastAsia="Times New Roman" w:cs="Arial"/>
          <w:color w:val="000000"/>
          <w:spacing w:val="2"/>
          <w:sz w:val="18"/>
          <w:szCs w:val="18"/>
          <w:lang w:val="en-GB"/>
        </w:rPr>
        <w:t>DoE</w:t>
      </w:r>
      <w:r w:rsidRPr="00A11A31">
        <w:rPr>
          <w:rFonts w:eastAsia="Times New Roman" w:cs="Arial"/>
          <w:color w:val="000000"/>
          <w:spacing w:val="2"/>
          <w:sz w:val="18"/>
          <w:szCs w:val="18"/>
          <w:lang w:val="en-GB"/>
        </w:rPr>
        <w:tab/>
      </w:r>
      <w:r w:rsidRPr="00A11A31">
        <w:rPr>
          <w:rFonts w:eastAsia="Times New Roman" w:cs="Arial"/>
          <w:color w:val="000000"/>
          <w:spacing w:val="2"/>
          <w:sz w:val="18"/>
          <w:szCs w:val="18"/>
          <w:lang w:val="en-GB"/>
        </w:rPr>
        <w:tab/>
        <w:t>Department of the Environment</w:t>
      </w:r>
      <w:r w:rsidR="00291D7E">
        <w:rPr>
          <w:rFonts w:eastAsia="Times New Roman" w:cs="Arial"/>
          <w:color w:val="000000"/>
          <w:spacing w:val="2"/>
          <w:sz w:val="18"/>
          <w:szCs w:val="18"/>
          <w:lang w:val="en-GB"/>
        </w:rPr>
        <w:t xml:space="preserve"> (C</w:t>
      </w:r>
      <w:r w:rsidR="00F55C29">
        <w:rPr>
          <w:rFonts w:eastAsia="Times New Roman" w:cs="Arial"/>
          <w:color w:val="000000"/>
          <w:spacing w:val="2"/>
          <w:sz w:val="18"/>
          <w:szCs w:val="18"/>
          <w:lang w:val="en-GB"/>
        </w:rPr>
        <w:t>ommonweal</w:t>
      </w:r>
      <w:r w:rsidR="00291D7E">
        <w:rPr>
          <w:rFonts w:eastAsia="Times New Roman" w:cs="Arial"/>
          <w:color w:val="000000"/>
          <w:spacing w:val="2"/>
          <w:sz w:val="18"/>
          <w:szCs w:val="18"/>
          <w:lang w:val="en-GB"/>
        </w:rPr>
        <w:t>th)</w:t>
      </w:r>
    </w:p>
    <w:p w14:paraId="72338082" w14:textId="77777777" w:rsidR="00CC0ECF" w:rsidRPr="00A11A31" w:rsidRDefault="00CC0ECF" w:rsidP="00CC0ECF">
      <w:pPr>
        <w:rPr>
          <w:rFonts w:eastAsia="Times New Roman" w:cs="Arial"/>
          <w:color w:val="000000"/>
          <w:spacing w:val="2"/>
          <w:sz w:val="18"/>
          <w:szCs w:val="18"/>
          <w:lang w:val="en-GB"/>
        </w:rPr>
      </w:pPr>
      <w:r w:rsidRPr="00A11A31">
        <w:rPr>
          <w:rFonts w:eastAsia="Times New Roman" w:cs="Arial"/>
          <w:color w:val="000000"/>
          <w:spacing w:val="2"/>
          <w:sz w:val="18"/>
          <w:szCs w:val="18"/>
          <w:lang w:val="en-GB"/>
        </w:rPr>
        <w:t>IAS</w:t>
      </w:r>
      <w:r w:rsidRPr="00A11A31">
        <w:rPr>
          <w:rFonts w:eastAsia="Times New Roman" w:cs="Arial"/>
          <w:color w:val="000000"/>
          <w:spacing w:val="2"/>
          <w:sz w:val="18"/>
          <w:szCs w:val="18"/>
          <w:lang w:val="en-GB"/>
        </w:rPr>
        <w:tab/>
      </w:r>
      <w:r w:rsidRPr="00A11A31">
        <w:rPr>
          <w:rFonts w:eastAsia="Times New Roman" w:cs="Arial"/>
          <w:color w:val="000000"/>
          <w:spacing w:val="2"/>
          <w:sz w:val="18"/>
          <w:szCs w:val="18"/>
          <w:lang w:val="en-GB"/>
        </w:rPr>
        <w:tab/>
        <w:t>Indigenous Advancement Strategy</w:t>
      </w:r>
    </w:p>
    <w:p w14:paraId="70F3AF3A" w14:textId="42D1D06D" w:rsidR="00A36BFE" w:rsidRDefault="00A36BFE" w:rsidP="00CC0ECF">
      <w:pPr>
        <w:rPr>
          <w:rFonts w:eastAsia="Times New Roman" w:cs="Arial"/>
          <w:color w:val="000000"/>
          <w:spacing w:val="2"/>
          <w:sz w:val="18"/>
          <w:szCs w:val="18"/>
          <w:lang w:val="en-GB"/>
        </w:rPr>
      </w:pPr>
      <w:r>
        <w:rPr>
          <w:rFonts w:eastAsia="Times New Roman" w:cs="Arial"/>
          <w:color w:val="000000"/>
          <w:spacing w:val="2"/>
          <w:sz w:val="18"/>
          <w:szCs w:val="18"/>
          <w:lang w:val="en-GB"/>
        </w:rPr>
        <w:t>ILC</w:t>
      </w:r>
      <w:r>
        <w:rPr>
          <w:rFonts w:eastAsia="Times New Roman" w:cs="Arial"/>
          <w:color w:val="000000"/>
          <w:spacing w:val="2"/>
          <w:sz w:val="18"/>
          <w:szCs w:val="18"/>
          <w:lang w:val="en-GB"/>
        </w:rPr>
        <w:tab/>
      </w:r>
      <w:r>
        <w:rPr>
          <w:rFonts w:eastAsia="Times New Roman" w:cs="Arial"/>
          <w:color w:val="000000"/>
          <w:spacing w:val="2"/>
          <w:sz w:val="18"/>
          <w:szCs w:val="18"/>
          <w:lang w:val="en-GB"/>
        </w:rPr>
        <w:tab/>
        <w:t xml:space="preserve">Indigenous Land Corporation </w:t>
      </w:r>
    </w:p>
    <w:p w14:paraId="7427AA3A" w14:textId="4F964193" w:rsidR="00CC0ECF" w:rsidRPr="00A11A31" w:rsidRDefault="00CC0ECF" w:rsidP="00CC0ECF">
      <w:pPr>
        <w:rPr>
          <w:rFonts w:eastAsia="Times New Roman" w:cs="Arial"/>
          <w:color w:val="000000"/>
          <w:spacing w:val="2"/>
          <w:sz w:val="18"/>
          <w:szCs w:val="18"/>
          <w:lang w:val="en-GB"/>
        </w:rPr>
      </w:pPr>
      <w:r w:rsidRPr="00A11A31">
        <w:rPr>
          <w:rFonts w:eastAsia="Times New Roman" w:cs="Arial"/>
          <w:color w:val="000000"/>
          <w:spacing w:val="2"/>
          <w:sz w:val="18"/>
          <w:szCs w:val="18"/>
          <w:lang w:val="en-GB"/>
        </w:rPr>
        <w:t>IPA</w:t>
      </w:r>
      <w:r w:rsidRPr="00A11A31">
        <w:rPr>
          <w:rFonts w:eastAsia="Times New Roman" w:cs="Arial"/>
          <w:color w:val="000000"/>
          <w:spacing w:val="2"/>
          <w:sz w:val="18"/>
          <w:szCs w:val="18"/>
          <w:lang w:val="en-GB"/>
        </w:rPr>
        <w:tab/>
      </w:r>
      <w:r w:rsidRPr="00A11A31">
        <w:rPr>
          <w:rFonts w:eastAsia="Times New Roman" w:cs="Arial"/>
          <w:color w:val="000000"/>
          <w:spacing w:val="2"/>
          <w:sz w:val="18"/>
          <w:szCs w:val="18"/>
          <w:lang w:val="en-GB"/>
        </w:rPr>
        <w:tab/>
        <w:t>Indigenous Protected Area</w:t>
      </w:r>
    </w:p>
    <w:p w14:paraId="30BA7299" w14:textId="77777777" w:rsidR="00CC0ECF" w:rsidRPr="00A11A31" w:rsidRDefault="00CC0ECF" w:rsidP="00CC0ECF">
      <w:pPr>
        <w:rPr>
          <w:rFonts w:eastAsia="Times New Roman" w:cs="Arial"/>
          <w:color w:val="000000"/>
          <w:spacing w:val="2"/>
          <w:sz w:val="18"/>
          <w:szCs w:val="18"/>
          <w:lang w:val="en-GB"/>
        </w:rPr>
      </w:pPr>
      <w:r w:rsidRPr="00A11A31">
        <w:rPr>
          <w:rFonts w:eastAsia="Times New Roman" w:cs="Arial"/>
          <w:color w:val="000000"/>
          <w:spacing w:val="2"/>
          <w:sz w:val="18"/>
          <w:szCs w:val="18"/>
          <w:lang w:val="en-GB"/>
        </w:rPr>
        <w:t>IUCN</w:t>
      </w:r>
      <w:r w:rsidRPr="00A11A31">
        <w:rPr>
          <w:rFonts w:eastAsia="Times New Roman" w:cs="Arial"/>
          <w:color w:val="000000"/>
          <w:spacing w:val="2"/>
          <w:sz w:val="18"/>
          <w:szCs w:val="18"/>
          <w:lang w:val="en-GB"/>
        </w:rPr>
        <w:tab/>
      </w:r>
      <w:r w:rsidRPr="00A11A31">
        <w:rPr>
          <w:rFonts w:eastAsia="Times New Roman" w:cs="Arial"/>
          <w:color w:val="000000"/>
          <w:spacing w:val="2"/>
          <w:sz w:val="18"/>
          <w:szCs w:val="18"/>
          <w:lang w:val="en-GB"/>
        </w:rPr>
        <w:tab/>
        <w:t>International Union for Conservation of Nature</w:t>
      </w:r>
    </w:p>
    <w:p w14:paraId="7BFA92CC" w14:textId="4AA9EB2B" w:rsidR="00CC0ECF" w:rsidRDefault="00CC0ECF" w:rsidP="00CC0ECF">
      <w:pPr>
        <w:rPr>
          <w:rFonts w:eastAsia="Times New Roman" w:cs="Arial"/>
          <w:color w:val="000000"/>
          <w:spacing w:val="2"/>
          <w:sz w:val="18"/>
          <w:szCs w:val="18"/>
          <w:lang w:val="en-GB"/>
        </w:rPr>
      </w:pPr>
      <w:r>
        <w:rPr>
          <w:rFonts w:eastAsia="Times New Roman" w:cs="Arial"/>
          <w:color w:val="000000"/>
          <w:spacing w:val="2"/>
          <w:sz w:val="18"/>
          <w:szCs w:val="18"/>
          <w:lang w:val="en-GB"/>
        </w:rPr>
        <w:t>MKK</w:t>
      </w:r>
      <w:r>
        <w:rPr>
          <w:rFonts w:eastAsia="Times New Roman" w:cs="Arial"/>
          <w:color w:val="000000"/>
          <w:spacing w:val="2"/>
          <w:sz w:val="18"/>
          <w:szCs w:val="18"/>
          <w:lang w:val="en-GB"/>
        </w:rPr>
        <w:tab/>
      </w:r>
      <w:r>
        <w:rPr>
          <w:rFonts w:eastAsia="Times New Roman" w:cs="Arial"/>
          <w:color w:val="000000"/>
          <w:spacing w:val="2"/>
          <w:sz w:val="18"/>
          <w:szCs w:val="18"/>
          <w:lang w:val="en-GB"/>
        </w:rPr>
        <w:tab/>
        <w:t xml:space="preserve">Matuwa </w:t>
      </w:r>
      <w:r w:rsidR="00722E55">
        <w:rPr>
          <w:rFonts w:eastAsia="Times New Roman" w:cs="Arial"/>
          <w:color w:val="000000"/>
          <w:spacing w:val="2"/>
          <w:sz w:val="18"/>
          <w:szCs w:val="18"/>
          <w:lang w:val="en-GB"/>
        </w:rPr>
        <w:t>Kurrara</w:t>
      </w:r>
      <w:r>
        <w:rPr>
          <w:rFonts w:eastAsia="Times New Roman" w:cs="Arial"/>
          <w:color w:val="000000"/>
          <w:spacing w:val="2"/>
          <w:sz w:val="18"/>
          <w:szCs w:val="18"/>
          <w:lang w:val="en-GB"/>
        </w:rPr>
        <w:t xml:space="preserve"> </w:t>
      </w:r>
      <w:r w:rsidR="00722E55">
        <w:rPr>
          <w:rFonts w:eastAsia="Times New Roman" w:cs="Arial"/>
          <w:color w:val="000000"/>
          <w:spacing w:val="2"/>
          <w:sz w:val="18"/>
          <w:szCs w:val="18"/>
          <w:lang w:val="en-GB"/>
        </w:rPr>
        <w:t>Kurrara</w:t>
      </w:r>
    </w:p>
    <w:p w14:paraId="197026EC" w14:textId="77777777" w:rsidR="00674EBD" w:rsidRDefault="00674EBD" w:rsidP="00674EBD">
      <w:pPr>
        <w:rPr>
          <w:rFonts w:eastAsia="Times New Roman" w:cs="Arial"/>
          <w:color w:val="000000"/>
          <w:spacing w:val="2"/>
          <w:sz w:val="18"/>
          <w:szCs w:val="18"/>
          <w:lang w:val="en-GB"/>
        </w:rPr>
      </w:pPr>
      <w:r>
        <w:rPr>
          <w:rFonts w:eastAsia="Times New Roman" w:cs="Arial"/>
          <w:color w:val="000000"/>
          <w:spacing w:val="2"/>
          <w:sz w:val="18"/>
          <w:szCs w:val="18"/>
          <w:lang w:val="en-GB"/>
        </w:rPr>
        <w:t xml:space="preserve">MNR </w:t>
      </w:r>
      <w:r>
        <w:rPr>
          <w:rFonts w:eastAsia="Times New Roman" w:cs="Arial"/>
          <w:color w:val="000000"/>
          <w:spacing w:val="2"/>
          <w:sz w:val="18"/>
          <w:szCs w:val="18"/>
          <w:lang w:val="en-GB"/>
        </w:rPr>
        <w:tab/>
      </w:r>
      <w:r>
        <w:rPr>
          <w:rFonts w:eastAsia="Times New Roman" w:cs="Arial"/>
          <w:color w:val="000000"/>
          <w:spacing w:val="2"/>
          <w:sz w:val="18"/>
          <w:szCs w:val="18"/>
          <w:lang w:val="en-GB"/>
        </w:rPr>
        <w:tab/>
      </w:r>
      <w:r w:rsidRPr="00674EBD">
        <w:rPr>
          <w:rFonts w:eastAsia="Times New Roman" w:cs="Arial"/>
          <w:color w:val="000000"/>
          <w:spacing w:val="2"/>
          <w:sz w:val="18"/>
          <w:szCs w:val="18"/>
          <w:lang w:val="en-GB"/>
        </w:rPr>
        <w:t xml:space="preserve">Mungarlu Ngurrarankatja Rirraunkatja (Aboriginal Corporation) </w:t>
      </w:r>
    </w:p>
    <w:p w14:paraId="3E19C390" w14:textId="56DE8D06" w:rsidR="00CC0ECF" w:rsidRPr="00A11A31" w:rsidRDefault="00CC0ECF" w:rsidP="00CC0ECF">
      <w:pPr>
        <w:rPr>
          <w:rFonts w:eastAsia="Times New Roman" w:cs="Arial"/>
          <w:color w:val="000000"/>
          <w:spacing w:val="2"/>
          <w:sz w:val="18"/>
          <w:szCs w:val="18"/>
          <w:lang w:val="en-GB"/>
        </w:rPr>
      </w:pPr>
      <w:r w:rsidRPr="00A11A31">
        <w:rPr>
          <w:rFonts w:eastAsia="Times New Roman" w:cs="Arial"/>
          <w:color w:val="000000"/>
          <w:spacing w:val="2"/>
          <w:sz w:val="18"/>
          <w:szCs w:val="18"/>
          <w:lang w:val="en-GB"/>
        </w:rPr>
        <w:t>NGO</w:t>
      </w:r>
      <w:r w:rsidRPr="00A11A31">
        <w:rPr>
          <w:rFonts w:eastAsia="Times New Roman" w:cs="Arial"/>
          <w:color w:val="000000"/>
          <w:spacing w:val="2"/>
          <w:sz w:val="18"/>
          <w:szCs w:val="18"/>
          <w:lang w:val="en-GB"/>
        </w:rPr>
        <w:tab/>
      </w:r>
      <w:r w:rsidRPr="00A11A31">
        <w:rPr>
          <w:rFonts w:eastAsia="Times New Roman" w:cs="Arial"/>
          <w:color w:val="000000"/>
          <w:spacing w:val="2"/>
          <w:sz w:val="18"/>
          <w:szCs w:val="18"/>
          <w:lang w:val="en-GB"/>
        </w:rPr>
        <w:tab/>
        <w:t>Non-Government Organisation</w:t>
      </w:r>
    </w:p>
    <w:p w14:paraId="7D702E12" w14:textId="77777777" w:rsidR="00CC0ECF" w:rsidRPr="00A11A31" w:rsidRDefault="00CC0ECF" w:rsidP="00CC0ECF">
      <w:pPr>
        <w:rPr>
          <w:rFonts w:eastAsia="Times New Roman" w:cs="Arial"/>
          <w:color w:val="000000"/>
          <w:spacing w:val="2"/>
          <w:sz w:val="18"/>
          <w:szCs w:val="18"/>
          <w:lang w:val="en-GB"/>
        </w:rPr>
      </w:pPr>
      <w:r w:rsidRPr="00A11A31">
        <w:rPr>
          <w:rFonts w:eastAsia="Times New Roman" w:cs="Arial"/>
          <w:color w:val="000000"/>
          <w:spacing w:val="2"/>
          <w:sz w:val="18"/>
          <w:szCs w:val="18"/>
          <w:lang w:val="en-GB"/>
        </w:rPr>
        <w:t>NRS</w:t>
      </w:r>
      <w:r w:rsidRPr="00A11A31">
        <w:rPr>
          <w:rFonts w:eastAsia="Times New Roman" w:cs="Arial"/>
          <w:color w:val="000000"/>
          <w:spacing w:val="2"/>
          <w:sz w:val="18"/>
          <w:szCs w:val="18"/>
          <w:lang w:val="en-GB"/>
        </w:rPr>
        <w:tab/>
      </w:r>
      <w:r w:rsidRPr="00A11A31">
        <w:rPr>
          <w:rFonts w:eastAsia="Times New Roman" w:cs="Arial"/>
          <w:color w:val="000000"/>
          <w:spacing w:val="2"/>
          <w:sz w:val="18"/>
          <w:szCs w:val="18"/>
          <w:lang w:val="en-GB"/>
        </w:rPr>
        <w:tab/>
        <w:t>National Reserve System</w:t>
      </w:r>
    </w:p>
    <w:p w14:paraId="12B428CF" w14:textId="6CB99EDD" w:rsidR="00674EBD" w:rsidRPr="00674EBD" w:rsidRDefault="00674EBD" w:rsidP="00674EBD">
      <w:pPr>
        <w:rPr>
          <w:rFonts w:eastAsia="Times New Roman" w:cs="Arial"/>
          <w:color w:val="000000"/>
          <w:spacing w:val="2"/>
          <w:sz w:val="18"/>
          <w:szCs w:val="18"/>
          <w:lang w:val="en-GB"/>
        </w:rPr>
      </w:pPr>
      <w:r>
        <w:rPr>
          <w:rFonts w:eastAsia="Times New Roman" w:cs="Arial"/>
          <w:color w:val="000000"/>
          <w:spacing w:val="2"/>
          <w:sz w:val="18"/>
          <w:szCs w:val="18"/>
          <w:lang w:val="en-GB"/>
        </w:rPr>
        <w:t>PBC</w:t>
      </w:r>
      <w:r>
        <w:rPr>
          <w:rFonts w:eastAsia="Times New Roman" w:cs="Arial"/>
          <w:color w:val="000000"/>
          <w:spacing w:val="2"/>
          <w:sz w:val="18"/>
          <w:szCs w:val="18"/>
          <w:lang w:val="en-GB"/>
        </w:rPr>
        <w:tab/>
      </w:r>
      <w:r>
        <w:rPr>
          <w:rFonts w:eastAsia="Times New Roman" w:cs="Arial"/>
          <w:color w:val="000000"/>
          <w:spacing w:val="2"/>
          <w:sz w:val="18"/>
          <w:szCs w:val="18"/>
          <w:lang w:val="en-GB"/>
        </w:rPr>
        <w:tab/>
        <w:t>Prescribed Body Corporate</w:t>
      </w:r>
    </w:p>
    <w:p w14:paraId="646A3D52" w14:textId="6E76DAE4" w:rsidR="00CC0ECF" w:rsidRPr="00A11A31" w:rsidRDefault="00CC0ECF" w:rsidP="00674EBD">
      <w:pPr>
        <w:rPr>
          <w:rFonts w:eastAsia="Times New Roman" w:cs="Arial"/>
          <w:color w:val="000000"/>
          <w:spacing w:val="2"/>
          <w:sz w:val="18"/>
          <w:szCs w:val="18"/>
          <w:lang w:val="en-GB"/>
        </w:rPr>
      </w:pPr>
      <w:r w:rsidRPr="00A11A31">
        <w:rPr>
          <w:rFonts w:eastAsia="Times New Roman" w:cs="Arial"/>
          <w:color w:val="000000"/>
          <w:spacing w:val="2"/>
          <w:sz w:val="18"/>
          <w:szCs w:val="18"/>
          <w:lang w:val="en-GB"/>
        </w:rPr>
        <w:t xml:space="preserve">PM&amp;C </w:t>
      </w:r>
      <w:r w:rsidRPr="00A11A31">
        <w:rPr>
          <w:rFonts w:eastAsia="Times New Roman" w:cs="Arial"/>
          <w:color w:val="000000"/>
          <w:spacing w:val="2"/>
          <w:sz w:val="18"/>
          <w:szCs w:val="18"/>
          <w:lang w:val="en-GB"/>
        </w:rPr>
        <w:tab/>
      </w:r>
      <w:r w:rsidRPr="00A11A31">
        <w:rPr>
          <w:rFonts w:eastAsia="Times New Roman" w:cs="Arial"/>
          <w:color w:val="000000"/>
          <w:spacing w:val="2"/>
          <w:sz w:val="18"/>
          <w:szCs w:val="18"/>
          <w:lang w:val="en-GB"/>
        </w:rPr>
        <w:tab/>
      </w:r>
      <w:r>
        <w:rPr>
          <w:rFonts w:eastAsia="Times New Roman" w:cs="Arial"/>
          <w:color w:val="000000"/>
          <w:spacing w:val="2"/>
          <w:sz w:val="18"/>
          <w:szCs w:val="18"/>
          <w:lang w:val="en-GB"/>
        </w:rPr>
        <w:t xml:space="preserve">Department of the </w:t>
      </w:r>
      <w:r w:rsidRPr="00A11A31">
        <w:rPr>
          <w:rFonts w:eastAsia="Times New Roman" w:cs="Arial"/>
          <w:color w:val="000000"/>
          <w:spacing w:val="2"/>
          <w:sz w:val="18"/>
          <w:szCs w:val="18"/>
          <w:lang w:val="en-GB"/>
        </w:rPr>
        <w:t>Prime Minister &amp; Cabinet</w:t>
      </w:r>
    </w:p>
    <w:p w14:paraId="5ABF4EA6" w14:textId="77777777" w:rsidR="00CC0ECF" w:rsidRPr="00A11A31" w:rsidRDefault="00CC0ECF" w:rsidP="00CC0ECF">
      <w:pPr>
        <w:rPr>
          <w:rFonts w:eastAsia="Times New Roman" w:cs="Arial"/>
          <w:color w:val="000000"/>
          <w:spacing w:val="2"/>
          <w:sz w:val="18"/>
          <w:szCs w:val="18"/>
          <w:lang w:val="en-GB"/>
        </w:rPr>
      </w:pPr>
      <w:r w:rsidRPr="00A11A31">
        <w:rPr>
          <w:rFonts w:eastAsia="Times New Roman" w:cs="Arial"/>
          <w:color w:val="000000"/>
          <w:spacing w:val="2"/>
          <w:sz w:val="18"/>
          <w:szCs w:val="18"/>
          <w:lang w:val="en-GB"/>
        </w:rPr>
        <w:t>SROI</w:t>
      </w:r>
      <w:r w:rsidRPr="00A11A31">
        <w:rPr>
          <w:rFonts w:eastAsia="Times New Roman" w:cs="Arial"/>
          <w:color w:val="000000"/>
          <w:spacing w:val="2"/>
          <w:sz w:val="18"/>
          <w:szCs w:val="18"/>
          <w:lang w:val="en-GB"/>
        </w:rPr>
        <w:tab/>
      </w:r>
      <w:r w:rsidRPr="00A11A31">
        <w:rPr>
          <w:rFonts w:eastAsia="Times New Roman" w:cs="Arial"/>
          <w:color w:val="000000"/>
          <w:spacing w:val="2"/>
          <w:sz w:val="18"/>
          <w:szCs w:val="18"/>
          <w:lang w:val="en-GB"/>
        </w:rPr>
        <w:tab/>
        <w:t>Social Return on Investment</w:t>
      </w:r>
    </w:p>
    <w:p w14:paraId="78392AAA" w14:textId="77777777" w:rsidR="00CC0ECF" w:rsidRPr="00A11A31" w:rsidRDefault="00CC0ECF" w:rsidP="00CC0ECF">
      <w:pPr>
        <w:rPr>
          <w:rFonts w:eastAsia="Times New Roman" w:cs="Arial"/>
          <w:color w:val="000000"/>
          <w:spacing w:val="2"/>
          <w:sz w:val="18"/>
          <w:szCs w:val="18"/>
          <w:lang w:val="en-GB"/>
        </w:rPr>
      </w:pPr>
      <w:r w:rsidRPr="00A11A31">
        <w:rPr>
          <w:rFonts w:eastAsia="Times New Roman" w:cs="Arial"/>
          <w:color w:val="000000"/>
          <w:spacing w:val="2"/>
          <w:sz w:val="18"/>
          <w:szCs w:val="18"/>
          <w:lang w:val="en-GB"/>
        </w:rPr>
        <w:t>SVA</w:t>
      </w:r>
      <w:r w:rsidRPr="00A11A31">
        <w:rPr>
          <w:rFonts w:eastAsia="Times New Roman" w:cs="Arial"/>
          <w:color w:val="000000"/>
          <w:spacing w:val="2"/>
          <w:sz w:val="18"/>
          <w:szCs w:val="18"/>
          <w:lang w:val="en-GB"/>
        </w:rPr>
        <w:tab/>
      </w:r>
      <w:r w:rsidRPr="00A11A31">
        <w:rPr>
          <w:rFonts w:eastAsia="Times New Roman" w:cs="Arial"/>
          <w:color w:val="000000"/>
          <w:spacing w:val="2"/>
          <w:sz w:val="18"/>
          <w:szCs w:val="18"/>
          <w:lang w:val="en-GB"/>
        </w:rPr>
        <w:tab/>
        <w:t>Social Ventures Australia</w:t>
      </w:r>
    </w:p>
    <w:p w14:paraId="4426BF55" w14:textId="77777777" w:rsidR="00CC0ECF" w:rsidRPr="00A11A31" w:rsidRDefault="00CC0ECF" w:rsidP="00CC0ECF">
      <w:pPr>
        <w:rPr>
          <w:rFonts w:eastAsia="Times New Roman" w:cs="Arial"/>
          <w:color w:val="000000"/>
          <w:spacing w:val="2"/>
          <w:sz w:val="18"/>
          <w:szCs w:val="18"/>
          <w:lang w:val="en-GB"/>
        </w:rPr>
      </w:pPr>
      <w:r w:rsidRPr="00A11A31">
        <w:rPr>
          <w:rFonts w:eastAsia="Times New Roman" w:cs="Arial"/>
          <w:color w:val="000000"/>
          <w:spacing w:val="2"/>
          <w:sz w:val="18"/>
          <w:szCs w:val="18"/>
          <w:lang w:val="en-GB"/>
        </w:rPr>
        <w:t>TEK</w:t>
      </w:r>
      <w:r w:rsidRPr="00A11A31">
        <w:rPr>
          <w:rFonts w:eastAsia="Times New Roman" w:cs="Arial"/>
          <w:color w:val="000000"/>
          <w:spacing w:val="2"/>
          <w:sz w:val="18"/>
          <w:szCs w:val="18"/>
          <w:lang w:val="en-GB"/>
        </w:rPr>
        <w:tab/>
      </w:r>
      <w:r w:rsidRPr="00A11A31">
        <w:rPr>
          <w:rFonts w:eastAsia="Times New Roman" w:cs="Arial"/>
          <w:color w:val="000000"/>
          <w:spacing w:val="2"/>
          <w:sz w:val="18"/>
          <w:szCs w:val="18"/>
          <w:lang w:val="en-GB"/>
        </w:rPr>
        <w:tab/>
        <w:t>Traditional Ecological Knowledge</w:t>
      </w:r>
    </w:p>
    <w:p w14:paraId="47E4AAA4" w14:textId="77777777" w:rsidR="00674EBD" w:rsidRDefault="00674EBD" w:rsidP="00674EBD">
      <w:pPr>
        <w:rPr>
          <w:rFonts w:eastAsia="Times New Roman" w:cs="Arial"/>
          <w:color w:val="000000"/>
          <w:spacing w:val="2"/>
          <w:sz w:val="18"/>
          <w:szCs w:val="18"/>
          <w:lang w:val="en-GB"/>
        </w:rPr>
      </w:pPr>
      <w:r>
        <w:rPr>
          <w:rFonts w:eastAsia="Times New Roman" w:cs="Arial"/>
          <w:color w:val="000000"/>
          <w:spacing w:val="2"/>
          <w:sz w:val="18"/>
          <w:szCs w:val="18"/>
          <w:lang w:val="en-GB"/>
        </w:rPr>
        <w:t>TMP</w:t>
      </w:r>
      <w:r>
        <w:rPr>
          <w:rFonts w:eastAsia="Times New Roman" w:cs="Arial"/>
          <w:color w:val="000000"/>
          <w:spacing w:val="2"/>
          <w:sz w:val="18"/>
          <w:szCs w:val="18"/>
          <w:lang w:val="en-GB"/>
        </w:rPr>
        <w:tab/>
      </w:r>
      <w:r>
        <w:rPr>
          <w:rFonts w:eastAsia="Times New Roman" w:cs="Arial"/>
          <w:color w:val="000000"/>
          <w:spacing w:val="2"/>
          <w:sz w:val="18"/>
          <w:szCs w:val="18"/>
          <w:lang w:val="en-GB"/>
        </w:rPr>
        <w:tab/>
      </w:r>
      <w:r w:rsidRPr="00674EBD">
        <w:rPr>
          <w:rFonts w:eastAsia="Times New Roman" w:cs="Arial"/>
          <w:color w:val="000000"/>
          <w:spacing w:val="2"/>
          <w:sz w:val="18"/>
          <w:szCs w:val="18"/>
          <w:lang w:val="en-GB"/>
        </w:rPr>
        <w:t>Tarlka Matuwa Piark</w:t>
      </w:r>
      <w:r>
        <w:rPr>
          <w:rFonts w:eastAsia="Times New Roman" w:cs="Arial"/>
          <w:color w:val="000000"/>
          <w:spacing w:val="2"/>
          <w:sz w:val="18"/>
          <w:szCs w:val="18"/>
          <w:lang w:val="en-GB"/>
        </w:rPr>
        <w:t xml:space="preserve">u (Aboriginal Corporation) </w:t>
      </w:r>
    </w:p>
    <w:p w14:paraId="586E6289" w14:textId="55466B2E" w:rsidR="00CC0ECF" w:rsidRPr="00A11A31" w:rsidRDefault="00CC0ECF" w:rsidP="00CC0ECF">
      <w:pPr>
        <w:rPr>
          <w:rFonts w:eastAsia="Times New Roman" w:cs="Arial"/>
          <w:color w:val="000000"/>
          <w:spacing w:val="2"/>
          <w:sz w:val="18"/>
          <w:szCs w:val="18"/>
          <w:lang w:val="en-GB"/>
        </w:rPr>
      </w:pPr>
      <w:r>
        <w:rPr>
          <w:rFonts w:eastAsia="Times New Roman" w:cs="Arial"/>
          <w:color w:val="000000"/>
          <w:spacing w:val="2"/>
          <w:sz w:val="18"/>
          <w:szCs w:val="18"/>
          <w:lang w:val="en-GB"/>
        </w:rPr>
        <w:t>WA</w:t>
      </w:r>
      <w:r w:rsidRPr="00A11A31">
        <w:rPr>
          <w:rFonts w:eastAsia="Times New Roman" w:cs="Arial"/>
          <w:color w:val="000000"/>
          <w:spacing w:val="2"/>
          <w:sz w:val="18"/>
          <w:szCs w:val="18"/>
          <w:lang w:val="en-GB"/>
        </w:rPr>
        <w:tab/>
      </w:r>
      <w:r w:rsidRPr="00A11A31">
        <w:rPr>
          <w:rFonts w:eastAsia="Times New Roman" w:cs="Arial"/>
          <w:color w:val="000000"/>
          <w:spacing w:val="2"/>
          <w:sz w:val="18"/>
          <w:szCs w:val="18"/>
          <w:lang w:val="en-GB"/>
        </w:rPr>
        <w:tab/>
      </w:r>
      <w:r>
        <w:rPr>
          <w:rFonts w:eastAsia="Times New Roman" w:cs="Arial"/>
          <w:color w:val="000000"/>
          <w:spacing w:val="2"/>
          <w:sz w:val="18"/>
          <w:szCs w:val="18"/>
          <w:lang w:val="en-GB"/>
        </w:rPr>
        <w:t>Western Australia</w:t>
      </w:r>
    </w:p>
    <w:p w14:paraId="1D86F839" w14:textId="77777777" w:rsidR="00CC0ECF" w:rsidRDefault="00CC0ECF" w:rsidP="00CC0ECF">
      <w:pPr>
        <w:rPr>
          <w:rFonts w:cs="Arial"/>
          <w:color w:val="002D62" w:themeColor="text2"/>
          <w:sz w:val="32"/>
          <w:szCs w:val="48"/>
        </w:rPr>
      </w:pPr>
      <w:r w:rsidRPr="00A11A31">
        <w:rPr>
          <w:rFonts w:eastAsia="Times New Roman" w:cs="Arial"/>
          <w:color w:val="000000"/>
          <w:spacing w:val="2"/>
          <w:sz w:val="18"/>
          <w:szCs w:val="18"/>
          <w:lang w:val="en-GB"/>
        </w:rPr>
        <w:t>WoC</w:t>
      </w:r>
      <w:r w:rsidRPr="00A11A31">
        <w:rPr>
          <w:rFonts w:eastAsia="Times New Roman" w:cs="Arial"/>
          <w:color w:val="000000"/>
          <w:spacing w:val="2"/>
          <w:sz w:val="18"/>
          <w:szCs w:val="18"/>
          <w:lang w:val="en-GB"/>
        </w:rPr>
        <w:tab/>
      </w:r>
      <w:r w:rsidRPr="00A11A31">
        <w:rPr>
          <w:rFonts w:eastAsia="Times New Roman" w:cs="Arial"/>
          <w:color w:val="000000"/>
          <w:spacing w:val="2"/>
          <w:sz w:val="18"/>
          <w:szCs w:val="18"/>
          <w:lang w:val="en-GB"/>
        </w:rPr>
        <w:tab/>
        <w:t>Working on Country</w:t>
      </w:r>
      <w:r>
        <w:rPr>
          <w:rFonts w:cs="Arial"/>
          <w:color w:val="002D62" w:themeColor="text2"/>
          <w:sz w:val="32"/>
        </w:rPr>
        <w:br w:type="page"/>
      </w:r>
    </w:p>
    <w:p w14:paraId="74D932EB" w14:textId="77777777" w:rsidR="005B57F0" w:rsidRPr="00DD2FDD" w:rsidRDefault="005B57F0" w:rsidP="00B2228B">
      <w:pPr>
        <w:pStyle w:val="Title"/>
        <w:rPr>
          <w:rFonts w:ascii="Arial" w:hAnsi="Arial" w:cs="Arial"/>
          <w:color w:val="002D62" w:themeColor="text2"/>
          <w:sz w:val="32"/>
        </w:rPr>
      </w:pPr>
      <w:r w:rsidRPr="00DD2FDD">
        <w:rPr>
          <w:rFonts w:ascii="Arial" w:hAnsi="Arial" w:cs="Arial"/>
          <w:color w:val="002D62" w:themeColor="text2"/>
          <w:sz w:val="32"/>
        </w:rPr>
        <w:lastRenderedPageBreak/>
        <w:t>Table of Contents</w:t>
      </w:r>
    </w:p>
    <w:p w14:paraId="7C07D401" w14:textId="77777777" w:rsidR="00E0571A" w:rsidRPr="00E0571A" w:rsidRDefault="005B57F0">
      <w:pPr>
        <w:pStyle w:val="TOC1"/>
        <w:tabs>
          <w:tab w:val="right" w:leader="dot" w:pos="9016"/>
        </w:tabs>
        <w:rPr>
          <w:rFonts w:ascii="Arial" w:eastAsiaTheme="minorEastAsia" w:hAnsi="Arial" w:cs="Arial"/>
          <w:noProof/>
          <w:sz w:val="20"/>
          <w:szCs w:val="20"/>
          <w:lang w:eastAsia="en-AU"/>
        </w:rPr>
      </w:pPr>
      <w:r w:rsidRPr="00E0571A">
        <w:rPr>
          <w:rFonts w:ascii="Arial" w:hAnsi="Arial" w:cs="Arial"/>
          <w:sz w:val="20"/>
          <w:szCs w:val="20"/>
        </w:rPr>
        <w:fldChar w:fldCharType="begin"/>
      </w:r>
      <w:r w:rsidRPr="00E0571A">
        <w:rPr>
          <w:rFonts w:ascii="Arial" w:hAnsi="Arial" w:cs="Arial"/>
          <w:sz w:val="20"/>
          <w:szCs w:val="20"/>
        </w:rPr>
        <w:instrText xml:space="preserve"> TOC \o "1-2" \h \z \u </w:instrText>
      </w:r>
      <w:r w:rsidRPr="00E0571A">
        <w:rPr>
          <w:rFonts w:ascii="Arial" w:hAnsi="Arial" w:cs="Arial"/>
          <w:sz w:val="20"/>
          <w:szCs w:val="20"/>
        </w:rPr>
        <w:fldChar w:fldCharType="separate"/>
      </w:r>
      <w:hyperlink w:anchor="_Toc442282237" w:history="1">
        <w:r w:rsidR="00E0571A" w:rsidRPr="00E0571A">
          <w:rPr>
            <w:rStyle w:val="Hyperlink"/>
            <w:rFonts w:ascii="Arial" w:hAnsi="Arial" w:cs="Arial"/>
            <w:noProof/>
            <w:sz w:val="20"/>
            <w:szCs w:val="20"/>
          </w:rPr>
          <w:t>About Social Ventures Australia</w:t>
        </w:r>
        <w:r w:rsidR="00E0571A" w:rsidRPr="00E0571A">
          <w:rPr>
            <w:rFonts w:ascii="Arial" w:hAnsi="Arial" w:cs="Arial"/>
            <w:noProof/>
            <w:webHidden/>
            <w:sz w:val="20"/>
            <w:szCs w:val="20"/>
          </w:rPr>
          <w:tab/>
        </w:r>
        <w:r w:rsidR="00E0571A" w:rsidRPr="00E0571A">
          <w:rPr>
            <w:rFonts w:ascii="Arial" w:hAnsi="Arial" w:cs="Arial"/>
            <w:noProof/>
            <w:webHidden/>
            <w:sz w:val="20"/>
            <w:szCs w:val="20"/>
          </w:rPr>
          <w:fldChar w:fldCharType="begin"/>
        </w:r>
        <w:r w:rsidR="00E0571A" w:rsidRPr="00E0571A">
          <w:rPr>
            <w:rFonts w:ascii="Arial" w:hAnsi="Arial" w:cs="Arial"/>
            <w:noProof/>
            <w:webHidden/>
            <w:sz w:val="20"/>
            <w:szCs w:val="20"/>
          </w:rPr>
          <w:instrText xml:space="preserve"> PAGEREF _Toc442282237 \h </w:instrText>
        </w:r>
        <w:r w:rsidR="00E0571A" w:rsidRPr="00E0571A">
          <w:rPr>
            <w:rFonts w:ascii="Arial" w:hAnsi="Arial" w:cs="Arial"/>
            <w:noProof/>
            <w:webHidden/>
            <w:sz w:val="20"/>
            <w:szCs w:val="20"/>
          </w:rPr>
        </w:r>
        <w:r w:rsidR="00E0571A" w:rsidRPr="00E0571A">
          <w:rPr>
            <w:rFonts w:ascii="Arial" w:hAnsi="Arial" w:cs="Arial"/>
            <w:noProof/>
            <w:webHidden/>
            <w:sz w:val="20"/>
            <w:szCs w:val="20"/>
          </w:rPr>
          <w:fldChar w:fldCharType="separate"/>
        </w:r>
        <w:r w:rsidR="00B212B2">
          <w:rPr>
            <w:rFonts w:ascii="Arial" w:hAnsi="Arial" w:cs="Arial"/>
            <w:noProof/>
            <w:webHidden/>
            <w:sz w:val="20"/>
            <w:szCs w:val="20"/>
          </w:rPr>
          <w:t>1</w:t>
        </w:r>
        <w:r w:rsidR="00E0571A" w:rsidRPr="00E0571A">
          <w:rPr>
            <w:rFonts w:ascii="Arial" w:hAnsi="Arial" w:cs="Arial"/>
            <w:noProof/>
            <w:webHidden/>
            <w:sz w:val="20"/>
            <w:szCs w:val="20"/>
          </w:rPr>
          <w:fldChar w:fldCharType="end"/>
        </w:r>
      </w:hyperlink>
    </w:p>
    <w:p w14:paraId="535D173C" w14:textId="77777777" w:rsidR="00E0571A" w:rsidRPr="00E0571A" w:rsidRDefault="006264E8">
      <w:pPr>
        <w:pStyle w:val="TOC1"/>
        <w:tabs>
          <w:tab w:val="right" w:leader="dot" w:pos="9016"/>
        </w:tabs>
        <w:rPr>
          <w:rFonts w:ascii="Arial" w:eastAsiaTheme="minorEastAsia" w:hAnsi="Arial" w:cs="Arial"/>
          <w:noProof/>
          <w:sz w:val="20"/>
          <w:szCs w:val="20"/>
          <w:lang w:eastAsia="en-AU"/>
        </w:rPr>
      </w:pPr>
      <w:hyperlink w:anchor="_Toc442282238" w:history="1">
        <w:r w:rsidR="00E0571A" w:rsidRPr="00E0571A">
          <w:rPr>
            <w:rStyle w:val="Hyperlink"/>
            <w:rFonts w:ascii="Arial" w:hAnsi="Arial" w:cs="Arial"/>
            <w:noProof/>
            <w:sz w:val="20"/>
            <w:szCs w:val="20"/>
          </w:rPr>
          <w:t>List of Abbreviations</w:t>
        </w:r>
        <w:r w:rsidR="00E0571A" w:rsidRPr="00E0571A">
          <w:rPr>
            <w:rFonts w:ascii="Arial" w:hAnsi="Arial" w:cs="Arial"/>
            <w:noProof/>
            <w:webHidden/>
            <w:sz w:val="20"/>
            <w:szCs w:val="20"/>
          </w:rPr>
          <w:tab/>
        </w:r>
        <w:r w:rsidR="00E0571A" w:rsidRPr="00E0571A">
          <w:rPr>
            <w:rFonts w:ascii="Arial" w:hAnsi="Arial" w:cs="Arial"/>
            <w:noProof/>
            <w:webHidden/>
            <w:sz w:val="20"/>
            <w:szCs w:val="20"/>
          </w:rPr>
          <w:fldChar w:fldCharType="begin"/>
        </w:r>
        <w:r w:rsidR="00E0571A" w:rsidRPr="00E0571A">
          <w:rPr>
            <w:rFonts w:ascii="Arial" w:hAnsi="Arial" w:cs="Arial"/>
            <w:noProof/>
            <w:webHidden/>
            <w:sz w:val="20"/>
            <w:szCs w:val="20"/>
          </w:rPr>
          <w:instrText xml:space="preserve"> PAGEREF _Toc442282238 \h </w:instrText>
        </w:r>
        <w:r w:rsidR="00E0571A" w:rsidRPr="00E0571A">
          <w:rPr>
            <w:rFonts w:ascii="Arial" w:hAnsi="Arial" w:cs="Arial"/>
            <w:noProof/>
            <w:webHidden/>
            <w:sz w:val="20"/>
            <w:szCs w:val="20"/>
          </w:rPr>
        </w:r>
        <w:r w:rsidR="00E0571A" w:rsidRPr="00E0571A">
          <w:rPr>
            <w:rFonts w:ascii="Arial" w:hAnsi="Arial" w:cs="Arial"/>
            <w:noProof/>
            <w:webHidden/>
            <w:sz w:val="20"/>
            <w:szCs w:val="20"/>
          </w:rPr>
          <w:fldChar w:fldCharType="separate"/>
        </w:r>
        <w:r w:rsidR="00B212B2">
          <w:rPr>
            <w:rFonts w:ascii="Arial" w:hAnsi="Arial" w:cs="Arial"/>
            <w:noProof/>
            <w:webHidden/>
            <w:sz w:val="20"/>
            <w:szCs w:val="20"/>
          </w:rPr>
          <w:t>2</w:t>
        </w:r>
        <w:r w:rsidR="00E0571A" w:rsidRPr="00E0571A">
          <w:rPr>
            <w:rFonts w:ascii="Arial" w:hAnsi="Arial" w:cs="Arial"/>
            <w:noProof/>
            <w:webHidden/>
            <w:sz w:val="20"/>
            <w:szCs w:val="20"/>
          </w:rPr>
          <w:fldChar w:fldCharType="end"/>
        </w:r>
      </w:hyperlink>
    </w:p>
    <w:p w14:paraId="35512FCA" w14:textId="77777777" w:rsidR="00E0571A" w:rsidRPr="00E0571A" w:rsidRDefault="006264E8">
      <w:pPr>
        <w:pStyle w:val="TOC1"/>
        <w:tabs>
          <w:tab w:val="right" w:leader="dot" w:pos="9016"/>
        </w:tabs>
        <w:rPr>
          <w:rFonts w:ascii="Arial" w:eastAsiaTheme="minorEastAsia" w:hAnsi="Arial" w:cs="Arial"/>
          <w:noProof/>
          <w:sz w:val="20"/>
          <w:szCs w:val="20"/>
          <w:lang w:eastAsia="en-AU"/>
        </w:rPr>
      </w:pPr>
      <w:hyperlink w:anchor="_Toc442282239" w:history="1">
        <w:r w:rsidR="00E0571A" w:rsidRPr="00E0571A">
          <w:rPr>
            <w:rStyle w:val="Hyperlink"/>
            <w:rFonts w:ascii="Arial" w:hAnsi="Arial" w:cs="Arial"/>
            <w:noProof/>
            <w:sz w:val="20"/>
            <w:szCs w:val="20"/>
          </w:rPr>
          <w:t>Executive Summary</w:t>
        </w:r>
        <w:r w:rsidR="00E0571A" w:rsidRPr="00E0571A">
          <w:rPr>
            <w:rFonts w:ascii="Arial" w:hAnsi="Arial" w:cs="Arial"/>
            <w:noProof/>
            <w:webHidden/>
            <w:sz w:val="20"/>
            <w:szCs w:val="20"/>
          </w:rPr>
          <w:tab/>
        </w:r>
        <w:r w:rsidR="00E0571A" w:rsidRPr="00E0571A">
          <w:rPr>
            <w:rFonts w:ascii="Arial" w:hAnsi="Arial" w:cs="Arial"/>
            <w:noProof/>
            <w:webHidden/>
            <w:sz w:val="20"/>
            <w:szCs w:val="20"/>
          </w:rPr>
          <w:fldChar w:fldCharType="begin"/>
        </w:r>
        <w:r w:rsidR="00E0571A" w:rsidRPr="00E0571A">
          <w:rPr>
            <w:rFonts w:ascii="Arial" w:hAnsi="Arial" w:cs="Arial"/>
            <w:noProof/>
            <w:webHidden/>
            <w:sz w:val="20"/>
            <w:szCs w:val="20"/>
          </w:rPr>
          <w:instrText xml:space="preserve"> PAGEREF _Toc442282239 \h </w:instrText>
        </w:r>
        <w:r w:rsidR="00E0571A" w:rsidRPr="00E0571A">
          <w:rPr>
            <w:rFonts w:ascii="Arial" w:hAnsi="Arial" w:cs="Arial"/>
            <w:noProof/>
            <w:webHidden/>
            <w:sz w:val="20"/>
            <w:szCs w:val="20"/>
          </w:rPr>
        </w:r>
        <w:r w:rsidR="00E0571A" w:rsidRPr="00E0571A">
          <w:rPr>
            <w:rFonts w:ascii="Arial" w:hAnsi="Arial" w:cs="Arial"/>
            <w:noProof/>
            <w:webHidden/>
            <w:sz w:val="20"/>
            <w:szCs w:val="20"/>
          </w:rPr>
          <w:fldChar w:fldCharType="separate"/>
        </w:r>
        <w:r w:rsidR="00B212B2">
          <w:rPr>
            <w:rFonts w:ascii="Arial" w:hAnsi="Arial" w:cs="Arial"/>
            <w:noProof/>
            <w:webHidden/>
            <w:sz w:val="20"/>
            <w:szCs w:val="20"/>
          </w:rPr>
          <w:t>4</w:t>
        </w:r>
        <w:r w:rsidR="00E0571A" w:rsidRPr="00E0571A">
          <w:rPr>
            <w:rFonts w:ascii="Arial" w:hAnsi="Arial" w:cs="Arial"/>
            <w:noProof/>
            <w:webHidden/>
            <w:sz w:val="20"/>
            <w:szCs w:val="20"/>
          </w:rPr>
          <w:fldChar w:fldCharType="end"/>
        </w:r>
      </w:hyperlink>
    </w:p>
    <w:p w14:paraId="06A32DCE" w14:textId="77777777" w:rsidR="00E0571A" w:rsidRPr="00E0571A" w:rsidRDefault="006264E8">
      <w:pPr>
        <w:pStyle w:val="TOC1"/>
        <w:tabs>
          <w:tab w:val="right" w:leader="dot" w:pos="9016"/>
        </w:tabs>
        <w:rPr>
          <w:rFonts w:ascii="Arial" w:eastAsiaTheme="minorEastAsia" w:hAnsi="Arial" w:cs="Arial"/>
          <w:noProof/>
          <w:sz w:val="20"/>
          <w:szCs w:val="20"/>
          <w:lang w:eastAsia="en-AU"/>
        </w:rPr>
      </w:pPr>
      <w:hyperlink w:anchor="_Toc442282240" w:history="1">
        <w:r w:rsidR="00E0571A" w:rsidRPr="00E0571A">
          <w:rPr>
            <w:rStyle w:val="Hyperlink"/>
            <w:rFonts w:ascii="Arial" w:hAnsi="Arial" w:cs="Arial"/>
            <w:noProof/>
            <w:sz w:val="20"/>
            <w:szCs w:val="20"/>
          </w:rPr>
          <w:t>1 Introduction</w:t>
        </w:r>
        <w:r w:rsidR="00E0571A" w:rsidRPr="00E0571A">
          <w:rPr>
            <w:rFonts w:ascii="Arial" w:hAnsi="Arial" w:cs="Arial"/>
            <w:noProof/>
            <w:webHidden/>
            <w:sz w:val="20"/>
            <w:szCs w:val="20"/>
          </w:rPr>
          <w:tab/>
        </w:r>
        <w:r w:rsidR="00E0571A" w:rsidRPr="00E0571A">
          <w:rPr>
            <w:rFonts w:ascii="Arial" w:hAnsi="Arial" w:cs="Arial"/>
            <w:noProof/>
            <w:webHidden/>
            <w:sz w:val="20"/>
            <w:szCs w:val="20"/>
          </w:rPr>
          <w:fldChar w:fldCharType="begin"/>
        </w:r>
        <w:r w:rsidR="00E0571A" w:rsidRPr="00E0571A">
          <w:rPr>
            <w:rFonts w:ascii="Arial" w:hAnsi="Arial" w:cs="Arial"/>
            <w:noProof/>
            <w:webHidden/>
            <w:sz w:val="20"/>
            <w:szCs w:val="20"/>
          </w:rPr>
          <w:instrText xml:space="preserve"> PAGEREF _Toc442282240 \h </w:instrText>
        </w:r>
        <w:r w:rsidR="00E0571A" w:rsidRPr="00E0571A">
          <w:rPr>
            <w:rFonts w:ascii="Arial" w:hAnsi="Arial" w:cs="Arial"/>
            <w:noProof/>
            <w:webHidden/>
            <w:sz w:val="20"/>
            <w:szCs w:val="20"/>
          </w:rPr>
        </w:r>
        <w:r w:rsidR="00E0571A" w:rsidRPr="00E0571A">
          <w:rPr>
            <w:rFonts w:ascii="Arial" w:hAnsi="Arial" w:cs="Arial"/>
            <w:noProof/>
            <w:webHidden/>
            <w:sz w:val="20"/>
            <w:szCs w:val="20"/>
          </w:rPr>
          <w:fldChar w:fldCharType="separate"/>
        </w:r>
        <w:r w:rsidR="00B212B2">
          <w:rPr>
            <w:rFonts w:ascii="Arial" w:hAnsi="Arial" w:cs="Arial"/>
            <w:noProof/>
            <w:webHidden/>
            <w:sz w:val="20"/>
            <w:szCs w:val="20"/>
          </w:rPr>
          <w:t>8</w:t>
        </w:r>
        <w:r w:rsidR="00E0571A" w:rsidRPr="00E0571A">
          <w:rPr>
            <w:rFonts w:ascii="Arial" w:hAnsi="Arial" w:cs="Arial"/>
            <w:noProof/>
            <w:webHidden/>
            <w:sz w:val="20"/>
            <w:szCs w:val="20"/>
          </w:rPr>
          <w:fldChar w:fldCharType="end"/>
        </w:r>
      </w:hyperlink>
    </w:p>
    <w:p w14:paraId="3D20EE02" w14:textId="77777777" w:rsidR="00E0571A" w:rsidRPr="00E0571A" w:rsidRDefault="006264E8">
      <w:pPr>
        <w:pStyle w:val="TOC2"/>
        <w:rPr>
          <w:rFonts w:ascii="Arial" w:eastAsiaTheme="minorEastAsia" w:hAnsi="Arial" w:cs="Arial"/>
          <w:noProof/>
          <w:sz w:val="20"/>
          <w:szCs w:val="20"/>
          <w:lang w:eastAsia="en-AU"/>
        </w:rPr>
      </w:pPr>
      <w:hyperlink w:anchor="_Toc442282241" w:history="1">
        <w:r w:rsidR="00E0571A" w:rsidRPr="00E0571A">
          <w:rPr>
            <w:rStyle w:val="Hyperlink"/>
            <w:rFonts w:ascii="Arial" w:hAnsi="Arial" w:cs="Arial"/>
            <w:noProof/>
            <w:sz w:val="20"/>
            <w:szCs w:val="20"/>
          </w:rPr>
          <w:t>1.1 Project objective</w:t>
        </w:r>
        <w:r w:rsidR="00E0571A" w:rsidRPr="00E0571A">
          <w:rPr>
            <w:rFonts w:ascii="Arial" w:hAnsi="Arial" w:cs="Arial"/>
            <w:noProof/>
            <w:webHidden/>
            <w:sz w:val="20"/>
            <w:szCs w:val="20"/>
          </w:rPr>
          <w:tab/>
        </w:r>
        <w:r w:rsidR="00E0571A" w:rsidRPr="00E0571A">
          <w:rPr>
            <w:rFonts w:ascii="Arial" w:hAnsi="Arial" w:cs="Arial"/>
            <w:noProof/>
            <w:webHidden/>
            <w:sz w:val="20"/>
            <w:szCs w:val="20"/>
          </w:rPr>
          <w:fldChar w:fldCharType="begin"/>
        </w:r>
        <w:r w:rsidR="00E0571A" w:rsidRPr="00E0571A">
          <w:rPr>
            <w:rFonts w:ascii="Arial" w:hAnsi="Arial" w:cs="Arial"/>
            <w:noProof/>
            <w:webHidden/>
            <w:sz w:val="20"/>
            <w:szCs w:val="20"/>
          </w:rPr>
          <w:instrText xml:space="preserve"> PAGEREF _Toc442282241 \h </w:instrText>
        </w:r>
        <w:r w:rsidR="00E0571A" w:rsidRPr="00E0571A">
          <w:rPr>
            <w:rFonts w:ascii="Arial" w:hAnsi="Arial" w:cs="Arial"/>
            <w:noProof/>
            <w:webHidden/>
            <w:sz w:val="20"/>
            <w:szCs w:val="20"/>
          </w:rPr>
        </w:r>
        <w:r w:rsidR="00E0571A" w:rsidRPr="00E0571A">
          <w:rPr>
            <w:rFonts w:ascii="Arial" w:hAnsi="Arial" w:cs="Arial"/>
            <w:noProof/>
            <w:webHidden/>
            <w:sz w:val="20"/>
            <w:szCs w:val="20"/>
          </w:rPr>
          <w:fldChar w:fldCharType="separate"/>
        </w:r>
        <w:r w:rsidR="00B212B2">
          <w:rPr>
            <w:rFonts w:ascii="Arial" w:hAnsi="Arial" w:cs="Arial"/>
            <w:noProof/>
            <w:webHidden/>
            <w:sz w:val="20"/>
            <w:szCs w:val="20"/>
          </w:rPr>
          <w:t>8</w:t>
        </w:r>
        <w:r w:rsidR="00E0571A" w:rsidRPr="00E0571A">
          <w:rPr>
            <w:rFonts w:ascii="Arial" w:hAnsi="Arial" w:cs="Arial"/>
            <w:noProof/>
            <w:webHidden/>
            <w:sz w:val="20"/>
            <w:szCs w:val="20"/>
          </w:rPr>
          <w:fldChar w:fldCharType="end"/>
        </w:r>
      </w:hyperlink>
    </w:p>
    <w:p w14:paraId="3357A914" w14:textId="77777777" w:rsidR="00E0571A" w:rsidRPr="00E0571A" w:rsidRDefault="006264E8">
      <w:pPr>
        <w:pStyle w:val="TOC2"/>
        <w:rPr>
          <w:rFonts w:ascii="Arial" w:eastAsiaTheme="minorEastAsia" w:hAnsi="Arial" w:cs="Arial"/>
          <w:noProof/>
          <w:sz w:val="20"/>
          <w:szCs w:val="20"/>
          <w:lang w:eastAsia="en-AU"/>
        </w:rPr>
      </w:pPr>
      <w:hyperlink w:anchor="_Toc442282242" w:history="1">
        <w:r w:rsidR="00E0571A" w:rsidRPr="00E0571A">
          <w:rPr>
            <w:rStyle w:val="Hyperlink"/>
            <w:rFonts w:ascii="Arial" w:hAnsi="Arial" w:cs="Arial"/>
            <w:noProof/>
            <w:sz w:val="20"/>
            <w:szCs w:val="20"/>
          </w:rPr>
          <w:t>1.2 Project scope</w:t>
        </w:r>
        <w:r w:rsidR="00E0571A" w:rsidRPr="00E0571A">
          <w:rPr>
            <w:rFonts w:ascii="Arial" w:hAnsi="Arial" w:cs="Arial"/>
            <w:noProof/>
            <w:webHidden/>
            <w:sz w:val="20"/>
            <w:szCs w:val="20"/>
          </w:rPr>
          <w:tab/>
        </w:r>
        <w:r w:rsidR="00E0571A" w:rsidRPr="00E0571A">
          <w:rPr>
            <w:rFonts w:ascii="Arial" w:hAnsi="Arial" w:cs="Arial"/>
            <w:noProof/>
            <w:webHidden/>
            <w:sz w:val="20"/>
            <w:szCs w:val="20"/>
          </w:rPr>
          <w:fldChar w:fldCharType="begin"/>
        </w:r>
        <w:r w:rsidR="00E0571A" w:rsidRPr="00E0571A">
          <w:rPr>
            <w:rFonts w:ascii="Arial" w:hAnsi="Arial" w:cs="Arial"/>
            <w:noProof/>
            <w:webHidden/>
            <w:sz w:val="20"/>
            <w:szCs w:val="20"/>
          </w:rPr>
          <w:instrText xml:space="preserve"> PAGEREF _Toc442282242 \h </w:instrText>
        </w:r>
        <w:r w:rsidR="00E0571A" w:rsidRPr="00E0571A">
          <w:rPr>
            <w:rFonts w:ascii="Arial" w:hAnsi="Arial" w:cs="Arial"/>
            <w:noProof/>
            <w:webHidden/>
            <w:sz w:val="20"/>
            <w:szCs w:val="20"/>
          </w:rPr>
        </w:r>
        <w:r w:rsidR="00E0571A" w:rsidRPr="00E0571A">
          <w:rPr>
            <w:rFonts w:ascii="Arial" w:hAnsi="Arial" w:cs="Arial"/>
            <w:noProof/>
            <w:webHidden/>
            <w:sz w:val="20"/>
            <w:szCs w:val="20"/>
          </w:rPr>
          <w:fldChar w:fldCharType="separate"/>
        </w:r>
        <w:r w:rsidR="00B212B2">
          <w:rPr>
            <w:rFonts w:ascii="Arial" w:hAnsi="Arial" w:cs="Arial"/>
            <w:noProof/>
            <w:webHidden/>
            <w:sz w:val="20"/>
            <w:szCs w:val="20"/>
          </w:rPr>
          <w:t>8</w:t>
        </w:r>
        <w:r w:rsidR="00E0571A" w:rsidRPr="00E0571A">
          <w:rPr>
            <w:rFonts w:ascii="Arial" w:hAnsi="Arial" w:cs="Arial"/>
            <w:noProof/>
            <w:webHidden/>
            <w:sz w:val="20"/>
            <w:szCs w:val="20"/>
          </w:rPr>
          <w:fldChar w:fldCharType="end"/>
        </w:r>
      </w:hyperlink>
    </w:p>
    <w:p w14:paraId="44FE42C0" w14:textId="77777777" w:rsidR="00E0571A" w:rsidRPr="00E0571A" w:rsidRDefault="006264E8">
      <w:pPr>
        <w:pStyle w:val="TOC2"/>
        <w:rPr>
          <w:rFonts w:ascii="Arial" w:eastAsiaTheme="minorEastAsia" w:hAnsi="Arial" w:cs="Arial"/>
          <w:noProof/>
          <w:sz w:val="20"/>
          <w:szCs w:val="20"/>
          <w:lang w:eastAsia="en-AU"/>
        </w:rPr>
      </w:pPr>
      <w:hyperlink w:anchor="_Toc442282243" w:history="1">
        <w:r w:rsidR="00E0571A" w:rsidRPr="00E0571A">
          <w:rPr>
            <w:rStyle w:val="Hyperlink"/>
            <w:rFonts w:ascii="Arial" w:hAnsi="Arial" w:cs="Arial"/>
            <w:noProof/>
            <w:sz w:val="20"/>
            <w:szCs w:val="20"/>
          </w:rPr>
          <w:t>1.3 Report structure</w:t>
        </w:r>
        <w:r w:rsidR="00E0571A" w:rsidRPr="00E0571A">
          <w:rPr>
            <w:rFonts w:ascii="Arial" w:hAnsi="Arial" w:cs="Arial"/>
            <w:noProof/>
            <w:webHidden/>
            <w:sz w:val="20"/>
            <w:szCs w:val="20"/>
          </w:rPr>
          <w:tab/>
        </w:r>
        <w:r w:rsidR="00E0571A" w:rsidRPr="00E0571A">
          <w:rPr>
            <w:rFonts w:ascii="Arial" w:hAnsi="Arial" w:cs="Arial"/>
            <w:noProof/>
            <w:webHidden/>
            <w:sz w:val="20"/>
            <w:szCs w:val="20"/>
          </w:rPr>
          <w:fldChar w:fldCharType="begin"/>
        </w:r>
        <w:r w:rsidR="00E0571A" w:rsidRPr="00E0571A">
          <w:rPr>
            <w:rFonts w:ascii="Arial" w:hAnsi="Arial" w:cs="Arial"/>
            <w:noProof/>
            <w:webHidden/>
            <w:sz w:val="20"/>
            <w:szCs w:val="20"/>
          </w:rPr>
          <w:instrText xml:space="preserve"> PAGEREF _Toc442282243 \h </w:instrText>
        </w:r>
        <w:r w:rsidR="00E0571A" w:rsidRPr="00E0571A">
          <w:rPr>
            <w:rFonts w:ascii="Arial" w:hAnsi="Arial" w:cs="Arial"/>
            <w:noProof/>
            <w:webHidden/>
            <w:sz w:val="20"/>
            <w:szCs w:val="20"/>
          </w:rPr>
        </w:r>
        <w:r w:rsidR="00E0571A" w:rsidRPr="00E0571A">
          <w:rPr>
            <w:rFonts w:ascii="Arial" w:hAnsi="Arial" w:cs="Arial"/>
            <w:noProof/>
            <w:webHidden/>
            <w:sz w:val="20"/>
            <w:szCs w:val="20"/>
          </w:rPr>
          <w:fldChar w:fldCharType="separate"/>
        </w:r>
        <w:r w:rsidR="00B212B2">
          <w:rPr>
            <w:rFonts w:ascii="Arial" w:hAnsi="Arial" w:cs="Arial"/>
            <w:noProof/>
            <w:webHidden/>
            <w:sz w:val="20"/>
            <w:szCs w:val="20"/>
          </w:rPr>
          <w:t>8</w:t>
        </w:r>
        <w:r w:rsidR="00E0571A" w:rsidRPr="00E0571A">
          <w:rPr>
            <w:rFonts w:ascii="Arial" w:hAnsi="Arial" w:cs="Arial"/>
            <w:noProof/>
            <w:webHidden/>
            <w:sz w:val="20"/>
            <w:szCs w:val="20"/>
          </w:rPr>
          <w:fldChar w:fldCharType="end"/>
        </w:r>
      </w:hyperlink>
    </w:p>
    <w:p w14:paraId="69539B76" w14:textId="77777777" w:rsidR="00E0571A" w:rsidRPr="00E0571A" w:rsidRDefault="006264E8">
      <w:pPr>
        <w:pStyle w:val="TOC1"/>
        <w:tabs>
          <w:tab w:val="right" w:leader="dot" w:pos="9016"/>
        </w:tabs>
        <w:rPr>
          <w:rFonts w:ascii="Arial" w:eastAsiaTheme="minorEastAsia" w:hAnsi="Arial" w:cs="Arial"/>
          <w:noProof/>
          <w:sz w:val="20"/>
          <w:szCs w:val="20"/>
          <w:lang w:eastAsia="en-AU"/>
        </w:rPr>
      </w:pPr>
      <w:hyperlink w:anchor="_Toc442282244" w:history="1">
        <w:r w:rsidR="00E0571A" w:rsidRPr="00E0571A">
          <w:rPr>
            <w:rStyle w:val="Hyperlink"/>
            <w:rFonts w:ascii="Arial" w:hAnsi="Arial" w:cs="Arial"/>
            <w:noProof/>
            <w:sz w:val="20"/>
            <w:szCs w:val="20"/>
          </w:rPr>
          <w:t>2 Context</w:t>
        </w:r>
        <w:r w:rsidR="00E0571A" w:rsidRPr="00E0571A">
          <w:rPr>
            <w:rFonts w:ascii="Arial" w:hAnsi="Arial" w:cs="Arial"/>
            <w:noProof/>
            <w:webHidden/>
            <w:sz w:val="20"/>
            <w:szCs w:val="20"/>
          </w:rPr>
          <w:tab/>
        </w:r>
        <w:r w:rsidR="00E0571A" w:rsidRPr="00E0571A">
          <w:rPr>
            <w:rFonts w:ascii="Arial" w:hAnsi="Arial" w:cs="Arial"/>
            <w:noProof/>
            <w:webHidden/>
            <w:sz w:val="20"/>
            <w:szCs w:val="20"/>
          </w:rPr>
          <w:fldChar w:fldCharType="begin"/>
        </w:r>
        <w:r w:rsidR="00E0571A" w:rsidRPr="00E0571A">
          <w:rPr>
            <w:rFonts w:ascii="Arial" w:hAnsi="Arial" w:cs="Arial"/>
            <w:noProof/>
            <w:webHidden/>
            <w:sz w:val="20"/>
            <w:szCs w:val="20"/>
          </w:rPr>
          <w:instrText xml:space="preserve"> PAGEREF _Toc442282244 \h </w:instrText>
        </w:r>
        <w:r w:rsidR="00E0571A" w:rsidRPr="00E0571A">
          <w:rPr>
            <w:rFonts w:ascii="Arial" w:hAnsi="Arial" w:cs="Arial"/>
            <w:noProof/>
            <w:webHidden/>
            <w:sz w:val="20"/>
            <w:szCs w:val="20"/>
          </w:rPr>
        </w:r>
        <w:r w:rsidR="00E0571A" w:rsidRPr="00E0571A">
          <w:rPr>
            <w:rFonts w:ascii="Arial" w:hAnsi="Arial" w:cs="Arial"/>
            <w:noProof/>
            <w:webHidden/>
            <w:sz w:val="20"/>
            <w:szCs w:val="20"/>
          </w:rPr>
          <w:fldChar w:fldCharType="separate"/>
        </w:r>
        <w:r w:rsidR="00B212B2">
          <w:rPr>
            <w:rFonts w:ascii="Arial" w:hAnsi="Arial" w:cs="Arial"/>
            <w:noProof/>
            <w:webHidden/>
            <w:sz w:val="20"/>
            <w:szCs w:val="20"/>
          </w:rPr>
          <w:t>10</w:t>
        </w:r>
        <w:r w:rsidR="00E0571A" w:rsidRPr="00E0571A">
          <w:rPr>
            <w:rFonts w:ascii="Arial" w:hAnsi="Arial" w:cs="Arial"/>
            <w:noProof/>
            <w:webHidden/>
            <w:sz w:val="20"/>
            <w:szCs w:val="20"/>
          </w:rPr>
          <w:fldChar w:fldCharType="end"/>
        </w:r>
      </w:hyperlink>
    </w:p>
    <w:p w14:paraId="477FE44B" w14:textId="77777777" w:rsidR="00E0571A" w:rsidRPr="00E0571A" w:rsidRDefault="006264E8">
      <w:pPr>
        <w:pStyle w:val="TOC2"/>
        <w:rPr>
          <w:rFonts w:ascii="Arial" w:eastAsiaTheme="minorEastAsia" w:hAnsi="Arial" w:cs="Arial"/>
          <w:noProof/>
          <w:sz w:val="20"/>
          <w:szCs w:val="20"/>
          <w:lang w:eastAsia="en-AU"/>
        </w:rPr>
      </w:pPr>
      <w:hyperlink w:anchor="_Toc442282245" w:history="1">
        <w:r w:rsidR="00E0571A" w:rsidRPr="00E0571A">
          <w:rPr>
            <w:rStyle w:val="Hyperlink"/>
            <w:rFonts w:ascii="Arial" w:hAnsi="Arial" w:cs="Arial"/>
            <w:noProof/>
            <w:sz w:val="20"/>
            <w:szCs w:val="20"/>
          </w:rPr>
          <w:t>2.1 Indigenous Protected Areas</w:t>
        </w:r>
        <w:r w:rsidR="00E0571A" w:rsidRPr="00E0571A">
          <w:rPr>
            <w:rFonts w:ascii="Arial" w:hAnsi="Arial" w:cs="Arial"/>
            <w:noProof/>
            <w:webHidden/>
            <w:sz w:val="20"/>
            <w:szCs w:val="20"/>
          </w:rPr>
          <w:tab/>
        </w:r>
        <w:r w:rsidR="00E0571A" w:rsidRPr="00E0571A">
          <w:rPr>
            <w:rFonts w:ascii="Arial" w:hAnsi="Arial" w:cs="Arial"/>
            <w:noProof/>
            <w:webHidden/>
            <w:sz w:val="20"/>
            <w:szCs w:val="20"/>
          </w:rPr>
          <w:fldChar w:fldCharType="begin"/>
        </w:r>
        <w:r w:rsidR="00E0571A" w:rsidRPr="00E0571A">
          <w:rPr>
            <w:rFonts w:ascii="Arial" w:hAnsi="Arial" w:cs="Arial"/>
            <w:noProof/>
            <w:webHidden/>
            <w:sz w:val="20"/>
            <w:szCs w:val="20"/>
          </w:rPr>
          <w:instrText xml:space="preserve"> PAGEREF _Toc442282245 \h </w:instrText>
        </w:r>
        <w:r w:rsidR="00E0571A" w:rsidRPr="00E0571A">
          <w:rPr>
            <w:rFonts w:ascii="Arial" w:hAnsi="Arial" w:cs="Arial"/>
            <w:noProof/>
            <w:webHidden/>
            <w:sz w:val="20"/>
            <w:szCs w:val="20"/>
          </w:rPr>
        </w:r>
        <w:r w:rsidR="00E0571A" w:rsidRPr="00E0571A">
          <w:rPr>
            <w:rFonts w:ascii="Arial" w:hAnsi="Arial" w:cs="Arial"/>
            <w:noProof/>
            <w:webHidden/>
            <w:sz w:val="20"/>
            <w:szCs w:val="20"/>
          </w:rPr>
          <w:fldChar w:fldCharType="separate"/>
        </w:r>
        <w:r w:rsidR="00B212B2">
          <w:rPr>
            <w:rFonts w:ascii="Arial" w:hAnsi="Arial" w:cs="Arial"/>
            <w:noProof/>
            <w:webHidden/>
            <w:sz w:val="20"/>
            <w:szCs w:val="20"/>
          </w:rPr>
          <w:t>10</w:t>
        </w:r>
        <w:r w:rsidR="00E0571A" w:rsidRPr="00E0571A">
          <w:rPr>
            <w:rFonts w:ascii="Arial" w:hAnsi="Arial" w:cs="Arial"/>
            <w:noProof/>
            <w:webHidden/>
            <w:sz w:val="20"/>
            <w:szCs w:val="20"/>
          </w:rPr>
          <w:fldChar w:fldCharType="end"/>
        </w:r>
      </w:hyperlink>
    </w:p>
    <w:p w14:paraId="1065F6B4" w14:textId="77777777" w:rsidR="00E0571A" w:rsidRPr="00E0571A" w:rsidRDefault="006264E8">
      <w:pPr>
        <w:pStyle w:val="TOC2"/>
        <w:rPr>
          <w:rFonts w:ascii="Arial" w:eastAsiaTheme="minorEastAsia" w:hAnsi="Arial" w:cs="Arial"/>
          <w:noProof/>
          <w:sz w:val="20"/>
          <w:szCs w:val="20"/>
          <w:lang w:eastAsia="en-AU"/>
        </w:rPr>
      </w:pPr>
      <w:hyperlink w:anchor="_Toc442282246" w:history="1">
        <w:r w:rsidR="00E0571A" w:rsidRPr="00E0571A">
          <w:rPr>
            <w:rStyle w:val="Hyperlink"/>
            <w:rFonts w:ascii="Arial" w:hAnsi="Arial" w:cs="Arial"/>
            <w:noProof/>
            <w:sz w:val="20"/>
            <w:szCs w:val="20"/>
          </w:rPr>
          <w:t>2.2 About the Birriliburu and MKK IPAs</w:t>
        </w:r>
        <w:r w:rsidR="00E0571A" w:rsidRPr="00E0571A">
          <w:rPr>
            <w:rFonts w:ascii="Arial" w:hAnsi="Arial" w:cs="Arial"/>
            <w:noProof/>
            <w:webHidden/>
            <w:sz w:val="20"/>
            <w:szCs w:val="20"/>
          </w:rPr>
          <w:tab/>
        </w:r>
        <w:r w:rsidR="00E0571A" w:rsidRPr="00E0571A">
          <w:rPr>
            <w:rFonts w:ascii="Arial" w:hAnsi="Arial" w:cs="Arial"/>
            <w:noProof/>
            <w:webHidden/>
            <w:sz w:val="20"/>
            <w:szCs w:val="20"/>
          </w:rPr>
          <w:fldChar w:fldCharType="begin"/>
        </w:r>
        <w:r w:rsidR="00E0571A" w:rsidRPr="00E0571A">
          <w:rPr>
            <w:rFonts w:ascii="Arial" w:hAnsi="Arial" w:cs="Arial"/>
            <w:noProof/>
            <w:webHidden/>
            <w:sz w:val="20"/>
            <w:szCs w:val="20"/>
          </w:rPr>
          <w:instrText xml:space="preserve"> PAGEREF _Toc442282246 \h </w:instrText>
        </w:r>
        <w:r w:rsidR="00E0571A" w:rsidRPr="00E0571A">
          <w:rPr>
            <w:rFonts w:ascii="Arial" w:hAnsi="Arial" w:cs="Arial"/>
            <w:noProof/>
            <w:webHidden/>
            <w:sz w:val="20"/>
            <w:szCs w:val="20"/>
          </w:rPr>
        </w:r>
        <w:r w:rsidR="00E0571A" w:rsidRPr="00E0571A">
          <w:rPr>
            <w:rFonts w:ascii="Arial" w:hAnsi="Arial" w:cs="Arial"/>
            <w:noProof/>
            <w:webHidden/>
            <w:sz w:val="20"/>
            <w:szCs w:val="20"/>
          </w:rPr>
          <w:fldChar w:fldCharType="separate"/>
        </w:r>
        <w:r w:rsidR="00B212B2">
          <w:rPr>
            <w:rFonts w:ascii="Arial" w:hAnsi="Arial" w:cs="Arial"/>
            <w:noProof/>
            <w:webHidden/>
            <w:sz w:val="20"/>
            <w:szCs w:val="20"/>
          </w:rPr>
          <w:t>11</w:t>
        </w:r>
        <w:r w:rsidR="00E0571A" w:rsidRPr="00E0571A">
          <w:rPr>
            <w:rFonts w:ascii="Arial" w:hAnsi="Arial" w:cs="Arial"/>
            <w:noProof/>
            <w:webHidden/>
            <w:sz w:val="20"/>
            <w:szCs w:val="20"/>
          </w:rPr>
          <w:fldChar w:fldCharType="end"/>
        </w:r>
      </w:hyperlink>
    </w:p>
    <w:p w14:paraId="32B6089F" w14:textId="77777777" w:rsidR="00E0571A" w:rsidRPr="00E0571A" w:rsidRDefault="006264E8">
      <w:pPr>
        <w:pStyle w:val="TOC2"/>
        <w:rPr>
          <w:rFonts w:ascii="Arial" w:eastAsiaTheme="minorEastAsia" w:hAnsi="Arial" w:cs="Arial"/>
          <w:noProof/>
          <w:sz w:val="20"/>
          <w:szCs w:val="20"/>
          <w:lang w:eastAsia="en-AU"/>
        </w:rPr>
      </w:pPr>
      <w:hyperlink w:anchor="_Toc442282247" w:history="1">
        <w:r w:rsidR="00E0571A" w:rsidRPr="00E0571A">
          <w:rPr>
            <w:rStyle w:val="Hyperlink"/>
            <w:rFonts w:ascii="Arial" w:hAnsi="Arial" w:cs="Arial"/>
            <w:noProof/>
            <w:sz w:val="20"/>
            <w:szCs w:val="20"/>
          </w:rPr>
          <w:t>2.3 Investment (inputs)</w:t>
        </w:r>
        <w:r w:rsidR="00E0571A" w:rsidRPr="00E0571A">
          <w:rPr>
            <w:rFonts w:ascii="Arial" w:hAnsi="Arial" w:cs="Arial"/>
            <w:noProof/>
            <w:webHidden/>
            <w:sz w:val="20"/>
            <w:szCs w:val="20"/>
          </w:rPr>
          <w:tab/>
        </w:r>
        <w:r w:rsidR="00E0571A" w:rsidRPr="00E0571A">
          <w:rPr>
            <w:rFonts w:ascii="Arial" w:hAnsi="Arial" w:cs="Arial"/>
            <w:noProof/>
            <w:webHidden/>
            <w:sz w:val="20"/>
            <w:szCs w:val="20"/>
          </w:rPr>
          <w:fldChar w:fldCharType="begin"/>
        </w:r>
        <w:r w:rsidR="00E0571A" w:rsidRPr="00E0571A">
          <w:rPr>
            <w:rFonts w:ascii="Arial" w:hAnsi="Arial" w:cs="Arial"/>
            <w:noProof/>
            <w:webHidden/>
            <w:sz w:val="20"/>
            <w:szCs w:val="20"/>
          </w:rPr>
          <w:instrText xml:space="preserve"> PAGEREF _Toc442282247 \h </w:instrText>
        </w:r>
        <w:r w:rsidR="00E0571A" w:rsidRPr="00E0571A">
          <w:rPr>
            <w:rFonts w:ascii="Arial" w:hAnsi="Arial" w:cs="Arial"/>
            <w:noProof/>
            <w:webHidden/>
            <w:sz w:val="20"/>
            <w:szCs w:val="20"/>
          </w:rPr>
        </w:r>
        <w:r w:rsidR="00E0571A" w:rsidRPr="00E0571A">
          <w:rPr>
            <w:rFonts w:ascii="Arial" w:hAnsi="Arial" w:cs="Arial"/>
            <w:noProof/>
            <w:webHidden/>
            <w:sz w:val="20"/>
            <w:szCs w:val="20"/>
          </w:rPr>
          <w:fldChar w:fldCharType="separate"/>
        </w:r>
        <w:r w:rsidR="00B212B2">
          <w:rPr>
            <w:rFonts w:ascii="Arial" w:hAnsi="Arial" w:cs="Arial"/>
            <w:noProof/>
            <w:webHidden/>
            <w:sz w:val="20"/>
            <w:szCs w:val="20"/>
          </w:rPr>
          <w:t>15</w:t>
        </w:r>
        <w:r w:rsidR="00E0571A" w:rsidRPr="00E0571A">
          <w:rPr>
            <w:rFonts w:ascii="Arial" w:hAnsi="Arial" w:cs="Arial"/>
            <w:noProof/>
            <w:webHidden/>
            <w:sz w:val="20"/>
            <w:szCs w:val="20"/>
          </w:rPr>
          <w:fldChar w:fldCharType="end"/>
        </w:r>
      </w:hyperlink>
    </w:p>
    <w:p w14:paraId="0C757C34" w14:textId="77777777" w:rsidR="00E0571A" w:rsidRPr="00E0571A" w:rsidRDefault="006264E8">
      <w:pPr>
        <w:pStyle w:val="TOC1"/>
        <w:tabs>
          <w:tab w:val="right" w:leader="dot" w:pos="9016"/>
        </w:tabs>
        <w:rPr>
          <w:rFonts w:ascii="Arial" w:eastAsiaTheme="minorEastAsia" w:hAnsi="Arial" w:cs="Arial"/>
          <w:noProof/>
          <w:sz w:val="20"/>
          <w:szCs w:val="20"/>
          <w:lang w:eastAsia="en-AU"/>
        </w:rPr>
      </w:pPr>
      <w:hyperlink w:anchor="_Toc442282248" w:history="1">
        <w:r w:rsidR="00E0571A" w:rsidRPr="00E0571A">
          <w:rPr>
            <w:rStyle w:val="Hyperlink"/>
            <w:rFonts w:ascii="Arial" w:hAnsi="Arial" w:cs="Arial"/>
            <w:noProof/>
            <w:sz w:val="20"/>
            <w:szCs w:val="20"/>
          </w:rPr>
          <w:t>3 Methodology for this project</w:t>
        </w:r>
        <w:r w:rsidR="00E0571A" w:rsidRPr="00E0571A">
          <w:rPr>
            <w:rFonts w:ascii="Arial" w:hAnsi="Arial" w:cs="Arial"/>
            <w:noProof/>
            <w:webHidden/>
            <w:sz w:val="20"/>
            <w:szCs w:val="20"/>
          </w:rPr>
          <w:tab/>
        </w:r>
        <w:r w:rsidR="00E0571A" w:rsidRPr="00E0571A">
          <w:rPr>
            <w:rFonts w:ascii="Arial" w:hAnsi="Arial" w:cs="Arial"/>
            <w:noProof/>
            <w:webHidden/>
            <w:sz w:val="20"/>
            <w:szCs w:val="20"/>
          </w:rPr>
          <w:fldChar w:fldCharType="begin"/>
        </w:r>
        <w:r w:rsidR="00E0571A" w:rsidRPr="00E0571A">
          <w:rPr>
            <w:rFonts w:ascii="Arial" w:hAnsi="Arial" w:cs="Arial"/>
            <w:noProof/>
            <w:webHidden/>
            <w:sz w:val="20"/>
            <w:szCs w:val="20"/>
          </w:rPr>
          <w:instrText xml:space="preserve"> PAGEREF _Toc442282248 \h </w:instrText>
        </w:r>
        <w:r w:rsidR="00E0571A" w:rsidRPr="00E0571A">
          <w:rPr>
            <w:rFonts w:ascii="Arial" w:hAnsi="Arial" w:cs="Arial"/>
            <w:noProof/>
            <w:webHidden/>
            <w:sz w:val="20"/>
            <w:szCs w:val="20"/>
          </w:rPr>
        </w:r>
        <w:r w:rsidR="00E0571A" w:rsidRPr="00E0571A">
          <w:rPr>
            <w:rFonts w:ascii="Arial" w:hAnsi="Arial" w:cs="Arial"/>
            <w:noProof/>
            <w:webHidden/>
            <w:sz w:val="20"/>
            <w:szCs w:val="20"/>
          </w:rPr>
          <w:fldChar w:fldCharType="separate"/>
        </w:r>
        <w:r w:rsidR="00B212B2">
          <w:rPr>
            <w:rFonts w:ascii="Arial" w:hAnsi="Arial" w:cs="Arial"/>
            <w:noProof/>
            <w:webHidden/>
            <w:sz w:val="20"/>
            <w:szCs w:val="20"/>
          </w:rPr>
          <w:t>17</w:t>
        </w:r>
        <w:r w:rsidR="00E0571A" w:rsidRPr="00E0571A">
          <w:rPr>
            <w:rFonts w:ascii="Arial" w:hAnsi="Arial" w:cs="Arial"/>
            <w:noProof/>
            <w:webHidden/>
            <w:sz w:val="20"/>
            <w:szCs w:val="20"/>
          </w:rPr>
          <w:fldChar w:fldCharType="end"/>
        </w:r>
      </w:hyperlink>
    </w:p>
    <w:p w14:paraId="122A9276" w14:textId="77777777" w:rsidR="00E0571A" w:rsidRPr="00E0571A" w:rsidRDefault="006264E8">
      <w:pPr>
        <w:pStyle w:val="TOC2"/>
        <w:rPr>
          <w:rFonts w:ascii="Arial" w:eastAsiaTheme="minorEastAsia" w:hAnsi="Arial" w:cs="Arial"/>
          <w:noProof/>
          <w:sz w:val="20"/>
          <w:szCs w:val="20"/>
          <w:lang w:eastAsia="en-AU"/>
        </w:rPr>
      </w:pPr>
      <w:hyperlink w:anchor="_Toc442282249" w:history="1">
        <w:r w:rsidR="00E0571A" w:rsidRPr="00E0571A">
          <w:rPr>
            <w:rStyle w:val="Hyperlink"/>
            <w:rFonts w:ascii="Arial" w:hAnsi="Arial" w:cs="Arial"/>
            <w:noProof/>
            <w:sz w:val="20"/>
            <w:szCs w:val="20"/>
          </w:rPr>
          <w:t>3.1 Understanding change</w:t>
        </w:r>
        <w:r w:rsidR="00E0571A" w:rsidRPr="00E0571A">
          <w:rPr>
            <w:rFonts w:ascii="Arial" w:hAnsi="Arial" w:cs="Arial"/>
            <w:noProof/>
            <w:webHidden/>
            <w:sz w:val="20"/>
            <w:szCs w:val="20"/>
          </w:rPr>
          <w:tab/>
        </w:r>
        <w:r w:rsidR="00E0571A" w:rsidRPr="00E0571A">
          <w:rPr>
            <w:rFonts w:ascii="Arial" w:hAnsi="Arial" w:cs="Arial"/>
            <w:noProof/>
            <w:webHidden/>
            <w:sz w:val="20"/>
            <w:szCs w:val="20"/>
          </w:rPr>
          <w:fldChar w:fldCharType="begin"/>
        </w:r>
        <w:r w:rsidR="00E0571A" w:rsidRPr="00E0571A">
          <w:rPr>
            <w:rFonts w:ascii="Arial" w:hAnsi="Arial" w:cs="Arial"/>
            <w:noProof/>
            <w:webHidden/>
            <w:sz w:val="20"/>
            <w:szCs w:val="20"/>
          </w:rPr>
          <w:instrText xml:space="preserve"> PAGEREF _Toc442282249 \h </w:instrText>
        </w:r>
        <w:r w:rsidR="00E0571A" w:rsidRPr="00E0571A">
          <w:rPr>
            <w:rFonts w:ascii="Arial" w:hAnsi="Arial" w:cs="Arial"/>
            <w:noProof/>
            <w:webHidden/>
            <w:sz w:val="20"/>
            <w:szCs w:val="20"/>
          </w:rPr>
        </w:r>
        <w:r w:rsidR="00E0571A" w:rsidRPr="00E0571A">
          <w:rPr>
            <w:rFonts w:ascii="Arial" w:hAnsi="Arial" w:cs="Arial"/>
            <w:noProof/>
            <w:webHidden/>
            <w:sz w:val="20"/>
            <w:szCs w:val="20"/>
          </w:rPr>
          <w:fldChar w:fldCharType="separate"/>
        </w:r>
        <w:r w:rsidR="00B212B2">
          <w:rPr>
            <w:rFonts w:ascii="Arial" w:hAnsi="Arial" w:cs="Arial"/>
            <w:noProof/>
            <w:webHidden/>
            <w:sz w:val="20"/>
            <w:szCs w:val="20"/>
          </w:rPr>
          <w:t>17</w:t>
        </w:r>
        <w:r w:rsidR="00E0571A" w:rsidRPr="00E0571A">
          <w:rPr>
            <w:rFonts w:ascii="Arial" w:hAnsi="Arial" w:cs="Arial"/>
            <w:noProof/>
            <w:webHidden/>
            <w:sz w:val="20"/>
            <w:szCs w:val="20"/>
          </w:rPr>
          <w:fldChar w:fldCharType="end"/>
        </w:r>
      </w:hyperlink>
    </w:p>
    <w:p w14:paraId="06417BDB" w14:textId="77777777" w:rsidR="00E0571A" w:rsidRPr="00E0571A" w:rsidRDefault="006264E8">
      <w:pPr>
        <w:pStyle w:val="TOC2"/>
        <w:rPr>
          <w:rFonts w:ascii="Arial" w:eastAsiaTheme="minorEastAsia" w:hAnsi="Arial" w:cs="Arial"/>
          <w:noProof/>
          <w:sz w:val="20"/>
          <w:szCs w:val="20"/>
          <w:lang w:eastAsia="en-AU"/>
        </w:rPr>
      </w:pPr>
      <w:hyperlink w:anchor="_Toc442282250" w:history="1">
        <w:r w:rsidR="00E0571A" w:rsidRPr="00E0571A">
          <w:rPr>
            <w:rStyle w:val="Hyperlink"/>
            <w:rFonts w:ascii="Arial" w:hAnsi="Arial" w:cs="Arial"/>
            <w:noProof/>
            <w:sz w:val="20"/>
            <w:szCs w:val="20"/>
          </w:rPr>
          <w:t>3.2 Measuring change</w:t>
        </w:r>
        <w:r w:rsidR="00E0571A" w:rsidRPr="00E0571A">
          <w:rPr>
            <w:rFonts w:ascii="Arial" w:hAnsi="Arial" w:cs="Arial"/>
            <w:noProof/>
            <w:webHidden/>
            <w:sz w:val="20"/>
            <w:szCs w:val="20"/>
          </w:rPr>
          <w:tab/>
        </w:r>
        <w:r w:rsidR="00E0571A" w:rsidRPr="00E0571A">
          <w:rPr>
            <w:rFonts w:ascii="Arial" w:hAnsi="Arial" w:cs="Arial"/>
            <w:noProof/>
            <w:webHidden/>
            <w:sz w:val="20"/>
            <w:szCs w:val="20"/>
          </w:rPr>
          <w:fldChar w:fldCharType="begin"/>
        </w:r>
        <w:r w:rsidR="00E0571A" w:rsidRPr="00E0571A">
          <w:rPr>
            <w:rFonts w:ascii="Arial" w:hAnsi="Arial" w:cs="Arial"/>
            <w:noProof/>
            <w:webHidden/>
            <w:sz w:val="20"/>
            <w:szCs w:val="20"/>
          </w:rPr>
          <w:instrText xml:space="preserve"> PAGEREF _Toc442282250 \h </w:instrText>
        </w:r>
        <w:r w:rsidR="00E0571A" w:rsidRPr="00E0571A">
          <w:rPr>
            <w:rFonts w:ascii="Arial" w:hAnsi="Arial" w:cs="Arial"/>
            <w:noProof/>
            <w:webHidden/>
            <w:sz w:val="20"/>
            <w:szCs w:val="20"/>
          </w:rPr>
        </w:r>
        <w:r w:rsidR="00E0571A" w:rsidRPr="00E0571A">
          <w:rPr>
            <w:rFonts w:ascii="Arial" w:hAnsi="Arial" w:cs="Arial"/>
            <w:noProof/>
            <w:webHidden/>
            <w:sz w:val="20"/>
            <w:szCs w:val="20"/>
          </w:rPr>
          <w:fldChar w:fldCharType="separate"/>
        </w:r>
        <w:r w:rsidR="00B212B2">
          <w:rPr>
            <w:rFonts w:ascii="Arial" w:hAnsi="Arial" w:cs="Arial"/>
            <w:noProof/>
            <w:webHidden/>
            <w:sz w:val="20"/>
            <w:szCs w:val="20"/>
          </w:rPr>
          <w:t>19</w:t>
        </w:r>
        <w:r w:rsidR="00E0571A" w:rsidRPr="00E0571A">
          <w:rPr>
            <w:rFonts w:ascii="Arial" w:hAnsi="Arial" w:cs="Arial"/>
            <w:noProof/>
            <w:webHidden/>
            <w:sz w:val="20"/>
            <w:szCs w:val="20"/>
          </w:rPr>
          <w:fldChar w:fldCharType="end"/>
        </w:r>
      </w:hyperlink>
    </w:p>
    <w:p w14:paraId="193942DF" w14:textId="77777777" w:rsidR="00E0571A" w:rsidRPr="00E0571A" w:rsidRDefault="006264E8">
      <w:pPr>
        <w:pStyle w:val="TOC2"/>
        <w:rPr>
          <w:rFonts w:ascii="Arial" w:eastAsiaTheme="minorEastAsia" w:hAnsi="Arial" w:cs="Arial"/>
          <w:noProof/>
          <w:sz w:val="20"/>
          <w:szCs w:val="20"/>
          <w:lang w:eastAsia="en-AU"/>
        </w:rPr>
      </w:pPr>
      <w:hyperlink w:anchor="_Toc442282251" w:history="1">
        <w:r w:rsidR="00E0571A" w:rsidRPr="00E0571A">
          <w:rPr>
            <w:rStyle w:val="Hyperlink"/>
            <w:rFonts w:ascii="Arial" w:hAnsi="Arial" w:cs="Arial"/>
            <w:noProof/>
            <w:sz w:val="20"/>
            <w:szCs w:val="20"/>
          </w:rPr>
          <w:t>3.3 Valuing change</w:t>
        </w:r>
        <w:r w:rsidR="00E0571A" w:rsidRPr="00E0571A">
          <w:rPr>
            <w:rFonts w:ascii="Arial" w:hAnsi="Arial" w:cs="Arial"/>
            <w:noProof/>
            <w:webHidden/>
            <w:sz w:val="20"/>
            <w:szCs w:val="20"/>
          </w:rPr>
          <w:tab/>
        </w:r>
        <w:r w:rsidR="00E0571A" w:rsidRPr="00E0571A">
          <w:rPr>
            <w:rFonts w:ascii="Arial" w:hAnsi="Arial" w:cs="Arial"/>
            <w:noProof/>
            <w:webHidden/>
            <w:sz w:val="20"/>
            <w:szCs w:val="20"/>
          </w:rPr>
          <w:fldChar w:fldCharType="begin"/>
        </w:r>
        <w:r w:rsidR="00E0571A" w:rsidRPr="00E0571A">
          <w:rPr>
            <w:rFonts w:ascii="Arial" w:hAnsi="Arial" w:cs="Arial"/>
            <w:noProof/>
            <w:webHidden/>
            <w:sz w:val="20"/>
            <w:szCs w:val="20"/>
          </w:rPr>
          <w:instrText xml:space="preserve"> PAGEREF _Toc442282251 \h </w:instrText>
        </w:r>
        <w:r w:rsidR="00E0571A" w:rsidRPr="00E0571A">
          <w:rPr>
            <w:rFonts w:ascii="Arial" w:hAnsi="Arial" w:cs="Arial"/>
            <w:noProof/>
            <w:webHidden/>
            <w:sz w:val="20"/>
            <w:szCs w:val="20"/>
          </w:rPr>
        </w:r>
        <w:r w:rsidR="00E0571A" w:rsidRPr="00E0571A">
          <w:rPr>
            <w:rFonts w:ascii="Arial" w:hAnsi="Arial" w:cs="Arial"/>
            <w:noProof/>
            <w:webHidden/>
            <w:sz w:val="20"/>
            <w:szCs w:val="20"/>
          </w:rPr>
          <w:fldChar w:fldCharType="separate"/>
        </w:r>
        <w:r w:rsidR="00B212B2">
          <w:rPr>
            <w:rFonts w:ascii="Arial" w:hAnsi="Arial" w:cs="Arial"/>
            <w:noProof/>
            <w:webHidden/>
            <w:sz w:val="20"/>
            <w:szCs w:val="20"/>
          </w:rPr>
          <w:t>20</w:t>
        </w:r>
        <w:r w:rsidR="00E0571A" w:rsidRPr="00E0571A">
          <w:rPr>
            <w:rFonts w:ascii="Arial" w:hAnsi="Arial" w:cs="Arial"/>
            <w:noProof/>
            <w:webHidden/>
            <w:sz w:val="20"/>
            <w:szCs w:val="20"/>
          </w:rPr>
          <w:fldChar w:fldCharType="end"/>
        </w:r>
      </w:hyperlink>
    </w:p>
    <w:p w14:paraId="44C73556" w14:textId="77777777" w:rsidR="00E0571A" w:rsidRPr="00E0571A" w:rsidRDefault="006264E8">
      <w:pPr>
        <w:pStyle w:val="TOC2"/>
        <w:rPr>
          <w:rFonts w:ascii="Arial" w:eastAsiaTheme="minorEastAsia" w:hAnsi="Arial" w:cs="Arial"/>
          <w:noProof/>
          <w:sz w:val="20"/>
          <w:szCs w:val="20"/>
          <w:lang w:eastAsia="en-AU"/>
        </w:rPr>
      </w:pPr>
      <w:hyperlink w:anchor="_Toc442282252" w:history="1">
        <w:r w:rsidR="00E0571A" w:rsidRPr="00E0571A">
          <w:rPr>
            <w:rStyle w:val="Hyperlink"/>
            <w:rFonts w:ascii="Arial" w:hAnsi="Arial" w:cs="Arial"/>
            <w:noProof/>
            <w:sz w:val="20"/>
            <w:szCs w:val="20"/>
          </w:rPr>
          <w:t>3.4 SROI ratio</w:t>
        </w:r>
        <w:r w:rsidR="00E0571A" w:rsidRPr="00E0571A">
          <w:rPr>
            <w:rFonts w:ascii="Arial" w:hAnsi="Arial" w:cs="Arial"/>
            <w:noProof/>
            <w:webHidden/>
            <w:sz w:val="20"/>
            <w:szCs w:val="20"/>
          </w:rPr>
          <w:tab/>
        </w:r>
        <w:r w:rsidR="00E0571A" w:rsidRPr="00E0571A">
          <w:rPr>
            <w:rFonts w:ascii="Arial" w:hAnsi="Arial" w:cs="Arial"/>
            <w:noProof/>
            <w:webHidden/>
            <w:sz w:val="20"/>
            <w:szCs w:val="20"/>
          </w:rPr>
          <w:fldChar w:fldCharType="begin"/>
        </w:r>
        <w:r w:rsidR="00E0571A" w:rsidRPr="00E0571A">
          <w:rPr>
            <w:rFonts w:ascii="Arial" w:hAnsi="Arial" w:cs="Arial"/>
            <w:noProof/>
            <w:webHidden/>
            <w:sz w:val="20"/>
            <w:szCs w:val="20"/>
          </w:rPr>
          <w:instrText xml:space="preserve"> PAGEREF _Toc442282252 \h </w:instrText>
        </w:r>
        <w:r w:rsidR="00E0571A" w:rsidRPr="00E0571A">
          <w:rPr>
            <w:rFonts w:ascii="Arial" w:hAnsi="Arial" w:cs="Arial"/>
            <w:noProof/>
            <w:webHidden/>
            <w:sz w:val="20"/>
            <w:szCs w:val="20"/>
          </w:rPr>
        </w:r>
        <w:r w:rsidR="00E0571A" w:rsidRPr="00E0571A">
          <w:rPr>
            <w:rFonts w:ascii="Arial" w:hAnsi="Arial" w:cs="Arial"/>
            <w:noProof/>
            <w:webHidden/>
            <w:sz w:val="20"/>
            <w:szCs w:val="20"/>
          </w:rPr>
          <w:fldChar w:fldCharType="separate"/>
        </w:r>
        <w:r w:rsidR="00B212B2">
          <w:rPr>
            <w:rFonts w:ascii="Arial" w:hAnsi="Arial" w:cs="Arial"/>
            <w:noProof/>
            <w:webHidden/>
            <w:sz w:val="20"/>
            <w:szCs w:val="20"/>
          </w:rPr>
          <w:t>21</w:t>
        </w:r>
        <w:r w:rsidR="00E0571A" w:rsidRPr="00E0571A">
          <w:rPr>
            <w:rFonts w:ascii="Arial" w:hAnsi="Arial" w:cs="Arial"/>
            <w:noProof/>
            <w:webHidden/>
            <w:sz w:val="20"/>
            <w:szCs w:val="20"/>
          </w:rPr>
          <w:fldChar w:fldCharType="end"/>
        </w:r>
      </w:hyperlink>
    </w:p>
    <w:p w14:paraId="2955F34B" w14:textId="77777777" w:rsidR="00E0571A" w:rsidRPr="00E0571A" w:rsidRDefault="006264E8">
      <w:pPr>
        <w:pStyle w:val="TOC1"/>
        <w:tabs>
          <w:tab w:val="right" w:leader="dot" w:pos="9016"/>
        </w:tabs>
        <w:rPr>
          <w:rFonts w:ascii="Arial" w:eastAsiaTheme="minorEastAsia" w:hAnsi="Arial" w:cs="Arial"/>
          <w:noProof/>
          <w:sz w:val="20"/>
          <w:szCs w:val="20"/>
          <w:lang w:eastAsia="en-AU"/>
        </w:rPr>
      </w:pPr>
      <w:hyperlink w:anchor="_Toc442282253" w:history="1">
        <w:r w:rsidR="00E0571A" w:rsidRPr="00E0571A">
          <w:rPr>
            <w:rStyle w:val="Hyperlink"/>
            <w:rFonts w:ascii="Arial" w:hAnsi="Arial" w:cs="Arial"/>
            <w:noProof/>
            <w:sz w:val="20"/>
            <w:szCs w:val="20"/>
          </w:rPr>
          <w:t>4 Impact of the Birriliburu and MKK IPAs</w:t>
        </w:r>
        <w:r w:rsidR="00E0571A" w:rsidRPr="00E0571A">
          <w:rPr>
            <w:rFonts w:ascii="Arial" w:hAnsi="Arial" w:cs="Arial"/>
            <w:noProof/>
            <w:webHidden/>
            <w:sz w:val="20"/>
            <w:szCs w:val="20"/>
          </w:rPr>
          <w:tab/>
        </w:r>
        <w:r w:rsidR="00E0571A" w:rsidRPr="00E0571A">
          <w:rPr>
            <w:rFonts w:ascii="Arial" w:hAnsi="Arial" w:cs="Arial"/>
            <w:noProof/>
            <w:webHidden/>
            <w:sz w:val="20"/>
            <w:szCs w:val="20"/>
          </w:rPr>
          <w:fldChar w:fldCharType="begin"/>
        </w:r>
        <w:r w:rsidR="00E0571A" w:rsidRPr="00E0571A">
          <w:rPr>
            <w:rFonts w:ascii="Arial" w:hAnsi="Arial" w:cs="Arial"/>
            <w:noProof/>
            <w:webHidden/>
            <w:sz w:val="20"/>
            <w:szCs w:val="20"/>
          </w:rPr>
          <w:instrText xml:space="preserve"> PAGEREF _Toc442282253 \h </w:instrText>
        </w:r>
        <w:r w:rsidR="00E0571A" w:rsidRPr="00E0571A">
          <w:rPr>
            <w:rFonts w:ascii="Arial" w:hAnsi="Arial" w:cs="Arial"/>
            <w:noProof/>
            <w:webHidden/>
            <w:sz w:val="20"/>
            <w:szCs w:val="20"/>
          </w:rPr>
        </w:r>
        <w:r w:rsidR="00E0571A" w:rsidRPr="00E0571A">
          <w:rPr>
            <w:rFonts w:ascii="Arial" w:hAnsi="Arial" w:cs="Arial"/>
            <w:noProof/>
            <w:webHidden/>
            <w:sz w:val="20"/>
            <w:szCs w:val="20"/>
          </w:rPr>
          <w:fldChar w:fldCharType="separate"/>
        </w:r>
        <w:r w:rsidR="00B212B2">
          <w:rPr>
            <w:rFonts w:ascii="Arial" w:hAnsi="Arial" w:cs="Arial"/>
            <w:noProof/>
            <w:webHidden/>
            <w:sz w:val="20"/>
            <w:szCs w:val="20"/>
          </w:rPr>
          <w:t>22</w:t>
        </w:r>
        <w:r w:rsidR="00E0571A" w:rsidRPr="00E0571A">
          <w:rPr>
            <w:rFonts w:ascii="Arial" w:hAnsi="Arial" w:cs="Arial"/>
            <w:noProof/>
            <w:webHidden/>
            <w:sz w:val="20"/>
            <w:szCs w:val="20"/>
          </w:rPr>
          <w:fldChar w:fldCharType="end"/>
        </w:r>
      </w:hyperlink>
    </w:p>
    <w:p w14:paraId="61634FEC" w14:textId="77777777" w:rsidR="00E0571A" w:rsidRPr="00E0571A" w:rsidRDefault="006264E8">
      <w:pPr>
        <w:pStyle w:val="TOC2"/>
        <w:rPr>
          <w:rFonts w:ascii="Arial" w:eastAsiaTheme="minorEastAsia" w:hAnsi="Arial" w:cs="Arial"/>
          <w:noProof/>
          <w:sz w:val="20"/>
          <w:szCs w:val="20"/>
          <w:lang w:eastAsia="en-AU"/>
        </w:rPr>
      </w:pPr>
      <w:hyperlink w:anchor="_Toc442282254" w:history="1">
        <w:r w:rsidR="00E0571A" w:rsidRPr="00E0571A">
          <w:rPr>
            <w:rStyle w:val="Hyperlink"/>
            <w:rFonts w:ascii="Arial" w:hAnsi="Arial" w:cs="Arial"/>
            <w:noProof/>
            <w:sz w:val="20"/>
            <w:szCs w:val="20"/>
          </w:rPr>
          <w:t>4.1 Understanding the change</w:t>
        </w:r>
        <w:r w:rsidR="00E0571A" w:rsidRPr="00E0571A">
          <w:rPr>
            <w:rFonts w:ascii="Arial" w:hAnsi="Arial" w:cs="Arial"/>
            <w:noProof/>
            <w:webHidden/>
            <w:sz w:val="20"/>
            <w:szCs w:val="20"/>
          </w:rPr>
          <w:tab/>
        </w:r>
        <w:r w:rsidR="00E0571A" w:rsidRPr="00E0571A">
          <w:rPr>
            <w:rFonts w:ascii="Arial" w:hAnsi="Arial" w:cs="Arial"/>
            <w:noProof/>
            <w:webHidden/>
            <w:sz w:val="20"/>
            <w:szCs w:val="20"/>
          </w:rPr>
          <w:fldChar w:fldCharType="begin"/>
        </w:r>
        <w:r w:rsidR="00E0571A" w:rsidRPr="00E0571A">
          <w:rPr>
            <w:rFonts w:ascii="Arial" w:hAnsi="Arial" w:cs="Arial"/>
            <w:noProof/>
            <w:webHidden/>
            <w:sz w:val="20"/>
            <w:szCs w:val="20"/>
          </w:rPr>
          <w:instrText xml:space="preserve"> PAGEREF _Toc442282254 \h </w:instrText>
        </w:r>
        <w:r w:rsidR="00E0571A" w:rsidRPr="00E0571A">
          <w:rPr>
            <w:rFonts w:ascii="Arial" w:hAnsi="Arial" w:cs="Arial"/>
            <w:noProof/>
            <w:webHidden/>
            <w:sz w:val="20"/>
            <w:szCs w:val="20"/>
          </w:rPr>
        </w:r>
        <w:r w:rsidR="00E0571A" w:rsidRPr="00E0571A">
          <w:rPr>
            <w:rFonts w:ascii="Arial" w:hAnsi="Arial" w:cs="Arial"/>
            <w:noProof/>
            <w:webHidden/>
            <w:sz w:val="20"/>
            <w:szCs w:val="20"/>
          </w:rPr>
          <w:fldChar w:fldCharType="separate"/>
        </w:r>
        <w:r w:rsidR="00B212B2">
          <w:rPr>
            <w:rFonts w:ascii="Arial" w:hAnsi="Arial" w:cs="Arial"/>
            <w:noProof/>
            <w:webHidden/>
            <w:sz w:val="20"/>
            <w:szCs w:val="20"/>
          </w:rPr>
          <w:t>22</w:t>
        </w:r>
        <w:r w:rsidR="00E0571A" w:rsidRPr="00E0571A">
          <w:rPr>
            <w:rFonts w:ascii="Arial" w:hAnsi="Arial" w:cs="Arial"/>
            <w:noProof/>
            <w:webHidden/>
            <w:sz w:val="20"/>
            <w:szCs w:val="20"/>
          </w:rPr>
          <w:fldChar w:fldCharType="end"/>
        </w:r>
      </w:hyperlink>
    </w:p>
    <w:p w14:paraId="39FDFC1B" w14:textId="77777777" w:rsidR="00E0571A" w:rsidRPr="00E0571A" w:rsidRDefault="006264E8">
      <w:pPr>
        <w:pStyle w:val="TOC2"/>
        <w:rPr>
          <w:rFonts w:ascii="Arial" w:eastAsiaTheme="minorEastAsia" w:hAnsi="Arial" w:cs="Arial"/>
          <w:noProof/>
          <w:sz w:val="20"/>
          <w:szCs w:val="20"/>
          <w:lang w:eastAsia="en-AU"/>
        </w:rPr>
      </w:pPr>
      <w:hyperlink w:anchor="_Toc442282255" w:history="1">
        <w:r w:rsidR="00E0571A" w:rsidRPr="00E0571A">
          <w:rPr>
            <w:rStyle w:val="Hyperlink"/>
            <w:rFonts w:ascii="Arial" w:hAnsi="Arial" w:cs="Arial"/>
            <w:noProof/>
            <w:sz w:val="20"/>
            <w:szCs w:val="20"/>
          </w:rPr>
          <w:t>4.2 Stakeholder outcomes</w:t>
        </w:r>
        <w:r w:rsidR="00E0571A" w:rsidRPr="00E0571A">
          <w:rPr>
            <w:rFonts w:ascii="Arial" w:hAnsi="Arial" w:cs="Arial"/>
            <w:noProof/>
            <w:webHidden/>
            <w:sz w:val="20"/>
            <w:szCs w:val="20"/>
          </w:rPr>
          <w:tab/>
        </w:r>
        <w:r w:rsidR="00E0571A" w:rsidRPr="00E0571A">
          <w:rPr>
            <w:rFonts w:ascii="Arial" w:hAnsi="Arial" w:cs="Arial"/>
            <w:noProof/>
            <w:webHidden/>
            <w:sz w:val="20"/>
            <w:szCs w:val="20"/>
          </w:rPr>
          <w:fldChar w:fldCharType="begin"/>
        </w:r>
        <w:r w:rsidR="00E0571A" w:rsidRPr="00E0571A">
          <w:rPr>
            <w:rFonts w:ascii="Arial" w:hAnsi="Arial" w:cs="Arial"/>
            <w:noProof/>
            <w:webHidden/>
            <w:sz w:val="20"/>
            <w:szCs w:val="20"/>
          </w:rPr>
          <w:instrText xml:space="preserve"> PAGEREF _Toc442282255 \h </w:instrText>
        </w:r>
        <w:r w:rsidR="00E0571A" w:rsidRPr="00E0571A">
          <w:rPr>
            <w:rFonts w:ascii="Arial" w:hAnsi="Arial" w:cs="Arial"/>
            <w:noProof/>
            <w:webHidden/>
            <w:sz w:val="20"/>
            <w:szCs w:val="20"/>
          </w:rPr>
        </w:r>
        <w:r w:rsidR="00E0571A" w:rsidRPr="00E0571A">
          <w:rPr>
            <w:rFonts w:ascii="Arial" w:hAnsi="Arial" w:cs="Arial"/>
            <w:noProof/>
            <w:webHidden/>
            <w:sz w:val="20"/>
            <w:szCs w:val="20"/>
          </w:rPr>
          <w:fldChar w:fldCharType="separate"/>
        </w:r>
        <w:r w:rsidR="00B212B2">
          <w:rPr>
            <w:rFonts w:ascii="Arial" w:hAnsi="Arial" w:cs="Arial"/>
            <w:noProof/>
            <w:webHidden/>
            <w:sz w:val="20"/>
            <w:szCs w:val="20"/>
          </w:rPr>
          <w:t>28</w:t>
        </w:r>
        <w:r w:rsidR="00E0571A" w:rsidRPr="00E0571A">
          <w:rPr>
            <w:rFonts w:ascii="Arial" w:hAnsi="Arial" w:cs="Arial"/>
            <w:noProof/>
            <w:webHidden/>
            <w:sz w:val="20"/>
            <w:szCs w:val="20"/>
          </w:rPr>
          <w:fldChar w:fldCharType="end"/>
        </w:r>
      </w:hyperlink>
    </w:p>
    <w:p w14:paraId="5FBD7CCF" w14:textId="77777777" w:rsidR="00E0571A" w:rsidRPr="00E0571A" w:rsidRDefault="006264E8">
      <w:pPr>
        <w:pStyle w:val="TOC2"/>
        <w:rPr>
          <w:rFonts w:ascii="Arial" w:eastAsiaTheme="minorEastAsia" w:hAnsi="Arial" w:cs="Arial"/>
          <w:noProof/>
          <w:sz w:val="20"/>
          <w:szCs w:val="20"/>
          <w:lang w:eastAsia="en-AU"/>
        </w:rPr>
      </w:pPr>
      <w:hyperlink w:anchor="_Toc442282256" w:history="1">
        <w:r w:rsidR="00E0571A" w:rsidRPr="00E0571A">
          <w:rPr>
            <w:rStyle w:val="Hyperlink"/>
            <w:rFonts w:ascii="Arial" w:hAnsi="Arial" w:cs="Arial"/>
            <w:noProof/>
            <w:sz w:val="20"/>
            <w:szCs w:val="20"/>
          </w:rPr>
          <w:t>4.3 Measuring the change</w:t>
        </w:r>
        <w:r w:rsidR="00E0571A" w:rsidRPr="00E0571A">
          <w:rPr>
            <w:rFonts w:ascii="Arial" w:hAnsi="Arial" w:cs="Arial"/>
            <w:noProof/>
            <w:webHidden/>
            <w:sz w:val="20"/>
            <w:szCs w:val="20"/>
          </w:rPr>
          <w:tab/>
        </w:r>
        <w:r w:rsidR="00E0571A" w:rsidRPr="00E0571A">
          <w:rPr>
            <w:rFonts w:ascii="Arial" w:hAnsi="Arial" w:cs="Arial"/>
            <w:noProof/>
            <w:webHidden/>
            <w:sz w:val="20"/>
            <w:szCs w:val="20"/>
          </w:rPr>
          <w:fldChar w:fldCharType="begin"/>
        </w:r>
        <w:r w:rsidR="00E0571A" w:rsidRPr="00E0571A">
          <w:rPr>
            <w:rFonts w:ascii="Arial" w:hAnsi="Arial" w:cs="Arial"/>
            <w:noProof/>
            <w:webHidden/>
            <w:sz w:val="20"/>
            <w:szCs w:val="20"/>
          </w:rPr>
          <w:instrText xml:space="preserve"> PAGEREF _Toc442282256 \h </w:instrText>
        </w:r>
        <w:r w:rsidR="00E0571A" w:rsidRPr="00E0571A">
          <w:rPr>
            <w:rFonts w:ascii="Arial" w:hAnsi="Arial" w:cs="Arial"/>
            <w:noProof/>
            <w:webHidden/>
            <w:sz w:val="20"/>
            <w:szCs w:val="20"/>
          </w:rPr>
        </w:r>
        <w:r w:rsidR="00E0571A" w:rsidRPr="00E0571A">
          <w:rPr>
            <w:rFonts w:ascii="Arial" w:hAnsi="Arial" w:cs="Arial"/>
            <w:noProof/>
            <w:webHidden/>
            <w:sz w:val="20"/>
            <w:szCs w:val="20"/>
          </w:rPr>
          <w:fldChar w:fldCharType="separate"/>
        </w:r>
        <w:r w:rsidR="00B212B2">
          <w:rPr>
            <w:rFonts w:ascii="Arial" w:hAnsi="Arial" w:cs="Arial"/>
            <w:noProof/>
            <w:webHidden/>
            <w:sz w:val="20"/>
            <w:szCs w:val="20"/>
          </w:rPr>
          <w:t>42</w:t>
        </w:r>
        <w:r w:rsidR="00E0571A" w:rsidRPr="00E0571A">
          <w:rPr>
            <w:rFonts w:ascii="Arial" w:hAnsi="Arial" w:cs="Arial"/>
            <w:noProof/>
            <w:webHidden/>
            <w:sz w:val="20"/>
            <w:szCs w:val="20"/>
          </w:rPr>
          <w:fldChar w:fldCharType="end"/>
        </w:r>
      </w:hyperlink>
    </w:p>
    <w:p w14:paraId="036A0BB6" w14:textId="77777777" w:rsidR="00E0571A" w:rsidRPr="00E0571A" w:rsidRDefault="006264E8">
      <w:pPr>
        <w:pStyle w:val="TOC2"/>
        <w:rPr>
          <w:rFonts w:ascii="Arial" w:eastAsiaTheme="minorEastAsia" w:hAnsi="Arial" w:cs="Arial"/>
          <w:noProof/>
          <w:sz w:val="20"/>
          <w:szCs w:val="20"/>
          <w:lang w:eastAsia="en-AU"/>
        </w:rPr>
      </w:pPr>
      <w:hyperlink w:anchor="_Toc442282257" w:history="1">
        <w:r w:rsidR="00E0571A" w:rsidRPr="00E0571A">
          <w:rPr>
            <w:rStyle w:val="Hyperlink"/>
            <w:rFonts w:ascii="Arial" w:hAnsi="Arial" w:cs="Arial"/>
            <w:noProof/>
            <w:sz w:val="20"/>
            <w:szCs w:val="20"/>
          </w:rPr>
          <w:t>4.4 Valuing the change</w:t>
        </w:r>
        <w:r w:rsidR="00E0571A" w:rsidRPr="00E0571A">
          <w:rPr>
            <w:rFonts w:ascii="Arial" w:hAnsi="Arial" w:cs="Arial"/>
            <w:noProof/>
            <w:webHidden/>
            <w:sz w:val="20"/>
            <w:szCs w:val="20"/>
          </w:rPr>
          <w:tab/>
        </w:r>
        <w:r w:rsidR="00E0571A" w:rsidRPr="00E0571A">
          <w:rPr>
            <w:rFonts w:ascii="Arial" w:hAnsi="Arial" w:cs="Arial"/>
            <w:noProof/>
            <w:webHidden/>
            <w:sz w:val="20"/>
            <w:szCs w:val="20"/>
          </w:rPr>
          <w:fldChar w:fldCharType="begin"/>
        </w:r>
        <w:r w:rsidR="00E0571A" w:rsidRPr="00E0571A">
          <w:rPr>
            <w:rFonts w:ascii="Arial" w:hAnsi="Arial" w:cs="Arial"/>
            <w:noProof/>
            <w:webHidden/>
            <w:sz w:val="20"/>
            <w:szCs w:val="20"/>
          </w:rPr>
          <w:instrText xml:space="preserve"> PAGEREF _Toc442282257 \h </w:instrText>
        </w:r>
        <w:r w:rsidR="00E0571A" w:rsidRPr="00E0571A">
          <w:rPr>
            <w:rFonts w:ascii="Arial" w:hAnsi="Arial" w:cs="Arial"/>
            <w:noProof/>
            <w:webHidden/>
            <w:sz w:val="20"/>
            <w:szCs w:val="20"/>
          </w:rPr>
        </w:r>
        <w:r w:rsidR="00E0571A" w:rsidRPr="00E0571A">
          <w:rPr>
            <w:rFonts w:ascii="Arial" w:hAnsi="Arial" w:cs="Arial"/>
            <w:noProof/>
            <w:webHidden/>
            <w:sz w:val="20"/>
            <w:szCs w:val="20"/>
          </w:rPr>
          <w:fldChar w:fldCharType="separate"/>
        </w:r>
        <w:r w:rsidR="00B212B2">
          <w:rPr>
            <w:rFonts w:ascii="Arial" w:hAnsi="Arial" w:cs="Arial"/>
            <w:noProof/>
            <w:webHidden/>
            <w:sz w:val="20"/>
            <w:szCs w:val="20"/>
          </w:rPr>
          <w:t>46</w:t>
        </w:r>
        <w:r w:rsidR="00E0571A" w:rsidRPr="00E0571A">
          <w:rPr>
            <w:rFonts w:ascii="Arial" w:hAnsi="Arial" w:cs="Arial"/>
            <w:noProof/>
            <w:webHidden/>
            <w:sz w:val="20"/>
            <w:szCs w:val="20"/>
          </w:rPr>
          <w:fldChar w:fldCharType="end"/>
        </w:r>
      </w:hyperlink>
    </w:p>
    <w:p w14:paraId="164FF7EC" w14:textId="77777777" w:rsidR="00E0571A" w:rsidRPr="00E0571A" w:rsidRDefault="006264E8">
      <w:pPr>
        <w:pStyle w:val="TOC2"/>
        <w:rPr>
          <w:rFonts w:ascii="Arial" w:eastAsiaTheme="minorEastAsia" w:hAnsi="Arial" w:cs="Arial"/>
          <w:noProof/>
          <w:sz w:val="20"/>
          <w:szCs w:val="20"/>
          <w:lang w:eastAsia="en-AU"/>
        </w:rPr>
      </w:pPr>
      <w:hyperlink w:anchor="_Toc442282258" w:history="1">
        <w:r w:rsidR="00E0571A" w:rsidRPr="00E0571A">
          <w:rPr>
            <w:rStyle w:val="Hyperlink"/>
            <w:rFonts w:ascii="Arial" w:hAnsi="Arial" w:cs="Arial"/>
            <w:noProof/>
            <w:sz w:val="20"/>
            <w:szCs w:val="20"/>
          </w:rPr>
          <w:t>4.5 Calculating the SROI</w:t>
        </w:r>
        <w:r w:rsidR="00E0571A" w:rsidRPr="00E0571A">
          <w:rPr>
            <w:rFonts w:ascii="Arial" w:hAnsi="Arial" w:cs="Arial"/>
            <w:noProof/>
            <w:webHidden/>
            <w:sz w:val="20"/>
            <w:szCs w:val="20"/>
          </w:rPr>
          <w:tab/>
        </w:r>
        <w:r w:rsidR="00E0571A" w:rsidRPr="00E0571A">
          <w:rPr>
            <w:rFonts w:ascii="Arial" w:hAnsi="Arial" w:cs="Arial"/>
            <w:noProof/>
            <w:webHidden/>
            <w:sz w:val="20"/>
            <w:szCs w:val="20"/>
          </w:rPr>
          <w:fldChar w:fldCharType="begin"/>
        </w:r>
        <w:r w:rsidR="00E0571A" w:rsidRPr="00E0571A">
          <w:rPr>
            <w:rFonts w:ascii="Arial" w:hAnsi="Arial" w:cs="Arial"/>
            <w:noProof/>
            <w:webHidden/>
            <w:sz w:val="20"/>
            <w:szCs w:val="20"/>
          </w:rPr>
          <w:instrText xml:space="preserve"> PAGEREF _Toc442282258 \h </w:instrText>
        </w:r>
        <w:r w:rsidR="00E0571A" w:rsidRPr="00E0571A">
          <w:rPr>
            <w:rFonts w:ascii="Arial" w:hAnsi="Arial" w:cs="Arial"/>
            <w:noProof/>
            <w:webHidden/>
            <w:sz w:val="20"/>
            <w:szCs w:val="20"/>
          </w:rPr>
        </w:r>
        <w:r w:rsidR="00E0571A" w:rsidRPr="00E0571A">
          <w:rPr>
            <w:rFonts w:ascii="Arial" w:hAnsi="Arial" w:cs="Arial"/>
            <w:noProof/>
            <w:webHidden/>
            <w:sz w:val="20"/>
            <w:szCs w:val="20"/>
          </w:rPr>
          <w:fldChar w:fldCharType="separate"/>
        </w:r>
        <w:r w:rsidR="00B212B2">
          <w:rPr>
            <w:rFonts w:ascii="Arial" w:hAnsi="Arial" w:cs="Arial"/>
            <w:noProof/>
            <w:webHidden/>
            <w:sz w:val="20"/>
            <w:szCs w:val="20"/>
          </w:rPr>
          <w:t>48</w:t>
        </w:r>
        <w:r w:rsidR="00E0571A" w:rsidRPr="00E0571A">
          <w:rPr>
            <w:rFonts w:ascii="Arial" w:hAnsi="Arial" w:cs="Arial"/>
            <w:noProof/>
            <w:webHidden/>
            <w:sz w:val="20"/>
            <w:szCs w:val="20"/>
          </w:rPr>
          <w:fldChar w:fldCharType="end"/>
        </w:r>
      </w:hyperlink>
    </w:p>
    <w:p w14:paraId="14E6D20F" w14:textId="77777777" w:rsidR="00E0571A" w:rsidRPr="00E0571A" w:rsidRDefault="006264E8">
      <w:pPr>
        <w:pStyle w:val="TOC1"/>
        <w:tabs>
          <w:tab w:val="right" w:leader="dot" w:pos="9016"/>
        </w:tabs>
        <w:rPr>
          <w:rFonts w:ascii="Arial" w:eastAsiaTheme="minorEastAsia" w:hAnsi="Arial" w:cs="Arial"/>
          <w:noProof/>
          <w:sz w:val="20"/>
          <w:szCs w:val="20"/>
          <w:lang w:eastAsia="en-AU"/>
        </w:rPr>
      </w:pPr>
      <w:hyperlink w:anchor="_Toc442282259" w:history="1">
        <w:r w:rsidR="00E0571A" w:rsidRPr="00E0571A">
          <w:rPr>
            <w:rStyle w:val="Hyperlink"/>
            <w:rFonts w:ascii="Arial" w:hAnsi="Arial" w:cs="Arial"/>
            <w:noProof/>
            <w:sz w:val="20"/>
            <w:szCs w:val="20"/>
          </w:rPr>
          <w:t>5 Conclusion</w:t>
        </w:r>
        <w:r w:rsidR="00E0571A" w:rsidRPr="00E0571A">
          <w:rPr>
            <w:rFonts w:ascii="Arial" w:hAnsi="Arial" w:cs="Arial"/>
            <w:noProof/>
            <w:webHidden/>
            <w:sz w:val="20"/>
            <w:szCs w:val="20"/>
          </w:rPr>
          <w:tab/>
        </w:r>
        <w:r w:rsidR="00E0571A" w:rsidRPr="00E0571A">
          <w:rPr>
            <w:rFonts w:ascii="Arial" w:hAnsi="Arial" w:cs="Arial"/>
            <w:noProof/>
            <w:webHidden/>
            <w:sz w:val="20"/>
            <w:szCs w:val="20"/>
          </w:rPr>
          <w:fldChar w:fldCharType="begin"/>
        </w:r>
        <w:r w:rsidR="00E0571A" w:rsidRPr="00E0571A">
          <w:rPr>
            <w:rFonts w:ascii="Arial" w:hAnsi="Arial" w:cs="Arial"/>
            <w:noProof/>
            <w:webHidden/>
            <w:sz w:val="20"/>
            <w:szCs w:val="20"/>
          </w:rPr>
          <w:instrText xml:space="preserve"> PAGEREF _Toc442282259 \h </w:instrText>
        </w:r>
        <w:r w:rsidR="00E0571A" w:rsidRPr="00E0571A">
          <w:rPr>
            <w:rFonts w:ascii="Arial" w:hAnsi="Arial" w:cs="Arial"/>
            <w:noProof/>
            <w:webHidden/>
            <w:sz w:val="20"/>
            <w:szCs w:val="20"/>
          </w:rPr>
        </w:r>
        <w:r w:rsidR="00E0571A" w:rsidRPr="00E0571A">
          <w:rPr>
            <w:rFonts w:ascii="Arial" w:hAnsi="Arial" w:cs="Arial"/>
            <w:noProof/>
            <w:webHidden/>
            <w:sz w:val="20"/>
            <w:szCs w:val="20"/>
          </w:rPr>
          <w:fldChar w:fldCharType="separate"/>
        </w:r>
        <w:r w:rsidR="00B212B2">
          <w:rPr>
            <w:rFonts w:ascii="Arial" w:hAnsi="Arial" w:cs="Arial"/>
            <w:noProof/>
            <w:webHidden/>
            <w:sz w:val="20"/>
            <w:szCs w:val="20"/>
          </w:rPr>
          <w:t>54</w:t>
        </w:r>
        <w:r w:rsidR="00E0571A" w:rsidRPr="00E0571A">
          <w:rPr>
            <w:rFonts w:ascii="Arial" w:hAnsi="Arial" w:cs="Arial"/>
            <w:noProof/>
            <w:webHidden/>
            <w:sz w:val="20"/>
            <w:szCs w:val="20"/>
          </w:rPr>
          <w:fldChar w:fldCharType="end"/>
        </w:r>
      </w:hyperlink>
    </w:p>
    <w:p w14:paraId="76153B33" w14:textId="77777777" w:rsidR="00E0571A" w:rsidRPr="00E0571A" w:rsidRDefault="006264E8">
      <w:pPr>
        <w:pStyle w:val="TOC1"/>
        <w:tabs>
          <w:tab w:val="right" w:leader="dot" w:pos="9016"/>
        </w:tabs>
        <w:rPr>
          <w:rFonts w:ascii="Arial" w:eastAsiaTheme="minorEastAsia" w:hAnsi="Arial" w:cs="Arial"/>
          <w:noProof/>
          <w:sz w:val="20"/>
          <w:szCs w:val="20"/>
          <w:lang w:eastAsia="en-AU"/>
        </w:rPr>
      </w:pPr>
      <w:hyperlink w:anchor="_Toc442282260" w:history="1">
        <w:r w:rsidR="00E0571A" w:rsidRPr="00E0571A">
          <w:rPr>
            <w:rStyle w:val="Hyperlink"/>
            <w:rFonts w:ascii="Arial" w:hAnsi="Arial" w:cs="Arial"/>
            <w:noProof/>
            <w:sz w:val="20"/>
            <w:szCs w:val="20"/>
          </w:rPr>
          <w:t>6 Appendices</w:t>
        </w:r>
        <w:r w:rsidR="00E0571A" w:rsidRPr="00E0571A">
          <w:rPr>
            <w:rFonts w:ascii="Arial" w:hAnsi="Arial" w:cs="Arial"/>
            <w:noProof/>
            <w:webHidden/>
            <w:sz w:val="20"/>
            <w:szCs w:val="20"/>
          </w:rPr>
          <w:tab/>
        </w:r>
        <w:r w:rsidR="00E0571A" w:rsidRPr="00E0571A">
          <w:rPr>
            <w:rFonts w:ascii="Arial" w:hAnsi="Arial" w:cs="Arial"/>
            <w:noProof/>
            <w:webHidden/>
            <w:sz w:val="20"/>
            <w:szCs w:val="20"/>
          </w:rPr>
          <w:fldChar w:fldCharType="begin"/>
        </w:r>
        <w:r w:rsidR="00E0571A" w:rsidRPr="00E0571A">
          <w:rPr>
            <w:rFonts w:ascii="Arial" w:hAnsi="Arial" w:cs="Arial"/>
            <w:noProof/>
            <w:webHidden/>
            <w:sz w:val="20"/>
            <w:szCs w:val="20"/>
          </w:rPr>
          <w:instrText xml:space="preserve"> PAGEREF _Toc442282260 \h </w:instrText>
        </w:r>
        <w:r w:rsidR="00E0571A" w:rsidRPr="00E0571A">
          <w:rPr>
            <w:rFonts w:ascii="Arial" w:hAnsi="Arial" w:cs="Arial"/>
            <w:noProof/>
            <w:webHidden/>
            <w:sz w:val="20"/>
            <w:szCs w:val="20"/>
          </w:rPr>
        </w:r>
        <w:r w:rsidR="00E0571A" w:rsidRPr="00E0571A">
          <w:rPr>
            <w:rFonts w:ascii="Arial" w:hAnsi="Arial" w:cs="Arial"/>
            <w:noProof/>
            <w:webHidden/>
            <w:sz w:val="20"/>
            <w:szCs w:val="20"/>
          </w:rPr>
          <w:fldChar w:fldCharType="separate"/>
        </w:r>
        <w:r w:rsidR="00B212B2">
          <w:rPr>
            <w:rFonts w:ascii="Arial" w:hAnsi="Arial" w:cs="Arial"/>
            <w:noProof/>
            <w:webHidden/>
            <w:sz w:val="20"/>
            <w:szCs w:val="20"/>
          </w:rPr>
          <w:t>58</w:t>
        </w:r>
        <w:r w:rsidR="00E0571A" w:rsidRPr="00E0571A">
          <w:rPr>
            <w:rFonts w:ascii="Arial" w:hAnsi="Arial" w:cs="Arial"/>
            <w:noProof/>
            <w:webHidden/>
            <w:sz w:val="20"/>
            <w:szCs w:val="20"/>
          </w:rPr>
          <w:fldChar w:fldCharType="end"/>
        </w:r>
      </w:hyperlink>
    </w:p>
    <w:p w14:paraId="1BAA7543" w14:textId="77777777" w:rsidR="0057005A" w:rsidRPr="0005375B" w:rsidRDefault="005B57F0" w:rsidP="0057005A">
      <w:pPr>
        <w:tabs>
          <w:tab w:val="left" w:pos="5970"/>
        </w:tabs>
        <w:rPr>
          <w:rFonts w:cs="Arial"/>
          <w:szCs w:val="20"/>
        </w:rPr>
      </w:pPr>
      <w:r w:rsidRPr="00E0571A">
        <w:rPr>
          <w:rFonts w:cs="Arial"/>
          <w:szCs w:val="20"/>
        </w:rPr>
        <w:fldChar w:fldCharType="end"/>
      </w:r>
      <w:r w:rsidR="0057005A" w:rsidRPr="0005375B">
        <w:rPr>
          <w:rFonts w:cs="Arial"/>
          <w:szCs w:val="20"/>
        </w:rPr>
        <w:tab/>
      </w:r>
    </w:p>
    <w:p w14:paraId="75614D0D" w14:textId="77777777" w:rsidR="005B57F0" w:rsidRPr="00DD2FDD" w:rsidRDefault="005B57F0" w:rsidP="0057005A">
      <w:pPr>
        <w:tabs>
          <w:tab w:val="left" w:pos="5970"/>
        </w:tabs>
        <w:rPr>
          <w:rFonts w:cs="Arial"/>
          <w:szCs w:val="20"/>
        </w:rPr>
      </w:pPr>
      <w:r w:rsidRPr="00DD2FDD">
        <w:rPr>
          <w:rFonts w:cs="Arial"/>
          <w:szCs w:val="20"/>
        </w:rPr>
        <w:br w:type="page"/>
      </w:r>
      <w:r w:rsidR="0057005A" w:rsidRPr="00DD2FDD">
        <w:rPr>
          <w:rFonts w:cs="Arial"/>
          <w:szCs w:val="20"/>
        </w:rPr>
        <w:lastRenderedPageBreak/>
        <w:tab/>
      </w:r>
    </w:p>
    <w:p w14:paraId="30D5E808" w14:textId="77777777" w:rsidR="000250FA" w:rsidRPr="00DD2FDD" w:rsidRDefault="006A52EA" w:rsidP="00B2228B">
      <w:pPr>
        <w:pStyle w:val="Heading1"/>
        <w:jc w:val="left"/>
        <w:rPr>
          <w:sz w:val="32"/>
        </w:rPr>
      </w:pPr>
      <w:bookmarkStart w:id="20" w:name="_Toc442282239"/>
      <w:r w:rsidRPr="00DD2FDD">
        <w:rPr>
          <w:sz w:val="32"/>
        </w:rPr>
        <w:t>Executive</w:t>
      </w:r>
      <w:r w:rsidR="000250FA" w:rsidRPr="00DD2FDD">
        <w:rPr>
          <w:sz w:val="32"/>
        </w:rPr>
        <w:t xml:space="preserve"> Summary</w:t>
      </w:r>
      <w:bookmarkStart w:id="21" w:name="_Toc351417030"/>
      <w:bookmarkEnd w:id="20"/>
    </w:p>
    <w:p w14:paraId="253E2E0F" w14:textId="2A4A2EA7" w:rsidR="00B943AD" w:rsidRDefault="005553CE" w:rsidP="001B02A6">
      <w:pPr>
        <w:rPr>
          <w:rFonts w:cs="Arial"/>
        </w:rPr>
      </w:pPr>
      <w:r w:rsidRPr="00DD2FDD">
        <w:rPr>
          <w:rFonts w:cs="Arial"/>
          <w:bCs/>
          <w:iCs/>
          <w:noProof/>
          <w:lang w:eastAsia="en-AU"/>
        </w:rPr>
        <mc:AlternateContent>
          <mc:Choice Requires="wps">
            <w:drawing>
              <wp:inline distT="0" distB="0" distL="0" distR="0" wp14:anchorId="7AEC8DBD" wp14:editId="1F5BF402">
                <wp:extent cx="5715000" cy="3070578"/>
                <wp:effectExtent l="0" t="0" r="0" b="0"/>
                <wp:docPr id="9"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070578"/>
                        </a:xfrm>
                        <a:prstGeom prst="rect">
                          <a:avLst/>
                        </a:prstGeom>
                        <a:solidFill>
                          <a:schemeClr val="accent5">
                            <a:lumMod val="20000"/>
                            <a:lumOff val="80000"/>
                          </a:schemeClr>
                        </a:solidFill>
                        <a:ln>
                          <a:noFill/>
                        </a:ln>
                        <a:extLst/>
                      </wps:spPr>
                      <wps:txbx>
                        <w:txbxContent>
                          <w:p w14:paraId="33524FB8" w14:textId="77777777" w:rsidR="00881098" w:rsidRPr="00AA4592" w:rsidRDefault="00881098" w:rsidP="00E91C5F">
                            <w:pPr>
                              <w:spacing w:before="120"/>
                              <w:jc w:val="center"/>
                              <w:rPr>
                                <w:rFonts w:cs="Arial"/>
                                <w:b/>
                                <w:color w:val="002D62" w:themeColor="text2"/>
                                <w:sz w:val="22"/>
                              </w:rPr>
                            </w:pPr>
                            <w:r w:rsidRPr="00AA4592">
                              <w:rPr>
                                <w:rFonts w:cs="Arial"/>
                                <w:b/>
                                <w:color w:val="002D62" w:themeColor="text2"/>
                                <w:sz w:val="22"/>
                              </w:rPr>
                              <w:t>Insights</w:t>
                            </w:r>
                          </w:p>
                          <w:p w14:paraId="0C1051B3" w14:textId="06F217D2" w:rsidR="00881098" w:rsidRPr="009B6564" w:rsidRDefault="00881098" w:rsidP="009B6564">
                            <w:pPr>
                              <w:pStyle w:val="ListParagraph"/>
                              <w:numPr>
                                <w:ilvl w:val="0"/>
                                <w:numId w:val="44"/>
                              </w:numPr>
                              <w:spacing w:after="40"/>
                              <w:contextualSpacing w:val="0"/>
                              <w:rPr>
                                <w:rFonts w:ascii="Arial" w:hAnsi="Arial" w:cs="Arial"/>
                                <w:color w:val="002D62" w:themeColor="text2"/>
                                <w:sz w:val="20"/>
                                <w:szCs w:val="20"/>
                              </w:rPr>
                            </w:pPr>
                            <w:r w:rsidRPr="009B6564">
                              <w:rPr>
                                <w:rFonts w:ascii="Arial" w:hAnsi="Arial" w:cs="Arial"/>
                                <w:color w:val="002D62" w:themeColor="text2"/>
                                <w:sz w:val="20"/>
                                <w:szCs w:val="20"/>
                              </w:rPr>
                              <w:t>The In</w:t>
                            </w:r>
                            <w:r>
                              <w:rPr>
                                <w:rFonts w:ascii="Arial" w:hAnsi="Arial" w:cs="Arial"/>
                                <w:color w:val="002D62" w:themeColor="text2"/>
                                <w:sz w:val="20"/>
                                <w:szCs w:val="20"/>
                              </w:rPr>
                              <w:t>digenous Protected Areas (IPA) programme</w:t>
                            </w:r>
                            <w:r w:rsidRPr="009B6564">
                              <w:rPr>
                                <w:rFonts w:ascii="Arial" w:hAnsi="Arial" w:cs="Arial"/>
                                <w:color w:val="002D62" w:themeColor="text2"/>
                                <w:sz w:val="20"/>
                                <w:szCs w:val="20"/>
                              </w:rPr>
                              <w:t xml:space="preserve"> ha</w:t>
                            </w:r>
                            <w:r>
                              <w:rPr>
                                <w:rFonts w:ascii="Arial" w:hAnsi="Arial" w:cs="Arial"/>
                                <w:color w:val="002D62" w:themeColor="text2"/>
                                <w:sz w:val="20"/>
                                <w:szCs w:val="20"/>
                              </w:rPr>
                              <w:t>s</w:t>
                            </w:r>
                            <w:r w:rsidRPr="009B6564">
                              <w:rPr>
                                <w:rFonts w:ascii="Arial" w:hAnsi="Arial" w:cs="Arial"/>
                                <w:color w:val="002D62" w:themeColor="text2"/>
                                <w:sz w:val="20"/>
                                <w:szCs w:val="20"/>
                              </w:rPr>
                              <w:t xml:space="preserve"> demonstrated successes across a broad range of outcome areas, effectively overcoming barriers to addressing Indigenous disadvantage</w:t>
                            </w:r>
                            <w:r>
                              <w:rPr>
                                <w:rFonts w:ascii="Arial" w:hAnsi="Arial" w:cs="Arial"/>
                                <w:color w:val="002D62" w:themeColor="text2"/>
                                <w:sz w:val="20"/>
                                <w:szCs w:val="20"/>
                              </w:rPr>
                              <w:t xml:space="preserve"> and </w:t>
                            </w:r>
                            <w:r w:rsidRPr="009B6564">
                              <w:rPr>
                                <w:rFonts w:ascii="Arial" w:hAnsi="Arial" w:cs="Arial"/>
                                <w:color w:val="002D62" w:themeColor="text2"/>
                                <w:sz w:val="20"/>
                                <w:szCs w:val="20"/>
                              </w:rPr>
                              <w:t>engaging Indigenous Australians in meaningful employment to achieve large scale conservation outcomes, thus aligning the interests of Indigenous Australians and the broader community</w:t>
                            </w:r>
                          </w:p>
                          <w:p w14:paraId="691AF9A5" w14:textId="47A28174" w:rsidR="00881098" w:rsidRPr="005553CE" w:rsidRDefault="00881098" w:rsidP="00F55C29">
                            <w:pPr>
                              <w:pStyle w:val="ListParagraph"/>
                              <w:numPr>
                                <w:ilvl w:val="0"/>
                                <w:numId w:val="44"/>
                              </w:numPr>
                              <w:spacing w:after="40"/>
                              <w:ind w:left="714" w:hanging="357"/>
                              <w:contextualSpacing w:val="0"/>
                              <w:rPr>
                                <w:rFonts w:ascii="Arial" w:hAnsi="Arial" w:cs="Arial"/>
                                <w:color w:val="002D62" w:themeColor="text2"/>
                                <w:sz w:val="20"/>
                                <w:szCs w:val="20"/>
                              </w:rPr>
                            </w:pPr>
                            <w:r w:rsidRPr="005553CE">
                              <w:rPr>
                                <w:rFonts w:ascii="Arial" w:hAnsi="Arial" w:cs="Arial"/>
                                <w:color w:val="002D62" w:themeColor="text2"/>
                                <w:sz w:val="20"/>
                                <w:szCs w:val="20"/>
                              </w:rPr>
                              <w:t>The Birriliburu &amp; Matuwa Ku</w:t>
                            </w:r>
                            <w:r>
                              <w:rPr>
                                <w:rFonts w:ascii="Arial" w:hAnsi="Arial" w:cs="Arial"/>
                                <w:color w:val="002D62" w:themeColor="text2"/>
                                <w:sz w:val="20"/>
                                <w:szCs w:val="20"/>
                              </w:rPr>
                              <w:t>rra</w:t>
                            </w:r>
                            <w:r w:rsidRPr="005553CE">
                              <w:rPr>
                                <w:rFonts w:ascii="Arial" w:hAnsi="Arial" w:cs="Arial"/>
                                <w:color w:val="002D62" w:themeColor="text2"/>
                                <w:sz w:val="20"/>
                                <w:szCs w:val="20"/>
                              </w:rPr>
                              <w:t>ra Ku</w:t>
                            </w:r>
                            <w:r>
                              <w:rPr>
                                <w:rFonts w:ascii="Arial" w:hAnsi="Arial" w:cs="Arial"/>
                                <w:color w:val="002D62" w:themeColor="text2"/>
                                <w:sz w:val="20"/>
                                <w:szCs w:val="20"/>
                              </w:rPr>
                              <w:t>rra</w:t>
                            </w:r>
                            <w:r w:rsidRPr="005553CE">
                              <w:rPr>
                                <w:rFonts w:ascii="Arial" w:hAnsi="Arial" w:cs="Arial"/>
                                <w:color w:val="002D62" w:themeColor="text2"/>
                                <w:sz w:val="20"/>
                                <w:szCs w:val="20"/>
                              </w:rPr>
                              <w:t xml:space="preserve">ra (MKK) IPAs have provided an opportunity for Martu people to reconnect with and actively manage their traditional country </w:t>
                            </w:r>
                          </w:p>
                          <w:p w14:paraId="4AE822EE" w14:textId="77777777" w:rsidR="00881098" w:rsidRPr="005553CE" w:rsidRDefault="00881098" w:rsidP="00F55C29">
                            <w:pPr>
                              <w:pStyle w:val="ListParagraph"/>
                              <w:numPr>
                                <w:ilvl w:val="0"/>
                                <w:numId w:val="44"/>
                              </w:numPr>
                              <w:spacing w:after="40"/>
                              <w:ind w:left="714" w:hanging="357"/>
                              <w:contextualSpacing w:val="0"/>
                              <w:rPr>
                                <w:rFonts w:ascii="Arial" w:hAnsi="Arial" w:cs="Arial"/>
                                <w:color w:val="002D62" w:themeColor="text2"/>
                                <w:sz w:val="20"/>
                                <w:szCs w:val="20"/>
                              </w:rPr>
                            </w:pPr>
                            <w:r w:rsidRPr="005553CE">
                              <w:rPr>
                                <w:rFonts w:ascii="Arial" w:hAnsi="Arial" w:cs="Arial"/>
                                <w:color w:val="002D62" w:themeColor="text2"/>
                                <w:sz w:val="20"/>
                                <w:szCs w:val="20"/>
                              </w:rPr>
                              <w:t xml:space="preserve">The two IPAs have proved a useful tool with which to leverage third party investment, through a joint management arrangement with the Western Australia (WA) Government, project specific funding from environmental NGOs and mutually beneficial partnerships with the private sector </w:t>
                            </w:r>
                          </w:p>
                          <w:p w14:paraId="1AB9EA9C" w14:textId="6046934C" w:rsidR="00881098" w:rsidRPr="000A5590" w:rsidRDefault="00881098" w:rsidP="00F55C29">
                            <w:pPr>
                              <w:pStyle w:val="ListParagraph"/>
                              <w:numPr>
                                <w:ilvl w:val="0"/>
                                <w:numId w:val="44"/>
                              </w:numPr>
                              <w:spacing w:after="40"/>
                              <w:ind w:left="714" w:hanging="357"/>
                              <w:contextualSpacing w:val="0"/>
                              <w:rPr>
                                <w:rFonts w:ascii="Arial" w:hAnsi="Arial" w:cs="Arial"/>
                                <w:color w:val="002D62" w:themeColor="text2"/>
                                <w:sz w:val="20"/>
                                <w:szCs w:val="20"/>
                              </w:rPr>
                            </w:pPr>
                            <w:r w:rsidRPr="000A5590">
                              <w:rPr>
                                <w:rFonts w:ascii="Arial" w:hAnsi="Arial" w:cs="Arial"/>
                                <w:color w:val="002D62" w:themeColor="text2"/>
                                <w:sz w:val="20"/>
                                <w:szCs w:val="20"/>
                              </w:rPr>
                              <w:t>Increased</w:t>
                            </w:r>
                            <w:r>
                              <w:rPr>
                                <w:rFonts w:ascii="Arial" w:hAnsi="Arial" w:cs="Arial"/>
                                <w:color w:val="002D62" w:themeColor="text2"/>
                                <w:sz w:val="20"/>
                                <w:szCs w:val="20"/>
                              </w:rPr>
                              <w:t xml:space="preserve"> and diversified</w:t>
                            </w:r>
                            <w:r w:rsidRPr="000A5590">
                              <w:rPr>
                                <w:rFonts w:ascii="Arial" w:hAnsi="Arial" w:cs="Arial"/>
                                <w:color w:val="002D62" w:themeColor="text2"/>
                                <w:sz w:val="20"/>
                                <w:szCs w:val="20"/>
                              </w:rPr>
                              <w:t xml:space="preserve"> investment </w:t>
                            </w:r>
                            <w:r>
                              <w:rPr>
                                <w:rFonts w:ascii="Arial" w:hAnsi="Arial" w:cs="Arial"/>
                                <w:color w:val="002D62" w:themeColor="text2"/>
                                <w:sz w:val="20"/>
                                <w:szCs w:val="20"/>
                              </w:rPr>
                              <w:t xml:space="preserve">from a range of funding sources </w:t>
                            </w:r>
                            <w:r w:rsidRPr="000A5590">
                              <w:rPr>
                                <w:rFonts w:ascii="Arial" w:hAnsi="Arial" w:cs="Arial"/>
                                <w:color w:val="002D62" w:themeColor="text2"/>
                                <w:sz w:val="20"/>
                                <w:szCs w:val="20"/>
                              </w:rPr>
                              <w:t>would meet the high demand for Ranger jobs and could deliver a more expansive program</w:t>
                            </w:r>
                            <w:r>
                              <w:rPr>
                                <w:rFonts w:ascii="Arial" w:hAnsi="Arial" w:cs="Arial"/>
                                <w:color w:val="002D62" w:themeColor="text2"/>
                                <w:sz w:val="20"/>
                                <w:szCs w:val="20"/>
                              </w:rPr>
                              <w:t>me</w:t>
                            </w:r>
                            <w:r w:rsidRPr="000A5590">
                              <w:rPr>
                                <w:rFonts w:ascii="Arial" w:hAnsi="Arial" w:cs="Arial"/>
                                <w:color w:val="002D62" w:themeColor="text2"/>
                                <w:sz w:val="20"/>
                                <w:szCs w:val="20"/>
                              </w:rPr>
                              <w:t xml:space="preserve"> of works, which would, in turn, increase the social, economic and cultural outcomes for Martu Rangers and Community Members</w:t>
                            </w:r>
                            <w:r>
                              <w:rPr>
                                <w:rFonts w:ascii="Arial" w:hAnsi="Arial" w:cs="Arial"/>
                                <w:color w:val="002D62" w:themeColor="text2"/>
                                <w:sz w:val="20"/>
                                <w:szCs w:val="20"/>
                              </w:rPr>
                              <w:t>.</w:t>
                            </w:r>
                          </w:p>
                        </w:txbxContent>
                      </wps:txbx>
                      <wps:bodyPr rot="0" vert="horz" wrap="square" lIns="91440" tIns="45720" rIns="91440" bIns="45720" anchor="t" anchorCtr="0" upright="1">
                        <a:noAutofit/>
                      </wps:bodyPr>
                    </wps:wsp>
                  </a:graphicData>
                </a:graphic>
              </wp:inline>
            </w:drawing>
          </mc:Choice>
          <mc:Fallback>
            <w:pict>
              <v:rect w14:anchorId="7AEC8DBD" id="Rectangle 161" o:spid="_x0000_s1027" style="width:450pt;height:24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" fillcolor="#e0effa [664]" stroked="f">
                <v:textbox>
                  <w:txbxContent>
                    <w:p w14:paraId="33524FB8" w14:textId="77777777" w:rsidR="00881098" w:rsidRPr="00AA4592" w:rsidRDefault="00881098" w:rsidP="00E91C5F">
                      <w:pPr>
                        <w:spacing w:before="120"/>
                        <w:jc w:val="center"/>
                        <w:rPr>
                          <w:rFonts w:cs="Arial"/>
                          <w:b/>
                          <w:color w:val="002D62" w:themeColor="text2"/>
                          <w:sz w:val="22"/>
                        </w:rPr>
                      </w:pPr>
                      <w:r w:rsidRPr="00AA4592">
                        <w:rPr>
                          <w:rFonts w:cs="Arial"/>
                          <w:b/>
                          <w:color w:val="002D62" w:themeColor="text2"/>
                          <w:sz w:val="22"/>
                        </w:rPr>
                        <w:t>Insights</w:t>
                      </w:r>
                    </w:p>
                    <w:p w14:paraId="0C1051B3" w14:textId="06F217D2" w:rsidR="00881098" w:rsidRPr="009B6564" w:rsidRDefault="00881098" w:rsidP="009B6564">
                      <w:pPr>
                        <w:pStyle w:val="ListParagraph"/>
                        <w:numPr>
                          <w:ilvl w:val="0"/>
                          <w:numId w:val="44"/>
                        </w:numPr>
                        <w:spacing w:after="40"/>
                        <w:contextualSpacing w:val="0"/>
                        <w:rPr>
                          <w:rFonts w:ascii="Arial" w:hAnsi="Arial" w:cs="Arial"/>
                          <w:color w:val="002D62" w:themeColor="text2"/>
                          <w:sz w:val="20"/>
                          <w:szCs w:val="20"/>
                        </w:rPr>
                      </w:pPr>
                      <w:r w:rsidRPr="009B6564">
                        <w:rPr>
                          <w:rFonts w:ascii="Arial" w:hAnsi="Arial" w:cs="Arial"/>
                          <w:color w:val="002D62" w:themeColor="text2"/>
                          <w:sz w:val="20"/>
                          <w:szCs w:val="20"/>
                        </w:rPr>
                        <w:t>The In</w:t>
                      </w:r>
                      <w:r>
                        <w:rPr>
                          <w:rFonts w:ascii="Arial" w:hAnsi="Arial" w:cs="Arial"/>
                          <w:color w:val="002D62" w:themeColor="text2"/>
                          <w:sz w:val="20"/>
                          <w:szCs w:val="20"/>
                        </w:rPr>
                        <w:t>digenous Protected Areas (IPA) programme</w:t>
                      </w:r>
                      <w:r w:rsidRPr="009B6564">
                        <w:rPr>
                          <w:rFonts w:ascii="Arial" w:hAnsi="Arial" w:cs="Arial"/>
                          <w:color w:val="002D62" w:themeColor="text2"/>
                          <w:sz w:val="20"/>
                          <w:szCs w:val="20"/>
                        </w:rPr>
                        <w:t xml:space="preserve"> ha</w:t>
                      </w:r>
                      <w:r>
                        <w:rPr>
                          <w:rFonts w:ascii="Arial" w:hAnsi="Arial" w:cs="Arial"/>
                          <w:color w:val="002D62" w:themeColor="text2"/>
                          <w:sz w:val="20"/>
                          <w:szCs w:val="20"/>
                        </w:rPr>
                        <w:t>s</w:t>
                      </w:r>
                      <w:r w:rsidRPr="009B6564">
                        <w:rPr>
                          <w:rFonts w:ascii="Arial" w:hAnsi="Arial" w:cs="Arial"/>
                          <w:color w:val="002D62" w:themeColor="text2"/>
                          <w:sz w:val="20"/>
                          <w:szCs w:val="20"/>
                        </w:rPr>
                        <w:t xml:space="preserve"> demonstrated successes across a broad range of outcome areas, effectively overcoming barriers to addressing Indigenous disadvantage</w:t>
                      </w:r>
                      <w:r>
                        <w:rPr>
                          <w:rFonts w:ascii="Arial" w:hAnsi="Arial" w:cs="Arial"/>
                          <w:color w:val="002D62" w:themeColor="text2"/>
                          <w:sz w:val="20"/>
                          <w:szCs w:val="20"/>
                        </w:rPr>
                        <w:t xml:space="preserve"> and </w:t>
                      </w:r>
                      <w:r w:rsidRPr="009B6564">
                        <w:rPr>
                          <w:rFonts w:ascii="Arial" w:hAnsi="Arial" w:cs="Arial"/>
                          <w:color w:val="002D62" w:themeColor="text2"/>
                          <w:sz w:val="20"/>
                          <w:szCs w:val="20"/>
                        </w:rPr>
                        <w:t>engaging Indigenous Australians in meaningful employment to achieve large scale conservation outcomes, thus aligning the interests of Indigenous Australians and the broader community</w:t>
                      </w:r>
                    </w:p>
                    <w:p w14:paraId="691AF9A5" w14:textId="47A28174" w:rsidR="00881098" w:rsidRPr="005553CE" w:rsidRDefault="00881098" w:rsidP="00F55C29">
                      <w:pPr>
                        <w:pStyle w:val="ListParagraph"/>
                        <w:numPr>
                          <w:ilvl w:val="0"/>
                          <w:numId w:val="44"/>
                        </w:numPr>
                        <w:spacing w:after="40"/>
                        <w:ind w:left="714" w:hanging="357"/>
                        <w:contextualSpacing w:val="0"/>
                        <w:rPr>
                          <w:rFonts w:ascii="Arial" w:hAnsi="Arial" w:cs="Arial"/>
                          <w:color w:val="002D62" w:themeColor="text2"/>
                          <w:sz w:val="20"/>
                          <w:szCs w:val="20"/>
                        </w:rPr>
                      </w:pPr>
                      <w:r w:rsidRPr="005553CE">
                        <w:rPr>
                          <w:rFonts w:ascii="Arial" w:hAnsi="Arial" w:cs="Arial"/>
                          <w:color w:val="002D62" w:themeColor="text2"/>
                          <w:sz w:val="20"/>
                          <w:szCs w:val="20"/>
                        </w:rPr>
                        <w:t>The Birriliburu &amp; Matuwa Ku</w:t>
                      </w:r>
                      <w:r>
                        <w:rPr>
                          <w:rFonts w:ascii="Arial" w:hAnsi="Arial" w:cs="Arial"/>
                          <w:color w:val="002D62" w:themeColor="text2"/>
                          <w:sz w:val="20"/>
                          <w:szCs w:val="20"/>
                        </w:rPr>
                        <w:t>rra</w:t>
                      </w:r>
                      <w:r w:rsidRPr="005553CE">
                        <w:rPr>
                          <w:rFonts w:ascii="Arial" w:hAnsi="Arial" w:cs="Arial"/>
                          <w:color w:val="002D62" w:themeColor="text2"/>
                          <w:sz w:val="20"/>
                          <w:szCs w:val="20"/>
                        </w:rPr>
                        <w:t>ra Ku</w:t>
                      </w:r>
                      <w:r>
                        <w:rPr>
                          <w:rFonts w:ascii="Arial" w:hAnsi="Arial" w:cs="Arial"/>
                          <w:color w:val="002D62" w:themeColor="text2"/>
                          <w:sz w:val="20"/>
                          <w:szCs w:val="20"/>
                        </w:rPr>
                        <w:t>rra</w:t>
                      </w:r>
                      <w:r w:rsidRPr="005553CE">
                        <w:rPr>
                          <w:rFonts w:ascii="Arial" w:hAnsi="Arial" w:cs="Arial"/>
                          <w:color w:val="002D62" w:themeColor="text2"/>
                          <w:sz w:val="20"/>
                          <w:szCs w:val="20"/>
                        </w:rPr>
                        <w:t xml:space="preserve">ra (MKK) IPAs have provided an opportunity for Martu people to reconnect with and actively manage their traditional country </w:t>
                      </w:r>
                    </w:p>
                    <w:p w14:paraId="4AE822EE" w14:textId="77777777" w:rsidR="00881098" w:rsidRPr="005553CE" w:rsidRDefault="00881098" w:rsidP="00F55C29">
                      <w:pPr>
                        <w:pStyle w:val="ListParagraph"/>
                        <w:numPr>
                          <w:ilvl w:val="0"/>
                          <w:numId w:val="44"/>
                        </w:numPr>
                        <w:spacing w:after="40"/>
                        <w:ind w:left="714" w:hanging="357"/>
                        <w:contextualSpacing w:val="0"/>
                        <w:rPr>
                          <w:rFonts w:ascii="Arial" w:hAnsi="Arial" w:cs="Arial"/>
                          <w:color w:val="002D62" w:themeColor="text2"/>
                          <w:sz w:val="20"/>
                          <w:szCs w:val="20"/>
                        </w:rPr>
                      </w:pPr>
                      <w:r w:rsidRPr="005553CE">
                        <w:rPr>
                          <w:rFonts w:ascii="Arial" w:hAnsi="Arial" w:cs="Arial"/>
                          <w:color w:val="002D62" w:themeColor="text2"/>
                          <w:sz w:val="20"/>
                          <w:szCs w:val="20"/>
                        </w:rPr>
                        <w:t xml:space="preserve">The two IPAs have proved a useful tool with which to leverage third party investment, through a joint management arrangement with the Western Australia (WA) Government, project specific funding from environmental NGOs and mutually beneficial partnerships with the private sector </w:t>
                      </w:r>
                    </w:p>
                    <w:p w14:paraId="1AB9EA9C" w14:textId="6046934C" w:rsidR="00881098" w:rsidRPr="000A5590" w:rsidRDefault="00881098" w:rsidP="00F55C29">
                      <w:pPr>
                        <w:pStyle w:val="ListParagraph"/>
                        <w:numPr>
                          <w:ilvl w:val="0"/>
                          <w:numId w:val="44"/>
                        </w:numPr>
                        <w:spacing w:after="40"/>
                        <w:ind w:left="714" w:hanging="357"/>
                        <w:contextualSpacing w:val="0"/>
                        <w:rPr>
                          <w:rFonts w:ascii="Arial" w:hAnsi="Arial" w:cs="Arial"/>
                          <w:color w:val="002D62" w:themeColor="text2"/>
                          <w:sz w:val="20"/>
                          <w:szCs w:val="20"/>
                        </w:rPr>
                      </w:pPr>
                      <w:r w:rsidRPr="000A5590">
                        <w:rPr>
                          <w:rFonts w:ascii="Arial" w:hAnsi="Arial" w:cs="Arial"/>
                          <w:color w:val="002D62" w:themeColor="text2"/>
                          <w:sz w:val="20"/>
                          <w:szCs w:val="20"/>
                        </w:rPr>
                        <w:t>Increased</w:t>
                      </w:r>
                      <w:r>
                        <w:rPr>
                          <w:rFonts w:ascii="Arial" w:hAnsi="Arial" w:cs="Arial"/>
                          <w:color w:val="002D62" w:themeColor="text2"/>
                          <w:sz w:val="20"/>
                          <w:szCs w:val="20"/>
                        </w:rPr>
                        <w:t xml:space="preserve"> and diversified</w:t>
                      </w:r>
                      <w:r w:rsidRPr="000A5590">
                        <w:rPr>
                          <w:rFonts w:ascii="Arial" w:hAnsi="Arial" w:cs="Arial"/>
                          <w:color w:val="002D62" w:themeColor="text2"/>
                          <w:sz w:val="20"/>
                          <w:szCs w:val="20"/>
                        </w:rPr>
                        <w:t xml:space="preserve"> investment </w:t>
                      </w:r>
                      <w:r>
                        <w:rPr>
                          <w:rFonts w:ascii="Arial" w:hAnsi="Arial" w:cs="Arial"/>
                          <w:color w:val="002D62" w:themeColor="text2"/>
                          <w:sz w:val="20"/>
                          <w:szCs w:val="20"/>
                        </w:rPr>
                        <w:t xml:space="preserve">from a range of funding sources </w:t>
                      </w:r>
                      <w:r w:rsidRPr="000A5590">
                        <w:rPr>
                          <w:rFonts w:ascii="Arial" w:hAnsi="Arial" w:cs="Arial"/>
                          <w:color w:val="002D62" w:themeColor="text2"/>
                          <w:sz w:val="20"/>
                          <w:szCs w:val="20"/>
                        </w:rPr>
                        <w:t>would meet the high demand for Ranger jobs and could deliver a more expansive program</w:t>
                      </w:r>
                      <w:r>
                        <w:rPr>
                          <w:rFonts w:ascii="Arial" w:hAnsi="Arial" w:cs="Arial"/>
                          <w:color w:val="002D62" w:themeColor="text2"/>
                          <w:sz w:val="20"/>
                          <w:szCs w:val="20"/>
                        </w:rPr>
                        <w:t>me</w:t>
                      </w:r>
                      <w:r w:rsidRPr="000A5590">
                        <w:rPr>
                          <w:rFonts w:ascii="Arial" w:hAnsi="Arial" w:cs="Arial"/>
                          <w:color w:val="002D62" w:themeColor="text2"/>
                          <w:sz w:val="20"/>
                          <w:szCs w:val="20"/>
                        </w:rPr>
                        <w:t xml:space="preserve"> of works, which would, in turn, increase the social, economic and cultural outcomes for Martu Rangers and Community Members</w:t>
                      </w:r>
                      <w:r>
                        <w:rPr>
                          <w:rFonts w:ascii="Arial" w:hAnsi="Arial" w:cs="Arial"/>
                          <w:color w:val="002D62" w:themeColor="text2"/>
                          <w:sz w:val="20"/>
                          <w:szCs w:val="20"/>
                        </w:rPr>
                        <w:t>.</w:t>
                      </w:r>
                    </w:p>
                  </w:txbxContent>
                </v:textbox>
                <w10:anchorlock/>
              </v:rect>
            </w:pict>
          </mc:Fallback>
        </mc:AlternateContent>
      </w:r>
      <w:bookmarkStart w:id="22" w:name="_GoBack"/>
      <w:bookmarkEnd w:id="22"/>
    </w:p>
    <w:p w14:paraId="4DEC5C30" w14:textId="2AF06DD2" w:rsidR="005553CE" w:rsidRPr="00DD2FDD" w:rsidRDefault="00E91C5F" w:rsidP="003C436D">
      <w:pPr>
        <w:keepNext/>
        <w:rPr>
          <w:rFonts w:cs="Arial"/>
          <w:b/>
          <w:szCs w:val="20"/>
        </w:rPr>
      </w:pPr>
      <w:r>
        <w:rPr>
          <w:noProof/>
          <w:sz w:val="22"/>
          <w:lang w:eastAsia="en-AU"/>
        </w:rPr>
        <w:drawing>
          <wp:anchor distT="0" distB="0" distL="114300" distR="114300" simplePos="0" relativeHeight="251670528" behindDoc="1" locked="0" layoutInCell="1" allowOverlap="1" wp14:anchorId="196E3D4B" wp14:editId="243D2310">
            <wp:simplePos x="0" y="0"/>
            <wp:positionH relativeFrom="margin">
              <wp:posOffset>4436110</wp:posOffset>
            </wp:positionH>
            <wp:positionV relativeFrom="paragraph">
              <wp:posOffset>259344</wp:posOffset>
            </wp:positionV>
            <wp:extent cx="1295400" cy="1565910"/>
            <wp:effectExtent l="0" t="0" r="0" b="0"/>
            <wp:wrapTight wrapText="bothSides">
              <wp:wrapPolygon edited="0">
                <wp:start x="0" y="0"/>
                <wp:lineTo x="0" y="21285"/>
                <wp:lineTo x="21282" y="21285"/>
                <wp:lineTo x="2128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295400" cy="1565910"/>
                    </a:xfrm>
                    <a:prstGeom prst="rect">
                      <a:avLst/>
                    </a:prstGeom>
                    <a:noFill/>
                    <a:ln>
                      <a:noFill/>
                    </a:ln>
                  </pic:spPr>
                </pic:pic>
              </a:graphicData>
            </a:graphic>
          </wp:anchor>
        </w:drawing>
      </w:r>
      <w:r w:rsidR="005553CE" w:rsidRPr="00DD2FDD">
        <w:rPr>
          <w:rFonts w:cs="Arial"/>
          <w:b/>
          <w:szCs w:val="20"/>
        </w:rPr>
        <w:t xml:space="preserve">About the </w:t>
      </w:r>
      <w:r w:rsidR="005553CE" w:rsidRPr="005553CE">
        <w:rPr>
          <w:rFonts w:cs="Arial"/>
          <w:b/>
          <w:szCs w:val="20"/>
        </w:rPr>
        <w:t xml:space="preserve">Birriliburu &amp; Matuwa </w:t>
      </w:r>
      <w:r w:rsidR="00722E55">
        <w:rPr>
          <w:rFonts w:cs="Arial"/>
          <w:b/>
          <w:szCs w:val="20"/>
        </w:rPr>
        <w:t>Kurrara</w:t>
      </w:r>
      <w:r w:rsidR="005553CE" w:rsidRPr="005553CE">
        <w:rPr>
          <w:rFonts w:cs="Arial"/>
          <w:b/>
          <w:szCs w:val="20"/>
        </w:rPr>
        <w:t xml:space="preserve"> </w:t>
      </w:r>
      <w:r w:rsidR="00722E55">
        <w:rPr>
          <w:rFonts w:cs="Arial"/>
          <w:b/>
          <w:szCs w:val="20"/>
        </w:rPr>
        <w:t>Kurrara</w:t>
      </w:r>
      <w:r w:rsidR="005553CE" w:rsidRPr="005553CE">
        <w:rPr>
          <w:rFonts w:cs="Arial"/>
          <w:b/>
          <w:szCs w:val="20"/>
        </w:rPr>
        <w:t xml:space="preserve"> IPAs</w:t>
      </w:r>
    </w:p>
    <w:p w14:paraId="292D0807" w14:textId="47843C19" w:rsidR="005553CE" w:rsidRPr="005553CE" w:rsidRDefault="005553CE" w:rsidP="00E91C5F">
      <w:pPr>
        <w:rPr>
          <w:rFonts w:cs="Arial"/>
        </w:rPr>
      </w:pPr>
      <w:r w:rsidRPr="005553CE">
        <w:rPr>
          <w:rFonts w:cs="Arial"/>
        </w:rPr>
        <w:t xml:space="preserve">The Birriliburu and MKK IPAs are located in central WA, north east of Wiluna. The land belongs to the Martu people, who were among the last of Australia’s Indigenous people to make contact with Europeans. Many living Martu recall their experience of first contact, occurring as late as the 1960’s. Whilst Martu culture and connection to country remains strong, many Martu now live in towns and communities on the edge of the desert, rather than on their country. </w:t>
      </w:r>
    </w:p>
    <w:p w14:paraId="3F99B236" w14:textId="7C46D3B8" w:rsidR="005553CE" w:rsidRPr="005553CE" w:rsidRDefault="00930C8D" w:rsidP="00E91C5F">
      <w:pPr>
        <w:rPr>
          <w:rFonts w:cs="Arial"/>
        </w:rPr>
      </w:pPr>
      <w:r w:rsidRPr="00930C8D">
        <w:rPr>
          <w:i/>
          <w:noProof/>
          <w:sz w:val="16"/>
          <w:lang w:eastAsia="en-AU"/>
        </w:rPr>
        <mc:AlternateContent>
          <mc:Choice Requires="wps">
            <w:drawing>
              <wp:anchor distT="91440" distB="91440" distL="114300" distR="114300" simplePos="0" relativeHeight="251671552" behindDoc="1" locked="0" layoutInCell="1" allowOverlap="1" wp14:anchorId="1CF0CF16" wp14:editId="617DD894">
                <wp:simplePos x="0" y="0"/>
                <wp:positionH relativeFrom="page">
                  <wp:posOffset>5253355</wp:posOffset>
                </wp:positionH>
                <wp:positionV relativeFrom="paragraph">
                  <wp:posOffset>220609</wp:posOffset>
                </wp:positionV>
                <wp:extent cx="1526540" cy="646430"/>
                <wp:effectExtent l="0" t="0" r="0" b="1270"/>
                <wp:wrapTight wrapText="bothSides">
                  <wp:wrapPolygon edited="0">
                    <wp:start x="809" y="0"/>
                    <wp:lineTo x="809" y="21006"/>
                    <wp:lineTo x="20755" y="21006"/>
                    <wp:lineTo x="20755" y="0"/>
                    <wp:lineTo x="809"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646430"/>
                        </a:xfrm>
                        <a:prstGeom prst="rect">
                          <a:avLst/>
                        </a:prstGeom>
                        <a:noFill/>
                        <a:ln w="9525">
                          <a:noFill/>
                          <a:miter lim="800000"/>
                          <a:headEnd/>
                          <a:tailEnd/>
                        </a:ln>
                      </wps:spPr>
                      <wps:txbx>
                        <w:txbxContent>
                          <w:p w14:paraId="713BA32E" w14:textId="6F4A0F21" w:rsidR="00881098" w:rsidRPr="00930C8D" w:rsidRDefault="00881098" w:rsidP="00930C8D">
                            <w:pPr>
                              <w:pStyle w:val="NoSpacing"/>
                              <w:rPr>
                                <w:i/>
                                <w:sz w:val="16"/>
                              </w:rPr>
                            </w:pPr>
                            <w:r w:rsidRPr="00DD2FDD">
                              <w:rPr>
                                <w:i/>
                                <w:sz w:val="16"/>
                              </w:rPr>
                              <w:t xml:space="preserve">Figure </w:t>
                            </w:r>
                            <w:r>
                              <w:rPr>
                                <w:i/>
                                <w:sz w:val="16"/>
                              </w:rPr>
                              <w:t>E</w:t>
                            </w:r>
                            <w:r w:rsidRPr="00DD2FDD">
                              <w:rPr>
                                <w:i/>
                                <w:sz w:val="16"/>
                              </w:rPr>
                              <w:t xml:space="preserve">.1 – </w:t>
                            </w:r>
                            <w:r>
                              <w:rPr>
                                <w:i/>
                                <w:sz w:val="16"/>
                              </w:rPr>
                              <w:t>Map of Western Australia, depicting the Birriliburu (blue) and MKK (purple) IPAs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0CF16" id="_x0000_s1028" type="#_x0000_t202" style="position:absolute;margin-left:413.65pt;margin-top:17.35pt;width:120.2pt;height:50.9pt;z-index:-25164492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" filled="f" stroked="f">
                <v:textbox>
                  <w:txbxContent>
                    <w:p w14:paraId="713BA32E" w14:textId="6F4A0F21" w:rsidR="00881098" w:rsidRPr="00930C8D" w:rsidRDefault="00881098" w:rsidP="00930C8D">
                      <w:pPr>
                        <w:pStyle w:val="NoSpacing"/>
                        <w:rPr>
                          <w:i/>
                          <w:sz w:val="16"/>
                        </w:rPr>
                      </w:pPr>
                      <w:r w:rsidRPr="00DD2FDD">
                        <w:rPr>
                          <w:i/>
                          <w:sz w:val="16"/>
                        </w:rPr>
                        <w:t xml:space="preserve">Figure </w:t>
                      </w:r>
                      <w:r>
                        <w:rPr>
                          <w:i/>
                          <w:sz w:val="16"/>
                        </w:rPr>
                        <w:t>E</w:t>
                      </w:r>
                      <w:r w:rsidRPr="00DD2FDD">
                        <w:rPr>
                          <w:i/>
                          <w:sz w:val="16"/>
                        </w:rPr>
                        <w:t xml:space="preserve">.1 – </w:t>
                      </w:r>
                      <w:r>
                        <w:rPr>
                          <w:i/>
                          <w:sz w:val="16"/>
                        </w:rPr>
                        <w:t>Map of Western Australia, depicting the Birriliburu (blue) and MKK (purple) IPAs</w:t>
                      </w:r>
                    </w:p>
                  </w:txbxContent>
                </v:textbox>
                <w10:wrap type="tight" anchorx="page"/>
              </v:shape>
            </w:pict>
          </mc:Fallback>
        </mc:AlternateContent>
      </w:r>
      <w:r w:rsidR="005553CE" w:rsidRPr="005553CE">
        <w:rPr>
          <w:rFonts w:cs="Arial"/>
        </w:rPr>
        <w:t xml:space="preserve">The Birriliburu IPA </w:t>
      </w:r>
      <w:r w:rsidR="005553CE">
        <w:rPr>
          <w:rFonts w:cs="Arial"/>
        </w:rPr>
        <w:t xml:space="preserve">(depicted in blue on the map to the right) </w:t>
      </w:r>
      <w:r w:rsidR="005553CE" w:rsidRPr="005553CE">
        <w:rPr>
          <w:rFonts w:cs="Arial"/>
        </w:rPr>
        <w:t xml:space="preserve">consists of 6.6 million </w:t>
      </w:r>
      <w:r w:rsidR="005553CE">
        <w:rPr>
          <w:rFonts w:cs="Arial"/>
        </w:rPr>
        <w:t>hectares</w:t>
      </w:r>
      <w:r w:rsidR="005553CE" w:rsidRPr="005553CE">
        <w:rPr>
          <w:rFonts w:cs="Arial"/>
        </w:rPr>
        <w:t xml:space="preserve"> and was declared in April 2013. The MKK IPA</w:t>
      </w:r>
      <w:r w:rsidR="005553CE">
        <w:rPr>
          <w:rFonts w:cs="Arial"/>
        </w:rPr>
        <w:t xml:space="preserve"> (depicted in purple)</w:t>
      </w:r>
      <w:r w:rsidR="005553CE" w:rsidRPr="005553CE">
        <w:rPr>
          <w:rFonts w:cs="Arial"/>
        </w:rPr>
        <w:t xml:space="preserve">, covers 596,754 </w:t>
      </w:r>
      <w:r w:rsidR="005553CE">
        <w:rPr>
          <w:rFonts w:cs="Arial"/>
        </w:rPr>
        <w:t>hectares</w:t>
      </w:r>
      <w:r w:rsidR="005553CE" w:rsidRPr="005553CE">
        <w:rPr>
          <w:rFonts w:cs="Arial"/>
        </w:rPr>
        <w:t xml:space="preserve"> south of Birriliburu and consists of two former pastoral properties, Lorna Glen (Matuwa) and Earaheedy (Kurrara Kurrara). </w:t>
      </w:r>
      <w:r w:rsidR="005553CE">
        <w:rPr>
          <w:rFonts w:cs="Arial"/>
        </w:rPr>
        <w:t>It was declared in July 2015.</w:t>
      </w:r>
    </w:p>
    <w:p w14:paraId="2388ECA7" w14:textId="17D31F5A" w:rsidR="005553CE" w:rsidRDefault="005553CE" w:rsidP="00E91C5F">
      <w:pPr>
        <w:rPr>
          <w:rFonts w:cs="Arial"/>
        </w:rPr>
      </w:pPr>
      <w:r w:rsidRPr="005553CE">
        <w:rPr>
          <w:rFonts w:cs="Arial"/>
        </w:rPr>
        <w:t>The IPAs establish plans of management for country, identifying works that Martu have prioritised through the consultation process. Those works include burning country, managing feral animals, protecting threatened species and managing tourist visitation to important Martu sights.</w:t>
      </w:r>
    </w:p>
    <w:p w14:paraId="2381CB35" w14:textId="351F2DC5" w:rsidR="005553CE" w:rsidRPr="00E91C5F" w:rsidRDefault="005553CE" w:rsidP="003C436D">
      <w:pPr>
        <w:keepNext/>
        <w:rPr>
          <w:rFonts w:cs="Arial"/>
          <w:b/>
          <w:szCs w:val="20"/>
        </w:rPr>
      </w:pPr>
      <w:r w:rsidRPr="00DD2FDD">
        <w:rPr>
          <w:rFonts w:cs="Arial"/>
          <w:b/>
          <w:szCs w:val="20"/>
        </w:rPr>
        <w:t xml:space="preserve">Impact of the </w:t>
      </w:r>
      <w:r w:rsidRPr="005553CE">
        <w:rPr>
          <w:rFonts w:cs="Arial"/>
          <w:b/>
          <w:szCs w:val="20"/>
        </w:rPr>
        <w:t xml:space="preserve">Birriliburu &amp; Matuwa </w:t>
      </w:r>
      <w:r w:rsidR="00722E55">
        <w:rPr>
          <w:rFonts w:cs="Arial"/>
          <w:b/>
          <w:szCs w:val="20"/>
        </w:rPr>
        <w:t>Kurrara</w:t>
      </w:r>
      <w:r w:rsidRPr="005553CE">
        <w:rPr>
          <w:rFonts w:cs="Arial"/>
          <w:b/>
          <w:szCs w:val="20"/>
        </w:rPr>
        <w:t xml:space="preserve"> </w:t>
      </w:r>
      <w:r w:rsidR="00722E55">
        <w:rPr>
          <w:rFonts w:cs="Arial"/>
          <w:b/>
          <w:szCs w:val="20"/>
        </w:rPr>
        <w:t>Kurrara</w:t>
      </w:r>
      <w:r w:rsidRPr="005553CE">
        <w:rPr>
          <w:rFonts w:cs="Arial"/>
          <w:b/>
          <w:szCs w:val="20"/>
        </w:rPr>
        <w:t xml:space="preserve"> IPAs</w:t>
      </w:r>
    </w:p>
    <w:p w14:paraId="3EDDCA00" w14:textId="77777777" w:rsidR="005553CE" w:rsidRPr="005553CE" w:rsidRDefault="005553CE" w:rsidP="00E91C5F">
      <w:pPr>
        <w:rPr>
          <w:rFonts w:cs="Arial"/>
          <w:szCs w:val="20"/>
        </w:rPr>
      </w:pPr>
      <w:r w:rsidRPr="005553CE">
        <w:rPr>
          <w:rFonts w:cs="Arial"/>
          <w:szCs w:val="20"/>
        </w:rPr>
        <w:t>This Social Return on Investment (SROI) analysis demonstrates that the Birriliburu and MKK IPAs have generated significant social, economic, cultural and environmental outcomes for Martu Rangers, Community members, Government and other stakeholders. The achievement of these outcomes is strongly dependent on the engagement of Martu on country; the more time Martu spend working on country, the greater the value created by the Birriliburu and MKK IPAs.</w:t>
      </w:r>
    </w:p>
    <w:p w14:paraId="0B3C2B95" w14:textId="77777777" w:rsidR="00E91C5F" w:rsidRDefault="00930C8D" w:rsidP="00E91C5F">
      <w:pPr>
        <w:rPr>
          <w:rFonts w:cs="Arial"/>
          <w:szCs w:val="20"/>
        </w:rPr>
      </w:pPr>
      <w:r w:rsidRPr="00DD2FDD">
        <w:rPr>
          <w:rFonts w:cs="Arial"/>
          <w:bCs/>
          <w:iCs/>
          <w:noProof/>
          <w:lang w:eastAsia="en-AU"/>
        </w:rPr>
        <w:lastRenderedPageBreak/>
        <mc:AlternateContent>
          <mc:Choice Requires="wps">
            <w:drawing>
              <wp:inline distT="0" distB="0" distL="0" distR="0" wp14:anchorId="659F0025" wp14:editId="1FD5880D">
                <wp:extent cx="5715000" cy="552091"/>
                <wp:effectExtent l="0" t="0" r="0" b="635"/>
                <wp:docPr id="13"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552091"/>
                        </a:xfrm>
                        <a:prstGeom prst="rect">
                          <a:avLst/>
                        </a:prstGeom>
                        <a:solidFill>
                          <a:schemeClr val="accent5">
                            <a:lumMod val="20000"/>
                            <a:lumOff val="80000"/>
                          </a:schemeClr>
                        </a:solidFill>
                        <a:ln>
                          <a:noFill/>
                        </a:ln>
                        <a:extLst/>
                      </wps:spPr>
                      <wps:txbx>
                        <w:txbxContent>
                          <w:p w14:paraId="248EB9EC" w14:textId="77777777" w:rsidR="00881098" w:rsidRPr="00AA670E" w:rsidRDefault="00881098" w:rsidP="00930C8D">
                            <w:pPr>
                              <w:rPr>
                                <w:rFonts w:cs="Arial"/>
                                <w:i/>
                                <w:color w:val="002D62" w:themeColor="text2"/>
                                <w:szCs w:val="19"/>
                              </w:rPr>
                            </w:pPr>
                            <w:r w:rsidRPr="00930C8D">
                              <w:rPr>
                                <w:rFonts w:cs="Arial"/>
                                <w:i/>
                                <w:color w:val="002D62" w:themeColor="text2"/>
                                <w:szCs w:val="19"/>
                              </w:rPr>
                              <w:t>“We want jobs and money for Martu; people to look after country.”</w:t>
                            </w:r>
                          </w:p>
                          <w:p w14:paraId="127F4E28" w14:textId="77777777" w:rsidR="00881098" w:rsidRPr="00167FEC" w:rsidRDefault="00881098" w:rsidP="00930C8D">
                            <w:pPr>
                              <w:jc w:val="right"/>
                              <w:rPr>
                                <w:rFonts w:cs="Arial"/>
                                <w:color w:val="002D62" w:themeColor="text2"/>
                                <w:szCs w:val="19"/>
                              </w:rPr>
                            </w:pPr>
                            <w:r w:rsidRPr="00930C8D">
                              <w:rPr>
                                <w:rFonts w:cs="Arial"/>
                                <w:color w:val="002D62" w:themeColor="text2"/>
                                <w:szCs w:val="19"/>
                              </w:rPr>
                              <w:t>‘What Martu want for c</w:t>
                            </w:r>
                            <w:r>
                              <w:rPr>
                                <w:rFonts w:cs="Arial"/>
                                <w:color w:val="002D62" w:themeColor="text2"/>
                                <w:szCs w:val="19"/>
                              </w:rPr>
                              <w:t xml:space="preserve">ountry’, </w:t>
                            </w:r>
                            <w:r w:rsidRPr="00930C8D">
                              <w:rPr>
                                <w:rFonts w:cs="Arial"/>
                                <w:color w:val="002D62" w:themeColor="text2"/>
                                <w:szCs w:val="19"/>
                              </w:rPr>
                              <w:t>Birriliburu IPA, Plan for Country, 2012</w:t>
                            </w:r>
                          </w:p>
                          <w:p w14:paraId="38E60995" w14:textId="77777777" w:rsidR="00881098" w:rsidRPr="00BF715D" w:rsidRDefault="00881098" w:rsidP="00930C8D">
                            <w:pPr>
                              <w:jc w:val="right"/>
                              <w:rPr>
                                <w:rFonts w:cs="Arial"/>
                                <w:color w:val="002D62" w:themeColor="text2"/>
                                <w:szCs w:val="19"/>
                              </w:rPr>
                            </w:pPr>
                          </w:p>
                        </w:txbxContent>
                      </wps:txbx>
                      <wps:bodyPr rot="0" vert="horz" wrap="square" lIns="91440" tIns="45720" rIns="91440" bIns="45720" anchor="t" anchorCtr="0" upright="1">
                        <a:noAutofit/>
                      </wps:bodyPr>
                    </wps:wsp>
                  </a:graphicData>
                </a:graphic>
              </wp:inline>
            </w:drawing>
          </mc:Choice>
          <mc:Fallback>
            <w:pict>
              <v:rect w14:anchorId="659F0025" id="_x0000_s1029" style="width:450pt;height:4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" fillcolor="#e0effa [664]" stroked="f">
                <v:textbox>
                  <w:txbxContent>
                    <w:p w14:paraId="248EB9EC" w14:textId="77777777" w:rsidR="00881098" w:rsidRPr="00AA670E" w:rsidRDefault="00881098" w:rsidP="00930C8D">
                      <w:pPr>
                        <w:rPr>
                          <w:rFonts w:cs="Arial"/>
                          <w:i/>
                          <w:color w:val="002D62" w:themeColor="text2"/>
                          <w:szCs w:val="19"/>
                        </w:rPr>
                      </w:pPr>
                      <w:r w:rsidRPr="00930C8D">
                        <w:rPr>
                          <w:rFonts w:cs="Arial"/>
                          <w:i/>
                          <w:color w:val="002D62" w:themeColor="text2"/>
                          <w:szCs w:val="19"/>
                        </w:rPr>
                        <w:t>“We want jobs and money for Martu; people to look after country.”</w:t>
                      </w:r>
                    </w:p>
                    <w:p w14:paraId="127F4E28" w14:textId="77777777" w:rsidR="00881098" w:rsidRPr="00167FEC" w:rsidRDefault="00881098" w:rsidP="00930C8D">
                      <w:pPr>
                        <w:jc w:val="right"/>
                        <w:rPr>
                          <w:rFonts w:cs="Arial"/>
                          <w:color w:val="002D62" w:themeColor="text2"/>
                          <w:szCs w:val="19"/>
                        </w:rPr>
                      </w:pPr>
                      <w:r w:rsidRPr="00930C8D">
                        <w:rPr>
                          <w:rFonts w:cs="Arial"/>
                          <w:color w:val="002D62" w:themeColor="text2"/>
                          <w:szCs w:val="19"/>
                        </w:rPr>
                        <w:t>‘What Martu want for c</w:t>
                      </w:r>
                      <w:r>
                        <w:rPr>
                          <w:rFonts w:cs="Arial"/>
                          <w:color w:val="002D62" w:themeColor="text2"/>
                          <w:szCs w:val="19"/>
                        </w:rPr>
                        <w:t xml:space="preserve">ountry’, </w:t>
                      </w:r>
                      <w:r w:rsidRPr="00930C8D">
                        <w:rPr>
                          <w:rFonts w:cs="Arial"/>
                          <w:color w:val="002D62" w:themeColor="text2"/>
                          <w:szCs w:val="19"/>
                        </w:rPr>
                        <w:t>Birriliburu IPA, Plan for Country, 2012</w:t>
                      </w:r>
                    </w:p>
                    <w:p w14:paraId="38E60995" w14:textId="77777777" w:rsidR="00881098" w:rsidRPr="00BF715D" w:rsidRDefault="00881098" w:rsidP="00930C8D">
                      <w:pPr>
                        <w:jc w:val="right"/>
                        <w:rPr>
                          <w:rFonts w:cs="Arial"/>
                          <w:color w:val="002D62" w:themeColor="text2"/>
                          <w:szCs w:val="19"/>
                        </w:rPr>
                      </w:pPr>
                    </w:p>
                  </w:txbxContent>
                </v:textbox>
                <w10:anchorlock/>
              </v:rect>
            </w:pict>
          </mc:Fallback>
        </mc:AlternateContent>
      </w:r>
    </w:p>
    <w:p w14:paraId="5D9B3924" w14:textId="1E60A5A2" w:rsidR="005553CE" w:rsidRPr="005553CE" w:rsidRDefault="005553CE" w:rsidP="00E91C5F">
      <w:pPr>
        <w:rPr>
          <w:rFonts w:cs="Arial"/>
          <w:szCs w:val="20"/>
        </w:rPr>
      </w:pPr>
      <w:r w:rsidRPr="005553CE">
        <w:rPr>
          <w:rFonts w:cs="Arial"/>
          <w:szCs w:val="20"/>
        </w:rPr>
        <w:t>The three most significant outcomes for Rangers and Community members relate to better caring for country, preserving culture and language and leveraging the IPAs for additional funding and economic opportunit</w:t>
      </w:r>
      <w:r w:rsidR="00930C8D">
        <w:rPr>
          <w:rFonts w:cs="Arial"/>
          <w:szCs w:val="20"/>
        </w:rPr>
        <w:t>i</w:t>
      </w:r>
      <w:r w:rsidRPr="005553CE">
        <w:rPr>
          <w:rFonts w:cs="Arial"/>
          <w:szCs w:val="20"/>
        </w:rPr>
        <w:t>es. The Birriliburu IPA is characterised by a strong custodial responsibility to look after country and provides for the transfer of traditional knowledge between generations. The MKK IPA provides for the development of Rangers’ natural resource management and work readiness skills through a joint management arrangement with the WA Department of Parks and Wildlife (DPaW).</w:t>
      </w:r>
    </w:p>
    <w:p w14:paraId="26EBFD6F" w14:textId="45C96AFF" w:rsidR="005553CE" w:rsidRPr="005553CE" w:rsidRDefault="005553CE" w:rsidP="00E91C5F">
      <w:pPr>
        <w:rPr>
          <w:rFonts w:cs="Arial"/>
          <w:szCs w:val="20"/>
        </w:rPr>
      </w:pPr>
      <w:r w:rsidRPr="005553CE">
        <w:rPr>
          <w:rFonts w:cs="Arial"/>
          <w:szCs w:val="20"/>
        </w:rPr>
        <w:t xml:space="preserve">The WA and Australian Governments have experienced a range of outcomes, including more skilled </w:t>
      </w:r>
      <w:r w:rsidR="00E91C5F" w:rsidRPr="005553CE">
        <w:rPr>
          <w:rFonts w:cs="Arial"/>
          <w:szCs w:val="20"/>
        </w:rPr>
        <w:t>Indigenous</w:t>
      </w:r>
      <w:r w:rsidRPr="005553CE">
        <w:rPr>
          <w:rFonts w:cs="Arial"/>
          <w:szCs w:val="20"/>
        </w:rPr>
        <w:t xml:space="preserve"> people and improved engagement with community. NGO and Research partners have also benefited from deeper relationships with community and being better able to meet their core objectives. </w:t>
      </w:r>
    </w:p>
    <w:p w14:paraId="46665F9E" w14:textId="2E91DC22" w:rsidR="005553CE" w:rsidRPr="005553CE" w:rsidRDefault="00D05175" w:rsidP="00E91C5F">
      <w:pPr>
        <w:rPr>
          <w:rFonts w:cs="Arial"/>
          <w:szCs w:val="20"/>
        </w:rPr>
      </w:pPr>
      <w:r>
        <w:rPr>
          <w:noProof/>
          <w:sz w:val="22"/>
          <w:lang w:eastAsia="en-AU"/>
        </w:rPr>
        <w:drawing>
          <wp:anchor distT="0" distB="0" distL="114300" distR="114300" simplePos="0" relativeHeight="251642880" behindDoc="1" locked="0" layoutInCell="1" allowOverlap="1" wp14:anchorId="3F4783D5" wp14:editId="7CF5A0CD">
            <wp:simplePos x="0" y="0"/>
            <wp:positionH relativeFrom="margin">
              <wp:align>left</wp:align>
            </wp:positionH>
            <wp:positionV relativeFrom="paragraph">
              <wp:posOffset>551180</wp:posOffset>
            </wp:positionV>
            <wp:extent cx="3484880" cy="3434715"/>
            <wp:effectExtent l="0" t="0" r="0" b="0"/>
            <wp:wrapTight wrapText="bothSides">
              <wp:wrapPolygon edited="0">
                <wp:start x="9446" y="120"/>
                <wp:lineTo x="8265" y="479"/>
                <wp:lineTo x="4487" y="1917"/>
                <wp:lineTo x="3897" y="2755"/>
                <wp:lineTo x="2480" y="4193"/>
                <wp:lineTo x="1299" y="6110"/>
                <wp:lineTo x="472" y="8027"/>
                <wp:lineTo x="236" y="9943"/>
                <wp:lineTo x="236" y="11860"/>
                <wp:lineTo x="590" y="13777"/>
                <wp:lineTo x="1417" y="15694"/>
                <wp:lineTo x="2480" y="17611"/>
                <wp:lineTo x="4723" y="19527"/>
                <wp:lineTo x="4841" y="19887"/>
                <wp:lineTo x="9210" y="21444"/>
                <wp:lineTo x="12162" y="21444"/>
                <wp:lineTo x="12988" y="21205"/>
                <wp:lineTo x="16649" y="19767"/>
                <wp:lineTo x="16767" y="19527"/>
                <wp:lineTo x="18892" y="17611"/>
                <wp:lineTo x="20073" y="15694"/>
                <wp:lineTo x="20781" y="13777"/>
                <wp:lineTo x="21136" y="11860"/>
                <wp:lineTo x="21254" y="9943"/>
                <wp:lineTo x="20899" y="8027"/>
                <wp:lineTo x="20191" y="6110"/>
                <wp:lineTo x="18892" y="4193"/>
                <wp:lineTo x="17357" y="2636"/>
                <wp:lineTo x="16885" y="1917"/>
                <wp:lineTo x="13224" y="479"/>
                <wp:lineTo x="11926" y="120"/>
                <wp:lineTo x="9446" y="12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l="20359" t="6905" r="20124" b="7489"/>
                    <a:stretch/>
                  </pic:blipFill>
                  <pic:spPr bwMode="auto">
                    <a:xfrm>
                      <a:off x="0" y="0"/>
                      <a:ext cx="3484880" cy="3434715"/>
                    </a:xfrm>
                    <a:prstGeom prst="rect">
                      <a:avLst/>
                    </a:prstGeom>
                    <a:noFill/>
                    <a:ln>
                      <a:noFill/>
                    </a:ln>
                    <a:extLst>
                      <a:ext uri="{53640926-AAD7-44D8-BBD7-CCE9431645EC}">
                        <a14:shadowObscured xmlns:a14="http://schemas.microsoft.com/office/drawing/2010/main"/>
                      </a:ext>
                    </a:extLst>
                  </pic:spPr>
                </pic:pic>
              </a:graphicData>
            </a:graphic>
          </wp:anchor>
        </w:drawing>
      </w:r>
      <w:r w:rsidR="005553CE" w:rsidRPr="005553CE">
        <w:rPr>
          <w:rFonts w:cs="Arial"/>
          <w:szCs w:val="20"/>
        </w:rPr>
        <w:t>Financial proxies have been used to approximate the value of these outcomes. The social, economic, cultural and environmental value associated with the</w:t>
      </w:r>
      <w:r w:rsidR="00213F6E">
        <w:rPr>
          <w:rFonts w:cs="Arial"/>
          <w:szCs w:val="20"/>
        </w:rPr>
        <w:t>se</w:t>
      </w:r>
      <w:r w:rsidR="005553CE" w:rsidRPr="005553CE">
        <w:rPr>
          <w:rFonts w:cs="Arial"/>
          <w:szCs w:val="20"/>
        </w:rPr>
        <w:t xml:space="preserve"> outcomes was estimated to be $8.8m for </w:t>
      </w:r>
      <w:r w:rsidR="00213F6E">
        <w:rPr>
          <w:rFonts w:cs="Arial"/>
          <w:szCs w:val="20"/>
        </w:rPr>
        <w:t>the five financial years between 20</w:t>
      </w:r>
      <w:r w:rsidR="005553CE" w:rsidRPr="005553CE">
        <w:rPr>
          <w:rFonts w:cs="Arial"/>
          <w:szCs w:val="20"/>
        </w:rPr>
        <w:t>11</w:t>
      </w:r>
      <w:r w:rsidR="00213F6E">
        <w:rPr>
          <w:rFonts w:cs="Arial"/>
          <w:szCs w:val="20"/>
        </w:rPr>
        <w:t xml:space="preserve"> and 20</w:t>
      </w:r>
      <w:r w:rsidR="005553CE" w:rsidRPr="005553CE">
        <w:rPr>
          <w:rFonts w:cs="Arial"/>
          <w:szCs w:val="20"/>
        </w:rPr>
        <w:t>15</w:t>
      </w:r>
      <w:r w:rsidR="00213F6E">
        <w:rPr>
          <w:rFonts w:cs="Arial"/>
          <w:szCs w:val="20"/>
        </w:rPr>
        <w:t xml:space="preserve"> inclusive</w:t>
      </w:r>
      <w:r w:rsidR="005553CE" w:rsidRPr="005553CE">
        <w:rPr>
          <w:rFonts w:cs="Arial"/>
          <w:szCs w:val="20"/>
        </w:rPr>
        <w:t>.</w:t>
      </w:r>
    </w:p>
    <w:p w14:paraId="7BF38B20" w14:textId="3F9AA1F6" w:rsidR="00D05175" w:rsidRDefault="00490452" w:rsidP="00E91C5F">
      <w:pPr>
        <w:rPr>
          <w:rFonts w:cs="Arial"/>
          <w:szCs w:val="20"/>
        </w:rPr>
      </w:pPr>
      <w:r>
        <w:rPr>
          <w:b/>
          <w:noProof/>
          <w:color w:val="000051"/>
          <w:lang w:eastAsia="en-AU"/>
        </w:rPr>
        <mc:AlternateContent>
          <mc:Choice Requires="wps">
            <w:drawing>
              <wp:anchor distT="0" distB="0" distL="114300" distR="114300" simplePos="0" relativeHeight="251672576" behindDoc="0" locked="0" layoutInCell="1" allowOverlap="1" wp14:anchorId="78C0ABCF" wp14:editId="00749587">
                <wp:simplePos x="0" y="0"/>
                <wp:positionH relativeFrom="margin">
                  <wp:posOffset>3674110</wp:posOffset>
                </wp:positionH>
                <wp:positionV relativeFrom="paragraph">
                  <wp:posOffset>241935</wp:posOffset>
                </wp:positionV>
                <wp:extent cx="2057400" cy="2087245"/>
                <wp:effectExtent l="0" t="0" r="0" b="8255"/>
                <wp:wrapNone/>
                <wp:docPr id="18" name="Rectangle 18"/>
                <wp:cNvGraphicFramePr/>
                <a:graphic xmlns:a="http://schemas.openxmlformats.org/drawingml/2006/main">
                  <a:graphicData uri="http://schemas.microsoft.com/office/word/2010/wordprocessingShape">
                    <wps:wsp>
                      <wps:cNvSpPr/>
                      <wps:spPr>
                        <a:xfrm>
                          <a:off x="0" y="0"/>
                          <a:ext cx="2057400" cy="208724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AD7055" w14:textId="77777777" w:rsidR="00881098" w:rsidRPr="00417E61" w:rsidRDefault="00881098" w:rsidP="00D05175">
                            <w:pPr>
                              <w:jc w:val="center"/>
                              <w:rPr>
                                <w:rFonts w:cs="Arial"/>
                                <w:b/>
                              </w:rPr>
                            </w:pPr>
                            <w:r w:rsidRPr="00417E61">
                              <w:rPr>
                                <w:rFonts w:cs="Arial"/>
                                <w:b/>
                              </w:rPr>
                              <w:t>Social Return on Investment</w:t>
                            </w:r>
                          </w:p>
                          <w:p w14:paraId="64BB5208" w14:textId="77777777" w:rsidR="00881098" w:rsidRPr="00695317" w:rsidRDefault="00881098" w:rsidP="00D05175">
                            <w:pPr>
                              <w:jc w:val="center"/>
                              <w:rPr>
                                <w:rFonts w:cs="Arial"/>
                              </w:rPr>
                            </w:pPr>
                            <w:r w:rsidRPr="00695317">
                              <w:rPr>
                                <w:rFonts w:cs="Arial"/>
                              </w:rPr>
                              <w:t xml:space="preserve">The </w:t>
                            </w:r>
                            <w:r w:rsidRPr="00A97EC5">
                              <w:rPr>
                                <w:rFonts w:cs="Arial"/>
                              </w:rPr>
                              <w:t xml:space="preserve">Birriliburu &amp; </w:t>
                            </w:r>
                            <w:r>
                              <w:rPr>
                                <w:rFonts w:cs="Arial"/>
                              </w:rPr>
                              <w:t>MKK</w:t>
                            </w:r>
                            <w:r w:rsidRPr="00A97EC5">
                              <w:rPr>
                                <w:rFonts w:cs="Arial"/>
                              </w:rPr>
                              <w:t xml:space="preserve"> IPAs </w:t>
                            </w:r>
                            <w:r w:rsidRPr="00695317">
                              <w:rPr>
                                <w:rFonts w:cs="Arial"/>
                              </w:rPr>
                              <w:t xml:space="preserve">delivered an SROI ratio of </w:t>
                            </w:r>
                            <w:r>
                              <w:rPr>
                                <w:rFonts w:cs="Arial"/>
                              </w:rPr>
                              <w:t>2.3</w:t>
                            </w:r>
                            <w:r w:rsidRPr="00695317">
                              <w:rPr>
                                <w:rFonts w:cs="Arial"/>
                              </w:rPr>
                              <w:t>:1 based on the i</w:t>
                            </w:r>
                            <w:r>
                              <w:rPr>
                                <w:rFonts w:cs="Arial"/>
                              </w:rPr>
                              <w:t>nvestment in operations between FY11</w:t>
                            </w:r>
                            <w:r w:rsidRPr="00695317">
                              <w:rPr>
                                <w:rFonts w:cs="Arial"/>
                              </w:rPr>
                              <w:t>-15.</w:t>
                            </w:r>
                          </w:p>
                          <w:p w14:paraId="0146DEFE" w14:textId="77777777" w:rsidR="00881098" w:rsidRPr="00695317" w:rsidRDefault="00881098" w:rsidP="00D05175">
                            <w:pPr>
                              <w:jc w:val="center"/>
                              <w:rPr>
                                <w:rFonts w:cs="Arial"/>
                              </w:rPr>
                            </w:pPr>
                            <w:r w:rsidRPr="00695317">
                              <w:rPr>
                                <w:rFonts w:cs="Arial"/>
                              </w:rPr>
                              <w:t>That is, for every $1 invested, approximately $</w:t>
                            </w:r>
                            <w:r>
                              <w:rPr>
                                <w:rFonts w:cs="Arial"/>
                              </w:rPr>
                              <w:t>2.3</w:t>
                            </w:r>
                            <w:r w:rsidRPr="00695317">
                              <w:rPr>
                                <w:rFonts w:cs="Arial"/>
                              </w:rPr>
                              <w:t xml:space="preserve"> of social, economic, cultural and environmental value has been created for stakeholders</w:t>
                            </w:r>
                            <w:r>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0ABCF" id="Rectangle 18" o:spid="_x0000_s1030" style="position:absolute;margin-left:289.3pt;margin-top:19.05pt;width:162pt;height:164.3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" fillcolor="#a5a5a5 [2092]" stroked="f" strokeweight="2pt">
                <v:textbox>
                  <w:txbxContent>
                    <w:p w14:paraId="3CAD7055" w14:textId="77777777" w:rsidR="00881098" w:rsidRPr="00417E61" w:rsidRDefault="00881098" w:rsidP="00D05175">
                      <w:pPr>
                        <w:jc w:val="center"/>
                        <w:rPr>
                          <w:rFonts w:cs="Arial"/>
                          <w:b/>
                        </w:rPr>
                      </w:pPr>
                      <w:r w:rsidRPr="00417E61">
                        <w:rPr>
                          <w:rFonts w:cs="Arial"/>
                          <w:b/>
                        </w:rPr>
                        <w:t>Social Return on Investment</w:t>
                      </w:r>
                    </w:p>
                    <w:p w14:paraId="64BB5208" w14:textId="77777777" w:rsidR="00881098" w:rsidRPr="00695317" w:rsidRDefault="00881098" w:rsidP="00D05175">
                      <w:pPr>
                        <w:jc w:val="center"/>
                        <w:rPr>
                          <w:rFonts w:cs="Arial"/>
                        </w:rPr>
                      </w:pPr>
                      <w:r w:rsidRPr="00695317">
                        <w:rPr>
                          <w:rFonts w:cs="Arial"/>
                        </w:rPr>
                        <w:t xml:space="preserve">The </w:t>
                      </w:r>
                      <w:r w:rsidRPr="00A97EC5">
                        <w:rPr>
                          <w:rFonts w:cs="Arial"/>
                        </w:rPr>
                        <w:t xml:space="preserve">Birriliburu &amp; </w:t>
                      </w:r>
                      <w:r>
                        <w:rPr>
                          <w:rFonts w:cs="Arial"/>
                        </w:rPr>
                        <w:t>MKK</w:t>
                      </w:r>
                      <w:r w:rsidRPr="00A97EC5">
                        <w:rPr>
                          <w:rFonts w:cs="Arial"/>
                        </w:rPr>
                        <w:t xml:space="preserve"> IPAs </w:t>
                      </w:r>
                      <w:r w:rsidRPr="00695317">
                        <w:rPr>
                          <w:rFonts w:cs="Arial"/>
                        </w:rPr>
                        <w:t xml:space="preserve">delivered an SROI ratio of </w:t>
                      </w:r>
                      <w:r>
                        <w:rPr>
                          <w:rFonts w:cs="Arial"/>
                        </w:rPr>
                        <w:t>2.3</w:t>
                      </w:r>
                      <w:r w:rsidRPr="00695317">
                        <w:rPr>
                          <w:rFonts w:cs="Arial"/>
                        </w:rPr>
                        <w:t>:1 based on the i</w:t>
                      </w:r>
                      <w:r>
                        <w:rPr>
                          <w:rFonts w:cs="Arial"/>
                        </w:rPr>
                        <w:t>nvestment in operations between FY11</w:t>
                      </w:r>
                      <w:r w:rsidRPr="00695317">
                        <w:rPr>
                          <w:rFonts w:cs="Arial"/>
                        </w:rPr>
                        <w:t>-15.</w:t>
                      </w:r>
                    </w:p>
                    <w:p w14:paraId="0146DEFE" w14:textId="77777777" w:rsidR="00881098" w:rsidRPr="00695317" w:rsidRDefault="00881098" w:rsidP="00D05175">
                      <w:pPr>
                        <w:jc w:val="center"/>
                        <w:rPr>
                          <w:rFonts w:cs="Arial"/>
                        </w:rPr>
                      </w:pPr>
                      <w:r w:rsidRPr="00695317">
                        <w:rPr>
                          <w:rFonts w:cs="Arial"/>
                        </w:rPr>
                        <w:t>That is, for every $1 invested, approximately $</w:t>
                      </w:r>
                      <w:r>
                        <w:rPr>
                          <w:rFonts w:cs="Arial"/>
                        </w:rPr>
                        <w:t>2.3</w:t>
                      </w:r>
                      <w:r w:rsidRPr="00695317">
                        <w:rPr>
                          <w:rFonts w:cs="Arial"/>
                        </w:rPr>
                        <w:t xml:space="preserve"> of social, economic, cultural and environmental value has been created for stakeholders</w:t>
                      </w:r>
                      <w:r>
                        <w:rPr>
                          <w:rFonts w:cs="Arial"/>
                        </w:rPr>
                        <w:t>.</w:t>
                      </w:r>
                    </w:p>
                  </w:txbxContent>
                </v:textbox>
                <w10:wrap anchorx="margin"/>
              </v:rect>
            </w:pict>
          </mc:Fallback>
        </mc:AlternateContent>
      </w:r>
    </w:p>
    <w:p w14:paraId="66EA97CC" w14:textId="5A490D93" w:rsidR="00D05175" w:rsidRDefault="00D05175" w:rsidP="00E91C5F">
      <w:pPr>
        <w:rPr>
          <w:rFonts w:cs="Arial"/>
          <w:szCs w:val="20"/>
        </w:rPr>
      </w:pPr>
    </w:p>
    <w:p w14:paraId="50CE6B70" w14:textId="4E1F902E" w:rsidR="00D05175" w:rsidRDefault="00D05175" w:rsidP="00E91C5F">
      <w:pPr>
        <w:rPr>
          <w:rFonts w:cs="Arial"/>
          <w:szCs w:val="20"/>
        </w:rPr>
      </w:pPr>
    </w:p>
    <w:p w14:paraId="19FC8AF8" w14:textId="6C6344A0" w:rsidR="00D05175" w:rsidRDefault="00D05175" w:rsidP="00E91C5F">
      <w:pPr>
        <w:rPr>
          <w:rFonts w:cs="Arial"/>
          <w:szCs w:val="20"/>
        </w:rPr>
      </w:pPr>
    </w:p>
    <w:p w14:paraId="086C196C" w14:textId="3980D6C2" w:rsidR="00D05175" w:rsidRDefault="00D05175" w:rsidP="00E91C5F">
      <w:pPr>
        <w:rPr>
          <w:rFonts w:cs="Arial"/>
          <w:szCs w:val="20"/>
        </w:rPr>
      </w:pPr>
    </w:p>
    <w:p w14:paraId="416F7B08" w14:textId="7A99258B" w:rsidR="00D05175" w:rsidRDefault="00D05175" w:rsidP="00E91C5F">
      <w:pPr>
        <w:rPr>
          <w:rFonts w:cs="Arial"/>
          <w:szCs w:val="20"/>
        </w:rPr>
      </w:pPr>
    </w:p>
    <w:p w14:paraId="7FFDA804" w14:textId="41F6A1DE" w:rsidR="00D05175" w:rsidRDefault="00D05175" w:rsidP="00E91C5F">
      <w:pPr>
        <w:rPr>
          <w:rFonts w:cs="Arial"/>
          <w:szCs w:val="20"/>
        </w:rPr>
      </w:pPr>
    </w:p>
    <w:p w14:paraId="67187DA4" w14:textId="37E0A33D" w:rsidR="00D05175" w:rsidRDefault="00D05175" w:rsidP="00E91C5F">
      <w:pPr>
        <w:rPr>
          <w:rFonts w:cs="Arial"/>
          <w:szCs w:val="20"/>
        </w:rPr>
      </w:pPr>
    </w:p>
    <w:p w14:paraId="7E9DECDA" w14:textId="1065D748" w:rsidR="00D05175" w:rsidRDefault="00D05175" w:rsidP="00E91C5F">
      <w:pPr>
        <w:rPr>
          <w:rFonts w:cs="Arial"/>
          <w:szCs w:val="20"/>
        </w:rPr>
      </w:pPr>
    </w:p>
    <w:p w14:paraId="6F70CF80" w14:textId="2E00AB37" w:rsidR="00D05175" w:rsidRDefault="00490452" w:rsidP="00E91C5F">
      <w:pPr>
        <w:rPr>
          <w:rFonts w:cs="Arial"/>
          <w:szCs w:val="20"/>
        </w:rPr>
      </w:pPr>
      <w:r w:rsidRPr="00D05175">
        <w:rPr>
          <w:rFonts w:ascii="Times New Roman" w:eastAsia="Times New Roman" w:hAnsi="Times New Roman" w:cs="Times New Roman"/>
          <w:noProof/>
          <w:sz w:val="24"/>
          <w:szCs w:val="20"/>
          <w:lang w:eastAsia="en-AU"/>
        </w:rPr>
        <mc:AlternateContent>
          <mc:Choice Requires="wps">
            <w:drawing>
              <wp:anchor distT="0" distB="0" distL="114300" distR="114300" simplePos="0" relativeHeight="251655168" behindDoc="0" locked="0" layoutInCell="1" allowOverlap="1" wp14:anchorId="6243E035" wp14:editId="6C255987">
                <wp:simplePos x="0" y="0"/>
                <wp:positionH relativeFrom="margin">
                  <wp:posOffset>3274060</wp:posOffset>
                </wp:positionH>
                <wp:positionV relativeFrom="paragraph">
                  <wp:posOffset>114935</wp:posOffset>
                </wp:positionV>
                <wp:extent cx="2447925" cy="508958"/>
                <wp:effectExtent l="0" t="0" r="28575" b="24765"/>
                <wp:wrapNone/>
                <wp:docPr id="32" name="Text Box 32"/>
                <wp:cNvGraphicFramePr/>
                <a:graphic xmlns:a="http://schemas.openxmlformats.org/drawingml/2006/main">
                  <a:graphicData uri="http://schemas.microsoft.com/office/word/2010/wordprocessingShape">
                    <wps:wsp>
                      <wps:cNvSpPr txBox="1"/>
                      <wps:spPr>
                        <a:xfrm>
                          <a:off x="0" y="0"/>
                          <a:ext cx="2447925" cy="508958"/>
                        </a:xfrm>
                        <a:prstGeom prst="rect">
                          <a:avLst/>
                        </a:prstGeom>
                        <a:solidFill>
                          <a:sysClr val="window" lastClr="FFFFFF"/>
                        </a:solidFill>
                        <a:ln w="6350">
                          <a:solidFill>
                            <a:sysClr val="window" lastClr="FFFFFF">
                              <a:lumMod val="85000"/>
                            </a:sysClr>
                          </a:solidFill>
                        </a:ln>
                        <a:effectLst/>
                      </wps:spPr>
                      <wps:txbx>
                        <w:txbxContent>
                          <w:p w14:paraId="475AA20C" w14:textId="19276B3A" w:rsidR="00881098" w:rsidRPr="00D05175" w:rsidRDefault="00881098" w:rsidP="00D05175">
                            <w:pPr>
                              <w:spacing w:after="0"/>
                              <w:rPr>
                                <w:rFonts w:cs="Arial"/>
                                <w:i/>
                                <w:color w:val="808080"/>
                                <w:sz w:val="16"/>
                                <w:szCs w:val="18"/>
                              </w:rPr>
                            </w:pPr>
                            <w:r>
                              <w:rPr>
                                <w:rFonts w:cs="Arial"/>
                                <w:i/>
                                <w:color w:val="808080"/>
                                <w:sz w:val="16"/>
                                <w:szCs w:val="18"/>
                              </w:rPr>
                              <w:t xml:space="preserve">S&amp;E: </w:t>
                            </w:r>
                            <w:r>
                              <w:rPr>
                                <w:rFonts w:cs="Arial"/>
                                <w:i/>
                                <w:color w:val="808080"/>
                                <w:sz w:val="16"/>
                                <w:szCs w:val="18"/>
                              </w:rPr>
                              <w:tab/>
                            </w:r>
                            <w:r>
                              <w:rPr>
                                <w:rFonts w:cs="Arial"/>
                                <w:i/>
                                <w:color w:val="808080"/>
                                <w:sz w:val="16"/>
                                <w:szCs w:val="18"/>
                              </w:rPr>
                              <w:tab/>
                            </w:r>
                            <w:r w:rsidRPr="00D05175">
                              <w:rPr>
                                <w:rFonts w:cs="Arial"/>
                                <w:i/>
                                <w:color w:val="808080"/>
                                <w:sz w:val="16"/>
                                <w:szCs w:val="18"/>
                              </w:rPr>
                              <w:t xml:space="preserve">Social </w:t>
                            </w:r>
                            <w:r>
                              <w:rPr>
                                <w:rFonts w:cs="Arial"/>
                                <w:i/>
                                <w:color w:val="808080"/>
                                <w:sz w:val="16"/>
                                <w:szCs w:val="18"/>
                              </w:rPr>
                              <w:t>&amp;</w:t>
                            </w:r>
                            <w:r w:rsidRPr="00D05175">
                              <w:rPr>
                                <w:rFonts w:cs="Arial"/>
                                <w:i/>
                                <w:color w:val="808080"/>
                                <w:sz w:val="16"/>
                                <w:szCs w:val="18"/>
                              </w:rPr>
                              <w:t xml:space="preserve"> Economic Outcomes</w:t>
                            </w:r>
                          </w:p>
                          <w:p w14:paraId="7B077E9F" w14:textId="18495C6D" w:rsidR="00881098" w:rsidRPr="00D05175" w:rsidRDefault="00881098" w:rsidP="00D05175">
                            <w:pPr>
                              <w:spacing w:after="0"/>
                              <w:rPr>
                                <w:rFonts w:cs="Arial"/>
                                <w:i/>
                                <w:color w:val="808080"/>
                                <w:sz w:val="16"/>
                                <w:szCs w:val="18"/>
                              </w:rPr>
                            </w:pPr>
                            <w:r w:rsidRPr="00D05175">
                              <w:rPr>
                                <w:rFonts w:cs="Arial"/>
                                <w:i/>
                                <w:color w:val="808080"/>
                                <w:sz w:val="16"/>
                                <w:szCs w:val="18"/>
                              </w:rPr>
                              <w:t xml:space="preserve">Cultural: </w:t>
                            </w:r>
                            <w:r w:rsidRPr="00D05175">
                              <w:rPr>
                                <w:rFonts w:cs="Arial"/>
                                <w:i/>
                                <w:color w:val="808080"/>
                                <w:sz w:val="16"/>
                                <w:szCs w:val="18"/>
                              </w:rPr>
                              <w:tab/>
                            </w:r>
                            <w:r>
                              <w:rPr>
                                <w:rFonts w:cs="Arial"/>
                                <w:i/>
                                <w:color w:val="808080"/>
                                <w:sz w:val="16"/>
                                <w:szCs w:val="18"/>
                              </w:rPr>
                              <w:tab/>
                            </w:r>
                            <w:r w:rsidRPr="00D05175">
                              <w:rPr>
                                <w:rFonts w:cs="Arial"/>
                                <w:i/>
                                <w:color w:val="808080"/>
                                <w:sz w:val="16"/>
                                <w:szCs w:val="18"/>
                              </w:rPr>
                              <w:t>Cultural Outcomes</w:t>
                            </w:r>
                          </w:p>
                          <w:p w14:paraId="699198EA" w14:textId="516B7898" w:rsidR="00881098" w:rsidRPr="00D05175" w:rsidRDefault="00881098" w:rsidP="00D05175">
                            <w:pPr>
                              <w:spacing w:after="0"/>
                              <w:rPr>
                                <w:rFonts w:cs="Arial"/>
                                <w:i/>
                                <w:color w:val="808080"/>
                                <w:sz w:val="16"/>
                                <w:szCs w:val="18"/>
                              </w:rPr>
                            </w:pPr>
                            <w:r>
                              <w:rPr>
                                <w:rFonts w:cs="Arial"/>
                                <w:i/>
                                <w:color w:val="808080"/>
                                <w:sz w:val="16"/>
                                <w:szCs w:val="18"/>
                              </w:rPr>
                              <w:t xml:space="preserve">Enviro: </w:t>
                            </w:r>
                            <w:r>
                              <w:rPr>
                                <w:rFonts w:cs="Arial"/>
                                <w:i/>
                                <w:color w:val="808080"/>
                                <w:sz w:val="16"/>
                                <w:szCs w:val="18"/>
                              </w:rPr>
                              <w:tab/>
                            </w:r>
                            <w:r>
                              <w:rPr>
                                <w:rFonts w:cs="Arial"/>
                                <w:i/>
                                <w:color w:val="808080"/>
                                <w:sz w:val="16"/>
                                <w:szCs w:val="18"/>
                              </w:rPr>
                              <w:tab/>
                            </w:r>
                            <w:r w:rsidRPr="00D05175">
                              <w:rPr>
                                <w:rFonts w:cs="Arial"/>
                                <w:i/>
                                <w:color w:val="808080"/>
                                <w:sz w:val="16"/>
                                <w:szCs w:val="18"/>
                              </w:rPr>
                              <w:t>Environmental 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3E035" id="Text Box 32" o:spid="_x0000_s1031" type="#_x0000_t202" style="position:absolute;margin-left:257.8pt;margin-top:9.05pt;width:192.75pt;height:40.1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" fillcolor="window" strokecolor="#d9d9d9" strokeweight=".5pt">
                <v:textbox>
                  <w:txbxContent>
                    <w:p w14:paraId="475AA20C" w14:textId="19276B3A" w:rsidR="00881098" w:rsidRPr="00D05175" w:rsidRDefault="00881098" w:rsidP="00D05175">
                      <w:pPr>
                        <w:spacing w:after="0"/>
                        <w:rPr>
                          <w:rFonts w:cs="Arial"/>
                          <w:i/>
                          <w:color w:val="808080"/>
                          <w:sz w:val="16"/>
                          <w:szCs w:val="18"/>
                        </w:rPr>
                      </w:pPr>
                      <w:r>
                        <w:rPr>
                          <w:rFonts w:cs="Arial"/>
                          <w:i/>
                          <w:color w:val="808080"/>
                          <w:sz w:val="16"/>
                          <w:szCs w:val="18"/>
                        </w:rPr>
                        <w:t xml:space="preserve">S&amp;E: </w:t>
                      </w:r>
                      <w:r>
                        <w:rPr>
                          <w:rFonts w:cs="Arial"/>
                          <w:i/>
                          <w:color w:val="808080"/>
                          <w:sz w:val="16"/>
                          <w:szCs w:val="18"/>
                        </w:rPr>
                        <w:tab/>
                      </w:r>
                      <w:r>
                        <w:rPr>
                          <w:rFonts w:cs="Arial"/>
                          <w:i/>
                          <w:color w:val="808080"/>
                          <w:sz w:val="16"/>
                          <w:szCs w:val="18"/>
                        </w:rPr>
                        <w:tab/>
                      </w:r>
                      <w:r w:rsidRPr="00D05175">
                        <w:rPr>
                          <w:rFonts w:cs="Arial"/>
                          <w:i/>
                          <w:color w:val="808080"/>
                          <w:sz w:val="16"/>
                          <w:szCs w:val="18"/>
                        </w:rPr>
                        <w:t xml:space="preserve">Social </w:t>
                      </w:r>
                      <w:r>
                        <w:rPr>
                          <w:rFonts w:cs="Arial"/>
                          <w:i/>
                          <w:color w:val="808080"/>
                          <w:sz w:val="16"/>
                          <w:szCs w:val="18"/>
                        </w:rPr>
                        <w:t>&amp;</w:t>
                      </w:r>
                      <w:r w:rsidRPr="00D05175">
                        <w:rPr>
                          <w:rFonts w:cs="Arial"/>
                          <w:i/>
                          <w:color w:val="808080"/>
                          <w:sz w:val="16"/>
                          <w:szCs w:val="18"/>
                        </w:rPr>
                        <w:t xml:space="preserve"> Economic Outcomes</w:t>
                      </w:r>
                    </w:p>
                    <w:p w14:paraId="7B077E9F" w14:textId="18495C6D" w:rsidR="00881098" w:rsidRPr="00D05175" w:rsidRDefault="00881098" w:rsidP="00D05175">
                      <w:pPr>
                        <w:spacing w:after="0"/>
                        <w:rPr>
                          <w:rFonts w:cs="Arial"/>
                          <w:i/>
                          <w:color w:val="808080"/>
                          <w:sz w:val="16"/>
                          <w:szCs w:val="18"/>
                        </w:rPr>
                      </w:pPr>
                      <w:r w:rsidRPr="00D05175">
                        <w:rPr>
                          <w:rFonts w:cs="Arial"/>
                          <w:i/>
                          <w:color w:val="808080"/>
                          <w:sz w:val="16"/>
                          <w:szCs w:val="18"/>
                        </w:rPr>
                        <w:t xml:space="preserve">Cultural: </w:t>
                      </w:r>
                      <w:r w:rsidRPr="00D05175">
                        <w:rPr>
                          <w:rFonts w:cs="Arial"/>
                          <w:i/>
                          <w:color w:val="808080"/>
                          <w:sz w:val="16"/>
                          <w:szCs w:val="18"/>
                        </w:rPr>
                        <w:tab/>
                      </w:r>
                      <w:r>
                        <w:rPr>
                          <w:rFonts w:cs="Arial"/>
                          <w:i/>
                          <w:color w:val="808080"/>
                          <w:sz w:val="16"/>
                          <w:szCs w:val="18"/>
                        </w:rPr>
                        <w:tab/>
                      </w:r>
                      <w:r w:rsidRPr="00D05175">
                        <w:rPr>
                          <w:rFonts w:cs="Arial"/>
                          <w:i/>
                          <w:color w:val="808080"/>
                          <w:sz w:val="16"/>
                          <w:szCs w:val="18"/>
                        </w:rPr>
                        <w:t>Cultural Outcomes</w:t>
                      </w:r>
                    </w:p>
                    <w:p w14:paraId="699198EA" w14:textId="516B7898" w:rsidR="00881098" w:rsidRPr="00D05175" w:rsidRDefault="00881098" w:rsidP="00D05175">
                      <w:pPr>
                        <w:spacing w:after="0"/>
                        <w:rPr>
                          <w:rFonts w:cs="Arial"/>
                          <w:i/>
                          <w:color w:val="808080"/>
                          <w:sz w:val="16"/>
                          <w:szCs w:val="18"/>
                        </w:rPr>
                      </w:pPr>
                      <w:r>
                        <w:rPr>
                          <w:rFonts w:cs="Arial"/>
                          <w:i/>
                          <w:color w:val="808080"/>
                          <w:sz w:val="16"/>
                          <w:szCs w:val="18"/>
                        </w:rPr>
                        <w:t xml:space="preserve">Enviro: </w:t>
                      </w:r>
                      <w:r>
                        <w:rPr>
                          <w:rFonts w:cs="Arial"/>
                          <w:i/>
                          <w:color w:val="808080"/>
                          <w:sz w:val="16"/>
                          <w:szCs w:val="18"/>
                        </w:rPr>
                        <w:tab/>
                      </w:r>
                      <w:r>
                        <w:rPr>
                          <w:rFonts w:cs="Arial"/>
                          <w:i/>
                          <w:color w:val="808080"/>
                          <w:sz w:val="16"/>
                          <w:szCs w:val="18"/>
                        </w:rPr>
                        <w:tab/>
                      </w:r>
                      <w:r w:rsidRPr="00D05175">
                        <w:rPr>
                          <w:rFonts w:cs="Arial"/>
                          <w:i/>
                          <w:color w:val="808080"/>
                          <w:sz w:val="16"/>
                          <w:szCs w:val="18"/>
                        </w:rPr>
                        <w:t>Environmental Outcomes</w:t>
                      </w:r>
                    </w:p>
                  </w:txbxContent>
                </v:textbox>
                <w10:wrap anchorx="margin"/>
              </v:shape>
            </w:pict>
          </mc:Fallback>
        </mc:AlternateContent>
      </w:r>
    </w:p>
    <w:p w14:paraId="023CBF08" w14:textId="77777777" w:rsidR="00D05175" w:rsidRDefault="00D05175" w:rsidP="00E91C5F">
      <w:pPr>
        <w:rPr>
          <w:rFonts w:cs="Arial"/>
          <w:szCs w:val="20"/>
        </w:rPr>
      </w:pPr>
    </w:p>
    <w:p w14:paraId="4D827908" w14:textId="292C8F94" w:rsidR="00D05175" w:rsidRDefault="00D05175" w:rsidP="00D05175">
      <w:pPr>
        <w:pStyle w:val="NoSpacing"/>
        <w:spacing w:after="0"/>
        <w:rPr>
          <w:szCs w:val="20"/>
        </w:rPr>
      </w:pPr>
    </w:p>
    <w:p w14:paraId="0032B61B" w14:textId="7DB0CE05" w:rsidR="00D05175" w:rsidRDefault="00D05175" w:rsidP="00D05175">
      <w:pPr>
        <w:pStyle w:val="NoSpacing"/>
        <w:rPr>
          <w:i/>
          <w:sz w:val="16"/>
        </w:rPr>
      </w:pPr>
      <w:r w:rsidRPr="00DD2FDD">
        <w:rPr>
          <w:i/>
          <w:sz w:val="16"/>
        </w:rPr>
        <w:t xml:space="preserve">Figure </w:t>
      </w:r>
      <w:r>
        <w:rPr>
          <w:i/>
          <w:sz w:val="16"/>
        </w:rPr>
        <w:t>E.2</w:t>
      </w:r>
      <w:r w:rsidRPr="00DD2FDD">
        <w:rPr>
          <w:i/>
          <w:sz w:val="16"/>
        </w:rPr>
        <w:t xml:space="preserve"> – </w:t>
      </w:r>
      <w:r>
        <w:rPr>
          <w:i/>
          <w:sz w:val="16"/>
        </w:rPr>
        <w:t>Value of social, economic, cultural and environmental outcomes created by stakeholder group, FY11</w:t>
      </w:r>
      <w:r w:rsidRPr="00DD2FDD">
        <w:rPr>
          <w:i/>
          <w:sz w:val="16"/>
        </w:rPr>
        <w:t>-15</w:t>
      </w:r>
    </w:p>
    <w:p w14:paraId="7900F4DB" w14:textId="2274318C" w:rsidR="005553CE" w:rsidRDefault="005553CE" w:rsidP="00E91C5F">
      <w:pPr>
        <w:rPr>
          <w:rFonts w:cs="Arial"/>
          <w:szCs w:val="20"/>
        </w:rPr>
      </w:pPr>
      <w:r w:rsidRPr="005553CE">
        <w:rPr>
          <w:rFonts w:cs="Arial"/>
          <w:szCs w:val="20"/>
        </w:rPr>
        <w:t>During this period, $3.8m was invested in the program</w:t>
      </w:r>
      <w:r w:rsidR="00492F88">
        <w:rPr>
          <w:rFonts w:cs="Arial"/>
          <w:szCs w:val="20"/>
        </w:rPr>
        <w:t>me</w:t>
      </w:r>
      <w:r w:rsidRPr="005553CE">
        <w:rPr>
          <w:rFonts w:cs="Arial"/>
          <w:szCs w:val="20"/>
        </w:rPr>
        <w:t>s, with most (74%) coming from Government and the remainder from NGO and Corporate partners.</w:t>
      </w:r>
    </w:p>
    <w:tbl>
      <w:tblPr>
        <w:tblW w:w="8931" w:type="dxa"/>
        <w:tblLook w:val="04A0" w:firstRow="1" w:lastRow="0" w:firstColumn="1" w:lastColumn="0" w:noHBand="0" w:noVBand="1"/>
      </w:tblPr>
      <w:tblGrid>
        <w:gridCol w:w="6946"/>
        <w:gridCol w:w="1985"/>
      </w:tblGrid>
      <w:tr w:rsidR="00490452" w:rsidRPr="00DD2FDD" w14:paraId="2A077E82" w14:textId="77777777" w:rsidTr="00490452">
        <w:trPr>
          <w:trHeight w:val="364"/>
        </w:trPr>
        <w:tc>
          <w:tcPr>
            <w:tcW w:w="6946" w:type="dxa"/>
            <w:tcBorders>
              <w:top w:val="nil"/>
              <w:left w:val="nil"/>
              <w:bottom w:val="single" w:sz="4" w:space="0" w:color="BFBFBF" w:themeColor="background1" w:themeShade="BF"/>
              <w:right w:val="nil"/>
            </w:tcBorders>
            <w:shd w:val="clear" w:color="auto" w:fill="002D62"/>
            <w:tcMar>
              <w:top w:w="28" w:type="dxa"/>
              <w:bottom w:w="28" w:type="dxa"/>
            </w:tcMar>
            <w:vAlign w:val="center"/>
            <w:hideMark/>
          </w:tcPr>
          <w:p w14:paraId="0C447740" w14:textId="77777777" w:rsidR="00490452" w:rsidRPr="001B02A6" w:rsidRDefault="00490452" w:rsidP="00D05175">
            <w:pPr>
              <w:keepNext/>
              <w:spacing w:after="0"/>
              <w:rPr>
                <w:rFonts w:eastAsia="Times New Roman" w:cs="Arial"/>
                <w:b/>
                <w:bCs/>
                <w:color w:val="FFFFFF"/>
                <w:sz w:val="19"/>
                <w:szCs w:val="19"/>
                <w:lang w:eastAsia="en-AU"/>
              </w:rPr>
            </w:pPr>
            <w:r w:rsidRPr="001B02A6">
              <w:rPr>
                <w:rFonts w:eastAsia="Times New Roman" w:cs="Arial"/>
                <w:b/>
                <w:bCs/>
                <w:color w:val="FFFFFF"/>
                <w:sz w:val="19"/>
                <w:szCs w:val="19"/>
                <w:lang w:eastAsia="en-AU"/>
              </w:rPr>
              <w:lastRenderedPageBreak/>
              <w:t>Stakeholder</w:t>
            </w:r>
          </w:p>
        </w:tc>
        <w:tc>
          <w:tcPr>
            <w:tcW w:w="1985" w:type="dxa"/>
            <w:tcBorders>
              <w:top w:val="nil"/>
              <w:left w:val="nil"/>
              <w:bottom w:val="single" w:sz="4" w:space="0" w:color="BFBFBF" w:themeColor="background1" w:themeShade="BF"/>
              <w:right w:val="nil"/>
            </w:tcBorders>
            <w:shd w:val="clear" w:color="auto" w:fill="002D62"/>
            <w:noWrap/>
            <w:tcMar>
              <w:top w:w="28" w:type="dxa"/>
              <w:bottom w:w="28" w:type="dxa"/>
            </w:tcMar>
            <w:vAlign w:val="center"/>
            <w:hideMark/>
          </w:tcPr>
          <w:p w14:paraId="399F8294" w14:textId="77777777" w:rsidR="00490452" w:rsidRPr="001B02A6" w:rsidRDefault="00490452" w:rsidP="00490452">
            <w:pPr>
              <w:keepNext/>
              <w:spacing w:after="0"/>
              <w:jc w:val="center"/>
              <w:rPr>
                <w:rFonts w:eastAsia="Times New Roman" w:cs="Arial"/>
                <w:b/>
                <w:bCs/>
                <w:color w:val="FFFFFF"/>
                <w:sz w:val="19"/>
                <w:szCs w:val="19"/>
                <w:lang w:eastAsia="en-AU"/>
              </w:rPr>
            </w:pPr>
            <w:r w:rsidRPr="001B02A6">
              <w:rPr>
                <w:rFonts w:eastAsia="Times New Roman" w:cs="Arial"/>
                <w:b/>
                <w:bCs/>
                <w:color w:val="FFFFFF"/>
                <w:sz w:val="19"/>
                <w:szCs w:val="19"/>
                <w:lang w:eastAsia="en-AU"/>
              </w:rPr>
              <w:t>Total</w:t>
            </w:r>
          </w:p>
        </w:tc>
      </w:tr>
      <w:tr w:rsidR="00490452" w:rsidRPr="00DD2FDD" w14:paraId="694B90CA" w14:textId="77777777" w:rsidTr="00490452">
        <w:trPr>
          <w:trHeight w:val="364"/>
        </w:trPr>
        <w:tc>
          <w:tcPr>
            <w:tcW w:w="69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Mar>
              <w:top w:w="28" w:type="dxa"/>
              <w:bottom w:w="28" w:type="dxa"/>
            </w:tcMar>
            <w:vAlign w:val="center"/>
            <w:hideMark/>
          </w:tcPr>
          <w:p w14:paraId="74F414B4" w14:textId="77777777" w:rsidR="00490452" w:rsidRPr="00490452" w:rsidRDefault="00490452" w:rsidP="00490452">
            <w:pPr>
              <w:keepNext/>
              <w:spacing w:after="60"/>
              <w:rPr>
                <w:rFonts w:eastAsia="Times New Roman" w:cs="Arial"/>
                <w:b/>
                <w:sz w:val="19"/>
                <w:szCs w:val="19"/>
                <w:lang w:eastAsia="en-AU"/>
              </w:rPr>
            </w:pPr>
            <w:r w:rsidRPr="00490452">
              <w:rPr>
                <w:rFonts w:eastAsia="Times New Roman" w:cs="Arial"/>
                <w:b/>
                <w:sz w:val="19"/>
                <w:szCs w:val="19"/>
                <w:lang w:eastAsia="en-AU"/>
              </w:rPr>
              <w:t xml:space="preserve">Government </w:t>
            </w:r>
          </w:p>
          <w:p w14:paraId="7C8CFFB7" w14:textId="78C62A9E" w:rsidR="00490452" w:rsidRPr="00490452" w:rsidRDefault="00490452" w:rsidP="00490452">
            <w:pPr>
              <w:keepNext/>
              <w:spacing w:after="0"/>
              <w:rPr>
                <w:rFonts w:eastAsia="Times New Roman" w:cs="Arial"/>
                <w:i/>
                <w:sz w:val="19"/>
                <w:szCs w:val="19"/>
                <w:lang w:eastAsia="en-AU"/>
              </w:rPr>
            </w:pPr>
            <w:r w:rsidRPr="00490452">
              <w:rPr>
                <w:rFonts w:eastAsia="Times New Roman" w:cs="Arial"/>
                <w:i/>
                <w:sz w:val="18"/>
                <w:szCs w:val="19"/>
                <w:lang w:eastAsia="en-AU"/>
              </w:rPr>
              <w:t xml:space="preserve">Includes IPA funding (64%), </w:t>
            </w:r>
            <w:r>
              <w:rPr>
                <w:rFonts w:eastAsia="Times New Roman" w:cs="Arial"/>
                <w:i/>
                <w:sz w:val="18"/>
                <w:szCs w:val="19"/>
                <w:lang w:eastAsia="en-AU"/>
              </w:rPr>
              <w:t xml:space="preserve">DPaW </w:t>
            </w:r>
            <w:r w:rsidRPr="00490452">
              <w:rPr>
                <w:rFonts w:eastAsia="Times New Roman" w:cs="Arial"/>
                <w:i/>
                <w:sz w:val="18"/>
                <w:szCs w:val="19"/>
                <w:lang w:eastAsia="en-AU"/>
              </w:rPr>
              <w:t xml:space="preserve">fee for service work (14%) </w:t>
            </w:r>
            <w:r>
              <w:rPr>
                <w:rFonts w:eastAsia="Times New Roman" w:cs="Arial"/>
                <w:i/>
                <w:sz w:val="18"/>
                <w:szCs w:val="19"/>
                <w:lang w:eastAsia="en-AU"/>
              </w:rPr>
              <w:t>&amp;</w:t>
            </w:r>
            <w:r w:rsidRPr="00490452">
              <w:rPr>
                <w:rFonts w:eastAsia="Times New Roman" w:cs="Arial"/>
                <w:i/>
                <w:sz w:val="18"/>
                <w:szCs w:val="19"/>
                <w:lang w:eastAsia="en-AU"/>
              </w:rPr>
              <w:t xml:space="preserve"> Wiluna Healthy Country (11%)</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28" w:type="dxa"/>
              <w:bottom w:w="28" w:type="dxa"/>
            </w:tcMar>
            <w:vAlign w:val="center"/>
            <w:hideMark/>
          </w:tcPr>
          <w:p w14:paraId="483AFC0D" w14:textId="77777777" w:rsidR="00490452" w:rsidRPr="001B02A6" w:rsidRDefault="00490452" w:rsidP="00D05175">
            <w:pPr>
              <w:keepNext/>
              <w:spacing w:after="0"/>
              <w:jc w:val="right"/>
              <w:rPr>
                <w:rFonts w:eastAsia="Times New Roman" w:cs="Arial"/>
                <w:sz w:val="19"/>
                <w:szCs w:val="19"/>
                <w:lang w:eastAsia="en-AU"/>
              </w:rPr>
            </w:pPr>
            <w:r w:rsidRPr="00272186">
              <w:rPr>
                <w:rFonts w:eastAsia="Times New Roman" w:cs="Arial"/>
                <w:sz w:val="19"/>
                <w:szCs w:val="19"/>
                <w:lang w:eastAsia="en-AU"/>
              </w:rPr>
              <w:t>$2,806,681</w:t>
            </w:r>
          </w:p>
        </w:tc>
      </w:tr>
      <w:tr w:rsidR="00490452" w:rsidRPr="00DD2FDD" w14:paraId="216A5AC7" w14:textId="77777777" w:rsidTr="00490452">
        <w:trPr>
          <w:trHeight w:val="364"/>
        </w:trPr>
        <w:tc>
          <w:tcPr>
            <w:tcW w:w="69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Mar>
              <w:top w:w="28" w:type="dxa"/>
              <w:bottom w:w="28" w:type="dxa"/>
            </w:tcMar>
            <w:vAlign w:val="center"/>
          </w:tcPr>
          <w:p w14:paraId="1DD8C355" w14:textId="77777777" w:rsidR="00490452" w:rsidRPr="00490452" w:rsidRDefault="00490452" w:rsidP="00490452">
            <w:pPr>
              <w:keepNext/>
              <w:spacing w:after="60"/>
              <w:rPr>
                <w:rFonts w:eastAsia="Times New Roman" w:cs="Arial"/>
                <w:b/>
                <w:sz w:val="19"/>
                <w:szCs w:val="19"/>
                <w:lang w:eastAsia="en-AU"/>
              </w:rPr>
            </w:pPr>
            <w:r w:rsidRPr="00490452">
              <w:rPr>
                <w:rFonts w:eastAsia="Times New Roman" w:cs="Arial"/>
                <w:b/>
                <w:sz w:val="19"/>
                <w:szCs w:val="19"/>
                <w:lang w:eastAsia="en-AU"/>
              </w:rPr>
              <w:t>NGO Partners</w:t>
            </w:r>
          </w:p>
          <w:p w14:paraId="12FE96C9" w14:textId="0817B987" w:rsidR="00490452" w:rsidRPr="00827A6C" w:rsidRDefault="00490452" w:rsidP="00490452">
            <w:pPr>
              <w:keepNext/>
              <w:spacing w:after="0"/>
              <w:rPr>
                <w:rFonts w:eastAsia="Times New Roman" w:cs="Arial"/>
                <w:i/>
                <w:sz w:val="19"/>
                <w:szCs w:val="19"/>
                <w:lang w:eastAsia="en-AU"/>
              </w:rPr>
            </w:pPr>
            <w:r w:rsidRPr="00827A6C">
              <w:rPr>
                <w:rFonts w:eastAsia="Times New Roman" w:cs="Arial"/>
                <w:i/>
                <w:sz w:val="18"/>
                <w:szCs w:val="19"/>
                <w:lang w:eastAsia="en-AU"/>
              </w:rPr>
              <w:t>Includes investment from Rangelands NRM (91%)</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28" w:type="dxa"/>
              <w:bottom w:w="28" w:type="dxa"/>
            </w:tcMar>
            <w:vAlign w:val="center"/>
          </w:tcPr>
          <w:p w14:paraId="4BEB6B18" w14:textId="77777777" w:rsidR="00490452" w:rsidRPr="001B02A6" w:rsidRDefault="00490452" w:rsidP="00D05175">
            <w:pPr>
              <w:keepNext/>
              <w:spacing w:after="0"/>
              <w:jc w:val="right"/>
              <w:rPr>
                <w:rFonts w:eastAsia="Times New Roman" w:cs="Arial"/>
                <w:sz w:val="19"/>
                <w:szCs w:val="19"/>
                <w:lang w:eastAsia="en-AU"/>
              </w:rPr>
            </w:pPr>
            <w:r>
              <w:rPr>
                <w:rFonts w:eastAsia="Times New Roman" w:cs="Arial"/>
                <w:sz w:val="19"/>
                <w:szCs w:val="19"/>
                <w:lang w:eastAsia="en-AU"/>
              </w:rPr>
              <w:t>$</w:t>
            </w:r>
            <w:r w:rsidRPr="00EF7E1E">
              <w:rPr>
                <w:rFonts w:eastAsia="Times New Roman" w:cs="Arial"/>
                <w:sz w:val="19"/>
                <w:szCs w:val="19"/>
                <w:lang w:eastAsia="en-AU"/>
              </w:rPr>
              <w:t>535,530</w:t>
            </w:r>
          </w:p>
        </w:tc>
      </w:tr>
      <w:tr w:rsidR="00490452" w:rsidRPr="00DD2FDD" w14:paraId="7AF68B7A" w14:textId="77777777" w:rsidTr="00490452">
        <w:trPr>
          <w:trHeight w:val="364"/>
        </w:trPr>
        <w:tc>
          <w:tcPr>
            <w:tcW w:w="69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Mar>
              <w:top w:w="28" w:type="dxa"/>
              <w:bottom w:w="28" w:type="dxa"/>
            </w:tcMar>
            <w:vAlign w:val="center"/>
            <w:hideMark/>
          </w:tcPr>
          <w:p w14:paraId="4AC6F01E" w14:textId="77777777" w:rsidR="00490452" w:rsidRPr="00490452" w:rsidRDefault="00490452" w:rsidP="00490452">
            <w:pPr>
              <w:keepNext/>
              <w:spacing w:after="60"/>
              <w:rPr>
                <w:rFonts w:eastAsia="Times New Roman" w:cs="Arial"/>
                <w:b/>
                <w:sz w:val="19"/>
                <w:szCs w:val="19"/>
                <w:lang w:eastAsia="en-AU"/>
              </w:rPr>
            </w:pPr>
            <w:r w:rsidRPr="00490452">
              <w:rPr>
                <w:rFonts w:eastAsia="Times New Roman" w:cs="Arial"/>
                <w:b/>
                <w:sz w:val="19"/>
                <w:szCs w:val="19"/>
                <w:lang w:eastAsia="en-AU"/>
              </w:rPr>
              <w:t>Corporate partners</w:t>
            </w:r>
          </w:p>
          <w:p w14:paraId="08293E11" w14:textId="4CF69D1E" w:rsidR="00490452" w:rsidRPr="00827A6C" w:rsidRDefault="00490452" w:rsidP="00D05175">
            <w:pPr>
              <w:keepNext/>
              <w:spacing w:after="0"/>
              <w:rPr>
                <w:rFonts w:eastAsia="Times New Roman" w:cs="Arial"/>
                <w:i/>
                <w:sz w:val="19"/>
                <w:szCs w:val="19"/>
                <w:lang w:eastAsia="en-AU"/>
              </w:rPr>
            </w:pPr>
            <w:r w:rsidRPr="00827A6C">
              <w:rPr>
                <w:rFonts w:eastAsia="Times New Roman" w:cs="Arial"/>
                <w:i/>
                <w:sz w:val="18"/>
                <w:szCs w:val="19"/>
                <w:lang w:eastAsia="en-AU"/>
              </w:rPr>
              <w:t xml:space="preserve">Includes investment from </w:t>
            </w:r>
            <w:r w:rsidRPr="00827A6C">
              <w:rPr>
                <w:rFonts w:cs="Arial"/>
                <w:i/>
                <w:sz w:val="18"/>
                <w:szCs w:val="20"/>
              </w:rPr>
              <w:t>Northern Star and Newmont</w:t>
            </w:r>
            <w:r w:rsidRPr="00827A6C">
              <w:rPr>
                <w:rFonts w:eastAsia="Times New Roman" w:cs="Arial"/>
                <w:i/>
                <w:sz w:val="18"/>
                <w:szCs w:val="19"/>
                <w:lang w:eastAsia="en-AU"/>
              </w:rPr>
              <w:t xml:space="preserve"> (75%) and Telstra (25%)</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28" w:type="dxa"/>
              <w:bottom w:w="28" w:type="dxa"/>
            </w:tcMar>
            <w:vAlign w:val="center"/>
            <w:hideMark/>
          </w:tcPr>
          <w:p w14:paraId="313EC760" w14:textId="77777777" w:rsidR="00490452" w:rsidRPr="00C02B20" w:rsidRDefault="00490452" w:rsidP="00D05175">
            <w:pPr>
              <w:keepNext/>
              <w:spacing w:after="0"/>
              <w:jc w:val="right"/>
              <w:rPr>
                <w:rFonts w:eastAsia="Times New Roman" w:cs="Arial"/>
                <w:sz w:val="19"/>
                <w:szCs w:val="19"/>
                <w:lang w:eastAsia="en-AU"/>
              </w:rPr>
            </w:pPr>
            <w:r>
              <w:rPr>
                <w:rFonts w:eastAsia="Times New Roman" w:cs="Arial"/>
                <w:sz w:val="19"/>
                <w:szCs w:val="19"/>
                <w:lang w:eastAsia="en-AU"/>
              </w:rPr>
              <w:t>$</w:t>
            </w:r>
            <w:r w:rsidRPr="00EF7E1E">
              <w:rPr>
                <w:rFonts w:eastAsia="Times New Roman" w:cs="Arial"/>
                <w:sz w:val="19"/>
                <w:szCs w:val="19"/>
                <w:lang w:eastAsia="en-AU"/>
              </w:rPr>
              <w:t>472,155</w:t>
            </w:r>
          </w:p>
        </w:tc>
      </w:tr>
      <w:tr w:rsidR="00490452" w:rsidRPr="00DD2FDD" w14:paraId="3C72B2FF" w14:textId="77777777" w:rsidTr="00490452">
        <w:trPr>
          <w:trHeight w:val="386"/>
        </w:trPr>
        <w:tc>
          <w:tcPr>
            <w:tcW w:w="69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Mar>
              <w:top w:w="28" w:type="dxa"/>
              <w:bottom w:w="28" w:type="dxa"/>
            </w:tcMar>
            <w:vAlign w:val="center"/>
            <w:hideMark/>
          </w:tcPr>
          <w:p w14:paraId="5F51C486" w14:textId="77777777" w:rsidR="00490452" w:rsidRPr="001B02A6" w:rsidRDefault="00490452" w:rsidP="00D05175">
            <w:pPr>
              <w:keepNext/>
              <w:spacing w:after="0"/>
              <w:rPr>
                <w:rFonts w:eastAsia="Times New Roman" w:cs="Arial"/>
                <w:b/>
                <w:bCs/>
                <w:sz w:val="19"/>
                <w:szCs w:val="19"/>
                <w:lang w:eastAsia="en-AU"/>
              </w:rPr>
            </w:pPr>
            <w:r w:rsidRPr="001B02A6">
              <w:rPr>
                <w:rFonts w:eastAsia="Times New Roman" w:cs="Arial"/>
                <w:b/>
                <w:bCs/>
                <w:sz w:val="19"/>
                <w:szCs w:val="19"/>
                <w:lang w:eastAsia="en-AU"/>
              </w:rPr>
              <w:t>Total</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top w:w="28" w:type="dxa"/>
              <w:bottom w:w="28" w:type="dxa"/>
            </w:tcMar>
            <w:vAlign w:val="center"/>
            <w:hideMark/>
          </w:tcPr>
          <w:p w14:paraId="5EED3699" w14:textId="77777777" w:rsidR="00490452" w:rsidRPr="001B02A6" w:rsidRDefault="00490452" w:rsidP="00D05175">
            <w:pPr>
              <w:keepNext/>
              <w:spacing w:after="0"/>
              <w:jc w:val="right"/>
              <w:rPr>
                <w:rFonts w:eastAsia="Times New Roman" w:cs="Arial"/>
                <w:b/>
                <w:bCs/>
                <w:sz w:val="19"/>
                <w:szCs w:val="19"/>
                <w:lang w:eastAsia="en-AU"/>
              </w:rPr>
            </w:pPr>
            <w:r w:rsidRPr="00272186">
              <w:rPr>
                <w:rFonts w:eastAsia="Times New Roman" w:cs="Arial"/>
                <w:b/>
                <w:bCs/>
                <w:sz w:val="19"/>
                <w:szCs w:val="19"/>
                <w:lang w:eastAsia="en-AU"/>
              </w:rPr>
              <w:t>$3,814,365</w:t>
            </w:r>
          </w:p>
        </w:tc>
      </w:tr>
    </w:tbl>
    <w:p w14:paraId="040BE5CA" w14:textId="2D37F51E" w:rsidR="00313276" w:rsidRDefault="00313276" w:rsidP="00313276">
      <w:pPr>
        <w:pStyle w:val="NoSpacing"/>
        <w:rPr>
          <w:i/>
          <w:sz w:val="16"/>
        </w:rPr>
      </w:pPr>
      <w:r>
        <w:rPr>
          <w:i/>
          <w:sz w:val="16"/>
        </w:rPr>
        <w:t xml:space="preserve">Table E.1 </w:t>
      </w:r>
      <w:r w:rsidRPr="00DD2FDD">
        <w:rPr>
          <w:i/>
          <w:sz w:val="16"/>
        </w:rPr>
        <w:t xml:space="preserve">– </w:t>
      </w:r>
      <w:r>
        <w:rPr>
          <w:i/>
          <w:sz w:val="16"/>
        </w:rPr>
        <w:t>Investment FY11</w:t>
      </w:r>
      <w:r w:rsidRPr="00DD2FDD">
        <w:rPr>
          <w:i/>
          <w:sz w:val="16"/>
        </w:rPr>
        <w:t>-15</w:t>
      </w:r>
    </w:p>
    <w:p w14:paraId="34BE5EFC" w14:textId="6D2010FF" w:rsidR="005553CE" w:rsidRDefault="005553CE" w:rsidP="00E91C5F">
      <w:pPr>
        <w:spacing w:after="0"/>
        <w:rPr>
          <w:rFonts w:cs="Arial"/>
          <w:szCs w:val="20"/>
        </w:rPr>
      </w:pPr>
    </w:p>
    <w:p w14:paraId="14321B17" w14:textId="77777777" w:rsidR="005553CE" w:rsidRPr="00AA4592" w:rsidRDefault="005553CE" w:rsidP="005553CE">
      <w:pPr>
        <w:rPr>
          <w:rFonts w:cs="Arial"/>
          <w:szCs w:val="20"/>
        </w:rPr>
      </w:pPr>
      <w:r w:rsidRPr="00DD2FDD">
        <w:rPr>
          <w:rFonts w:cs="Arial"/>
          <w:bCs/>
          <w:iCs/>
          <w:noProof/>
          <w:lang w:eastAsia="en-AU"/>
        </w:rPr>
        <mc:AlternateContent>
          <mc:Choice Requires="wps">
            <w:drawing>
              <wp:inline distT="0" distB="0" distL="0" distR="0" wp14:anchorId="7CFB7526" wp14:editId="4E768457">
                <wp:extent cx="5715000" cy="3583172"/>
                <wp:effectExtent l="0" t="0" r="0" b="0"/>
                <wp:docPr id="7"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583172"/>
                        </a:xfrm>
                        <a:prstGeom prst="rect">
                          <a:avLst/>
                        </a:prstGeom>
                        <a:solidFill>
                          <a:schemeClr val="accent5">
                            <a:lumMod val="20000"/>
                            <a:lumOff val="80000"/>
                          </a:schemeClr>
                        </a:solidFill>
                        <a:ln>
                          <a:noFill/>
                        </a:ln>
                        <a:extLst/>
                      </wps:spPr>
                      <wps:txbx>
                        <w:txbxContent>
                          <w:p w14:paraId="7D615830" w14:textId="2784D911" w:rsidR="00881098" w:rsidRPr="00AA4592" w:rsidRDefault="00881098" w:rsidP="005553CE">
                            <w:pPr>
                              <w:jc w:val="center"/>
                              <w:rPr>
                                <w:rFonts w:cs="Arial"/>
                                <w:b/>
                                <w:color w:val="002D62" w:themeColor="text2"/>
                                <w:szCs w:val="19"/>
                              </w:rPr>
                            </w:pPr>
                            <w:r w:rsidRPr="00AA4592">
                              <w:rPr>
                                <w:rFonts w:cs="Arial"/>
                                <w:b/>
                                <w:color w:val="002D62" w:themeColor="text2"/>
                                <w:szCs w:val="19"/>
                              </w:rPr>
                              <w:t xml:space="preserve">In the spotlight: </w:t>
                            </w:r>
                            <w:r>
                              <w:rPr>
                                <w:rFonts w:cs="Arial"/>
                                <w:b/>
                                <w:color w:val="002D62" w:themeColor="text2"/>
                                <w:szCs w:val="19"/>
                              </w:rPr>
                              <w:t>Lena Long</w:t>
                            </w:r>
                            <w:r w:rsidRPr="00AA4592">
                              <w:rPr>
                                <w:rFonts w:cs="Arial"/>
                                <w:b/>
                                <w:color w:val="002D62" w:themeColor="text2"/>
                                <w:szCs w:val="19"/>
                              </w:rPr>
                              <w:t>, Ranger</w:t>
                            </w:r>
                          </w:p>
                          <w:p w14:paraId="782D8D3A" w14:textId="0B453CBA" w:rsidR="00881098" w:rsidRPr="00213F6E" w:rsidRDefault="00881098" w:rsidP="00E91C5F">
                            <w:pPr>
                              <w:rPr>
                                <w:rFonts w:cs="Arial"/>
                                <w:color w:val="002D62" w:themeColor="text2"/>
                                <w:szCs w:val="19"/>
                              </w:rPr>
                            </w:pPr>
                            <w:r>
                              <w:rPr>
                                <w:rFonts w:cs="Arial"/>
                                <w:color w:val="002D62" w:themeColor="text2"/>
                                <w:szCs w:val="19"/>
                              </w:rPr>
                              <w:t>Le</w:t>
                            </w:r>
                            <w:r w:rsidRPr="00213F6E">
                              <w:rPr>
                                <w:rFonts w:cs="Arial"/>
                                <w:color w:val="002D62" w:themeColor="text2"/>
                                <w:szCs w:val="19"/>
                              </w:rPr>
                              <w:t xml:space="preserve">na Long was born at Well </w:t>
                            </w:r>
                            <w:r>
                              <w:rPr>
                                <w:rFonts w:cs="Arial"/>
                                <w:color w:val="002D62" w:themeColor="text2"/>
                                <w:szCs w:val="19"/>
                              </w:rPr>
                              <w:t>7 on the Canning Stock Route. Le</w:t>
                            </w:r>
                            <w:r w:rsidRPr="00213F6E">
                              <w:rPr>
                                <w:rFonts w:cs="Arial"/>
                                <w:color w:val="002D62" w:themeColor="text2"/>
                                <w:szCs w:val="19"/>
                              </w:rPr>
                              <w:t>na tells of how her mother gave birth, then s</w:t>
                            </w:r>
                            <w:r>
                              <w:rPr>
                                <w:rFonts w:cs="Arial"/>
                                <w:color w:val="002D62" w:themeColor="text2"/>
                                <w:szCs w:val="19"/>
                              </w:rPr>
                              <w:t>pent the following day on horseback, carrying Le</w:t>
                            </w:r>
                            <w:r w:rsidRPr="00213F6E">
                              <w:rPr>
                                <w:rFonts w:cs="Arial"/>
                                <w:color w:val="002D62" w:themeColor="text2"/>
                                <w:szCs w:val="19"/>
                              </w:rPr>
                              <w:t>na into the pastoral station at which she work</w:t>
                            </w:r>
                            <w:r>
                              <w:rPr>
                                <w:rFonts w:cs="Arial"/>
                                <w:color w:val="002D62" w:themeColor="text2"/>
                                <w:szCs w:val="19"/>
                              </w:rPr>
                              <w:t>ed</w:t>
                            </w:r>
                            <w:r w:rsidRPr="00213F6E">
                              <w:rPr>
                                <w:rFonts w:cs="Arial"/>
                                <w:color w:val="002D62" w:themeColor="text2"/>
                                <w:szCs w:val="19"/>
                              </w:rPr>
                              <w:t xml:space="preserve">. </w:t>
                            </w:r>
                          </w:p>
                          <w:p w14:paraId="068FF285" w14:textId="3A4315A7" w:rsidR="00881098" w:rsidRPr="00213F6E" w:rsidRDefault="00881098" w:rsidP="00E91C5F">
                            <w:pPr>
                              <w:rPr>
                                <w:rFonts w:cs="Arial"/>
                                <w:color w:val="002D62" w:themeColor="text2"/>
                                <w:szCs w:val="19"/>
                              </w:rPr>
                            </w:pPr>
                            <w:r>
                              <w:rPr>
                                <w:rFonts w:cs="Arial"/>
                                <w:color w:val="002D62" w:themeColor="text2"/>
                                <w:szCs w:val="19"/>
                              </w:rPr>
                              <w:t>Le</w:t>
                            </w:r>
                            <w:r w:rsidRPr="00213F6E">
                              <w:rPr>
                                <w:rFonts w:cs="Arial"/>
                                <w:color w:val="002D62" w:themeColor="text2"/>
                                <w:szCs w:val="19"/>
                              </w:rPr>
                              <w:t>na has been one of the most consistent Ranger employees</w:t>
                            </w:r>
                            <w:r>
                              <w:rPr>
                                <w:rFonts w:cs="Arial"/>
                                <w:color w:val="002D62" w:themeColor="text2"/>
                                <w:szCs w:val="19"/>
                              </w:rPr>
                              <w:t xml:space="preserve"> on the Birriliburu and MKK IPAs</w:t>
                            </w:r>
                            <w:r w:rsidRPr="00213F6E">
                              <w:rPr>
                                <w:rFonts w:cs="Arial"/>
                                <w:color w:val="002D62" w:themeColor="text2"/>
                                <w:szCs w:val="19"/>
                              </w:rPr>
                              <w:t>. She has enjoyed reconnecting with country and passing on her knowledge to younger generations. She sees a huge opportunity to effect greater change with increased investment in the IPAs.</w:t>
                            </w:r>
                          </w:p>
                          <w:p w14:paraId="5B5782F3" w14:textId="04A8C86C" w:rsidR="00881098" w:rsidRPr="00213F6E" w:rsidRDefault="00881098" w:rsidP="00E91C5F">
                            <w:pPr>
                              <w:rPr>
                                <w:rFonts w:cs="Arial"/>
                                <w:color w:val="002D62" w:themeColor="text2"/>
                                <w:szCs w:val="19"/>
                              </w:rPr>
                            </w:pPr>
                            <w:r w:rsidRPr="00213F6E">
                              <w:rPr>
                                <w:rFonts w:cs="Arial"/>
                                <w:color w:val="002D62" w:themeColor="text2"/>
                                <w:szCs w:val="19"/>
                              </w:rPr>
                              <w:t>At a meeting with representatives of DPaW</w:t>
                            </w:r>
                            <w:r>
                              <w:rPr>
                                <w:rFonts w:cs="Arial"/>
                                <w:color w:val="002D62" w:themeColor="text2"/>
                                <w:szCs w:val="19"/>
                              </w:rPr>
                              <w:t xml:space="preserve"> at the Lorna Glen research station on the MKK IPA, Le</w:t>
                            </w:r>
                            <w:r w:rsidRPr="00213F6E">
                              <w:rPr>
                                <w:rFonts w:cs="Arial"/>
                                <w:color w:val="002D62" w:themeColor="text2"/>
                                <w:szCs w:val="19"/>
                              </w:rPr>
                              <w:t xml:space="preserve">na explained how Martu and the Department staff can continue to strengthen their working relationship and learn from each other. </w:t>
                            </w:r>
                          </w:p>
                          <w:p w14:paraId="47478BAE" w14:textId="77777777" w:rsidR="00881098" w:rsidRPr="00E91C5F" w:rsidRDefault="00881098" w:rsidP="00E91C5F">
                            <w:pPr>
                              <w:rPr>
                                <w:rFonts w:cs="Arial"/>
                                <w:i/>
                                <w:color w:val="002D62" w:themeColor="text2"/>
                                <w:szCs w:val="19"/>
                              </w:rPr>
                            </w:pPr>
                            <w:r w:rsidRPr="00E91C5F">
                              <w:rPr>
                                <w:rFonts w:cs="Arial"/>
                                <w:i/>
                                <w:color w:val="002D62" w:themeColor="text2"/>
                                <w:szCs w:val="19"/>
                              </w:rPr>
                              <w:t>"We want to work with the scientists. Even if it's just one or two Martu. Learning from the scientists. And we can teach them Martu names and looking for tracks."</w:t>
                            </w:r>
                          </w:p>
                          <w:p w14:paraId="1EC65F2A" w14:textId="77777777" w:rsidR="00881098" w:rsidRPr="00213F6E" w:rsidRDefault="00881098" w:rsidP="00E91C5F">
                            <w:pPr>
                              <w:rPr>
                                <w:rFonts w:cs="Arial"/>
                                <w:color w:val="002D62" w:themeColor="text2"/>
                                <w:szCs w:val="19"/>
                              </w:rPr>
                            </w:pPr>
                            <w:r w:rsidRPr="00213F6E">
                              <w:rPr>
                                <w:rFonts w:cs="Arial"/>
                                <w:color w:val="002D62" w:themeColor="text2"/>
                                <w:szCs w:val="19"/>
                              </w:rPr>
                              <w:t xml:space="preserve">DPaW Regional Manager, Ian Kealley, agrees. </w:t>
                            </w:r>
                          </w:p>
                          <w:p w14:paraId="3B3D96A4" w14:textId="21051BFC" w:rsidR="00881098" w:rsidRPr="000E3CC3" w:rsidRDefault="00881098" w:rsidP="00E91C5F">
                            <w:pPr>
                              <w:rPr>
                                <w:rFonts w:cs="Arial"/>
                                <w:i/>
                                <w:color w:val="002D62" w:themeColor="text2"/>
                                <w:szCs w:val="19"/>
                              </w:rPr>
                            </w:pPr>
                            <w:r w:rsidRPr="000E3CC3">
                              <w:rPr>
                                <w:rFonts w:cs="Arial"/>
                                <w:i/>
                                <w:color w:val="002D62" w:themeColor="text2"/>
                                <w:szCs w:val="19"/>
                              </w:rPr>
                              <w:t>"</w:t>
                            </w:r>
                            <w:r w:rsidRPr="000E3CC3">
                              <w:rPr>
                                <w:i/>
                                <w:iCs/>
                                <w:color w:val="002D62" w:themeColor="text2"/>
                              </w:rPr>
                              <w:t>I don't think our staff could ever read the country and track a cat cross country the way Martu can</w:t>
                            </w:r>
                            <w:r w:rsidRPr="000E3CC3">
                              <w:rPr>
                                <w:rFonts w:cs="Arial"/>
                                <w:i/>
                                <w:color w:val="002D62" w:themeColor="text2"/>
                                <w:szCs w:val="19"/>
                              </w:rPr>
                              <w:t>."</w:t>
                            </w:r>
                          </w:p>
                          <w:p w14:paraId="6BF37D01" w14:textId="06EE1F25" w:rsidR="00881098" w:rsidRPr="00AA4592" w:rsidRDefault="00881098" w:rsidP="005553CE">
                            <w:pPr>
                              <w:rPr>
                                <w:rFonts w:cs="Arial"/>
                                <w:color w:val="002D62" w:themeColor="text2"/>
                                <w:szCs w:val="19"/>
                              </w:rPr>
                            </w:pPr>
                          </w:p>
                        </w:txbxContent>
                      </wps:txbx>
                      <wps:bodyPr rot="0" vert="horz" wrap="square" lIns="91440" tIns="45720" rIns="91440" bIns="45720" anchor="t" anchorCtr="0" upright="1">
                        <a:noAutofit/>
                      </wps:bodyPr>
                    </wps:wsp>
                  </a:graphicData>
                </a:graphic>
              </wp:inline>
            </w:drawing>
          </mc:Choice>
          <mc:Fallback>
            <w:pict>
              <v:rect w14:anchorId="7CFB7526" id="_x0000_s1032" style="width:450pt;height:28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" fillcolor="#e0effa [664]" stroked="f">
                <v:textbox>
                  <w:txbxContent>
                    <w:p w14:paraId="7D615830" w14:textId="2784D911" w:rsidR="00881098" w:rsidRPr="00AA4592" w:rsidRDefault="00881098" w:rsidP="005553CE">
                      <w:pPr>
                        <w:jc w:val="center"/>
                        <w:rPr>
                          <w:rFonts w:cs="Arial"/>
                          <w:b/>
                          <w:color w:val="002D62" w:themeColor="text2"/>
                          <w:szCs w:val="19"/>
                        </w:rPr>
                      </w:pPr>
                      <w:r w:rsidRPr="00AA4592">
                        <w:rPr>
                          <w:rFonts w:cs="Arial"/>
                          <w:b/>
                          <w:color w:val="002D62" w:themeColor="text2"/>
                          <w:szCs w:val="19"/>
                        </w:rPr>
                        <w:t xml:space="preserve">In the spotlight: </w:t>
                      </w:r>
                      <w:r>
                        <w:rPr>
                          <w:rFonts w:cs="Arial"/>
                          <w:b/>
                          <w:color w:val="002D62" w:themeColor="text2"/>
                          <w:szCs w:val="19"/>
                        </w:rPr>
                        <w:t>Lena Long</w:t>
                      </w:r>
                      <w:r w:rsidRPr="00AA4592">
                        <w:rPr>
                          <w:rFonts w:cs="Arial"/>
                          <w:b/>
                          <w:color w:val="002D62" w:themeColor="text2"/>
                          <w:szCs w:val="19"/>
                        </w:rPr>
                        <w:t>, Ranger</w:t>
                      </w:r>
                    </w:p>
                    <w:p w14:paraId="782D8D3A" w14:textId="0B453CBA" w:rsidR="00881098" w:rsidRPr="00213F6E" w:rsidRDefault="00881098" w:rsidP="00E91C5F">
                      <w:pPr>
                        <w:rPr>
                          <w:rFonts w:cs="Arial"/>
                          <w:color w:val="002D62" w:themeColor="text2"/>
                          <w:szCs w:val="19"/>
                        </w:rPr>
                      </w:pPr>
                      <w:r>
                        <w:rPr>
                          <w:rFonts w:cs="Arial"/>
                          <w:color w:val="002D62" w:themeColor="text2"/>
                          <w:szCs w:val="19"/>
                        </w:rPr>
                        <w:t>Le</w:t>
                      </w:r>
                      <w:r w:rsidRPr="00213F6E">
                        <w:rPr>
                          <w:rFonts w:cs="Arial"/>
                          <w:color w:val="002D62" w:themeColor="text2"/>
                          <w:szCs w:val="19"/>
                        </w:rPr>
                        <w:t xml:space="preserve">na Long was born at Well </w:t>
                      </w:r>
                      <w:r>
                        <w:rPr>
                          <w:rFonts w:cs="Arial"/>
                          <w:color w:val="002D62" w:themeColor="text2"/>
                          <w:szCs w:val="19"/>
                        </w:rPr>
                        <w:t>7 on the Canning Stock Route. Le</w:t>
                      </w:r>
                      <w:r w:rsidRPr="00213F6E">
                        <w:rPr>
                          <w:rFonts w:cs="Arial"/>
                          <w:color w:val="002D62" w:themeColor="text2"/>
                          <w:szCs w:val="19"/>
                        </w:rPr>
                        <w:t>na tells of how her mother gave birth, then s</w:t>
                      </w:r>
                      <w:r>
                        <w:rPr>
                          <w:rFonts w:cs="Arial"/>
                          <w:color w:val="002D62" w:themeColor="text2"/>
                          <w:szCs w:val="19"/>
                        </w:rPr>
                        <w:t>pent the following day on horseback, carrying Le</w:t>
                      </w:r>
                      <w:r w:rsidRPr="00213F6E">
                        <w:rPr>
                          <w:rFonts w:cs="Arial"/>
                          <w:color w:val="002D62" w:themeColor="text2"/>
                          <w:szCs w:val="19"/>
                        </w:rPr>
                        <w:t>na into the pastoral station at which she work</w:t>
                      </w:r>
                      <w:r>
                        <w:rPr>
                          <w:rFonts w:cs="Arial"/>
                          <w:color w:val="002D62" w:themeColor="text2"/>
                          <w:szCs w:val="19"/>
                        </w:rPr>
                        <w:t>ed</w:t>
                      </w:r>
                      <w:r w:rsidRPr="00213F6E">
                        <w:rPr>
                          <w:rFonts w:cs="Arial"/>
                          <w:color w:val="002D62" w:themeColor="text2"/>
                          <w:szCs w:val="19"/>
                        </w:rPr>
                        <w:t xml:space="preserve">. </w:t>
                      </w:r>
                    </w:p>
                    <w:p w14:paraId="068FF285" w14:textId="3A4315A7" w:rsidR="00881098" w:rsidRPr="00213F6E" w:rsidRDefault="00881098" w:rsidP="00E91C5F">
                      <w:pPr>
                        <w:rPr>
                          <w:rFonts w:cs="Arial"/>
                          <w:color w:val="002D62" w:themeColor="text2"/>
                          <w:szCs w:val="19"/>
                        </w:rPr>
                      </w:pPr>
                      <w:r>
                        <w:rPr>
                          <w:rFonts w:cs="Arial"/>
                          <w:color w:val="002D62" w:themeColor="text2"/>
                          <w:szCs w:val="19"/>
                        </w:rPr>
                        <w:t>Le</w:t>
                      </w:r>
                      <w:r w:rsidRPr="00213F6E">
                        <w:rPr>
                          <w:rFonts w:cs="Arial"/>
                          <w:color w:val="002D62" w:themeColor="text2"/>
                          <w:szCs w:val="19"/>
                        </w:rPr>
                        <w:t>na has been one of the most consistent Ranger employees</w:t>
                      </w:r>
                      <w:r>
                        <w:rPr>
                          <w:rFonts w:cs="Arial"/>
                          <w:color w:val="002D62" w:themeColor="text2"/>
                          <w:szCs w:val="19"/>
                        </w:rPr>
                        <w:t xml:space="preserve"> on the Birriliburu and MKK IPAs</w:t>
                      </w:r>
                      <w:r w:rsidRPr="00213F6E">
                        <w:rPr>
                          <w:rFonts w:cs="Arial"/>
                          <w:color w:val="002D62" w:themeColor="text2"/>
                          <w:szCs w:val="19"/>
                        </w:rPr>
                        <w:t>. She has enjoyed reconnecting with country and passing on her knowledge to younger generations. She sees a huge opportunity to effect greater change with increased investment in the IPAs.</w:t>
                      </w:r>
                    </w:p>
                    <w:p w14:paraId="5B5782F3" w14:textId="04A8C86C" w:rsidR="00881098" w:rsidRPr="00213F6E" w:rsidRDefault="00881098" w:rsidP="00E91C5F">
                      <w:pPr>
                        <w:rPr>
                          <w:rFonts w:cs="Arial"/>
                          <w:color w:val="002D62" w:themeColor="text2"/>
                          <w:szCs w:val="19"/>
                        </w:rPr>
                      </w:pPr>
                      <w:r w:rsidRPr="00213F6E">
                        <w:rPr>
                          <w:rFonts w:cs="Arial"/>
                          <w:color w:val="002D62" w:themeColor="text2"/>
                          <w:szCs w:val="19"/>
                        </w:rPr>
                        <w:t>At a meeting with representatives of DPaW</w:t>
                      </w:r>
                      <w:r>
                        <w:rPr>
                          <w:rFonts w:cs="Arial"/>
                          <w:color w:val="002D62" w:themeColor="text2"/>
                          <w:szCs w:val="19"/>
                        </w:rPr>
                        <w:t xml:space="preserve"> at the Lorna Glen research station on the MKK IPA, Le</w:t>
                      </w:r>
                      <w:r w:rsidRPr="00213F6E">
                        <w:rPr>
                          <w:rFonts w:cs="Arial"/>
                          <w:color w:val="002D62" w:themeColor="text2"/>
                          <w:szCs w:val="19"/>
                        </w:rPr>
                        <w:t xml:space="preserve">na explained how Martu and the Department staff can continue to strengthen their working relationship and learn from each other. </w:t>
                      </w:r>
                    </w:p>
                    <w:p w14:paraId="47478BAE" w14:textId="77777777" w:rsidR="00881098" w:rsidRPr="00E91C5F" w:rsidRDefault="00881098" w:rsidP="00E91C5F">
                      <w:pPr>
                        <w:rPr>
                          <w:rFonts w:cs="Arial"/>
                          <w:i/>
                          <w:color w:val="002D62" w:themeColor="text2"/>
                          <w:szCs w:val="19"/>
                        </w:rPr>
                      </w:pPr>
                      <w:r w:rsidRPr="00E91C5F">
                        <w:rPr>
                          <w:rFonts w:cs="Arial"/>
                          <w:i/>
                          <w:color w:val="002D62" w:themeColor="text2"/>
                          <w:szCs w:val="19"/>
                        </w:rPr>
                        <w:t>"We want to work with the scientists. Even if it's just one or two Martu. Learning from the scientists. And we can teach them Martu names and looking for tracks."</w:t>
                      </w:r>
                    </w:p>
                    <w:p w14:paraId="1EC65F2A" w14:textId="77777777" w:rsidR="00881098" w:rsidRPr="00213F6E" w:rsidRDefault="00881098" w:rsidP="00E91C5F">
                      <w:pPr>
                        <w:rPr>
                          <w:rFonts w:cs="Arial"/>
                          <w:color w:val="002D62" w:themeColor="text2"/>
                          <w:szCs w:val="19"/>
                        </w:rPr>
                      </w:pPr>
                      <w:r w:rsidRPr="00213F6E">
                        <w:rPr>
                          <w:rFonts w:cs="Arial"/>
                          <w:color w:val="002D62" w:themeColor="text2"/>
                          <w:szCs w:val="19"/>
                        </w:rPr>
                        <w:t xml:space="preserve">DPaW Regional Manager, Ian Kealley, agrees. </w:t>
                      </w:r>
                    </w:p>
                    <w:p w14:paraId="3B3D96A4" w14:textId="21051BFC" w:rsidR="00881098" w:rsidRPr="000E3CC3" w:rsidRDefault="00881098" w:rsidP="00E91C5F">
                      <w:pPr>
                        <w:rPr>
                          <w:rFonts w:cs="Arial"/>
                          <w:i/>
                          <w:color w:val="002D62" w:themeColor="text2"/>
                          <w:szCs w:val="19"/>
                        </w:rPr>
                      </w:pPr>
                      <w:r w:rsidRPr="000E3CC3">
                        <w:rPr>
                          <w:rFonts w:cs="Arial"/>
                          <w:i/>
                          <w:color w:val="002D62" w:themeColor="text2"/>
                          <w:szCs w:val="19"/>
                        </w:rPr>
                        <w:t>"</w:t>
                      </w:r>
                      <w:r w:rsidRPr="000E3CC3">
                        <w:rPr>
                          <w:i/>
                          <w:iCs/>
                          <w:color w:val="002D62" w:themeColor="text2"/>
                        </w:rPr>
                        <w:t>I don't think our staff could ever read the country and track a cat cross country the way Martu can</w:t>
                      </w:r>
                      <w:r w:rsidRPr="000E3CC3">
                        <w:rPr>
                          <w:rFonts w:cs="Arial"/>
                          <w:i/>
                          <w:color w:val="002D62" w:themeColor="text2"/>
                          <w:szCs w:val="19"/>
                        </w:rPr>
                        <w:t>."</w:t>
                      </w:r>
                    </w:p>
                    <w:p w14:paraId="6BF37D01" w14:textId="06EE1F25" w:rsidR="00881098" w:rsidRPr="00AA4592" w:rsidRDefault="00881098" w:rsidP="005553CE">
                      <w:pPr>
                        <w:rPr>
                          <w:rFonts w:cs="Arial"/>
                          <w:color w:val="002D62" w:themeColor="text2"/>
                          <w:szCs w:val="19"/>
                        </w:rPr>
                      </w:pPr>
                    </w:p>
                  </w:txbxContent>
                </v:textbox>
                <w10:anchorlock/>
              </v:rect>
            </w:pict>
          </mc:Fallback>
        </mc:AlternateContent>
      </w:r>
    </w:p>
    <w:p w14:paraId="576077ED" w14:textId="77777777" w:rsidR="005553CE" w:rsidRPr="00DD2FDD" w:rsidRDefault="005553CE" w:rsidP="003C436D">
      <w:pPr>
        <w:keepNext/>
        <w:rPr>
          <w:rFonts w:cs="Arial"/>
          <w:b/>
          <w:szCs w:val="16"/>
        </w:rPr>
      </w:pPr>
      <w:r>
        <w:rPr>
          <w:rFonts w:cs="Arial"/>
          <w:b/>
          <w:szCs w:val="16"/>
        </w:rPr>
        <w:t>About this project</w:t>
      </w:r>
    </w:p>
    <w:p w14:paraId="34336BA5" w14:textId="5BEA2B30" w:rsidR="00E91C5F" w:rsidRPr="00E91C5F" w:rsidRDefault="00E91C5F" w:rsidP="00E91C5F">
      <w:pPr>
        <w:rPr>
          <w:rFonts w:cs="Arial"/>
          <w:szCs w:val="20"/>
        </w:rPr>
      </w:pPr>
      <w:r w:rsidRPr="00E91C5F">
        <w:rPr>
          <w:rFonts w:cs="Arial"/>
          <w:szCs w:val="20"/>
        </w:rPr>
        <w:t xml:space="preserve">The Department of the Prime Minister &amp; Cabinet (PM&amp;C) commissioned </w:t>
      </w:r>
      <w:r w:rsidR="00EA0186">
        <w:rPr>
          <w:rFonts w:cs="Arial"/>
          <w:szCs w:val="20"/>
        </w:rPr>
        <w:t>SVA</w:t>
      </w:r>
      <w:r w:rsidRPr="00E91C5F">
        <w:rPr>
          <w:rFonts w:cs="Arial"/>
          <w:szCs w:val="20"/>
        </w:rPr>
        <w:t xml:space="preserve"> Consulting to understand, measure or estimate and value the changes resulting from the investment in the Birriliburu &amp; MKK IPAs. This analysis is part of a broader project that considers five IPAs across Australia, also including Girringun in Queensland, Minyumai in New South Wales and Warddeken in the Northern Territory. The </w:t>
      </w:r>
      <w:r w:rsidR="00F55C29">
        <w:rPr>
          <w:rFonts w:cs="Arial"/>
          <w:szCs w:val="20"/>
        </w:rPr>
        <w:t>SROI</w:t>
      </w:r>
      <w:r w:rsidRPr="00E91C5F">
        <w:rPr>
          <w:rFonts w:cs="Arial"/>
          <w:szCs w:val="20"/>
        </w:rPr>
        <w:t xml:space="preserve"> methodology was used to complete each of these analyses.</w:t>
      </w:r>
    </w:p>
    <w:p w14:paraId="7466B732" w14:textId="75F543C1" w:rsidR="005553CE" w:rsidRDefault="00372071" w:rsidP="00E91C5F">
      <w:pPr>
        <w:rPr>
          <w:rFonts w:cs="Arial"/>
          <w:szCs w:val="20"/>
        </w:rPr>
      </w:pPr>
      <w:r w:rsidRPr="00372071">
        <w:rPr>
          <w:rFonts w:cs="Arial"/>
          <w:szCs w:val="20"/>
        </w:rPr>
        <w:t>The Birriliburu and MKK analysis involved 34 consultations with stakeholders of the two IPAs, including nine Community members, seven Rangers (overlapping with representatives from two Indigenous corporations), six representatives of local, WA and Australian Government, four NGO partners, two Corporate partners and two Research partners.</w:t>
      </w:r>
    </w:p>
    <w:p w14:paraId="4F629BE3" w14:textId="238EDD7F" w:rsidR="00017FB7" w:rsidRPr="00DD2FDD" w:rsidRDefault="00017FB7" w:rsidP="003C436D">
      <w:pPr>
        <w:keepNext/>
        <w:rPr>
          <w:rFonts w:cs="Arial"/>
          <w:b/>
          <w:szCs w:val="16"/>
        </w:rPr>
      </w:pPr>
      <w:r w:rsidRPr="00DD2FDD">
        <w:rPr>
          <w:rFonts w:cs="Arial"/>
          <w:b/>
          <w:szCs w:val="16"/>
        </w:rPr>
        <w:t>Recommendations</w:t>
      </w:r>
    </w:p>
    <w:p w14:paraId="15032C42" w14:textId="1D981519" w:rsidR="00017FB7" w:rsidRPr="00DD2FDD" w:rsidRDefault="00C82971" w:rsidP="001B02A6">
      <w:pPr>
        <w:tabs>
          <w:tab w:val="left" w:pos="284"/>
          <w:tab w:val="left" w:pos="2434"/>
        </w:tabs>
        <w:rPr>
          <w:rFonts w:cs="Arial"/>
          <w:szCs w:val="20"/>
        </w:rPr>
      </w:pPr>
      <w:r>
        <w:rPr>
          <w:rFonts w:cs="Arial"/>
          <w:szCs w:val="20"/>
        </w:rPr>
        <w:t>R</w:t>
      </w:r>
      <w:r w:rsidR="00017FB7" w:rsidRPr="00DD2FDD">
        <w:rPr>
          <w:rFonts w:cs="Arial"/>
          <w:szCs w:val="20"/>
        </w:rPr>
        <w:t xml:space="preserve">ecommendations derived from this analysis have been provided to the </w:t>
      </w:r>
      <w:r w:rsidR="000C584B">
        <w:rPr>
          <w:rFonts w:cs="Arial"/>
          <w:szCs w:val="20"/>
        </w:rPr>
        <w:t>Birriliburu and MKK management team.</w:t>
      </w:r>
    </w:p>
    <w:p w14:paraId="35C59CD2" w14:textId="26EEA229" w:rsidR="00707BA0" w:rsidRPr="00DD2FDD" w:rsidRDefault="00FD54EC" w:rsidP="003C436D">
      <w:pPr>
        <w:keepNext/>
        <w:tabs>
          <w:tab w:val="left" w:pos="284"/>
          <w:tab w:val="left" w:pos="2434"/>
        </w:tabs>
        <w:rPr>
          <w:rFonts w:cs="Arial"/>
          <w:szCs w:val="20"/>
        </w:rPr>
      </w:pPr>
      <w:r w:rsidRPr="00FD54EC">
        <w:rPr>
          <w:rFonts w:cs="Arial"/>
          <w:b/>
          <w:szCs w:val="20"/>
        </w:rPr>
        <w:lastRenderedPageBreak/>
        <w:t>Consolidated Report</w:t>
      </w:r>
      <w:r w:rsidR="00707BA0" w:rsidRPr="00DD2FDD">
        <w:rPr>
          <w:rFonts w:cs="Arial"/>
          <w:b/>
          <w:szCs w:val="20"/>
        </w:rPr>
        <w:t xml:space="preserve"> </w:t>
      </w:r>
    </w:p>
    <w:p w14:paraId="791DEAA5" w14:textId="3816A050" w:rsidR="00017FB7" w:rsidRPr="00DD2FDD" w:rsidRDefault="009345FB" w:rsidP="001B02A6">
      <w:pPr>
        <w:rPr>
          <w:rFonts w:cs="Arial"/>
          <w:b/>
          <w:szCs w:val="16"/>
        </w:rPr>
      </w:pPr>
      <w:r w:rsidRPr="00DD2FDD">
        <w:rPr>
          <w:rFonts w:cs="Arial"/>
          <w:szCs w:val="19"/>
        </w:rPr>
        <w:t>A corresponding report has also been developed by SVA Consulting titled</w:t>
      </w:r>
      <w:r>
        <w:rPr>
          <w:rFonts w:cs="Arial"/>
          <w:szCs w:val="19"/>
        </w:rPr>
        <w:t>,</w:t>
      </w:r>
      <w:r w:rsidRPr="00DD2FDD">
        <w:rPr>
          <w:rFonts w:cs="Arial"/>
          <w:szCs w:val="19"/>
        </w:rPr>
        <w:t xml:space="preserve"> </w:t>
      </w:r>
      <w:r w:rsidRPr="009345FB">
        <w:rPr>
          <w:rFonts w:cs="Arial"/>
          <w:i/>
          <w:szCs w:val="19"/>
        </w:rPr>
        <w:t>Consolidated report on Indigenous Protected Areas following Social Return on Investment analyses</w:t>
      </w:r>
      <w:r w:rsidRPr="00DD2FDD">
        <w:rPr>
          <w:rFonts w:cs="Arial"/>
          <w:szCs w:val="19"/>
        </w:rPr>
        <w:t xml:space="preserve">, which </w:t>
      </w:r>
      <w:r w:rsidRPr="00E96303">
        <w:rPr>
          <w:rFonts w:cs="Arial"/>
          <w:szCs w:val="19"/>
        </w:rPr>
        <w:t xml:space="preserve">includes key insights from this analysis alongside the analyses of three other IPAs. That report is available </w:t>
      </w:r>
      <w:r>
        <w:rPr>
          <w:rFonts w:cs="Arial"/>
          <w:szCs w:val="19"/>
        </w:rPr>
        <w:t>on the PM&amp;C website</w:t>
      </w:r>
      <w:r w:rsidRPr="00E96303">
        <w:rPr>
          <w:rFonts w:cs="Arial"/>
          <w:szCs w:val="19"/>
        </w:rPr>
        <w:t>.</w:t>
      </w:r>
      <w:r w:rsidR="00707BA0" w:rsidRPr="00DD2FDD">
        <w:rPr>
          <w:rFonts w:cs="Arial"/>
          <w:szCs w:val="19"/>
        </w:rPr>
        <w:t xml:space="preserve"> </w:t>
      </w:r>
    </w:p>
    <w:p w14:paraId="0BBFAB4A" w14:textId="77777777" w:rsidR="00703E47" w:rsidRPr="00DD2FDD" w:rsidRDefault="00703E47" w:rsidP="00703E47">
      <w:pPr>
        <w:rPr>
          <w:rFonts w:cs="Arial"/>
          <w:szCs w:val="19"/>
        </w:rPr>
      </w:pPr>
      <w:r w:rsidRPr="00DD2FDD">
        <w:rPr>
          <w:rFonts w:cs="Arial"/>
          <w:szCs w:val="19"/>
        </w:rPr>
        <w:br w:type="page"/>
      </w:r>
    </w:p>
    <w:p w14:paraId="531AE65C" w14:textId="77777777" w:rsidR="005E4565" w:rsidRPr="00DD2FDD" w:rsidRDefault="005E4565" w:rsidP="00B2228B">
      <w:pPr>
        <w:pStyle w:val="Heading1"/>
        <w:jc w:val="left"/>
      </w:pPr>
      <w:bookmarkStart w:id="23" w:name="_Toc442282240"/>
      <w:bookmarkEnd w:id="21"/>
      <w:r w:rsidRPr="00DD2FDD">
        <w:rPr>
          <w:sz w:val="32"/>
        </w:rPr>
        <w:lastRenderedPageBreak/>
        <w:t>1 Introduction</w:t>
      </w:r>
      <w:bookmarkEnd w:id="23"/>
    </w:p>
    <w:p w14:paraId="4A044544" w14:textId="77777777" w:rsidR="005E4565" w:rsidRPr="00DD2FDD" w:rsidRDefault="00D134CD" w:rsidP="00291D7E">
      <w:pPr>
        <w:pStyle w:val="Heading2"/>
        <w:keepNext/>
        <w:rPr>
          <w:rFonts w:cs="Arial"/>
          <w:color w:val="002D62" w:themeColor="text2"/>
        </w:rPr>
      </w:pPr>
      <w:bookmarkStart w:id="24" w:name="_Toc442282241"/>
      <w:r w:rsidRPr="00DD2FDD">
        <w:rPr>
          <w:rFonts w:cs="Arial"/>
          <w:color w:val="002D62" w:themeColor="text2"/>
        </w:rPr>
        <w:t>1.1</w:t>
      </w:r>
      <w:r w:rsidR="005E4565" w:rsidRPr="00DD2FDD">
        <w:rPr>
          <w:rFonts w:cs="Arial"/>
          <w:color w:val="002D62" w:themeColor="text2"/>
        </w:rPr>
        <w:t xml:space="preserve"> Project objective</w:t>
      </w:r>
      <w:bookmarkEnd w:id="24"/>
    </w:p>
    <w:p w14:paraId="20E2267C" w14:textId="3BAF9E84" w:rsidR="000C584B" w:rsidRPr="00DD2FDD" w:rsidRDefault="00911C16" w:rsidP="00B2228B">
      <w:pPr>
        <w:rPr>
          <w:rFonts w:cs="Arial"/>
        </w:rPr>
      </w:pPr>
      <w:r w:rsidRPr="00DD2FDD">
        <w:rPr>
          <w:rFonts w:cs="Arial"/>
          <w:noProof/>
          <w:lang w:eastAsia="en-AU"/>
        </w:rPr>
        <mc:AlternateContent>
          <mc:Choice Requires="wps">
            <w:drawing>
              <wp:anchor distT="45720" distB="45720" distL="114300" distR="114300" simplePos="0" relativeHeight="251653120" behindDoc="0" locked="0" layoutInCell="1" allowOverlap="1" wp14:anchorId="20FD6134" wp14:editId="3386D777">
                <wp:simplePos x="0" y="0"/>
                <wp:positionH relativeFrom="column">
                  <wp:posOffset>3000375</wp:posOffset>
                </wp:positionH>
                <wp:positionV relativeFrom="paragraph">
                  <wp:posOffset>15875</wp:posOffset>
                </wp:positionV>
                <wp:extent cx="2621915" cy="1962150"/>
                <wp:effectExtent l="0" t="0" r="698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1962150"/>
                        </a:xfrm>
                        <a:prstGeom prst="rect">
                          <a:avLst/>
                        </a:prstGeom>
                        <a:solidFill>
                          <a:schemeClr val="accent5">
                            <a:lumMod val="20000"/>
                            <a:lumOff val="80000"/>
                          </a:schemeClr>
                        </a:solidFill>
                        <a:ln w="9525">
                          <a:noFill/>
                          <a:miter lim="800000"/>
                          <a:headEnd/>
                          <a:tailEnd/>
                        </a:ln>
                      </wps:spPr>
                      <wps:txbx>
                        <w:txbxContent>
                          <w:p w14:paraId="761335A9" w14:textId="77777777" w:rsidR="00881098" w:rsidRPr="00911C16" w:rsidRDefault="00881098" w:rsidP="00B2228B">
                            <w:pPr>
                              <w:spacing w:after="60"/>
                              <w:jc w:val="center"/>
                              <w:rPr>
                                <w:rFonts w:cs="Arial"/>
                                <w:b/>
                                <w:color w:val="002D62" w:themeColor="text2"/>
                                <w:sz w:val="22"/>
                                <w:szCs w:val="19"/>
                              </w:rPr>
                            </w:pPr>
                            <w:r w:rsidRPr="00911C16">
                              <w:rPr>
                                <w:rFonts w:cs="Arial"/>
                                <w:b/>
                                <w:color w:val="002D62" w:themeColor="text2"/>
                                <w:sz w:val="22"/>
                                <w:szCs w:val="19"/>
                              </w:rPr>
                              <w:t>Social Return on Investment</w:t>
                            </w:r>
                          </w:p>
                          <w:p w14:paraId="59FE8024" w14:textId="0A0C7E38" w:rsidR="00881098" w:rsidRPr="00911C16" w:rsidRDefault="00881098" w:rsidP="00B2228B">
                            <w:pPr>
                              <w:rPr>
                                <w:rFonts w:cs="Arial"/>
                                <w:color w:val="002D62" w:themeColor="text2"/>
                                <w:szCs w:val="19"/>
                              </w:rPr>
                            </w:pPr>
                            <w:r w:rsidRPr="00911C16">
                              <w:rPr>
                                <w:rFonts w:cs="Arial"/>
                                <w:color w:val="002D62" w:themeColor="text2"/>
                              </w:rPr>
                              <w:t xml:space="preserve">SROI is an internationally recognised methodology used to understand, measure </w:t>
                            </w:r>
                            <w:r>
                              <w:rPr>
                                <w:rFonts w:cs="Arial"/>
                                <w:color w:val="002D62" w:themeColor="text2"/>
                              </w:rPr>
                              <w:t xml:space="preserve">or estimate </w:t>
                            </w:r>
                            <w:r w:rsidRPr="00911C16">
                              <w:rPr>
                                <w:rFonts w:cs="Arial"/>
                                <w:color w:val="002D62" w:themeColor="text2"/>
                              </w:rPr>
                              <w:t xml:space="preserve">and value the impact of a program or organisation. It is a form of cost-benefit analysis that examines the social, economic, cultural </w:t>
                            </w:r>
                            <w:r w:rsidRPr="00911C16">
                              <w:rPr>
                                <w:rFonts w:cs="Arial"/>
                                <w:color w:val="002D62" w:themeColor="text2"/>
                                <w:szCs w:val="19"/>
                              </w:rPr>
                              <w:t xml:space="preserve">and environmental outcomes created and the costs of creating them. The </w:t>
                            </w:r>
                            <w:r>
                              <w:rPr>
                                <w:rFonts w:cs="Arial"/>
                                <w:color w:val="002D62" w:themeColor="text2"/>
                                <w:szCs w:val="19"/>
                              </w:rPr>
                              <w:t>Social Value</w:t>
                            </w:r>
                            <w:r w:rsidRPr="00911C16">
                              <w:rPr>
                                <w:rFonts w:cs="Arial"/>
                                <w:color w:val="002D62" w:themeColor="text2"/>
                                <w:szCs w:val="19"/>
                              </w:rPr>
                              <w:t xml:space="preserve"> principles are </w:t>
                            </w:r>
                            <w:r>
                              <w:rPr>
                                <w:rFonts w:cs="Arial"/>
                                <w:color w:val="002D62" w:themeColor="text2"/>
                                <w:szCs w:val="19"/>
                              </w:rPr>
                              <w:t>defined</w:t>
                            </w:r>
                            <w:r w:rsidRPr="00911C16">
                              <w:rPr>
                                <w:rFonts w:cs="Arial"/>
                                <w:color w:val="002D62" w:themeColor="text2"/>
                                <w:szCs w:val="19"/>
                              </w:rPr>
                              <w:t xml:space="preserve"> in </w:t>
                            </w:r>
                            <w:r>
                              <w:rPr>
                                <w:rFonts w:cs="Arial"/>
                                <w:color w:val="002D62" w:themeColor="text2"/>
                                <w:szCs w:val="19"/>
                              </w:rPr>
                              <w:t>the methodological attachment to this report</w:t>
                            </w:r>
                            <w:r w:rsidRPr="00911C16">
                              <w:rPr>
                                <w:rFonts w:cs="Arial"/>
                                <w:color w:val="002D62" w:themeColor="text2"/>
                                <w:szCs w:val="19"/>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D6134" id="_x0000_s1033" type="#_x0000_t202" style="position:absolute;margin-left:236.25pt;margin-top:1.25pt;width:206.45pt;height:154.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" fillcolor="#e0effa [664]" stroked="f">
                <v:textbox>
                  <w:txbxContent>
                    <w:p w14:paraId="761335A9" w14:textId="77777777" w:rsidR="00881098" w:rsidRPr="00911C16" w:rsidRDefault="00881098" w:rsidP="00B2228B">
                      <w:pPr>
                        <w:spacing w:after="60"/>
                        <w:jc w:val="center"/>
                        <w:rPr>
                          <w:rFonts w:cs="Arial"/>
                          <w:b/>
                          <w:color w:val="002D62" w:themeColor="text2"/>
                          <w:sz w:val="22"/>
                          <w:szCs w:val="19"/>
                        </w:rPr>
                      </w:pPr>
                      <w:r w:rsidRPr="00911C16">
                        <w:rPr>
                          <w:rFonts w:cs="Arial"/>
                          <w:b/>
                          <w:color w:val="002D62" w:themeColor="text2"/>
                          <w:sz w:val="22"/>
                          <w:szCs w:val="19"/>
                        </w:rPr>
                        <w:t>Social Return on Investment</w:t>
                      </w:r>
                    </w:p>
                    <w:p w14:paraId="59FE8024" w14:textId="0A0C7E38" w:rsidR="00881098" w:rsidRPr="00911C16" w:rsidRDefault="00881098" w:rsidP="00B2228B">
                      <w:pPr>
                        <w:rPr>
                          <w:rFonts w:cs="Arial"/>
                          <w:color w:val="002D62" w:themeColor="text2"/>
                          <w:szCs w:val="19"/>
                        </w:rPr>
                      </w:pPr>
                      <w:r w:rsidRPr="00911C16">
                        <w:rPr>
                          <w:rFonts w:cs="Arial"/>
                          <w:color w:val="002D62" w:themeColor="text2"/>
                        </w:rPr>
                        <w:t xml:space="preserve">SROI is an internationally recognised methodology used to understand, measure </w:t>
                      </w:r>
                      <w:r>
                        <w:rPr>
                          <w:rFonts w:cs="Arial"/>
                          <w:color w:val="002D62" w:themeColor="text2"/>
                        </w:rPr>
                        <w:t xml:space="preserve">or estimate </w:t>
                      </w:r>
                      <w:r w:rsidRPr="00911C16">
                        <w:rPr>
                          <w:rFonts w:cs="Arial"/>
                          <w:color w:val="002D62" w:themeColor="text2"/>
                        </w:rPr>
                        <w:t xml:space="preserve">and value the impact of a program or organisation. It is a form of cost-benefit analysis that examines the social, economic, cultural </w:t>
                      </w:r>
                      <w:r w:rsidRPr="00911C16">
                        <w:rPr>
                          <w:rFonts w:cs="Arial"/>
                          <w:color w:val="002D62" w:themeColor="text2"/>
                          <w:szCs w:val="19"/>
                        </w:rPr>
                        <w:t xml:space="preserve">and environmental outcomes created and the costs of creating them. The </w:t>
                      </w:r>
                      <w:r>
                        <w:rPr>
                          <w:rFonts w:cs="Arial"/>
                          <w:color w:val="002D62" w:themeColor="text2"/>
                          <w:szCs w:val="19"/>
                        </w:rPr>
                        <w:t>Social Value</w:t>
                      </w:r>
                      <w:r w:rsidRPr="00911C16">
                        <w:rPr>
                          <w:rFonts w:cs="Arial"/>
                          <w:color w:val="002D62" w:themeColor="text2"/>
                          <w:szCs w:val="19"/>
                        </w:rPr>
                        <w:t xml:space="preserve"> principles are </w:t>
                      </w:r>
                      <w:r>
                        <w:rPr>
                          <w:rFonts w:cs="Arial"/>
                          <w:color w:val="002D62" w:themeColor="text2"/>
                          <w:szCs w:val="19"/>
                        </w:rPr>
                        <w:t>defined</w:t>
                      </w:r>
                      <w:r w:rsidRPr="00911C16">
                        <w:rPr>
                          <w:rFonts w:cs="Arial"/>
                          <w:color w:val="002D62" w:themeColor="text2"/>
                          <w:szCs w:val="19"/>
                        </w:rPr>
                        <w:t xml:space="preserve"> in </w:t>
                      </w:r>
                      <w:r>
                        <w:rPr>
                          <w:rFonts w:cs="Arial"/>
                          <w:color w:val="002D62" w:themeColor="text2"/>
                          <w:szCs w:val="19"/>
                        </w:rPr>
                        <w:t>the methodological attachment to this report</w:t>
                      </w:r>
                      <w:r w:rsidRPr="00911C16">
                        <w:rPr>
                          <w:rFonts w:cs="Arial"/>
                          <w:color w:val="002D62" w:themeColor="text2"/>
                          <w:szCs w:val="19"/>
                        </w:rPr>
                        <w:t>.</w:t>
                      </w:r>
                    </w:p>
                  </w:txbxContent>
                </v:textbox>
                <w10:wrap type="square"/>
              </v:shape>
            </w:pict>
          </mc:Fallback>
        </mc:AlternateContent>
      </w:r>
      <w:r w:rsidR="0049795B" w:rsidRPr="00DD2FDD">
        <w:rPr>
          <w:rFonts w:cs="Arial"/>
        </w:rPr>
        <w:t>PM&amp;C</w:t>
      </w:r>
      <w:r w:rsidR="00B92969" w:rsidRPr="00DD2FDD">
        <w:rPr>
          <w:rFonts w:cs="Arial"/>
        </w:rPr>
        <w:t xml:space="preserve"> </w:t>
      </w:r>
      <w:r w:rsidR="00271DCC" w:rsidRPr="00DD2FDD">
        <w:rPr>
          <w:rFonts w:cs="Arial"/>
        </w:rPr>
        <w:t xml:space="preserve">commissioned </w:t>
      </w:r>
      <w:r w:rsidR="0049795B" w:rsidRPr="00DD2FDD">
        <w:rPr>
          <w:rFonts w:cs="Arial"/>
        </w:rPr>
        <w:t>SVA</w:t>
      </w:r>
      <w:r w:rsidR="00271DCC" w:rsidRPr="00DD2FDD">
        <w:rPr>
          <w:rFonts w:cs="Arial"/>
        </w:rPr>
        <w:t xml:space="preserve"> Consulting to understand, measure</w:t>
      </w:r>
      <w:r w:rsidR="00191654">
        <w:rPr>
          <w:rFonts w:cs="Arial"/>
        </w:rPr>
        <w:t xml:space="preserve"> or estimate</w:t>
      </w:r>
      <w:r w:rsidR="00271DCC" w:rsidRPr="00DD2FDD">
        <w:rPr>
          <w:rFonts w:cs="Arial"/>
        </w:rPr>
        <w:t xml:space="preserve"> and value the changes</w:t>
      </w:r>
      <w:r w:rsidR="00B92969" w:rsidRPr="00DD2FDD">
        <w:rPr>
          <w:rFonts w:cs="Arial"/>
        </w:rPr>
        <w:t xml:space="preserve"> </w:t>
      </w:r>
      <w:r w:rsidR="0069109D" w:rsidRPr="00DD2FDD">
        <w:rPr>
          <w:rFonts w:cs="Arial"/>
        </w:rPr>
        <w:t xml:space="preserve">resulting from </w:t>
      </w:r>
      <w:r w:rsidR="00FD76DA" w:rsidRPr="00DD2FDD">
        <w:rPr>
          <w:rFonts w:cs="Arial"/>
        </w:rPr>
        <w:t xml:space="preserve">the </w:t>
      </w:r>
      <w:r w:rsidR="0005163D" w:rsidRPr="00DD2FDD">
        <w:rPr>
          <w:rFonts w:cs="Arial"/>
        </w:rPr>
        <w:t xml:space="preserve">investment </w:t>
      </w:r>
      <w:r w:rsidR="0069109D" w:rsidRPr="00DD2FDD">
        <w:rPr>
          <w:rFonts w:cs="Arial"/>
        </w:rPr>
        <w:t xml:space="preserve">in </w:t>
      </w:r>
      <w:r w:rsidR="00B92969" w:rsidRPr="00DD2FDD">
        <w:rPr>
          <w:rFonts w:cs="Arial"/>
        </w:rPr>
        <w:t xml:space="preserve">the </w:t>
      </w:r>
      <w:r w:rsidR="000C584B" w:rsidRPr="00DD2FDD">
        <w:rPr>
          <w:rFonts w:cs="Arial"/>
        </w:rPr>
        <w:t xml:space="preserve">Birriliburu and </w:t>
      </w:r>
      <w:r w:rsidR="000C584B">
        <w:rPr>
          <w:rFonts w:cs="Arial"/>
        </w:rPr>
        <w:t xml:space="preserve">MKK IPAs in WA </w:t>
      </w:r>
      <w:r w:rsidR="000C584B" w:rsidRPr="00DD2FDD">
        <w:rPr>
          <w:rFonts w:cs="Arial"/>
        </w:rPr>
        <w:t>(together forming one analysis)</w:t>
      </w:r>
      <w:r w:rsidR="000C584B">
        <w:rPr>
          <w:rFonts w:cs="Arial"/>
        </w:rPr>
        <w:t>.</w:t>
      </w:r>
      <w:r w:rsidR="000C584B" w:rsidRPr="000C584B">
        <w:rPr>
          <w:rFonts w:cs="Arial"/>
        </w:rPr>
        <w:t xml:space="preserve"> </w:t>
      </w:r>
      <w:r w:rsidR="000C584B">
        <w:rPr>
          <w:rFonts w:cs="Arial"/>
        </w:rPr>
        <w:t xml:space="preserve">This analysis is part of a project that analyses </w:t>
      </w:r>
      <w:r w:rsidR="000C584B" w:rsidRPr="00DD2FDD">
        <w:rPr>
          <w:rFonts w:cs="Arial"/>
        </w:rPr>
        <w:t>five IPAs across Australia including</w:t>
      </w:r>
      <w:r w:rsidR="000C584B" w:rsidRPr="00084CEF">
        <w:rPr>
          <w:rFonts w:cs="Arial"/>
        </w:rPr>
        <w:t xml:space="preserve"> </w:t>
      </w:r>
      <w:r w:rsidR="000C584B">
        <w:rPr>
          <w:rFonts w:cs="Arial"/>
        </w:rPr>
        <w:t xml:space="preserve">Girringun in Queensland, </w:t>
      </w:r>
      <w:r w:rsidR="000C584B" w:rsidRPr="00DD2FDD">
        <w:rPr>
          <w:rFonts w:cs="Arial"/>
        </w:rPr>
        <w:t>Minyumai in New South Wales</w:t>
      </w:r>
      <w:r w:rsidR="000C584B">
        <w:rPr>
          <w:rFonts w:cs="Arial"/>
        </w:rPr>
        <w:t xml:space="preserve"> and </w:t>
      </w:r>
      <w:r w:rsidR="004B7517">
        <w:rPr>
          <w:rFonts w:cs="Arial"/>
        </w:rPr>
        <w:t>Warddeken</w:t>
      </w:r>
      <w:r w:rsidR="000C584B" w:rsidRPr="00684E55">
        <w:rPr>
          <w:rFonts w:cs="Arial"/>
        </w:rPr>
        <w:t xml:space="preserve"> in the Northern Territory</w:t>
      </w:r>
      <w:r w:rsidR="000C584B">
        <w:rPr>
          <w:rFonts w:cs="Arial"/>
        </w:rPr>
        <w:t xml:space="preserve">. </w:t>
      </w:r>
      <w:r w:rsidR="000C584B" w:rsidRPr="00DD2FDD">
        <w:rPr>
          <w:rFonts w:cs="Arial"/>
        </w:rPr>
        <w:t xml:space="preserve">The </w:t>
      </w:r>
      <w:r w:rsidR="001353F9">
        <w:rPr>
          <w:rFonts w:cs="Arial"/>
        </w:rPr>
        <w:t>SROI</w:t>
      </w:r>
      <w:r w:rsidR="000C584B" w:rsidRPr="00DD2FDD">
        <w:rPr>
          <w:rFonts w:cs="Arial"/>
        </w:rPr>
        <w:t xml:space="preserve"> methodology was used to complete this analysis. The analysis will enable PM&amp;C to understand the social, economic, cultural and environmental outcomes created by the </w:t>
      </w:r>
      <w:r w:rsidR="000C584B">
        <w:rPr>
          <w:rFonts w:cs="Arial"/>
        </w:rPr>
        <w:t>Birriliburu and MKK</w:t>
      </w:r>
      <w:r w:rsidR="000C584B" w:rsidRPr="00DD2FDD">
        <w:rPr>
          <w:rFonts w:cs="Arial"/>
        </w:rPr>
        <w:t xml:space="preserve"> IPA</w:t>
      </w:r>
      <w:r w:rsidR="000C584B">
        <w:rPr>
          <w:rFonts w:cs="Arial"/>
        </w:rPr>
        <w:t>s</w:t>
      </w:r>
      <w:r w:rsidR="000C584B" w:rsidRPr="00DD2FDD">
        <w:rPr>
          <w:rFonts w:cs="Arial"/>
        </w:rPr>
        <w:t xml:space="preserve"> for stakeholders and inform the future policy direction of the IPA programme.</w:t>
      </w:r>
    </w:p>
    <w:p w14:paraId="1EEB224A" w14:textId="77777777" w:rsidR="005E4565" w:rsidRPr="00DD2FDD" w:rsidRDefault="00D134CD" w:rsidP="00291D7E">
      <w:pPr>
        <w:pStyle w:val="Heading2"/>
        <w:keepNext/>
        <w:rPr>
          <w:rFonts w:cs="Arial"/>
          <w:color w:val="002D62" w:themeColor="text2"/>
        </w:rPr>
      </w:pPr>
      <w:bookmarkStart w:id="25" w:name="_Toc442282242"/>
      <w:r w:rsidRPr="00DD2FDD">
        <w:rPr>
          <w:rFonts w:cs="Arial"/>
          <w:color w:val="002D62" w:themeColor="text2"/>
        </w:rPr>
        <w:t>1.2</w:t>
      </w:r>
      <w:r w:rsidR="005E4565" w:rsidRPr="00DD2FDD">
        <w:rPr>
          <w:rFonts w:cs="Arial"/>
          <w:color w:val="002D62" w:themeColor="text2"/>
        </w:rPr>
        <w:t xml:space="preserve"> Project </w:t>
      </w:r>
      <w:r w:rsidR="00597028" w:rsidRPr="00DD2FDD">
        <w:rPr>
          <w:rFonts w:cs="Arial"/>
          <w:color w:val="002D62" w:themeColor="text2"/>
        </w:rPr>
        <w:t>scope</w:t>
      </w:r>
      <w:bookmarkEnd w:id="25"/>
    </w:p>
    <w:p w14:paraId="3D8F300C" w14:textId="2CCCA6C1" w:rsidR="00430144" w:rsidRPr="00DD2FDD" w:rsidRDefault="00597028" w:rsidP="000C43A0">
      <w:pPr>
        <w:pStyle w:val="NoSpacing"/>
      </w:pPr>
      <w:r w:rsidRPr="00DD2FDD">
        <w:t>The scope of the current analysis represents a</w:t>
      </w:r>
      <w:r w:rsidR="00327666" w:rsidRPr="00DD2FDD">
        <w:t xml:space="preserve"> </w:t>
      </w:r>
      <w:r w:rsidRPr="00DD2FDD">
        <w:t xml:space="preserve">SROI of </w:t>
      </w:r>
      <w:r w:rsidR="00327666" w:rsidRPr="00DD2FDD">
        <w:t xml:space="preserve">the </w:t>
      </w:r>
      <w:r w:rsidR="009F74DA">
        <w:t>Birriliburu and MKK</w:t>
      </w:r>
      <w:r w:rsidR="001353F9">
        <w:t xml:space="preserve"> IPAs </w:t>
      </w:r>
      <w:r w:rsidRPr="00DD2FDD">
        <w:t>for a</w:t>
      </w:r>
      <w:r w:rsidR="00327666" w:rsidRPr="00DD2FDD">
        <w:t xml:space="preserve"> </w:t>
      </w:r>
      <w:r w:rsidR="00FB312C">
        <w:t>five year</w:t>
      </w:r>
      <w:r w:rsidRPr="00DD2FDD">
        <w:t xml:space="preserve"> period </w:t>
      </w:r>
      <w:r w:rsidR="001353F9">
        <w:rPr>
          <w:szCs w:val="19"/>
        </w:rPr>
        <w:t>between July 2010</w:t>
      </w:r>
      <w:r w:rsidR="000E6F21" w:rsidRPr="00DD2FDD">
        <w:rPr>
          <w:szCs w:val="19"/>
        </w:rPr>
        <w:t xml:space="preserve"> and June 2015</w:t>
      </w:r>
      <w:r w:rsidR="00E5767F" w:rsidRPr="00DD2FDD">
        <w:t>. This period is the time from the beginning of the consultation period to establish the IPA</w:t>
      </w:r>
      <w:r w:rsidR="001353F9">
        <w:t>s</w:t>
      </w:r>
      <w:r w:rsidR="00E5767F" w:rsidRPr="00DD2FDD">
        <w:t xml:space="preserve"> to the </w:t>
      </w:r>
      <w:r w:rsidR="00430144" w:rsidRPr="00DD2FDD">
        <w:t xml:space="preserve">end of the </w:t>
      </w:r>
      <w:r w:rsidR="0069109D" w:rsidRPr="00DD2FDD">
        <w:t>2015</w:t>
      </w:r>
      <w:r w:rsidR="00430144" w:rsidRPr="00DD2FDD">
        <w:t xml:space="preserve"> financial year</w:t>
      </w:r>
      <w:r w:rsidR="00E5767F" w:rsidRPr="00DD2FDD">
        <w:t xml:space="preserve">. </w:t>
      </w:r>
    </w:p>
    <w:p w14:paraId="7E073017" w14:textId="2C6F16D4" w:rsidR="006A75A4" w:rsidRDefault="006A75A4" w:rsidP="000C43A0">
      <w:pPr>
        <w:pStyle w:val="NoSpacing"/>
      </w:pPr>
      <w:r>
        <w:t>There are two forms of SROI analysis</w:t>
      </w:r>
      <w:r w:rsidRPr="00DD2FDD">
        <w:t xml:space="preserve"> outlined in the SROI Guide</w:t>
      </w:r>
      <w:r w:rsidRPr="00DD2FDD">
        <w:rPr>
          <w:rStyle w:val="FootnoteReference"/>
        </w:rPr>
        <w:footnoteReference w:id="2"/>
      </w:r>
      <w:r w:rsidRPr="00DD2FDD">
        <w:t>, a forecast SROI and an evaluative SROI. A forecast SROI makes a prediction about what will happen and is informed by stakeholder con</w:t>
      </w:r>
      <w:r>
        <w:t xml:space="preserve">sultation and other research. An </w:t>
      </w:r>
      <w:r w:rsidRPr="00DD2FDD">
        <w:t>evaluative SROI look</w:t>
      </w:r>
      <w:r>
        <w:t>s</w:t>
      </w:r>
      <w:r w:rsidRPr="00DD2FDD">
        <w:t xml:space="preserve"> back to assess the value created as a result of an investment. </w:t>
      </w:r>
      <w:r>
        <w:t xml:space="preserve">This analysis is most similar to an evaluative SROI, in that it forms a judgment on the value created by the Birriliburu and MKK IPAs over time. However, </w:t>
      </w:r>
      <w:r w:rsidR="008E1D63">
        <w:t xml:space="preserve">due to the limited data available for comparison, </w:t>
      </w:r>
      <w:r>
        <w:t>this analysis has been less rigorous than an evaluative SROI.  This</w:t>
      </w:r>
      <w:r w:rsidRPr="00DD2FDD">
        <w:t xml:space="preserve"> SROI looks back in time and takes account of the available evidence from past performance and, where appropriate, from project social values. In line with Social Value principles, it is informed by stakeholder consultation.</w:t>
      </w:r>
    </w:p>
    <w:p w14:paraId="1AFE9FFB" w14:textId="77777777" w:rsidR="004179D0" w:rsidRDefault="00327666" w:rsidP="004179D0">
      <w:pPr>
        <w:pStyle w:val="NoSpacing"/>
      </w:pPr>
      <w:r w:rsidRPr="00DD2FDD">
        <w:t xml:space="preserve">The analysis </w:t>
      </w:r>
      <w:r w:rsidRPr="00BB7DCB">
        <w:t xml:space="preserve">involved </w:t>
      </w:r>
      <w:r w:rsidR="0049764C" w:rsidRPr="00DA42E5">
        <w:t xml:space="preserve">consultations with </w:t>
      </w:r>
      <w:r w:rsidR="0049764C">
        <w:t xml:space="preserve">34 </w:t>
      </w:r>
      <w:r w:rsidR="0049764C" w:rsidRPr="00DA42E5">
        <w:t>stakeholders of the Birriliburu and MKK IPAs including nine Community members, seven Rangers (overlapping with representatives from t</w:t>
      </w:r>
      <w:r w:rsidR="0049764C">
        <w:t>wo Indigenous corporations), four Government, three</w:t>
      </w:r>
      <w:r w:rsidR="0049764C" w:rsidRPr="00DA42E5">
        <w:t xml:space="preserve"> NGO partners</w:t>
      </w:r>
      <w:r w:rsidR="0049764C">
        <w:t>, two Corporate partners and three</w:t>
      </w:r>
      <w:r w:rsidR="0049764C" w:rsidRPr="00DA42E5">
        <w:t xml:space="preserve"> Research partners</w:t>
      </w:r>
      <w:r w:rsidR="0049764C">
        <w:t>.</w:t>
      </w:r>
      <w:r w:rsidR="0049764C">
        <w:rPr>
          <w:rStyle w:val="FootnoteReference"/>
        </w:rPr>
        <w:footnoteReference w:id="3"/>
      </w:r>
      <w:r w:rsidR="0049764C">
        <w:t xml:space="preserve"> </w:t>
      </w:r>
      <w:r w:rsidR="00CE50D7" w:rsidRPr="00DD2FDD">
        <w:t>A</w:t>
      </w:r>
      <w:r w:rsidRPr="00DD2FDD">
        <w:t xml:space="preserve"> review of </w:t>
      </w:r>
      <w:r w:rsidR="0008749B">
        <w:t xml:space="preserve">the </w:t>
      </w:r>
      <w:r w:rsidR="009F74DA">
        <w:t>Birriliburu and MKK</w:t>
      </w:r>
      <w:r w:rsidR="005510C7">
        <w:t xml:space="preserve"> IPA projects’</w:t>
      </w:r>
      <w:r w:rsidRPr="00DD2FDD">
        <w:t xml:space="preserve"> financial and payroll data</w:t>
      </w:r>
      <w:r w:rsidR="00CE50D7" w:rsidRPr="00DD2FDD">
        <w:t xml:space="preserve"> was also undertaken</w:t>
      </w:r>
      <w:r w:rsidRPr="00DD2FDD">
        <w:t>. The methodology for this analysis and inter</w:t>
      </w:r>
      <w:r w:rsidR="00CE50D7" w:rsidRPr="00DD2FDD">
        <w:t>view guides are set out in the M</w:t>
      </w:r>
      <w:r w:rsidRPr="00DD2FDD">
        <w:t xml:space="preserve">ethodological </w:t>
      </w:r>
      <w:r w:rsidR="004B74B5" w:rsidRPr="00DD2FDD">
        <w:t>A</w:t>
      </w:r>
      <w:r w:rsidRPr="00DD2FDD">
        <w:t>ttachment to this report.</w:t>
      </w:r>
    </w:p>
    <w:p w14:paraId="28B5B108" w14:textId="354C244B" w:rsidR="005E4565" w:rsidRPr="004179D0" w:rsidRDefault="006569FA" w:rsidP="004179D0">
      <w:pPr>
        <w:pStyle w:val="Heading2"/>
        <w:rPr>
          <w:color w:val="002D62" w:themeColor="text2"/>
        </w:rPr>
      </w:pPr>
      <w:bookmarkStart w:id="26" w:name="_Toc442282243"/>
      <w:r w:rsidRPr="004179D0">
        <w:rPr>
          <w:color w:val="002D62" w:themeColor="text2"/>
        </w:rPr>
        <w:t>1.3</w:t>
      </w:r>
      <w:r w:rsidR="005E4565" w:rsidRPr="004179D0">
        <w:rPr>
          <w:color w:val="002D62" w:themeColor="text2"/>
        </w:rPr>
        <w:t xml:space="preserve"> Report structure</w:t>
      </w:r>
      <w:bookmarkEnd w:id="26"/>
      <w:r w:rsidR="00E5767F" w:rsidRPr="004179D0">
        <w:rPr>
          <w:color w:val="002D62" w:themeColor="text2"/>
        </w:rPr>
        <w:tab/>
      </w:r>
    </w:p>
    <w:p w14:paraId="5D553F5E" w14:textId="77777777" w:rsidR="005E4565" w:rsidRPr="00DD2FDD" w:rsidRDefault="005E4565" w:rsidP="0031478A">
      <w:pPr>
        <w:spacing w:after="60"/>
        <w:rPr>
          <w:rFonts w:eastAsia="Calibri" w:cs="Arial"/>
        </w:rPr>
      </w:pPr>
      <w:r w:rsidRPr="00DD2FDD">
        <w:rPr>
          <w:rFonts w:cs="Arial"/>
          <w:szCs w:val="19"/>
        </w:rPr>
        <w:t>The structure of the report is set out below.</w:t>
      </w:r>
    </w:p>
    <w:p w14:paraId="2A6CF395" w14:textId="77777777" w:rsidR="005E4565" w:rsidRPr="00DD2FDD" w:rsidRDefault="005E4565" w:rsidP="00B2228B">
      <w:pPr>
        <w:pStyle w:val="ListParagraph"/>
        <w:numPr>
          <w:ilvl w:val="0"/>
          <w:numId w:val="5"/>
        </w:numPr>
        <w:ind w:left="567" w:hanging="425"/>
        <w:rPr>
          <w:rFonts w:ascii="Arial" w:hAnsi="Arial" w:cs="Arial"/>
          <w:sz w:val="20"/>
          <w:szCs w:val="19"/>
        </w:rPr>
      </w:pPr>
      <w:r w:rsidRPr="00DD2FDD">
        <w:rPr>
          <w:rFonts w:ascii="Arial" w:hAnsi="Arial" w:cs="Arial"/>
          <w:sz w:val="20"/>
          <w:szCs w:val="19"/>
        </w:rPr>
        <w:t xml:space="preserve">Section 1 </w:t>
      </w:r>
      <w:r w:rsidR="00F67D7A" w:rsidRPr="00DD2FDD">
        <w:rPr>
          <w:rFonts w:ascii="Arial" w:hAnsi="Arial" w:cs="Arial"/>
          <w:sz w:val="20"/>
          <w:szCs w:val="19"/>
        </w:rPr>
        <w:t xml:space="preserve">(this section) </w:t>
      </w:r>
      <w:r w:rsidRPr="00DD2FDD">
        <w:rPr>
          <w:rFonts w:ascii="Arial" w:hAnsi="Arial" w:cs="Arial"/>
          <w:sz w:val="20"/>
          <w:szCs w:val="19"/>
        </w:rPr>
        <w:t xml:space="preserve">introduces the </w:t>
      </w:r>
      <w:r w:rsidR="000849C6" w:rsidRPr="00DD2FDD">
        <w:rPr>
          <w:rFonts w:ascii="Arial" w:hAnsi="Arial" w:cs="Arial"/>
          <w:sz w:val="20"/>
          <w:szCs w:val="19"/>
        </w:rPr>
        <w:t>analysis</w:t>
      </w:r>
    </w:p>
    <w:p w14:paraId="30C96D54" w14:textId="77777777" w:rsidR="005E4565" w:rsidRPr="00DD2FDD" w:rsidRDefault="005E4565" w:rsidP="00B2228B">
      <w:pPr>
        <w:pStyle w:val="ListParagraph"/>
        <w:numPr>
          <w:ilvl w:val="0"/>
          <w:numId w:val="5"/>
        </w:numPr>
        <w:ind w:left="567" w:hanging="425"/>
        <w:rPr>
          <w:rFonts w:ascii="Arial" w:hAnsi="Arial" w:cs="Arial"/>
          <w:sz w:val="20"/>
          <w:szCs w:val="19"/>
        </w:rPr>
      </w:pPr>
      <w:r w:rsidRPr="00DD2FDD">
        <w:rPr>
          <w:rFonts w:ascii="Arial" w:hAnsi="Arial" w:cs="Arial"/>
          <w:sz w:val="20"/>
          <w:szCs w:val="19"/>
        </w:rPr>
        <w:t xml:space="preserve">Section 2 </w:t>
      </w:r>
      <w:r w:rsidR="00CE50D7" w:rsidRPr="00DD2FDD">
        <w:rPr>
          <w:rFonts w:ascii="Arial" w:hAnsi="Arial" w:cs="Arial"/>
          <w:sz w:val="20"/>
          <w:szCs w:val="19"/>
        </w:rPr>
        <w:t xml:space="preserve">provides the context of the </w:t>
      </w:r>
      <w:r w:rsidR="009F74DA">
        <w:rPr>
          <w:rFonts w:ascii="Arial" w:hAnsi="Arial" w:cs="Arial"/>
          <w:sz w:val="20"/>
          <w:szCs w:val="19"/>
        </w:rPr>
        <w:t>Birriliburu and MKK</w:t>
      </w:r>
      <w:r w:rsidR="00CE50D7" w:rsidRPr="00DD2FDD">
        <w:rPr>
          <w:rFonts w:ascii="Arial" w:hAnsi="Arial" w:cs="Arial"/>
          <w:sz w:val="20"/>
          <w:szCs w:val="19"/>
        </w:rPr>
        <w:t xml:space="preserve"> IPA</w:t>
      </w:r>
      <w:r w:rsidR="00E35FCA">
        <w:rPr>
          <w:rFonts w:ascii="Arial" w:hAnsi="Arial" w:cs="Arial"/>
          <w:sz w:val="20"/>
          <w:szCs w:val="19"/>
        </w:rPr>
        <w:t>s</w:t>
      </w:r>
      <w:r w:rsidR="00CE50D7" w:rsidRPr="00DD2FDD">
        <w:rPr>
          <w:rFonts w:ascii="Arial" w:hAnsi="Arial" w:cs="Arial"/>
          <w:sz w:val="20"/>
          <w:szCs w:val="19"/>
        </w:rPr>
        <w:t xml:space="preserve"> </w:t>
      </w:r>
    </w:p>
    <w:p w14:paraId="3A73ECF5" w14:textId="77777777" w:rsidR="005E4565" w:rsidRPr="00DD2FDD" w:rsidRDefault="005E4565" w:rsidP="00B2228B">
      <w:pPr>
        <w:pStyle w:val="ListParagraph"/>
        <w:numPr>
          <w:ilvl w:val="0"/>
          <w:numId w:val="5"/>
        </w:numPr>
        <w:ind w:left="567" w:hanging="425"/>
        <w:rPr>
          <w:rFonts w:ascii="Arial" w:hAnsi="Arial" w:cs="Arial"/>
          <w:sz w:val="20"/>
          <w:szCs w:val="19"/>
        </w:rPr>
      </w:pPr>
      <w:r w:rsidRPr="00DD2FDD">
        <w:rPr>
          <w:rFonts w:ascii="Arial" w:hAnsi="Arial" w:cs="Arial"/>
          <w:sz w:val="20"/>
          <w:szCs w:val="19"/>
        </w:rPr>
        <w:t xml:space="preserve">Section 3 includes </w:t>
      </w:r>
      <w:r w:rsidR="00CE50D7" w:rsidRPr="00DD2FDD">
        <w:rPr>
          <w:rFonts w:ascii="Arial" w:hAnsi="Arial" w:cs="Arial"/>
          <w:sz w:val="20"/>
          <w:szCs w:val="19"/>
        </w:rPr>
        <w:t xml:space="preserve">information about </w:t>
      </w:r>
      <w:r w:rsidR="004B74B5" w:rsidRPr="00DD2FDD">
        <w:rPr>
          <w:rFonts w:ascii="Arial" w:hAnsi="Arial" w:cs="Arial"/>
          <w:sz w:val="20"/>
          <w:szCs w:val="19"/>
        </w:rPr>
        <w:t>the methodology for this project</w:t>
      </w:r>
    </w:p>
    <w:p w14:paraId="0C564AC0" w14:textId="77777777" w:rsidR="005E4565" w:rsidRPr="00DD2FDD" w:rsidRDefault="005E4565" w:rsidP="00733F0E">
      <w:pPr>
        <w:pStyle w:val="ListParagraph"/>
        <w:numPr>
          <w:ilvl w:val="0"/>
          <w:numId w:val="5"/>
        </w:numPr>
        <w:ind w:left="567" w:hanging="425"/>
        <w:rPr>
          <w:rFonts w:ascii="Arial" w:hAnsi="Arial" w:cs="Arial"/>
          <w:sz w:val="20"/>
          <w:szCs w:val="19"/>
        </w:rPr>
      </w:pPr>
      <w:r w:rsidRPr="00DD2FDD">
        <w:rPr>
          <w:rFonts w:ascii="Arial" w:hAnsi="Arial" w:cs="Arial"/>
          <w:sz w:val="20"/>
          <w:szCs w:val="19"/>
        </w:rPr>
        <w:t xml:space="preserve">Section 4 describes the </w:t>
      </w:r>
      <w:r w:rsidR="00CE50D7" w:rsidRPr="00DD2FDD">
        <w:rPr>
          <w:rFonts w:ascii="Arial" w:hAnsi="Arial" w:cs="Arial"/>
          <w:sz w:val="20"/>
          <w:szCs w:val="19"/>
        </w:rPr>
        <w:t xml:space="preserve">impact of the </w:t>
      </w:r>
      <w:r w:rsidR="009F74DA">
        <w:rPr>
          <w:rFonts w:ascii="Arial" w:hAnsi="Arial" w:cs="Arial"/>
          <w:sz w:val="20"/>
          <w:szCs w:val="19"/>
        </w:rPr>
        <w:t>Birriliburu and MKK</w:t>
      </w:r>
      <w:r w:rsidR="00CE50D7" w:rsidRPr="00DD2FDD">
        <w:rPr>
          <w:rFonts w:ascii="Arial" w:hAnsi="Arial" w:cs="Arial"/>
          <w:sz w:val="20"/>
          <w:szCs w:val="19"/>
        </w:rPr>
        <w:t xml:space="preserve"> IPA</w:t>
      </w:r>
      <w:r w:rsidR="00E35FCA">
        <w:rPr>
          <w:rFonts w:ascii="Arial" w:hAnsi="Arial" w:cs="Arial"/>
          <w:sz w:val="20"/>
          <w:szCs w:val="19"/>
        </w:rPr>
        <w:t xml:space="preserve">s </w:t>
      </w:r>
    </w:p>
    <w:p w14:paraId="657E4FC2" w14:textId="77777777" w:rsidR="00CE50D7" w:rsidRPr="00DD2FDD" w:rsidRDefault="005E4565" w:rsidP="00B2228B">
      <w:pPr>
        <w:pStyle w:val="ListParagraph"/>
        <w:numPr>
          <w:ilvl w:val="0"/>
          <w:numId w:val="5"/>
        </w:numPr>
        <w:ind w:left="567" w:hanging="425"/>
        <w:rPr>
          <w:rFonts w:ascii="Arial" w:hAnsi="Arial" w:cs="Arial"/>
          <w:sz w:val="20"/>
          <w:szCs w:val="19"/>
        </w:rPr>
      </w:pPr>
      <w:r w:rsidRPr="00DD2FDD">
        <w:rPr>
          <w:rFonts w:ascii="Arial" w:hAnsi="Arial" w:cs="Arial"/>
          <w:sz w:val="20"/>
          <w:szCs w:val="19"/>
        </w:rPr>
        <w:lastRenderedPageBreak/>
        <w:t xml:space="preserve">Section 5 synthesises the </w:t>
      </w:r>
      <w:r w:rsidR="00D60FF2" w:rsidRPr="00DD2FDD">
        <w:rPr>
          <w:rFonts w:ascii="Arial" w:hAnsi="Arial" w:cs="Arial"/>
          <w:sz w:val="20"/>
          <w:szCs w:val="19"/>
        </w:rPr>
        <w:t xml:space="preserve">findings and draws </w:t>
      </w:r>
      <w:r w:rsidRPr="00DD2FDD">
        <w:rPr>
          <w:rFonts w:ascii="Arial" w:hAnsi="Arial" w:cs="Arial"/>
          <w:sz w:val="20"/>
          <w:szCs w:val="19"/>
        </w:rPr>
        <w:t>insights from the analysis</w:t>
      </w:r>
    </w:p>
    <w:p w14:paraId="39C6C588" w14:textId="77777777" w:rsidR="004669A3" w:rsidRPr="00DD2FDD" w:rsidRDefault="00CE50D7" w:rsidP="00CE50D7">
      <w:pPr>
        <w:pStyle w:val="ListParagraph"/>
        <w:numPr>
          <w:ilvl w:val="0"/>
          <w:numId w:val="5"/>
        </w:numPr>
        <w:ind w:left="567" w:hanging="425"/>
        <w:rPr>
          <w:rFonts w:ascii="Arial" w:hAnsi="Arial" w:cs="Arial"/>
          <w:sz w:val="20"/>
          <w:szCs w:val="19"/>
        </w:rPr>
      </w:pPr>
      <w:r w:rsidRPr="00DD2FDD">
        <w:rPr>
          <w:rFonts w:ascii="Arial" w:hAnsi="Arial" w:cs="Arial"/>
          <w:sz w:val="20"/>
          <w:szCs w:val="19"/>
        </w:rPr>
        <w:t>Section 6 contains details of the Appendices</w:t>
      </w:r>
      <w:r w:rsidR="004669A3" w:rsidRPr="00DD2FDD">
        <w:rPr>
          <w:rFonts w:ascii="Arial" w:hAnsi="Arial" w:cs="Arial"/>
          <w:sz w:val="32"/>
        </w:rPr>
        <w:br w:type="page"/>
      </w:r>
    </w:p>
    <w:p w14:paraId="1994B625" w14:textId="77777777" w:rsidR="007F1146" w:rsidRPr="00DD2FDD" w:rsidRDefault="007F1146" w:rsidP="00291D7E">
      <w:pPr>
        <w:pStyle w:val="Heading1"/>
        <w:jc w:val="left"/>
        <w:rPr>
          <w:sz w:val="32"/>
        </w:rPr>
      </w:pPr>
      <w:bookmarkStart w:id="27" w:name="_Toc442282244"/>
      <w:r w:rsidRPr="00DD2FDD">
        <w:rPr>
          <w:sz w:val="32"/>
        </w:rPr>
        <w:lastRenderedPageBreak/>
        <w:t xml:space="preserve">2 </w:t>
      </w:r>
      <w:r w:rsidR="006569FA" w:rsidRPr="00DD2FDD">
        <w:rPr>
          <w:sz w:val="32"/>
        </w:rPr>
        <w:t>Context</w:t>
      </w:r>
      <w:bookmarkEnd w:id="27"/>
    </w:p>
    <w:p w14:paraId="791C64B5" w14:textId="77777777" w:rsidR="00D134CD" w:rsidRPr="00DD2FDD" w:rsidRDefault="000C43A0" w:rsidP="00291D7E">
      <w:pPr>
        <w:pStyle w:val="Heading2"/>
        <w:keepNext/>
        <w:rPr>
          <w:rFonts w:cs="Arial"/>
          <w:color w:val="002D62" w:themeColor="text2"/>
        </w:rPr>
      </w:pPr>
      <w:bookmarkStart w:id="28" w:name="_Toc442282245"/>
      <w:r w:rsidRPr="00DD2FDD">
        <w:rPr>
          <w:rFonts w:cs="Arial"/>
          <w:color w:val="002D62" w:themeColor="text2"/>
        </w:rPr>
        <w:t xml:space="preserve">2.1 </w:t>
      </w:r>
      <w:r w:rsidR="00D134CD" w:rsidRPr="00DD2FDD">
        <w:rPr>
          <w:rFonts w:cs="Arial"/>
          <w:color w:val="002D62" w:themeColor="text2"/>
        </w:rPr>
        <w:t>Indigenous Protected Areas</w:t>
      </w:r>
      <w:bookmarkEnd w:id="28"/>
      <w:r w:rsidR="00D134CD" w:rsidRPr="00DD2FDD">
        <w:rPr>
          <w:rFonts w:cs="Arial"/>
          <w:color w:val="002D62" w:themeColor="text2"/>
        </w:rPr>
        <w:t xml:space="preserve"> </w:t>
      </w:r>
    </w:p>
    <w:p w14:paraId="51506798" w14:textId="134C92F9" w:rsidR="00D134CD" w:rsidRPr="00DD2FDD" w:rsidRDefault="00D134CD" w:rsidP="00D134CD">
      <w:pPr>
        <w:rPr>
          <w:rFonts w:cs="Arial"/>
        </w:rPr>
      </w:pPr>
      <w:r w:rsidRPr="00DD2FDD">
        <w:rPr>
          <w:rFonts w:cs="Arial"/>
        </w:rPr>
        <w:t xml:space="preserve">An </w:t>
      </w:r>
      <w:r w:rsidR="009E1D5A" w:rsidRPr="00DD2FDD">
        <w:rPr>
          <w:rFonts w:cs="Arial"/>
        </w:rPr>
        <w:t xml:space="preserve">IPA </w:t>
      </w:r>
      <w:r w:rsidRPr="00DD2FDD">
        <w:rPr>
          <w:rFonts w:cs="Arial"/>
        </w:rPr>
        <w:t xml:space="preserve">is an area of Indigenous owned or managed land or sea country that is formed when traditional owners voluntarily enter into an agreement with the Australian Government to manage their land </w:t>
      </w:r>
      <w:r w:rsidR="00E65130">
        <w:rPr>
          <w:rFonts w:cs="Arial"/>
        </w:rPr>
        <w:t xml:space="preserve">for conservation </w:t>
      </w:r>
      <w:r w:rsidRPr="00DD2FDD">
        <w:rPr>
          <w:rFonts w:cs="Arial"/>
        </w:rPr>
        <w:t>with government support. The</w:t>
      </w:r>
      <w:r w:rsidR="006569FA" w:rsidRPr="00DD2FDD">
        <w:rPr>
          <w:rFonts w:cs="Arial"/>
        </w:rPr>
        <w:t xml:space="preserve"> IPA program</w:t>
      </w:r>
      <w:r w:rsidR="002B79E7" w:rsidRPr="00DD2FDD">
        <w:rPr>
          <w:rFonts w:cs="Arial"/>
        </w:rPr>
        <w:t>me</w:t>
      </w:r>
      <w:r w:rsidR="006569FA" w:rsidRPr="00DD2FDD">
        <w:rPr>
          <w:rFonts w:cs="Arial"/>
        </w:rPr>
        <w:t xml:space="preserve"> was developed in </w:t>
      </w:r>
      <w:r w:rsidR="0069109D" w:rsidRPr="00DD2FDD">
        <w:rPr>
          <w:rFonts w:cs="Arial"/>
        </w:rPr>
        <w:t xml:space="preserve">the mid 1990’s </w:t>
      </w:r>
      <w:r w:rsidR="002B79E7" w:rsidRPr="00DD2FDD">
        <w:rPr>
          <w:rFonts w:cs="Arial"/>
        </w:rPr>
        <w:t>and supports</w:t>
      </w:r>
      <w:r w:rsidR="006569FA" w:rsidRPr="00DD2FDD">
        <w:rPr>
          <w:rFonts w:cs="Arial"/>
        </w:rPr>
        <w:t xml:space="preserve"> Indigenous landowners to </w:t>
      </w:r>
      <w:r w:rsidR="002B79E7" w:rsidRPr="00DD2FDD">
        <w:rPr>
          <w:rFonts w:cs="Arial"/>
        </w:rPr>
        <w:t xml:space="preserve">use land and sea management as a framework for employment and </w:t>
      </w:r>
      <w:r w:rsidR="0069109D" w:rsidRPr="00DD2FDD">
        <w:rPr>
          <w:rFonts w:cs="Arial"/>
        </w:rPr>
        <w:t xml:space="preserve">natural and cultural heritage </w:t>
      </w:r>
      <w:r w:rsidR="002B79E7" w:rsidRPr="00DD2FDD">
        <w:rPr>
          <w:rFonts w:cs="Arial"/>
        </w:rPr>
        <w:t>conservation outcomes.</w:t>
      </w:r>
      <w:r w:rsidR="002B79E7" w:rsidRPr="00DD2FDD">
        <w:rPr>
          <w:rStyle w:val="FootnoteReference"/>
          <w:rFonts w:cs="Arial"/>
        </w:rPr>
        <w:footnoteReference w:id="4"/>
      </w:r>
    </w:p>
    <w:p w14:paraId="14A3052B" w14:textId="77777777" w:rsidR="007404C0" w:rsidRPr="00DD2FDD" w:rsidRDefault="00D42D49" w:rsidP="00D134CD">
      <w:pPr>
        <w:rPr>
          <w:rFonts w:cs="Arial"/>
        </w:rPr>
      </w:pPr>
      <w:r w:rsidRPr="00DD2FDD">
        <w:rPr>
          <w:rFonts w:cs="Arial"/>
          <w:bCs/>
          <w:iCs/>
          <w:noProof/>
          <w:lang w:eastAsia="en-AU"/>
        </w:rPr>
        <mc:AlternateContent>
          <mc:Choice Requires="wps">
            <w:drawing>
              <wp:inline distT="0" distB="0" distL="0" distR="0" wp14:anchorId="5704C652" wp14:editId="6D392CAD">
                <wp:extent cx="5715000" cy="1343025"/>
                <wp:effectExtent l="0" t="0" r="0" b="9525"/>
                <wp:docPr id="6"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343025"/>
                        </a:xfrm>
                        <a:prstGeom prst="rect">
                          <a:avLst/>
                        </a:prstGeom>
                        <a:solidFill>
                          <a:schemeClr val="accent5">
                            <a:lumMod val="20000"/>
                            <a:lumOff val="80000"/>
                          </a:schemeClr>
                        </a:solidFill>
                        <a:ln>
                          <a:noFill/>
                        </a:ln>
                        <a:extLst/>
                      </wps:spPr>
                      <wps:txbx>
                        <w:txbxContent>
                          <w:p w14:paraId="34820198" w14:textId="77777777" w:rsidR="00881098" w:rsidRPr="007404C0" w:rsidRDefault="00881098" w:rsidP="00D42D49">
                            <w:pPr>
                              <w:spacing w:after="60"/>
                              <w:jc w:val="center"/>
                              <w:rPr>
                                <w:rFonts w:cs="Arial"/>
                                <w:b/>
                                <w:color w:val="002D62" w:themeColor="text2"/>
                                <w:szCs w:val="20"/>
                              </w:rPr>
                            </w:pPr>
                            <w:r w:rsidRPr="007404C0">
                              <w:rPr>
                                <w:rFonts w:cs="Arial"/>
                                <w:b/>
                                <w:color w:val="002D62" w:themeColor="text2"/>
                                <w:szCs w:val="20"/>
                              </w:rPr>
                              <w:t>Goals of the IPA program</w:t>
                            </w:r>
                            <w:r>
                              <w:rPr>
                                <w:rFonts w:cs="Arial"/>
                                <w:b/>
                                <w:color w:val="002D62" w:themeColor="text2"/>
                                <w:szCs w:val="20"/>
                              </w:rPr>
                              <w:t>me</w:t>
                            </w:r>
                          </w:p>
                          <w:p w14:paraId="7A83F703" w14:textId="77777777" w:rsidR="00881098" w:rsidRPr="007404C0" w:rsidRDefault="00881098" w:rsidP="005C2BA8">
                            <w:pPr>
                              <w:pStyle w:val="ListParagraph"/>
                              <w:numPr>
                                <w:ilvl w:val="0"/>
                                <w:numId w:val="16"/>
                              </w:numPr>
                              <w:rPr>
                                <w:rFonts w:ascii="Arial" w:hAnsi="Arial" w:cs="Arial"/>
                                <w:color w:val="002D62" w:themeColor="text2"/>
                                <w:sz w:val="20"/>
                                <w:szCs w:val="20"/>
                              </w:rPr>
                            </w:pPr>
                            <w:r w:rsidRPr="007404C0">
                              <w:rPr>
                                <w:rFonts w:ascii="Arial" w:hAnsi="Arial" w:cs="Arial"/>
                                <w:color w:val="002D62" w:themeColor="text2"/>
                                <w:sz w:val="20"/>
                                <w:szCs w:val="20"/>
                              </w:rPr>
                              <w:t>Support Indigenous land owners to develop, declare and manage Indigenous Protected Areas on their lands as part of Australia's National Reserve System</w:t>
                            </w:r>
                          </w:p>
                          <w:p w14:paraId="33A82347" w14:textId="77777777" w:rsidR="00881098" w:rsidRPr="007404C0" w:rsidRDefault="00881098" w:rsidP="005C2BA8">
                            <w:pPr>
                              <w:pStyle w:val="ListParagraph"/>
                              <w:numPr>
                                <w:ilvl w:val="0"/>
                                <w:numId w:val="16"/>
                              </w:numPr>
                              <w:rPr>
                                <w:rFonts w:ascii="Arial" w:hAnsi="Arial" w:cs="Arial"/>
                                <w:color w:val="002D62" w:themeColor="text2"/>
                                <w:sz w:val="20"/>
                                <w:szCs w:val="20"/>
                              </w:rPr>
                            </w:pPr>
                            <w:r w:rsidRPr="007404C0">
                              <w:rPr>
                                <w:rFonts w:ascii="Arial" w:hAnsi="Arial" w:cs="Arial"/>
                                <w:color w:val="002D62" w:themeColor="text2"/>
                                <w:sz w:val="20"/>
                                <w:szCs w:val="20"/>
                              </w:rPr>
                              <w:t>Support Indigenous interests to develop cooperative management arrangements with Government agencies managing protected areas</w:t>
                            </w:r>
                          </w:p>
                          <w:p w14:paraId="545E37EE" w14:textId="77777777" w:rsidR="00881098" w:rsidRPr="007404C0" w:rsidRDefault="00881098" w:rsidP="005C2BA8">
                            <w:pPr>
                              <w:pStyle w:val="ListParagraph"/>
                              <w:numPr>
                                <w:ilvl w:val="0"/>
                                <w:numId w:val="16"/>
                              </w:numPr>
                              <w:rPr>
                                <w:rFonts w:ascii="Arial" w:hAnsi="Arial" w:cs="Arial"/>
                                <w:color w:val="002D62" w:themeColor="text2"/>
                                <w:sz w:val="20"/>
                                <w:szCs w:val="20"/>
                              </w:rPr>
                            </w:pPr>
                            <w:r w:rsidRPr="007404C0">
                              <w:rPr>
                                <w:rFonts w:ascii="Arial" w:hAnsi="Arial" w:cs="Arial"/>
                                <w:color w:val="002D62" w:themeColor="text2"/>
                                <w:sz w:val="20"/>
                                <w:szCs w:val="20"/>
                              </w:rPr>
                              <w:t xml:space="preserve">Support the integration of Indigenous ecological and cultural knowledge with contemporary protected area management practices. </w:t>
                            </w:r>
                          </w:p>
                        </w:txbxContent>
                      </wps:txbx>
                      <wps:bodyPr rot="0" vert="horz" wrap="square" lIns="91440" tIns="45720" rIns="91440" bIns="45720" anchor="t" anchorCtr="0" upright="1">
                        <a:noAutofit/>
                      </wps:bodyPr>
                    </wps:wsp>
                  </a:graphicData>
                </a:graphic>
              </wp:inline>
            </w:drawing>
          </mc:Choice>
          <mc:Fallback>
            <w:pict>
              <v:rect w14:anchorId="5704C652" id="_x0000_s1034" style="width:450pt;height:10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" fillcolor="#e0effa [664]" stroked="f">
                <v:textbox>
                  <w:txbxContent>
                    <w:p w14:paraId="34820198" w14:textId="77777777" w:rsidR="00881098" w:rsidRPr="007404C0" w:rsidRDefault="00881098" w:rsidP="00D42D49">
                      <w:pPr>
                        <w:spacing w:after="60"/>
                        <w:jc w:val="center"/>
                        <w:rPr>
                          <w:rFonts w:cs="Arial"/>
                          <w:b/>
                          <w:color w:val="002D62" w:themeColor="text2"/>
                          <w:szCs w:val="20"/>
                        </w:rPr>
                      </w:pPr>
                      <w:r w:rsidRPr="007404C0">
                        <w:rPr>
                          <w:rFonts w:cs="Arial"/>
                          <w:b/>
                          <w:color w:val="002D62" w:themeColor="text2"/>
                          <w:szCs w:val="20"/>
                        </w:rPr>
                        <w:t>Goals of the IPA program</w:t>
                      </w:r>
                      <w:r>
                        <w:rPr>
                          <w:rFonts w:cs="Arial"/>
                          <w:b/>
                          <w:color w:val="002D62" w:themeColor="text2"/>
                          <w:szCs w:val="20"/>
                        </w:rPr>
                        <w:t>me</w:t>
                      </w:r>
                    </w:p>
                    <w:p w14:paraId="7A83F703" w14:textId="77777777" w:rsidR="00881098" w:rsidRPr="007404C0" w:rsidRDefault="00881098" w:rsidP="005C2BA8">
                      <w:pPr>
                        <w:pStyle w:val="ListParagraph"/>
                        <w:numPr>
                          <w:ilvl w:val="0"/>
                          <w:numId w:val="16"/>
                        </w:numPr>
                        <w:rPr>
                          <w:rFonts w:ascii="Arial" w:hAnsi="Arial" w:cs="Arial"/>
                          <w:color w:val="002D62" w:themeColor="text2"/>
                          <w:sz w:val="20"/>
                          <w:szCs w:val="20"/>
                        </w:rPr>
                      </w:pPr>
                      <w:r w:rsidRPr="007404C0">
                        <w:rPr>
                          <w:rFonts w:ascii="Arial" w:hAnsi="Arial" w:cs="Arial"/>
                          <w:color w:val="002D62" w:themeColor="text2"/>
                          <w:sz w:val="20"/>
                          <w:szCs w:val="20"/>
                        </w:rPr>
                        <w:t>Support Indigenous land owners to develop, declare and manage Indigenous Protected Areas on their lands as part of Australia's National Reserve System</w:t>
                      </w:r>
                    </w:p>
                    <w:p w14:paraId="33A82347" w14:textId="77777777" w:rsidR="00881098" w:rsidRPr="007404C0" w:rsidRDefault="00881098" w:rsidP="005C2BA8">
                      <w:pPr>
                        <w:pStyle w:val="ListParagraph"/>
                        <w:numPr>
                          <w:ilvl w:val="0"/>
                          <w:numId w:val="16"/>
                        </w:numPr>
                        <w:rPr>
                          <w:rFonts w:ascii="Arial" w:hAnsi="Arial" w:cs="Arial"/>
                          <w:color w:val="002D62" w:themeColor="text2"/>
                          <w:sz w:val="20"/>
                          <w:szCs w:val="20"/>
                        </w:rPr>
                      </w:pPr>
                      <w:r w:rsidRPr="007404C0">
                        <w:rPr>
                          <w:rFonts w:ascii="Arial" w:hAnsi="Arial" w:cs="Arial"/>
                          <w:color w:val="002D62" w:themeColor="text2"/>
                          <w:sz w:val="20"/>
                          <w:szCs w:val="20"/>
                        </w:rPr>
                        <w:t>Support Indigenous interests to develop cooperative management arrangements with Government agencies managing protected areas</w:t>
                      </w:r>
                    </w:p>
                    <w:p w14:paraId="545E37EE" w14:textId="77777777" w:rsidR="00881098" w:rsidRPr="007404C0" w:rsidRDefault="00881098" w:rsidP="005C2BA8">
                      <w:pPr>
                        <w:pStyle w:val="ListParagraph"/>
                        <w:numPr>
                          <w:ilvl w:val="0"/>
                          <w:numId w:val="16"/>
                        </w:numPr>
                        <w:rPr>
                          <w:rFonts w:ascii="Arial" w:hAnsi="Arial" w:cs="Arial"/>
                          <w:color w:val="002D62" w:themeColor="text2"/>
                          <w:sz w:val="20"/>
                          <w:szCs w:val="20"/>
                        </w:rPr>
                      </w:pPr>
                      <w:r w:rsidRPr="007404C0">
                        <w:rPr>
                          <w:rFonts w:ascii="Arial" w:hAnsi="Arial" w:cs="Arial"/>
                          <w:color w:val="002D62" w:themeColor="text2"/>
                          <w:sz w:val="20"/>
                          <w:szCs w:val="20"/>
                        </w:rPr>
                        <w:t xml:space="preserve">Support the integration of Indigenous ecological and cultural knowledge with contemporary protected area management practices. </w:t>
                      </w:r>
                    </w:p>
                  </w:txbxContent>
                </v:textbox>
                <w10:anchorlock/>
              </v:rect>
            </w:pict>
          </mc:Fallback>
        </mc:AlternateContent>
      </w:r>
    </w:p>
    <w:p w14:paraId="4D09F905" w14:textId="77777777" w:rsidR="003E531F" w:rsidRPr="00DD2FDD" w:rsidRDefault="003E531F" w:rsidP="001B02A6">
      <w:pPr>
        <w:rPr>
          <w:rFonts w:cs="Arial"/>
          <w:szCs w:val="20"/>
        </w:rPr>
      </w:pPr>
      <w:r w:rsidRPr="00DD2FDD">
        <w:rPr>
          <w:rFonts w:cs="Arial"/>
        </w:rPr>
        <w:t xml:space="preserve">There </w:t>
      </w:r>
      <w:r w:rsidRPr="00DD2FDD">
        <w:rPr>
          <w:rFonts w:cs="Arial"/>
          <w:szCs w:val="20"/>
        </w:rPr>
        <w:t xml:space="preserve">are five key steps involved </w:t>
      </w:r>
      <w:r w:rsidR="0069109D" w:rsidRPr="00DD2FDD">
        <w:rPr>
          <w:rFonts w:cs="Arial"/>
          <w:szCs w:val="20"/>
        </w:rPr>
        <w:t xml:space="preserve">in </w:t>
      </w:r>
      <w:r w:rsidRPr="00DD2FDD">
        <w:rPr>
          <w:rFonts w:cs="Arial"/>
          <w:szCs w:val="20"/>
        </w:rPr>
        <w:t>establishing and maintaining an IPA:</w:t>
      </w:r>
    </w:p>
    <w:p w14:paraId="12A309B7" w14:textId="77777777" w:rsidR="003E531F" w:rsidRPr="00DD2FDD" w:rsidRDefault="0069109D" w:rsidP="005C2BA8">
      <w:pPr>
        <w:pStyle w:val="ListParagraph"/>
        <w:numPr>
          <w:ilvl w:val="0"/>
          <w:numId w:val="17"/>
        </w:numPr>
        <w:rPr>
          <w:rFonts w:ascii="Arial" w:hAnsi="Arial" w:cs="Arial"/>
          <w:sz w:val="20"/>
          <w:szCs w:val="20"/>
        </w:rPr>
      </w:pPr>
      <w:r w:rsidRPr="00DD2FDD">
        <w:rPr>
          <w:rFonts w:ascii="Arial" w:hAnsi="Arial" w:cs="Arial"/>
          <w:sz w:val="20"/>
          <w:szCs w:val="20"/>
        </w:rPr>
        <w:t>Community and stakeholder c</w:t>
      </w:r>
      <w:r w:rsidR="003E531F" w:rsidRPr="00DD2FDD">
        <w:rPr>
          <w:rFonts w:ascii="Arial" w:hAnsi="Arial" w:cs="Arial"/>
          <w:sz w:val="20"/>
          <w:szCs w:val="20"/>
        </w:rPr>
        <w:t>onsultation</w:t>
      </w:r>
    </w:p>
    <w:p w14:paraId="13B85D3E" w14:textId="77777777" w:rsidR="003E531F" w:rsidRPr="00DD2FDD" w:rsidRDefault="003E531F" w:rsidP="005C2BA8">
      <w:pPr>
        <w:pStyle w:val="ListParagraph"/>
        <w:numPr>
          <w:ilvl w:val="0"/>
          <w:numId w:val="17"/>
        </w:numPr>
        <w:rPr>
          <w:rFonts w:ascii="Arial" w:hAnsi="Arial" w:cs="Arial"/>
          <w:sz w:val="20"/>
          <w:szCs w:val="20"/>
        </w:rPr>
      </w:pPr>
      <w:r w:rsidRPr="00DD2FDD">
        <w:rPr>
          <w:rFonts w:ascii="Arial" w:hAnsi="Arial" w:cs="Arial"/>
          <w:sz w:val="20"/>
          <w:szCs w:val="20"/>
        </w:rPr>
        <w:t>Developing a Plan of Management</w:t>
      </w:r>
    </w:p>
    <w:p w14:paraId="22DDCA00" w14:textId="77777777" w:rsidR="003E531F" w:rsidRPr="00DD2FDD" w:rsidRDefault="003E531F" w:rsidP="005C2BA8">
      <w:pPr>
        <w:pStyle w:val="ListParagraph"/>
        <w:numPr>
          <w:ilvl w:val="0"/>
          <w:numId w:val="17"/>
        </w:numPr>
        <w:rPr>
          <w:rFonts w:ascii="Arial" w:hAnsi="Arial" w:cs="Arial"/>
          <w:sz w:val="20"/>
          <w:szCs w:val="20"/>
        </w:rPr>
      </w:pPr>
      <w:r w:rsidRPr="00DD2FDD">
        <w:rPr>
          <w:rFonts w:ascii="Arial" w:hAnsi="Arial" w:cs="Arial"/>
          <w:sz w:val="20"/>
          <w:szCs w:val="20"/>
        </w:rPr>
        <w:t>IPA Declaration</w:t>
      </w:r>
    </w:p>
    <w:p w14:paraId="319B1780" w14:textId="77777777" w:rsidR="003E531F" w:rsidRPr="00DD2FDD" w:rsidRDefault="003E531F" w:rsidP="005C2BA8">
      <w:pPr>
        <w:pStyle w:val="ListParagraph"/>
        <w:numPr>
          <w:ilvl w:val="0"/>
          <w:numId w:val="17"/>
        </w:numPr>
        <w:rPr>
          <w:rFonts w:ascii="Arial" w:hAnsi="Arial" w:cs="Arial"/>
          <w:sz w:val="20"/>
          <w:szCs w:val="20"/>
        </w:rPr>
      </w:pPr>
      <w:r w:rsidRPr="00DD2FDD">
        <w:rPr>
          <w:rFonts w:ascii="Arial" w:hAnsi="Arial" w:cs="Arial"/>
          <w:sz w:val="20"/>
          <w:szCs w:val="20"/>
        </w:rPr>
        <w:t>Implementing the Plan of Management</w:t>
      </w:r>
    </w:p>
    <w:p w14:paraId="25E15781" w14:textId="77777777" w:rsidR="003E531F" w:rsidRPr="00C02B20" w:rsidRDefault="003E531F" w:rsidP="005C2BA8">
      <w:pPr>
        <w:pStyle w:val="ListParagraph"/>
        <w:numPr>
          <w:ilvl w:val="0"/>
          <w:numId w:val="17"/>
        </w:numPr>
        <w:rPr>
          <w:rFonts w:ascii="Arial" w:hAnsi="Arial" w:cs="Arial"/>
          <w:sz w:val="20"/>
          <w:szCs w:val="20"/>
        </w:rPr>
      </w:pPr>
      <w:r w:rsidRPr="008F4C9E">
        <w:rPr>
          <w:rFonts w:ascii="Arial" w:hAnsi="Arial" w:cs="Arial"/>
          <w:sz w:val="20"/>
          <w:szCs w:val="20"/>
        </w:rPr>
        <w:t>M</w:t>
      </w:r>
      <w:r w:rsidRPr="000D17CE">
        <w:rPr>
          <w:rFonts w:ascii="Arial" w:hAnsi="Arial" w:cs="Arial"/>
          <w:sz w:val="20"/>
          <w:szCs w:val="20"/>
        </w:rPr>
        <w:t>onitor</w:t>
      </w:r>
      <w:r w:rsidR="0069109D" w:rsidRPr="000D17CE">
        <w:rPr>
          <w:rFonts w:ascii="Arial" w:hAnsi="Arial" w:cs="Arial"/>
          <w:sz w:val="20"/>
          <w:szCs w:val="20"/>
        </w:rPr>
        <w:t>ing, evaluation, reporting and improvement.</w:t>
      </w:r>
    </w:p>
    <w:p w14:paraId="50E6A6B6" w14:textId="3BFB9603" w:rsidR="00D134CD" w:rsidRPr="00DD2FDD" w:rsidRDefault="00D134CD" w:rsidP="001B02A6">
      <w:pPr>
        <w:rPr>
          <w:rFonts w:cs="Arial"/>
        </w:rPr>
      </w:pPr>
      <w:r w:rsidRPr="008E7766">
        <w:rPr>
          <w:rFonts w:cs="Arial"/>
        </w:rPr>
        <w:t xml:space="preserve">An IPA can be declared </w:t>
      </w:r>
      <w:r w:rsidR="003E531F" w:rsidRPr="008E7766">
        <w:rPr>
          <w:rFonts w:cs="Arial"/>
        </w:rPr>
        <w:t>after a</w:t>
      </w:r>
      <w:r w:rsidRPr="00684E55">
        <w:rPr>
          <w:rFonts w:cs="Arial"/>
        </w:rPr>
        <w:t xml:space="preserve"> </w:t>
      </w:r>
      <w:r w:rsidR="003E531F" w:rsidRPr="00684E55">
        <w:rPr>
          <w:rFonts w:cs="Arial"/>
        </w:rPr>
        <w:t xml:space="preserve">consultation </w:t>
      </w:r>
      <w:r w:rsidRPr="00684E55">
        <w:rPr>
          <w:rFonts w:cs="Arial"/>
        </w:rPr>
        <w:t>period</w:t>
      </w:r>
      <w:r w:rsidR="003E531F" w:rsidRPr="00684E55">
        <w:rPr>
          <w:rFonts w:cs="Arial"/>
        </w:rPr>
        <w:t xml:space="preserve"> has occurred and a Plan of Management </w:t>
      </w:r>
      <w:r w:rsidR="001B5240">
        <w:rPr>
          <w:rFonts w:cs="Arial"/>
        </w:rPr>
        <w:t xml:space="preserve">has been </w:t>
      </w:r>
      <w:r w:rsidR="003E531F" w:rsidRPr="00684E55">
        <w:rPr>
          <w:rFonts w:cs="Arial"/>
        </w:rPr>
        <w:t xml:space="preserve">developed. During the consultation period, </w:t>
      </w:r>
      <w:r w:rsidR="003E3FA3" w:rsidRPr="00FB10F6">
        <w:rPr>
          <w:rFonts w:cs="Arial"/>
        </w:rPr>
        <w:t xml:space="preserve">Indigenous communities </w:t>
      </w:r>
      <w:r w:rsidR="003E531F" w:rsidRPr="00FB10F6">
        <w:rPr>
          <w:rFonts w:cs="Arial"/>
        </w:rPr>
        <w:t xml:space="preserve">are supported by the Australian </w:t>
      </w:r>
      <w:r w:rsidR="0069109D" w:rsidRPr="00FB10F6">
        <w:rPr>
          <w:rFonts w:cs="Arial"/>
        </w:rPr>
        <w:t>G</w:t>
      </w:r>
      <w:r w:rsidR="003E531F" w:rsidRPr="00FB10F6">
        <w:rPr>
          <w:rFonts w:cs="Arial"/>
        </w:rPr>
        <w:t>overnment to consul</w:t>
      </w:r>
      <w:r w:rsidR="003E531F" w:rsidRPr="00DD2FDD">
        <w:rPr>
          <w:rFonts w:cs="Arial"/>
        </w:rPr>
        <w:t>t with their communities and other stakeholders about whether an IPA is suitable for them.</w:t>
      </w:r>
      <w:r w:rsidR="003E531F" w:rsidRPr="00DD2FDD">
        <w:rPr>
          <w:rStyle w:val="FootnoteReference"/>
          <w:rFonts w:cs="Arial"/>
        </w:rPr>
        <w:footnoteReference w:id="5"/>
      </w:r>
      <w:r w:rsidR="003E531F" w:rsidRPr="00DD2FDD">
        <w:rPr>
          <w:rFonts w:cs="Arial"/>
        </w:rPr>
        <w:t xml:space="preserve"> A Plan of Management is then developed which set</w:t>
      </w:r>
      <w:r w:rsidR="006F60CF" w:rsidRPr="00DD2FDD">
        <w:rPr>
          <w:rFonts w:cs="Arial"/>
        </w:rPr>
        <w:t>s</w:t>
      </w:r>
      <w:r w:rsidR="003E531F" w:rsidRPr="00DD2FDD">
        <w:rPr>
          <w:rFonts w:cs="Arial"/>
        </w:rPr>
        <w:t xml:space="preserve"> out how country</w:t>
      </w:r>
      <w:r w:rsidR="0069109D" w:rsidRPr="00DD2FDD">
        <w:rPr>
          <w:rFonts w:cs="Arial"/>
        </w:rPr>
        <w:t xml:space="preserve">, </w:t>
      </w:r>
      <w:r w:rsidR="003E531F" w:rsidRPr="00DD2FDD">
        <w:rPr>
          <w:rFonts w:cs="Arial"/>
        </w:rPr>
        <w:t>its cultural values</w:t>
      </w:r>
      <w:r w:rsidR="0069109D" w:rsidRPr="00DD2FDD">
        <w:rPr>
          <w:rFonts w:cs="Arial"/>
        </w:rPr>
        <w:t xml:space="preserve"> and threats to these values</w:t>
      </w:r>
      <w:r w:rsidR="003E531F" w:rsidRPr="00DD2FDD">
        <w:rPr>
          <w:rFonts w:cs="Arial"/>
        </w:rPr>
        <w:t xml:space="preserve"> will be managed.</w:t>
      </w:r>
    </w:p>
    <w:p w14:paraId="3B966C75" w14:textId="77777777" w:rsidR="00D134CD" w:rsidRPr="00DD2FDD" w:rsidRDefault="0069109D" w:rsidP="001B02A6">
      <w:pPr>
        <w:rPr>
          <w:rFonts w:cs="Arial"/>
        </w:rPr>
      </w:pPr>
      <w:r w:rsidRPr="00DD2FDD">
        <w:rPr>
          <w:rFonts w:cs="Arial"/>
        </w:rPr>
        <w:t xml:space="preserve">Once recognised by the Australian Government, </w:t>
      </w:r>
      <w:r w:rsidR="00D134CD" w:rsidRPr="00DD2FDD">
        <w:rPr>
          <w:rFonts w:cs="Arial"/>
        </w:rPr>
        <w:t xml:space="preserve">IPAs form part of the </w:t>
      </w:r>
      <w:r w:rsidR="006F60CF" w:rsidRPr="005C5733">
        <w:rPr>
          <w:rFonts w:cs="Arial"/>
        </w:rPr>
        <w:t>NRS</w:t>
      </w:r>
      <w:r w:rsidR="00D134CD" w:rsidRPr="005C5733">
        <w:rPr>
          <w:rFonts w:cs="Arial"/>
        </w:rPr>
        <w:t xml:space="preserve"> </w:t>
      </w:r>
      <w:r w:rsidRPr="005C5733">
        <w:rPr>
          <w:rFonts w:cs="Arial"/>
        </w:rPr>
        <w:t xml:space="preserve">that </w:t>
      </w:r>
      <w:r w:rsidR="00D134CD" w:rsidRPr="005C5733">
        <w:rPr>
          <w:rFonts w:cs="Arial"/>
        </w:rPr>
        <w:t>seek</w:t>
      </w:r>
      <w:r w:rsidRPr="005C5733">
        <w:rPr>
          <w:rFonts w:cs="Arial"/>
        </w:rPr>
        <w:t>s</w:t>
      </w:r>
      <w:r w:rsidR="00D134CD" w:rsidRPr="005C5733">
        <w:rPr>
          <w:rFonts w:cs="Arial"/>
        </w:rPr>
        <w:t xml:space="preserve"> to protect Australia’s biodiversity for the benefit of all Australians in line with international guidelines. </w:t>
      </w:r>
      <w:r w:rsidR="00AE5F53" w:rsidRPr="008F4C9E">
        <w:rPr>
          <w:rFonts w:cs="Arial"/>
        </w:rPr>
        <w:t>As at November 2015, t</w:t>
      </w:r>
      <w:r w:rsidR="00D134CD" w:rsidRPr="000D17CE">
        <w:rPr>
          <w:rFonts w:cs="Arial"/>
          <w:szCs w:val="19"/>
        </w:rPr>
        <w:t xml:space="preserve">here </w:t>
      </w:r>
      <w:r w:rsidR="00861691" w:rsidRPr="000D17CE">
        <w:rPr>
          <w:rFonts w:cs="Arial"/>
          <w:szCs w:val="19"/>
        </w:rPr>
        <w:t>were</w:t>
      </w:r>
      <w:r w:rsidR="00D134CD" w:rsidRPr="00C02B20">
        <w:rPr>
          <w:rFonts w:cs="Arial"/>
          <w:szCs w:val="19"/>
        </w:rPr>
        <w:t xml:space="preserve"> </w:t>
      </w:r>
      <w:r w:rsidR="00AE5F53" w:rsidRPr="008E7766">
        <w:rPr>
          <w:rFonts w:cs="Arial"/>
          <w:szCs w:val="19"/>
        </w:rPr>
        <w:t>72</w:t>
      </w:r>
      <w:r w:rsidR="00D134CD" w:rsidRPr="008E7766">
        <w:rPr>
          <w:rFonts w:cs="Arial"/>
          <w:szCs w:val="19"/>
        </w:rPr>
        <w:t xml:space="preserve"> dedicated IPAs across</w:t>
      </w:r>
      <w:r w:rsidR="00AE5F53" w:rsidRPr="00684E55">
        <w:rPr>
          <w:rFonts w:cs="Arial"/>
          <w:szCs w:val="19"/>
        </w:rPr>
        <w:t xml:space="preserve"> almost</w:t>
      </w:r>
      <w:r w:rsidR="00D134CD" w:rsidRPr="00684E55">
        <w:rPr>
          <w:rFonts w:cs="Arial"/>
          <w:szCs w:val="19"/>
        </w:rPr>
        <w:t xml:space="preserve"> 65 million hectares accounting for </w:t>
      </w:r>
      <w:r w:rsidR="00AE5F53" w:rsidRPr="00684E55">
        <w:rPr>
          <w:rFonts w:cs="Arial"/>
          <w:szCs w:val="19"/>
        </w:rPr>
        <w:t>more than 43%</w:t>
      </w:r>
      <w:r w:rsidR="00D134CD" w:rsidRPr="00FB10F6">
        <w:rPr>
          <w:rFonts w:cs="Arial"/>
          <w:szCs w:val="19"/>
        </w:rPr>
        <w:t xml:space="preserve"> of the total area of the NRS.</w:t>
      </w:r>
      <w:r w:rsidR="00D134CD" w:rsidRPr="00DD2FDD">
        <w:rPr>
          <w:rStyle w:val="FootnoteReference"/>
          <w:rFonts w:cs="Arial"/>
          <w:szCs w:val="19"/>
        </w:rPr>
        <w:footnoteReference w:id="6"/>
      </w:r>
    </w:p>
    <w:p w14:paraId="14CBA444" w14:textId="6CA14C6A" w:rsidR="00280EA7" w:rsidRDefault="00323026" w:rsidP="001B02A6">
      <w:pPr>
        <w:rPr>
          <w:rFonts w:cs="Arial"/>
        </w:rPr>
        <w:sectPr w:rsidR="00280EA7" w:rsidSect="0005375B">
          <w:pgSz w:w="11906" w:h="16838" w:code="9"/>
          <w:pgMar w:top="1440" w:right="1440" w:bottom="1440" w:left="1440" w:header="709" w:footer="709" w:gutter="0"/>
          <w:cols w:space="708"/>
          <w:docGrid w:linePitch="360"/>
        </w:sectPr>
      </w:pPr>
      <w:r w:rsidRPr="00DD2FDD">
        <w:rPr>
          <w:rFonts w:cs="Arial"/>
        </w:rPr>
        <w:t xml:space="preserve">The </w:t>
      </w:r>
      <w:r w:rsidR="006569FA" w:rsidRPr="00DD2FDD">
        <w:rPr>
          <w:rFonts w:cs="Arial"/>
        </w:rPr>
        <w:t>IPA</w:t>
      </w:r>
      <w:r w:rsidRPr="00DD2FDD">
        <w:rPr>
          <w:rFonts w:cs="Arial"/>
        </w:rPr>
        <w:t xml:space="preserve"> programme</w:t>
      </w:r>
      <w:r w:rsidR="006569FA" w:rsidRPr="00DD2FDD">
        <w:rPr>
          <w:rFonts w:cs="Arial"/>
        </w:rPr>
        <w:t xml:space="preserve"> is managed by the Environment Branch of the Indigenous Employment and Recognition Division within the Indigenous Affairs Group of the Department of the Prime Minister and Cabinet. </w:t>
      </w:r>
      <w:r w:rsidR="00D134CD" w:rsidRPr="00DD2FDD">
        <w:rPr>
          <w:rFonts w:cs="Arial"/>
        </w:rPr>
        <w:t xml:space="preserve">Funding is provided </w:t>
      </w:r>
      <w:r w:rsidR="002B79E7" w:rsidRPr="00DD2FDD">
        <w:rPr>
          <w:rFonts w:cs="Arial"/>
        </w:rPr>
        <w:t xml:space="preserve">through the </w:t>
      </w:r>
      <w:r w:rsidR="003833A4">
        <w:rPr>
          <w:rFonts w:cs="Arial"/>
        </w:rPr>
        <w:t>Natural Heritage Trust under the National Landcare Programme which is administered by DoE, with $73.08 million allocated from 2013-14 through</w:t>
      </w:r>
      <w:r w:rsidR="00D134CD" w:rsidRPr="00DD2FDD">
        <w:rPr>
          <w:rFonts w:cs="Arial"/>
        </w:rPr>
        <w:t xml:space="preserve"> to 2017-18.</w:t>
      </w:r>
      <w:r w:rsidR="00D134CD" w:rsidRPr="00DD2FDD">
        <w:rPr>
          <w:rStyle w:val="FootnoteReference"/>
          <w:rFonts w:cs="Arial"/>
        </w:rPr>
        <w:footnoteReference w:id="7"/>
      </w:r>
    </w:p>
    <w:p w14:paraId="63697D6C" w14:textId="77777777" w:rsidR="00D134CD" w:rsidRPr="00DD2FDD" w:rsidRDefault="00D363B7" w:rsidP="001B02A6">
      <w:pPr>
        <w:rPr>
          <w:rFonts w:cs="Arial"/>
          <w:szCs w:val="19"/>
        </w:rPr>
      </w:pPr>
      <w:r w:rsidRPr="00DD2FDD">
        <w:rPr>
          <w:rFonts w:cs="Arial"/>
          <w:szCs w:val="19"/>
        </w:rPr>
        <w:lastRenderedPageBreak/>
        <w:t xml:space="preserve">There are </w:t>
      </w:r>
      <w:r w:rsidR="00023343" w:rsidRPr="00DD2FDD">
        <w:rPr>
          <w:rFonts w:cs="Arial"/>
          <w:szCs w:val="19"/>
        </w:rPr>
        <w:t xml:space="preserve">four </w:t>
      </w:r>
      <w:r w:rsidR="00D134CD" w:rsidRPr="00DD2FDD">
        <w:rPr>
          <w:rFonts w:cs="Arial"/>
          <w:szCs w:val="19"/>
        </w:rPr>
        <w:t>key features of an IPA</w:t>
      </w:r>
      <w:r w:rsidR="00503EF0" w:rsidRPr="00DD2FDD">
        <w:rPr>
          <w:rFonts w:cs="Arial"/>
          <w:szCs w:val="19"/>
        </w:rPr>
        <w:t>:</w:t>
      </w:r>
    </w:p>
    <w:p w14:paraId="60FD8554" w14:textId="77777777" w:rsidR="00D134CD" w:rsidRPr="000D17CE" w:rsidRDefault="00503EF0" w:rsidP="00346811">
      <w:pPr>
        <w:pStyle w:val="ListParagraph"/>
        <w:numPr>
          <w:ilvl w:val="0"/>
          <w:numId w:val="5"/>
        </w:numPr>
        <w:ind w:left="576" w:hanging="432"/>
        <w:rPr>
          <w:rFonts w:ascii="Arial" w:hAnsi="Arial" w:cs="Arial"/>
          <w:sz w:val="20"/>
          <w:szCs w:val="19"/>
        </w:rPr>
      </w:pPr>
      <w:r w:rsidRPr="00DD2FDD">
        <w:rPr>
          <w:rFonts w:ascii="Arial" w:hAnsi="Arial" w:cs="Arial"/>
          <w:sz w:val="20"/>
          <w:szCs w:val="19"/>
        </w:rPr>
        <w:t>An open-ended c</w:t>
      </w:r>
      <w:r w:rsidR="00D134CD" w:rsidRPr="00DD2FDD">
        <w:rPr>
          <w:rFonts w:ascii="Arial" w:hAnsi="Arial" w:cs="Arial"/>
          <w:sz w:val="20"/>
          <w:szCs w:val="19"/>
        </w:rPr>
        <w:t xml:space="preserve">onsultation period </w:t>
      </w:r>
      <w:r w:rsidRPr="00DD2FDD">
        <w:rPr>
          <w:rFonts w:ascii="Arial" w:hAnsi="Arial" w:cs="Arial"/>
          <w:sz w:val="20"/>
          <w:szCs w:val="19"/>
        </w:rPr>
        <w:t>in which</w:t>
      </w:r>
      <w:r w:rsidR="0069109D" w:rsidRPr="00DD2FDD">
        <w:rPr>
          <w:rFonts w:ascii="Arial" w:hAnsi="Arial" w:cs="Arial"/>
          <w:sz w:val="20"/>
          <w:szCs w:val="19"/>
        </w:rPr>
        <w:t xml:space="preserve"> Indigenous</w:t>
      </w:r>
      <w:r w:rsidRPr="00DD2FDD">
        <w:rPr>
          <w:rFonts w:ascii="Arial" w:hAnsi="Arial" w:cs="Arial"/>
          <w:sz w:val="20"/>
          <w:szCs w:val="19"/>
        </w:rPr>
        <w:t xml:space="preserve"> traditional owners can decide whether to proceed to IPA declaration or not, depending on their intentions for</w:t>
      </w:r>
      <w:r w:rsidR="0069109D" w:rsidRPr="008F4C9E">
        <w:rPr>
          <w:rFonts w:ascii="Arial" w:hAnsi="Arial" w:cs="Arial"/>
          <w:sz w:val="20"/>
          <w:szCs w:val="19"/>
        </w:rPr>
        <w:t xml:space="preserve"> managing their</w:t>
      </w:r>
      <w:r w:rsidRPr="000D17CE">
        <w:rPr>
          <w:rFonts w:ascii="Arial" w:hAnsi="Arial" w:cs="Arial"/>
          <w:sz w:val="20"/>
          <w:szCs w:val="19"/>
        </w:rPr>
        <w:t xml:space="preserve"> country</w:t>
      </w:r>
    </w:p>
    <w:p w14:paraId="78F0D356" w14:textId="77777777" w:rsidR="00503EF0" w:rsidRPr="00FB10F6" w:rsidRDefault="00503EF0" w:rsidP="00346811">
      <w:pPr>
        <w:pStyle w:val="ListParagraph"/>
        <w:numPr>
          <w:ilvl w:val="0"/>
          <w:numId w:val="5"/>
        </w:numPr>
        <w:ind w:left="576" w:hanging="432"/>
        <w:rPr>
          <w:rFonts w:ascii="Arial" w:hAnsi="Arial" w:cs="Arial"/>
          <w:sz w:val="20"/>
          <w:szCs w:val="19"/>
        </w:rPr>
      </w:pPr>
      <w:r w:rsidRPr="008E7766">
        <w:rPr>
          <w:rFonts w:ascii="Arial" w:hAnsi="Arial" w:cs="Arial"/>
          <w:sz w:val="20"/>
          <w:szCs w:val="19"/>
        </w:rPr>
        <w:t>Commitments made by Indigenous communities</w:t>
      </w:r>
      <w:r w:rsidR="00280232" w:rsidRPr="008E7766">
        <w:rPr>
          <w:rFonts w:ascii="Arial" w:hAnsi="Arial" w:cs="Arial"/>
          <w:sz w:val="20"/>
          <w:szCs w:val="19"/>
        </w:rPr>
        <w:t xml:space="preserve"> outlined in a Management Plan</w:t>
      </w:r>
      <w:r w:rsidRPr="00684E55">
        <w:rPr>
          <w:rFonts w:ascii="Arial" w:hAnsi="Arial" w:cs="Arial"/>
          <w:sz w:val="20"/>
          <w:szCs w:val="19"/>
        </w:rPr>
        <w:t xml:space="preserve"> to manage their land</w:t>
      </w:r>
      <w:r w:rsidR="00280232" w:rsidRPr="00684E55">
        <w:rPr>
          <w:rFonts w:ascii="Arial" w:hAnsi="Arial" w:cs="Arial"/>
          <w:sz w:val="20"/>
          <w:szCs w:val="19"/>
        </w:rPr>
        <w:t xml:space="preserve"> and sea</w:t>
      </w:r>
      <w:r w:rsidRPr="00FB10F6">
        <w:rPr>
          <w:rFonts w:ascii="Arial" w:hAnsi="Arial" w:cs="Arial"/>
          <w:sz w:val="20"/>
          <w:szCs w:val="19"/>
        </w:rPr>
        <w:t xml:space="preserve"> within the IPA are voluntary, rather than by statutory agreement with the Australian Government </w:t>
      </w:r>
    </w:p>
    <w:p w14:paraId="49E872B1" w14:textId="77777777" w:rsidR="00513A60" w:rsidRPr="00DD2FDD" w:rsidRDefault="00503EF0" w:rsidP="00346811">
      <w:pPr>
        <w:pStyle w:val="ListParagraph"/>
        <w:numPr>
          <w:ilvl w:val="0"/>
          <w:numId w:val="5"/>
        </w:numPr>
        <w:ind w:left="576" w:hanging="432"/>
        <w:rPr>
          <w:rFonts w:ascii="Arial" w:hAnsi="Arial" w:cs="Arial"/>
          <w:sz w:val="20"/>
          <w:szCs w:val="19"/>
        </w:rPr>
      </w:pPr>
      <w:r w:rsidRPr="00FB10F6">
        <w:rPr>
          <w:rFonts w:ascii="Arial" w:hAnsi="Arial" w:cs="Arial"/>
          <w:sz w:val="20"/>
          <w:szCs w:val="19"/>
        </w:rPr>
        <w:t xml:space="preserve">Partnerships with various Government agencies, NGOs, corporates, research institutions and others are often formed to </w:t>
      </w:r>
      <w:r w:rsidR="00280232" w:rsidRPr="00DD2FDD">
        <w:rPr>
          <w:rFonts w:ascii="Arial" w:hAnsi="Arial" w:cs="Arial"/>
          <w:sz w:val="20"/>
          <w:szCs w:val="19"/>
        </w:rPr>
        <w:t xml:space="preserve">support capacity building and </w:t>
      </w:r>
      <w:r w:rsidRPr="00DD2FDD">
        <w:rPr>
          <w:rFonts w:ascii="Arial" w:hAnsi="Arial" w:cs="Arial"/>
          <w:sz w:val="20"/>
          <w:szCs w:val="19"/>
        </w:rPr>
        <w:t>undertake joint activities within the IPA</w:t>
      </w:r>
    </w:p>
    <w:p w14:paraId="7584D23B" w14:textId="77777777" w:rsidR="00A461F6" w:rsidRPr="009452CE" w:rsidRDefault="00E821AC" w:rsidP="00346811">
      <w:pPr>
        <w:pStyle w:val="ListParagraph"/>
        <w:numPr>
          <w:ilvl w:val="0"/>
          <w:numId w:val="5"/>
        </w:numPr>
        <w:ind w:left="576" w:hanging="432"/>
        <w:rPr>
          <w:rFonts w:cs="Arial"/>
          <w:sz w:val="20"/>
          <w:szCs w:val="19"/>
        </w:rPr>
      </w:pPr>
      <w:r w:rsidRPr="001B02A6">
        <w:rPr>
          <w:rFonts w:ascii="Arial" w:hAnsi="Arial" w:cs="Arial"/>
          <w:sz w:val="20"/>
          <w:szCs w:val="19"/>
        </w:rPr>
        <w:t>IPAs can occur</w:t>
      </w:r>
      <w:r w:rsidR="00280232" w:rsidRPr="001B02A6">
        <w:rPr>
          <w:rFonts w:ascii="Arial" w:hAnsi="Arial" w:cs="Arial"/>
          <w:sz w:val="20"/>
          <w:szCs w:val="19"/>
        </w:rPr>
        <w:t xml:space="preserve"> over sea country as well as</w:t>
      </w:r>
      <w:r w:rsidRPr="001B02A6">
        <w:rPr>
          <w:rFonts w:ascii="Arial" w:hAnsi="Arial" w:cs="Arial"/>
          <w:sz w:val="20"/>
          <w:szCs w:val="19"/>
        </w:rPr>
        <w:t xml:space="preserve"> on multi-tenure land including national</w:t>
      </w:r>
      <w:r w:rsidR="00C95814" w:rsidRPr="001B02A6">
        <w:rPr>
          <w:rFonts w:ascii="Arial" w:hAnsi="Arial" w:cs="Arial"/>
          <w:sz w:val="20"/>
          <w:szCs w:val="19"/>
        </w:rPr>
        <w:t xml:space="preserve"> park</w:t>
      </w:r>
      <w:r w:rsidRPr="001B02A6">
        <w:rPr>
          <w:rFonts w:ascii="Arial" w:hAnsi="Arial" w:cs="Arial"/>
          <w:sz w:val="20"/>
          <w:szCs w:val="19"/>
        </w:rPr>
        <w:t>,</w:t>
      </w:r>
      <w:r w:rsidR="00C95814" w:rsidRPr="001B02A6">
        <w:rPr>
          <w:rFonts w:ascii="Arial" w:hAnsi="Arial" w:cs="Arial"/>
          <w:sz w:val="20"/>
          <w:szCs w:val="19"/>
        </w:rPr>
        <w:t xml:space="preserve"> local government reserves</w:t>
      </w:r>
      <w:r w:rsidR="00280232" w:rsidRPr="001B02A6">
        <w:rPr>
          <w:rFonts w:ascii="Arial" w:hAnsi="Arial" w:cs="Arial"/>
          <w:sz w:val="20"/>
          <w:szCs w:val="19"/>
        </w:rPr>
        <w:t>, private land and</w:t>
      </w:r>
      <w:r w:rsidR="00C95814" w:rsidRPr="001B02A6">
        <w:rPr>
          <w:rFonts w:ascii="Arial" w:hAnsi="Arial" w:cs="Arial"/>
          <w:sz w:val="20"/>
          <w:szCs w:val="19"/>
        </w:rPr>
        <w:t xml:space="preserve"> native title returned lands</w:t>
      </w:r>
      <w:r w:rsidR="00D363B7" w:rsidRPr="001B02A6">
        <w:rPr>
          <w:rFonts w:ascii="Arial" w:hAnsi="Arial" w:cs="Arial"/>
          <w:sz w:val="20"/>
          <w:szCs w:val="19"/>
        </w:rPr>
        <w:t>, under</w:t>
      </w:r>
      <w:r w:rsidRPr="001B02A6">
        <w:rPr>
          <w:rFonts w:ascii="Arial" w:hAnsi="Arial" w:cs="Arial"/>
          <w:sz w:val="20"/>
          <w:szCs w:val="19"/>
        </w:rPr>
        <w:t xml:space="preserve"> co-management arrangement</w:t>
      </w:r>
      <w:r w:rsidR="00D363B7" w:rsidRPr="001B02A6">
        <w:rPr>
          <w:rFonts w:ascii="Arial" w:hAnsi="Arial" w:cs="Arial"/>
          <w:sz w:val="20"/>
          <w:szCs w:val="19"/>
        </w:rPr>
        <w:t>s</w:t>
      </w:r>
    </w:p>
    <w:p w14:paraId="03820AC9" w14:textId="6CC211FC" w:rsidR="007F1146" w:rsidRPr="00FB10F6" w:rsidRDefault="000C43A0" w:rsidP="00291D7E">
      <w:pPr>
        <w:pStyle w:val="Heading2"/>
        <w:keepNext/>
        <w:rPr>
          <w:rFonts w:cs="Arial"/>
          <w:color w:val="002D62" w:themeColor="text2"/>
        </w:rPr>
      </w:pPr>
      <w:bookmarkStart w:id="29" w:name="_Toc442282246"/>
      <w:r w:rsidRPr="000D17CE">
        <w:rPr>
          <w:rFonts w:cs="Arial"/>
          <w:color w:val="002D62" w:themeColor="text2"/>
        </w:rPr>
        <w:t>2.</w:t>
      </w:r>
      <w:r w:rsidR="00524E9D">
        <w:rPr>
          <w:rFonts w:cs="Arial"/>
          <w:color w:val="002D62" w:themeColor="text2"/>
        </w:rPr>
        <w:t>2</w:t>
      </w:r>
      <w:r w:rsidR="007F1146" w:rsidRPr="000D17CE">
        <w:rPr>
          <w:rFonts w:cs="Arial"/>
          <w:color w:val="002D62" w:themeColor="text2"/>
        </w:rPr>
        <w:t xml:space="preserve"> </w:t>
      </w:r>
      <w:r w:rsidR="00E27F39" w:rsidRPr="00C02B20">
        <w:rPr>
          <w:rFonts w:cs="Arial"/>
          <w:color w:val="002D62" w:themeColor="text2"/>
        </w:rPr>
        <w:t xml:space="preserve">About the </w:t>
      </w:r>
      <w:r w:rsidR="009F74DA">
        <w:rPr>
          <w:rFonts w:cs="Arial"/>
          <w:color w:val="002D62" w:themeColor="text2"/>
        </w:rPr>
        <w:t>Birriliburu and MKK</w:t>
      </w:r>
      <w:r w:rsidR="00A91910" w:rsidRPr="008E7766">
        <w:rPr>
          <w:rFonts w:cs="Arial"/>
          <w:color w:val="002D62" w:themeColor="text2"/>
        </w:rPr>
        <w:t xml:space="preserve"> IPA</w:t>
      </w:r>
      <w:r w:rsidR="00E35FCA">
        <w:rPr>
          <w:rFonts w:cs="Arial"/>
          <w:color w:val="002D62" w:themeColor="text2"/>
        </w:rPr>
        <w:t>s</w:t>
      </w:r>
      <w:bookmarkEnd w:id="29"/>
    </w:p>
    <w:p w14:paraId="4B57F743" w14:textId="40636D40" w:rsidR="00F55C29" w:rsidRPr="00DD2FDD" w:rsidRDefault="00F55C29" w:rsidP="00F55C29">
      <w:pPr>
        <w:keepNext/>
        <w:rPr>
          <w:rFonts w:cs="Arial"/>
          <w:b/>
          <w:szCs w:val="19"/>
        </w:rPr>
      </w:pPr>
      <w:r>
        <w:rPr>
          <w:rFonts w:cs="Arial"/>
          <w:b/>
          <w:szCs w:val="19"/>
        </w:rPr>
        <w:t>Martu people</w:t>
      </w:r>
    </w:p>
    <w:p w14:paraId="04C5DB16" w14:textId="54A2550F" w:rsidR="00F97D86" w:rsidRDefault="00967DCC" w:rsidP="00967DCC">
      <w:pPr>
        <w:rPr>
          <w:rFonts w:cs="Arial"/>
        </w:rPr>
      </w:pPr>
      <w:r w:rsidRPr="00D063E8">
        <w:rPr>
          <w:rFonts w:cs="Arial"/>
        </w:rPr>
        <w:t xml:space="preserve">The </w:t>
      </w:r>
      <w:r>
        <w:rPr>
          <w:rFonts w:cs="Arial"/>
        </w:rPr>
        <w:t xml:space="preserve">Birriliburu and MKK IPAs are adjoining IPAs in </w:t>
      </w:r>
      <w:r w:rsidR="00F97D86">
        <w:rPr>
          <w:rFonts w:cs="Arial"/>
        </w:rPr>
        <w:t>central</w:t>
      </w:r>
      <w:r>
        <w:rPr>
          <w:rFonts w:cs="Arial"/>
        </w:rPr>
        <w:t xml:space="preserve"> WA. </w:t>
      </w:r>
      <w:r w:rsidR="00F97D86" w:rsidRPr="00E91DBE">
        <w:rPr>
          <w:rFonts w:cs="Arial"/>
        </w:rPr>
        <w:t>The land within the Birriliburu and MKK IPAs belong</w:t>
      </w:r>
      <w:r w:rsidR="00BE1059">
        <w:rPr>
          <w:rFonts w:cs="Arial"/>
        </w:rPr>
        <w:t>s</w:t>
      </w:r>
      <w:r w:rsidR="00F97D86" w:rsidRPr="00E91DBE">
        <w:rPr>
          <w:rFonts w:cs="Arial"/>
        </w:rPr>
        <w:t xml:space="preserve"> to native title holders who self-identify as Martu.</w:t>
      </w:r>
      <w:r w:rsidR="00F97D86" w:rsidRPr="00E91DBE">
        <w:rPr>
          <w:rStyle w:val="FootnoteReference"/>
          <w:rFonts w:cs="Arial"/>
        </w:rPr>
        <w:footnoteReference w:id="8"/>
      </w:r>
      <w:r w:rsidR="00F97D86" w:rsidRPr="00E91DBE">
        <w:rPr>
          <w:rFonts w:cs="Arial"/>
        </w:rPr>
        <w:t xml:space="preserve"> </w:t>
      </w:r>
      <w:r w:rsidR="00F97D86">
        <w:rPr>
          <w:rFonts w:cs="Arial"/>
        </w:rPr>
        <w:t xml:space="preserve">Martu are connected through shared country as well as through a common language, </w:t>
      </w:r>
      <w:r w:rsidR="00F97D86">
        <w:rPr>
          <w:rFonts w:cs="Arial"/>
          <w:i/>
        </w:rPr>
        <w:t xml:space="preserve">Martu Wangka </w:t>
      </w:r>
      <w:r w:rsidR="00F97D86">
        <w:rPr>
          <w:rFonts w:cs="Arial"/>
        </w:rPr>
        <w:t>(Martu talk), which is a recent amalgamation of several dialects such as Kartuujarra, Putijarra</w:t>
      </w:r>
      <w:r w:rsidR="000C50BF">
        <w:rPr>
          <w:rFonts w:cs="Arial"/>
        </w:rPr>
        <w:t xml:space="preserve"> and</w:t>
      </w:r>
      <w:r w:rsidR="00F97D86">
        <w:rPr>
          <w:rFonts w:cs="Arial"/>
        </w:rPr>
        <w:t xml:space="preserve"> </w:t>
      </w:r>
      <w:r w:rsidR="00F97D86" w:rsidRPr="00121778">
        <w:rPr>
          <w:rFonts w:cs="Arial"/>
        </w:rPr>
        <w:t>Mandiljarra, that were spoken in discrete parts of the Martu lands.</w:t>
      </w:r>
      <w:r w:rsidR="00F97D86">
        <w:rPr>
          <w:rStyle w:val="FootnoteReference"/>
          <w:rFonts w:cs="Arial"/>
        </w:rPr>
        <w:footnoteReference w:id="9"/>
      </w:r>
    </w:p>
    <w:p w14:paraId="24EB0322" w14:textId="0DD609B6" w:rsidR="001C4F69" w:rsidRPr="006C1A5B" w:rsidRDefault="001C4F69" w:rsidP="001C4F69">
      <w:pPr>
        <w:jc w:val="both"/>
        <w:rPr>
          <w:rFonts w:cs="Arial"/>
          <w:szCs w:val="20"/>
        </w:rPr>
      </w:pPr>
      <w:r>
        <w:rPr>
          <w:rFonts w:cs="Arial"/>
          <w:szCs w:val="20"/>
        </w:rPr>
        <w:t>Martu</w:t>
      </w:r>
      <w:r w:rsidRPr="006C1A5B">
        <w:rPr>
          <w:rFonts w:cs="Arial"/>
          <w:szCs w:val="20"/>
        </w:rPr>
        <w:t xml:space="preserve"> are</w:t>
      </w:r>
      <w:r w:rsidR="004D5BDF">
        <w:rPr>
          <w:rFonts w:cs="Arial"/>
          <w:szCs w:val="20"/>
        </w:rPr>
        <w:t xml:space="preserve"> among the last of Australia’s I</w:t>
      </w:r>
      <w:r w:rsidRPr="006C1A5B">
        <w:rPr>
          <w:rFonts w:cs="Arial"/>
          <w:szCs w:val="20"/>
        </w:rPr>
        <w:t>ndigenous people to make contact with European</w:t>
      </w:r>
      <w:r w:rsidR="00A753F0">
        <w:rPr>
          <w:rFonts w:cs="Arial"/>
          <w:szCs w:val="20"/>
        </w:rPr>
        <w:t>s</w:t>
      </w:r>
      <w:r w:rsidRPr="006C1A5B">
        <w:rPr>
          <w:rFonts w:cs="Arial"/>
          <w:szCs w:val="20"/>
        </w:rPr>
        <w:t xml:space="preserve">, with many coming into </w:t>
      </w:r>
      <w:r w:rsidR="008F64F4">
        <w:rPr>
          <w:rFonts w:cs="Arial"/>
          <w:szCs w:val="20"/>
        </w:rPr>
        <w:t xml:space="preserve">pastoral </w:t>
      </w:r>
      <w:r w:rsidRPr="006C1A5B">
        <w:rPr>
          <w:rFonts w:cs="Arial"/>
          <w:szCs w:val="20"/>
        </w:rPr>
        <w:t xml:space="preserve">stations and missions from a completely traditional desert life </w:t>
      </w:r>
      <w:r w:rsidR="008F64F4">
        <w:rPr>
          <w:rFonts w:cs="Arial"/>
          <w:szCs w:val="20"/>
        </w:rPr>
        <w:t>as late as</w:t>
      </w:r>
      <w:r>
        <w:rPr>
          <w:rFonts w:cs="Arial"/>
          <w:szCs w:val="20"/>
        </w:rPr>
        <w:t xml:space="preserve"> the 1950’s and 1960’s. </w:t>
      </w:r>
      <w:r w:rsidRPr="006C1A5B">
        <w:rPr>
          <w:rFonts w:cs="Arial"/>
          <w:szCs w:val="20"/>
        </w:rPr>
        <w:t xml:space="preserve">Many living Martu recall their experience of first contact with European civilisation. </w:t>
      </w:r>
    </w:p>
    <w:p w14:paraId="6280DF93" w14:textId="1A0FE633" w:rsidR="005D30E4" w:rsidRPr="008F64F4" w:rsidRDefault="001C4F69" w:rsidP="008F64F4">
      <w:pPr>
        <w:jc w:val="both"/>
        <w:rPr>
          <w:szCs w:val="20"/>
        </w:rPr>
      </w:pPr>
      <w:r w:rsidRPr="00D22F4B">
        <w:rPr>
          <w:szCs w:val="20"/>
        </w:rPr>
        <w:t xml:space="preserve">Whilst Martu </w:t>
      </w:r>
      <w:r w:rsidR="008F64F4">
        <w:rPr>
          <w:szCs w:val="20"/>
        </w:rPr>
        <w:t>culture and connection to country remains strong</w:t>
      </w:r>
      <w:r w:rsidRPr="00D22F4B">
        <w:rPr>
          <w:szCs w:val="20"/>
        </w:rPr>
        <w:t xml:space="preserve">, many </w:t>
      </w:r>
      <w:r w:rsidR="008F64F4">
        <w:rPr>
          <w:szCs w:val="20"/>
        </w:rPr>
        <w:t xml:space="preserve">Martu </w:t>
      </w:r>
      <w:r w:rsidRPr="00D22F4B">
        <w:rPr>
          <w:szCs w:val="20"/>
        </w:rPr>
        <w:t>liv</w:t>
      </w:r>
      <w:r>
        <w:rPr>
          <w:szCs w:val="20"/>
        </w:rPr>
        <w:t>e</w:t>
      </w:r>
      <w:r w:rsidRPr="00D22F4B">
        <w:rPr>
          <w:szCs w:val="20"/>
        </w:rPr>
        <w:t xml:space="preserve"> in towns and communities on the edge of the desert</w:t>
      </w:r>
      <w:r w:rsidR="008F64F4">
        <w:rPr>
          <w:szCs w:val="20"/>
        </w:rPr>
        <w:t>,</w:t>
      </w:r>
      <w:r w:rsidRPr="00D22F4B">
        <w:rPr>
          <w:szCs w:val="20"/>
        </w:rPr>
        <w:t xml:space="preserve"> rather than on the country </w:t>
      </w:r>
      <w:r w:rsidR="008F64F4">
        <w:rPr>
          <w:szCs w:val="20"/>
        </w:rPr>
        <w:t xml:space="preserve">to which </w:t>
      </w:r>
      <w:r w:rsidRPr="00D22F4B">
        <w:rPr>
          <w:szCs w:val="20"/>
        </w:rPr>
        <w:t xml:space="preserve">they are deeply connected. The challenges they face integrating traditional life with </w:t>
      </w:r>
      <w:r w:rsidR="008F64F4">
        <w:rPr>
          <w:szCs w:val="20"/>
        </w:rPr>
        <w:t xml:space="preserve">a </w:t>
      </w:r>
      <w:r w:rsidRPr="00D22F4B">
        <w:rPr>
          <w:szCs w:val="20"/>
        </w:rPr>
        <w:t xml:space="preserve">modern </w:t>
      </w:r>
      <w:r w:rsidR="008F64F4">
        <w:rPr>
          <w:szCs w:val="20"/>
        </w:rPr>
        <w:t>existence are</w:t>
      </w:r>
      <w:r w:rsidRPr="00D22F4B">
        <w:rPr>
          <w:szCs w:val="20"/>
        </w:rPr>
        <w:t xml:space="preserve"> significant. </w:t>
      </w:r>
    </w:p>
    <w:p w14:paraId="60211698" w14:textId="781E23BA" w:rsidR="00584CC9" w:rsidRPr="00DD2FDD" w:rsidRDefault="00584CC9" w:rsidP="00291D7E">
      <w:pPr>
        <w:keepNext/>
        <w:rPr>
          <w:rFonts w:cs="Arial"/>
          <w:b/>
          <w:szCs w:val="19"/>
        </w:rPr>
      </w:pPr>
      <w:r>
        <w:rPr>
          <w:rFonts w:cs="Arial"/>
          <w:b/>
          <w:szCs w:val="19"/>
        </w:rPr>
        <w:t>Historical context of Birriliburu</w:t>
      </w:r>
    </w:p>
    <w:p w14:paraId="5DF981B8" w14:textId="4DDC1CC3" w:rsidR="00E70FD2" w:rsidRDefault="00584CC9" w:rsidP="00967DCC">
      <w:pPr>
        <w:rPr>
          <w:rFonts w:cs="Arial"/>
        </w:rPr>
      </w:pPr>
      <w:r w:rsidRPr="00E91DBE">
        <w:rPr>
          <w:rFonts w:cs="Arial"/>
        </w:rPr>
        <w:t>The Birriliburu IPA was declared in April 2013</w:t>
      </w:r>
      <w:r>
        <w:rPr>
          <w:rFonts w:cs="Arial"/>
        </w:rPr>
        <w:t xml:space="preserve"> to be </w:t>
      </w:r>
      <w:r w:rsidRPr="00E91DBE">
        <w:rPr>
          <w:rFonts w:cs="Arial"/>
        </w:rPr>
        <w:t>managed under the International Union for Conservation of Nature (IUCN) Categories III and</w:t>
      </w:r>
      <w:r>
        <w:rPr>
          <w:rFonts w:cs="Arial"/>
        </w:rPr>
        <w:t xml:space="preserve"> VI</w:t>
      </w:r>
      <w:r w:rsidRPr="00E91DBE">
        <w:rPr>
          <w:rFonts w:cs="Arial"/>
        </w:rPr>
        <w:t>.</w:t>
      </w:r>
      <w:r>
        <w:rPr>
          <w:rStyle w:val="FootnoteReference"/>
          <w:rFonts w:cs="Arial"/>
        </w:rPr>
        <w:footnoteReference w:id="10"/>
      </w:r>
      <w:r w:rsidRPr="00E91DBE">
        <w:rPr>
          <w:rFonts w:cs="Arial"/>
        </w:rPr>
        <w:t xml:space="preserve"> </w:t>
      </w:r>
      <w:r w:rsidR="00967DCC">
        <w:rPr>
          <w:rFonts w:cs="Arial"/>
        </w:rPr>
        <w:t>The IPA consists of 6.6 million hectares of desert country</w:t>
      </w:r>
      <w:r w:rsidR="004A1C50">
        <w:rPr>
          <w:rFonts w:cs="Arial"/>
        </w:rPr>
        <w:t>, straddling three</w:t>
      </w:r>
      <w:r w:rsidR="004A1C50" w:rsidRPr="004A1C50">
        <w:rPr>
          <w:rFonts w:cs="Arial"/>
        </w:rPr>
        <w:t xml:space="preserve"> </w:t>
      </w:r>
      <w:r w:rsidR="004A1C50">
        <w:rPr>
          <w:rFonts w:cs="Arial"/>
        </w:rPr>
        <w:t>biogeographic r</w:t>
      </w:r>
      <w:r w:rsidR="004A1C50" w:rsidRPr="004A1C50">
        <w:rPr>
          <w:rFonts w:cs="Arial"/>
        </w:rPr>
        <w:t xml:space="preserve">egions – the Little Sandy Desert, </w:t>
      </w:r>
      <w:r w:rsidR="004A1C50">
        <w:rPr>
          <w:rFonts w:cs="Arial"/>
        </w:rPr>
        <w:t xml:space="preserve">the </w:t>
      </w:r>
      <w:r w:rsidR="004A1C50" w:rsidRPr="004A1C50">
        <w:rPr>
          <w:rFonts w:cs="Arial"/>
        </w:rPr>
        <w:t>Gibson Desert and the Gascoyne</w:t>
      </w:r>
      <w:r w:rsidR="004A1C50">
        <w:rPr>
          <w:rFonts w:cs="Arial"/>
        </w:rPr>
        <w:t>.  It extends</w:t>
      </w:r>
      <w:r w:rsidR="00967DCC">
        <w:rPr>
          <w:rFonts w:cs="Arial"/>
        </w:rPr>
        <w:t xml:space="preserve"> from </w:t>
      </w:r>
      <w:r w:rsidR="00967DCC" w:rsidRPr="004A1C50">
        <w:rPr>
          <w:rFonts w:cs="Arial"/>
          <w:i/>
        </w:rPr>
        <w:t>Katjarra</w:t>
      </w:r>
      <w:r w:rsidR="00967DCC">
        <w:rPr>
          <w:rFonts w:cs="Arial"/>
        </w:rPr>
        <w:t xml:space="preserve"> (Carnarvon Range) in the west to the Gibson Desert in the east, and from Mungarlu in the north to </w:t>
      </w:r>
      <w:r w:rsidR="000C50BF">
        <w:rPr>
          <w:rFonts w:cs="Arial"/>
        </w:rPr>
        <w:t xml:space="preserve">a series of </w:t>
      </w:r>
      <w:r w:rsidR="00967DCC">
        <w:rPr>
          <w:rFonts w:cs="Arial"/>
        </w:rPr>
        <w:t>pastoral stations in the south.</w:t>
      </w:r>
      <w:r w:rsidR="00967DCC">
        <w:rPr>
          <w:rStyle w:val="FootnoteReference"/>
          <w:rFonts w:cs="Arial"/>
        </w:rPr>
        <w:footnoteReference w:id="11"/>
      </w:r>
      <w:r w:rsidR="00967DCC">
        <w:rPr>
          <w:rFonts w:cs="Arial"/>
        </w:rPr>
        <w:t xml:space="preserve"> </w:t>
      </w:r>
    </w:p>
    <w:p w14:paraId="47F262A2" w14:textId="0CF8565F" w:rsidR="000B54E6" w:rsidRDefault="00386753" w:rsidP="000B54E6">
      <w:pPr>
        <w:rPr>
          <w:rFonts w:cs="Arial"/>
        </w:rPr>
      </w:pPr>
      <w:r>
        <w:rPr>
          <w:rFonts w:cs="Arial"/>
        </w:rPr>
        <w:t>Birriliburu native title holders and their predecessors lived on Birriliburu country for thousands of years until first contact with white people.</w:t>
      </w:r>
      <w:r>
        <w:rPr>
          <w:rStyle w:val="FootnoteReference"/>
          <w:rFonts w:cs="Arial"/>
        </w:rPr>
        <w:footnoteReference w:id="12"/>
      </w:r>
      <w:r>
        <w:rPr>
          <w:rFonts w:cs="Arial"/>
        </w:rPr>
        <w:t xml:space="preserve"> When white people came they established the Canning Stock Route </w:t>
      </w:r>
      <w:r w:rsidR="009457F1">
        <w:rPr>
          <w:rFonts w:cs="Arial"/>
        </w:rPr>
        <w:t xml:space="preserve">(CSR) </w:t>
      </w:r>
      <w:r>
        <w:rPr>
          <w:rFonts w:cs="Arial"/>
        </w:rPr>
        <w:t xml:space="preserve">and set up stations to the west and south of the Birriliburu IPA. </w:t>
      </w:r>
      <w:r w:rsidR="00D95390">
        <w:rPr>
          <w:rFonts w:cs="Arial"/>
        </w:rPr>
        <w:t>The traditional owners</w:t>
      </w:r>
      <w:r>
        <w:rPr>
          <w:rFonts w:cs="Arial"/>
        </w:rPr>
        <w:t xml:space="preserve"> moved out of the desert into </w:t>
      </w:r>
      <w:r w:rsidR="009457F1">
        <w:rPr>
          <w:rFonts w:cs="Arial"/>
        </w:rPr>
        <w:t xml:space="preserve">remote </w:t>
      </w:r>
      <w:r>
        <w:rPr>
          <w:rFonts w:cs="Arial"/>
        </w:rPr>
        <w:t>towns and communities including Wiluna,</w:t>
      </w:r>
      <w:r w:rsidR="00332587">
        <w:rPr>
          <w:rFonts w:cs="Arial"/>
        </w:rPr>
        <w:t xml:space="preserve"> Ji</w:t>
      </w:r>
      <w:r>
        <w:rPr>
          <w:rFonts w:cs="Arial"/>
        </w:rPr>
        <w:t>galong and Warburt</w:t>
      </w:r>
      <w:r w:rsidR="008F64F4">
        <w:rPr>
          <w:rFonts w:cs="Arial"/>
        </w:rPr>
        <w:t>on where food and water was easier</w:t>
      </w:r>
      <w:r>
        <w:rPr>
          <w:rFonts w:cs="Arial"/>
        </w:rPr>
        <w:t xml:space="preserve"> to access.</w:t>
      </w:r>
      <w:r>
        <w:rPr>
          <w:rStyle w:val="FootnoteReference"/>
          <w:rFonts w:cs="Arial"/>
        </w:rPr>
        <w:footnoteReference w:id="13"/>
      </w:r>
      <w:r w:rsidR="00F61567">
        <w:rPr>
          <w:rFonts w:cs="Arial"/>
        </w:rPr>
        <w:t xml:space="preserve"> Today, most</w:t>
      </w:r>
      <w:r w:rsidR="000B54E6">
        <w:rPr>
          <w:rFonts w:cs="Arial"/>
        </w:rPr>
        <w:t xml:space="preserve"> Martu still live in these towns </w:t>
      </w:r>
      <w:r w:rsidR="009457F1">
        <w:rPr>
          <w:rFonts w:cs="Arial"/>
        </w:rPr>
        <w:t xml:space="preserve">and </w:t>
      </w:r>
      <w:r w:rsidR="00D95390">
        <w:rPr>
          <w:rFonts w:cs="Arial"/>
        </w:rPr>
        <w:t xml:space="preserve">other </w:t>
      </w:r>
      <w:r w:rsidR="009457F1">
        <w:rPr>
          <w:rFonts w:cs="Arial"/>
        </w:rPr>
        <w:t xml:space="preserve">communities </w:t>
      </w:r>
      <w:r w:rsidR="00D95390">
        <w:rPr>
          <w:rFonts w:cs="Arial"/>
        </w:rPr>
        <w:t xml:space="preserve">proximate to the </w:t>
      </w:r>
      <w:r w:rsidR="00F61567">
        <w:rPr>
          <w:rFonts w:cs="Arial"/>
        </w:rPr>
        <w:t>Birriliburu</w:t>
      </w:r>
      <w:r w:rsidR="000B54E6">
        <w:rPr>
          <w:rFonts w:cs="Arial"/>
        </w:rPr>
        <w:t xml:space="preserve"> IPA.</w:t>
      </w:r>
      <w:r w:rsidR="00D95390">
        <w:rPr>
          <w:rFonts w:cs="Arial"/>
        </w:rPr>
        <w:t xml:space="preserve">  </w:t>
      </w:r>
    </w:p>
    <w:p w14:paraId="67CA2324" w14:textId="02004B74" w:rsidR="00584CC9" w:rsidRPr="00DD2FDD" w:rsidRDefault="00584CC9" w:rsidP="00291D7E">
      <w:pPr>
        <w:keepNext/>
        <w:rPr>
          <w:rFonts w:cs="Arial"/>
          <w:b/>
          <w:szCs w:val="19"/>
        </w:rPr>
      </w:pPr>
      <w:r>
        <w:rPr>
          <w:rFonts w:cs="Arial"/>
          <w:b/>
          <w:szCs w:val="19"/>
        </w:rPr>
        <w:lastRenderedPageBreak/>
        <w:t>Historical context of MKK</w:t>
      </w:r>
    </w:p>
    <w:p w14:paraId="0329725B" w14:textId="4B728C60" w:rsidR="00966931" w:rsidRDefault="00584CC9" w:rsidP="009457F1">
      <w:pPr>
        <w:rPr>
          <w:rFonts w:cs="Arial"/>
        </w:rPr>
      </w:pPr>
      <w:r>
        <w:rPr>
          <w:rFonts w:cs="Arial"/>
        </w:rPr>
        <w:t>T</w:t>
      </w:r>
      <w:r w:rsidRPr="00E91DBE">
        <w:rPr>
          <w:rFonts w:cs="Arial"/>
        </w:rPr>
        <w:t>he MKK IPA was declared in July 2015</w:t>
      </w:r>
      <w:r>
        <w:rPr>
          <w:rFonts w:cs="Arial"/>
        </w:rPr>
        <w:t xml:space="preserve">. </w:t>
      </w:r>
      <w:r w:rsidRPr="00E91DBE">
        <w:rPr>
          <w:rFonts w:cs="Arial"/>
        </w:rPr>
        <w:t xml:space="preserve">The majority of the area within the IPA is managed under IUCN Category V, with </w:t>
      </w:r>
      <w:r>
        <w:rPr>
          <w:rFonts w:cs="Arial"/>
        </w:rPr>
        <w:t>parts of the IPA managed under Categories</w:t>
      </w:r>
      <w:r w:rsidRPr="00E91DBE">
        <w:rPr>
          <w:rFonts w:cs="Arial"/>
        </w:rPr>
        <w:t xml:space="preserve"> </w:t>
      </w:r>
      <w:r>
        <w:rPr>
          <w:rFonts w:cs="Arial"/>
        </w:rPr>
        <w:t xml:space="preserve">III and </w:t>
      </w:r>
      <w:r w:rsidRPr="00E91DBE">
        <w:rPr>
          <w:rFonts w:cs="Arial"/>
        </w:rPr>
        <w:t>IV.</w:t>
      </w:r>
      <w:r w:rsidRPr="00E91DBE">
        <w:rPr>
          <w:rStyle w:val="FootnoteReference"/>
          <w:rFonts w:cs="Arial"/>
        </w:rPr>
        <w:footnoteReference w:id="14"/>
      </w:r>
      <w:r>
        <w:rPr>
          <w:rFonts w:cs="Arial"/>
        </w:rPr>
        <w:t xml:space="preserve"> </w:t>
      </w:r>
      <w:r w:rsidR="00745733">
        <w:rPr>
          <w:rFonts w:cs="Arial"/>
        </w:rPr>
        <w:t xml:space="preserve">The MKK IPA consists of </w:t>
      </w:r>
      <w:r w:rsidR="00745733" w:rsidRPr="004E6DC7">
        <w:rPr>
          <w:rFonts w:cs="Arial"/>
        </w:rPr>
        <w:t>596</w:t>
      </w:r>
      <w:r w:rsidR="00745733">
        <w:rPr>
          <w:rFonts w:cs="Arial"/>
        </w:rPr>
        <w:t>,</w:t>
      </w:r>
      <w:r w:rsidR="00745733" w:rsidRPr="004E6DC7">
        <w:rPr>
          <w:rFonts w:cs="Arial"/>
        </w:rPr>
        <w:t>754</w:t>
      </w:r>
      <w:r w:rsidR="00745733">
        <w:rPr>
          <w:rFonts w:cs="Arial"/>
        </w:rPr>
        <w:t xml:space="preserve"> hectares of desert country </w:t>
      </w:r>
      <w:r w:rsidR="00745733" w:rsidRPr="000C50BF">
        <w:rPr>
          <w:rFonts w:cs="Arial"/>
        </w:rPr>
        <w:t>south</w:t>
      </w:r>
      <w:r w:rsidR="00745733" w:rsidRPr="00E91DBE">
        <w:rPr>
          <w:rFonts w:cs="Arial"/>
        </w:rPr>
        <w:t xml:space="preserve"> of the Birriliburu IPA</w:t>
      </w:r>
      <w:r w:rsidR="00745733">
        <w:rPr>
          <w:rFonts w:cs="Arial"/>
        </w:rPr>
        <w:t>,</w:t>
      </w:r>
      <w:r w:rsidR="00745733" w:rsidRPr="00E91DBE">
        <w:rPr>
          <w:rFonts w:cs="Arial"/>
        </w:rPr>
        <w:t xml:space="preserve"> on the southern edge of the Little Sandy Desert</w:t>
      </w:r>
      <w:r w:rsidR="00745733">
        <w:rPr>
          <w:rFonts w:cs="Arial"/>
        </w:rPr>
        <w:t>.</w:t>
      </w:r>
      <w:r w:rsidR="00745733" w:rsidRPr="00E91DBE">
        <w:rPr>
          <w:rStyle w:val="FootnoteReference"/>
          <w:rFonts w:cs="Arial"/>
        </w:rPr>
        <w:footnoteReference w:id="15"/>
      </w:r>
      <w:r w:rsidR="00745733" w:rsidRPr="00E91DBE">
        <w:rPr>
          <w:rFonts w:cs="Arial"/>
        </w:rPr>
        <w:t xml:space="preserve"> </w:t>
      </w:r>
      <w:r w:rsidR="00745733">
        <w:rPr>
          <w:rFonts w:cs="Arial"/>
        </w:rPr>
        <w:t xml:space="preserve">It includes some of the most valuable parcels of land on the Martu estate, </w:t>
      </w:r>
      <w:r>
        <w:rPr>
          <w:rFonts w:cs="Arial"/>
        </w:rPr>
        <w:t>as well as</w:t>
      </w:r>
      <w:r w:rsidR="00745733">
        <w:rPr>
          <w:rFonts w:cs="Arial"/>
        </w:rPr>
        <w:t xml:space="preserve"> </w:t>
      </w:r>
      <w:r>
        <w:rPr>
          <w:rFonts w:cs="Arial"/>
        </w:rPr>
        <w:t>an abundance of</w:t>
      </w:r>
      <w:r w:rsidR="00745733">
        <w:rPr>
          <w:rFonts w:cs="Arial"/>
        </w:rPr>
        <w:t xml:space="preserve"> major </w:t>
      </w:r>
      <w:r w:rsidR="00745733">
        <w:rPr>
          <w:rFonts w:cs="Arial"/>
          <w:i/>
        </w:rPr>
        <w:t xml:space="preserve">Jukurrpa </w:t>
      </w:r>
      <w:r w:rsidR="00745733">
        <w:rPr>
          <w:rFonts w:cs="Arial"/>
        </w:rPr>
        <w:t xml:space="preserve">(dreaming) sites and </w:t>
      </w:r>
      <w:r w:rsidR="00745733">
        <w:rPr>
          <w:rFonts w:cs="Arial"/>
          <w:i/>
        </w:rPr>
        <w:t xml:space="preserve">Jukurrpa tjina </w:t>
      </w:r>
      <w:r w:rsidR="00745733">
        <w:rPr>
          <w:rFonts w:cs="Arial"/>
        </w:rPr>
        <w:t>(dreaming tracks).</w:t>
      </w:r>
      <w:r w:rsidR="00745733" w:rsidRPr="000B54E6">
        <w:rPr>
          <w:rStyle w:val="FootnoteReference"/>
          <w:rFonts w:cs="Arial"/>
        </w:rPr>
        <w:t xml:space="preserve"> </w:t>
      </w:r>
      <w:r w:rsidR="00745733">
        <w:rPr>
          <w:rStyle w:val="FootnoteReference"/>
          <w:rFonts w:cs="Arial"/>
        </w:rPr>
        <w:footnoteReference w:id="16"/>
      </w:r>
      <w:r w:rsidR="00745733">
        <w:rPr>
          <w:rFonts w:cs="Arial"/>
        </w:rPr>
        <w:t xml:space="preserve"> </w:t>
      </w:r>
    </w:p>
    <w:p w14:paraId="7FABB9E0" w14:textId="04801738" w:rsidR="00584CC9" w:rsidRDefault="00745733" w:rsidP="009457F1">
      <w:pPr>
        <w:rPr>
          <w:rFonts w:cs="Arial"/>
        </w:rPr>
      </w:pPr>
      <w:r>
        <w:rPr>
          <w:rFonts w:cs="Arial"/>
        </w:rPr>
        <w:t>Many Martu were employed on t</w:t>
      </w:r>
      <w:r w:rsidR="009457F1">
        <w:rPr>
          <w:rFonts w:cs="Arial"/>
        </w:rPr>
        <w:t xml:space="preserve">he former pastoral properties of Lorna Glen (Matuwa) and </w:t>
      </w:r>
      <w:r w:rsidR="009457F1" w:rsidRPr="009457F1">
        <w:rPr>
          <w:rFonts w:cs="Arial"/>
        </w:rPr>
        <w:t>Earahee</w:t>
      </w:r>
      <w:r w:rsidR="009457F1">
        <w:rPr>
          <w:rFonts w:cs="Arial"/>
        </w:rPr>
        <w:t xml:space="preserve">dy </w:t>
      </w:r>
      <w:r w:rsidR="009457F1" w:rsidRPr="009457F1">
        <w:rPr>
          <w:rFonts w:cs="Arial"/>
        </w:rPr>
        <w:t>(Kurrara Kurrara)</w:t>
      </w:r>
      <w:r w:rsidR="00966931">
        <w:rPr>
          <w:rFonts w:cs="Arial"/>
        </w:rPr>
        <w:t xml:space="preserve"> from the 1970s until the 1990s and the land remained a corridor for Martu moving between settlements, pastoral stations and desert country.</w:t>
      </w:r>
      <w:r w:rsidR="00856808">
        <w:rPr>
          <w:rStyle w:val="FootnoteReference"/>
          <w:rFonts w:cs="Arial"/>
        </w:rPr>
        <w:footnoteReference w:id="17"/>
      </w:r>
      <w:r w:rsidR="00966931">
        <w:rPr>
          <w:rFonts w:cs="Arial"/>
        </w:rPr>
        <w:t xml:space="preserve"> On the basis of this continuing connection, a native title claim was lodged over the properties in 1998. </w:t>
      </w:r>
    </w:p>
    <w:p w14:paraId="549D1C8D" w14:textId="64BCA401" w:rsidR="00966931" w:rsidRDefault="00745733" w:rsidP="00966931">
      <w:pPr>
        <w:rPr>
          <w:rFonts w:cs="Arial"/>
        </w:rPr>
      </w:pPr>
      <w:r>
        <w:rPr>
          <w:rFonts w:cs="Arial"/>
        </w:rPr>
        <w:t>With the decline of the pastoral industry, the leases were surrendered to the WA Government in 2000 and 2001 respectively.</w:t>
      </w:r>
      <w:r w:rsidR="00856808">
        <w:rPr>
          <w:rStyle w:val="FootnoteReference"/>
          <w:rFonts w:cs="Arial"/>
        </w:rPr>
        <w:footnoteReference w:id="18"/>
      </w:r>
      <w:r>
        <w:rPr>
          <w:rFonts w:cs="Arial"/>
        </w:rPr>
        <w:t xml:space="preserve"> </w:t>
      </w:r>
      <w:r w:rsidR="00966931">
        <w:rPr>
          <w:rFonts w:cs="Arial"/>
        </w:rPr>
        <w:t xml:space="preserve">Under the management of </w:t>
      </w:r>
      <w:r w:rsidR="0012647A">
        <w:rPr>
          <w:rFonts w:cs="Arial"/>
        </w:rPr>
        <w:t>DPaW (</w:t>
      </w:r>
      <w:r w:rsidR="00966931">
        <w:rPr>
          <w:rFonts w:cs="Arial"/>
        </w:rPr>
        <w:t xml:space="preserve">formerly the </w:t>
      </w:r>
      <w:r w:rsidR="00966931" w:rsidRPr="00966931">
        <w:rPr>
          <w:rFonts w:cs="Arial"/>
        </w:rPr>
        <w:t>Department</w:t>
      </w:r>
      <w:r w:rsidR="00966931">
        <w:rPr>
          <w:rFonts w:cs="Arial"/>
        </w:rPr>
        <w:t xml:space="preserve"> </w:t>
      </w:r>
      <w:r w:rsidR="00966931" w:rsidRPr="00966931">
        <w:rPr>
          <w:rFonts w:cs="Arial"/>
        </w:rPr>
        <w:t>of</w:t>
      </w:r>
      <w:r w:rsidR="00966931">
        <w:rPr>
          <w:rFonts w:cs="Arial"/>
        </w:rPr>
        <w:t xml:space="preserve"> </w:t>
      </w:r>
      <w:r w:rsidR="00966931" w:rsidRPr="00966931">
        <w:rPr>
          <w:rFonts w:cs="Arial"/>
        </w:rPr>
        <w:t>Conservation</w:t>
      </w:r>
      <w:r w:rsidR="00966931">
        <w:rPr>
          <w:rFonts w:cs="Arial"/>
        </w:rPr>
        <w:t xml:space="preserve"> </w:t>
      </w:r>
      <w:r w:rsidR="00966931" w:rsidRPr="00966931">
        <w:rPr>
          <w:rFonts w:cs="Arial"/>
        </w:rPr>
        <w:t>and</w:t>
      </w:r>
      <w:r w:rsidR="00966931">
        <w:rPr>
          <w:rFonts w:cs="Arial"/>
        </w:rPr>
        <w:t xml:space="preserve"> </w:t>
      </w:r>
      <w:r w:rsidR="00966931" w:rsidRPr="00966931">
        <w:rPr>
          <w:rFonts w:cs="Arial"/>
        </w:rPr>
        <w:t>Land</w:t>
      </w:r>
      <w:r w:rsidR="00966931">
        <w:rPr>
          <w:rFonts w:cs="Arial"/>
        </w:rPr>
        <w:t xml:space="preserve"> </w:t>
      </w:r>
      <w:r w:rsidR="00966931" w:rsidRPr="00966931">
        <w:rPr>
          <w:rFonts w:cs="Arial"/>
        </w:rPr>
        <w:t>Management</w:t>
      </w:r>
      <w:r w:rsidR="00966931">
        <w:rPr>
          <w:rFonts w:cs="Arial"/>
        </w:rPr>
        <w:t xml:space="preserve">), the properties evolved into a premier arid zone research station.  A co-management relationship between </w:t>
      </w:r>
      <w:r w:rsidR="00584CC9">
        <w:rPr>
          <w:rFonts w:cs="Arial"/>
        </w:rPr>
        <w:t>the Department</w:t>
      </w:r>
      <w:r w:rsidR="00966931">
        <w:rPr>
          <w:rFonts w:cs="Arial"/>
        </w:rPr>
        <w:t xml:space="preserve"> and the Martu native title claimants </w:t>
      </w:r>
      <w:r w:rsidR="009750A8">
        <w:rPr>
          <w:rFonts w:cs="Arial"/>
        </w:rPr>
        <w:t>began to evolve after a Memorandum of Understanding</w:t>
      </w:r>
      <w:r w:rsidR="00966931">
        <w:rPr>
          <w:rFonts w:cs="Arial"/>
        </w:rPr>
        <w:t xml:space="preserve"> </w:t>
      </w:r>
      <w:r w:rsidR="009750A8">
        <w:rPr>
          <w:rFonts w:cs="Arial"/>
        </w:rPr>
        <w:t>(</w:t>
      </w:r>
      <w:r w:rsidR="00966931">
        <w:rPr>
          <w:rFonts w:cs="Arial"/>
        </w:rPr>
        <w:t>MoU</w:t>
      </w:r>
      <w:r w:rsidR="009750A8">
        <w:rPr>
          <w:rFonts w:cs="Arial"/>
        </w:rPr>
        <w:t>)</w:t>
      </w:r>
      <w:r w:rsidR="00966931">
        <w:rPr>
          <w:rFonts w:cs="Arial"/>
        </w:rPr>
        <w:t xml:space="preserve"> was signed in 2004.</w:t>
      </w:r>
      <w:r w:rsidR="00856808">
        <w:rPr>
          <w:rStyle w:val="FootnoteReference"/>
          <w:rFonts w:cs="Arial"/>
        </w:rPr>
        <w:footnoteReference w:id="19"/>
      </w:r>
      <w:r w:rsidR="009750A8">
        <w:rPr>
          <w:rFonts w:cs="Arial"/>
        </w:rPr>
        <w:t xml:space="preserve"> With the recent determination of native title and declaration of the MKK IPA, Martu and DPaW are now exploring a deeper </w:t>
      </w:r>
      <w:r w:rsidR="00856808">
        <w:rPr>
          <w:rFonts w:cs="Arial"/>
        </w:rPr>
        <w:t xml:space="preserve">co-management </w:t>
      </w:r>
      <w:r w:rsidR="009750A8">
        <w:rPr>
          <w:rFonts w:cs="Arial"/>
        </w:rPr>
        <w:t>relationship</w:t>
      </w:r>
      <w:r w:rsidR="00966931">
        <w:rPr>
          <w:rFonts w:cs="Arial"/>
        </w:rPr>
        <w:t xml:space="preserve"> </w:t>
      </w:r>
      <w:r w:rsidR="009750A8">
        <w:rPr>
          <w:rFonts w:cs="Arial"/>
        </w:rPr>
        <w:t>over the land.</w:t>
      </w:r>
    </w:p>
    <w:p w14:paraId="1921811F" w14:textId="77777777" w:rsidR="008F64F4" w:rsidRDefault="008F64F4" w:rsidP="002440DE">
      <w:pPr>
        <w:spacing w:after="0"/>
        <w:rPr>
          <w:rFonts w:cs="Arial"/>
          <w:b/>
          <w:szCs w:val="19"/>
        </w:rPr>
      </w:pPr>
      <w:r>
        <w:rPr>
          <w:rFonts w:cs="Arial"/>
          <w:noProof/>
          <w:lang w:eastAsia="en-AU"/>
        </w:rPr>
        <w:drawing>
          <wp:inline distT="0" distB="0" distL="0" distR="0" wp14:anchorId="3739D785" wp14:editId="4AA90778">
            <wp:extent cx="5731510" cy="4003619"/>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731510" cy="4003619"/>
                    </a:xfrm>
                    <a:prstGeom prst="rect">
                      <a:avLst/>
                    </a:prstGeom>
                    <a:noFill/>
                    <a:ln>
                      <a:noFill/>
                    </a:ln>
                  </pic:spPr>
                </pic:pic>
              </a:graphicData>
            </a:graphic>
          </wp:inline>
        </w:drawing>
      </w:r>
    </w:p>
    <w:p w14:paraId="430892A2" w14:textId="49705ABD" w:rsidR="002440DE" w:rsidRPr="00DD2FDD" w:rsidRDefault="002440DE" w:rsidP="002440DE">
      <w:pPr>
        <w:pStyle w:val="NoSpacing"/>
        <w:rPr>
          <w:noProof/>
          <w:lang w:eastAsia="en-AU"/>
        </w:rPr>
      </w:pPr>
      <w:r>
        <w:rPr>
          <w:i/>
          <w:sz w:val="16"/>
        </w:rPr>
        <w:t>Figure 2.1</w:t>
      </w:r>
      <w:r w:rsidRPr="00DD2FDD">
        <w:rPr>
          <w:i/>
          <w:sz w:val="16"/>
        </w:rPr>
        <w:t xml:space="preserve"> –</w:t>
      </w:r>
      <w:r>
        <w:rPr>
          <w:i/>
          <w:sz w:val="16"/>
        </w:rPr>
        <w:t xml:space="preserve"> Map of Birriliburu and MKK</w:t>
      </w:r>
      <w:r w:rsidRPr="00DD2FDD">
        <w:rPr>
          <w:i/>
          <w:sz w:val="16"/>
        </w:rPr>
        <w:t xml:space="preserve"> </w:t>
      </w:r>
      <w:r>
        <w:rPr>
          <w:i/>
          <w:sz w:val="16"/>
        </w:rPr>
        <w:t>IPAs with reference to the Canning Stock Route and Western Australia (inset)</w:t>
      </w:r>
    </w:p>
    <w:p w14:paraId="66BDE911" w14:textId="4C1DA472" w:rsidR="00B02249" w:rsidRDefault="00B02249" w:rsidP="002440DE">
      <w:pPr>
        <w:keepNext/>
        <w:rPr>
          <w:rFonts w:cs="Arial"/>
          <w:b/>
          <w:szCs w:val="19"/>
        </w:rPr>
      </w:pPr>
      <w:r>
        <w:rPr>
          <w:rFonts w:cs="Arial"/>
          <w:b/>
          <w:szCs w:val="19"/>
        </w:rPr>
        <w:lastRenderedPageBreak/>
        <w:t>Wiluna</w:t>
      </w:r>
      <w:r w:rsidR="00F55C29">
        <w:rPr>
          <w:rFonts w:cs="Arial"/>
          <w:b/>
          <w:szCs w:val="19"/>
        </w:rPr>
        <w:t xml:space="preserve"> township</w:t>
      </w:r>
    </w:p>
    <w:p w14:paraId="72518E72" w14:textId="42B03327" w:rsidR="00B02249" w:rsidRDefault="00204013" w:rsidP="00204013">
      <w:pPr>
        <w:rPr>
          <w:rFonts w:cs="Arial"/>
        </w:rPr>
      </w:pPr>
      <w:r>
        <w:rPr>
          <w:rFonts w:cs="Arial"/>
          <w:szCs w:val="19"/>
        </w:rPr>
        <w:t xml:space="preserve">The township of </w:t>
      </w:r>
      <w:r w:rsidRPr="00204013">
        <w:rPr>
          <w:rFonts w:cs="Arial"/>
          <w:szCs w:val="19"/>
        </w:rPr>
        <w:t>Wiluna is about 500km directly north of Kalgoorlie</w:t>
      </w:r>
      <w:r>
        <w:rPr>
          <w:rFonts w:cs="Arial"/>
          <w:szCs w:val="19"/>
        </w:rPr>
        <w:t xml:space="preserve"> and a 1000km drive from Perth</w:t>
      </w:r>
      <w:r w:rsidRPr="00204013">
        <w:rPr>
          <w:rFonts w:cs="Arial"/>
          <w:szCs w:val="19"/>
        </w:rPr>
        <w:t xml:space="preserve">. </w:t>
      </w:r>
      <w:r>
        <w:rPr>
          <w:rFonts w:cs="Arial"/>
          <w:szCs w:val="19"/>
        </w:rPr>
        <w:t>It has</w:t>
      </w:r>
      <w:r w:rsidRPr="00204013">
        <w:rPr>
          <w:rFonts w:cs="Arial"/>
          <w:szCs w:val="19"/>
        </w:rPr>
        <w:t xml:space="preserve"> a transient population of </w:t>
      </w:r>
      <w:r>
        <w:rPr>
          <w:rFonts w:cs="Arial"/>
          <w:szCs w:val="19"/>
        </w:rPr>
        <w:t xml:space="preserve">around </w:t>
      </w:r>
      <w:r w:rsidRPr="00204013">
        <w:rPr>
          <w:rFonts w:cs="Arial"/>
          <w:szCs w:val="19"/>
        </w:rPr>
        <w:t xml:space="preserve">300 residents, </w:t>
      </w:r>
      <w:r>
        <w:rPr>
          <w:rFonts w:cs="Arial"/>
          <w:szCs w:val="19"/>
        </w:rPr>
        <w:t>roughly two thirds of whom are Martu</w:t>
      </w:r>
      <w:r w:rsidRPr="00204013">
        <w:rPr>
          <w:rFonts w:cs="Arial"/>
          <w:szCs w:val="19"/>
        </w:rPr>
        <w:t xml:space="preserve">. </w:t>
      </w:r>
      <w:r w:rsidR="00896F23">
        <w:rPr>
          <w:rFonts w:cs="Arial"/>
          <w:szCs w:val="19"/>
        </w:rPr>
        <w:t xml:space="preserve"> Local industry includes pastoral and mining operations, the latter of which is the major employer in the region.  </w:t>
      </w:r>
      <w:r w:rsidRPr="00204013">
        <w:rPr>
          <w:rFonts w:cs="Arial"/>
          <w:szCs w:val="19"/>
        </w:rPr>
        <w:t xml:space="preserve">Within a </w:t>
      </w:r>
      <w:r w:rsidR="00896F23">
        <w:rPr>
          <w:rFonts w:cs="Arial"/>
          <w:szCs w:val="19"/>
        </w:rPr>
        <w:t>50km</w:t>
      </w:r>
      <w:r w:rsidRPr="00204013">
        <w:rPr>
          <w:rFonts w:cs="Arial"/>
          <w:szCs w:val="19"/>
        </w:rPr>
        <w:t xml:space="preserve"> radius of Wiluna there are two working mines and a further three prospective mines in various stages of development. </w:t>
      </w:r>
      <w:r>
        <w:rPr>
          <w:rFonts w:cs="Arial"/>
          <w:szCs w:val="19"/>
        </w:rPr>
        <w:t xml:space="preserve"> </w:t>
      </w:r>
      <w:r w:rsidR="00DA673D">
        <w:rPr>
          <w:rFonts w:cs="Arial"/>
          <w:szCs w:val="19"/>
        </w:rPr>
        <w:t>The township includes a school, health service, training provider, a general store, a pub, local Shire offices and a nearby airport.</w:t>
      </w:r>
    </w:p>
    <w:p w14:paraId="3DC732C8" w14:textId="537A0ADA" w:rsidR="00896F23" w:rsidRPr="00B02249" w:rsidRDefault="00DA673D" w:rsidP="00896F23">
      <w:pPr>
        <w:rPr>
          <w:rFonts w:cs="Arial"/>
          <w:szCs w:val="19"/>
        </w:rPr>
      </w:pPr>
      <w:r w:rsidRPr="005B7496">
        <w:rPr>
          <w:rFonts w:cs="Arial"/>
          <w:szCs w:val="19"/>
        </w:rPr>
        <w:t xml:space="preserve">A 2013 Attitudinal survey of 98 Martu living in and around Wiluna – conducted by Martu – </w:t>
      </w:r>
      <w:r w:rsidR="00896F23">
        <w:rPr>
          <w:rFonts w:cs="Arial"/>
          <w:szCs w:val="19"/>
        </w:rPr>
        <w:t xml:space="preserve">established </w:t>
      </w:r>
      <w:r w:rsidR="00896F23" w:rsidRPr="00896F23">
        <w:rPr>
          <w:rFonts w:cs="Arial"/>
          <w:szCs w:val="19"/>
        </w:rPr>
        <w:t xml:space="preserve">that there are low levels of work participation </w:t>
      </w:r>
      <w:r w:rsidR="002A4E1D">
        <w:rPr>
          <w:rFonts w:cs="Arial"/>
          <w:szCs w:val="19"/>
        </w:rPr>
        <w:t>amongst Martu living</w:t>
      </w:r>
      <w:r w:rsidR="00896F23" w:rsidRPr="00896F23">
        <w:rPr>
          <w:rFonts w:cs="Arial"/>
          <w:szCs w:val="19"/>
        </w:rPr>
        <w:t xml:space="preserve"> in Wiluna</w:t>
      </w:r>
      <w:r w:rsidR="00896F23">
        <w:rPr>
          <w:rFonts w:cs="Arial"/>
          <w:szCs w:val="19"/>
        </w:rPr>
        <w:t>.</w:t>
      </w:r>
      <w:r>
        <w:rPr>
          <w:rStyle w:val="FootnoteReference"/>
          <w:rFonts w:cs="Arial"/>
          <w:szCs w:val="19"/>
        </w:rPr>
        <w:footnoteReference w:id="20"/>
      </w:r>
      <w:r w:rsidR="00896F23">
        <w:rPr>
          <w:rFonts w:cs="Arial"/>
          <w:szCs w:val="19"/>
        </w:rPr>
        <w:t xml:space="preserve">  </w:t>
      </w:r>
      <w:r w:rsidR="002A4E1D">
        <w:rPr>
          <w:rFonts w:cs="Arial"/>
          <w:szCs w:val="19"/>
        </w:rPr>
        <w:t>R</w:t>
      </w:r>
      <w:r w:rsidR="00896F23">
        <w:rPr>
          <w:rFonts w:cs="Arial"/>
          <w:szCs w:val="19"/>
        </w:rPr>
        <w:t xml:space="preserve">espondents identified </w:t>
      </w:r>
      <w:r w:rsidR="00896F23" w:rsidRPr="00896F23">
        <w:rPr>
          <w:rFonts w:cs="Arial"/>
          <w:szCs w:val="19"/>
        </w:rPr>
        <w:t xml:space="preserve">inadequate engagement </w:t>
      </w:r>
      <w:r w:rsidR="002A4E1D">
        <w:rPr>
          <w:rFonts w:cs="Arial"/>
          <w:szCs w:val="19"/>
        </w:rPr>
        <w:t xml:space="preserve">of the Martu community </w:t>
      </w:r>
      <w:r w:rsidR="00896F23" w:rsidRPr="00896F23">
        <w:rPr>
          <w:rFonts w:cs="Arial"/>
          <w:szCs w:val="19"/>
        </w:rPr>
        <w:t xml:space="preserve">by </w:t>
      </w:r>
      <w:r w:rsidR="00F55C29">
        <w:rPr>
          <w:rFonts w:cs="Arial"/>
          <w:szCs w:val="19"/>
        </w:rPr>
        <w:t>local</w:t>
      </w:r>
      <w:r w:rsidR="00896F23" w:rsidRPr="00896F23">
        <w:rPr>
          <w:rFonts w:cs="Arial"/>
          <w:szCs w:val="19"/>
        </w:rPr>
        <w:t xml:space="preserve"> employers</w:t>
      </w:r>
      <w:r w:rsidR="00896F23">
        <w:rPr>
          <w:rFonts w:cs="Arial"/>
          <w:szCs w:val="19"/>
        </w:rPr>
        <w:t>, resulting</w:t>
      </w:r>
      <w:r w:rsidR="00896F23" w:rsidRPr="00896F23">
        <w:rPr>
          <w:rFonts w:cs="Arial"/>
          <w:szCs w:val="19"/>
        </w:rPr>
        <w:t xml:space="preserve"> in a low capacity to respond to work, training and enterprise opportunities</w:t>
      </w:r>
      <w:r w:rsidR="00F55C29">
        <w:rPr>
          <w:rFonts w:cs="Arial"/>
          <w:szCs w:val="19"/>
        </w:rPr>
        <w:t xml:space="preserve"> amongst Martu</w:t>
      </w:r>
      <w:r w:rsidR="00896F23" w:rsidRPr="00896F23">
        <w:rPr>
          <w:rFonts w:cs="Arial"/>
          <w:szCs w:val="19"/>
        </w:rPr>
        <w:t>.</w:t>
      </w:r>
    </w:p>
    <w:p w14:paraId="605B5477" w14:textId="1EA31B0D" w:rsidR="00584CC9" w:rsidRPr="00DD2FDD" w:rsidRDefault="00584CC9" w:rsidP="00291D7E">
      <w:pPr>
        <w:keepNext/>
        <w:rPr>
          <w:rFonts w:cs="Arial"/>
          <w:b/>
          <w:szCs w:val="19"/>
        </w:rPr>
      </w:pPr>
      <w:r>
        <w:rPr>
          <w:rFonts w:cs="Arial"/>
          <w:b/>
          <w:szCs w:val="19"/>
        </w:rPr>
        <w:t>Working on the IPAs</w:t>
      </w:r>
    </w:p>
    <w:p w14:paraId="38BEC52E" w14:textId="6ADE6F93" w:rsidR="009457F1" w:rsidRDefault="00856808" w:rsidP="009457F1">
      <w:pPr>
        <w:rPr>
          <w:rFonts w:cs="Arial"/>
        </w:rPr>
      </w:pPr>
      <w:r>
        <w:rPr>
          <w:rFonts w:cs="Arial"/>
        </w:rPr>
        <w:t>Wiluna is the base from which most Martu access both the Birriliburu and MKK IPAs.</w:t>
      </w:r>
      <w:r w:rsidR="00B02249">
        <w:rPr>
          <w:rFonts w:cs="Arial"/>
        </w:rPr>
        <w:t xml:space="preserve">  </w:t>
      </w:r>
      <w:r>
        <w:rPr>
          <w:rFonts w:cs="Arial"/>
        </w:rPr>
        <w:t xml:space="preserve">The most </w:t>
      </w:r>
      <w:r w:rsidR="005D30E4">
        <w:rPr>
          <w:rFonts w:cs="Arial"/>
        </w:rPr>
        <w:t>readily accessible</w:t>
      </w:r>
      <w:r>
        <w:rPr>
          <w:rFonts w:cs="Arial"/>
        </w:rPr>
        <w:t xml:space="preserve"> work zone on the Birriliburu IPA is Katjarra, which is a five hour drive from Wiluna. </w:t>
      </w:r>
      <w:r w:rsidR="005D30E4">
        <w:rPr>
          <w:rFonts w:cs="Arial"/>
        </w:rPr>
        <w:t>There are two dirt roads connecting Wiluna to the MKK IPA, with the Lorna Glen homestead situated 170kms from Wiluna</w:t>
      </w:r>
      <w:r w:rsidR="009457F1">
        <w:rPr>
          <w:rFonts w:cs="Arial"/>
        </w:rPr>
        <w:t xml:space="preserve">. These roads also link Wiluna to mine sites and pastoral stations. </w:t>
      </w:r>
    </w:p>
    <w:p w14:paraId="3AC56FC7" w14:textId="11CDCBD8" w:rsidR="00BA30E2" w:rsidRDefault="00F6261B" w:rsidP="001B02A6">
      <w:pPr>
        <w:rPr>
          <w:rFonts w:cs="Arial"/>
          <w:szCs w:val="20"/>
        </w:rPr>
      </w:pPr>
      <w:r w:rsidRPr="00F75CFD">
        <w:rPr>
          <w:rFonts w:cs="Arial"/>
          <w:szCs w:val="20"/>
        </w:rPr>
        <w:t>Indigenous rangers look after country within the Birriliburu and MKK IPAs</w:t>
      </w:r>
      <w:r>
        <w:rPr>
          <w:rFonts w:cs="Arial"/>
          <w:szCs w:val="20"/>
        </w:rPr>
        <w:t xml:space="preserve">, </w:t>
      </w:r>
      <w:r w:rsidR="00596EA3">
        <w:rPr>
          <w:rFonts w:cs="Arial"/>
          <w:szCs w:val="20"/>
        </w:rPr>
        <w:t>using</w:t>
      </w:r>
      <w:r>
        <w:rPr>
          <w:rFonts w:cs="Arial"/>
          <w:szCs w:val="20"/>
        </w:rPr>
        <w:t xml:space="preserve"> a small </w:t>
      </w:r>
      <w:r w:rsidR="00596EA3">
        <w:rPr>
          <w:rFonts w:cs="Arial"/>
          <w:szCs w:val="20"/>
        </w:rPr>
        <w:t>sum</w:t>
      </w:r>
      <w:r>
        <w:rPr>
          <w:rFonts w:cs="Arial"/>
          <w:szCs w:val="20"/>
        </w:rPr>
        <w:t xml:space="preserve"> of grant funding </w:t>
      </w:r>
      <w:r w:rsidR="00BA30E2">
        <w:rPr>
          <w:rFonts w:cs="Arial"/>
          <w:szCs w:val="20"/>
        </w:rPr>
        <w:t xml:space="preserve">received from the Australian Government </w:t>
      </w:r>
      <w:r w:rsidR="006C25D2">
        <w:rPr>
          <w:rFonts w:cs="Arial"/>
          <w:szCs w:val="20"/>
        </w:rPr>
        <w:t xml:space="preserve">through the IPA programme. </w:t>
      </w:r>
      <w:r w:rsidR="00F55C29">
        <w:rPr>
          <w:rFonts w:cs="Arial"/>
          <w:szCs w:val="20"/>
        </w:rPr>
        <w:t>Central Desert Native Title Services (</w:t>
      </w:r>
      <w:r w:rsidR="006C25D2">
        <w:rPr>
          <w:rFonts w:cs="Arial"/>
          <w:szCs w:val="20"/>
        </w:rPr>
        <w:t>CDNTS</w:t>
      </w:r>
      <w:r w:rsidR="00F55C29">
        <w:rPr>
          <w:rFonts w:cs="Arial"/>
          <w:szCs w:val="20"/>
        </w:rPr>
        <w:t>)</w:t>
      </w:r>
      <w:r>
        <w:rPr>
          <w:rFonts w:cs="Arial"/>
          <w:szCs w:val="20"/>
        </w:rPr>
        <w:t xml:space="preserve"> manages </w:t>
      </w:r>
      <w:r w:rsidR="00BA30E2">
        <w:rPr>
          <w:rFonts w:cs="Arial"/>
          <w:szCs w:val="20"/>
        </w:rPr>
        <w:t>the IPA contracts on behalf of Martu</w:t>
      </w:r>
      <w:r>
        <w:rPr>
          <w:rFonts w:cs="Arial"/>
          <w:szCs w:val="20"/>
        </w:rPr>
        <w:t>.</w:t>
      </w:r>
      <w:r w:rsidR="00BA30E2">
        <w:rPr>
          <w:rFonts w:cs="Arial"/>
          <w:szCs w:val="20"/>
        </w:rPr>
        <w:t xml:space="preserve"> No funding is received through the Australian Government’s Working on Country (WoC) programme.</w:t>
      </w:r>
    </w:p>
    <w:p w14:paraId="06E0AE1D" w14:textId="611BB5AD" w:rsidR="00D95390" w:rsidRDefault="00BA30E2" w:rsidP="001B02A6">
      <w:pPr>
        <w:rPr>
          <w:rFonts w:cs="Arial"/>
          <w:szCs w:val="20"/>
        </w:rPr>
      </w:pPr>
      <w:r>
        <w:rPr>
          <w:rFonts w:cs="Arial"/>
          <w:szCs w:val="20"/>
        </w:rPr>
        <w:t>CDNTS has been successful in leveraging the two IPAs to attract additional funds in support of land management activities. On the Birriliburu IPA, major partners have included Rangelands NRM (</w:t>
      </w:r>
      <w:r w:rsidR="00857480">
        <w:rPr>
          <w:rFonts w:cs="Arial"/>
          <w:szCs w:val="20"/>
        </w:rPr>
        <w:t xml:space="preserve">Rangelands, </w:t>
      </w:r>
      <w:r>
        <w:rPr>
          <w:rFonts w:cs="Arial"/>
          <w:szCs w:val="20"/>
        </w:rPr>
        <w:t xml:space="preserve">an NGO partner), and Telstra (a Corporate partner). </w:t>
      </w:r>
      <w:r w:rsidR="005D30E4">
        <w:rPr>
          <w:rFonts w:cs="Arial"/>
          <w:szCs w:val="20"/>
        </w:rPr>
        <w:t>On the MKK IPA, due to the history of co-management, a fee for service relationship has been established whereby DPaW engages Martu Rangers to work alongside and support DPaW staff in their activities on the research station.</w:t>
      </w:r>
    </w:p>
    <w:p w14:paraId="00409B16" w14:textId="4412836C" w:rsidR="007623C1" w:rsidRDefault="005D30E4" w:rsidP="001B02A6">
      <w:pPr>
        <w:rPr>
          <w:rFonts w:cs="Arial"/>
          <w:szCs w:val="20"/>
        </w:rPr>
      </w:pPr>
      <w:r>
        <w:rPr>
          <w:rFonts w:cs="Arial"/>
          <w:szCs w:val="20"/>
        </w:rPr>
        <w:t xml:space="preserve">A third, important workzone is situated between the MKK IPA and Wiluna on the Jundee gold mine. Rangers undertake rehabilitation, </w:t>
      </w:r>
      <w:r w:rsidR="007623C1">
        <w:rPr>
          <w:rFonts w:cs="Arial"/>
          <w:szCs w:val="20"/>
        </w:rPr>
        <w:t xml:space="preserve">recycling and </w:t>
      </w:r>
      <w:r>
        <w:rPr>
          <w:rFonts w:cs="Arial"/>
          <w:szCs w:val="20"/>
        </w:rPr>
        <w:t xml:space="preserve">flora and fauna survey work in partnership with Northern Star Resources </w:t>
      </w:r>
      <w:r w:rsidR="007623C1">
        <w:rPr>
          <w:rFonts w:cs="Arial"/>
          <w:szCs w:val="20"/>
        </w:rPr>
        <w:t xml:space="preserve">(formerly with Newmont </w:t>
      </w:r>
      <w:r w:rsidR="007623C1" w:rsidRPr="007623C1">
        <w:rPr>
          <w:rFonts w:cs="Arial"/>
          <w:szCs w:val="20"/>
        </w:rPr>
        <w:t>Mining Corporation</w:t>
      </w:r>
      <w:r w:rsidR="007623C1">
        <w:rPr>
          <w:rFonts w:cs="Arial"/>
          <w:szCs w:val="20"/>
        </w:rPr>
        <w:t>, the owner of Jundee until July 2014)</w:t>
      </w:r>
      <w:r w:rsidR="00B25D04">
        <w:rPr>
          <w:rFonts w:cs="Arial"/>
          <w:szCs w:val="20"/>
        </w:rPr>
        <w:t xml:space="preserve"> (hereafter, Northern Star and Newmont)</w:t>
      </w:r>
      <w:r w:rsidR="007623C1">
        <w:rPr>
          <w:rFonts w:cs="Arial"/>
          <w:szCs w:val="20"/>
        </w:rPr>
        <w:t>.</w:t>
      </w:r>
      <w:r>
        <w:rPr>
          <w:rFonts w:cs="Arial"/>
          <w:szCs w:val="20"/>
        </w:rPr>
        <w:t xml:space="preserve"> </w:t>
      </w:r>
    </w:p>
    <w:p w14:paraId="6CC35C04" w14:textId="7F4829E6" w:rsidR="007623C1" w:rsidRDefault="007623C1" w:rsidP="001B02A6">
      <w:pPr>
        <w:rPr>
          <w:rFonts w:cs="Arial"/>
          <w:szCs w:val="20"/>
        </w:rPr>
      </w:pPr>
      <w:r>
        <w:rPr>
          <w:rFonts w:cs="Arial"/>
          <w:szCs w:val="20"/>
        </w:rPr>
        <w:t>The three work zones – Birriliburu, MKK and Jundee – offer different opportunities for Martu Rangers, providing a progression from a cultural space (Birriliburu), to one of joint management with Government (MKK), through to a commercial operation (Jundee).</w:t>
      </w:r>
      <w:r w:rsidR="001A32BC">
        <w:rPr>
          <w:rFonts w:cs="Arial"/>
          <w:szCs w:val="20"/>
        </w:rPr>
        <w:t xml:space="preserve">  Martu have a different cultural and historical relationship with the country comprising each work zone and the nature of Ranger work undertaken reflects that.</w:t>
      </w:r>
      <w:r w:rsidR="004948FC">
        <w:rPr>
          <w:rFonts w:cs="Arial"/>
          <w:szCs w:val="20"/>
        </w:rPr>
        <w:t xml:space="preserve"> The differing, but complimentary nature of these work zones is represented in figure 2.1.</w:t>
      </w:r>
    </w:p>
    <w:p w14:paraId="0E7C52DF" w14:textId="7038B2FF" w:rsidR="004948FC" w:rsidRDefault="00750C5A" w:rsidP="001B02A6">
      <w:pPr>
        <w:rPr>
          <w:rFonts w:cs="Arial"/>
          <w:szCs w:val="20"/>
        </w:rPr>
      </w:pPr>
      <w:r>
        <w:rPr>
          <w:rFonts w:cs="Arial"/>
          <w:noProof/>
          <w:szCs w:val="20"/>
          <w:lang w:eastAsia="en-AU"/>
        </w:rPr>
        <w:drawing>
          <wp:anchor distT="0" distB="0" distL="114300" distR="114300" simplePos="0" relativeHeight="251675648" behindDoc="0" locked="0" layoutInCell="1" allowOverlap="1" wp14:anchorId="73CA6B25" wp14:editId="6E2B3D5A">
            <wp:simplePos x="0" y="0"/>
            <wp:positionH relativeFrom="column">
              <wp:posOffset>3496585</wp:posOffset>
            </wp:positionH>
            <wp:positionV relativeFrom="paragraph">
              <wp:posOffset>2551259</wp:posOffset>
            </wp:positionV>
            <wp:extent cx="1499010" cy="249049"/>
            <wp:effectExtent l="0" t="0" r="635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499010" cy="249049"/>
                    </a:xfrm>
                    <a:prstGeom prst="rect">
                      <a:avLst/>
                    </a:prstGeom>
                    <a:noFill/>
                  </pic:spPr>
                </pic:pic>
              </a:graphicData>
            </a:graphic>
            <wp14:sizeRelH relativeFrom="margin">
              <wp14:pctWidth>0</wp14:pctWidth>
            </wp14:sizeRelH>
            <wp14:sizeRelV relativeFrom="margin">
              <wp14:pctHeight>0</wp14:pctHeight>
            </wp14:sizeRelV>
          </wp:anchor>
        </w:drawing>
      </w:r>
    </w:p>
    <w:p w14:paraId="25B32040" w14:textId="3EB61390" w:rsidR="009A1182" w:rsidRDefault="009A1182" w:rsidP="004948FC">
      <w:pPr>
        <w:pStyle w:val="NoSpacing"/>
        <w:rPr>
          <w:i/>
          <w:sz w:val="16"/>
        </w:rPr>
      </w:pPr>
      <w:r>
        <w:rPr>
          <w:i/>
          <w:noProof/>
          <w:sz w:val="16"/>
          <w:lang w:eastAsia="en-AU"/>
        </w:rPr>
        <w:lastRenderedPageBreak/>
        <w:drawing>
          <wp:inline distT="0" distB="0" distL="0" distR="0" wp14:anchorId="44C5433B" wp14:editId="5CF9A4EB">
            <wp:extent cx="5209040" cy="491705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214092" cy="4921826"/>
                    </a:xfrm>
                    <a:prstGeom prst="rect">
                      <a:avLst/>
                    </a:prstGeom>
                    <a:noFill/>
                  </pic:spPr>
                </pic:pic>
              </a:graphicData>
            </a:graphic>
          </wp:inline>
        </w:drawing>
      </w:r>
    </w:p>
    <w:p w14:paraId="2866E180" w14:textId="502DC0A4" w:rsidR="004948FC" w:rsidRPr="00DD2FDD" w:rsidRDefault="002440DE" w:rsidP="004948FC">
      <w:pPr>
        <w:pStyle w:val="NoSpacing"/>
        <w:rPr>
          <w:noProof/>
          <w:lang w:eastAsia="en-AU"/>
        </w:rPr>
      </w:pPr>
      <w:r>
        <w:rPr>
          <w:i/>
          <w:sz w:val="16"/>
        </w:rPr>
        <w:t>Figure 2.2</w:t>
      </w:r>
      <w:r w:rsidR="004948FC" w:rsidRPr="00DD2FDD">
        <w:rPr>
          <w:i/>
          <w:sz w:val="16"/>
        </w:rPr>
        <w:t xml:space="preserve"> –</w:t>
      </w:r>
      <w:r>
        <w:rPr>
          <w:i/>
          <w:sz w:val="16"/>
        </w:rPr>
        <w:t xml:space="preserve"> </w:t>
      </w:r>
      <w:r w:rsidR="004948FC">
        <w:rPr>
          <w:i/>
          <w:sz w:val="16"/>
        </w:rPr>
        <w:t>Birriliburu, MKK</w:t>
      </w:r>
      <w:r w:rsidR="004948FC" w:rsidRPr="00DD2FDD">
        <w:rPr>
          <w:i/>
          <w:sz w:val="16"/>
        </w:rPr>
        <w:t xml:space="preserve"> </w:t>
      </w:r>
      <w:r w:rsidR="004948FC">
        <w:rPr>
          <w:i/>
          <w:sz w:val="16"/>
        </w:rPr>
        <w:t xml:space="preserve">and Jundee work zones, Central Desert Native Title Services </w:t>
      </w:r>
    </w:p>
    <w:p w14:paraId="7A4627FB" w14:textId="3DFC7E1F" w:rsidR="005D30E4" w:rsidRDefault="007623C1" w:rsidP="001B02A6">
      <w:pPr>
        <w:rPr>
          <w:rFonts w:cs="Arial"/>
          <w:szCs w:val="20"/>
        </w:rPr>
      </w:pPr>
      <w:r>
        <w:rPr>
          <w:rFonts w:cs="Arial"/>
          <w:szCs w:val="20"/>
        </w:rPr>
        <w:t xml:space="preserve">As the Jundee site is outside the IPAs, work </w:t>
      </w:r>
      <w:r w:rsidR="001A32BC">
        <w:rPr>
          <w:rFonts w:cs="Arial"/>
          <w:szCs w:val="20"/>
        </w:rPr>
        <w:t xml:space="preserve">carried out </w:t>
      </w:r>
      <w:r>
        <w:rPr>
          <w:rFonts w:cs="Arial"/>
          <w:szCs w:val="20"/>
        </w:rPr>
        <w:t xml:space="preserve">on that site is beyond the scope of this analysis.  However, the value of the partnerships with </w:t>
      </w:r>
      <w:r w:rsidR="00B25D04">
        <w:rPr>
          <w:rFonts w:cs="Arial"/>
          <w:szCs w:val="20"/>
        </w:rPr>
        <w:t>Northern Star and Newmont</w:t>
      </w:r>
      <w:r>
        <w:rPr>
          <w:rFonts w:cs="Arial"/>
          <w:szCs w:val="20"/>
        </w:rPr>
        <w:t xml:space="preserve"> have been considered and incorporated separately. </w:t>
      </w:r>
    </w:p>
    <w:p w14:paraId="00E999A5" w14:textId="77777777" w:rsidR="00191473" w:rsidRDefault="00967DCC" w:rsidP="001A32BC">
      <w:pPr>
        <w:rPr>
          <w:rFonts w:cs="Arial"/>
          <w:szCs w:val="20"/>
        </w:rPr>
        <w:sectPr w:rsidR="00191473" w:rsidSect="0005375B">
          <w:pgSz w:w="11906" w:h="16838" w:code="9"/>
          <w:pgMar w:top="1440" w:right="1440" w:bottom="1440" w:left="1440" w:header="709" w:footer="709" w:gutter="0"/>
          <w:cols w:space="708"/>
          <w:docGrid w:linePitch="360"/>
        </w:sectPr>
      </w:pPr>
      <w:r w:rsidRPr="00F75CFD">
        <w:rPr>
          <w:rFonts w:cs="Arial"/>
          <w:szCs w:val="20"/>
        </w:rPr>
        <w:t xml:space="preserve">During the five year period of investment covered by this analysis </w:t>
      </w:r>
      <w:r w:rsidR="00237BFF">
        <w:rPr>
          <w:rFonts w:cs="Arial"/>
          <w:szCs w:val="20"/>
        </w:rPr>
        <w:t>95</w:t>
      </w:r>
      <w:r w:rsidRPr="00F75CFD">
        <w:rPr>
          <w:rFonts w:cs="Arial"/>
          <w:szCs w:val="20"/>
        </w:rPr>
        <w:t xml:space="preserve"> Indigenous people</w:t>
      </w:r>
      <w:r w:rsidR="001A32BC">
        <w:rPr>
          <w:rFonts w:cs="Arial"/>
          <w:szCs w:val="20"/>
        </w:rPr>
        <w:t xml:space="preserve"> (64% men and 36% women)</w:t>
      </w:r>
      <w:r w:rsidRPr="00F75CFD">
        <w:rPr>
          <w:rFonts w:cs="Arial"/>
          <w:szCs w:val="20"/>
        </w:rPr>
        <w:t xml:space="preserve">, mostly Martu, worked on the Birriliburu and MKK IPAs. </w:t>
      </w:r>
      <w:r w:rsidR="000E6F21" w:rsidRPr="00F97AAA">
        <w:rPr>
          <w:rFonts w:cs="Arial"/>
          <w:szCs w:val="20"/>
        </w:rPr>
        <w:t>Figures 2.</w:t>
      </w:r>
      <w:r w:rsidR="004948FC">
        <w:rPr>
          <w:rFonts w:cs="Arial"/>
          <w:szCs w:val="20"/>
        </w:rPr>
        <w:t>2</w:t>
      </w:r>
      <w:r w:rsidR="000E6F21" w:rsidRPr="00F97AAA">
        <w:rPr>
          <w:rFonts w:cs="Arial"/>
          <w:szCs w:val="20"/>
        </w:rPr>
        <w:t xml:space="preserve"> and 2.</w:t>
      </w:r>
      <w:r w:rsidR="004948FC">
        <w:rPr>
          <w:rFonts w:cs="Arial"/>
          <w:szCs w:val="20"/>
        </w:rPr>
        <w:t>3</w:t>
      </w:r>
      <w:r w:rsidR="005848CA" w:rsidRPr="00F97AAA">
        <w:rPr>
          <w:rFonts w:cs="Arial"/>
          <w:szCs w:val="20"/>
        </w:rPr>
        <w:t xml:space="preserve"> below </w:t>
      </w:r>
      <w:r w:rsidR="001A32BC">
        <w:rPr>
          <w:rFonts w:cs="Arial"/>
          <w:szCs w:val="20"/>
        </w:rPr>
        <w:t>provide further data in relation to the number of Rangers employed and the number of hours worked</w:t>
      </w:r>
      <w:r w:rsidR="005848CA" w:rsidRPr="00F97AAA">
        <w:rPr>
          <w:rFonts w:cs="Arial"/>
          <w:szCs w:val="20"/>
        </w:rPr>
        <w:t xml:space="preserve"> </w:t>
      </w:r>
      <w:r w:rsidR="001A32BC">
        <w:rPr>
          <w:rFonts w:cs="Arial"/>
          <w:szCs w:val="20"/>
        </w:rPr>
        <w:t>on</w:t>
      </w:r>
      <w:r w:rsidR="005848CA" w:rsidRPr="00F97AAA">
        <w:rPr>
          <w:rFonts w:cs="Arial"/>
          <w:szCs w:val="20"/>
        </w:rPr>
        <w:t xml:space="preserve"> the </w:t>
      </w:r>
      <w:r w:rsidR="009F74DA" w:rsidRPr="00F97AAA">
        <w:rPr>
          <w:rFonts w:cs="Arial"/>
          <w:szCs w:val="20"/>
        </w:rPr>
        <w:t>Birriliburu and MKK</w:t>
      </w:r>
      <w:r w:rsidR="005848CA" w:rsidRPr="00F97AAA">
        <w:rPr>
          <w:rFonts w:cs="Arial"/>
          <w:szCs w:val="20"/>
        </w:rPr>
        <w:t xml:space="preserve"> IPA</w:t>
      </w:r>
      <w:r w:rsidR="00E35FCA" w:rsidRPr="00F97AAA">
        <w:rPr>
          <w:rFonts w:cs="Arial"/>
          <w:szCs w:val="20"/>
        </w:rPr>
        <w:t>s</w:t>
      </w:r>
      <w:r w:rsidR="005848CA" w:rsidRPr="00F97AAA">
        <w:rPr>
          <w:rFonts w:cs="Arial"/>
          <w:szCs w:val="20"/>
        </w:rPr>
        <w:t>.</w:t>
      </w:r>
    </w:p>
    <w:p w14:paraId="59DE468B" w14:textId="31056679" w:rsidR="00A91910" w:rsidRPr="00DD2FDD" w:rsidRDefault="002A4E1D" w:rsidP="002A0AD6">
      <w:pPr>
        <w:rPr>
          <w:rFonts w:cs="Arial"/>
          <w:i/>
          <w:sz w:val="16"/>
          <w:szCs w:val="16"/>
        </w:rPr>
      </w:pPr>
      <w:r>
        <w:rPr>
          <w:rFonts w:cs="Arial"/>
          <w:i/>
          <w:noProof/>
          <w:sz w:val="16"/>
          <w:szCs w:val="16"/>
          <w:lang w:eastAsia="en-AU"/>
        </w:rPr>
        <w:lastRenderedPageBreak/>
        <w:drawing>
          <wp:inline distT="0" distB="0" distL="0" distR="0" wp14:anchorId="4C90EB58" wp14:editId="3F2622D0">
            <wp:extent cx="5677379" cy="274768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710418" cy="2763671"/>
                    </a:xfrm>
                    <a:prstGeom prst="rect">
                      <a:avLst/>
                    </a:prstGeom>
                    <a:noFill/>
                  </pic:spPr>
                </pic:pic>
              </a:graphicData>
            </a:graphic>
          </wp:inline>
        </w:drawing>
      </w:r>
    </w:p>
    <w:p w14:paraId="3F453416" w14:textId="2D56ECDA" w:rsidR="00434C82" w:rsidRPr="00DD2FDD" w:rsidRDefault="00A91910" w:rsidP="000C43A0">
      <w:pPr>
        <w:pStyle w:val="NoSpacing"/>
        <w:rPr>
          <w:noProof/>
          <w:lang w:eastAsia="en-AU"/>
        </w:rPr>
      </w:pPr>
      <w:r w:rsidRPr="002A4E1D">
        <w:rPr>
          <w:i/>
          <w:sz w:val="16"/>
        </w:rPr>
        <w:t>Figure</w:t>
      </w:r>
      <w:r w:rsidR="002440DE">
        <w:rPr>
          <w:i/>
          <w:sz w:val="16"/>
        </w:rPr>
        <w:t xml:space="preserve"> 2.3</w:t>
      </w:r>
      <w:r w:rsidR="000E6F21" w:rsidRPr="002A4E1D">
        <w:rPr>
          <w:i/>
          <w:sz w:val="16"/>
        </w:rPr>
        <w:t xml:space="preserve"> </w:t>
      </w:r>
      <w:r w:rsidRPr="002A4E1D">
        <w:rPr>
          <w:i/>
          <w:sz w:val="16"/>
        </w:rPr>
        <w:t xml:space="preserve">– Number of </w:t>
      </w:r>
      <w:r w:rsidR="009F74DA" w:rsidRPr="002A4E1D">
        <w:rPr>
          <w:i/>
          <w:sz w:val="16"/>
        </w:rPr>
        <w:t>Birriliburu and MKK</w:t>
      </w:r>
      <w:r w:rsidR="00E65B7D" w:rsidRPr="002A4E1D">
        <w:rPr>
          <w:i/>
          <w:sz w:val="16"/>
        </w:rPr>
        <w:t xml:space="preserve"> </w:t>
      </w:r>
      <w:r w:rsidR="00095ADE" w:rsidRPr="002A4E1D">
        <w:rPr>
          <w:i/>
          <w:sz w:val="16"/>
        </w:rPr>
        <w:t xml:space="preserve">Indigenous </w:t>
      </w:r>
      <w:r w:rsidR="00E65B7D" w:rsidRPr="002A4E1D">
        <w:rPr>
          <w:i/>
          <w:sz w:val="16"/>
        </w:rPr>
        <w:t>R</w:t>
      </w:r>
      <w:r w:rsidR="00A06756" w:rsidRPr="002A4E1D">
        <w:rPr>
          <w:i/>
          <w:sz w:val="16"/>
        </w:rPr>
        <w:t>angers</w:t>
      </w:r>
      <w:r w:rsidR="00E65B7D" w:rsidRPr="002A4E1D">
        <w:rPr>
          <w:i/>
          <w:sz w:val="16"/>
        </w:rPr>
        <w:t xml:space="preserve"> (referred</w:t>
      </w:r>
      <w:r w:rsidR="00E65B7D" w:rsidRPr="00DD2FDD">
        <w:rPr>
          <w:i/>
          <w:sz w:val="16"/>
        </w:rPr>
        <w:t xml:space="preserve"> to as R</w:t>
      </w:r>
      <w:r w:rsidRPr="00DD2FDD">
        <w:rPr>
          <w:i/>
          <w:sz w:val="16"/>
        </w:rPr>
        <w:t>ang</w:t>
      </w:r>
      <w:r w:rsidR="00A06756" w:rsidRPr="00DD2FDD">
        <w:rPr>
          <w:i/>
          <w:sz w:val="16"/>
        </w:rPr>
        <w:t>e</w:t>
      </w:r>
      <w:r w:rsidR="000D6DD4">
        <w:rPr>
          <w:i/>
          <w:sz w:val="16"/>
        </w:rPr>
        <w:t>rs throughout this report), FY11</w:t>
      </w:r>
      <w:r w:rsidR="00A06756" w:rsidRPr="00DD2FDD">
        <w:rPr>
          <w:i/>
          <w:sz w:val="16"/>
        </w:rPr>
        <w:t>-15</w:t>
      </w:r>
    </w:p>
    <w:p w14:paraId="5CEC17EB" w14:textId="64894DFF" w:rsidR="00A06756" w:rsidRPr="00DD2FDD" w:rsidRDefault="002A4E1D" w:rsidP="000C43A0">
      <w:pPr>
        <w:pStyle w:val="NoSpacing"/>
        <w:rPr>
          <w:noProof/>
          <w:lang w:eastAsia="en-AU"/>
        </w:rPr>
      </w:pPr>
      <w:r>
        <w:rPr>
          <w:noProof/>
          <w:lang w:eastAsia="en-AU"/>
        </w:rPr>
        <w:drawing>
          <wp:inline distT="0" distB="0" distL="0" distR="0" wp14:anchorId="7347D272" wp14:editId="3860700A">
            <wp:extent cx="5681906" cy="272828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708346" cy="2740980"/>
                    </a:xfrm>
                    <a:prstGeom prst="rect">
                      <a:avLst/>
                    </a:prstGeom>
                    <a:noFill/>
                  </pic:spPr>
                </pic:pic>
              </a:graphicData>
            </a:graphic>
          </wp:inline>
        </w:drawing>
      </w:r>
    </w:p>
    <w:p w14:paraId="685E69BC" w14:textId="55976D18" w:rsidR="00A91910" w:rsidRPr="00C956C9" w:rsidRDefault="000E6F21" w:rsidP="00A91910">
      <w:pPr>
        <w:rPr>
          <w:rFonts w:cs="Arial"/>
          <w:sz w:val="16"/>
        </w:rPr>
      </w:pPr>
      <w:r w:rsidRPr="00237BFF">
        <w:rPr>
          <w:rFonts w:cs="Arial"/>
          <w:i/>
          <w:sz w:val="16"/>
        </w:rPr>
        <w:t>Figure 2.</w:t>
      </w:r>
      <w:r w:rsidR="002440DE">
        <w:rPr>
          <w:rFonts w:cs="Arial"/>
          <w:i/>
          <w:sz w:val="16"/>
        </w:rPr>
        <w:t>4</w:t>
      </w:r>
      <w:r w:rsidR="00A06756" w:rsidRPr="002A4E1D">
        <w:rPr>
          <w:rFonts w:cs="Arial"/>
          <w:i/>
          <w:sz w:val="16"/>
        </w:rPr>
        <w:t xml:space="preserve"> </w:t>
      </w:r>
      <w:r w:rsidR="00A91910" w:rsidRPr="002A4E1D">
        <w:rPr>
          <w:rFonts w:cs="Arial"/>
          <w:i/>
          <w:sz w:val="16"/>
        </w:rPr>
        <w:t xml:space="preserve">– Number of days worked by </w:t>
      </w:r>
      <w:r w:rsidR="009F74DA" w:rsidRPr="002A4E1D">
        <w:rPr>
          <w:rFonts w:cs="Arial"/>
          <w:i/>
          <w:sz w:val="16"/>
        </w:rPr>
        <w:t>Birriliburu and MKK</w:t>
      </w:r>
      <w:r w:rsidR="00A06756" w:rsidRPr="002A4E1D">
        <w:rPr>
          <w:rFonts w:cs="Arial"/>
          <w:i/>
          <w:sz w:val="16"/>
        </w:rPr>
        <w:t xml:space="preserve"> </w:t>
      </w:r>
      <w:r w:rsidR="00095ADE" w:rsidRPr="002A4E1D">
        <w:rPr>
          <w:rFonts w:cs="Arial"/>
          <w:i/>
          <w:sz w:val="16"/>
        </w:rPr>
        <w:t>Indigenous R</w:t>
      </w:r>
      <w:r w:rsidR="009E41F1" w:rsidRPr="002A4E1D">
        <w:rPr>
          <w:rFonts w:cs="Arial"/>
          <w:i/>
          <w:sz w:val="16"/>
        </w:rPr>
        <w:t>angers, FY11</w:t>
      </w:r>
      <w:r w:rsidR="00A06756" w:rsidRPr="00C02B20">
        <w:rPr>
          <w:rFonts w:cs="Arial"/>
          <w:i/>
          <w:sz w:val="16"/>
        </w:rPr>
        <w:t>-15</w:t>
      </w:r>
    </w:p>
    <w:p w14:paraId="090B498F" w14:textId="6F94DE27" w:rsidR="007F1146" w:rsidRPr="00684E55" w:rsidRDefault="007F1146" w:rsidP="00D264CD">
      <w:pPr>
        <w:pStyle w:val="Heading2"/>
        <w:keepNext/>
        <w:rPr>
          <w:rFonts w:cs="Arial"/>
          <w:color w:val="002D62" w:themeColor="text2"/>
        </w:rPr>
      </w:pPr>
      <w:bookmarkStart w:id="30" w:name="_Toc442282247"/>
      <w:r w:rsidRPr="008E7766">
        <w:rPr>
          <w:rFonts w:cs="Arial"/>
          <w:color w:val="002D62" w:themeColor="text2"/>
        </w:rPr>
        <w:t>2</w:t>
      </w:r>
      <w:r w:rsidR="000654CA" w:rsidRPr="008E7766">
        <w:rPr>
          <w:rFonts w:cs="Arial"/>
          <w:color w:val="002D62" w:themeColor="text2"/>
        </w:rPr>
        <w:t>.</w:t>
      </w:r>
      <w:r w:rsidR="00524E9D">
        <w:rPr>
          <w:rFonts w:cs="Arial"/>
          <w:color w:val="002D62" w:themeColor="text2"/>
        </w:rPr>
        <w:t>3</w:t>
      </w:r>
      <w:r w:rsidRPr="00684E55">
        <w:rPr>
          <w:rFonts w:cs="Arial"/>
          <w:color w:val="002D62" w:themeColor="text2"/>
        </w:rPr>
        <w:t xml:space="preserve"> Investment (inputs)</w:t>
      </w:r>
      <w:bookmarkEnd w:id="30"/>
    </w:p>
    <w:p w14:paraId="0EF0B397" w14:textId="77777777" w:rsidR="004F693F" w:rsidRDefault="00FB3BFE" w:rsidP="001B02A6">
      <w:pPr>
        <w:rPr>
          <w:rFonts w:cs="Arial"/>
          <w:szCs w:val="19"/>
        </w:rPr>
        <w:sectPr w:rsidR="004F693F" w:rsidSect="0005375B">
          <w:pgSz w:w="11906" w:h="16838" w:code="9"/>
          <w:pgMar w:top="1440" w:right="1440" w:bottom="1440" w:left="1440" w:header="709" w:footer="709" w:gutter="0"/>
          <w:cols w:space="708"/>
          <w:docGrid w:linePitch="360"/>
        </w:sectPr>
      </w:pPr>
      <w:r w:rsidRPr="00FB10F6">
        <w:rPr>
          <w:rFonts w:cs="Arial"/>
          <w:szCs w:val="19"/>
        </w:rPr>
        <w:t xml:space="preserve">The investment included in an SROI analysis is a valuation of all the inputs required to achieve the outcomes that will be described, measured </w:t>
      </w:r>
      <w:r w:rsidR="00191654">
        <w:rPr>
          <w:rFonts w:cs="Arial"/>
          <w:szCs w:val="19"/>
        </w:rPr>
        <w:t xml:space="preserve">or estimated </w:t>
      </w:r>
      <w:r w:rsidRPr="00FB10F6">
        <w:rPr>
          <w:rFonts w:cs="Arial"/>
          <w:szCs w:val="19"/>
        </w:rPr>
        <w:t xml:space="preserve">and valued. </w:t>
      </w:r>
      <w:r w:rsidR="00D61E9D" w:rsidRPr="00FB10F6">
        <w:rPr>
          <w:rFonts w:cs="Arial"/>
          <w:szCs w:val="19"/>
        </w:rPr>
        <w:t>For the purpose of this SROI analysis, the investment includes the</w:t>
      </w:r>
      <w:r w:rsidR="008B28A8" w:rsidRPr="00DD2FDD">
        <w:rPr>
          <w:rFonts w:cs="Arial"/>
          <w:szCs w:val="19"/>
        </w:rPr>
        <w:t xml:space="preserve"> value of </w:t>
      </w:r>
      <w:r w:rsidR="00B20AEF" w:rsidRPr="00DD2FDD">
        <w:rPr>
          <w:rFonts w:cs="Arial"/>
          <w:szCs w:val="19"/>
        </w:rPr>
        <w:t xml:space="preserve">financial (cash) investment over </w:t>
      </w:r>
      <w:r w:rsidR="005848CA" w:rsidRPr="00DD2FDD">
        <w:rPr>
          <w:rFonts w:cs="Arial"/>
          <w:szCs w:val="19"/>
        </w:rPr>
        <w:t xml:space="preserve">the </w:t>
      </w:r>
      <w:r w:rsidR="00FB312C">
        <w:rPr>
          <w:rFonts w:cs="Arial"/>
          <w:szCs w:val="19"/>
        </w:rPr>
        <w:t>five year</w:t>
      </w:r>
      <w:r w:rsidR="00B20AEF" w:rsidRPr="00DD2FDD">
        <w:rPr>
          <w:rFonts w:cs="Arial"/>
          <w:szCs w:val="19"/>
        </w:rPr>
        <w:t xml:space="preserve"> period</w:t>
      </w:r>
      <w:r w:rsidR="00EF7E1E">
        <w:rPr>
          <w:rFonts w:cs="Arial"/>
          <w:szCs w:val="19"/>
        </w:rPr>
        <w:t xml:space="preserve"> between FY11</w:t>
      </w:r>
      <w:r w:rsidR="005848CA" w:rsidRPr="00DD2FDD">
        <w:rPr>
          <w:rFonts w:cs="Arial"/>
          <w:szCs w:val="19"/>
        </w:rPr>
        <w:t xml:space="preserve"> and FY15</w:t>
      </w:r>
      <w:r w:rsidR="00B20AEF" w:rsidRPr="00DD2FDD">
        <w:rPr>
          <w:rFonts w:cs="Arial"/>
          <w:szCs w:val="19"/>
        </w:rPr>
        <w:t xml:space="preserve">. No in-kind (non-cash) investments were found to be material. Total investment over </w:t>
      </w:r>
      <w:r w:rsidR="005848CA" w:rsidRPr="00DD2FDD">
        <w:rPr>
          <w:rFonts w:cs="Arial"/>
          <w:szCs w:val="19"/>
        </w:rPr>
        <w:t xml:space="preserve">the </w:t>
      </w:r>
      <w:r w:rsidR="00351A9A">
        <w:rPr>
          <w:rFonts w:cs="Arial"/>
          <w:szCs w:val="19"/>
        </w:rPr>
        <w:t>five years</w:t>
      </w:r>
      <w:r w:rsidR="00272186">
        <w:rPr>
          <w:rFonts w:cs="Arial"/>
          <w:szCs w:val="19"/>
        </w:rPr>
        <w:t xml:space="preserve"> was approximately $3.8</w:t>
      </w:r>
      <w:r w:rsidR="00B20AEF" w:rsidRPr="00DD2FDD">
        <w:rPr>
          <w:rFonts w:cs="Arial"/>
          <w:szCs w:val="19"/>
        </w:rPr>
        <w:t xml:space="preserve"> million.</w:t>
      </w:r>
    </w:p>
    <w:p w14:paraId="703B31F6" w14:textId="77777777" w:rsidR="007F1146" w:rsidRPr="00DD2FDD" w:rsidRDefault="007F1146" w:rsidP="009345FB">
      <w:pPr>
        <w:keepNext/>
        <w:rPr>
          <w:rFonts w:cs="Arial"/>
          <w:b/>
          <w:szCs w:val="19"/>
        </w:rPr>
      </w:pPr>
      <w:r w:rsidRPr="00DD2FDD">
        <w:rPr>
          <w:rFonts w:cs="Arial"/>
          <w:b/>
          <w:szCs w:val="19"/>
        </w:rPr>
        <w:lastRenderedPageBreak/>
        <w:t>Investment Summary</w:t>
      </w:r>
    </w:p>
    <w:p w14:paraId="29F89D9C" w14:textId="68CB7143" w:rsidR="003B561D" w:rsidRDefault="00B5490C" w:rsidP="00801009">
      <w:pPr>
        <w:rPr>
          <w:rFonts w:cs="Arial"/>
          <w:szCs w:val="19"/>
        </w:rPr>
      </w:pPr>
      <w:r w:rsidRPr="00DD2FDD">
        <w:rPr>
          <w:rFonts w:cs="Arial"/>
          <w:szCs w:val="19"/>
        </w:rPr>
        <w:t>Table 2.</w:t>
      </w:r>
      <w:r w:rsidR="00733F0E" w:rsidRPr="00DD2FDD">
        <w:rPr>
          <w:rFonts w:cs="Arial"/>
          <w:szCs w:val="19"/>
        </w:rPr>
        <w:t xml:space="preserve">2 </w:t>
      </w:r>
      <w:r w:rsidR="005E7815">
        <w:rPr>
          <w:rFonts w:cs="Arial"/>
          <w:szCs w:val="19"/>
        </w:rPr>
        <w:t>and Figure 2.</w:t>
      </w:r>
      <w:r w:rsidR="004948FC">
        <w:rPr>
          <w:rFonts w:cs="Arial"/>
          <w:szCs w:val="19"/>
        </w:rPr>
        <w:t>4</w:t>
      </w:r>
      <w:r w:rsidR="005E7815">
        <w:rPr>
          <w:rFonts w:cs="Arial"/>
          <w:szCs w:val="19"/>
        </w:rPr>
        <w:t xml:space="preserve"> </w:t>
      </w:r>
      <w:r w:rsidR="00733F0E" w:rsidRPr="00DD2FDD">
        <w:rPr>
          <w:rFonts w:cs="Arial"/>
          <w:szCs w:val="19"/>
        </w:rPr>
        <w:t>include</w:t>
      </w:r>
      <w:r w:rsidR="008B28A8" w:rsidRPr="00DD2FDD">
        <w:rPr>
          <w:rFonts w:cs="Arial"/>
          <w:szCs w:val="19"/>
        </w:rPr>
        <w:t xml:space="preserve"> a </w:t>
      </w:r>
      <w:r w:rsidR="007F1146" w:rsidRPr="00DD2FDD">
        <w:rPr>
          <w:rFonts w:cs="Arial"/>
          <w:szCs w:val="19"/>
        </w:rPr>
        <w:t>summary of the investment</w:t>
      </w:r>
      <w:r w:rsidR="008B28A8" w:rsidRPr="00DD2FDD">
        <w:rPr>
          <w:rFonts w:cs="Arial"/>
          <w:szCs w:val="19"/>
        </w:rPr>
        <w:t xml:space="preserve"> for the </w:t>
      </w:r>
      <w:r w:rsidR="009F74DA">
        <w:rPr>
          <w:rFonts w:cs="Arial"/>
          <w:szCs w:val="19"/>
        </w:rPr>
        <w:t>Birriliburu and MKK</w:t>
      </w:r>
      <w:r w:rsidR="00B20AEF" w:rsidRPr="00DD2FDD">
        <w:rPr>
          <w:rFonts w:cs="Arial"/>
          <w:szCs w:val="19"/>
        </w:rPr>
        <w:t xml:space="preserve"> IPA</w:t>
      </w:r>
      <w:r w:rsidR="005510C7">
        <w:rPr>
          <w:rFonts w:cs="Arial"/>
          <w:szCs w:val="19"/>
        </w:rPr>
        <w:t>s</w:t>
      </w:r>
      <w:r w:rsidR="00B20AEF" w:rsidRPr="00DD2FDD">
        <w:rPr>
          <w:rFonts w:cs="Arial"/>
          <w:szCs w:val="19"/>
        </w:rPr>
        <w:t>.</w:t>
      </w:r>
      <w:r w:rsidR="007F1146" w:rsidRPr="00DD2FDD">
        <w:rPr>
          <w:rFonts w:cs="Arial"/>
          <w:szCs w:val="19"/>
        </w:rPr>
        <w:t xml:space="preserve"> </w:t>
      </w:r>
    </w:p>
    <w:tbl>
      <w:tblPr>
        <w:tblW w:w="8820" w:type="dxa"/>
        <w:tblLook w:val="04A0" w:firstRow="1" w:lastRow="0" w:firstColumn="1" w:lastColumn="0" w:noHBand="0" w:noVBand="1"/>
      </w:tblPr>
      <w:tblGrid>
        <w:gridCol w:w="2250"/>
        <w:gridCol w:w="3150"/>
        <w:gridCol w:w="3420"/>
      </w:tblGrid>
      <w:tr w:rsidR="003B561D" w:rsidRPr="00DD2FDD" w14:paraId="481F638A" w14:textId="77777777" w:rsidTr="003B561D">
        <w:trPr>
          <w:trHeight w:val="364"/>
        </w:trPr>
        <w:tc>
          <w:tcPr>
            <w:tcW w:w="2250" w:type="dxa"/>
            <w:tcBorders>
              <w:top w:val="nil"/>
              <w:left w:val="nil"/>
              <w:bottom w:val="single" w:sz="4" w:space="0" w:color="BFBFBF" w:themeColor="background1" w:themeShade="BF"/>
              <w:right w:val="nil"/>
            </w:tcBorders>
            <w:shd w:val="clear" w:color="auto" w:fill="002D62"/>
            <w:vAlign w:val="center"/>
            <w:hideMark/>
          </w:tcPr>
          <w:p w14:paraId="41C32B3C" w14:textId="77777777" w:rsidR="003B561D" w:rsidRPr="001B02A6" w:rsidRDefault="003B561D" w:rsidP="00D264CD">
            <w:pPr>
              <w:keepNext/>
              <w:spacing w:after="0"/>
              <w:rPr>
                <w:rFonts w:eastAsia="Times New Roman" w:cs="Arial"/>
                <w:b/>
                <w:bCs/>
                <w:color w:val="FFFFFF"/>
                <w:sz w:val="19"/>
                <w:szCs w:val="19"/>
                <w:lang w:eastAsia="en-AU"/>
              </w:rPr>
            </w:pPr>
            <w:r w:rsidRPr="001B02A6">
              <w:rPr>
                <w:rFonts w:eastAsia="Times New Roman" w:cs="Arial"/>
                <w:b/>
                <w:bCs/>
                <w:color w:val="FFFFFF"/>
                <w:sz w:val="19"/>
                <w:szCs w:val="19"/>
                <w:lang w:eastAsia="en-AU"/>
              </w:rPr>
              <w:t>Stakeholder</w:t>
            </w:r>
          </w:p>
        </w:tc>
        <w:tc>
          <w:tcPr>
            <w:tcW w:w="3150" w:type="dxa"/>
            <w:tcBorders>
              <w:top w:val="nil"/>
              <w:left w:val="nil"/>
              <w:bottom w:val="single" w:sz="4" w:space="0" w:color="BFBFBF" w:themeColor="background1" w:themeShade="BF"/>
              <w:right w:val="nil"/>
            </w:tcBorders>
            <w:shd w:val="clear" w:color="auto" w:fill="002D62"/>
            <w:noWrap/>
            <w:vAlign w:val="center"/>
            <w:hideMark/>
          </w:tcPr>
          <w:p w14:paraId="775E7429" w14:textId="77777777" w:rsidR="003B561D" w:rsidRPr="001B02A6" w:rsidRDefault="003B561D" w:rsidP="00D264CD">
            <w:pPr>
              <w:keepNext/>
              <w:spacing w:after="0"/>
              <w:rPr>
                <w:rFonts w:eastAsia="Times New Roman" w:cs="Arial"/>
                <w:b/>
                <w:bCs/>
                <w:color w:val="FFFFFF"/>
                <w:sz w:val="19"/>
                <w:szCs w:val="19"/>
                <w:lang w:eastAsia="en-AU"/>
              </w:rPr>
            </w:pPr>
            <w:r w:rsidRPr="001B02A6">
              <w:rPr>
                <w:rFonts w:eastAsia="Times New Roman" w:cs="Arial"/>
                <w:b/>
                <w:bCs/>
                <w:color w:val="FFFFFF"/>
                <w:sz w:val="19"/>
                <w:szCs w:val="19"/>
                <w:lang w:eastAsia="en-AU"/>
              </w:rPr>
              <w:t>Total</w:t>
            </w:r>
          </w:p>
        </w:tc>
        <w:tc>
          <w:tcPr>
            <w:tcW w:w="3420" w:type="dxa"/>
            <w:tcBorders>
              <w:top w:val="nil"/>
              <w:left w:val="nil"/>
              <w:bottom w:val="single" w:sz="4" w:space="0" w:color="BFBFBF" w:themeColor="background1" w:themeShade="BF"/>
              <w:right w:val="nil"/>
            </w:tcBorders>
            <w:shd w:val="clear" w:color="auto" w:fill="002D62"/>
            <w:vAlign w:val="center"/>
          </w:tcPr>
          <w:p w14:paraId="7D9B4127" w14:textId="77777777" w:rsidR="003B561D" w:rsidRPr="001B02A6" w:rsidRDefault="003B561D" w:rsidP="00D264CD">
            <w:pPr>
              <w:keepNext/>
              <w:spacing w:after="0"/>
              <w:rPr>
                <w:rFonts w:eastAsia="Times New Roman" w:cs="Arial"/>
                <w:b/>
                <w:bCs/>
                <w:color w:val="FFFFFF"/>
                <w:sz w:val="19"/>
                <w:szCs w:val="19"/>
                <w:lang w:eastAsia="en-AU"/>
              </w:rPr>
            </w:pPr>
            <w:r w:rsidRPr="001B02A6">
              <w:rPr>
                <w:rFonts w:eastAsia="Times New Roman" w:cs="Arial"/>
                <w:b/>
                <w:bCs/>
                <w:color w:val="FFFFFF"/>
                <w:sz w:val="19"/>
                <w:szCs w:val="19"/>
                <w:lang w:eastAsia="en-AU"/>
              </w:rPr>
              <w:t>Notes</w:t>
            </w:r>
          </w:p>
        </w:tc>
      </w:tr>
      <w:tr w:rsidR="003B561D" w:rsidRPr="00DD2FDD" w14:paraId="476070A3" w14:textId="77777777" w:rsidTr="003B561D">
        <w:trPr>
          <w:trHeight w:val="364"/>
        </w:trPr>
        <w:tc>
          <w:tcPr>
            <w:tcW w:w="22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73A6E09" w14:textId="77777777" w:rsidR="003B561D" w:rsidRPr="001B02A6" w:rsidRDefault="003B561D" w:rsidP="00D264CD">
            <w:pPr>
              <w:keepNext/>
              <w:spacing w:after="0"/>
              <w:rPr>
                <w:rFonts w:eastAsia="Times New Roman" w:cs="Arial"/>
                <w:sz w:val="19"/>
                <w:szCs w:val="19"/>
                <w:lang w:eastAsia="en-AU"/>
              </w:rPr>
            </w:pPr>
            <w:r w:rsidRPr="001B02A6">
              <w:rPr>
                <w:rFonts w:eastAsia="Times New Roman" w:cs="Arial"/>
                <w:sz w:val="19"/>
                <w:szCs w:val="19"/>
                <w:lang w:eastAsia="en-AU"/>
              </w:rPr>
              <w:t xml:space="preserve">Government </w:t>
            </w:r>
          </w:p>
        </w:tc>
        <w:tc>
          <w:tcPr>
            <w:tcW w:w="31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79C455C" w14:textId="07E4861D" w:rsidR="003B561D" w:rsidRPr="001B02A6" w:rsidRDefault="00272186" w:rsidP="00D264CD">
            <w:pPr>
              <w:keepNext/>
              <w:spacing w:after="0"/>
              <w:jc w:val="right"/>
              <w:rPr>
                <w:rFonts w:eastAsia="Times New Roman" w:cs="Arial"/>
                <w:sz w:val="19"/>
                <w:szCs w:val="19"/>
                <w:lang w:eastAsia="en-AU"/>
              </w:rPr>
            </w:pPr>
            <w:r w:rsidRPr="00272186">
              <w:rPr>
                <w:rFonts w:eastAsia="Times New Roman" w:cs="Arial"/>
                <w:sz w:val="19"/>
                <w:szCs w:val="19"/>
                <w:lang w:eastAsia="en-AU"/>
              </w:rPr>
              <w:t>$2,806,681</w:t>
            </w:r>
          </w:p>
        </w:tc>
        <w:tc>
          <w:tcPr>
            <w:tcW w:w="34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11D9816" w14:textId="545F817E" w:rsidR="003B561D" w:rsidRPr="001B02A6" w:rsidRDefault="00272186" w:rsidP="00D264CD">
            <w:pPr>
              <w:keepNext/>
              <w:spacing w:after="0"/>
              <w:jc w:val="right"/>
              <w:rPr>
                <w:rFonts w:eastAsia="Times New Roman" w:cs="Arial"/>
                <w:sz w:val="19"/>
                <w:szCs w:val="19"/>
                <w:lang w:eastAsia="en-AU"/>
              </w:rPr>
            </w:pPr>
            <w:r>
              <w:rPr>
                <w:rFonts w:eastAsia="Times New Roman" w:cs="Arial"/>
                <w:sz w:val="19"/>
                <w:szCs w:val="19"/>
                <w:lang w:eastAsia="en-AU"/>
              </w:rPr>
              <w:t>Includes IPA funding (64</w:t>
            </w:r>
            <w:r w:rsidR="003B561D" w:rsidRPr="001B02A6">
              <w:rPr>
                <w:rFonts w:eastAsia="Times New Roman" w:cs="Arial"/>
                <w:sz w:val="19"/>
                <w:szCs w:val="19"/>
                <w:lang w:eastAsia="en-AU"/>
              </w:rPr>
              <w:t>%)</w:t>
            </w:r>
            <w:r w:rsidR="003B561D">
              <w:rPr>
                <w:rFonts w:eastAsia="Times New Roman" w:cs="Arial"/>
                <w:sz w:val="19"/>
                <w:szCs w:val="19"/>
                <w:lang w:eastAsia="en-AU"/>
              </w:rPr>
              <w:t>, f</w:t>
            </w:r>
            <w:r>
              <w:rPr>
                <w:rFonts w:eastAsia="Times New Roman" w:cs="Arial"/>
                <w:sz w:val="19"/>
                <w:szCs w:val="19"/>
                <w:lang w:eastAsia="en-AU"/>
              </w:rPr>
              <w:t>ee for service work for DPaW (14</w:t>
            </w:r>
            <w:r w:rsidR="003B561D">
              <w:rPr>
                <w:rFonts w:eastAsia="Times New Roman" w:cs="Arial"/>
                <w:sz w:val="19"/>
                <w:szCs w:val="19"/>
                <w:lang w:eastAsia="en-AU"/>
              </w:rPr>
              <w:t>%</w:t>
            </w:r>
            <w:r>
              <w:rPr>
                <w:rFonts w:eastAsia="Times New Roman" w:cs="Arial"/>
                <w:sz w:val="19"/>
                <w:szCs w:val="19"/>
                <w:lang w:eastAsia="en-AU"/>
              </w:rPr>
              <w:t>) and Wiluna Healthy Country (11</w:t>
            </w:r>
            <w:r w:rsidR="003B561D">
              <w:rPr>
                <w:rFonts w:eastAsia="Times New Roman" w:cs="Arial"/>
                <w:sz w:val="19"/>
                <w:szCs w:val="19"/>
                <w:lang w:eastAsia="en-AU"/>
              </w:rPr>
              <w:t>%)</w:t>
            </w:r>
          </w:p>
        </w:tc>
      </w:tr>
      <w:tr w:rsidR="003B561D" w:rsidRPr="00DD2FDD" w14:paraId="4894C636" w14:textId="77777777" w:rsidTr="003B561D">
        <w:trPr>
          <w:trHeight w:val="364"/>
        </w:trPr>
        <w:tc>
          <w:tcPr>
            <w:tcW w:w="22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9CE0597" w14:textId="77777777" w:rsidR="003B561D" w:rsidRPr="001B02A6" w:rsidRDefault="003B561D" w:rsidP="00D264CD">
            <w:pPr>
              <w:keepNext/>
              <w:spacing w:after="0"/>
              <w:rPr>
                <w:rFonts w:eastAsia="Times New Roman" w:cs="Arial"/>
                <w:sz w:val="19"/>
                <w:szCs w:val="19"/>
                <w:lang w:eastAsia="en-AU"/>
              </w:rPr>
            </w:pPr>
            <w:r w:rsidRPr="001B02A6">
              <w:rPr>
                <w:rFonts w:eastAsia="Times New Roman" w:cs="Arial"/>
                <w:sz w:val="19"/>
                <w:szCs w:val="19"/>
                <w:lang w:eastAsia="en-AU"/>
              </w:rPr>
              <w:t>NGO Partners</w:t>
            </w:r>
          </w:p>
        </w:tc>
        <w:tc>
          <w:tcPr>
            <w:tcW w:w="31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tcPr>
          <w:p w14:paraId="4FB94CAB" w14:textId="77777777" w:rsidR="003B561D" w:rsidRPr="001B02A6" w:rsidRDefault="003B561D" w:rsidP="00D264CD">
            <w:pPr>
              <w:keepNext/>
              <w:spacing w:after="0"/>
              <w:jc w:val="right"/>
              <w:rPr>
                <w:rFonts w:eastAsia="Times New Roman" w:cs="Arial"/>
                <w:sz w:val="19"/>
                <w:szCs w:val="19"/>
                <w:lang w:eastAsia="en-AU"/>
              </w:rPr>
            </w:pPr>
            <w:r>
              <w:rPr>
                <w:rFonts w:eastAsia="Times New Roman" w:cs="Arial"/>
                <w:sz w:val="19"/>
                <w:szCs w:val="19"/>
                <w:lang w:eastAsia="en-AU"/>
              </w:rPr>
              <w:t>$</w:t>
            </w:r>
            <w:r w:rsidRPr="00EF7E1E">
              <w:rPr>
                <w:rFonts w:eastAsia="Times New Roman" w:cs="Arial"/>
                <w:sz w:val="19"/>
                <w:szCs w:val="19"/>
                <w:lang w:eastAsia="en-AU"/>
              </w:rPr>
              <w:t>535,530</w:t>
            </w:r>
          </w:p>
        </w:tc>
        <w:tc>
          <w:tcPr>
            <w:tcW w:w="34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2BF1BA8" w14:textId="150CFC42" w:rsidR="003B561D" w:rsidRPr="001B02A6" w:rsidRDefault="003B561D" w:rsidP="00D264CD">
            <w:pPr>
              <w:keepNext/>
              <w:spacing w:after="0"/>
              <w:jc w:val="right"/>
              <w:rPr>
                <w:rFonts w:eastAsia="Times New Roman" w:cs="Arial"/>
                <w:sz w:val="19"/>
                <w:szCs w:val="19"/>
                <w:lang w:eastAsia="en-AU"/>
              </w:rPr>
            </w:pPr>
            <w:r w:rsidRPr="001B02A6">
              <w:rPr>
                <w:rFonts w:eastAsia="Times New Roman" w:cs="Arial"/>
                <w:sz w:val="19"/>
                <w:szCs w:val="19"/>
                <w:lang w:eastAsia="en-AU"/>
              </w:rPr>
              <w:t xml:space="preserve">Includes </w:t>
            </w:r>
            <w:r>
              <w:rPr>
                <w:rFonts w:eastAsia="Times New Roman" w:cs="Arial"/>
                <w:sz w:val="19"/>
                <w:szCs w:val="19"/>
                <w:lang w:eastAsia="en-AU"/>
              </w:rPr>
              <w:t>investment from Rangeland</w:t>
            </w:r>
            <w:r w:rsidR="00EB7040">
              <w:rPr>
                <w:rFonts w:eastAsia="Times New Roman" w:cs="Arial"/>
                <w:sz w:val="19"/>
                <w:szCs w:val="19"/>
                <w:lang w:eastAsia="en-AU"/>
              </w:rPr>
              <w:t>s</w:t>
            </w:r>
            <w:r>
              <w:rPr>
                <w:rFonts w:eastAsia="Times New Roman" w:cs="Arial"/>
                <w:sz w:val="19"/>
                <w:szCs w:val="19"/>
                <w:lang w:eastAsia="en-AU"/>
              </w:rPr>
              <w:t xml:space="preserve"> NRM WA (91%)</w:t>
            </w:r>
            <w:r w:rsidRPr="001B02A6">
              <w:rPr>
                <w:rFonts w:eastAsia="Times New Roman" w:cs="Arial"/>
                <w:sz w:val="19"/>
                <w:szCs w:val="19"/>
                <w:lang w:eastAsia="en-AU"/>
              </w:rPr>
              <w:t xml:space="preserve"> </w:t>
            </w:r>
          </w:p>
        </w:tc>
      </w:tr>
      <w:tr w:rsidR="003B561D" w:rsidRPr="00DD2FDD" w14:paraId="6DF3CEA2" w14:textId="77777777" w:rsidTr="003B561D">
        <w:trPr>
          <w:trHeight w:val="364"/>
        </w:trPr>
        <w:tc>
          <w:tcPr>
            <w:tcW w:w="22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E84D8B7" w14:textId="77777777" w:rsidR="003B561D" w:rsidRPr="001B02A6" w:rsidRDefault="003B561D" w:rsidP="00D264CD">
            <w:pPr>
              <w:keepNext/>
              <w:spacing w:after="0"/>
              <w:rPr>
                <w:rFonts w:eastAsia="Times New Roman" w:cs="Arial"/>
                <w:sz w:val="19"/>
                <w:szCs w:val="19"/>
                <w:lang w:eastAsia="en-AU"/>
              </w:rPr>
            </w:pPr>
            <w:r w:rsidRPr="00EF7E1E">
              <w:rPr>
                <w:rFonts w:eastAsia="Times New Roman" w:cs="Arial"/>
                <w:sz w:val="19"/>
                <w:szCs w:val="19"/>
                <w:lang w:eastAsia="en-AU"/>
              </w:rPr>
              <w:t>Corporate partners</w:t>
            </w:r>
          </w:p>
        </w:tc>
        <w:tc>
          <w:tcPr>
            <w:tcW w:w="31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97AA8D1" w14:textId="77777777" w:rsidR="003B561D" w:rsidRPr="00C02B20" w:rsidRDefault="003B561D" w:rsidP="00D264CD">
            <w:pPr>
              <w:keepNext/>
              <w:spacing w:after="0"/>
              <w:jc w:val="right"/>
              <w:rPr>
                <w:rFonts w:eastAsia="Times New Roman" w:cs="Arial"/>
                <w:sz w:val="19"/>
                <w:szCs w:val="19"/>
                <w:lang w:eastAsia="en-AU"/>
              </w:rPr>
            </w:pPr>
            <w:r>
              <w:rPr>
                <w:rFonts w:eastAsia="Times New Roman" w:cs="Arial"/>
                <w:sz w:val="19"/>
                <w:szCs w:val="19"/>
                <w:lang w:eastAsia="en-AU"/>
              </w:rPr>
              <w:t>$</w:t>
            </w:r>
            <w:r w:rsidRPr="00EF7E1E">
              <w:rPr>
                <w:rFonts w:eastAsia="Times New Roman" w:cs="Arial"/>
                <w:sz w:val="19"/>
                <w:szCs w:val="19"/>
                <w:lang w:eastAsia="en-AU"/>
              </w:rPr>
              <w:t>472,155</w:t>
            </w:r>
          </w:p>
        </w:tc>
        <w:tc>
          <w:tcPr>
            <w:tcW w:w="34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1AB2695" w14:textId="79876045" w:rsidR="003B561D" w:rsidRPr="00C02B20" w:rsidRDefault="003B561D" w:rsidP="00D264CD">
            <w:pPr>
              <w:keepNext/>
              <w:spacing w:after="0"/>
              <w:jc w:val="right"/>
              <w:rPr>
                <w:rFonts w:eastAsia="Times New Roman" w:cs="Arial"/>
                <w:sz w:val="19"/>
                <w:szCs w:val="19"/>
                <w:lang w:eastAsia="en-AU"/>
              </w:rPr>
            </w:pPr>
            <w:r w:rsidRPr="008E7766">
              <w:rPr>
                <w:rFonts w:eastAsia="Times New Roman" w:cs="Arial"/>
                <w:sz w:val="19"/>
                <w:szCs w:val="19"/>
                <w:lang w:eastAsia="en-AU"/>
              </w:rPr>
              <w:t xml:space="preserve">Includes </w:t>
            </w:r>
            <w:r>
              <w:rPr>
                <w:rFonts w:eastAsia="Times New Roman" w:cs="Arial"/>
                <w:sz w:val="19"/>
                <w:szCs w:val="19"/>
                <w:lang w:eastAsia="en-AU"/>
              </w:rPr>
              <w:t xml:space="preserve">investment from </w:t>
            </w:r>
            <w:r w:rsidR="00B25D04">
              <w:rPr>
                <w:rFonts w:cs="Arial"/>
                <w:szCs w:val="20"/>
              </w:rPr>
              <w:t>Northern Star and Newmont</w:t>
            </w:r>
            <w:r w:rsidR="00B25D04">
              <w:rPr>
                <w:rFonts w:eastAsia="Times New Roman" w:cs="Arial"/>
                <w:sz w:val="19"/>
                <w:szCs w:val="19"/>
                <w:lang w:eastAsia="en-AU"/>
              </w:rPr>
              <w:t xml:space="preserve"> </w:t>
            </w:r>
            <w:r>
              <w:rPr>
                <w:rFonts w:eastAsia="Times New Roman" w:cs="Arial"/>
                <w:sz w:val="19"/>
                <w:szCs w:val="19"/>
                <w:lang w:eastAsia="en-AU"/>
              </w:rPr>
              <w:t>(75%) and Telstra (25%)</w:t>
            </w:r>
          </w:p>
        </w:tc>
      </w:tr>
      <w:tr w:rsidR="003B561D" w:rsidRPr="00DD2FDD" w14:paraId="0E0F3BD1" w14:textId="77777777" w:rsidTr="003B561D">
        <w:trPr>
          <w:trHeight w:val="386"/>
        </w:trPr>
        <w:tc>
          <w:tcPr>
            <w:tcW w:w="22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D4B1902" w14:textId="77777777" w:rsidR="003B561D" w:rsidRPr="001B02A6" w:rsidRDefault="003B561D" w:rsidP="00D264CD">
            <w:pPr>
              <w:keepNext/>
              <w:spacing w:after="0"/>
              <w:rPr>
                <w:rFonts w:eastAsia="Times New Roman" w:cs="Arial"/>
                <w:b/>
                <w:bCs/>
                <w:sz w:val="19"/>
                <w:szCs w:val="19"/>
                <w:lang w:eastAsia="en-AU"/>
              </w:rPr>
            </w:pPr>
            <w:r w:rsidRPr="001B02A6">
              <w:rPr>
                <w:rFonts w:eastAsia="Times New Roman" w:cs="Arial"/>
                <w:b/>
                <w:bCs/>
                <w:sz w:val="19"/>
                <w:szCs w:val="19"/>
                <w:lang w:eastAsia="en-AU"/>
              </w:rPr>
              <w:t>Total</w:t>
            </w:r>
          </w:p>
        </w:tc>
        <w:tc>
          <w:tcPr>
            <w:tcW w:w="31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050B3AD2" w14:textId="2A36FC1F" w:rsidR="003B561D" w:rsidRPr="001B02A6" w:rsidRDefault="00272186" w:rsidP="00D264CD">
            <w:pPr>
              <w:keepNext/>
              <w:spacing w:after="0"/>
              <w:jc w:val="right"/>
              <w:rPr>
                <w:rFonts w:eastAsia="Times New Roman" w:cs="Arial"/>
                <w:b/>
                <w:bCs/>
                <w:sz w:val="19"/>
                <w:szCs w:val="19"/>
                <w:lang w:eastAsia="en-AU"/>
              </w:rPr>
            </w:pPr>
            <w:r w:rsidRPr="00272186">
              <w:rPr>
                <w:rFonts w:eastAsia="Times New Roman" w:cs="Arial"/>
                <w:b/>
                <w:bCs/>
                <w:sz w:val="19"/>
                <w:szCs w:val="19"/>
                <w:lang w:eastAsia="en-AU"/>
              </w:rPr>
              <w:t>$3,814,365</w:t>
            </w:r>
          </w:p>
        </w:tc>
        <w:tc>
          <w:tcPr>
            <w:tcW w:w="34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ADC3CA5" w14:textId="77777777" w:rsidR="003B561D" w:rsidRPr="001B02A6" w:rsidRDefault="003B561D" w:rsidP="00D264CD">
            <w:pPr>
              <w:keepNext/>
              <w:spacing w:after="0"/>
              <w:jc w:val="right"/>
              <w:rPr>
                <w:rFonts w:eastAsia="Times New Roman" w:cs="Arial"/>
                <w:b/>
                <w:bCs/>
                <w:sz w:val="19"/>
                <w:szCs w:val="19"/>
                <w:lang w:eastAsia="en-AU"/>
              </w:rPr>
            </w:pPr>
          </w:p>
        </w:tc>
      </w:tr>
    </w:tbl>
    <w:p w14:paraId="79768B67" w14:textId="77777777" w:rsidR="00801009" w:rsidRDefault="000E6F21" w:rsidP="00801009">
      <w:pPr>
        <w:rPr>
          <w:rFonts w:cs="Arial"/>
          <w:i/>
          <w:sz w:val="16"/>
          <w:szCs w:val="16"/>
        </w:rPr>
      </w:pPr>
      <w:r w:rsidRPr="00DD2FDD">
        <w:rPr>
          <w:rFonts w:cs="Arial"/>
          <w:i/>
          <w:sz w:val="16"/>
          <w:szCs w:val="16"/>
        </w:rPr>
        <w:t>Table 2.</w:t>
      </w:r>
      <w:r w:rsidR="00E65B7D" w:rsidRPr="00DD2FDD">
        <w:rPr>
          <w:rFonts w:cs="Arial"/>
          <w:i/>
          <w:sz w:val="16"/>
          <w:szCs w:val="16"/>
        </w:rPr>
        <w:t>2</w:t>
      </w:r>
      <w:r w:rsidRPr="00DD2FDD">
        <w:rPr>
          <w:rFonts w:cs="Arial"/>
          <w:i/>
          <w:sz w:val="16"/>
          <w:szCs w:val="16"/>
        </w:rPr>
        <w:t xml:space="preserve"> </w:t>
      </w:r>
      <w:r w:rsidR="00801009" w:rsidRPr="00DD2FDD">
        <w:rPr>
          <w:rFonts w:cs="Arial"/>
          <w:i/>
          <w:sz w:val="16"/>
          <w:szCs w:val="16"/>
        </w:rPr>
        <w:t>– Investment by stakeholder</w:t>
      </w:r>
      <w:r w:rsidR="00981008" w:rsidRPr="00DD2FDD">
        <w:rPr>
          <w:rFonts w:cs="Arial"/>
          <w:i/>
          <w:sz w:val="16"/>
          <w:szCs w:val="16"/>
        </w:rPr>
        <w:t xml:space="preserve"> group</w:t>
      </w:r>
      <w:r w:rsidR="00EF7E1E">
        <w:rPr>
          <w:rFonts w:cs="Arial"/>
          <w:i/>
          <w:sz w:val="16"/>
          <w:szCs w:val="16"/>
        </w:rPr>
        <w:t>, FY11</w:t>
      </w:r>
      <w:r w:rsidR="00801009" w:rsidRPr="00DD2FDD">
        <w:rPr>
          <w:rFonts w:cs="Arial"/>
          <w:i/>
          <w:sz w:val="16"/>
          <w:szCs w:val="16"/>
        </w:rPr>
        <w:t>-FY15</w:t>
      </w:r>
    </w:p>
    <w:p w14:paraId="386AFBBA" w14:textId="77777777" w:rsidR="00BF12D1" w:rsidRPr="00DD2FDD" w:rsidRDefault="00BF12D1" w:rsidP="00801009">
      <w:pPr>
        <w:rPr>
          <w:rFonts w:cs="Arial"/>
          <w:i/>
          <w:sz w:val="16"/>
          <w:szCs w:val="16"/>
        </w:rPr>
      </w:pPr>
    </w:p>
    <w:p w14:paraId="53CEDD63" w14:textId="48D0856F" w:rsidR="00801009" w:rsidRPr="00DD2FDD" w:rsidRDefault="00272186" w:rsidP="002A0AD6">
      <w:pPr>
        <w:rPr>
          <w:rFonts w:cs="Arial"/>
          <w:i/>
          <w:sz w:val="16"/>
          <w:szCs w:val="16"/>
        </w:rPr>
      </w:pPr>
      <w:r>
        <w:rPr>
          <w:rFonts w:cs="Arial"/>
          <w:i/>
          <w:noProof/>
          <w:sz w:val="16"/>
          <w:szCs w:val="16"/>
          <w:lang w:eastAsia="en-AU"/>
        </w:rPr>
        <w:drawing>
          <wp:inline distT="0" distB="0" distL="0" distR="0" wp14:anchorId="5C60D1A3" wp14:editId="6CA0B82B">
            <wp:extent cx="5588000" cy="355954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603214" cy="3569238"/>
                    </a:xfrm>
                    <a:prstGeom prst="rect">
                      <a:avLst/>
                    </a:prstGeom>
                    <a:noFill/>
                  </pic:spPr>
                </pic:pic>
              </a:graphicData>
            </a:graphic>
          </wp:inline>
        </w:drawing>
      </w:r>
    </w:p>
    <w:p w14:paraId="420FF941" w14:textId="610F55FB" w:rsidR="00DD2FDD" w:rsidRDefault="002440DE" w:rsidP="00B2228B">
      <w:pPr>
        <w:rPr>
          <w:rFonts w:cs="Arial"/>
          <w:i/>
          <w:sz w:val="16"/>
          <w:szCs w:val="16"/>
        </w:rPr>
        <w:sectPr w:rsidR="00DD2FDD" w:rsidSect="0005375B">
          <w:pgSz w:w="11906" w:h="16838" w:code="9"/>
          <w:pgMar w:top="1440" w:right="1440" w:bottom="1440" w:left="1440" w:header="709" w:footer="709" w:gutter="0"/>
          <w:cols w:space="708"/>
          <w:docGrid w:linePitch="360"/>
        </w:sectPr>
      </w:pPr>
      <w:r>
        <w:rPr>
          <w:rFonts w:cs="Arial"/>
          <w:i/>
          <w:sz w:val="16"/>
          <w:szCs w:val="16"/>
        </w:rPr>
        <w:t>Figure 2.5 –</w:t>
      </w:r>
      <w:r w:rsidR="000E6F21" w:rsidRPr="00DD2FDD">
        <w:rPr>
          <w:rFonts w:cs="Arial"/>
          <w:i/>
          <w:sz w:val="16"/>
          <w:szCs w:val="16"/>
        </w:rPr>
        <w:t xml:space="preserve"> </w:t>
      </w:r>
      <w:r w:rsidR="00B20AEF" w:rsidRPr="00DD2FDD">
        <w:rPr>
          <w:rFonts w:cs="Arial"/>
          <w:i/>
          <w:sz w:val="16"/>
          <w:szCs w:val="16"/>
        </w:rPr>
        <w:t xml:space="preserve">Investment by stakeholder </w:t>
      </w:r>
      <w:r w:rsidR="00981008" w:rsidRPr="00DD2FDD">
        <w:rPr>
          <w:rFonts w:cs="Arial"/>
          <w:i/>
          <w:sz w:val="16"/>
          <w:szCs w:val="16"/>
        </w:rPr>
        <w:t>group</w:t>
      </w:r>
      <w:r w:rsidR="00EF7E1E">
        <w:rPr>
          <w:rFonts w:cs="Arial"/>
          <w:i/>
          <w:sz w:val="16"/>
          <w:szCs w:val="16"/>
        </w:rPr>
        <w:t>, FY11</w:t>
      </w:r>
      <w:r w:rsidR="00DB1BCF" w:rsidRPr="00DD2FDD">
        <w:rPr>
          <w:rFonts w:cs="Arial"/>
          <w:i/>
          <w:sz w:val="16"/>
          <w:szCs w:val="16"/>
        </w:rPr>
        <w:t>-15</w:t>
      </w:r>
    </w:p>
    <w:p w14:paraId="79DA07BB" w14:textId="77777777" w:rsidR="007F1146" w:rsidRPr="00DD2FDD" w:rsidRDefault="007F1146" w:rsidP="00D264CD">
      <w:pPr>
        <w:pStyle w:val="Heading1"/>
        <w:jc w:val="left"/>
        <w:rPr>
          <w:sz w:val="32"/>
        </w:rPr>
      </w:pPr>
      <w:bookmarkStart w:id="31" w:name="_Toc442282248"/>
      <w:r w:rsidRPr="00DD2FDD">
        <w:rPr>
          <w:sz w:val="32"/>
        </w:rPr>
        <w:lastRenderedPageBreak/>
        <w:t xml:space="preserve">3 </w:t>
      </w:r>
      <w:r w:rsidR="004B74B5" w:rsidRPr="00DD2FDD">
        <w:rPr>
          <w:sz w:val="32"/>
        </w:rPr>
        <w:t>Methodology for this project</w:t>
      </w:r>
      <w:bookmarkEnd w:id="31"/>
    </w:p>
    <w:p w14:paraId="3C6777F6" w14:textId="77777777" w:rsidR="007F1146" w:rsidRPr="00DD2FDD" w:rsidRDefault="007F1146" w:rsidP="00D264CD">
      <w:pPr>
        <w:pStyle w:val="Heading2"/>
        <w:keepNext/>
        <w:rPr>
          <w:rFonts w:cs="Arial"/>
          <w:color w:val="002D62" w:themeColor="text2"/>
        </w:rPr>
      </w:pPr>
      <w:bookmarkStart w:id="32" w:name="_Toc442282249"/>
      <w:r w:rsidRPr="00DD2FDD">
        <w:rPr>
          <w:rFonts w:cs="Arial"/>
          <w:color w:val="002D62" w:themeColor="text2"/>
        </w:rPr>
        <w:t>3.</w:t>
      </w:r>
      <w:r w:rsidR="001B0D33" w:rsidRPr="00DD2FDD">
        <w:rPr>
          <w:rFonts w:cs="Arial"/>
          <w:color w:val="002D62" w:themeColor="text2"/>
        </w:rPr>
        <w:t>1</w:t>
      </w:r>
      <w:r w:rsidRPr="00DD2FDD">
        <w:rPr>
          <w:rFonts w:cs="Arial"/>
          <w:color w:val="002D62" w:themeColor="text2"/>
        </w:rPr>
        <w:t xml:space="preserve"> Understanding change</w:t>
      </w:r>
      <w:bookmarkEnd w:id="32"/>
    </w:p>
    <w:p w14:paraId="6871E8EA" w14:textId="1FD1D52F" w:rsidR="000C4E38" w:rsidRPr="00C02B20" w:rsidRDefault="005125F3" w:rsidP="001B02A6">
      <w:pPr>
        <w:rPr>
          <w:rFonts w:cs="Arial"/>
        </w:rPr>
      </w:pPr>
      <w:r w:rsidRPr="00DD2FDD">
        <w:rPr>
          <w:rFonts w:cs="Arial"/>
          <w:noProof/>
          <w:lang w:eastAsia="en-AU"/>
        </w:rPr>
        <mc:AlternateContent>
          <mc:Choice Requires="wps">
            <w:drawing>
              <wp:anchor distT="45720" distB="45720" distL="114300" distR="114300" simplePos="0" relativeHeight="251656192" behindDoc="0" locked="0" layoutInCell="1" allowOverlap="1" wp14:anchorId="27106AC3" wp14:editId="1FA6E154">
                <wp:simplePos x="0" y="0"/>
                <wp:positionH relativeFrom="column">
                  <wp:posOffset>2934970</wp:posOffset>
                </wp:positionH>
                <wp:positionV relativeFrom="paragraph">
                  <wp:posOffset>5715</wp:posOffset>
                </wp:positionV>
                <wp:extent cx="2698115" cy="3126740"/>
                <wp:effectExtent l="0" t="0" r="698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115" cy="3126740"/>
                        </a:xfrm>
                        <a:prstGeom prst="rect">
                          <a:avLst/>
                        </a:prstGeom>
                        <a:solidFill>
                          <a:schemeClr val="accent5">
                            <a:lumMod val="20000"/>
                            <a:lumOff val="80000"/>
                          </a:schemeClr>
                        </a:solidFill>
                        <a:ln w="9525">
                          <a:noFill/>
                          <a:miter lim="800000"/>
                          <a:headEnd/>
                          <a:tailEnd/>
                        </a:ln>
                      </wps:spPr>
                      <wps:txbx>
                        <w:txbxContent>
                          <w:p w14:paraId="039FAD43" w14:textId="77777777" w:rsidR="00881098" w:rsidRPr="008A44E0" w:rsidRDefault="00881098" w:rsidP="00601D9A">
                            <w:pPr>
                              <w:spacing w:after="60"/>
                              <w:rPr>
                                <w:rFonts w:cs="Arial"/>
                                <w:b/>
                                <w:color w:val="002D62" w:themeColor="text2"/>
                                <w:sz w:val="22"/>
                              </w:rPr>
                            </w:pPr>
                            <w:r w:rsidRPr="008A44E0">
                              <w:rPr>
                                <w:rFonts w:cs="Arial"/>
                                <w:b/>
                                <w:color w:val="002D62" w:themeColor="text2"/>
                                <w:sz w:val="22"/>
                              </w:rPr>
                              <w:t xml:space="preserve">About </w:t>
                            </w:r>
                            <w:r>
                              <w:rPr>
                                <w:rFonts w:cs="Arial"/>
                                <w:b/>
                                <w:color w:val="002D62" w:themeColor="text2"/>
                                <w:sz w:val="22"/>
                              </w:rPr>
                              <w:t>theory of change</w:t>
                            </w:r>
                          </w:p>
                          <w:p w14:paraId="5FA08755" w14:textId="77777777" w:rsidR="00881098" w:rsidRPr="00601D9A" w:rsidRDefault="00881098" w:rsidP="001B5240">
                            <w:pPr>
                              <w:spacing w:after="60"/>
                              <w:rPr>
                                <w:rFonts w:cs="Arial"/>
                                <w:color w:val="002D62" w:themeColor="text2"/>
                              </w:rPr>
                            </w:pPr>
                            <w:r>
                              <w:rPr>
                                <w:rFonts w:cs="Arial"/>
                                <w:color w:val="002D62" w:themeColor="text2"/>
                              </w:rPr>
                              <w:t>A theory of change</w:t>
                            </w:r>
                            <w:r w:rsidRPr="00601D9A">
                              <w:rPr>
                                <w:rFonts w:cs="Arial"/>
                                <w:color w:val="002D62" w:themeColor="text2"/>
                              </w:rPr>
                              <w:t xml:space="preserve"> tells the story of change that takes place as a result of the activities of the organisation or program</w:t>
                            </w:r>
                            <w:r>
                              <w:rPr>
                                <w:rFonts w:cs="Arial"/>
                                <w:color w:val="002D62" w:themeColor="text2"/>
                              </w:rPr>
                              <w:t>me</w:t>
                            </w:r>
                            <w:r w:rsidRPr="00601D9A">
                              <w:rPr>
                                <w:rFonts w:cs="Arial"/>
                                <w:color w:val="002D62" w:themeColor="text2"/>
                              </w:rPr>
                              <w:t xml:space="preserve">. It </w:t>
                            </w:r>
                            <w:r>
                              <w:rPr>
                                <w:rFonts w:cs="Arial"/>
                                <w:color w:val="002D62" w:themeColor="text2"/>
                              </w:rPr>
                              <w:t>specifies</w:t>
                            </w:r>
                            <w:r w:rsidRPr="00601D9A">
                              <w:rPr>
                                <w:rFonts w:cs="Arial"/>
                                <w:color w:val="002D62" w:themeColor="text2"/>
                              </w:rPr>
                              <w:t>:</w:t>
                            </w:r>
                          </w:p>
                          <w:p w14:paraId="2C74A5EA" w14:textId="77777777" w:rsidR="00881098" w:rsidRPr="00601D9A" w:rsidRDefault="00881098" w:rsidP="001B5240">
                            <w:pPr>
                              <w:pStyle w:val="ListParagraph"/>
                              <w:numPr>
                                <w:ilvl w:val="0"/>
                                <w:numId w:val="11"/>
                              </w:numPr>
                              <w:tabs>
                                <w:tab w:val="left" w:pos="284"/>
                              </w:tabs>
                              <w:ind w:left="284" w:hanging="284"/>
                              <w:rPr>
                                <w:rFonts w:ascii="Arial" w:hAnsi="Arial" w:cs="Arial"/>
                                <w:color w:val="002D62" w:themeColor="text2"/>
                                <w:sz w:val="20"/>
                                <w:szCs w:val="19"/>
                              </w:rPr>
                            </w:pPr>
                            <w:r w:rsidRPr="00601D9A">
                              <w:rPr>
                                <w:rFonts w:ascii="Arial" w:hAnsi="Arial" w:cs="Arial"/>
                                <w:color w:val="002D62" w:themeColor="text2"/>
                                <w:sz w:val="20"/>
                                <w:szCs w:val="19"/>
                              </w:rPr>
                              <w:t>The issue that the</w:t>
                            </w:r>
                            <w:r>
                              <w:rPr>
                                <w:rFonts w:ascii="Arial" w:hAnsi="Arial" w:cs="Arial"/>
                                <w:color w:val="002D62" w:themeColor="text2"/>
                                <w:sz w:val="20"/>
                                <w:szCs w:val="19"/>
                              </w:rPr>
                              <w:t xml:space="preserve"> organisation or</w:t>
                            </w:r>
                            <w:r w:rsidRPr="00601D9A">
                              <w:rPr>
                                <w:rFonts w:ascii="Arial" w:hAnsi="Arial" w:cs="Arial"/>
                                <w:color w:val="002D62" w:themeColor="text2"/>
                                <w:sz w:val="20"/>
                                <w:szCs w:val="19"/>
                              </w:rPr>
                              <w:t xml:space="preserve"> </w:t>
                            </w:r>
                            <w:r>
                              <w:rPr>
                                <w:rFonts w:ascii="Arial" w:hAnsi="Arial" w:cs="Arial"/>
                                <w:color w:val="002D62" w:themeColor="text2"/>
                                <w:sz w:val="20"/>
                                <w:szCs w:val="19"/>
                              </w:rPr>
                              <w:t xml:space="preserve">programme </w:t>
                            </w:r>
                            <w:r w:rsidRPr="00601D9A">
                              <w:rPr>
                                <w:rFonts w:ascii="Arial" w:hAnsi="Arial" w:cs="Arial"/>
                                <w:color w:val="002D62" w:themeColor="text2"/>
                                <w:sz w:val="20"/>
                                <w:szCs w:val="19"/>
                              </w:rPr>
                              <w:t>is seeking to address</w:t>
                            </w:r>
                          </w:p>
                          <w:p w14:paraId="120DDA47" w14:textId="77777777" w:rsidR="00881098" w:rsidRPr="00601D9A" w:rsidRDefault="00881098" w:rsidP="001B5240">
                            <w:pPr>
                              <w:pStyle w:val="ListParagraph"/>
                              <w:numPr>
                                <w:ilvl w:val="0"/>
                                <w:numId w:val="11"/>
                              </w:numPr>
                              <w:tabs>
                                <w:tab w:val="left" w:pos="284"/>
                              </w:tabs>
                              <w:ind w:left="284" w:hanging="284"/>
                              <w:rPr>
                                <w:rFonts w:ascii="Arial" w:hAnsi="Arial" w:cs="Arial"/>
                                <w:color w:val="002D62" w:themeColor="text2"/>
                                <w:sz w:val="20"/>
                                <w:szCs w:val="19"/>
                              </w:rPr>
                            </w:pPr>
                            <w:r w:rsidRPr="00601D9A">
                              <w:rPr>
                                <w:rFonts w:ascii="Arial" w:hAnsi="Arial" w:cs="Arial"/>
                                <w:color w:val="002D62" w:themeColor="text2"/>
                                <w:sz w:val="20"/>
                                <w:szCs w:val="19"/>
                              </w:rPr>
                              <w:t>The key participants in the activities of the organisation or the program</w:t>
                            </w:r>
                            <w:r>
                              <w:rPr>
                                <w:rFonts w:ascii="Arial" w:hAnsi="Arial" w:cs="Arial"/>
                                <w:color w:val="002D62" w:themeColor="text2"/>
                                <w:sz w:val="20"/>
                                <w:szCs w:val="19"/>
                              </w:rPr>
                              <w:t>me</w:t>
                            </w:r>
                          </w:p>
                          <w:p w14:paraId="387B8838" w14:textId="77777777" w:rsidR="00881098" w:rsidRPr="00601D9A" w:rsidRDefault="00881098" w:rsidP="001B5240">
                            <w:pPr>
                              <w:pStyle w:val="ListParagraph"/>
                              <w:numPr>
                                <w:ilvl w:val="0"/>
                                <w:numId w:val="11"/>
                              </w:numPr>
                              <w:tabs>
                                <w:tab w:val="left" w:pos="284"/>
                              </w:tabs>
                              <w:ind w:left="284" w:hanging="284"/>
                              <w:rPr>
                                <w:rFonts w:ascii="Arial" w:hAnsi="Arial" w:cs="Arial"/>
                                <w:color w:val="002D62" w:themeColor="text2"/>
                                <w:sz w:val="20"/>
                                <w:szCs w:val="19"/>
                              </w:rPr>
                            </w:pPr>
                            <w:r w:rsidRPr="00601D9A">
                              <w:rPr>
                                <w:rFonts w:ascii="Arial" w:hAnsi="Arial" w:cs="Arial"/>
                                <w:color w:val="002D62" w:themeColor="text2"/>
                                <w:sz w:val="20"/>
                                <w:szCs w:val="19"/>
                              </w:rPr>
                              <w:t xml:space="preserve">The activities that organisation or </w:t>
                            </w:r>
                            <w:r>
                              <w:rPr>
                                <w:rFonts w:ascii="Arial" w:hAnsi="Arial" w:cs="Arial"/>
                                <w:color w:val="002D62" w:themeColor="text2"/>
                                <w:sz w:val="20"/>
                                <w:szCs w:val="19"/>
                              </w:rPr>
                              <w:t xml:space="preserve">programmes </w:t>
                            </w:r>
                            <w:r w:rsidRPr="00601D9A">
                              <w:rPr>
                                <w:rFonts w:ascii="Arial" w:hAnsi="Arial" w:cs="Arial"/>
                                <w:color w:val="002D62" w:themeColor="text2"/>
                                <w:sz w:val="20"/>
                                <w:szCs w:val="19"/>
                              </w:rPr>
                              <w:t>deliver</w:t>
                            </w:r>
                          </w:p>
                          <w:p w14:paraId="7625AF8C" w14:textId="77777777" w:rsidR="00881098" w:rsidRPr="00601D9A" w:rsidRDefault="00881098" w:rsidP="001B5240">
                            <w:pPr>
                              <w:pStyle w:val="ListParagraph"/>
                              <w:numPr>
                                <w:ilvl w:val="0"/>
                                <w:numId w:val="11"/>
                              </w:numPr>
                              <w:tabs>
                                <w:tab w:val="left" w:pos="284"/>
                              </w:tabs>
                              <w:ind w:left="284" w:hanging="284"/>
                              <w:rPr>
                                <w:rFonts w:ascii="Arial" w:hAnsi="Arial" w:cs="Arial"/>
                                <w:color w:val="002D62" w:themeColor="text2"/>
                                <w:sz w:val="20"/>
                                <w:szCs w:val="19"/>
                              </w:rPr>
                            </w:pPr>
                            <w:r w:rsidRPr="00601D9A">
                              <w:rPr>
                                <w:rFonts w:ascii="Arial" w:hAnsi="Arial" w:cs="Arial"/>
                                <w:color w:val="002D62" w:themeColor="text2"/>
                                <w:sz w:val="20"/>
                                <w:szCs w:val="19"/>
                              </w:rPr>
                              <w:t>The inputs required to generate the outcomes</w:t>
                            </w:r>
                          </w:p>
                          <w:p w14:paraId="1ECC7A95" w14:textId="77777777" w:rsidR="00881098" w:rsidRDefault="00881098" w:rsidP="001B5240">
                            <w:pPr>
                              <w:pStyle w:val="ListParagraph"/>
                              <w:numPr>
                                <w:ilvl w:val="0"/>
                                <w:numId w:val="11"/>
                              </w:numPr>
                              <w:tabs>
                                <w:tab w:val="left" w:pos="284"/>
                              </w:tabs>
                              <w:ind w:left="284" w:hanging="284"/>
                              <w:rPr>
                                <w:rFonts w:ascii="Arial" w:hAnsi="Arial" w:cs="Arial"/>
                                <w:color w:val="002D62" w:themeColor="text2"/>
                                <w:sz w:val="20"/>
                                <w:szCs w:val="19"/>
                              </w:rPr>
                            </w:pPr>
                            <w:r w:rsidRPr="00601D9A">
                              <w:rPr>
                                <w:rFonts w:ascii="Arial" w:hAnsi="Arial" w:cs="Arial"/>
                                <w:color w:val="002D62" w:themeColor="text2"/>
                                <w:sz w:val="20"/>
                                <w:szCs w:val="19"/>
                              </w:rPr>
                              <w:t>The outcomes of activities that occur through the organisation or program</w:t>
                            </w:r>
                            <w:r>
                              <w:rPr>
                                <w:rFonts w:ascii="Arial" w:hAnsi="Arial" w:cs="Arial"/>
                                <w:color w:val="002D62" w:themeColor="text2"/>
                                <w:sz w:val="20"/>
                                <w:szCs w:val="19"/>
                              </w:rPr>
                              <w:t>me</w:t>
                            </w:r>
                            <w:r w:rsidRPr="00601D9A">
                              <w:rPr>
                                <w:rFonts w:ascii="Arial" w:hAnsi="Arial" w:cs="Arial"/>
                                <w:color w:val="002D62" w:themeColor="text2"/>
                                <w:sz w:val="20"/>
                                <w:szCs w:val="19"/>
                              </w:rPr>
                              <w:t>, for various stakeholders</w:t>
                            </w:r>
                          </w:p>
                          <w:p w14:paraId="2912C9AD" w14:textId="6639FF23" w:rsidR="00881098" w:rsidRPr="001B5240" w:rsidRDefault="00881098" w:rsidP="001B5240">
                            <w:pPr>
                              <w:pStyle w:val="ListParagraph"/>
                              <w:numPr>
                                <w:ilvl w:val="0"/>
                                <w:numId w:val="11"/>
                              </w:numPr>
                              <w:tabs>
                                <w:tab w:val="left" w:pos="284"/>
                              </w:tabs>
                              <w:ind w:left="284" w:hanging="284"/>
                              <w:rPr>
                                <w:rFonts w:ascii="Arial" w:hAnsi="Arial" w:cs="Arial"/>
                                <w:color w:val="002D62" w:themeColor="text2"/>
                                <w:sz w:val="20"/>
                                <w:szCs w:val="19"/>
                              </w:rPr>
                            </w:pPr>
                            <w:r>
                              <w:rPr>
                                <w:rFonts w:ascii="Arial" w:hAnsi="Arial" w:cs="Arial"/>
                                <w:color w:val="002D62" w:themeColor="text2"/>
                                <w:sz w:val="20"/>
                                <w:szCs w:val="19"/>
                              </w:rPr>
                              <w:t>The overall impact of these outcomes.</w:t>
                            </w:r>
                          </w:p>
                          <w:p w14:paraId="4D787D45" w14:textId="77777777" w:rsidR="00881098" w:rsidRPr="00601D9A" w:rsidRDefault="00881098">
                            <w:pPr>
                              <w:rPr>
                                <w:color w:val="002D62"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06AC3" id="_x0000_s1035" type="#_x0000_t202" style="position:absolute;margin-left:231.1pt;margin-top:.45pt;width:212.45pt;height:246.2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" fillcolor="#e0effa [664]" stroked="f">
                <v:textbox>
                  <w:txbxContent>
                    <w:p w14:paraId="039FAD43" w14:textId="77777777" w:rsidR="00881098" w:rsidRPr="008A44E0" w:rsidRDefault="00881098" w:rsidP="00601D9A">
                      <w:pPr>
                        <w:spacing w:after="60"/>
                        <w:rPr>
                          <w:rFonts w:cs="Arial"/>
                          <w:b/>
                          <w:color w:val="002D62" w:themeColor="text2"/>
                          <w:sz w:val="22"/>
                        </w:rPr>
                      </w:pPr>
                      <w:r w:rsidRPr="008A44E0">
                        <w:rPr>
                          <w:rFonts w:cs="Arial"/>
                          <w:b/>
                          <w:color w:val="002D62" w:themeColor="text2"/>
                          <w:sz w:val="22"/>
                        </w:rPr>
                        <w:t xml:space="preserve">About </w:t>
                      </w:r>
                      <w:r>
                        <w:rPr>
                          <w:rFonts w:cs="Arial"/>
                          <w:b/>
                          <w:color w:val="002D62" w:themeColor="text2"/>
                          <w:sz w:val="22"/>
                        </w:rPr>
                        <w:t>theory of change</w:t>
                      </w:r>
                    </w:p>
                    <w:p w14:paraId="5FA08755" w14:textId="77777777" w:rsidR="00881098" w:rsidRPr="00601D9A" w:rsidRDefault="00881098" w:rsidP="001B5240">
                      <w:pPr>
                        <w:spacing w:after="60"/>
                        <w:rPr>
                          <w:rFonts w:cs="Arial"/>
                          <w:color w:val="002D62" w:themeColor="text2"/>
                        </w:rPr>
                      </w:pPr>
                      <w:r>
                        <w:rPr>
                          <w:rFonts w:cs="Arial"/>
                          <w:color w:val="002D62" w:themeColor="text2"/>
                        </w:rPr>
                        <w:t>A theory of change</w:t>
                      </w:r>
                      <w:r w:rsidRPr="00601D9A">
                        <w:rPr>
                          <w:rFonts w:cs="Arial"/>
                          <w:color w:val="002D62" w:themeColor="text2"/>
                        </w:rPr>
                        <w:t xml:space="preserve"> tells the story of change that takes place as a result of the activities of the organisation or program</w:t>
                      </w:r>
                      <w:r>
                        <w:rPr>
                          <w:rFonts w:cs="Arial"/>
                          <w:color w:val="002D62" w:themeColor="text2"/>
                        </w:rPr>
                        <w:t>me</w:t>
                      </w:r>
                      <w:r w:rsidRPr="00601D9A">
                        <w:rPr>
                          <w:rFonts w:cs="Arial"/>
                          <w:color w:val="002D62" w:themeColor="text2"/>
                        </w:rPr>
                        <w:t xml:space="preserve">. It </w:t>
                      </w:r>
                      <w:r>
                        <w:rPr>
                          <w:rFonts w:cs="Arial"/>
                          <w:color w:val="002D62" w:themeColor="text2"/>
                        </w:rPr>
                        <w:t>specifies</w:t>
                      </w:r>
                      <w:r w:rsidRPr="00601D9A">
                        <w:rPr>
                          <w:rFonts w:cs="Arial"/>
                          <w:color w:val="002D62" w:themeColor="text2"/>
                        </w:rPr>
                        <w:t>:</w:t>
                      </w:r>
                    </w:p>
                    <w:p w14:paraId="2C74A5EA" w14:textId="77777777" w:rsidR="00881098" w:rsidRPr="00601D9A" w:rsidRDefault="00881098" w:rsidP="001B5240">
                      <w:pPr>
                        <w:pStyle w:val="ListParagraph"/>
                        <w:numPr>
                          <w:ilvl w:val="0"/>
                          <w:numId w:val="11"/>
                        </w:numPr>
                        <w:tabs>
                          <w:tab w:val="left" w:pos="284"/>
                        </w:tabs>
                        <w:ind w:left="284" w:hanging="284"/>
                        <w:rPr>
                          <w:rFonts w:ascii="Arial" w:hAnsi="Arial" w:cs="Arial"/>
                          <w:color w:val="002D62" w:themeColor="text2"/>
                          <w:sz w:val="20"/>
                          <w:szCs w:val="19"/>
                        </w:rPr>
                      </w:pPr>
                      <w:r w:rsidRPr="00601D9A">
                        <w:rPr>
                          <w:rFonts w:ascii="Arial" w:hAnsi="Arial" w:cs="Arial"/>
                          <w:color w:val="002D62" w:themeColor="text2"/>
                          <w:sz w:val="20"/>
                          <w:szCs w:val="19"/>
                        </w:rPr>
                        <w:t>The issue that the</w:t>
                      </w:r>
                      <w:r>
                        <w:rPr>
                          <w:rFonts w:ascii="Arial" w:hAnsi="Arial" w:cs="Arial"/>
                          <w:color w:val="002D62" w:themeColor="text2"/>
                          <w:sz w:val="20"/>
                          <w:szCs w:val="19"/>
                        </w:rPr>
                        <w:t xml:space="preserve"> organisation or</w:t>
                      </w:r>
                      <w:r w:rsidRPr="00601D9A">
                        <w:rPr>
                          <w:rFonts w:ascii="Arial" w:hAnsi="Arial" w:cs="Arial"/>
                          <w:color w:val="002D62" w:themeColor="text2"/>
                          <w:sz w:val="20"/>
                          <w:szCs w:val="19"/>
                        </w:rPr>
                        <w:t xml:space="preserve"> </w:t>
                      </w:r>
                      <w:r>
                        <w:rPr>
                          <w:rFonts w:ascii="Arial" w:hAnsi="Arial" w:cs="Arial"/>
                          <w:color w:val="002D62" w:themeColor="text2"/>
                          <w:sz w:val="20"/>
                          <w:szCs w:val="19"/>
                        </w:rPr>
                        <w:t xml:space="preserve">programme </w:t>
                      </w:r>
                      <w:r w:rsidRPr="00601D9A">
                        <w:rPr>
                          <w:rFonts w:ascii="Arial" w:hAnsi="Arial" w:cs="Arial"/>
                          <w:color w:val="002D62" w:themeColor="text2"/>
                          <w:sz w:val="20"/>
                          <w:szCs w:val="19"/>
                        </w:rPr>
                        <w:t>is seeking to address</w:t>
                      </w:r>
                    </w:p>
                    <w:p w14:paraId="120DDA47" w14:textId="77777777" w:rsidR="00881098" w:rsidRPr="00601D9A" w:rsidRDefault="00881098" w:rsidP="001B5240">
                      <w:pPr>
                        <w:pStyle w:val="ListParagraph"/>
                        <w:numPr>
                          <w:ilvl w:val="0"/>
                          <w:numId w:val="11"/>
                        </w:numPr>
                        <w:tabs>
                          <w:tab w:val="left" w:pos="284"/>
                        </w:tabs>
                        <w:ind w:left="284" w:hanging="284"/>
                        <w:rPr>
                          <w:rFonts w:ascii="Arial" w:hAnsi="Arial" w:cs="Arial"/>
                          <w:color w:val="002D62" w:themeColor="text2"/>
                          <w:sz w:val="20"/>
                          <w:szCs w:val="19"/>
                        </w:rPr>
                      </w:pPr>
                      <w:r w:rsidRPr="00601D9A">
                        <w:rPr>
                          <w:rFonts w:ascii="Arial" w:hAnsi="Arial" w:cs="Arial"/>
                          <w:color w:val="002D62" w:themeColor="text2"/>
                          <w:sz w:val="20"/>
                          <w:szCs w:val="19"/>
                        </w:rPr>
                        <w:t>The key participants in the activities of the organisation or the program</w:t>
                      </w:r>
                      <w:r>
                        <w:rPr>
                          <w:rFonts w:ascii="Arial" w:hAnsi="Arial" w:cs="Arial"/>
                          <w:color w:val="002D62" w:themeColor="text2"/>
                          <w:sz w:val="20"/>
                          <w:szCs w:val="19"/>
                        </w:rPr>
                        <w:t>me</w:t>
                      </w:r>
                    </w:p>
                    <w:p w14:paraId="387B8838" w14:textId="77777777" w:rsidR="00881098" w:rsidRPr="00601D9A" w:rsidRDefault="00881098" w:rsidP="001B5240">
                      <w:pPr>
                        <w:pStyle w:val="ListParagraph"/>
                        <w:numPr>
                          <w:ilvl w:val="0"/>
                          <w:numId w:val="11"/>
                        </w:numPr>
                        <w:tabs>
                          <w:tab w:val="left" w:pos="284"/>
                        </w:tabs>
                        <w:ind w:left="284" w:hanging="284"/>
                        <w:rPr>
                          <w:rFonts w:ascii="Arial" w:hAnsi="Arial" w:cs="Arial"/>
                          <w:color w:val="002D62" w:themeColor="text2"/>
                          <w:sz w:val="20"/>
                          <w:szCs w:val="19"/>
                        </w:rPr>
                      </w:pPr>
                      <w:r w:rsidRPr="00601D9A">
                        <w:rPr>
                          <w:rFonts w:ascii="Arial" w:hAnsi="Arial" w:cs="Arial"/>
                          <w:color w:val="002D62" w:themeColor="text2"/>
                          <w:sz w:val="20"/>
                          <w:szCs w:val="19"/>
                        </w:rPr>
                        <w:t xml:space="preserve">The activities that organisation or </w:t>
                      </w:r>
                      <w:r>
                        <w:rPr>
                          <w:rFonts w:ascii="Arial" w:hAnsi="Arial" w:cs="Arial"/>
                          <w:color w:val="002D62" w:themeColor="text2"/>
                          <w:sz w:val="20"/>
                          <w:szCs w:val="19"/>
                        </w:rPr>
                        <w:t xml:space="preserve">programmes </w:t>
                      </w:r>
                      <w:r w:rsidRPr="00601D9A">
                        <w:rPr>
                          <w:rFonts w:ascii="Arial" w:hAnsi="Arial" w:cs="Arial"/>
                          <w:color w:val="002D62" w:themeColor="text2"/>
                          <w:sz w:val="20"/>
                          <w:szCs w:val="19"/>
                        </w:rPr>
                        <w:t>deliver</w:t>
                      </w:r>
                    </w:p>
                    <w:p w14:paraId="7625AF8C" w14:textId="77777777" w:rsidR="00881098" w:rsidRPr="00601D9A" w:rsidRDefault="00881098" w:rsidP="001B5240">
                      <w:pPr>
                        <w:pStyle w:val="ListParagraph"/>
                        <w:numPr>
                          <w:ilvl w:val="0"/>
                          <w:numId w:val="11"/>
                        </w:numPr>
                        <w:tabs>
                          <w:tab w:val="left" w:pos="284"/>
                        </w:tabs>
                        <w:ind w:left="284" w:hanging="284"/>
                        <w:rPr>
                          <w:rFonts w:ascii="Arial" w:hAnsi="Arial" w:cs="Arial"/>
                          <w:color w:val="002D62" w:themeColor="text2"/>
                          <w:sz w:val="20"/>
                          <w:szCs w:val="19"/>
                        </w:rPr>
                      </w:pPr>
                      <w:r w:rsidRPr="00601D9A">
                        <w:rPr>
                          <w:rFonts w:ascii="Arial" w:hAnsi="Arial" w:cs="Arial"/>
                          <w:color w:val="002D62" w:themeColor="text2"/>
                          <w:sz w:val="20"/>
                          <w:szCs w:val="19"/>
                        </w:rPr>
                        <w:t>The inputs required to generate the outcomes</w:t>
                      </w:r>
                    </w:p>
                    <w:p w14:paraId="1ECC7A95" w14:textId="77777777" w:rsidR="00881098" w:rsidRDefault="00881098" w:rsidP="001B5240">
                      <w:pPr>
                        <w:pStyle w:val="ListParagraph"/>
                        <w:numPr>
                          <w:ilvl w:val="0"/>
                          <w:numId w:val="11"/>
                        </w:numPr>
                        <w:tabs>
                          <w:tab w:val="left" w:pos="284"/>
                        </w:tabs>
                        <w:ind w:left="284" w:hanging="284"/>
                        <w:rPr>
                          <w:rFonts w:ascii="Arial" w:hAnsi="Arial" w:cs="Arial"/>
                          <w:color w:val="002D62" w:themeColor="text2"/>
                          <w:sz w:val="20"/>
                          <w:szCs w:val="19"/>
                        </w:rPr>
                      </w:pPr>
                      <w:r w:rsidRPr="00601D9A">
                        <w:rPr>
                          <w:rFonts w:ascii="Arial" w:hAnsi="Arial" w:cs="Arial"/>
                          <w:color w:val="002D62" w:themeColor="text2"/>
                          <w:sz w:val="20"/>
                          <w:szCs w:val="19"/>
                        </w:rPr>
                        <w:t>The outcomes of activities that occur through the organisation or program</w:t>
                      </w:r>
                      <w:r>
                        <w:rPr>
                          <w:rFonts w:ascii="Arial" w:hAnsi="Arial" w:cs="Arial"/>
                          <w:color w:val="002D62" w:themeColor="text2"/>
                          <w:sz w:val="20"/>
                          <w:szCs w:val="19"/>
                        </w:rPr>
                        <w:t>me</w:t>
                      </w:r>
                      <w:r w:rsidRPr="00601D9A">
                        <w:rPr>
                          <w:rFonts w:ascii="Arial" w:hAnsi="Arial" w:cs="Arial"/>
                          <w:color w:val="002D62" w:themeColor="text2"/>
                          <w:sz w:val="20"/>
                          <w:szCs w:val="19"/>
                        </w:rPr>
                        <w:t>, for various stakeholders</w:t>
                      </w:r>
                    </w:p>
                    <w:p w14:paraId="2912C9AD" w14:textId="6639FF23" w:rsidR="00881098" w:rsidRPr="001B5240" w:rsidRDefault="00881098" w:rsidP="001B5240">
                      <w:pPr>
                        <w:pStyle w:val="ListParagraph"/>
                        <w:numPr>
                          <w:ilvl w:val="0"/>
                          <w:numId w:val="11"/>
                        </w:numPr>
                        <w:tabs>
                          <w:tab w:val="left" w:pos="284"/>
                        </w:tabs>
                        <w:ind w:left="284" w:hanging="284"/>
                        <w:rPr>
                          <w:rFonts w:ascii="Arial" w:hAnsi="Arial" w:cs="Arial"/>
                          <w:color w:val="002D62" w:themeColor="text2"/>
                          <w:sz w:val="20"/>
                          <w:szCs w:val="19"/>
                        </w:rPr>
                      </w:pPr>
                      <w:r>
                        <w:rPr>
                          <w:rFonts w:ascii="Arial" w:hAnsi="Arial" w:cs="Arial"/>
                          <w:color w:val="002D62" w:themeColor="text2"/>
                          <w:sz w:val="20"/>
                          <w:szCs w:val="19"/>
                        </w:rPr>
                        <w:t>The overall impact of these outcomes.</w:t>
                      </w:r>
                    </w:p>
                    <w:p w14:paraId="4D787D45" w14:textId="77777777" w:rsidR="00881098" w:rsidRPr="00601D9A" w:rsidRDefault="00881098">
                      <w:pPr>
                        <w:rPr>
                          <w:color w:val="002D62" w:themeColor="text2"/>
                        </w:rPr>
                      </w:pPr>
                    </w:p>
                  </w:txbxContent>
                </v:textbox>
                <w10:wrap type="square"/>
              </v:shape>
            </w:pict>
          </mc:Fallback>
        </mc:AlternateContent>
      </w:r>
      <w:r w:rsidR="00601D9A" w:rsidRPr="00DD2FDD">
        <w:rPr>
          <w:rFonts w:cs="Arial"/>
          <w:szCs w:val="20"/>
        </w:rPr>
        <w:t xml:space="preserve">An SROI analysis requires that the </w:t>
      </w:r>
      <w:r w:rsidR="00DE6D2C" w:rsidRPr="00DD2FDD">
        <w:rPr>
          <w:rFonts w:cs="Arial"/>
          <w:szCs w:val="20"/>
        </w:rPr>
        <w:t xml:space="preserve">key </w:t>
      </w:r>
      <w:r w:rsidR="00601D9A" w:rsidRPr="00DD2FDD">
        <w:rPr>
          <w:rFonts w:cs="Arial"/>
          <w:szCs w:val="20"/>
        </w:rPr>
        <w:t xml:space="preserve">changes are described, measured </w:t>
      </w:r>
      <w:r w:rsidR="00191654">
        <w:rPr>
          <w:rFonts w:cs="Arial"/>
          <w:szCs w:val="20"/>
        </w:rPr>
        <w:t xml:space="preserve">or estimated </w:t>
      </w:r>
      <w:r w:rsidR="00601D9A" w:rsidRPr="00DD2FDD">
        <w:rPr>
          <w:rFonts w:cs="Arial"/>
          <w:szCs w:val="20"/>
        </w:rPr>
        <w:t xml:space="preserve">and valued. </w:t>
      </w:r>
      <w:r w:rsidR="00D42D49" w:rsidRPr="00DD2FDD">
        <w:rPr>
          <w:rFonts w:cs="Arial"/>
          <w:szCs w:val="20"/>
        </w:rPr>
        <w:t xml:space="preserve">It requires a balance between developing a hypothesis that can </w:t>
      </w:r>
      <w:r w:rsidR="00A77789">
        <w:rPr>
          <w:rFonts w:cs="Arial"/>
          <w:szCs w:val="20"/>
        </w:rPr>
        <w:t xml:space="preserve">be </w:t>
      </w:r>
      <w:r w:rsidR="00D42D49" w:rsidRPr="00DD2FDD">
        <w:rPr>
          <w:rFonts w:cs="Arial"/>
          <w:szCs w:val="20"/>
        </w:rPr>
        <w:t>tested</w:t>
      </w:r>
      <w:r w:rsidR="00A77789">
        <w:rPr>
          <w:rFonts w:cs="Arial"/>
          <w:szCs w:val="20"/>
        </w:rPr>
        <w:t xml:space="preserve"> on the one hand</w:t>
      </w:r>
      <w:r w:rsidR="00D42D49" w:rsidRPr="00DD2FDD">
        <w:rPr>
          <w:rFonts w:cs="Arial"/>
          <w:szCs w:val="20"/>
        </w:rPr>
        <w:t xml:space="preserve">, </w:t>
      </w:r>
      <w:r w:rsidR="00A77789">
        <w:rPr>
          <w:rFonts w:cs="Arial"/>
          <w:szCs w:val="20"/>
        </w:rPr>
        <w:t>and</w:t>
      </w:r>
      <w:r w:rsidR="00D42D49" w:rsidRPr="00DD2FDD">
        <w:rPr>
          <w:rFonts w:cs="Arial"/>
          <w:szCs w:val="20"/>
        </w:rPr>
        <w:t xml:space="preserve"> hearing </w:t>
      </w:r>
      <w:r w:rsidR="00A77789">
        <w:rPr>
          <w:rFonts w:cs="Arial"/>
          <w:szCs w:val="20"/>
        </w:rPr>
        <w:t>the stories which emerge</w:t>
      </w:r>
      <w:r w:rsidR="00D42D49" w:rsidRPr="00DD2FDD">
        <w:rPr>
          <w:rFonts w:cs="Arial"/>
          <w:szCs w:val="20"/>
        </w:rPr>
        <w:t xml:space="preserve"> from stakeholder consultation</w:t>
      </w:r>
      <w:r w:rsidR="00A77789">
        <w:rPr>
          <w:rFonts w:cs="Arial"/>
          <w:szCs w:val="20"/>
        </w:rPr>
        <w:t xml:space="preserve"> on the other</w:t>
      </w:r>
      <w:r w:rsidR="00D42D49" w:rsidRPr="00DD2FDD">
        <w:rPr>
          <w:rFonts w:cs="Arial"/>
          <w:szCs w:val="20"/>
        </w:rPr>
        <w:t xml:space="preserve">. </w:t>
      </w:r>
      <w:r w:rsidR="00CA7905" w:rsidRPr="00DD2FDD">
        <w:rPr>
          <w:rFonts w:cs="Arial"/>
        </w:rPr>
        <w:t xml:space="preserve">SVA </w:t>
      </w:r>
      <w:r w:rsidR="007F1146" w:rsidRPr="00DD2FDD">
        <w:rPr>
          <w:rFonts w:cs="Arial"/>
        </w:rPr>
        <w:t xml:space="preserve">facilitated a </w:t>
      </w:r>
      <w:r w:rsidR="00E22CC1" w:rsidRPr="00DD2FDD">
        <w:rPr>
          <w:rFonts w:cs="Arial"/>
        </w:rPr>
        <w:t>theory of change</w:t>
      </w:r>
      <w:r w:rsidR="0094490D" w:rsidRPr="00DD2FDD">
        <w:rPr>
          <w:rFonts w:cs="Arial"/>
        </w:rPr>
        <w:t xml:space="preserve"> </w:t>
      </w:r>
      <w:r w:rsidR="007F1146" w:rsidRPr="00DD2FDD">
        <w:rPr>
          <w:rFonts w:cs="Arial"/>
        </w:rPr>
        <w:t xml:space="preserve">workshop with </w:t>
      </w:r>
      <w:r w:rsidR="000C4E38" w:rsidRPr="00DD2FDD">
        <w:rPr>
          <w:rFonts w:cs="Arial"/>
        </w:rPr>
        <w:t xml:space="preserve">PM&amp;C </w:t>
      </w:r>
      <w:r w:rsidR="00CA7905" w:rsidRPr="00DD2FDD">
        <w:rPr>
          <w:rFonts w:cs="Arial"/>
        </w:rPr>
        <w:t xml:space="preserve">to develop </w:t>
      </w:r>
      <w:r w:rsidR="004877D6" w:rsidRPr="00DD2FDD">
        <w:rPr>
          <w:rFonts w:cs="Arial"/>
        </w:rPr>
        <w:t xml:space="preserve">the </w:t>
      </w:r>
      <w:r w:rsidR="00E22CC1" w:rsidRPr="005C5733">
        <w:rPr>
          <w:rFonts w:cs="Arial"/>
        </w:rPr>
        <w:t>theory of change</w:t>
      </w:r>
      <w:r w:rsidR="004877D6" w:rsidRPr="005C5733">
        <w:rPr>
          <w:rFonts w:cs="Arial"/>
        </w:rPr>
        <w:t xml:space="preserve"> </w:t>
      </w:r>
      <w:r w:rsidR="0094490D" w:rsidRPr="005C5733">
        <w:rPr>
          <w:rFonts w:cs="Arial"/>
        </w:rPr>
        <w:t xml:space="preserve">for the </w:t>
      </w:r>
      <w:r w:rsidR="000C4E38" w:rsidRPr="005C5733">
        <w:rPr>
          <w:rFonts w:cs="Arial"/>
        </w:rPr>
        <w:t xml:space="preserve">IPA programme overall in order to define the key changes. The information from the workshop informed the focus of the research approach to ensure relevant data was </w:t>
      </w:r>
      <w:r w:rsidR="000C4E38" w:rsidRPr="008F4C9E">
        <w:rPr>
          <w:rFonts w:cs="Arial"/>
        </w:rPr>
        <w:t xml:space="preserve">collected from all key </w:t>
      </w:r>
      <w:r w:rsidR="0032127A" w:rsidRPr="000D17CE">
        <w:rPr>
          <w:rFonts w:cs="Arial"/>
        </w:rPr>
        <w:t>stakeholders.</w:t>
      </w:r>
    </w:p>
    <w:p w14:paraId="75013CF6" w14:textId="77777777" w:rsidR="000C4E38" w:rsidRPr="00DD2FDD" w:rsidRDefault="000C4E38" w:rsidP="001B02A6">
      <w:pPr>
        <w:rPr>
          <w:rFonts w:cs="Arial"/>
        </w:rPr>
      </w:pPr>
      <w:r w:rsidRPr="008E7766">
        <w:rPr>
          <w:rFonts w:cs="Arial"/>
        </w:rPr>
        <w:t xml:space="preserve">The </w:t>
      </w:r>
      <w:r w:rsidR="00E22CC1" w:rsidRPr="008E7766">
        <w:rPr>
          <w:rFonts w:cs="Arial"/>
        </w:rPr>
        <w:t>theory of change</w:t>
      </w:r>
      <w:r w:rsidRPr="00684E55">
        <w:rPr>
          <w:rFonts w:cs="Arial"/>
        </w:rPr>
        <w:t xml:space="preserve"> developed during the workshop was subsequently refined </w:t>
      </w:r>
      <w:r w:rsidR="0032127A" w:rsidRPr="00FB10F6">
        <w:rPr>
          <w:rFonts w:cs="Arial"/>
        </w:rPr>
        <w:t xml:space="preserve">to incorporate findings from the research and stakeholder consultations and tailored to ensure it adequately reflected </w:t>
      </w:r>
      <w:r w:rsidRPr="00FB10F6">
        <w:rPr>
          <w:rFonts w:cs="Arial"/>
        </w:rPr>
        <w:t xml:space="preserve">the situation within the </w:t>
      </w:r>
      <w:r w:rsidR="009F74DA">
        <w:rPr>
          <w:rFonts w:cs="Arial"/>
        </w:rPr>
        <w:t>Birriliburu and MKK</w:t>
      </w:r>
      <w:r w:rsidRPr="00DD2FDD">
        <w:rPr>
          <w:rFonts w:cs="Arial"/>
        </w:rPr>
        <w:t xml:space="preserve"> IPA</w:t>
      </w:r>
      <w:r w:rsidR="00F0221A">
        <w:rPr>
          <w:rFonts w:cs="Arial"/>
        </w:rPr>
        <w:t>s</w:t>
      </w:r>
      <w:r w:rsidRPr="00DD2FDD">
        <w:rPr>
          <w:rFonts w:cs="Arial"/>
        </w:rPr>
        <w:t>.</w:t>
      </w:r>
    </w:p>
    <w:p w14:paraId="4B8C8F0B" w14:textId="77777777" w:rsidR="007F1146" w:rsidRPr="00DD2FDD" w:rsidRDefault="007F1146" w:rsidP="00D264CD">
      <w:pPr>
        <w:keepNext/>
        <w:tabs>
          <w:tab w:val="left" w:pos="3293"/>
        </w:tabs>
        <w:rPr>
          <w:rFonts w:cs="Arial"/>
          <w:b/>
          <w:szCs w:val="19"/>
        </w:rPr>
      </w:pPr>
      <w:r w:rsidRPr="00DD2FDD">
        <w:rPr>
          <w:rFonts w:cs="Arial"/>
          <w:b/>
          <w:szCs w:val="19"/>
        </w:rPr>
        <w:t>Defining stakeholder groups</w:t>
      </w:r>
      <w:r w:rsidR="001B4420" w:rsidRPr="00DD2FDD">
        <w:rPr>
          <w:rFonts w:cs="Arial"/>
          <w:b/>
          <w:szCs w:val="19"/>
        </w:rPr>
        <w:tab/>
      </w:r>
    </w:p>
    <w:p w14:paraId="6A588591" w14:textId="77777777" w:rsidR="007F1146" w:rsidRPr="00A77789" w:rsidRDefault="007F1146" w:rsidP="001B02A6">
      <w:pPr>
        <w:pStyle w:val="SVAtextArial"/>
        <w:spacing w:after="200" w:line="276" w:lineRule="auto"/>
        <w:rPr>
          <w:rFonts w:ascii="Arial" w:hAnsi="Arial" w:cs="Arial"/>
          <w:sz w:val="20"/>
          <w:szCs w:val="20"/>
        </w:rPr>
      </w:pPr>
      <w:r w:rsidRPr="00DD2FDD">
        <w:rPr>
          <w:rFonts w:ascii="Arial" w:eastAsiaTheme="minorHAnsi" w:hAnsi="Arial" w:cs="Arial"/>
          <w:color w:val="auto"/>
          <w:spacing w:val="0"/>
          <w:sz w:val="20"/>
          <w:szCs w:val="20"/>
          <w:lang w:val="en-AU"/>
        </w:rPr>
        <w:t>Stakeholders are defined as people or organisations that experience change, whether positive or negative, or those who want to see change, as a result of the activity.</w:t>
      </w:r>
      <w:r w:rsidRPr="00DD2FDD">
        <w:rPr>
          <w:rFonts w:ascii="Arial" w:eastAsiaTheme="minorHAnsi" w:hAnsi="Arial" w:cs="Arial"/>
          <w:color w:val="auto"/>
          <w:spacing w:val="0"/>
          <w:sz w:val="20"/>
          <w:szCs w:val="20"/>
          <w:vertAlign w:val="superscript"/>
          <w:lang w:val="en-AU"/>
        </w:rPr>
        <w:footnoteReference w:id="21"/>
      </w:r>
      <w:r w:rsidRPr="00DD2FDD">
        <w:rPr>
          <w:rFonts w:ascii="Arial" w:eastAsiaTheme="minorHAnsi" w:hAnsi="Arial" w:cs="Arial"/>
          <w:color w:val="auto"/>
          <w:spacing w:val="0"/>
          <w:sz w:val="20"/>
          <w:szCs w:val="20"/>
          <w:lang w:val="en-AU"/>
        </w:rPr>
        <w:t xml:space="preserve"> For stakeholders to be included </w:t>
      </w:r>
      <w:r w:rsidR="005125F3" w:rsidRPr="00DD2FDD">
        <w:rPr>
          <w:rFonts w:ascii="Arial" w:eastAsiaTheme="minorHAnsi" w:hAnsi="Arial" w:cs="Arial"/>
          <w:color w:val="auto"/>
          <w:spacing w:val="0"/>
          <w:sz w:val="20"/>
          <w:szCs w:val="20"/>
          <w:lang w:val="en-AU"/>
        </w:rPr>
        <w:t xml:space="preserve">in an SROI, </w:t>
      </w:r>
      <w:r w:rsidRPr="00DD2FDD">
        <w:rPr>
          <w:rFonts w:ascii="Arial" w:eastAsiaTheme="minorHAnsi" w:hAnsi="Arial" w:cs="Arial"/>
          <w:color w:val="auto"/>
          <w:spacing w:val="0"/>
          <w:sz w:val="20"/>
          <w:szCs w:val="20"/>
          <w:lang w:val="en-AU"/>
        </w:rPr>
        <w:t xml:space="preserve">they must be considered material to the analysis. Materiality is a concept that is borrowed from accounting, </w:t>
      </w:r>
      <w:r w:rsidR="001B4420" w:rsidRPr="00DD2FDD">
        <w:rPr>
          <w:rFonts w:ascii="Arial" w:eastAsiaTheme="minorHAnsi" w:hAnsi="Arial" w:cs="Arial"/>
          <w:color w:val="auto"/>
          <w:spacing w:val="0"/>
          <w:sz w:val="20"/>
          <w:szCs w:val="20"/>
          <w:lang w:val="en-AU"/>
        </w:rPr>
        <w:t xml:space="preserve">whereby </w:t>
      </w:r>
      <w:r w:rsidRPr="00DD2FDD">
        <w:rPr>
          <w:rFonts w:ascii="Arial" w:eastAsiaTheme="minorHAnsi" w:hAnsi="Arial" w:cs="Arial"/>
          <w:color w:val="auto"/>
          <w:spacing w:val="0"/>
          <w:sz w:val="20"/>
          <w:szCs w:val="20"/>
          <w:lang w:val="en-AU"/>
        </w:rPr>
        <w:t xml:space="preserve">information is </w:t>
      </w:r>
      <w:r w:rsidR="001B4420" w:rsidRPr="00DD2FDD">
        <w:rPr>
          <w:rFonts w:ascii="Arial" w:eastAsiaTheme="minorHAnsi" w:hAnsi="Arial" w:cs="Arial"/>
          <w:color w:val="auto"/>
          <w:spacing w:val="0"/>
          <w:sz w:val="20"/>
          <w:szCs w:val="20"/>
          <w:lang w:val="en-AU"/>
        </w:rPr>
        <w:t xml:space="preserve">classified as </w:t>
      </w:r>
      <w:r w:rsidRPr="00DD2FDD">
        <w:rPr>
          <w:rFonts w:ascii="Arial" w:eastAsiaTheme="minorHAnsi" w:hAnsi="Arial" w:cs="Arial"/>
          <w:color w:val="auto"/>
          <w:spacing w:val="0"/>
          <w:sz w:val="20"/>
          <w:szCs w:val="20"/>
          <w:lang w:val="en-AU"/>
        </w:rPr>
        <w:t>material if it has the potential to affect the readers’ or stakeholders’ decisions about the program</w:t>
      </w:r>
      <w:r w:rsidR="00095ADE" w:rsidRPr="00DD2FDD">
        <w:rPr>
          <w:rFonts w:ascii="Arial" w:eastAsiaTheme="minorHAnsi" w:hAnsi="Arial" w:cs="Arial"/>
          <w:color w:val="auto"/>
          <w:spacing w:val="0"/>
          <w:sz w:val="20"/>
          <w:szCs w:val="20"/>
          <w:lang w:val="en-AU"/>
        </w:rPr>
        <w:t>me</w:t>
      </w:r>
      <w:r w:rsidRPr="00DD2FDD">
        <w:rPr>
          <w:rFonts w:ascii="Arial" w:eastAsiaTheme="minorHAnsi" w:hAnsi="Arial" w:cs="Arial"/>
          <w:color w:val="auto"/>
          <w:spacing w:val="0"/>
          <w:sz w:val="20"/>
          <w:szCs w:val="20"/>
          <w:lang w:val="en-AU"/>
        </w:rPr>
        <w:t xml:space="preserve"> or activity. According to the SROI Guide, a piece of information is material if leaving it out of the SROI would misrepresent the organisation’s </w:t>
      </w:r>
      <w:r w:rsidRPr="00A77789">
        <w:rPr>
          <w:rFonts w:ascii="Arial" w:eastAsiaTheme="minorHAnsi" w:hAnsi="Arial" w:cs="Arial"/>
          <w:color w:val="auto"/>
          <w:spacing w:val="0"/>
          <w:sz w:val="20"/>
          <w:szCs w:val="20"/>
          <w:lang w:val="en-AU"/>
        </w:rPr>
        <w:t>activities</w:t>
      </w:r>
      <w:r w:rsidRPr="00A77789">
        <w:rPr>
          <w:rFonts w:ascii="Arial" w:hAnsi="Arial" w:cs="Arial"/>
          <w:sz w:val="20"/>
          <w:szCs w:val="20"/>
        </w:rPr>
        <w:t>.</w:t>
      </w:r>
      <w:r w:rsidRPr="00A77789">
        <w:rPr>
          <w:rStyle w:val="FootnoteReference"/>
          <w:rFonts w:ascii="Arial" w:hAnsi="Arial" w:cs="Arial"/>
          <w:sz w:val="20"/>
          <w:szCs w:val="20"/>
        </w:rPr>
        <w:footnoteReference w:id="22"/>
      </w:r>
    </w:p>
    <w:p w14:paraId="6108ED15" w14:textId="77777777" w:rsidR="007F1146" w:rsidRPr="00F0221A" w:rsidRDefault="005125F3" w:rsidP="00F0221A">
      <w:pPr>
        <w:rPr>
          <w:rFonts w:cs="Arial"/>
        </w:rPr>
      </w:pPr>
      <w:r w:rsidRPr="00A77789">
        <w:rPr>
          <w:rFonts w:cs="Arial"/>
          <w:szCs w:val="19"/>
        </w:rPr>
        <w:t>A preliminary list of stakeholders was developed</w:t>
      </w:r>
      <w:r w:rsidR="004E70E2" w:rsidRPr="00A77789">
        <w:rPr>
          <w:rFonts w:cs="Arial"/>
          <w:szCs w:val="19"/>
        </w:rPr>
        <w:t xml:space="preserve"> by the management team of </w:t>
      </w:r>
      <w:r w:rsidR="00F0221A" w:rsidRPr="00A77789">
        <w:rPr>
          <w:rFonts w:cs="Arial"/>
        </w:rPr>
        <w:t>the Birriliburu and MKK IPAs</w:t>
      </w:r>
      <w:r w:rsidR="004E70E2" w:rsidRPr="00A77789">
        <w:rPr>
          <w:rFonts w:cs="Arial"/>
          <w:szCs w:val="19"/>
        </w:rPr>
        <w:t>, which was used as</w:t>
      </w:r>
      <w:r w:rsidR="004E70E2" w:rsidRPr="005C5733">
        <w:rPr>
          <w:rFonts w:cs="Arial"/>
          <w:szCs w:val="19"/>
        </w:rPr>
        <w:t xml:space="preserve"> a ba</w:t>
      </w:r>
      <w:r w:rsidR="004E70E2" w:rsidRPr="008F4C9E">
        <w:rPr>
          <w:rFonts w:cs="Arial"/>
          <w:szCs w:val="19"/>
        </w:rPr>
        <w:t xml:space="preserve">sis for stakeholder consultation. </w:t>
      </w:r>
      <w:r w:rsidR="006E77A5" w:rsidRPr="000D17CE">
        <w:rPr>
          <w:rFonts w:cs="Arial"/>
          <w:szCs w:val="19"/>
        </w:rPr>
        <w:t>S</w:t>
      </w:r>
      <w:r w:rsidRPr="00C02B20">
        <w:rPr>
          <w:rFonts w:cs="Arial"/>
          <w:szCs w:val="19"/>
        </w:rPr>
        <w:t xml:space="preserve">takeholder consultations were </w:t>
      </w:r>
      <w:r w:rsidR="006E77A5" w:rsidRPr="00C02B20">
        <w:rPr>
          <w:rFonts w:cs="Arial"/>
          <w:szCs w:val="19"/>
        </w:rPr>
        <w:t xml:space="preserve">later </w:t>
      </w:r>
      <w:r w:rsidR="004E70E2" w:rsidRPr="00C02B20">
        <w:rPr>
          <w:rFonts w:cs="Arial"/>
          <w:szCs w:val="19"/>
        </w:rPr>
        <w:t xml:space="preserve">completed to test </w:t>
      </w:r>
      <w:r w:rsidRPr="00C02B20">
        <w:rPr>
          <w:rFonts w:cs="Arial"/>
          <w:szCs w:val="19"/>
        </w:rPr>
        <w:t xml:space="preserve">the </w:t>
      </w:r>
      <w:r w:rsidR="004E70E2" w:rsidRPr="008E7766">
        <w:rPr>
          <w:rFonts w:cs="Arial"/>
          <w:szCs w:val="19"/>
        </w:rPr>
        <w:t>materiality of</w:t>
      </w:r>
      <w:r w:rsidR="00DE6D2C" w:rsidRPr="008E7766">
        <w:rPr>
          <w:rFonts w:cs="Arial"/>
          <w:szCs w:val="19"/>
        </w:rPr>
        <w:t xml:space="preserve"> </w:t>
      </w:r>
      <w:r w:rsidR="007F1146" w:rsidRPr="00684E55">
        <w:rPr>
          <w:rFonts w:cs="Arial"/>
          <w:szCs w:val="19"/>
        </w:rPr>
        <w:t>changes</w:t>
      </w:r>
      <w:r w:rsidR="004E70E2" w:rsidRPr="00684E55">
        <w:rPr>
          <w:rFonts w:cs="Arial"/>
          <w:szCs w:val="19"/>
        </w:rPr>
        <w:t xml:space="preserve"> experienced by those stakeholders.</w:t>
      </w:r>
    </w:p>
    <w:p w14:paraId="2E7C1D90" w14:textId="77777777" w:rsidR="007F1146" w:rsidRPr="00DD2FDD" w:rsidRDefault="005125F3" w:rsidP="001B02A6">
      <w:pPr>
        <w:rPr>
          <w:rFonts w:cs="Arial"/>
        </w:rPr>
      </w:pPr>
      <w:r w:rsidRPr="00FB10F6">
        <w:rPr>
          <w:rFonts w:cs="Arial"/>
        </w:rPr>
        <w:t>Based on this analysis, i</w:t>
      </w:r>
      <w:r w:rsidR="007F1146" w:rsidRPr="00FB10F6">
        <w:rPr>
          <w:rFonts w:cs="Arial"/>
        </w:rPr>
        <w:t xml:space="preserve">t was determined that there were </w:t>
      </w:r>
      <w:r w:rsidR="00F0221A">
        <w:rPr>
          <w:rFonts w:cs="Arial"/>
        </w:rPr>
        <w:t xml:space="preserve">seven </w:t>
      </w:r>
      <w:r w:rsidR="007F1146" w:rsidRPr="001F3147">
        <w:rPr>
          <w:rFonts w:cs="Arial"/>
        </w:rPr>
        <w:t xml:space="preserve">material stakeholder groups </w:t>
      </w:r>
      <w:r w:rsidR="004E70E2" w:rsidRPr="00DD2FDD">
        <w:rPr>
          <w:rFonts w:cs="Arial"/>
        </w:rPr>
        <w:t>that</w:t>
      </w:r>
      <w:r w:rsidRPr="00DD2FDD">
        <w:rPr>
          <w:rFonts w:cs="Arial"/>
        </w:rPr>
        <w:t xml:space="preserve"> </w:t>
      </w:r>
      <w:r w:rsidR="007F1146" w:rsidRPr="00DD2FDD">
        <w:rPr>
          <w:rFonts w:cs="Arial"/>
        </w:rPr>
        <w:t>experience outcomes</w:t>
      </w:r>
      <w:r w:rsidRPr="00DD2FDD">
        <w:rPr>
          <w:rFonts w:cs="Arial"/>
        </w:rPr>
        <w:t xml:space="preserve"> as a result of the </w:t>
      </w:r>
      <w:r w:rsidR="009F74DA">
        <w:rPr>
          <w:rFonts w:cs="Arial"/>
        </w:rPr>
        <w:t>Birriliburu and MKK</w:t>
      </w:r>
      <w:r w:rsidR="00F0221A">
        <w:rPr>
          <w:rFonts w:cs="Arial"/>
        </w:rPr>
        <w:t xml:space="preserve"> IPAs:</w:t>
      </w:r>
    </w:p>
    <w:p w14:paraId="6A86FC78" w14:textId="77777777" w:rsidR="00163DDA" w:rsidRPr="00DD2FDD" w:rsidRDefault="00163DDA" w:rsidP="005C2BA8">
      <w:pPr>
        <w:pStyle w:val="ListParagraph"/>
        <w:numPr>
          <w:ilvl w:val="0"/>
          <w:numId w:val="18"/>
        </w:numPr>
        <w:tabs>
          <w:tab w:val="left" w:pos="284"/>
        </w:tabs>
        <w:rPr>
          <w:rFonts w:ascii="Arial" w:hAnsi="Arial" w:cs="Arial"/>
          <w:b/>
          <w:sz w:val="20"/>
          <w:szCs w:val="19"/>
        </w:rPr>
      </w:pPr>
      <w:r w:rsidRPr="00DD2FDD">
        <w:rPr>
          <w:rFonts w:ascii="Arial" w:hAnsi="Arial" w:cs="Arial"/>
          <w:b/>
          <w:sz w:val="20"/>
          <w:szCs w:val="19"/>
        </w:rPr>
        <w:t xml:space="preserve">Rangers </w:t>
      </w:r>
    </w:p>
    <w:p w14:paraId="57907BA8" w14:textId="77777777" w:rsidR="001A320C" w:rsidRPr="00DD2FDD" w:rsidRDefault="00163DDA" w:rsidP="005C2BA8">
      <w:pPr>
        <w:pStyle w:val="ListParagraph"/>
        <w:numPr>
          <w:ilvl w:val="0"/>
          <w:numId w:val="18"/>
        </w:numPr>
        <w:tabs>
          <w:tab w:val="left" w:pos="284"/>
        </w:tabs>
        <w:rPr>
          <w:rFonts w:ascii="Arial" w:hAnsi="Arial" w:cs="Arial"/>
          <w:b/>
          <w:sz w:val="20"/>
          <w:szCs w:val="19"/>
        </w:rPr>
      </w:pPr>
      <w:r w:rsidRPr="00DD2FDD">
        <w:rPr>
          <w:rFonts w:ascii="Arial" w:hAnsi="Arial" w:cs="Arial"/>
          <w:b/>
          <w:sz w:val="20"/>
          <w:szCs w:val="19"/>
        </w:rPr>
        <w:t>Community members</w:t>
      </w:r>
      <w:r w:rsidR="00095ADE" w:rsidRPr="00DD2FDD">
        <w:rPr>
          <w:rFonts w:ascii="Arial" w:hAnsi="Arial" w:cs="Arial"/>
          <w:b/>
          <w:sz w:val="20"/>
          <w:szCs w:val="19"/>
        </w:rPr>
        <w:t>,</w:t>
      </w:r>
      <w:r w:rsidR="00095ADE" w:rsidRPr="00DD2FDD">
        <w:rPr>
          <w:rFonts w:ascii="Arial" w:hAnsi="Arial" w:cs="Arial"/>
          <w:sz w:val="20"/>
          <w:szCs w:val="19"/>
        </w:rPr>
        <w:t xml:space="preserve"> including Indigenous traditional owners</w:t>
      </w:r>
    </w:p>
    <w:p w14:paraId="5CE4C3BB" w14:textId="77777777" w:rsidR="001A320C" w:rsidRPr="00DD2FDD" w:rsidRDefault="00EF4966" w:rsidP="005C2BA8">
      <w:pPr>
        <w:pStyle w:val="ListParagraph"/>
        <w:numPr>
          <w:ilvl w:val="0"/>
          <w:numId w:val="18"/>
        </w:numPr>
        <w:tabs>
          <w:tab w:val="left" w:pos="284"/>
        </w:tabs>
        <w:rPr>
          <w:rFonts w:ascii="Arial" w:hAnsi="Arial" w:cs="Arial"/>
          <w:b/>
          <w:sz w:val="20"/>
          <w:szCs w:val="19"/>
        </w:rPr>
      </w:pPr>
      <w:r w:rsidRPr="00DD2FDD">
        <w:rPr>
          <w:rFonts w:ascii="Arial" w:hAnsi="Arial" w:cs="Arial"/>
          <w:b/>
          <w:sz w:val="20"/>
          <w:szCs w:val="20"/>
        </w:rPr>
        <w:t>Government</w:t>
      </w:r>
      <w:r w:rsidR="00095ADE" w:rsidRPr="00DD2FDD">
        <w:rPr>
          <w:rFonts w:ascii="Arial" w:hAnsi="Arial" w:cs="Arial"/>
          <w:b/>
          <w:sz w:val="20"/>
          <w:szCs w:val="20"/>
        </w:rPr>
        <w:t xml:space="preserve">, </w:t>
      </w:r>
      <w:r w:rsidR="00095ADE" w:rsidRPr="00DD2FDD">
        <w:rPr>
          <w:rFonts w:ascii="Arial" w:hAnsi="Arial" w:cs="Arial"/>
          <w:sz w:val="20"/>
          <w:szCs w:val="19"/>
        </w:rPr>
        <w:t xml:space="preserve">including the Australian and </w:t>
      </w:r>
      <w:r w:rsidR="00F0221A">
        <w:rPr>
          <w:rFonts w:ascii="Arial" w:hAnsi="Arial" w:cs="Arial"/>
          <w:sz w:val="20"/>
          <w:szCs w:val="19"/>
        </w:rPr>
        <w:t>WA</w:t>
      </w:r>
      <w:r w:rsidR="00095ADE" w:rsidRPr="00DD2FDD">
        <w:rPr>
          <w:rFonts w:ascii="Arial" w:hAnsi="Arial" w:cs="Arial"/>
          <w:sz w:val="20"/>
          <w:szCs w:val="19"/>
        </w:rPr>
        <w:t xml:space="preserve"> Governments</w:t>
      </w:r>
      <w:r w:rsidR="00A77789">
        <w:rPr>
          <w:rFonts w:ascii="Arial" w:hAnsi="Arial" w:cs="Arial"/>
          <w:sz w:val="20"/>
          <w:szCs w:val="19"/>
        </w:rPr>
        <w:t xml:space="preserve"> (but not local government)</w:t>
      </w:r>
    </w:p>
    <w:p w14:paraId="4F35C5C2" w14:textId="77777777" w:rsidR="001A320C" w:rsidRPr="00DD2FDD" w:rsidRDefault="00EF4966" w:rsidP="005C2BA8">
      <w:pPr>
        <w:pStyle w:val="ListParagraph"/>
        <w:numPr>
          <w:ilvl w:val="0"/>
          <w:numId w:val="18"/>
        </w:numPr>
        <w:tabs>
          <w:tab w:val="left" w:pos="284"/>
        </w:tabs>
        <w:rPr>
          <w:rFonts w:ascii="Arial" w:hAnsi="Arial" w:cs="Arial"/>
          <w:b/>
          <w:sz w:val="20"/>
          <w:szCs w:val="19"/>
        </w:rPr>
      </w:pPr>
      <w:r w:rsidRPr="00DD2FDD">
        <w:rPr>
          <w:rFonts w:ascii="Arial" w:hAnsi="Arial" w:cs="Arial"/>
          <w:b/>
          <w:sz w:val="20"/>
          <w:szCs w:val="20"/>
        </w:rPr>
        <w:t>Indigenous corporation partners</w:t>
      </w:r>
    </w:p>
    <w:p w14:paraId="5CF081BC" w14:textId="77777777" w:rsidR="001A320C" w:rsidRPr="00DD2FDD" w:rsidRDefault="00EF4966" w:rsidP="005C2BA8">
      <w:pPr>
        <w:pStyle w:val="ListParagraph"/>
        <w:numPr>
          <w:ilvl w:val="0"/>
          <w:numId w:val="18"/>
        </w:numPr>
        <w:tabs>
          <w:tab w:val="left" w:pos="284"/>
        </w:tabs>
        <w:rPr>
          <w:rFonts w:ascii="Arial" w:hAnsi="Arial" w:cs="Arial"/>
          <w:b/>
          <w:sz w:val="20"/>
          <w:szCs w:val="19"/>
        </w:rPr>
      </w:pPr>
      <w:r w:rsidRPr="00DD2FDD">
        <w:rPr>
          <w:rFonts w:ascii="Arial" w:hAnsi="Arial" w:cs="Arial"/>
          <w:b/>
          <w:sz w:val="20"/>
          <w:szCs w:val="20"/>
        </w:rPr>
        <w:t>NGO partners</w:t>
      </w:r>
    </w:p>
    <w:p w14:paraId="11ADF678" w14:textId="77777777" w:rsidR="001A320C" w:rsidRPr="00DD2FDD" w:rsidRDefault="00EF4966" w:rsidP="005C2BA8">
      <w:pPr>
        <w:pStyle w:val="ListParagraph"/>
        <w:numPr>
          <w:ilvl w:val="0"/>
          <w:numId w:val="18"/>
        </w:numPr>
        <w:tabs>
          <w:tab w:val="left" w:pos="284"/>
        </w:tabs>
        <w:rPr>
          <w:rFonts w:ascii="Arial" w:hAnsi="Arial" w:cs="Arial"/>
          <w:b/>
          <w:sz w:val="20"/>
          <w:szCs w:val="19"/>
        </w:rPr>
      </w:pPr>
      <w:r w:rsidRPr="00DD2FDD">
        <w:rPr>
          <w:rFonts w:ascii="Arial" w:hAnsi="Arial" w:cs="Arial"/>
          <w:b/>
          <w:sz w:val="20"/>
          <w:szCs w:val="20"/>
        </w:rPr>
        <w:t>Corporate partners</w:t>
      </w:r>
    </w:p>
    <w:p w14:paraId="59D52605" w14:textId="77777777" w:rsidR="00095ADE" w:rsidRPr="00F0221A" w:rsidRDefault="00F0221A" w:rsidP="00F0221A">
      <w:pPr>
        <w:pStyle w:val="ListParagraph"/>
        <w:numPr>
          <w:ilvl w:val="0"/>
          <w:numId w:val="18"/>
        </w:numPr>
        <w:tabs>
          <w:tab w:val="left" w:pos="284"/>
        </w:tabs>
        <w:rPr>
          <w:rFonts w:ascii="Arial" w:hAnsi="Arial" w:cs="Arial"/>
          <w:b/>
          <w:sz w:val="20"/>
          <w:szCs w:val="19"/>
        </w:rPr>
      </w:pPr>
      <w:r>
        <w:rPr>
          <w:rFonts w:ascii="Arial" w:hAnsi="Arial" w:cs="Arial"/>
          <w:b/>
          <w:sz w:val="20"/>
          <w:szCs w:val="20"/>
        </w:rPr>
        <w:t>Research partners.</w:t>
      </w:r>
      <w:r w:rsidR="00EF4966" w:rsidRPr="00DD2FDD">
        <w:rPr>
          <w:rStyle w:val="FootnoteReference"/>
          <w:rFonts w:ascii="Arial" w:hAnsi="Arial" w:cs="Arial"/>
          <w:sz w:val="20"/>
          <w:szCs w:val="19"/>
        </w:rPr>
        <w:footnoteReference w:id="23"/>
      </w:r>
    </w:p>
    <w:p w14:paraId="61207225" w14:textId="77777777" w:rsidR="005125F3" w:rsidRPr="00DD2FDD" w:rsidRDefault="005125F3" w:rsidP="00D264CD">
      <w:pPr>
        <w:keepNext/>
        <w:tabs>
          <w:tab w:val="left" w:pos="3293"/>
        </w:tabs>
        <w:rPr>
          <w:rFonts w:cs="Arial"/>
          <w:b/>
          <w:szCs w:val="19"/>
        </w:rPr>
      </w:pPr>
      <w:r w:rsidRPr="00DD2FDD">
        <w:rPr>
          <w:rFonts w:cs="Arial"/>
          <w:b/>
          <w:szCs w:val="19"/>
        </w:rPr>
        <w:lastRenderedPageBreak/>
        <w:t xml:space="preserve">Stakeholder consultations </w:t>
      </w:r>
    </w:p>
    <w:p w14:paraId="34C7D799" w14:textId="2408A4C7" w:rsidR="00FD0D87" w:rsidRPr="00C02B20" w:rsidRDefault="005125F3" w:rsidP="001B02A6">
      <w:pPr>
        <w:rPr>
          <w:rFonts w:cs="Arial"/>
        </w:rPr>
      </w:pPr>
      <w:r w:rsidRPr="00DD2FDD">
        <w:rPr>
          <w:rFonts w:cs="Arial"/>
          <w:szCs w:val="20"/>
        </w:rPr>
        <w:t xml:space="preserve">Stakeholders were consulted </w:t>
      </w:r>
      <w:r w:rsidR="007F1146" w:rsidRPr="00DD2FDD">
        <w:rPr>
          <w:rFonts w:cs="Arial"/>
          <w:szCs w:val="20"/>
        </w:rPr>
        <w:t xml:space="preserve">to </w:t>
      </w:r>
      <w:r w:rsidRPr="00DD2FDD">
        <w:rPr>
          <w:rFonts w:cs="Arial"/>
          <w:szCs w:val="20"/>
        </w:rPr>
        <w:t xml:space="preserve">identify and </w:t>
      </w:r>
      <w:r w:rsidR="007F1146" w:rsidRPr="00DD2FDD">
        <w:rPr>
          <w:rFonts w:cs="Arial"/>
          <w:szCs w:val="20"/>
        </w:rPr>
        <w:t>understand the relative impo</w:t>
      </w:r>
      <w:r w:rsidRPr="00DD2FDD">
        <w:rPr>
          <w:rFonts w:cs="Arial"/>
          <w:szCs w:val="20"/>
        </w:rPr>
        <w:t>rtance of changes (or outcomes); consider</w:t>
      </w:r>
      <w:r w:rsidR="007F1146" w:rsidRPr="00DD2FDD">
        <w:rPr>
          <w:rFonts w:cs="Arial"/>
          <w:szCs w:val="20"/>
        </w:rPr>
        <w:t xml:space="preserve"> how </w:t>
      </w:r>
      <w:r w:rsidR="00A71134" w:rsidRPr="00DD2FDD">
        <w:rPr>
          <w:rFonts w:cs="Arial"/>
          <w:szCs w:val="20"/>
        </w:rPr>
        <w:t xml:space="preserve">to </w:t>
      </w:r>
      <w:r w:rsidRPr="00DD2FDD">
        <w:rPr>
          <w:rFonts w:cs="Arial"/>
          <w:szCs w:val="20"/>
        </w:rPr>
        <w:t xml:space="preserve">measure </w:t>
      </w:r>
      <w:r w:rsidR="00191654">
        <w:rPr>
          <w:rFonts w:cs="Arial"/>
          <w:szCs w:val="20"/>
        </w:rPr>
        <w:t xml:space="preserve">or estimate </w:t>
      </w:r>
      <w:r w:rsidRPr="00DD2FDD">
        <w:rPr>
          <w:rFonts w:cs="Arial"/>
          <w:szCs w:val="20"/>
        </w:rPr>
        <w:t xml:space="preserve">change; </w:t>
      </w:r>
      <w:r w:rsidR="00A71134" w:rsidRPr="00DD2FDD">
        <w:rPr>
          <w:rFonts w:cs="Arial"/>
          <w:szCs w:val="20"/>
        </w:rPr>
        <w:t xml:space="preserve">and </w:t>
      </w:r>
      <w:r w:rsidRPr="00DD2FDD">
        <w:rPr>
          <w:rFonts w:cs="Arial"/>
          <w:szCs w:val="20"/>
        </w:rPr>
        <w:t>consider</w:t>
      </w:r>
      <w:r w:rsidR="007F1146" w:rsidRPr="00DD2FDD">
        <w:rPr>
          <w:rFonts w:cs="Arial"/>
          <w:szCs w:val="20"/>
        </w:rPr>
        <w:t xml:space="preserve"> how </w:t>
      </w:r>
      <w:r w:rsidR="00A71134" w:rsidRPr="00DD2FDD">
        <w:rPr>
          <w:rFonts w:cs="Arial"/>
          <w:szCs w:val="20"/>
        </w:rPr>
        <w:t xml:space="preserve">to </w:t>
      </w:r>
      <w:r w:rsidR="007F1146" w:rsidRPr="00DD2FDD">
        <w:rPr>
          <w:rFonts w:cs="Arial"/>
          <w:szCs w:val="20"/>
        </w:rPr>
        <w:t xml:space="preserve">value </w:t>
      </w:r>
      <w:r w:rsidR="00A71134" w:rsidRPr="00DD2FDD">
        <w:rPr>
          <w:rFonts w:cs="Arial"/>
          <w:szCs w:val="20"/>
        </w:rPr>
        <w:t xml:space="preserve">the </w:t>
      </w:r>
      <w:r w:rsidR="007F1146" w:rsidRPr="00DD2FDD">
        <w:rPr>
          <w:rFonts w:cs="Arial"/>
          <w:szCs w:val="20"/>
        </w:rPr>
        <w:t>outcomes.</w:t>
      </w:r>
      <w:r w:rsidR="00A71134" w:rsidRPr="00DD2FDD">
        <w:rPr>
          <w:rFonts w:cs="Arial"/>
          <w:szCs w:val="20"/>
        </w:rPr>
        <w:t xml:space="preserve"> </w:t>
      </w:r>
      <w:r w:rsidR="00FD0D87" w:rsidRPr="008F4C9E">
        <w:rPr>
          <w:rFonts w:cs="Arial"/>
        </w:rPr>
        <w:t xml:space="preserve">The consultation approach completed for this analysis involved </w:t>
      </w:r>
      <w:r w:rsidR="006E77A5" w:rsidRPr="000D17CE">
        <w:rPr>
          <w:rFonts w:cs="Arial"/>
        </w:rPr>
        <w:t xml:space="preserve">a </w:t>
      </w:r>
      <w:r w:rsidR="00735AF5" w:rsidRPr="00C02B20">
        <w:rPr>
          <w:rFonts w:cs="Arial"/>
        </w:rPr>
        <w:t>two-</w:t>
      </w:r>
      <w:r w:rsidR="00833AE0" w:rsidRPr="00C02B20">
        <w:rPr>
          <w:rFonts w:cs="Arial"/>
        </w:rPr>
        <w:t>phased approach</w:t>
      </w:r>
      <w:r w:rsidR="006E5DED" w:rsidRPr="00C02B20">
        <w:rPr>
          <w:rFonts w:cs="Arial"/>
        </w:rPr>
        <w:t>:</w:t>
      </w:r>
      <w:r w:rsidR="00833AE0" w:rsidRPr="00C02B20">
        <w:rPr>
          <w:rFonts w:cs="Arial"/>
        </w:rPr>
        <w:t xml:space="preserve"> </w:t>
      </w:r>
    </w:p>
    <w:p w14:paraId="71A6E078" w14:textId="77777777" w:rsidR="00EF4966" w:rsidRPr="00FB10F6" w:rsidRDefault="00FD0D87" w:rsidP="00F0221A">
      <w:pPr>
        <w:pStyle w:val="ListParagraph"/>
        <w:numPr>
          <w:ilvl w:val="0"/>
          <w:numId w:val="3"/>
        </w:numPr>
        <w:tabs>
          <w:tab w:val="left" w:pos="284"/>
        </w:tabs>
        <w:ind w:left="288" w:hanging="288"/>
        <w:rPr>
          <w:rFonts w:ascii="Arial" w:hAnsi="Arial" w:cs="Arial"/>
          <w:sz w:val="20"/>
          <w:szCs w:val="19"/>
        </w:rPr>
      </w:pPr>
      <w:r w:rsidRPr="008E7766">
        <w:rPr>
          <w:rFonts w:ascii="Arial" w:hAnsi="Arial" w:cs="Arial"/>
          <w:b/>
          <w:sz w:val="20"/>
          <w:szCs w:val="19"/>
        </w:rPr>
        <w:t>Phase 1</w:t>
      </w:r>
      <w:r w:rsidR="00F8412C" w:rsidRPr="008E7766">
        <w:rPr>
          <w:rFonts w:ascii="Arial" w:hAnsi="Arial" w:cs="Arial"/>
          <w:sz w:val="20"/>
          <w:szCs w:val="19"/>
        </w:rPr>
        <w:t xml:space="preserve">: </w:t>
      </w:r>
      <w:r w:rsidR="00EF4966" w:rsidRPr="00684E55">
        <w:rPr>
          <w:rFonts w:ascii="Arial" w:hAnsi="Arial" w:cs="Arial"/>
          <w:sz w:val="20"/>
          <w:szCs w:val="19"/>
        </w:rPr>
        <w:t xml:space="preserve">SVA and PM&amp;C completed in-person consultations, predominately with Indigenous stakeholders, </w:t>
      </w:r>
      <w:r w:rsidR="00464599" w:rsidRPr="00684E55">
        <w:rPr>
          <w:rFonts w:ascii="Arial" w:hAnsi="Arial" w:cs="Arial"/>
          <w:sz w:val="20"/>
          <w:szCs w:val="19"/>
        </w:rPr>
        <w:t xml:space="preserve">while on country </w:t>
      </w:r>
      <w:r w:rsidR="00EF4966" w:rsidRPr="00FB10F6">
        <w:rPr>
          <w:rFonts w:ascii="Arial" w:hAnsi="Arial" w:cs="Arial"/>
          <w:sz w:val="20"/>
          <w:szCs w:val="19"/>
        </w:rPr>
        <w:t xml:space="preserve">within the </w:t>
      </w:r>
      <w:r w:rsidR="009F74DA">
        <w:rPr>
          <w:rFonts w:ascii="Arial" w:hAnsi="Arial" w:cs="Arial"/>
          <w:sz w:val="20"/>
          <w:szCs w:val="19"/>
        </w:rPr>
        <w:t>Birriliburu and MKK</w:t>
      </w:r>
      <w:r w:rsidR="00EF4966" w:rsidRPr="00FB10F6">
        <w:rPr>
          <w:rFonts w:ascii="Arial" w:hAnsi="Arial" w:cs="Arial"/>
          <w:sz w:val="20"/>
          <w:szCs w:val="19"/>
        </w:rPr>
        <w:t xml:space="preserve"> IPA</w:t>
      </w:r>
      <w:r w:rsidR="00F0221A">
        <w:rPr>
          <w:rFonts w:ascii="Arial" w:hAnsi="Arial" w:cs="Arial"/>
          <w:sz w:val="20"/>
          <w:szCs w:val="19"/>
        </w:rPr>
        <w:t>s</w:t>
      </w:r>
      <w:r w:rsidR="00EF4966" w:rsidRPr="00FB10F6">
        <w:rPr>
          <w:rFonts w:ascii="Arial" w:hAnsi="Arial" w:cs="Arial"/>
          <w:sz w:val="20"/>
          <w:szCs w:val="19"/>
        </w:rPr>
        <w:t xml:space="preserve"> in </w:t>
      </w:r>
      <w:r w:rsidR="00464599" w:rsidRPr="00FB10F6">
        <w:rPr>
          <w:rFonts w:ascii="Arial" w:hAnsi="Arial" w:cs="Arial"/>
          <w:sz w:val="20"/>
          <w:szCs w:val="19"/>
        </w:rPr>
        <w:t>mid-</w:t>
      </w:r>
      <w:r w:rsidR="00EF4966" w:rsidRPr="00FB10F6">
        <w:rPr>
          <w:rFonts w:ascii="Arial" w:hAnsi="Arial" w:cs="Arial"/>
          <w:sz w:val="20"/>
          <w:szCs w:val="19"/>
        </w:rPr>
        <w:t xml:space="preserve">September 2015 </w:t>
      </w:r>
    </w:p>
    <w:p w14:paraId="29FE5E45" w14:textId="77777777" w:rsidR="00EF4966" w:rsidRDefault="00F8412C" w:rsidP="00F0221A">
      <w:pPr>
        <w:pStyle w:val="ListParagraph"/>
        <w:numPr>
          <w:ilvl w:val="0"/>
          <w:numId w:val="3"/>
        </w:numPr>
        <w:tabs>
          <w:tab w:val="left" w:pos="284"/>
        </w:tabs>
        <w:ind w:left="288" w:hanging="288"/>
        <w:rPr>
          <w:rFonts w:ascii="Arial" w:hAnsi="Arial" w:cs="Arial"/>
          <w:sz w:val="20"/>
          <w:szCs w:val="19"/>
        </w:rPr>
      </w:pPr>
      <w:r w:rsidRPr="00DD2FDD">
        <w:rPr>
          <w:rFonts w:ascii="Arial" w:hAnsi="Arial" w:cs="Arial"/>
          <w:b/>
          <w:sz w:val="20"/>
          <w:szCs w:val="19"/>
        </w:rPr>
        <w:t>Phase 2</w:t>
      </w:r>
      <w:r w:rsidRPr="00DD2FDD">
        <w:rPr>
          <w:rFonts w:ascii="Arial" w:hAnsi="Arial" w:cs="Arial"/>
          <w:sz w:val="20"/>
          <w:szCs w:val="19"/>
        </w:rPr>
        <w:t xml:space="preserve">: </w:t>
      </w:r>
      <w:r w:rsidR="00EF4966" w:rsidRPr="00DD2FDD">
        <w:rPr>
          <w:rFonts w:ascii="Arial" w:hAnsi="Arial" w:cs="Arial"/>
          <w:sz w:val="20"/>
          <w:szCs w:val="19"/>
        </w:rPr>
        <w:t xml:space="preserve">SVA and PM&amp;C completed </w:t>
      </w:r>
      <w:r w:rsidR="00464599" w:rsidRPr="00DD2FDD">
        <w:rPr>
          <w:rFonts w:ascii="Arial" w:hAnsi="Arial" w:cs="Arial"/>
          <w:sz w:val="20"/>
          <w:szCs w:val="19"/>
        </w:rPr>
        <w:t xml:space="preserve">phone </w:t>
      </w:r>
      <w:r w:rsidR="00EF4966" w:rsidRPr="00DD2FDD">
        <w:rPr>
          <w:rFonts w:ascii="Arial" w:hAnsi="Arial" w:cs="Arial"/>
          <w:sz w:val="20"/>
          <w:szCs w:val="19"/>
        </w:rPr>
        <w:t>consultation</w:t>
      </w:r>
      <w:r w:rsidR="00464599" w:rsidRPr="00DD2FDD">
        <w:rPr>
          <w:rFonts w:ascii="Arial" w:hAnsi="Arial" w:cs="Arial"/>
          <w:sz w:val="20"/>
          <w:szCs w:val="19"/>
        </w:rPr>
        <w:t>s</w:t>
      </w:r>
      <w:r w:rsidR="00EF4966" w:rsidRPr="00DD2FDD">
        <w:rPr>
          <w:rFonts w:ascii="Arial" w:hAnsi="Arial" w:cs="Arial"/>
          <w:sz w:val="20"/>
          <w:szCs w:val="19"/>
        </w:rPr>
        <w:t>, predominately with non-Indigenous stakeholders, after returning from country in</w:t>
      </w:r>
      <w:r w:rsidR="00464599" w:rsidRPr="00DD2FDD">
        <w:rPr>
          <w:rFonts w:ascii="Arial" w:hAnsi="Arial" w:cs="Arial"/>
          <w:sz w:val="20"/>
          <w:szCs w:val="19"/>
        </w:rPr>
        <w:t xml:space="preserve"> late</w:t>
      </w:r>
      <w:r w:rsidR="00EF4966" w:rsidRPr="00DD2FDD">
        <w:rPr>
          <w:rFonts w:ascii="Arial" w:hAnsi="Arial" w:cs="Arial"/>
          <w:sz w:val="20"/>
          <w:szCs w:val="19"/>
        </w:rPr>
        <w:t xml:space="preserve"> September 2015</w:t>
      </w:r>
      <w:r w:rsidR="00464599" w:rsidRPr="00DD2FDD">
        <w:rPr>
          <w:rFonts w:ascii="Arial" w:hAnsi="Arial" w:cs="Arial"/>
          <w:sz w:val="20"/>
          <w:szCs w:val="19"/>
        </w:rPr>
        <w:t xml:space="preserve">. </w:t>
      </w:r>
      <w:r w:rsidR="009A5FFB" w:rsidRPr="00DD2FDD">
        <w:rPr>
          <w:rFonts w:ascii="Arial" w:hAnsi="Arial" w:cs="Arial"/>
          <w:sz w:val="20"/>
          <w:szCs w:val="19"/>
        </w:rPr>
        <w:t>T</w:t>
      </w:r>
      <w:r w:rsidR="00464599" w:rsidRPr="00DD2FDD">
        <w:rPr>
          <w:rFonts w:ascii="Arial" w:hAnsi="Arial" w:cs="Arial"/>
          <w:sz w:val="20"/>
          <w:szCs w:val="19"/>
        </w:rPr>
        <w:t>hese consultations</w:t>
      </w:r>
      <w:r w:rsidR="009A5FFB" w:rsidRPr="00DD2FDD">
        <w:rPr>
          <w:rFonts w:ascii="Arial" w:hAnsi="Arial" w:cs="Arial"/>
          <w:sz w:val="20"/>
          <w:szCs w:val="19"/>
        </w:rPr>
        <w:t xml:space="preserve"> involved</w:t>
      </w:r>
      <w:r w:rsidR="00464599" w:rsidRPr="00DD2FDD">
        <w:rPr>
          <w:rFonts w:ascii="Arial" w:hAnsi="Arial" w:cs="Arial"/>
          <w:sz w:val="20"/>
          <w:szCs w:val="19"/>
        </w:rPr>
        <w:t xml:space="preserve"> </w:t>
      </w:r>
      <w:r w:rsidR="009A5FFB" w:rsidRPr="00DD2FDD">
        <w:rPr>
          <w:rFonts w:ascii="Arial" w:hAnsi="Arial" w:cs="Arial"/>
          <w:sz w:val="20"/>
          <w:szCs w:val="19"/>
        </w:rPr>
        <w:t xml:space="preserve">additional </w:t>
      </w:r>
      <w:r w:rsidR="00464599" w:rsidRPr="00DD2FDD">
        <w:rPr>
          <w:rFonts w:ascii="Arial" w:hAnsi="Arial" w:cs="Arial"/>
          <w:sz w:val="20"/>
          <w:szCs w:val="19"/>
        </w:rPr>
        <w:t>stakeholders ident</w:t>
      </w:r>
      <w:r w:rsidR="00F0221A">
        <w:rPr>
          <w:rFonts w:ascii="Arial" w:hAnsi="Arial" w:cs="Arial"/>
          <w:sz w:val="20"/>
          <w:szCs w:val="19"/>
        </w:rPr>
        <w:t>ified by the management team of the Birriliburu and MKK IPAs</w:t>
      </w:r>
      <w:r w:rsidR="00464599" w:rsidRPr="00DD2FDD">
        <w:rPr>
          <w:rFonts w:ascii="Arial" w:hAnsi="Arial" w:cs="Arial"/>
          <w:sz w:val="20"/>
          <w:szCs w:val="19"/>
        </w:rPr>
        <w:t xml:space="preserve"> </w:t>
      </w:r>
      <w:r w:rsidR="00A52BEB" w:rsidRPr="00DD2FDD">
        <w:rPr>
          <w:rFonts w:ascii="Arial" w:hAnsi="Arial" w:cs="Arial"/>
          <w:sz w:val="20"/>
          <w:szCs w:val="19"/>
        </w:rPr>
        <w:t xml:space="preserve">and Indigenous stakeholders on country </w:t>
      </w:r>
      <w:r w:rsidR="00F0221A">
        <w:rPr>
          <w:rFonts w:ascii="Arial" w:hAnsi="Arial" w:cs="Arial"/>
          <w:sz w:val="20"/>
          <w:szCs w:val="19"/>
        </w:rPr>
        <w:t xml:space="preserve">during phase 1. </w:t>
      </w:r>
      <w:r w:rsidR="00F0221A" w:rsidRPr="005510C7">
        <w:rPr>
          <w:rFonts w:ascii="Arial" w:hAnsi="Arial" w:cs="Arial"/>
          <w:sz w:val="20"/>
          <w:szCs w:val="19"/>
        </w:rPr>
        <w:t>These stakeholders</w:t>
      </w:r>
      <w:r w:rsidR="009A5FFB" w:rsidRPr="005510C7">
        <w:rPr>
          <w:rFonts w:ascii="Arial" w:hAnsi="Arial" w:cs="Arial"/>
          <w:sz w:val="20"/>
          <w:szCs w:val="19"/>
        </w:rPr>
        <w:t xml:space="preserve"> were</w:t>
      </w:r>
      <w:r w:rsidR="009A5FFB" w:rsidRPr="00DD2FDD">
        <w:rPr>
          <w:rFonts w:ascii="Arial" w:hAnsi="Arial" w:cs="Arial"/>
          <w:sz w:val="20"/>
          <w:szCs w:val="19"/>
        </w:rPr>
        <w:t xml:space="preserve"> consulted</w:t>
      </w:r>
      <w:r w:rsidR="00A52BEB" w:rsidRPr="00DD2FDD">
        <w:rPr>
          <w:rFonts w:ascii="Arial" w:hAnsi="Arial" w:cs="Arial"/>
          <w:sz w:val="20"/>
          <w:szCs w:val="19"/>
        </w:rPr>
        <w:t xml:space="preserve"> to determine whether the </w:t>
      </w:r>
      <w:r w:rsidR="009F74DA">
        <w:rPr>
          <w:rFonts w:ascii="Arial" w:hAnsi="Arial" w:cs="Arial"/>
          <w:sz w:val="20"/>
          <w:szCs w:val="19"/>
        </w:rPr>
        <w:t>Birriliburu and MKK</w:t>
      </w:r>
      <w:r w:rsidR="00F0221A">
        <w:rPr>
          <w:rFonts w:ascii="Arial" w:hAnsi="Arial" w:cs="Arial"/>
          <w:sz w:val="20"/>
          <w:szCs w:val="19"/>
        </w:rPr>
        <w:t xml:space="preserve"> IPA </w:t>
      </w:r>
      <w:r w:rsidR="00A77789">
        <w:rPr>
          <w:rFonts w:ascii="Arial" w:hAnsi="Arial" w:cs="Arial"/>
          <w:sz w:val="20"/>
          <w:szCs w:val="19"/>
        </w:rPr>
        <w:t>projects</w:t>
      </w:r>
      <w:r w:rsidR="009A5FFB" w:rsidRPr="00DD2FDD">
        <w:rPr>
          <w:rFonts w:ascii="Arial" w:hAnsi="Arial" w:cs="Arial"/>
          <w:sz w:val="20"/>
          <w:szCs w:val="19"/>
        </w:rPr>
        <w:t xml:space="preserve"> had generated material changes for them</w:t>
      </w:r>
      <w:r w:rsidR="00A52BEB" w:rsidRPr="00DD2FDD">
        <w:rPr>
          <w:rFonts w:ascii="Arial" w:hAnsi="Arial" w:cs="Arial"/>
          <w:sz w:val="20"/>
          <w:szCs w:val="19"/>
        </w:rPr>
        <w:t>, and to define the nature of those changes.</w:t>
      </w:r>
    </w:p>
    <w:p w14:paraId="1E734E84" w14:textId="77777777" w:rsidR="00DB1BCF" w:rsidRPr="00DD2FDD" w:rsidRDefault="006E5DED" w:rsidP="001B02A6">
      <w:pPr>
        <w:rPr>
          <w:rFonts w:cs="Arial"/>
          <w:szCs w:val="20"/>
        </w:rPr>
      </w:pPr>
      <w:r w:rsidRPr="00DD2FDD">
        <w:rPr>
          <w:rFonts w:cs="Arial"/>
          <w:szCs w:val="20"/>
        </w:rPr>
        <w:t xml:space="preserve">An outline of completed stakeholder consultations is included in </w:t>
      </w:r>
      <w:r w:rsidR="007F1146" w:rsidRPr="00DD2FDD">
        <w:rPr>
          <w:rFonts w:cs="Arial"/>
          <w:szCs w:val="20"/>
        </w:rPr>
        <w:t>Table 3.1</w:t>
      </w:r>
      <w:r w:rsidRPr="00DD2FDD">
        <w:rPr>
          <w:rFonts w:cs="Arial"/>
          <w:szCs w:val="20"/>
        </w:rPr>
        <w:t xml:space="preserve"> below</w:t>
      </w:r>
      <w:r w:rsidR="007F1146" w:rsidRPr="00DD2FDD">
        <w:rPr>
          <w:rFonts w:cs="Arial"/>
          <w:szCs w:val="20"/>
        </w:rPr>
        <w:t xml:space="preserve">. </w:t>
      </w:r>
    </w:p>
    <w:tbl>
      <w:tblPr>
        <w:tblW w:w="8743" w:type="dxa"/>
        <w:tblInd w:w="-1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620" w:firstRow="1" w:lastRow="0" w:firstColumn="0" w:lastColumn="0" w:noHBand="1" w:noVBand="1"/>
      </w:tblPr>
      <w:tblGrid>
        <w:gridCol w:w="4597"/>
        <w:gridCol w:w="2073"/>
        <w:gridCol w:w="2073"/>
      </w:tblGrid>
      <w:tr w:rsidR="001F31DE" w:rsidRPr="00DD2FDD" w14:paraId="0F1760C8" w14:textId="77777777" w:rsidTr="001F31DE">
        <w:trPr>
          <w:trHeight w:val="80"/>
          <w:tblHeader/>
        </w:trPr>
        <w:tc>
          <w:tcPr>
            <w:tcW w:w="4597" w:type="dxa"/>
            <w:shd w:val="clear" w:color="auto" w:fill="002D62" w:themeFill="text2"/>
            <w:vAlign w:val="center"/>
          </w:tcPr>
          <w:p w14:paraId="4897E270" w14:textId="77777777" w:rsidR="001F31DE" w:rsidRPr="001B02A6" w:rsidRDefault="001F31DE" w:rsidP="00B2228B">
            <w:pPr>
              <w:spacing w:before="60" w:after="60"/>
              <w:rPr>
                <w:rFonts w:cs="Arial"/>
                <w:b/>
                <w:bCs/>
                <w:iCs/>
                <w:color w:val="FFFFFF" w:themeColor="background1"/>
                <w:sz w:val="19"/>
                <w:szCs w:val="19"/>
              </w:rPr>
            </w:pPr>
            <w:r w:rsidRPr="001B02A6">
              <w:rPr>
                <w:rFonts w:cs="Arial"/>
                <w:b/>
                <w:bCs/>
                <w:iCs/>
                <w:color w:val="FFFFFF" w:themeColor="background1"/>
                <w:sz w:val="19"/>
                <w:szCs w:val="19"/>
              </w:rPr>
              <w:t xml:space="preserve">Stakeholder group </w:t>
            </w:r>
          </w:p>
        </w:tc>
        <w:tc>
          <w:tcPr>
            <w:tcW w:w="2073" w:type="dxa"/>
            <w:shd w:val="clear" w:color="auto" w:fill="002D62" w:themeFill="text2"/>
            <w:vAlign w:val="center"/>
          </w:tcPr>
          <w:p w14:paraId="05D6BD48" w14:textId="77777777" w:rsidR="001F31DE" w:rsidRPr="001B02A6" w:rsidRDefault="001F31DE" w:rsidP="00B2228B">
            <w:pPr>
              <w:spacing w:before="60" w:after="60"/>
              <w:rPr>
                <w:rFonts w:cs="Arial"/>
                <w:b/>
                <w:bCs/>
                <w:iCs/>
                <w:color w:val="FFFFFF" w:themeColor="background1"/>
                <w:sz w:val="19"/>
                <w:szCs w:val="19"/>
              </w:rPr>
            </w:pPr>
            <w:r w:rsidRPr="001B02A6">
              <w:rPr>
                <w:rFonts w:cs="Arial"/>
                <w:b/>
                <w:bCs/>
                <w:iCs/>
                <w:color w:val="FFFFFF" w:themeColor="background1"/>
                <w:sz w:val="19"/>
                <w:szCs w:val="19"/>
              </w:rPr>
              <w:t>Participation in consultations</w:t>
            </w:r>
          </w:p>
        </w:tc>
        <w:tc>
          <w:tcPr>
            <w:tcW w:w="2073" w:type="dxa"/>
            <w:shd w:val="clear" w:color="auto" w:fill="002D62" w:themeFill="text2"/>
          </w:tcPr>
          <w:p w14:paraId="1A28176D" w14:textId="77777777" w:rsidR="001F31DE" w:rsidRPr="001B02A6" w:rsidRDefault="001F31DE" w:rsidP="00B2228B">
            <w:pPr>
              <w:spacing w:before="60" w:after="60"/>
              <w:rPr>
                <w:rFonts w:cs="Arial"/>
                <w:b/>
                <w:bCs/>
                <w:iCs/>
                <w:color w:val="FFFFFF" w:themeColor="background1"/>
                <w:sz w:val="19"/>
                <w:szCs w:val="19"/>
              </w:rPr>
            </w:pPr>
            <w:r w:rsidRPr="001B02A6">
              <w:rPr>
                <w:rFonts w:cs="Arial"/>
                <w:b/>
                <w:bCs/>
                <w:iCs/>
                <w:color w:val="FFFFFF" w:themeColor="background1"/>
                <w:sz w:val="19"/>
                <w:szCs w:val="19"/>
              </w:rPr>
              <w:t>Estimated total number of stakeholders</w:t>
            </w:r>
          </w:p>
        </w:tc>
      </w:tr>
      <w:tr w:rsidR="001F31DE" w:rsidRPr="00DD2FDD" w14:paraId="0BEBA2FA" w14:textId="77777777" w:rsidTr="001B02A6">
        <w:trPr>
          <w:trHeight w:val="84"/>
        </w:trPr>
        <w:tc>
          <w:tcPr>
            <w:tcW w:w="4597" w:type="dxa"/>
            <w:shd w:val="clear" w:color="auto" w:fill="F2F2F2" w:themeFill="background1" w:themeFillShade="F2"/>
            <w:tcMar>
              <w:top w:w="28" w:type="dxa"/>
              <w:bottom w:w="28" w:type="dxa"/>
            </w:tcMar>
            <w:vAlign w:val="center"/>
          </w:tcPr>
          <w:p w14:paraId="0EE88445" w14:textId="77777777" w:rsidR="001F31DE" w:rsidRPr="00DD2FDD" w:rsidRDefault="001F31DE" w:rsidP="001B02A6">
            <w:pPr>
              <w:pStyle w:val="SVAtextArial"/>
              <w:spacing w:before="60" w:after="60" w:line="276" w:lineRule="auto"/>
              <w:rPr>
                <w:rFonts w:ascii="Arial" w:eastAsiaTheme="minorEastAsia" w:hAnsi="Arial" w:cs="Arial"/>
                <w:b/>
                <w:szCs w:val="19"/>
                <w:lang w:eastAsia="en-AU"/>
              </w:rPr>
            </w:pPr>
            <w:r w:rsidRPr="00DD2FDD">
              <w:rPr>
                <w:rFonts w:ascii="Arial" w:eastAsiaTheme="minorEastAsia" w:hAnsi="Arial" w:cs="Arial"/>
                <w:b/>
                <w:szCs w:val="19"/>
                <w:lang w:eastAsia="en-AU"/>
              </w:rPr>
              <w:t>Rangers</w:t>
            </w:r>
          </w:p>
        </w:tc>
        <w:tc>
          <w:tcPr>
            <w:tcW w:w="2073" w:type="dxa"/>
            <w:shd w:val="clear" w:color="auto" w:fill="F2F2F2" w:themeFill="background1" w:themeFillShade="F2"/>
            <w:tcMar>
              <w:top w:w="28" w:type="dxa"/>
              <w:bottom w:w="28" w:type="dxa"/>
            </w:tcMar>
            <w:vAlign w:val="center"/>
          </w:tcPr>
          <w:p w14:paraId="0926F39B" w14:textId="77777777" w:rsidR="001F31DE" w:rsidRPr="00237BFF" w:rsidRDefault="00903513" w:rsidP="003B33B3">
            <w:pPr>
              <w:spacing w:before="60" w:after="60"/>
              <w:jc w:val="center"/>
              <w:rPr>
                <w:rFonts w:cs="Arial"/>
                <w:bCs/>
                <w:iCs/>
                <w:sz w:val="19"/>
                <w:szCs w:val="19"/>
              </w:rPr>
            </w:pPr>
            <w:r w:rsidRPr="00237BFF">
              <w:rPr>
                <w:rFonts w:cs="Arial"/>
                <w:bCs/>
                <w:iCs/>
                <w:sz w:val="19"/>
                <w:szCs w:val="19"/>
              </w:rPr>
              <w:t>7</w:t>
            </w:r>
          </w:p>
        </w:tc>
        <w:tc>
          <w:tcPr>
            <w:tcW w:w="2073" w:type="dxa"/>
            <w:shd w:val="clear" w:color="auto" w:fill="F2F2F2" w:themeFill="background1" w:themeFillShade="F2"/>
            <w:tcMar>
              <w:top w:w="28" w:type="dxa"/>
              <w:bottom w:w="28" w:type="dxa"/>
            </w:tcMar>
            <w:vAlign w:val="center"/>
          </w:tcPr>
          <w:p w14:paraId="365C3F0D" w14:textId="31EE1B79" w:rsidR="001F31DE" w:rsidRPr="00237BFF" w:rsidRDefault="00237BFF" w:rsidP="003B33B3">
            <w:pPr>
              <w:spacing w:before="60" w:after="60"/>
              <w:jc w:val="center"/>
              <w:rPr>
                <w:rFonts w:cs="Arial"/>
                <w:bCs/>
                <w:iCs/>
                <w:sz w:val="19"/>
                <w:szCs w:val="19"/>
              </w:rPr>
            </w:pPr>
            <w:r w:rsidRPr="00237BFF">
              <w:rPr>
                <w:rFonts w:cs="Arial"/>
                <w:bCs/>
                <w:iCs/>
                <w:sz w:val="19"/>
                <w:szCs w:val="19"/>
              </w:rPr>
              <w:t>95</w:t>
            </w:r>
          </w:p>
        </w:tc>
      </w:tr>
      <w:tr w:rsidR="001F31DE" w:rsidRPr="00DD2FDD" w14:paraId="0FD43D46" w14:textId="77777777" w:rsidTr="001B02A6">
        <w:trPr>
          <w:trHeight w:val="84"/>
        </w:trPr>
        <w:tc>
          <w:tcPr>
            <w:tcW w:w="4597" w:type="dxa"/>
            <w:shd w:val="clear" w:color="auto" w:fill="F2F2F2" w:themeFill="background1" w:themeFillShade="F2"/>
            <w:tcMar>
              <w:top w:w="28" w:type="dxa"/>
              <w:bottom w:w="28" w:type="dxa"/>
            </w:tcMar>
            <w:vAlign w:val="center"/>
          </w:tcPr>
          <w:p w14:paraId="69D80EB5" w14:textId="77777777" w:rsidR="001F31DE" w:rsidRPr="00DD2FDD" w:rsidRDefault="001F31DE" w:rsidP="001B02A6">
            <w:pPr>
              <w:pStyle w:val="SVAtextArial"/>
              <w:spacing w:before="60" w:after="60" w:line="276" w:lineRule="auto"/>
              <w:rPr>
                <w:rFonts w:ascii="Arial" w:hAnsi="Arial" w:cs="Arial"/>
                <w:szCs w:val="19"/>
              </w:rPr>
            </w:pPr>
            <w:r w:rsidRPr="00DD2FDD">
              <w:rPr>
                <w:rFonts w:ascii="Arial" w:eastAsiaTheme="minorEastAsia" w:hAnsi="Arial" w:cs="Arial"/>
                <w:b/>
                <w:szCs w:val="19"/>
                <w:lang w:eastAsia="en-AU"/>
              </w:rPr>
              <w:t>Community members</w:t>
            </w:r>
          </w:p>
        </w:tc>
        <w:tc>
          <w:tcPr>
            <w:tcW w:w="2073" w:type="dxa"/>
            <w:shd w:val="clear" w:color="auto" w:fill="F2F2F2" w:themeFill="background1" w:themeFillShade="F2"/>
            <w:tcMar>
              <w:top w:w="28" w:type="dxa"/>
              <w:bottom w:w="28" w:type="dxa"/>
            </w:tcMar>
            <w:vAlign w:val="center"/>
          </w:tcPr>
          <w:p w14:paraId="20B9374F" w14:textId="77777777" w:rsidR="001F31DE" w:rsidRPr="00DD2FDD" w:rsidRDefault="00903513" w:rsidP="003B33B3">
            <w:pPr>
              <w:spacing w:before="60" w:after="60"/>
              <w:jc w:val="center"/>
              <w:rPr>
                <w:rFonts w:cs="Arial"/>
                <w:bCs/>
                <w:iCs/>
                <w:sz w:val="19"/>
                <w:szCs w:val="19"/>
              </w:rPr>
            </w:pPr>
            <w:r>
              <w:rPr>
                <w:rFonts w:cs="Arial"/>
                <w:bCs/>
                <w:iCs/>
                <w:sz w:val="19"/>
                <w:szCs w:val="19"/>
              </w:rPr>
              <w:t>9</w:t>
            </w:r>
          </w:p>
        </w:tc>
        <w:tc>
          <w:tcPr>
            <w:tcW w:w="2073" w:type="dxa"/>
            <w:shd w:val="clear" w:color="auto" w:fill="F2F2F2" w:themeFill="background1" w:themeFillShade="F2"/>
            <w:tcMar>
              <w:top w:w="28" w:type="dxa"/>
              <w:bottom w:w="28" w:type="dxa"/>
            </w:tcMar>
            <w:vAlign w:val="center"/>
          </w:tcPr>
          <w:p w14:paraId="7C8B8758" w14:textId="78134D3D" w:rsidR="001F31DE" w:rsidRPr="001B02A6" w:rsidRDefault="004049DA" w:rsidP="003B33B3">
            <w:pPr>
              <w:spacing w:before="60" w:after="60"/>
              <w:jc w:val="center"/>
              <w:rPr>
                <w:rFonts w:cs="Arial"/>
                <w:bCs/>
                <w:iCs/>
                <w:sz w:val="19"/>
                <w:szCs w:val="19"/>
              </w:rPr>
            </w:pPr>
            <w:r w:rsidRPr="005510C7">
              <w:rPr>
                <w:rFonts w:cs="Arial"/>
                <w:bCs/>
                <w:iCs/>
                <w:sz w:val="19"/>
                <w:szCs w:val="19"/>
              </w:rPr>
              <w:t>~</w:t>
            </w:r>
            <w:r w:rsidR="005510C7" w:rsidRPr="005510C7">
              <w:rPr>
                <w:rFonts w:cs="Arial"/>
                <w:bCs/>
                <w:iCs/>
                <w:sz w:val="19"/>
                <w:szCs w:val="19"/>
              </w:rPr>
              <w:t>200</w:t>
            </w:r>
          </w:p>
        </w:tc>
      </w:tr>
      <w:tr w:rsidR="001F31DE" w:rsidRPr="00DD2FDD" w14:paraId="48CB3027" w14:textId="77777777" w:rsidTr="001B02A6">
        <w:trPr>
          <w:trHeight w:val="84"/>
        </w:trPr>
        <w:tc>
          <w:tcPr>
            <w:tcW w:w="4597" w:type="dxa"/>
            <w:shd w:val="clear" w:color="auto" w:fill="F2F2F2" w:themeFill="background1" w:themeFillShade="F2"/>
            <w:tcMar>
              <w:top w:w="28" w:type="dxa"/>
              <w:bottom w:w="28" w:type="dxa"/>
            </w:tcMar>
            <w:vAlign w:val="center"/>
          </w:tcPr>
          <w:p w14:paraId="5C3F551C" w14:textId="77777777" w:rsidR="001F31DE" w:rsidRPr="00DD2FDD" w:rsidRDefault="001F31DE" w:rsidP="001B02A6">
            <w:pPr>
              <w:pStyle w:val="SVAtextArial"/>
              <w:spacing w:before="60" w:after="60" w:line="276" w:lineRule="auto"/>
              <w:rPr>
                <w:rFonts w:ascii="Arial" w:hAnsi="Arial" w:cs="Arial"/>
                <w:szCs w:val="19"/>
              </w:rPr>
            </w:pPr>
            <w:r w:rsidRPr="00DD2FDD">
              <w:rPr>
                <w:rFonts w:ascii="Arial" w:eastAsiaTheme="minorEastAsia" w:hAnsi="Arial" w:cs="Arial"/>
                <w:b/>
                <w:szCs w:val="19"/>
                <w:lang w:eastAsia="en-AU"/>
              </w:rPr>
              <w:t>Government</w:t>
            </w:r>
          </w:p>
        </w:tc>
        <w:tc>
          <w:tcPr>
            <w:tcW w:w="2073" w:type="dxa"/>
            <w:shd w:val="clear" w:color="auto" w:fill="F2F2F2" w:themeFill="background1" w:themeFillShade="F2"/>
            <w:tcMar>
              <w:top w:w="28" w:type="dxa"/>
              <w:bottom w:w="28" w:type="dxa"/>
            </w:tcMar>
            <w:vAlign w:val="center"/>
          </w:tcPr>
          <w:p w14:paraId="04B0F33C" w14:textId="77777777" w:rsidR="001F31DE" w:rsidRPr="00DD2FDD" w:rsidRDefault="00903513" w:rsidP="003B33B3">
            <w:pPr>
              <w:spacing w:before="60" w:after="60"/>
              <w:jc w:val="center"/>
              <w:rPr>
                <w:rFonts w:cs="Arial"/>
                <w:bCs/>
                <w:iCs/>
                <w:sz w:val="19"/>
                <w:szCs w:val="19"/>
              </w:rPr>
            </w:pPr>
            <w:r>
              <w:rPr>
                <w:rFonts w:cs="Arial"/>
                <w:bCs/>
                <w:iCs/>
                <w:sz w:val="19"/>
                <w:szCs w:val="19"/>
              </w:rPr>
              <w:t>6</w:t>
            </w:r>
          </w:p>
        </w:tc>
        <w:tc>
          <w:tcPr>
            <w:tcW w:w="2073" w:type="dxa"/>
            <w:shd w:val="clear" w:color="auto" w:fill="F2F2F2" w:themeFill="background1" w:themeFillShade="F2"/>
            <w:tcMar>
              <w:top w:w="28" w:type="dxa"/>
              <w:bottom w:w="28" w:type="dxa"/>
            </w:tcMar>
            <w:vAlign w:val="center"/>
          </w:tcPr>
          <w:p w14:paraId="136FF308" w14:textId="77777777" w:rsidR="001F31DE" w:rsidRPr="001B02A6" w:rsidRDefault="004049DA" w:rsidP="003B33B3">
            <w:pPr>
              <w:spacing w:before="60" w:after="60"/>
              <w:jc w:val="center"/>
              <w:rPr>
                <w:rFonts w:cs="Arial"/>
                <w:bCs/>
                <w:iCs/>
                <w:sz w:val="19"/>
                <w:szCs w:val="19"/>
              </w:rPr>
            </w:pPr>
            <w:r w:rsidRPr="00DD2FDD">
              <w:rPr>
                <w:rFonts w:cs="Arial"/>
                <w:bCs/>
                <w:iCs/>
                <w:sz w:val="19"/>
                <w:szCs w:val="19"/>
              </w:rPr>
              <w:t>N/A</w:t>
            </w:r>
          </w:p>
        </w:tc>
      </w:tr>
      <w:tr w:rsidR="001F31DE" w:rsidRPr="00DD2FDD" w14:paraId="4FF5EA5C" w14:textId="77777777" w:rsidTr="001B02A6">
        <w:trPr>
          <w:trHeight w:val="84"/>
        </w:trPr>
        <w:tc>
          <w:tcPr>
            <w:tcW w:w="4597" w:type="dxa"/>
            <w:shd w:val="clear" w:color="auto" w:fill="F2F2F2" w:themeFill="background1" w:themeFillShade="F2"/>
            <w:tcMar>
              <w:top w:w="28" w:type="dxa"/>
              <w:bottom w:w="28" w:type="dxa"/>
            </w:tcMar>
            <w:vAlign w:val="center"/>
          </w:tcPr>
          <w:p w14:paraId="3603357D" w14:textId="77777777" w:rsidR="001F31DE" w:rsidRPr="00DD2FDD" w:rsidRDefault="001F31DE" w:rsidP="001B02A6">
            <w:pPr>
              <w:pStyle w:val="SVAtextArial"/>
              <w:spacing w:before="60" w:after="60" w:line="276" w:lineRule="auto"/>
              <w:rPr>
                <w:rFonts w:ascii="Arial" w:hAnsi="Arial" w:cs="Arial"/>
                <w:szCs w:val="19"/>
              </w:rPr>
            </w:pPr>
            <w:r w:rsidRPr="00DD2FDD">
              <w:rPr>
                <w:rFonts w:ascii="Arial" w:eastAsiaTheme="minorEastAsia" w:hAnsi="Arial" w:cs="Arial"/>
                <w:b/>
                <w:szCs w:val="19"/>
                <w:lang w:eastAsia="en-AU"/>
              </w:rPr>
              <w:t>Indigenous corporation partners</w:t>
            </w:r>
          </w:p>
        </w:tc>
        <w:tc>
          <w:tcPr>
            <w:tcW w:w="2073" w:type="dxa"/>
            <w:shd w:val="clear" w:color="auto" w:fill="F2F2F2" w:themeFill="background1" w:themeFillShade="F2"/>
            <w:tcMar>
              <w:top w:w="28" w:type="dxa"/>
              <w:bottom w:w="28" w:type="dxa"/>
            </w:tcMar>
            <w:vAlign w:val="center"/>
          </w:tcPr>
          <w:p w14:paraId="3427D6C6" w14:textId="77777777" w:rsidR="001F31DE" w:rsidRPr="00EA326C" w:rsidRDefault="00EA326C" w:rsidP="003B33B3">
            <w:pPr>
              <w:spacing w:before="60" w:after="60"/>
              <w:jc w:val="center"/>
              <w:rPr>
                <w:rFonts w:cs="Arial"/>
                <w:bCs/>
                <w:iCs/>
                <w:sz w:val="19"/>
                <w:szCs w:val="19"/>
              </w:rPr>
            </w:pPr>
            <w:r w:rsidRPr="00EA326C">
              <w:rPr>
                <w:rFonts w:cs="Arial"/>
                <w:bCs/>
                <w:iCs/>
                <w:sz w:val="19"/>
                <w:szCs w:val="19"/>
              </w:rPr>
              <w:t>2</w:t>
            </w:r>
          </w:p>
        </w:tc>
        <w:tc>
          <w:tcPr>
            <w:tcW w:w="2073" w:type="dxa"/>
            <w:shd w:val="clear" w:color="auto" w:fill="F2F2F2" w:themeFill="background1" w:themeFillShade="F2"/>
            <w:tcMar>
              <w:top w:w="28" w:type="dxa"/>
              <w:bottom w:w="28" w:type="dxa"/>
            </w:tcMar>
            <w:vAlign w:val="center"/>
          </w:tcPr>
          <w:p w14:paraId="77674603" w14:textId="77777777" w:rsidR="001F31DE" w:rsidRPr="001B02A6" w:rsidRDefault="00903513" w:rsidP="003B33B3">
            <w:pPr>
              <w:spacing w:before="60" w:after="60"/>
              <w:jc w:val="center"/>
              <w:rPr>
                <w:rFonts w:cs="Arial"/>
                <w:bCs/>
                <w:iCs/>
                <w:sz w:val="19"/>
                <w:szCs w:val="19"/>
              </w:rPr>
            </w:pPr>
            <w:r>
              <w:rPr>
                <w:rFonts w:cs="Arial"/>
                <w:bCs/>
                <w:iCs/>
                <w:sz w:val="19"/>
                <w:szCs w:val="19"/>
              </w:rPr>
              <w:t>2</w:t>
            </w:r>
          </w:p>
        </w:tc>
      </w:tr>
      <w:tr w:rsidR="001F31DE" w:rsidRPr="00DD2FDD" w14:paraId="4E9C3594" w14:textId="77777777" w:rsidTr="001B02A6">
        <w:trPr>
          <w:trHeight w:val="84"/>
        </w:trPr>
        <w:tc>
          <w:tcPr>
            <w:tcW w:w="4597" w:type="dxa"/>
            <w:shd w:val="clear" w:color="auto" w:fill="F2F2F2" w:themeFill="background1" w:themeFillShade="F2"/>
            <w:tcMar>
              <w:top w:w="28" w:type="dxa"/>
              <w:bottom w:w="28" w:type="dxa"/>
            </w:tcMar>
            <w:vAlign w:val="center"/>
          </w:tcPr>
          <w:p w14:paraId="282C9C45" w14:textId="0E0854B8" w:rsidR="001F31DE" w:rsidRPr="00DD2FDD" w:rsidRDefault="00320A2F" w:rsidP="00320A2F">
            <w:pPr>
              <w:pStyle w:val="SVAtextArial"/>
              <w:spacing w:before="60" w:after="60" w:line="276" w:lineRule="auto"/>
              <w:rPr>
                <w:rFonts w:ascii="Arial" w:hAnsi="Arial" w:cs="Arial"/>
                <w:szCs w:val="19"/>
              </w:rPr>
            </w:pPr>
            <w:r>
              <w:rPr>
                <w:rFonts w:ascii="Arial" w:eastAsiaTheme="minorEastAsia" w:hAnsi="Arial" w:cs="Arial"/>
                <w:b/>
                <w:szCs w:val="19"/>
                <w:lang w:eastAsia="en-AU"/>
              </w:rPr>
              <w:t>NGO</w:t>
            </w:r>
            <w:r w:rsidR="001F31DE" w:rsidRPr="00DD2FDD">
              <w:rPr>
                <w:rFonts w:ascii="Arial" w:eastAsiaTheme="minorEastAsia" w:hAnsi="Arial" w:cs="Arial"/>
                <w:b/>
                <w:szCs w:val="19"/>
                <w:lang w:eastAsia="en-AU"/>
              </w:rPr>
              <w:t xml:space="preserve"> partners</w:t>
            </w:r>
          </w:p>
        </w:tc>
        <w:tc>
          <w:tcPr>
            <w:tcW w:w="2073" w:type="dxa"/>
            <w:shd w:val="clear" w:color="auto" w:fill="F2F2F2" w:themeFill="background1" w:themeFillShade="F2"/>
            <w:tcMar>
              <w:top w:w="28" w:type="dxa"/>
              <w:bottom w:w="28" w:type="dxa"/>
            </w:tcMar>
            <w:vAlign w:val="center"/>
          </w:tcPr>
          <w:p w14:paraId="5273DC88" w14:textId="77777777" w:rsidR="001F31DE" w:rsidRPr="00DD2FDD" w:rsidRDefault="00EA326C" w:rsidP="003B33B3">
            <w:pPr>
              <w:spacing w:before="60" w:after="60"/>
              <w:jc w:val="center"/>
              <w:rPr>
                <w:rFonts w:cs="Arial"/>
                <w:bCs/>
                <w:iCs/>
                <w:sz w:val="19"/>
                <w:szCs w:val="19"/>
              </w:rPr>
            </w:pPr>
            <w:r>
              <w:rPr>
                <w:rFonts w:cs="Arial"/>
                <w:bCs/>
                <w:iCs/>
                <w:sz w:val="19"/>
                <w:szCs w:val="19"/>
              </w:rPr>
              <w:t>4</w:t>
            </w:r>
          </w:p>
        </w:tc>
        <w:tc>
          <w:tcPr>
            <w:tcW w:w="2073" w:type="dxa"/>
            <w:shd w:val="clear" w:color="auto" w:fill="F2F2F2" w:themeFill="background1" w:themeFillShade="F2"/>
            <w:tcMar>
              <w:top w:w="28" w:type="dxa"/>
              <w:bottom w:w="28" w:type="dxa"/>
            </w:tcMar>
            <w:vAlign w:val="center"/>
          </w:tcPr>
          <w:p w14:paraId="41E0229A" w14:textId="77777777" w:rsidR="001F31DE" w:rsidRPr="00EA326C" w:rsidRDefault="00EA326C" w:rsidP="003B33B3">
            <w:pPr>
              <w:spacing w:before="60" w:after="60"/>
              <w:jc w:val="center"/>
              <w:rPr>
                <w:rFonts w:cs="Arial"/>
                <w:bCs/>
                <w:iCs/>
                <w:sz w:val="19"/>
                <w:szCs w:val="19"/>
              </w:rPr>
            </w:pPr>
            <w:r w:rsidRPr="00EA326C">
              <w:rPr>
                <w:rFonts w:cs="Arial"/>
                <w:bCs/>
                <w:iCs/>
                <w:sz w:val="19"/>
                <w:szCs w:val="19"/>
              </w:rPr>
              <w:t>4</w:t>
            </w:r>
          </w:p>
        </w:tc>
      </w:tr>
      <w:tr w:rsidR="001F31DE" w:rsidRPr="00DD2FDD" w14:paraId="19C05A22" w14:textId="77777777" w:rsidTr="001B02A6">
        <w:trPr>
          <w:trHeight w:val="84"/>
        </w:trPr>
        <w:tc>
          <w:tcPr>
            <w:tcW w:w="4597" w:type="dxa"/>
            <w:shd w:val="clear" w:color="auto" w:fill="F2F2F2" w:themeFill="background1" w:themeFillShade="F2"/>
            <w:tcMar>
              <w:top w:w="28" w:type="dxa"/>
              <w:bottom w:w="28" w:type="dxa"/>
            </w:tcMar>
            <w:vAlign w:val="center"/>
          </w:tcPr>
          <w:p w14:paraId="59C03B1E" w14:textId="77777777" w:rsidR="001F31DE" w:rsidRPr="00DD2FDD" w:rsidRDefault="001F31DE" w:rsidP="001B02A6">
            <w:pPr>
              <w:pStyle w:val="SVAtextArial"/>
              <w:spacing w:before="60" w:after="60" w:line="276" w:lineRule="auto"/>
              <w:rPr>
                <w:rFonts w:ascii="Arial" w:hAnsi="Arial" w:cs="Arial"/>
                <w:szCs w:val="19"/>
              </w:rPr>
            </w:pPr>
            <w:r w:rsidRPr="00DD2FDD">
              <w:rPr>
                <w:rFonts w:ascii="Arial" w:eastAsiaTheme="minorEastAsia" w:hAnsi="Arial" w:cs="Arial"/>
                <w:b/>
                <w:szCs w:val="19"/>
                <w:lang w:eastAsia="en-AU"/>
              </w:rPr>
              <w:t>Corporate partners</w:t>
            </w:r>
          </w:p>
        </w:tc>
        <w:tc>
          <w:tcPr>
            <w:tcW w:w="2073" w:type="dxa"/>
            <w:shd w:val="clear" w:color="auto" w:fill="F2F2F2" w:themeFill="background1" w:themeFillShade="F2"/>
            <w:tcMar>
              <w:top w:w="28" w:type="dxa"/>
              <w:bottom w:w="28" w:type="dxa"/>
            </w:tcMar>
            <w:vAlign w:val="center"/>
          </w:tcPr>
          <w:p w14:paraId="3EA8CB42" w14:textId="77777777" w:rsidR="001F31DE" w:rsidRPr="00DD2FDD" w:rsidRDefault="00903513" w:rsidP="003B33B3">
            <w:pPr>
              <w:spacing w:before="60" w:after="60"/>
              <w:jc w:val="center"/>
              <w:rPr>
                <w:rFonts w:cs="Arial"/>
                <w:bCs/>
                <w:iCs/>
                <w:sz w:val="19"/>
                <w:szCs w:val="19"/>
              </w:rPr>
            </w:pPr>
            <w:r>
              <w:rPr>
                <w:rFonts w:cs="Arial"/>
                <w:bCs/>
                <w:iCs/>
                <w:sz w:val="19"/>
                <w:szCs w:val="19"/>
              </w:rPr>
              <w:t>2</w:t>
            </w:r>
          </w:p>
        </w:tc>
        <w:tc>
          <w:tcPr>
            <w:tcW w:w="2073" w:type="dxa"/>
            <w:shd w:val="clear" w:color="auto" w:fill="F2F2F2" w:themeFill="background1" w:themeFillShade="F2"/>
            <w:tcMar>
              <w:top w:w="28" w:type="dxa"/>
              <w:bottom w:w="28" w:type="dxa"/>
            </w:tcMar>
            <w:vAlign w:val="center"/>
          </w:tcPr>
          <w:p w14:paraId="6C8A8940" w14:textId="77777777" w:rsidR="001F31DE" w:rsidRPr="00EA326C" w:rsidRDefault="00EA326C" w:rsidP="003B33B3">
            <w:pPr>
              <w:spacing w:before="60" w:after="60"/>
              <w:jc w:val="center"/>
              <w:rPr>
                <w:rFonts w:cs="Arial"/>
                <w:bCs/>
                <w:iCs/>
                <w:sz w:val="19"/>
                <w:szCs w:val="19"/>
              </w:rPr>
            </w:pPr>
            <w:r w:rsidRPr="00EA326C">
              <w:rPr>
                <w:rFonts w:cs="Arial"/>
                <w:bCs/>
                <w:iCs/>
                <w:sz w:val="19"/>
                <w:szCs w:val="19"/>
              </w:rPr>
              <w:t>3</w:t>
            </w:r>
          </w:p>
        </w:tc>
      </w:tr>
      <w:tr w:rsidR="001F31DE" w:rsidRPr="00DD2FDD" w14:paraId="669877F7" w14:textId="77777777" w:rsidTr="001B02A6">
        <w:trPr>
          <w:trHeight w:val="84"/>
        </w:trPr>
        <w:tc>
          <w:tcPr>
            <w:tcW w:w="4597" w:type="dxa"/>
            <w:shd w:val="clear" w:color="auto" w:fill="F2F2F2" w:themeFill="background1" w:themeFillShade="F2"/>
            <w:tcMar>
              <w:top w:w="28" w:type="dxa"/>
              <w:bottom w:w="28" w:type="dxa"/>
            </w:tcMar>
            <w:vAlign w:val="center"/>
          </w:tcPr>
          <w:p w14:paraId="034E83D3" w14:textId="77777777" w:rsidR="001F31DE" w:rsidRPr="00DD2FDD" w:rsidRDefault="001F31DE" w:rsidP="001B02A6">
            <w:pPr>
              <w:pStyle w:val="SVAtextArial"/>
              <w:spacing w:before="60" w:after="60" w:line="276" w:lineRule="auto"/>
              <w:rPr>
                <w:rFonts w:ascii="Arial" w:hAnsi="Arial" w:cs="Arial"/>
                <w:szCs w:val="19"/>
              </w:rPr>
            </w:pPr>
            <w:r w:rsidRPr="00DD2FDD">
              <w:rPr>
                <w:rFonts w:ascii="Arial" w:eastAsiaTheme="minorEastAsia" w:hAnsi="Arial" w:cs="Arial"/>
                <w:b/>
                <w:szCs w:val="19"/>
                <w:lang w:eastAsia="en-AU"/>
              </w:rPr>
              <w:t>Research partners</w:t>
            </w:r>
          </w:p>
        </w:tc>
        <w:tc>
          <w:tcPr>
            <w:tcW w:w="2073" w:type="dxa"/>
            <w:shd w:val="clear" w:color="auto" w:fill="F2F2F2" w:themeFill="background1" w:themeFillShade="F2"/>
            <w:tcMar>
              <w:top w:w="28" w:type="dxa"/>
              <w:bottom w:w="28" w:type="dxa"/>
            </w:tcMar>
            <w:vAlign w:val="center"/>
          </w:tcPr>
          <w:p w14:paraId="7623F557" w14:textId="77777777" w:rsidR="001F31DE" w:rsidRPr="00DD2FDD" w:rsidRDefault="00903513" w:rsidP="003B33B3">
            <w:pPr>
              <w:spacing w:before="60" w:after="60"/>
              <w:jc w:val="center"/>
              <w:rPr>
                <w:rFonts w:cs="Arial"/>
                <w:bCs/>
                <w:iCs/>
                <w:sz w:val="19"/>
                <w:szCs w:val="19"/>
              </w:rPr>
            </w:pPr>
            <w:r>
              <w:rPr>
                <w:rFonts w:cs="Arial"/>
                <w:bCs/>
                <w:iCs/>
                <w:sz w:val="19"/>
                <w:szCs w:val="19"/>
              </w:rPr>
              <w:t>2</w:t>
            </w:r>
          </w:p>
        </w:tc>
        <w:tc>
          <w:tcPr>
            <w:tcW w:w="2073" w:type="dxa"/>
            <w:shd w:val="clear" w:color="auto" w:fill="F2F2F2" w:themeFill="background1" w:themeFillShade="F2"/>
            <w:tcMar>
              <w:top w:w="28" w:type="dxa"/>
              <w:bottom w:w="28" w:type="dxa"/>
            </w:tcMar>
            <w:vAlign w:val="center"/>
          </w:tcPr>
          <w:p w14:paraId="5C87F395" w14:textId="77777777" w:rsidR="001F31DE" w:rsidRPr="00EA326C" w:rsidRDefault="00EA326C" w:rsidP="003B33B3">
            <w:pPr>
              <w:spacing w:before="60" w:after="60"/>
              <w:jc w:val="center"/>
              <w:rPr>
                <w:rFonts w:cs="Arial"/>
                <w:bCs/>
                <w:iCs/>
                <w:sz w:val="19"/>
                <w:szCs w:val="19"/>
              </w:rPr>
            </w:pPr>
            <w:r w:rsidRPr="00EA326C">
              <w:rPr>
                <w:rFonts w:cs="Arial"/>
                <w:bCs/>
                <w:iCs/>
                <w:sz w:val="19"/>
                <w:szCs w:val="19"/>
              </w:rPr>
              <w:t>3</w:t>
            </w:r>
          </w:p>
        </w:tc>
      </w:tr>
      <w:tr w:rsidR="001F31DE" w:rsidRPr="00DD2FDD" w14:paraId="1DFD52EF" w14:textId="77777777" w:rsidTr="001B02A6">
        <w:trPr>
          <w:trHeight w:val="65"/>
        </w:trPr>
        <w:tc>
          <w:tcPr>
            <w:tcW w:w="4597" w:type="dxa"/>
            <w:shd w:val="clear" w:color="auto" w:fill="F2F2F2" w:themeFill="background1" w:themeFillShade="F2"/>
            <w:tcMar>
              <w:top w:w="28" w:type="dxa"/>
              <w:bottom w:w="28" w:type="dxa"/>
            </w:tcMar>
            <w:vAlign w:val="center"/>
          </w:tcPr>
          <w:p w14:paraId="023F1A99" w14:textId="77777777" w:rsidR="001F31DE" w:rsidRPr="00DD2FDD" w:rsidRDefault="001F31DE">
            <w:pPr>
              <w:pStyle w:val="SVAtextArial"/>
              <w:spacing w:before="60" w:after="60" w:line="276" w:lineRule="auto"/>
              <w:rPr>
                <w:rFonts w:ascii="Arial" w:hAnsi="Arial" w:cs="Arial"/>
                <w:b/>
                <w:szCs w:val="19"/>
              </w:rPr>
            </w:pPr>
            <w:r w:rsidRPr="00DD2FDD">
              <w:rPr>
                <w:rFonts w:ascii="Arial" w:hAnsi="Arial" w:cs="Arial"/>
                <w:b/>
                <w:szCs w:val="19"/>
              </w:rPr>
              <w:t>Total</w:t>
            </w:r>
          </w:p>
        </w:tc>
        <w:tc>
          <w:tcPr>
            <w:tcW w:w="2073" w:type="dxa"/>
            <w:shd w:val="clear" w:color="auto" w:fill="F2F2F2" w:themeFill="background1" w:themeFillShade="F2"/>
            <w:tcMar>
              <w:top w:w="28" w:type="dxa"/>
              <w:bottom w:w="28" w:type="dxa"/>
            </w:tcMar>
            <w:vAlign w:val="center"/>
          </w:tcPr>
          <w:p w14:paraId="49EC0738" w14:textId="77777777" w:rsidR="001F31DE" w:rsidRPr="00DD2FDD" w:rsidRDefault="00EA326C">
            <w:pPr>
              <w:spacing w:before="60" w:after="60"/>
              <w:rPr>
                <w:rFonts w:cs="Arial"/>
                <w:b/>
                <w:sz w:val="19"/>
                <w:szCs w:val="19"/>
              </w:rPr>
            </w:pPr>
            <w:r>
              <w:rPr>
                <w:rFonts w:cs="Arial"/>
                <w:b/>
                <w:sz w:val="19"/>
                <w:szCs w:val="19"/>
              </w:rPr>
              <w:t>30</w:t>
            </w:r>
            <w:r w:rsidR="001F31DE" w:rsidRPr="00DD2FDD">
              <w:rPr>
                <w:rFonts w:cs="Arial"/>
                <w:b/>
                <w:sz w:val="19"/>
                <w:szCs w:val="19"/>
              </w:rPr>
              <w:t xml:space="preserve"> engaged through consultation </w:t>
            </w:r>
          </w:p>
        </w:tc>
        <w:tc>
          <w:tcPr>
            <w:tcW w:w="2073" w:type="dxa"/>
            <w:shd w:val="clear" w:color="auto" w:fill="F2F2F2" w:themeFill="background1" w:themeFillShade="F2"/>
            <w:tcMar>
              <w:top w:w="28" w:type="dxa"/>
              <w:bottom w:w="28" w:type="dxa"/>
            </w:tcMar>
            <w:vAlign w:val="center"/>
          </w:tcPr>
          <w:p w14:paraId="7EDDCC8E" w14:textId="5FB24A9D" w:rsidR="001F31DE" w:rsidRPr="005510C7" w:rsidRDefault="005510C7" w:rsidP="00760E50">
            <w:pPr>
              <w:spacing w:before="60" w:after="60"/>
              <w:jc w:val="center"/>
              <w:rPr>
                <w:rFonts w:cs="Arial"/>
                <w:b/>
                <w:sz w:val="19"/>
                <w:szCs w:val="19"/>
                <w:highlight w:val="yellow"/>
              </w:rPr>
            </w:pPr>
            <w:r w:rsidRPr="005510C7">
              <w:rPr>
                <w:rFonts w:cs="Arial"/>
                <w:b/>
                <w:sz w:val="19"/>
                <w:szCs w:val="19"/>
              </w:rPr>
              <w:t>~370</w:t>
            </w:r>
          </w:p>
        </w:tc>
      </w:tr>
    </w:tbl>
    <w:p w14:paraId="1A634B4E" w14:textId="77777777" w:rsidR="00E22CC1" w:rsidRPr="00DD2FDD" w:rsidRDefault="007F1146" w:rsidP="00B2228B">
      <w:pPr>
        <w:rPr>
          <w:rFonts w:cs="Arial"/>
          <w:i/>
          <w:sz w:val="16"/>
          <w:szCs w:val="16"/>
        </w:rPr>
      </w:pPr>
      <w:r w:rsidRPr="00DD2FDD">
        <w:rPr>
          <w:rFonts w:cs="Arial"/>
          <w:i/>
          <w:sz w:val="16"/>
          <w:szCs w:val="16"/>
        </w:rPr>
        <w:t xml:space="preserve">Table 3.1 – Summary of stakeholder </w:t>
      </w:r>
      <w:r w:rsidR="006E77A5" w:rsidRPr="00DD2FDD">
        <w:rPr>
          <w:rFonts w:cs="Arial"/>
          <w:i/>
          <w:sz w:val="16"/>
          <w:szCs w:val="16"/>
        </w:rPr>
        <w:t>consultations</w:t>
      </w:r>
    </w:p>
    <w:p w14:paraId="6E4CB6D1" w14:textId="77777777" w:rsidR="000000B6" w:rsidRPr="004B7BBF" w:rsidRDefault="00E22CC1" w:rsidP="00B2228B">
      <w:pPr>
        <w:rPr>
          <w:rFonts w:cs="Arial"/>
          <w:szCs w:val="20"/>
        </w:rPr>
      </w:pPr>
      <w:r w:rsidRPr="004B7BBF">
        <w:rPr>
          <w:rFonts w:cs="Arial"/>
          <w:szCs w:val="20"/>
        </w:rPr>
        <w:t xml:space="preserve">The management team of </w:t>
      </w:r>
      <w:r w:rsidR="003B561D" w:rsidRPr="003B561D">
        <w:rPr>
          <w:rFonts w:cs="Arial"/>
          <w:szCs w:val="20"/>
        </w:rPr>
        <w:t xml:space="preserve">the Birriliburu and MKK IPAs </w:t>
      </w:r>
      <w:r w:rsidRPr="004B7BBF">
        <w:rPr>
          <w:rFonts w:cs="Arial"/>
          <w:szCs w:val="20"/>
        </w:rPr>
        <w:t>were involved in</w:t>
      </w:r>
      <w:r w:rsidR="00100AD5" w:rsidRPr="004B7BBF">
        <w:rPr>
          <w:rFonts w:cs="Arial"/>
          <w:szCs w:val="20"/>
        </w:rPr>
        <w:t xml:space="preserve"> the</w:t>
      </w:r>
      <w:r w:rsidRPr="004B7BBF">
        <w:rPr>
          <w:rFonts w:cs="Arial"/>
          <w:szCs w:val="20"/>
        </w:rPr>
        <w:t xml:space="preserve"> verification </w:t>
      </w:r>
      <w:r w:rsidR="007F1146" w:rsidRPr="004B7BBF">
        <w:rPr>
          <w:rFonts w:cs="Arial"/>
          <w:szCs w:val="20"/>
        </w:rPr>
        <w:t xml:space="preserve">of results at three main points: </w:t>
      </w:r>
    </w:p>
    <w:p w14:paraId="100E54B5" w14:textId="77777777" w:rsidR="000000B6" w:rsidRPr="004B7BBF" w:rsidRDefault="004B7BBF" w:rsidP="005C2BA8">
      <w:pPr>
        <w:pStyle w:val="ListParagraph"/>
        <w:numPr>
          <w:ilvl w:val="0"/>
          <w:numId w:val="41"/>
        </w:numPr>
        <w:ind w:left="360"/>
        <w:rPr>
          <w:rFonts w:ascii="Arial" w:hAnsi="Arial" w:cs="Arial"/>
          <w:szCs w:val="20"/>
        </w:rPr>
      </w:pPr>
      <w:r>
        <w:rPr>
          <w:rFonts w:ascii="Arial" w:hAnsi="Arial" w:cs="Arial"/>
          <w:sz w:val="20"/>
          <w:szCs w:val="20"/>
        </w:rPr>
        <w:t>S</w:t>
      </w:r>
      <w:r w:rsidR="00DE6D2C" w:rsidRPr="004B7BBF">
        <w:rPr>
          <w:rFonts w:ascii="Arial" w:hAnsi="Arial" w:cs="Arial"/>
          <w:sz w:val="20"/>
          <w:szCs w:val="20"/>
        </w:rPr>
        <w:t xml:space="preserve">takeholder consultations – </w:t>
      </w:r>
      <w:r w:rsidR="007F1146" w:rsidRPr="004B7BBF">
        <w:rPr>
          <w:rFonts w:ascii="Arial" w:hAnsi="Arial" w:cs="Arial"/>
          <w:sz w:val="20"/>
          <w:szCs w:val="20"/>
        </w:rPr>
        <w:t xml:space="preserve">through feedback on the </w:t>
      </w:r>
      <w:r w:rsidR="00E22CC1" w:rsidRPr="004B7BBF">
        <w:rPr>
          <w:rFonts w:ascii="Arial" w:hAnsi="Arial" w:cs="Arial"/>
          <w:sz w:val="20"/>
          <w:szCs w:val="20"/>
        </w:rPr>
        <w:t>theory of change</w:t>
      </w:r>
      <w:r w:rsidR="007F1146" w:rsidRPr="004B7BBF">
        <w:rPr>
          <w:rFonts w:ascii="Arial" w:hAnsi="Arial" w:cs="Arial"/>
          <w:sz w:val="20"/>
          <w:szCs w:val="20"/>
        </w:rPr>
        <w:t xml:space="preserve">; </w:t>
      </w:r>
    </w:p>
    <w:p w14:paraId="10D46312" w14:textId="6375F543" w:rsidR="000000B6" w:rsidRPr="004B7BBF" w:rsidRDefault="004B7BBF" w:rsidP="005C2BA8">
      <w:pPr>
        <w:pStyle w:val="ListParagraph"/>
        <w:numPr>
          <w:ilvl w:val="0"/>
          <w:numId w:val="41"/>
        </w:numPr>
        <w:ind w:left="360"/>
        <w:rPr>
          <w:rFonts w:ascii="Arial" w:hAnsi="Arial" w:cs="Arial"/>
          <w:szCs w:val="20"/>
        </w:rPr>
      </w:pPr>
      <w:r>
        <w:rPr>
          <w:rFonts w:ascii="Arial" w:hAnsi="Arial" w:cs="Arial"/>
          <w:sz w:val="20"/>
          <w:szCs w:val="20"/>
        </w:rPr>
        <w:t>T</w:t>
      </w:r>
      <w:r w:rsidR="007F1146" w:rsidRPr="004B7BBF">
        <w:rPr>
          <w:rFonts w:ascii="Arial" w:hAnsi="Arial" w:cs="Arial"/>
          <w:sz w:val="20"/>
          <w:szCs w:val="20"/>
        </w:rPr>
        <w:t xml:space="preserve">he </w:t>
      </w:r>
      <w:r w:rsidR="00DE6D2C" w:rsidRPr="004B7BBF">
        <w:rPr>
          <w:rFonts w:ascii="Arial" w:hAnsi="Arial" w:cs="Arial"/>
          <w:sz w:val="20"/>
          <w:szCs w:val="20"/>
        </w:rPr>
        <w:t xml:space="preserve">measurement and valuation phase – </w:t>
      </w:r>
      <w:r w:rsidR="007F1146" w:rsidRPr="004B7BBF">
        <w:rPr>
          <w:rFonts w:ascii="Arial" w:hAnsi="Arial" w:cs="Arial"/>
          <w:sz w:val="20"/>
          <w:szCs w:val="20"/>
        </w:rPr>
        <w:t xml:space="preserve">through feedback on the measurement </w:t>
      </w:r>
      <w:r w:rsidR="00191654">
        <w:rPr>
          <w:rFonts w:ascii="Arial" w:hAnsi="Arial" w:cs="Arial"/>
          <w:sz w:val="20"/>
          <w:szCs w:val="20"/>
        </w:rPr>
        <w:t xml:space="preserve">or estimation </w:t>
      </w:r>
      <w:r w:rsidR="007F1146" w:rsidRPr="004B7BBF">
        <w:rPr>
          <w:rFonts w:ascii="Arial" w:hAnsi="Arial" w:cs="Arial"/>
          <w:sz w:val="20"/>
          <w:szCs w:val="20"/>
        </w:rPr>
        <w:t xml:space="preserve">approach and the calculation of the value of outcomes; and </w:t>
      </w:r>
    </w:p>
    <w:p w14:paraId="3EE96FAC" w14:textId="77777777" w:rsidR="007F1146" w:rsidRPr="004B7BBF" w:rsidRDefault="004B7BBF" w:rsidP="005C2BA8">
      <w:pPr>
        <w:pStyle w:val="ListParagraph"/>
        <w:numPr>
          <w:ilvl w:val="0"/>
          <w:numId w:val="41"/>
        </w:numPr>
        <w:ind w:left="360"/>
        <w:rPr>
          <w:rFonts w:ascii="Arial" w:hAnsi="Arial" w:cs="Arial"/>
          <w:szCs w:val="20"/>
        </w:rPr>
      </w:pPr>
      <w:r>
        <w:rPr>
          <w:rFonts w:ascii="Arial" w:hAnsi="Arial" w:cs="Arial"/>
          <w:sz w:val="20"/>
          <w:szCs w:val="20"/>
        </w:rPr>
        <w:t>T</w:t>
      </w:r>
      <w:r w:rsidR="00DE6D2C" w:rsidRPr="004B7BBF">
        <w:rPr>
          <w:rFonts w:ascii="Arial" w:hAnsi="Arial" w:cs="Arial"/>
          <w:sz w:val="20"/>
          <w:szCs w:val="20"/>
        </w:rPr>
        <w:t xml:space="preserve">he reporting phase – </w:t>
      </w:r>
      <w:r w:rsidR="007F1146" w:rsidRPr="004B7BBF">
        <w:rPr>
          <w:rFonts w:ascii="Arial" w:hAnsi="Arial" w:cs="Arial"/>
          <w:sz w:val="20"/>
          <w:szCs w:val="20"/>
        </w:rPr>
        <w:t xml:space="preserve">through feedback on the draft report. </w:t>
      </w:r>
    </w:p>
    <w:p w14:paraId="1C6DF3ED" w14:textId="77777777" w:rsidR="007F1146" w:rsidRPr="004B7BBF" w:rsidRDefault="00A71134" w:rsidP="00D264CD">
      <w:pPr>
        <w:keepNext/>
        <w:tabs>
          <w:tab w:val="left" w:pos="3293"/>
        </w:tabs>
        <w:spacing w:after="60"/>
        <w:rPr>
          <w:rFonts w:cs="Arial"/>
          <w:b/>
          <w:szCs w:val="19"/>
        </w:rPr>
      </w:pPr>
      <w:r w:rsidRPr="004B7BBF">
        <w:rPr>
          <w:rFonts w:cs="Arial"/>
          <w:b/>
          <w:szCs w:val="19"/>
        </w:rPr>
        <w:t>Research and analysis</w:t>
      </w:r>
    </w:p>
    <w:p w14:paraId="413387CA" w14:textId="18ED88EE" w:rsidR="007F1146" w:rsidRPr="004B7BBF" w:rsidRDefault="00A71134" w:rsidP="00B2228B">
      <w:pPr>
        <w:rPr>
          <w:rFonts w:cs="Arial"/>
        </w:rPr>
      </w:pPr>
      <w:r w:rsidRPr="004B7BBF">
        <w:rPr>
          <w:rFonts w:cs="Arial"/>
        </w:rPr>
        <w:t xml:space="preserve">To complement the stakeholder consultations, desktop research and analysis was completed using </w:t>
      </w:r>
      <w:r w:rsidR="003B561D" w:rsidRPr="00FB10F6">
        <w:rPr>
          <w:rFonts w:cs="Arial"/>
          <w:szCs w:val="19"/>
        </w:rPr>
        <w:t xml:space="preserve">the </w:t>
      </w:r>
      <w:r w:rsidR="003B561D">
        <w:rPr>
          <w:rFonts w:cs="Arial"/>
          <w:szCs w:val="19"/>
        </w:rPr>
        <w:t>Birriliburu and MKK</w:t>
      </w:r>
      <w:r w:rsidR="003B561D" w:rsidRPr="00FB10F6">
        <w:rPr>
          <w:rFonts w:cs="Arial"/>
          <w:szCs w:val="19"/>
        </w:rPr>
        <w:t xml:space="preserve"> IPA</w:t>
      </w:r>
      <w:r w:rsidR="005510C7">
        <w:rPr>
          <w:rFonts w:cs="Arial"/>
          <w:szCs w:val="19"/>
        </w:rPr>
        <w:t xml:space="preserve"> projects’</w:t>
      </w:r>
      <w:r w:rsidR="0031478A" w:rsidRPr="004B7BBF">
        <w:rPr>
          <w:rFonts w:cs="Arial"/>
        </w:rPr>
        <w:t xml:space="preserve"> data</w:t>
      </w:r>
      <w:r w:rsidRPr="004B7BBF">
        <w:rPr>
          <w:rFonts w:cs="Arial"/>
        </w:rPr>
        <w:t xml:space="preserve"> as well as secondary research relating to</w:t>
      </w:r>
      <w:r w:rsidR="00E22CC1" w:rsidRPr="004B7BBF">
        <w:rPr>
          <w:rFonts w:cs="Arial"/>
        </w:rPr>
        <w:t xml:space="preserve"> land management and previous evaluatio</w:t>
      </w:r>
      <w:r w:rsidR="008F77C6" w:rsidRPr="004B7BBF">
        <w:rPr>
          <w:rFonts w:cs="Arial"/>
        </w:rPr>
        <w:t>ns of aspects of the IPA and WoC</w:t>
      </w:r>
      <w:r w:rsidR="00E22CC1" w:rsidRPr="004B7BBF">
        <w:rPr>
          <w:rFonts w:cs="Arial"/>
        </w:rPr>
        <w:t xml:space="preserve"> programmes. </w:t>
      </w:r>
      <w:r w:rsidRPr="004B7BBF">
        <w:rPr>
          <w:rFonts w:cs="Arial"/>
        </w:rPr>
        <w:t xml:space="preserve">Key </w:t>
      </w:r>
      <w:r w:rsidR="007F1146" w:rsidRPr="004B7BBF">
        <w:rPr>
          <w:rFonts w:cs="Arial"/>
        </w:rPr>
        <w:t xml:space="preserve">data sources used to supplement </w:t>
      </w:r>
      <w:r w:rsidRPr="004B7BBF">
        <w:rPr>
          <w:rFonts w:cs="Arial"/>
        </w:rPr>
        <w:t xml:space="preserve">the stakeholder </w:t>
      </w:r>
      <w:r w:rsidR="007F1146" w:rsidRPr="004B7BBF">
        <w:rPr>
          <w:rFonts w:cs="Arial"/>
        </w:rPr>
        <w:t>consultation</w:t>
      </w:r>
      <w:r w:rsidRPr="004B7BBF">
        <w:rPr>
          <w:rFonts w:cs="Arial"/>
        </w:rPr>
        <w:t>s</w:t>
      </w:r>
      <w:r w:rsidR="007F1146" w:rsidRPr="004B7BBF">
        <w:rPr>
          <w:rFonts w:cs="Arial"/>
        </w:rPr>
        <w:t xml:space="preserve"> </w:t>
      </w:r>
      <w:r w:rsidR="00AF7B8A">
        <w:rPr>
          <w:rFonts w:cs="Arial"/>
        </w:rPr>
        <w:t xml:space="preserve">and project specific data </w:t>
      </w:r>
      <w:r w:rsidR="007F1146" w:rsidRPr="004B7BBF">
        <w:rPr>
          <w:rFonts w:cs="Arial"/>
        </w:rPr>
        <w:t xml:space="preserve">are outlined in </w:t>
      </w:r>
      <w:r w:rsidRPr="004B7BBF">
        <w:rPr>
          <w:rFonts w:cs="Arial"/>
        </w:rPr>
        <w:t>T</w:t>
      </w:r>
      <w:r w:rsidR="007F1146" w:rsidRPr="004B7BBF">
        <w:rPr>
          <w:rFonts w:cs="Arial"/>
        </w:rPr>
        <w:t xml:space="preserve">able </w:t>
      </w:r>
      <w:r w:rsidRPr="004B7BBF">
        <w:rPr>
          <w:rFonts w:cs="Arial"/>
        </w:rPr>
        <w:t>3.2 below</w:t>
      </w:r>
      <w:r w:rsidR="007F1146" w:rsidRPr="004B7BBF">
        <w:rPr>
          <w:rFonts w:cs="Arial"/>
        </w:rPr>
        <w:t>.</w:t>
      </w:r>
    </w:p>
    <w:tbl>
      <w:tblPr>
        <w:tblW w:w="8737" w:type="dxa"/>
        <w:tblInd w:w="-1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6847"/>
        <w:gridCol w:w="1890"/>
      </w:tblGrid>
      <w:tr w:rsidR="00DD2FDD" w:rsidRPr="005C5733" w14:paraId="23E5156A" w14:textId="77777777" w:rsidTr="0005375B">
        <w:trPr>
          <w:trHeight w:val="351"/>
          <w:tblHeader/>
        </w:trPr>
        <w:tc>
          <w:tcPr>
            <w:tcW w:w="6847" w:type="dxa"/>
            <w:shd w:val="clear" w:color="auto" w:fill="002D62" w:themeFill="text2"/>
            <w:vAlign w:val="center"/>
          </w:tcPr>
          <w:p w14:paraId="70ED2F2A" w14:textId="77777777" w:rsidR="00DD2FDD" w:rsidRPr="00FB10F6" w:rsidRDefault="00DD2FDD" w:rsidP="00B2228B">
            <w:pPr>
              <w:spacing w:before="60" w:afterLines="60" w:after="144"/>
              <w:rPr>
                <w:rFonts w:cs="Arial"/>
                <w:b/>
                <w:bCs/>
                <w:iCs/>
                <w:color w:val="FFFFFF" w:themeColor="background1"/>
                <w:sz w:val="19"/>
                <w:szCs w:val="19"/>
              </w:rPr>
            </w:pPr>
            <w:r w:rsidRPr="00FB10F6">
              <w:rPr>
                <w:rFonts w:cs="Arial"/>
                <w:b/>
                <w:bCs/>
                <w:iCs/>
                <w:color w:val="FFFFFF" w:themeColor="background1"/>
                <w:sz w:val="19"/>
                <w:szCs w:val="19"/>
              </w:rPr>
              <w:lastRenderedPageBreak/>
              <w:t xml:space="preserve">Data source </w:t>
            </w:r>
          </w:p>
        </w:tc>
        <w:tc>
          <w:tcPr>
            <w:tcW w:w="1890" w:type="dxa"/>
            <w:shd w:val="clear" w:color="auto" w:fill="002D62" w:themeFill="text2"/>
            <w:vAlign w:val="center"/>
          </w:tcPr>
          <w:p w14:paraId="563755D8" w14:textId="77777777" w:rsidR="00DD2FDD" w:rsidRPr="00FB10F6" w:rsidRDefault="00DD2FDD" w:rsidP="00B2228B">
            <w:pPr>
              <w:spacing w:before="60" w:afterLines="60" w:after="144"/>
              <w:rPr>
                <w:rFonts w:cs="Arial"/>
                <w:b/>
                <w:bCs/>
                <w:iCs/>
                <w:color w:val="FFFFFF" w:themeColor="background1"/>
                <w:sz w:val="19"/>
                <w:szCs w:val="19"/>
              </w:rPr>
            </w:pPr>
            <w:r w:rsidRPr="00FB10F6">
              <w:rPr>
                <w:rFonts w:cs="Arial"/>
                <w:b/>
                <w:bCs/>
                <w:iCs/>
                <w:color w:val="FFFFFF" w:themeColor="background1"/>
                <w:sz w:val="19"/>
                <w:szCs w:val="19"/>
              </w:rPr>
              <w:t>Use in the SROI analysis</w:t>
            </w:r>
          </w:p>
        </w:tc>
      </w:tr>
      <w:tr w:rsidR="004C2911" w:rsidRPr="005C5733" w14:paraId="6A092799" w14:textId="77777777" w:rsidTr="0005375B">
        <w:trPr>
          <w:trHeight w:val="138"/>
        </w:trPr>
        <w:tc>
          <w:tcPr>
            <w:tcW w:w="6847" w:type="dxa"/>
            <w:shd w:val="clear" w:color="auto" w:fill="F2F2F2" w:themeFill="background1" w:themeFillShade="F2"/>
            <w:vAlign w:val="center"/>
          </w:tcPr>
          <w:p w14:paraId="26734419" w14:textId="77777777" w:rsidR="004C2911" w:rsidRPr="004C2911" w:rsidRDefault="004C2911" w:rsidP="004C2911">
            <w:pPr>
              <w:pStyle w:val="FootnoteText"/>
              <w:tabs>
                <w:tab w:val="left" w:pos="5370"/>
              </w:tabs>
              <w:rPr>
                <w:sz w:val="19"/>
                <w:szCs w:val="19"/>
                <w:lang w:val="en-US"/>
              </w:rPr>
            </w:pPr>
            <w:r w:rsidRPr="004C2911">
              <w:rPr>
                <w:i/>
                <w:sz w:val="19"/>
                <w:szCs w:val="19"/>
              </w:rPr>
              <w:t>Matuwa and Murrara Kurrara Indigenous Protected Area Country Management Plan 2015 to 2020</w:t>
            </w:r>
            <w:r w:rsidRPr="004C2911">
              <w:rPr>
                <w:sz w:val="19"/>
                <w:szCs w:val="19"/>
              </w:rPr>
              <w:t>, 2015</w:t>
            </w:r>
          </w:p>
        </w:tc>
        <w:tc>
          <w:tcPr>
            <w:tcW w:w="1890" w:type="dxa"/>
            <w:shd w:val="clear" w:color="auto" w:fill="F2F2F2" w:themeFill="background1" w:themeFillShade="F2"/>
            <w:vAlign w:val="center"/>
          </w:tcPr>
          <w:p w14:paraId="2F083C97" w14:textId="77777777" w:rsidR="004C2911" w:rsidRPr="005C5733" w:rsidRDefault="004C2911" w:rsidP="005C5733">
            <w:pPr>
              <w:spacing w:before="60" w:afterLines="60" w:after="144"/>
              <w:rPr>
                <w:rFonts w:cs="Arial"/>
                <w:sz w:val="19"/>
                <w:szCs w:val="19"/>
              </w:rPr>
            </w:pPr>
            <w:r>
              <w:rPr>
                <w:rFonts w:cs="Arial"/>
                <w:sz w:val="19"/>
                <w:szCs w:val="19"/>
              </w:rPr>
              <w:t xml:space="preserve">To inform section 2 of this report </w:t>
            </w:r>
          </w:p>
        </w:tc>
      </w:tr>
      <w:tr w:rsidR="005C5733" w:rsidRPr="005C5733" w14:paraId="6B96A913" w14:textId="77777777" w:rsidTr="0005375B">
        <w:trPr>
          <w:trHeight w:val="138"/>
        </w:trPr>
        <w:tc>
          <w:tcPr>
            <w:tcW w:w="6847" w:type="dxa"/>
            <w:shd w:val="clear" w:color="auto" w:fill="F2F2F2" w:themeFill="background1" w:themeFillShade="F2"/>
            <w:vAlign w:val="center"/>
          </w:tcPr>
          <w:p w14:paraId="7C410201" w14:textId="77777777" w:rsidR="005C5733" w:rsidRPr="005C5733" w:rsidRDefault="005C5733" w:rsidP="005C5733">
            <w:pPr>
              <w:pStyle w:val="SVAtextArial"/>
              <w:spacing w:before="60" w:afterLines="60" w:after="144" w:line="276" w:lineRule="auto"/>
              <w:rPr>
                <w:rFonts w:ascii="Arial" w:hAnsi="Arial" w:cs="Arial"/>
                <w:szCs w:val="19"/>
              </w:rPr>
            </w:pPr>
            <w:r w:rsidRPr="005C5733">
              <w:rPr>
                <w:rFonts w:ascii="Arial" w:hAnsi="Arial" w:cs="Arial"/>
                <w:szCs w:val="19"/>
              </w:rPr>
              <w:t xml:space="preserve">Dermot Smyth, </w:t>
            </w:r>
            <w:r w:rsidRPr="005C5733">
              <w:rPr>
                <w:rFonts w:ascii="Arial" w:hAnsi="Arial" w:cs="Arial"/>
                <w:i/>
                <w:szCs w:val="19"/>
              </w:rPr>
              <w:t xml:space="preserve">Indigenous Protected Areas and ICCAs: Commonalities, Contrasts and Confusions, </w:t>
            </w:r>
            <w:r w:rsidRPr="005C5733">
              <w:rPr>
                <w:rFonts w:ascii="Arial" w:hAnsi="Arial" w:cs="Arial"/>
                <w:szCs w:val="19"/>
              </w:rPr>
              <w:t xml:space="preserve">2015 </w:t>
            </w:r>
          </w:p>
        </w:tc>
        <w:tc>
          <w:tcPr>
            <w:tcW w:w="1890" w:type="dxa"/>
            <w:shd w:val="clear" w:color="auto" w:fill="F2F2F2" w:themeFill="background1" w:themeFillShade="F2"/>
            <w:vAlign w:val="center"/>
          </w:tcPr>
          <w:p w14:paraId="64F6D001" w14:textId="77777777" w:rsidR="005C5733" w:rsidRPr="005C5733" w:rsidRDefault="005C5733" w:rsidP="005C5733">
            <w:pPr>
              <w:spacing w:before="60" w:afterLines="60" w:after="144"/>
              <w:rPr>
                <w:rFonts w:cs="Arial"/>
                <w:sz w:val="19"/>
                <w:szCs w:val="19"/>
              </w:rPr>
            </w:pPr>
            <w:r w:rsidRPr="005C5733">
              <w:rPr>
                <w:rFonts w:cs="Arial"/>
                <w:sz w:val="19"/>
                <w:szCs w:val="19"/>
              </w:rPr>
              <w:t>Background information</w:t>
            </w:r>
          </w:p>
        </w:tc>
      </w:tr>
      <w:tr w:rsidR="005C5733" w:rsidRPr="005C5733" w14:paraId="22A06FAD" w14:textId="77777777" w:rsidTr="0005375B">
        <w:trPr>
          <w:trHeight w:val="138"/>
        </w:trPr>
        <w:tc>
          <w:tcPr>
            <w:tcW w:w="6847" w:type="dxa"/>
            <w:shd w:val="clear" w:color="auto" w:fill="F2F2F2" w:themeFill="background1" w:themeFillShade="F2"/>
            <w:vAlign w:val="center"/>
          </w:tcPr>
          <w:p w14:paraId="0DE141A1" w14:textId="77777777" w:rsidR="005C5733" w:rsidRPr="005C5733" w:rsidRDefault="005C5733" w:rsidP="005C5733">
            <w:pPr>
              <w:pStyle w:val="SVAtextArial"/>
              <w:spacing w:before="60" w:afterLines="60" w:after="144" w:line="276" w:lineRule="auto"/>
              <w:rPr>
                <w:rFonts w:ascii="Arial" w:hAnsi="Arial" w:cs="Arial"/>
                <w:szCs w:val="19"/>
              </w:rPr>
            </w:pPr>
            <w:r w:rsidRPr="005C5733">
              <w:rPr>
                <w:rFonts w:ascii="Arial" w:hAnsi="Arial" w:cs="Arial"/>
                <w:szCs w:val="19"/>
              </w:rPr>
              <w:t xml:space="preserve">Dermot Smyth, </w:t>
            </w:r>
            <w:r w:rsidRPr="005C5733">
              <w:rPr>
                <w:rFonts w:ascii="Arial" w:hAnsi="Arial" w:cs="Arial"/>
                <w:i/>
                <w:szCs w:val="19"/>
              </w:rPr>
              <w:t>Caring for Country: An Indigenous</w:t>
            </w:r>
            <w:r>
              <w:rPr>
                <w:rFonts w:ascii="Arial" w:hAnsi="Arial" w:cs="Arial"/>
                <w:i/>
                <w:szCs w:val="19"/>
              </w:rPr>
              <w:t xml:space="preserve"> Propitious Niche in 21</w:t>
            </w:r>
            <w:r w:rsidRPr="005C5733">
              <w:rPr>
                <w:rFonts w:ascii="Arial" w:hAnsi="Arial" w:cs="Arial"/>
                <w:i/>
                <w:szCs w:val="19"/>
                <w:vertAlign w:val="superscript"/>
              </w:rPr>
              <w:t>st</w:t>
            </w:r>
            <w:r>
              <w:rPr>
                <w:rFonts w:ascii="Arial" w:hAnsi="Arial" w:cs="Arial"/>
                <w:i/>
                <w:szCs w:val="19"/>
              </w:rPr>
              <w:t xml:space="preserve"> Century Australia, </w:t>
            </w:r>
            <w:r>
              <w:rPr>
                <w:rFonts w:ascii="Arial" w:hAnsi="Arial" w:cs="Arial"/>
                <w:szCs w:val="19"/>
              </w:rPr>
              <w:t>2014</w:t>
            </w:r>
          </w:p>
        </w:tc>
        <w:tc>
          <w:tcPr>
            <w:tcW w:w="1890" w:type="dxa"/>
            <w:shd w:val="clear" w:color="auto" w:fill="F2F2F2" w:themeFill="background1" w:themeFillShade="F2"/>
            <w:vAlign w:val="center"/>
          </w:tcPr>
          <w:p w14:paraId="159F7D8E" w14:textId="77777777" w:rsidR="005C5733" w:rsidRPr="005C5733" w:rsidRDefault="005C5733" w:rsidP="005C5733">
            <w:pPr>
              <w:spacing w:before="60" w:afterLines="60" w:after="144"/>
              <w:rPr>
                <w:rFonts w:cs="Arial"/>
                <w:sz w:val="19"/>
                <w:szCs w:val="19"/>
              </w:rPr>
            </w:pPr>
            <w:r>
              <w:rPr>
                <w:rFonts w:cs="Arial"/>
                <w:sz w:val="19"/>
                <w:szCs w:val="19"/>
              </w:rPr>
              <w:t xml:space="preserve">To inform Ranger and Community member outcomes  </w:t>
            </w:r>
          </w:p>
        </w:tc>
      </w:tr>
      <w:tr w:rsidR="005C5733" w:rsidRPr="005C5733" w14:paraId="09E03F58" w14:textId="77777777" w:rsidTr="0005375B">
        <w:trPr>
          <w:trHeight w:val="138"/>
        </w:trPr>
        <w:tc>
          <w:tcPr>
            <w:tcW w:w="6847" w:type="dxa"/>
            <w:shd w:val="clear" w:color="auto" w:fill="F2F2F2" w:themeFill="background1" w:themeFillShade="F2"/>
            <w:vAlign w:val="center"/>
          </w:tcPr>
          <w:p w14:paraId="7FE9176F" w14:textId="77777777" w:rsidR="005C5733" w:rsidRPr="005C5733" w:rsidRDefault="005C5733" w:rsidP="005C5733">
            <w:pPr>
              <w:pStyle w:val="SVAtextArial"/>
              <w:spacing w:before="60" w:afterLines="60" w:after="144" w:line="276" w:lineRule="auto"/>
              <w:rPr>
                <w:rFonts w:ascii="Arial" w:hAnsi="Arial" w:cs="Arial"/>
                <w:szCs w:val="19"/>
              </w:rPr>
            </w:pPr>
            <w:r w:rsidRPr="005C5733">
              <w:rPr>
                <w:rFonts w:ascii="Arial" w:hAnsi="Arial" w:cs="Arial"/>
                <w:szCs w:val="19"/>
              </w:rPr>
              <w:t xml:space="preserve">PM&amp;C, </w:t>
            </w:r>
            <w:r w:rsidRPr="005C5733">
              <w:rPr>
                <w:rFonts w:ascii="Arial" w:hAnsi="Arial" w:cs="Arial"/>
                <w:i/>
                <w:szCs w:val="19"/>
              </w:rPr>
              <w:t xml:space="preserve">Working on Country and Indigenous Protected Areas programmes, </w:t>
            </w:r>
            <w:r w:rsidRPr="005C5733">
              <w:rPr>
                <w:rFonts w:ascii="Arial" w:hAnsi="Arial" w:cs="Arial"/>
                <w:szCs w:val="19"/>
              </w:rPr>
              <w:t>2013-14</w:t>
            </w:r>
          </w:p>
        </w:tc>
        <w:tc>
          <w:tcPr>
            <w:tcW w:w="1890" w:type="dxa"/>
            <w:shd w:val="clear" w:color="auto" w:fill="F2F2F2" w:themeFill="background1" w:themeFillShade="F2"/>
            <w:vAlign w:val="center"/>
          </w:tcPr>
          <w:p w14:paraId="2C350A7E" w14:textId="77777777" w:rsidR="005C5733" w:rsidRPr="005C5733" w:rsidRDefault="005C5733" w:rsidP="005C5733">
            <w:pPr>
              <w:spacing w:before="60" w:afterLines="60" w:after="144"/>
              <w:rPr>
                <w:rFonts w:cs="Arial"/>
                <w:sz w:val="19"/>
                <w:szCs w:val="19"/>
              </w:rPr>
            </w:pPr>
            <w:r>
              <w:rPr>
                <w:rFonts w:cs="Arial"/>
                <w:sz w:val="19"/>
                <w:szCs w:val="19"/>
              </w:rPr>
              <w:t>To inform section 2 of this report</w:t>
            </w:r>
          </w:p>
        </w:tc>
      </w:tr>
      <w:tr w:rsidR="004C2911" w:rsidRPr="005C5733" w14:paraId="20AA25D3" w14:textId="77777777" w:rsidTr="0005375B">
        <w:trPr>
          <w:trHeight w:val="138"/>
        </w:trPr>
        <w:tc>
          <w:tcPr>
            <w:tcW w:w="6847" w:type="dxa"/>
            <w:shd w:val="clear" w:color="auto" w:fill="F2F2F2" w:themeFill="background1" w:themeFillShade="F2"/>
            <w:vAlign w:val="center"/>
          </w:tcPr>
          <w:p w14:paraId="7AEAD5F4" w14:textId="77777777" w:rsidR="004C2911" w:rsidRPr="004C2911" w:rsidRDefault="004C2911" w:rsidP="004C2911">
            <w:pPr>
              <w:pStyle w:val="FootnoteText"/>
              <w:rPr>
                <w:sz w:val="19"/>
                <w:szCs w:val="19"/>
                <w:lang w:val="en-US"/>
              </w:rPr>
            </w:pPr>
            <w:r w:rsidRPr="004C2911">
              <w:rPr>
                <w:i/>
                <w:sz w:val="19"/>
                <w:szCs w:val="19"/>
              </w:rPr>
              <w:t>Birriliburu Indigenous Protected Area Plan for Country</w:t>
            </w:r>
            <w:r w:rsidRPr="004C2911">
              <w:rPr>
                <w:sz w:val="19"/>
                <w:szCs w:val="19"/>
              </w:rPr>
              <w:t>, 2012</w:t>
            </w:r>
          </w:p>
        </w:tc>
        <w:tc>
          <w:tcPr>
            <w:tcW w:w="1890" w:type="dxa"/>
            <w:shd w:val="clear" w:color="auto" w:fill="F2F2F2" w:themeFill="background1" w:themeFillShade="F2"/>
            <w:vAlign w:val="center"/>
          </w:tcPr>
          <w:p w14:paraId="1E1EDA51" w14:textId="77777777" w:rsidR="004C2911" w:rsidRDefault="004C2911" w:rsidP="005C5733">
            <w:pPr>
              <w:spacing w:before="60" w:afterLines="60" w:after="144"/>
              <w:rPr>
                <w:rFonts w:cs="Arial"/>
                <w:sz w:val="19"/>
                <w:szCs w:val="19"/>
              </w:rPr>
            </w:pPr>
            <w:r>
              <w:rPr>
                <w:rFonts w:cs="Arial"/>
                <w:sz w:val="19"/>
                <w:szCs w:val="19"/>
              </w:rPr>
              <w:t>To inform section 2 of this report</w:t>
            </w:r>
          </w:p>
        </w:tc>
      </w:tr>
      <w:tr w:rsidR="005C5733" w:rsidRPr="005C5733" w14:paraId="73E9CE60" w14:textId="77777777" w:rsidTr="0005375B">
        <w:trPr>
          <w:trHeight w:val="138"/>
        </w:trPr>
        <w:tc>
          <w:tcPr>
            <w:tcW w:w="6847" w:type="dxa"/>
            <w:shd w:val="clear" w:color="auto" w:fill="F2F2F2" w:themeFill="background1" w:themeFillShade="F2"/>
            <w:vAlign w:val="center"/>
          </w:tcPr>
          <w:p w14:paraId="3A79E5AC" w14:textId="77777777" w:rsidR="005C5733" w:rsidRPr="005C5733" w:rsidRDefault="005C5733" w:rsidP="005C5733">
            <w:pPr>
              <w:pStyle w:val="SVAtextArial"/>
              <w:spacing w:before="60" w:afterLines="60" w:after="144" w:line="276" w:lineRule="auto"/>
              <w:rPr>
                <w:rFonts w:ascii="Arial" w:hAnsi="Arial" w:cs="Arial"/>
                <w:szCs w:val="19"/>
              </w:rPr>
            </w:pPr>
            <w:r w:rsidRPr="005C5733">
              <w:rPr>
                <w:rFonts w:ascii="Arial" w:hAnsi="Arial" w:cs="Arial"/>
                <w:szCs w:val="19"/>
              </w:rPr>
              <w:t xml:space="preserve">Urbis, </w:t>
            </w:r>
            <w:r w:rsidRPr="005C5733">
              <w:rPr>
                <w:rFonts w:ascii="Arial" w:hAnsi="Arial" w:cs="Arial"/>
                <w:i/>
                <w:szCs w:val="19"/>
              </w:rPr>
              <w:t>Assessment of the social outcomes of the Working on Country program</w:t>
            </w:r>
            <w:r w:rsidRPr="005C5733">
              <w:rPr>
                <w:rFonts w:ascii="Arial" w:hAnsi="Arial" w:cs="Arial"/>
                <w:szCs w:val="19"/>
              </w:rPr>
              <w:t>, 2012</w:t>
            </w:r>
          </w:p>
        </w:tc>
        <w:tc>
          <w:tcPr>
            <w:tcW w:w="1890" w:type="dxa"/>
            <w:shd w:val="clear" w:color="auto" w:fill="F2F2F2" w:themeFill="background1" w:themeFillShade="F2"/>
            <w:vAlign w:val="center"/>
          </w:tcPr>
          <w:p w14:paraId="716CBF0A" w14:textId="77777777" w:rsidR="005C5733" w:rsidRPr="005C5733" w:rsidRDefault="005C5733" w:rsidP="005C5733">
            <w:pPr>
              <w:spacing w:before="60" w:afterLines="60" w:after="144"/>
              <w:rPr>
                <w:rFonts w:cs="Arial"/>
                <w:sz w:val="19"/>
                <w:szCs w:val="19"/>
              </w:rPr>
            </w:pPr>
            <w:r w:rsidRPr="005C5733">
              <w:rPr>
                <w:rFonts w:cs="Arial"/>
                <w:sz w:val="19"/>
                <w:szCs w:val="19"/>
              </w:rPr>
              <w:t>Background information</w:t>
            </w:r>
          </w:p>
        </w:tc>
      </w:tr>
      <w:tr w:rsidR="005C5733" w:rsidRPr="005C5733" w14:paraId="29860627" w14:textId="77777777" w:rsidTr="0005375B">
        <w:trPr>
          <w:trHeight w:val="138"/>
        </w:trPr>
        <w:tc>
          <w:tcPr>
            <w:tcW w:w="6847" w:type="dxa"/>
            <w:shd w:val="clear" w:color="auto" w:fill="F2F2F2" w:themeFill="background1" w:themeFillShade="F2"/>
            <w:vAlign w:val="center"/>
          </w:tcPr>
          <w:p w14:paraId="6B9F40DE" w14:textId="77777777" w:rsidR="005C5733" w:rsidRPr="005C5733" w:rsidRDefault="005C5733" w:rsidP="005C5733">
            <w:pPr>
              <w:pStyle w:val="SVAtextArial"/>
              <w:spacing w:before="60" w:afterLines="60" w:after="144" w:line="276" w:lineRule="auto"/>
              <w:rPr>
                <w:rFonts w:ascii="Arial" w:hAnsi="Arial" w:cs="Arial"/>
                <w:szCs w:val="19"/>
              </w:rPr>
            </w:pPr>
            <w:r w:rsidRPr="005C5733">
              <w:rPr>
                <w:rFonts w:ascii="Arial" w:hAnsi="Arial" w:cs="Arial"/>
                <w:szCs w:val="19"/>
              </w:rPr>
              <w:t xml:space="preserve">The Allen Consulting Group, </w:t>
            </w:r>
            <w:r w:rsidRPr="005C5733">
              <w:rPr>
                <w:rFonts w:ascii="Arial" w:hAnsi="Arial" w:cs="Arial"/>
                <w:i/>
                <w:szCs w:val="19"/>
              </w:rPr>
              <w:t xml:space="preserve">Assessment of the economic and employment outcomes of the Working on Country program, </w:t>
            </w:r>
            <w:r w:rsidRPr="005C5733">
              <w:rPr>
                <w:rFonts w:ascii="Arial" w:hAnsi="Arial" w:cs="Arial"/>
                <w:szCs w:val="19"/>
              </w:rPr>
              <w:t>2011</w:t>
            </w:r>
          </w:p>
        </w:tc>
        <w:tc>
          <w:tcPr>
            <w:tcW w:w="1890" w:type="dxa"/>
            <w:shd w:val="clear" w:color="auto" w:fill="F2F2F2" w:themeFill="background1" w:themeFillShade="F2"/>
            <w:vAlign w:val="center"/>
          </w:tcPr>
          <w:p w14:paraId="57887890" w14:textId="77777777" w:rsidR="005C5733" w:rsidRPr="005C5733" w:rsidRDefault="005C5733" w:rsidP="005C5733">
            <w:pPr>
              <w:spacing w:before="60" w:afterLines="60" w:after="144"/>
              <w:rPr>
                <w:rFonts w:cs="Arial"/>
                <w:sz w:val="19"/>
                <w:szCs w:val="19"/>
              </w:rPr>
            </w:pPr>
            <w:r w:rsidRPr="005C5733">
              <w:rPr>
                <w:rFonts w:cs="Arial"/>
                <w:sz w:val="19"/>
                <w:szCs w:val="19"/>
              </w:rPr>
              <w:t>Background information</w:t>
            </w:r>
          </w:p>
        </w:tc>
      </w:tr>
      <w:tr w:rsidR="005C5733" w:rsidRPr="005C5733" w14:paraId="40BED25D" w14:textId="77777777" w:rsidTr="0005375B">
        <w:trPr>
          <w:trHeight w:val="138"/>
        </w:trPr>
        <w:tc>
          <w:tcPr>
            <w:tcW w:w="6847" w:type="dxa"/>
            <w:shd w:val="clear" w:color="auto" w:fill="F2F2F2" w:themeFill="background1" w:themeFillShade="F2"/>
            <w:vAlign w:val="center"/>
          </w:tcPr>
          <w:p w14:paraId="15A6D7D8" w14:textId="77777777" w:rsidR="005C5733" w:rsidRPr="005C5733" w:rsidRDefault="005C5733" w:rsidP="005C5733">
            <w:pPr>
              <w:pStyle w:val="SVAtextArial"/>
              <w:spacing w:before="60" w:afterLines="60" w:after="144" w:line="276" w:lineRule="auto"/>
              <w:rPr>
                <w:rFonts w:ascii="Arial" w:hAnsi="Arial" w:cs="Arial"/>
                <w:szCs w:val="19"/>
              </w:rPr>
            </w:pPr>
            <w:r>
              <w:rPr>
                <w:rFonts w:ascii="Arial" w:hAnsi="Arial" w:cs="Arial"/>
                <w:szCs w:val="19"/>
              </w:rPr>
              <w:t xml:space="preserve">Garnett and Sithole, </w:t>
            </w:r>
            <w:r>
              <w:rPr>
                <w:rFonts w:ascii="Arial" w:hAnsi="Arial" w:cs="Arial"/>
                <w:i/>
                <w:szCs w:val="19"/>
              </w:rPr>
              <w:t xml:space="preserve">Healthy Country, Healthy People: Sustainable Northern Landscapes and the Nexus with Indigenous Health, </w:t>
            </w:r>
            <w:r>
              <w:rPr>
                <w:rFonts w:ascii="Arial" w:hAnsi="Arial" w:cs="Arial"/>
                <w:szCs w:val="19"/>
              </w:rPr>
              <w:t>2007</w:t>
            </w:r>
          </w:p>
        </w:tc>
        <w:tc>
          <w:tcPr>
            <w:tcW w:w="1890" w:type="dxa"/>
            <w:shd w:val="clear" w:color="auto" w:fill="F2F2F2" w:themeFill="background1" w:themeFillShade="F2"/>
            <w:vAlign w:val="center"/>
          </w:tcPr>
          <w:p w14:paraId="3CB32C7F" w14:textId="77777777" w:rsidR="005C5733" w:rsidRPr="005C5733" w:rsidRDefault="005C5733" w:rsidP="005C5733">
            <w:pPr>
              <w:spacing w:before="60" w:afterLines="60" w:after="144"/>
              <w:rPr>
                <w:rFonts w:cs="Arial"/>
                <w:sz w:val="19"/>
                <w:szCs w:val="19"/>
              </w:rPr>
            </w:pPr>
            <w:r>
              <w:rPr>
                <w:rFonts w:cs="Arial"/>
                <w:sz w:val="19"/>
                <w:szCs w:val="19"/>
              </w:rPr>
              <w:t xml:space="preserve">To inform Ranger and Community member outcomes  </w:t>
            </w:r>
          </w:p>
        </w:tc>
      </w:tr>
      <w:tr w:rsidR="005C5733" w:rsidRPr="005C5733" w14:paraId="652C5234" w14:textId="77777777" w:rsidTr="0005375B">
        <w:trPr>
          <w:trHeight w:val="138"/>
        </w:trPr>
        <w:tc>
          <w:tcPr>
            <w:tcW w:w="6847" w:type="dxa"/>
            <w:shd w:val="clear" w:color="auto" w:fill="F2F2F2" w:themeFill="background1" w:themeFillShade="F2"/>
            <w:vAlign w:val="center"/>
          </w:tcPr>
          <w:p w14:paraId="73990589" w14:textId="77777777" w:rsidR="005C5733" w:rsidRPr="005C5733" w:rsidRDefault="005C5733" w:rsidP="005C5733">
            <w:pPr>
              <w:pStyle w:val="SVAtextArial"/>
              <w:spacing w:before="60" w:afterLines="60" w:after="144" w:line="276" w:lineRule="auto"/>
              <w:rPr>
                <w:rFonts w:ascii="Arial" w:hAnsi="Arial" w:cs="Arial"/>
                <w:szCs w:val="19"/>
              </w:rPr>
            </w:pPr>
            <w:r>
              <w:rPr>
                <w:rFonts w:ascii="Arial" w:hAnsi="Arial" w:cs="Arial"/>
                <w:szCs w:val="19"/>
              </w:rPr>
              <w:t xml:space="preserve">Putnis, Josif and Woodward, </w:t>
            </w:r>
            <w:r>
              <w:rPr>
                <w:rFonts w:ascii="Arial" w:hAnsi="Arial" w:cs="Arial"/>
                <w:i/>
                <w:szCs w:val="19"/>
              </w:rPr>
              <w:t>Healthy Country, Healthy People: Supporting Indigenous Engagement in the Sustainable Management of Northern Territory Land and Seas</w:t>
            </w:r>
            <w:r>
              <w:rPr>
                <w:rFonts w:ascii="Arial" w:hAnsi="Arial" w:cs="Arial"/>
                <w:szCs w:val="19"/>
              </w:rPr>
              <w:t>, 2007</w:t>
            </w:r>
          </w:p>
        </w:tc>
        <w:tc>
          <w:tcPr>
            <w:tcW w:w="1890" w:type="dxa"/>
            <w:shd w:val="clear" w:color="auto" w:fill="F2F2F2" w:themeFill="background1" w:themeFillShade="F2"/>
            <w:vAlign w:val="center"/>
          </w:tcPr>
          <w:p w14:paraId="50764B1C" w14:textId="77777777" w:rsidR="005C5733" w:rsidRPr="005C5733" w:rsidRDefault="005C5733" w:rsidP="005C5733">
            <w:pPr>
              <w:spacing w:before="60" w:afterLines="60" w:after="144"/>
              <w:rPr>
                <w:rFonts w:cs="Arial"/>
                <w:sz w:val="19"/>
                <w:szCs w:val="19"/>
              </w:rPr>
            </w:pPr>
            <w:r>
              <w:rPr>
                <w:rFonts w:cs="Arial"/>
                <w:sz w:val="19"/>
                <w:szCs w:val="19"/>
              </w:rPr>
              <w:t xml:space="preserve">To inform Ranger and Community member outcomes  </w:t>
            </w:r>
          </w:p>
        </w:tc>
      </w:tr>
    </w:tbl>
    <w:p w14:paraId="705A7758" w14:textId="77777777" w:rsidR="007F1146" w:rsidRPr="00DD2FDD" w:rsidRDefault="007F1146" w:rsidP="002A0AD6">
      <w:pPr>
        <w:rPr>
          <w:rFonts w:cs="Arial"/>
          <w:i/>
          <w:sz w:val="16"/>
          <w:szCs w:val="16"/>
        </w:rPr>
      </w:pPr>
      <w:r w:rsidRPr="00DD2FDD">
        <w:rPr>
          <w:rFonts w:cs="Arial"/>
          <w:i/>
          <w:sz w:val="16"/>
          <w:szCs w:val="16"/>
        </w:rPr>
        <w:t xml:space="preserve">Table 3.2 – </w:t>
      </w:r>
      <w:r w:rsidR="0031478A" w:rsidRPr="00DD2FDD">
        <w:rPr>
          <w:rFonts w:cs="Arial"/>
          <w:i/>
          <w:sz w:val="16"/>
          <w:szCs w:val="16"/>
        </w:rPr>
        <w:t>D</w:t>
      </w:r>
      <w:r w:rsidRPr="00DD2FDD">
        <w:rPr>
          <w:rFonts w:cs="Arial"/>
          <w:i/>
          <w:sz w:val="16"/>
          <w:szCs w:val="16"/>
        </w:rPr>
        <w:t>ata sources used to supplement consultation</w:t>
      </w:r>
    </w:p>
    <w:p w14:paraId="59A15EBB" w14:textId="77777777" w:rsidR="007F1146" w:rsidRPr="00C02B20" w:rsidRDefault="007F1146" w:rsidP="00D264CD">
      <w:pPr>
        <w:pStyle w:val="Heading2"/>
        <w:keepNext/>
        <w:rPr>
          <w:rFonts w:cs="Arial"/>
          <w:color w:val="002D62" w:themeColor="text2"/>
        </w:rPr>
      </w:pPr>
      <w:bookmarkStart w:id="33" w:name="_Toc442282250"/>
      <w:r w:rsidRPr="008F4C9E">
        <w:rPr>
          <w:rFonts w:cs="Arial"/>
          <w:color w:val="002D62" w:themeColor="text2"/>
        </w:rPr>
        <w:t>3.</w:t>
      </w:r>
      <w:r w:rsidR="000C43A0" w:rsidRPr="000D17CE">
        <w:rPr>
          <w:rFonts w:cs="Arial"/>
          <w:color w:val="002D62" w:themeColor="text2"/>
        </w:rPr>
        <w:t>2</w:t>
      </w:r>
      <w:r w:rsidRPr="00C02B20">
        <w:rPr>
          <w:rFonts w:cs="Arial"/>
          <w:color w:val="002D62" w:themeColor="text2"/>
        </w:rPr>
        <w:t xml:space="preserve"> Measuring change</w:t>
      </w:r>
      <w:bookmarkEnd w:id="33"/>
    </w:p>
    <w:p w14:paraId="1EBC1E34" w14:textId="6E5503CE" w:rsidR="00903513" w:rsidRPr="00DD2FDD" w:rsidRDefault="007F1146" w:rsidP="00B2228B">
      <w:pPr>
        <w:rPr>
          <w:rFonts w:cs="Arial"/>
        </w:rPr>
      </w:pPr>
      <w:r w:rsidRPr="008E7766">
        <w:rPr>
          <w:rFonts w:cs="Arial"/>
        </w:rPr>
        <w:t xml:space="preserve">The stakeholder outcomes </w:t>
      </w:r>
      <w:r w:rsidR="00A71134" w:rsidRPr="008E7766">
        <w:rPr>
          <w:rFonts w:cs="Arial"/>
        </w:rPr>
        <w:t xml:space="preserve">included in the SROI </w:t>
      </w:r>
      <w:r w:rsidRPr="00684E55">
        <w:rPr>
          <w:rFonts w:cs="Arial"/>
        </w:rPr>
        <w:t xml:space="preserve">represent the most significant consequences that </w:t>
      </w:r>
      <w:r w:rsidR="00896329" w:rsidRPr="00684E55">
        <w:rPr>
          <w:rFonts w:cs="Arial"/>
        </w:rPr>
        <w:t xml:space="preserve">are </w:t>
      </w:r>
      <w:r w:rsidRPr="00FB10F6">
        <w:rPr>
          <w:rFonts w:cs="Arial"/>
        </w:rPr>
        <w:t xml:space="preserve">experienced by stakeholders </w:t>
      </w:r>
      <w:r w:rsidR="007664C1" w:rsidRPr="00FB10F6">
        <w:rPr>
          <w:rFonts w:cs="Arial"/>
        </w:rPr>
        <w:t xml:space="preserve">as a result of the </w:t>
      </w:r>
      <w:r w:rsidR="009F74DA">
        <w:rPr>
          <w:rFonts w:cs="Arial"/>
        </w:rPr>
        <w:t>Birriliburu and MKK</w:t>
      </w:r>
      <w:r w:rsidR="00B63E5F" w:rsidRPr="00FB10F6">
        <w:rPr>
          <w:rFonts w:cs="Arial"/>
        </w:rPr>
        <w:t xml:space="preserve"> IPA</w:t>
      </w:r>
      <w:r w:rsidR="00903513">
        <w:rPr>
          <w:rFonts w:cs="Arial"/>
        </w:rPr>
        <w:t>s</w:t>
      </w:r>
      <w:r w:rsidR="00B63E5F" w:rsidRPr="00FB10F6">
        <w:rPr>
          <w:rFonts w:cs="Arial"/>
        </w:rPr>
        <w:t xml:space="preserve"> </w:t>
      </w:r>
      <w:r w:rsidR="000C08DE" w:rsidRPr="00FB10F6">
        <w:rPr>
          <w:rFonts w:cs="Arial"/>
        </w:rPr>
        <w:t xml:space="preserve">up to </w:t>
      </w:r>
      <w:r w:rsidR="00B63E5F" w:rsidRPr="001F3147">
        <w:rPr>
          <w:rFonts w:cs="Arial"/>
        </w:rPr>
        <w:t>July 2015</w:t>
      </w:r>
      <w:r w:rsidRPr="001F3147">
        <w:rPr>
          <w:rFonts w:cs="Arial"/>
        </w:rPr>
        <w:t xml:space="preserve">. </w:t>
      </w:r>
      <w:r w:rsidR="00191654">
        <w:rPr>
          <w:rFonts w:cs="Arial"/>
        </w:rPr>
        <w:t>The measures are estimates inferred throug</w:t>
      </w:r>
      <w:r w:rsidR="00194CAA">
        <w:rPr>
          <w:rFonts w:cs="Arial"/>
        </w:rPr>
        <w:t>h stakeholder consultation and</w:t>
      </w:r>
      <w:r w:rsidR="00191654">
        <w:rPr>
          <w:rFonts w:cs="Arial"/>
        </w:rPr>
        <w:t xml:space="preserve"> quantitative data. Wherever possible we have estimated the extent </w:t>
      </w:r>
      <w:r w:rsidR="00194CAA">
        <w:rPr>
          <w:rFonts w:cs="Arial"/>
        </w:rPr>
        <w:t xml:space="preserve">to which </w:t>
      </w:r>
      <w:r w:rsidR="00191654">
        <w:rPr>
          <w:rFonts w:cs="Arial"/>
        </w:rPr>
        <w:t>the outcomes have occurred through the use of quantitative data previously collected by the IPA or by other sources. The measures have also been deeply informed by stakeholder consultation</w:t>
      </w:r>
      <w:r w:rsidR="00191654" w:rsidRPr="00DD2FDD">
        <w:rPr>
          <w:rFonts w:cs="Arial"/>
        </w:rPr>
        <w:t xml:space="preserve">. </w:t>
      </w:r>
      <w:r w:rsidRPr="00DD2FDD">
        <w:rPr>
          <w:rFonts w:cs="Arial"/>
        </w:rPr>
        <w:t>Throughout the data collection process</w:t>
      </w:r>
      <w:r w:rsidR="000C08DE" w:rsidRPr="00DD2FDD">
        <w:rPr>
          <w:rFonts w:cs="Arial"/>
        </w:rPr>
        <w:t>,</w:t>
      </w:r>
      <w:r w:rsidRPr="00DD2FDD">
        <w:rPr>
          <w:rFonts w:cs="Arial"/>
        </w:rPr>
        <w:t xml:space="preserve"> attention was paid to </w:t>
      </w:r>
      <w:r w:rsidR="00B63E5F" w:rsidRPr="00DD2FDD">
        <w:rPr>
          <w:rFonts w:cs="Arial"/>
        </w:rPr>
        <w:t xml:space="preserve">all possible consequences that </w:t>
      </w:r>
      <w:r w:rsidRPr="00DD2FDD">
        <w:rPr>
          <w:rFonts w:cs="Arial"/>
        </w:rPr>
        <w:t xml:space="preserve">arise as a result of the </w:t>
      </w:r>
      <w:r w:rsidR="009F74DA">
        <w:rPr>
          <w:rFonts w:cs="Arial"/>
        </w:rPr>
        <w:t>Birriliburu and MKK</w:t>
      </w:r>
      <w:r w:rsidR="00B63E5F" w:rsidRPr="00DD2FDD">
        <w:rPr>
          <w:rFonts w:cs="Arial"/>
        </w:rPr>
        <w:t xml:space="preserve"> IPA</w:t>
      </w:r>
      <w:r w:rsidR="00903513">
        <w:rPr>
          <w:rFonts w:cs="Arial"/>
        </w:rPr>
        <w:t>s</w:t>
      </w:r>
      <w:r w:rsidRPr="00DD2FDD">
        <w:rPr>
          <w:rFonts w:cs="Arial"/>
        </w:rPr>
        <w:t>: intended and unintended</w:t>
      </w:r>
      <w:r w:rsidR="000C08DE" w:rsidRPr="00DD2FDD">
        <w:rPr>
          <w:rFonts w:cs="Arial"/>
        </w:rPr>
        <w:t>;</w:t>
      </w:r>
      <w:r w:rsidRPr="00DD2FDD">
        <w:rPr>
          <w:rFonts w:cs="Arial"/>
        </w:rPr>
        <w:t xml:space="preserve"> positive and negative. </w:t>
      </w:r>
    </w:p>
    <w:p w14:paraId="31DF6471" w14:textId="77777777" w:rsidR="007664C1" w:rsidRPr="00DD2FDD" w:rsidRDefault="007F1146" w:rsidP="00B2228B">
      <w:pPr>
        <w:rPr>
          <w:rFonts w:cs="Arial"/>
        </w:rPr>
      </w:pPr>
      <w:r w:rsidRPr="00DD2FDD">
        <w:rPr>
          <w:rFonts w:cs="Arial"/>
        </w:rPr>
        <w:t xml:space="preserve">Defining the material outcomes for stakeholder groups is complex. When defining the material outcomes for each stakeholder group, an SROI practitioner must ensure that each outcome is unique or it would be considered double counting. This is difficult as the outcomes for each stakeholder group are necessarily related because they describe all of the changes experienced by the stakeholder. Outcomes also happen at different times throughout the period being analysed with different levels of intensity. </w:t>
      </w:r>
    </w:p>
    <w:p w14:paraId="621D1BB0" w14:textId="35F163EF" w:rsidR="00280EA7" w:rsidRDefault="007664C1" w:rsidP="00B2228B">
      <w:pPr>
        <w:rPr>
          <w:rFonts w:cs="Arial"/>
        </w:rPr>
        <w:sectPr w:rsidR="00280EA7" w:rsidSect="0005375B">
          <w:pgSz w:w="11906" w:h="16838" w:code="9"/>
          <w:pgMar w:top="1440" w:right="1440" w:bottom="1440" w:left="1440" w:header="709" w:footer="709" w:gutter="0"/>
          <w:cols w:space="708"/>
          <w:docGrid w:linePitch="360"/>
        </w:sectPr>
      </w:pPr>
      <w:r w:rsidRPr="00DD2FDD">
        <w:rPr>
          <w:rFonts w:cs="Arial"/>
        </w:rPr>
        <w:t xml:space="preserve">These </w:t>
      </w:r>
      <w:r w:rsidR="0031478A" w:rsidRPr="00DD2FDD">
        <w:rPr>
          <w:rFonts w:cs="Arial"/>
        </w:rPr>
        <w:t xml:space="preserve">various </w:t>
      </w:r>
      <w:r w:rsidR="006E77A5" w:rsidRPr="00DD2FDD">
        <w:rPr>
          <w:rFonts w:cs="Arial"/>
        </w:rPr>
        <w:t>factors</w:t>
      </w:r>
      <w:r w:rsidRPr="00DD2FDD">
        <w:rPr>
          <w:rFonts w:cs="Arial"/>
        </w:rPr>
        <w:t xml:space="preserve"> were considered when identifying appropriate measure</w:t>
      </w:r>
      <w:r w:rsidR="00735AF5" w:rsidRPr="00DD2FDD">
        <w:rPr>
          <w:rFonts w:cs="Arial"/>
        </w:rPr>
        <w:t>s</w:t>
      </w:r>
      <w:r w:rsidRPr="00DD2FDD">
        <w:rPr>
          <w:rFonts w:cs="Arial"/>
        </w:rPr>
        <w:t xml:space="preserve"> </w:t>
      </w:r>
      <w:r w:rsidR="00191654">
        <w:rPr>
          <w:rFonts w:cs="Arial"/>
        </w:rPr>
        <w:t xml:space="preserve">or estimates </w:t>
      </w:r>
      <w:r w:rsidRPr="00DD2FDD">
        <w:rPr>
          <w:rFonts w:cs="Arial"/>
        </w:rPr>
        <w:t xml:space="preserve">and indicators </w:t>
      </w:r>
      <w:r w:rsidR="006E77A5" w:rsidRPr="00DD2FDD">
        <w:rPr>
          <w:rFonts w:cs="Arial"/>
        </w:rPr>
        <w:t xml:space="preserve">for </w:t>
      </w:r>
      <w:r w:rsidRPr="00DD2FDD">
        <w:rPr>
          <w:rFonts w:cs="Arial"/>
        </w:rPr>
        <w:t xml:space="preserve">a particular outcome or set of outcomes created through the </w:t>
      </w:r>
      <w:r w:rsidR="009F74DA">
        <w:rPr>
          <w:rFonts w:cs="Arial"/>
        </w:rPr>
        <w:t>Birriliburu and MKK</w:t>
      </w:r>
      <w:r w:rsidR="00B63E5F" w:rsidRPr="00DD2FDD">
        <w:rPr>
          <w:rFonts w:cs="Arial"/>
        </w:rPr>
        <w:t xml:space="preserve"> IPA</w:t>
      </w:r>
      <w:r w:rsidR="00903513">
        <w:rPr>
          <w:rFonts w:cs="Arial"/>
        </w:rPr>
        <w:t>s.</w:t>
      </w:r>
    </w:p>
    <w:p w14:paraId="11BC2A93" w14:textId="77777777" w:rsidR="007F1146" w:rsidRPr="00DD2FDD" w:rsidRDefault="000C43A0" w:rsidP="00D264CD">
      <w:pPr>
        <w:pStyle w:val="Heading2"/>
        <w:keepNext/>
        <w:rPr>
          <w:rFonts w:cs="Arial"/>
          <w:color w:val="002D62" w:themeColor="text2"/>
        </w:rPr>
      </w:pPr>
      <w:bookmarkStart w:id="34" w:name="_Toc442282251"/>
      <w:r w:rsidRPr="00DD2FDD">
        <w:rPr>
          <w:rFonts w:cs="Arial"/>
          <w:color w:val="002D62" w:themeColor="text2"/>
        </w:rPr>
        <w:lastRenderedPageBreak/>
        <w:t>3.3</w:t>
      </w:r>
      <w:r w:rsidR="007F1146" w:rsidRPr="00DD2FDD">
        <w:rPr>
          <w:rFonts w:cs="Arial"/>
          <w:color w:val="002D62" w:themeColor="text2"/>
        </w:rPr>
        <w:t xml:space="preserve"> Valuing change</w:t>
      </w:r>
      <w:bookmarkEnd w:id="34"/>
    </w:p>
    <w:p w14:paraId="7AB9F1A3" w14:textId="77777777" w:rsidR="007F1146" w:rsidRPr="00DD2FDD" w:rsidRDefault="007F1146" w:rsidP="00D264CD">
      <w:pPr>
        <w:keepNext/>
        <w:tabs>
          <w:tab w:val="left" w:pos="3293"/>
        </w:tabs>
        <w:spacing w:after="60"/>
        <w:rPr>
          <w:rFonts w:cs="Arial"/>
          <w:b/>
          <w:szCs w:val="19"/>
        </w:rPr>
      </w:pPr>
      <w:r w:rsidRPr="00DD2FDD">
        <w:rPr>
          <w:rFonts w:cs="Arial"/>
          <w:b/>
          <w:szCs w:val="19"/>
        </w:rPr>
        <w:t>Financial proxies</w:t>
      </w:r>
    </w:p>
    <w:p w14:paraId="4A77E8CF" w14:textId="77777777" w:rsidR="008B0EC0" w:rsidRPr="00DD2FDD" w:rsidRDefault="007F1146" w:rsidP="004B7BBF">
      <w:pPr>
        <w:rPr>
          <w:rFonts w:cs="Arial"/>
        </w:rPr>
      </w:pPr>
      <w:r w:rsidRPr="00DD2FDD">
        <w:rPr>
          <w:rFonts w:cs="Arial"/>
        </w:rPr>
        <w:t>Financial proxies are used to value an outcome</w:t>
      </w:r>
      <w:r w:rsidR="00211E03" w:rsidRPr="00DD2FDD">
        <w:rPr>
          <w:rFonts w:cs="Arial"/>
        </w:rPr>
        <w:t xml:space="preserve">. </w:t>
      </w:r>
      <w:r w:rsidR="008B0EC0" w:rsidRPr="00DD2FDD">
        <w:rPr>
          <w:rFonts w:cs="Arial"/>
        </w:rPr>
        <w:t xml:space="preserve">This is particularly important in SROI as it relates to the principle of valuing what matters. This means that there is a need to value outcomes even if there isn’t an existing market value. </w:t>
      </w:r>
    </w:p>
    <w:p w14:paraId="752B2AEE" w14:textId="77777777" w:rsidR="007F1146" w:rsidRPr="00DD2FDD" w:rsidRDefault="007F1146" w:rsidP="004B7BBF">
      <w:pPr>
        <w:rPr>
          <w:rFonts w:cs="Arial"/>
        </w:rPr>
      </w:pPr>
      <w:r w:rsidRPr="00DD2FDD">
        <w:rPr>
          <w:rFonts w:cs="Arial"/>
        </w:rPr>
        <w:t xml:space="preserve">There are a number of techniques used to identify financial proxies and value outcomes. Importantly, within an SROI, the financial proxy reflects the value that the stakeholder experiencing the change places on the outcome. This could be obtained directly through stakeholder consultation, or indirectly through research. </w:t>
      </w:r>
      <w:r w:rsidR="000C08DE" w:rsidRPr="00DD2FDD">
        <w:rPr>
          <w:rFonts w:cs="Arial"/>
        </w:rPr>
        <w:t xml:space="preserve">The financial proxies approximate the value of the outcome from the stakeholder’s point of view. </w:t>
      </w:r>
      <w:r w:rsidRPr="00DD2FDD">
        <w:rPr>
          <w:rFonts w:cs="Arial"/>
        </w:rPr>
        <w:t xml:space="preserve">Techniques for valuing outcomes are included in </w:t>
      </w:r>
      <w:r w:rsidR="00B63E5F" w:rsidRPr="00DD2FDD">
        <w:rPr>
          <w:rFonts w:cs="Arial"/>
        </w:rPr>
        <w:t>the Methodological Attachment to this report</w:t>
      </w:r>
      <w:r w:rsidRPr="00DD2FDD">
        <w:rPr>
          <w:rFonts w:cs="Arial"/>
        </w:rPr>
        <w:t>.</w:t>
      </w:r>
    </w:p>
    <w:p w14:paraId="141AF595" w14:textId="3291E29E" w:rsidR="007F1146" w:rsidRPr="00DD2FDD" w:rsidRDefault="004462EE" w:rsidP="00D264CD">
      <w:pPr>
        <w:keepNext/>
        <w:tabs>
          <w:tab w:val="left" w:pos="3293"/>
        </w:tabs>
        <w:rPr>
          <w:rFonts w:cs="Arial"/>
          <w:b/>
          <w:szCs w:val="19"/>
        </w:rPr>
      </w:pPr>
      <w:r>
        <w:rPr>
          <w:rFonts w:cs="Arial"/>
          <w:b/>
          <w:szCs w:val="19"/>
        </w:rPr>
        <w:t>SROI</w:t>
      </w:r>
      <w:r w:rsidR="007F1146" w:rsidRPr="00DD2FDD">
        <w:rPr>
          <w:rFonts w:cs="Arial"/>
          <w:b/>
          <w:szCs w:val="19"/>
        </w:rPr>
        <w:t xml:space="preserve"> </w:t>
      </w:r>
      <w:r w:rsidR="00D52E9C">
        <w:rPr>
          <w:rFonts w:cs="Arial"/>
          <w:b/>
          <w:szCs w:val="19"/>
        </w:rPr>
        <w:t xml:space="preserve">(Valuation) </w:t>
      </w:r>
      <w:r w:rsidR="007F1146" w:rsidRPr="00DD2FDD">
        <w:rPr>
          <w:rFonts w:cs="Arial"/>
          <w:b/>
          <w:szCs w:val="19"/>
        </w:rPr>
        <w:t>filters</w:t>
      </w:r>
    </w:p>
    <w:p w14:paraId="694C1830" w14:textId="24D1479C" w:rsidR="007F1146" w:rsidRPr="00DD2FDD" w:rsidRDefault="007F1146" w:rsidP="004B7BBF">
      <w:pPr>
        <w:rPr>
          <w:rFonts w:cs="Arial"/>
        </w:rPr>
      </w:pPr>
      <w:r w:rsidRPr="00DD2FDD">
        <w:rPr>
          <w:rFonts w:cs="Arial"/>
        </w:rPr>
        <w:t xml:space="preserve">To present an accurate view of the value created through </w:t>
      </w:r>
      <w:r w:rsidR="000C08DE" w:rsidRPr="00DD2FDD">
        <w:rPr>
          <w:rFonts w:cs="Arial"/>
        </w:rPr>
        <w:t xml:space="preserve">the </w:t>
      </w:r>
      <w:r w:rsidR="009F74DA">
        <w:rPr>
          <w:rFonts w:cs="Arial"/>
        </w:rPr>
        <w:t>Birriliburu and MKK</w:t>
      </w:r>
      <w:r w:rsidR="00B63E5F" w:rsidRPr="00DD2FDD">
        <w:rPr>
          <w:rFonts w:cs="Arial"/>
        </w:rPr>
        <w:t xml:space="preserve"> IPA</w:t>
      </w:r>
      <w:r w:rsidR="0099541F">
        <w:rPr>
          <w:rFonts w:cs="Arial"/>
        </w:rPr>
        <w:t>s</w:t>
      </w:r>
      <w:r w:rsidR="004462EE">
        <w:rPr>
          <w:rFonts w:cs="Arial"/>
        </w:rPr>
        <w:t xml:space="preserve">, </w:t>
      </w:r>
      <w:r w:rsidRPr="00DD2FDD">
        <w:rPr>
          <w:rFonts w:cs="Arial"/>
        </w:rPr>
        <w:t>SROI</w:t>
      </w:r>
      <w:r w:rsidR="00D52E9C">
        <w:rPr>
          <w:rFonts w:cs="Arial"/>
        </w:rPr>
        <w:t xml:space="preserve"> </w:t>
      </w:r>
      <w:r w:rsidR="00D52E9C" w:rsidRPr="00D52E9C">
        <w:rPr>
          <w:rFonts w:cs="Arial"/>
          <w:szCs w:val="19"/>
        </w:rPr>
        <w:t>(Valuation)</w:t>
      </w:r>
      <w:r w:rsidRPr="00DD2FDD">
        <w:rPr>
          <w:rFonts w:cs="Arial"/>
        </w:rPr>
        <w:t xml:space="preserve"> filters </w:t>
      </w:r>
      <w:r w:rsidR="00A71134" w:rsidRPr="00DD2FDD">
        <w:rPr>
          <w:rFonts w:cs="Arial"/>
        </w:rPr>
        <w:t>have been</w:t>
      </w:r>
      <w:r w:rsidRPr="00DD2FDD">
        <w:rPr>
          <w:rFonts w:cs="Arial"/>
        </w:rPr>
        <w:t xml:space="preserve"> applied</w:t>
      </w:r>
      <w:r w:rsidRPr="00DD2FDD">
        <w:rPr>
          <w:rFonts w:cs="Arial"/>
          <w:b/>
        </w:rPr>
        <w:t xml:space="preserve"> </w:t>
      </w:r>
      <w:r w:rsidRPr="00DD2FDD">
        <w:rPr>
          <w:rFonts w:cs="Arial"/>
        </w:rPr>
        <w:t xml:space="preserve">to </w:t>
      </w:r>
      <w:r w:rsidR="007664C1" w:rsidRPr="00DD2FDD">
        <w:rPr>
          <w:rFonts w:cs="Arial"/>
        </w:rPr>
        <w:t>different</w:t>
      </w:r>
      <w:r w:rsidRPr="00DD2FDD">
        <w:rPr>
          <w:rFonts w:cs="Arial"/>
        </w:rPr>
        <w:t xml:space="preserve"> financial proxies. This is in accordance with the </w:t>
      </w:r>
      <w:r w:rsidR="009D50B3" w:rsidRPr="00DD2FDD">
        <w:rPr>
          <w:rFonts w:cs="Arial"/>
        </w:rPr>
        <w:t xml:space="preserve">Social Value </w:t>
      </w:r>
      <w:r w:rsidRPr="00DD2FDD">
        <w:rPr>
          <w:rFonts w:cs="Arial"/>
        </w:rPr>
        <w:t xml:space="preserve">principle </w:t>
      </w:r>
      <w:r w:rsidR="007664C1" w:rsidRPr="00DD2FDD">
        <w:rPr>
          <w:rFonts w:cs="Arial"/>
        </w:rPr>
        <w:t>to not over</w:t>
      </w:r>
      <w:r w:rsidR="007664C1" w:rsidRPr="00DD2FDD">
        <w:rPr>
          <w:rFonts w:cs="Arial"/>
        </w:rPr>
        <w:noBreakHyphen/>
        <w:t>claim</w:t>
      </w:r>
      <w:r w:rsidRPr="00DD2FDD">
        <w:rPr>
          <w:rFonts w:cs="Arial"/>
        </w:rPr>
        <w:t>. Different techniques were used to identify the most appropriate filter for each of the outcomes, including SROI filter assumption categories</w:t>
      </w:r>
      <w:r w:rsidR="006E77A5" w:rsidRPr="00DD2FDD">
        <w:rPr>
          <w:rFonts w:cs="Arial"/>
        </w:rPr>
        <w:t>,</w:t>
      </w:r>
      <w:r w:rsidRPr="00DD2FDD">
        <w:rPr>
          <w:rFonts w:cs="Arial"/>
        </w:rPr>
        <w:t xml:space="preserve"> </w:t>
      </w:r>
      <w:r w:rsidR="006E77A5" w:rsidRPr="00DD2FDD">
        <w:rPr>
          <w:rFonts w:cs="Arial"/>
        </w:rPr>
        <w:t xml:space="preserve">also included in </w:t>
      </w:r>
      <w:r w:rsidR="00B63E5F" w:rsidRPr="00DD2FDD">
        <w:rPr>
          <w:rFonts w:cs="Arial"/>
        </w:rPr>
        <w:t>the Methodological Attachment to this report.</w:t>
      </w:r>
    </w:p>
    <w:p w14:paraId="2748D915" w14:textId="77777777" w:rsidR="0031478A" w:rsidRPr="00DD2FDD" w:rsidRDefault="0031478A" w:rsidP="004B7BBF">
      <w:pPr>
        <w:rPr>
          <w:rFonts w:cs="Arial"/>
        </w:rPr>
      </w:pPr>
      <w:r w:rsidRPr="00DD2FDD">
        <w:rPr>
          <w:rFonts w:cs="Arial"/>
        </w:rPr>
        <w:t>Consideration of the different SROI filters for this analysis is as follows:</w:t>
      </w:r>
    </w:p>
    <w:p w14:paraId="30BCC6D5" w14:textId="77777777" w:rsidR="007F1146" w:rsidRPr="00DD2FDD" w:rsidRDefault="007F1146" w:rsidP="004B7BBF">
      <w:pPr>
        <w:pStyle w:val="ListParagraph"/>
        <w:numPr>
          <w:ilvl w:val="0"/>
          <w:numId w:val="3"/>
        </w:numPr>
        <w:tabs>
          <w:tab w:val="left" w:pos="284"/>
        </w:tabs>
        <w:ind w:left="284" w:hanging="284"/>
        <w:rPr>
          <w:rFonts w:ascii="Arial" w:hAnsi="Arial" w:cs="Arial"/>
          <w:sz w:val="20"/>
          <w:szCs w:val="19"/>
        </w:rPr>
      </w:pPr>
      <w:r w:rsidRPr="00DD2FDD">
        <w:rPr>
          <w:rFonts w:ascii="Arial" w:hAnsi="Arial" w:cs="Arial"/>
          <w:b/>
          <w:sz w:val="20"/>
          <w:szCs w:val="19"/>
        </w:rPr>
        <w:t>Deadweight</w:t>
      </w:r>
      <w:r w:rsidRPr="00DD2FDD">
        <w:rPr>
          <w:rFonts w:ascii="Arial" w:hAnsi="Arial" w:cs="Arial"/>
          <w:sz w:val="20"/>
          <w:szCs w:val="19"/>
        </w:rPr>
        <w:t xml:space="preserve">: </w:t>
      </w:r>
      <w:r w:rsidR="00735AF5" w:rsidRPr="00DD2FDD">
        <w:rPr>
          <w:rFonts w:ascii="Arial" w:hAnsi="Arial" w:cs="Arial"/>
          <w:sz w:val="20"/>
          <w:szCs w:val="19"/>
        </w:rPr>
        <w:t>Deadweight is an estimation of the value that would have been created if the activities from the program</w:t>
      </w:r>
      <w:r w:rsidR="0017181E" w:rsidRPr="00DD2FDD">
        <w:rPr>
          <w:rFonts w:ascii="Arial" w:hAnsi="Arial" w:cs="Arial"/>
          <w:sz w:val="20"/>
          <w:szCs w:val="19"/>
        </w:rPr>
        <w:t>me</w:t>
      </w:r>
      <w:r w:rsidR="00735AF5" w:rsidRPr="00DD2FDD">
        <w:rPr>
          <w:rFonts w:ascii="Arial" w:hAnsi="Arial" w:cs="Arial"/>
          <w:sz w:val="20"/>
          <w:szCs w:val="19"/>
        </w:rPr>
        <w:t xml:space="preserve"> did not happen. </w:t>
      </w:r>
      <w:r w:rsidRPr="00DD2FDD">
        <w:rPr>
          <w:rFonts w:ascii="Arial" w:hAnsi="Arial" w:cs="Arial"/>
          <w:sz w:val="20"/>
          <w:szCs w:val="19"/>
        </w:rPr>
        <w:t xml:space="preserve">To estimate </w:t>
      </w:r>
      <w:r w:rsidR="00735AF5" w:rsidRPr="00DD2FDD">
        <w:rPr>
          <w:rFonts w:ascii="Arial" w:hAnsi="Arial" w:cs="Arial"/>
          <w:sz w:val="20"/>
          <w:szCs w:val="19"/>
        </w:rPr>
        <w:t>deadweight for the current analysis</w:t>
      </w:r>
      <w:r w:rsidRPr="00DD2FDD">
        <w:rPr>
          <w:rFonts w:ascii="Arial" w:hAnsi="Arial" w:cs="Arial"/>
          <w:sz w:val="20"/>
          <w:szCs w:val="19"/>
        </w:rPr>
        <w:t xml:space="preserve">, </w:t>
      </w:r>
      <w:r w:rsidR="00735AF5" w:rsidRPr="00DD2FDD">
        <w:rPr>
          <w:rFonts w:ascii="Arial" w:hAnsi="Arial" w:cs="Arial"/>
          <w:sz w:val="20"/>
          <w:szCs w:val="19"/>
        </w:rPr>
        <w:t xml:space="preserve">stakeholder consultations and </w:t>
      </w:r>
      <w:r w:rsidR="006E77A5" w:rsidRPr="00DD2FDD">
        <w:rPr>
          <w:rFonts w:ascii="Arial" w:hAnsi="Arial" w:cs="Arial"/>
          <w:sz w:val="20"/>
          <w:szCs w:val="19"/>
        </w:rPr>
        <w:t xml:space="preserve">desktop research </w:t>
      </w:r>
      <w:r w:rsidR="00735AF5" w:rsidRPr="00DD2FDD">
        <w:rPr>
          <w:rFonts w:ascii="Arial" w:hAnsi="Arial" w:cs="Arial"/>
          <w:sz w:val="20"/>
          <w:szCs w:val="19"/>
        </w:rPr>
        <w:t xml:space="preserve">were </w:t>
      </w:r>
      <w:r w:rsidR="006E77A5" w:rsidRPr="00DD2FDD">
        <w:rPr>
          <w:rFonts w:ascii="Arial" w:hAnsi="Arial" w:cs="Arial"/>
          <w:sz w:val="20"/>
          <w:szCs w:val="19"/>
        </w:rPr>
        <w:t xml:space="preserve">completed </w:t>
      </w:r>
      <w:r w:rsidR="00131F0C" w:rsidRPr="00DD2FDD">
        <w:rPr>
          <w:rFonts w:ascii="Arial" w:hAnsi="Arial" w:cs="Arial"/>
          <w:sz w:val="20"/>
          <w:szCs w:val="19"/>
        </w:rPr>
        <w:t xml:space="preserve">to </w:t>
      </w:r>
      <w:r w:rsidR="00735AF5" w:rsidRPr="00DD2FDD">
        <w:rPr>
          <w:rFonts w:ascii="Arial" w:hAnsi="Arial" w:cs="Arial"/>
          <w:sz w:val="20"/>
          <w:szCs w:val="19"/>
        </w:rPr>
        <w:t xml:space="preserve">understand the context and nature of outcomes </w:t>
      </w:r>
    </w:p>
    <w:p w14:paraId="5524A8CD" w14:textId="77777777" w:rsidR="007F1146" w:rsidRPr="00DD2FDD" w:rsidRDefault="007F1146" w:rsidP="004B7BBF">
      <w:pPr>
        <w:pStyle w:val="ListParagraph"/>
        <w:numPr>
          <w:ilvl w:val="0"/>
          <w:numId w:val="3"/>
        </w:numPr>
        <w:tabs>
          <w:tab w:val="left" w:pos="284"/>
        </w:tabs>
        <w:ind w:left="284" w:hanging="284"/>
        <w:rPr>
          <w:rFonts w:ascii="Arial" w:hAnsi="Arial" w:cs="Arial"/>
          <w:sz w:val="20"/>
          <w:szCs w:val="19"/>
        </w:rPr>
      </w:pPr>
      <w:r w:rsidRPr="00DD2FDD">
        <w:rPr>
          <w:rFonts w:ascii="Arial" w:hAnsi="Arial" w:cs="Arial"/>
          <w:b/>
          <w:sz w:val="20"/>
          <w:szCs w:val="19"/>
        </w:rPr>
        <w:t>Attribution</w:t>
      </w:r>
      <w:r w:rsidRPr="00DD2FDD">
        <w:rPr>
          <w:rFonts w:ascii="Arial" w:hAnsi="Arial" w:cs="Arial"/>
          <w:sz w:val="20"/>
          <w:szCs w:val="19"/>
        </w:rPr>
        <w:t>: Attribution estimates how much change was as a result of other stakeholders or activities</w:t>
      </w:r>
      <w:r w:rsidR="00735AF5" w:rsidRPr="00DD2FDD">
        <w:rPr>
          <w:rFonts w:ascii="Arial" w:hAnsi="Arial" w:cs="Arial"/>
          <w:sz w:val="20"/>
          <w:szCs w:val="19"/>
        </w:rPr>
        <w:t>,</w:t>
      </w:r>
      <w:r w:rsidRPr="00DD2FDD">
        <w:rPr>
          <w:rFonts w:ascii="Arial" w:hAnsi="Arial" w:cs="Arial"/>
          <w:sz w:val="20"/>
          <w:szCs w:val="19"/>
        </w:rPr>
        <w:t xml:space="preserve"> which were not included in the investment. An understanding of the contribution of others to each outcome was determined through stakeholder </w:t>
      </w:r>
      <w:r w:rsidR="007664C1" w:rsidRPr="00DD2FDD">
        <w:rPr>
          <w:rFonts w:ascii="Arial" w:hAnsi="Arial" w:cs="Arial"/>
          <w:sz w:val="20"/>
          <w:szCs w:val="19"/>
        </w:rPr>
        <w:t xml:space="preserve">consultations and research </w:t>
      </w:r>
    </w:p>
    <w:p w14:paraId="7A6CAEFD" w14:textId="77777777" w:rsidR="007F1146" w:rsidRPr="00DD2FDD" w:rsidRDefault="007F1146" w:rsidP="004B7BBF">
      <w:pPr>
        <w:pStyle w:val="ListParagraph"/>
        <w:numPr>
          <w:ilvl w:val="0"/>
          <w:numId w:val="3"/>
        </w:numPr>
        <w:tabs>
          <w:tab w:val="left" w:pos="284"/>
        </w:tabs>
        <w:ind w:left="284" w:hanging="284"/>
        <w:rPr>
          <w:rFonts w:ascii="Arial" w:hAnsi="Arial" w:cs="Arial"/>
          <w:sz w:val="20"/>
          <w:szCs w:val="19"/>
        </w:rPr>
      </w:pPr>
      <w:r w:rsidRPr="00DD2FDD">
        <w:rPr>
          <w:rFonts w:ascii="Arial" w:hAnsi="Arial" w:cs="Arial"/>
          <w:b/>
          <w:sz w:val="20"/>
          <w:szCs w:val="19"/>
        </w:rPr>
        <w:t>Displacement</w:t>
      </w:r>
      <w:r w:rsidRPr="00DD2FDD">
        <w:rPr>
          <w:rFonts w:ascii="Arial" w:hAnsi="Arial" w:cs="Arial"/>
          <w:sz w:val="20"/>
          <w:szCs w:val="19"/>
        </w:rPr>
        <w:t xml:space="preserve">: </w:t>
      </w:r>
      <w:r w:rsidR="00735AF5" w:rsidRPr="00DD2FDD">
        <w:rPr>
          <w:rFonts w:ascii="Arial" w:hAnsi="Arial" w:cs="Arial"/>
          <w:sz w:val="20"/>
          <w:szCs w:val="19"/>
        </w:rPr>
        <w:t xml:space="preserve">Displacement is an assessment of how much of the activity displaced other outcomes. </w:t>
      </w:r>
      <w:r w:rsidRPr="00DD2FDD">
        <w:rPr>
          <w:rFonts w:ascii="Arial" w:hAnsi="Arial" w:cs="Arial"/>
          <w:sz w:val="20"/>
          <w:szCs w:val="19"/>
        </w:rPr>
        <w:t xml:space="preserve">Stakeholder </w:t>
      </w:r>
      <w:r w:rsidR="00735AF5" w:rsidRPr="00DD2FDD">
        <w:rPr>
          <w:rFonts w:ascii="Arial" w:hAnsi="Arial" w:cs="Arial"/>
          <w:sz w:val="20"/>
          <w:szCs w:val="19"/>
        </w:rPr>
        <w:t xml:space="preserve">consultations and desktop research were completed </w:t>
      </w:r>
      <w:r w:rsidRPr="00DD2FDD">
        <w:rPr>
          <w:rFonts w:ascii="Arial" w:hAnsi="Arial" w:cs="Arial"/>
          <w:sz w:val="20"/>
          <w:szCs w:val="19"/>
        </w:rPr>
        <w:t>to identify if any of the outco</w:t>
      </w:r>
      <w:r w:rsidR="00735AF5" w:rsidRPr="00DD2FDD">
        <w:rPr>
          <w:rFonts w:ascii="Arial" w:hAnsi="Arial" w:cs="Arial"/>
          <w:sz w:val="20"/>
          <w:szCs w:val="19"/>
        </w:rPr>
        <w:t>mes displaced other activities</w:t>
      </w:r>
    </w:p>
    <w:p w14:paraId="36821D0B" w14:textId="77777777" w:rsidR="00697E1E" w:rsidRPr="00DD2FDD" w:rsidRDefault="007F1146" w:rsidP="004B7BBF">
      <w:pPr>
        <w:pStyle w:val="ListParagraph"/>
        <w:numPr>
          <w:ilvl w:val="0"/>
          <w:numId w:val="3"/>
        </w:numPr>
        <w:tabs>
          <w:tab w:val="left" w:pos="284"/>
        </w:tabs>
        <w:ind w:left="284" w:hanging="284"/>
        <w:rPr>
          <w:rFonts w:ascii="Arial" w:hAnsi="Arial" w:cs="Arial"/>
          <w:sz w:val="20"/>
          <w:szCs w:val="19"/>
        </w:rPr>
      </w:pPr>
      <w:r w:rsidRPr="00DD2FDD">
        <w:rPr>
          <w:rFonts w:ascii="Arial" w:hAnsi="Arial" w:cs="Arial"/>
          <w:b/>
          <w:sz w:val="20"/>
          <w:szCs w:val="19"/>
        </w:rPr>
        <w:t>Duration</w:t>
      </w:r>
      <w:r w:rsidR="00F954C0" w:rsidRPr="00DD2FDD">
        <w:rPr>
          <w:rFonts w:ascii="Arial" w:hAnsi="Arial" w:cs="Arial"/>
          <w:b/>
          <w:sz w:val="20"/>
          <w:szCs w:val="19"/>
        </w:rPr>
        <w:t xml:space="preserve"> and drop-off</w:t>
      </w:r>
      <w:r w:rsidRPr="00DD2FDD">
        <w:rPr>
          <w:rFonts w:ascii="Arial" w:hAnsi="Arial" w:cs="Arial"/>
          <w:sz w:val="20"/>
          <w:szCs w:val="19"/>
        </w:rPr>
        <w:t>: Duration refers to how long an outcome lasts for. The duration and drop</w:t>
      </w:r>
      <w:r w:rsidR="005939D6" w:rsidRPr="00DD2FDD">
        <w:rPr>
          <w:rFonts w:ascii="Arial" w:hAnsi="Arial" w:cs="Arial"/>
          <w:sz w:val="20"/>
          <w:szCs w:val="19"/>
        </w:rPr>
        <w:t>-</w:t>
      </w:r>
      <w:r w:rsidRPr="00DD2FDD">
        <w:rPr>
          <w:rFonts w:ascii="Arial" w:hAnsi="Arial" w:cs="Arial"/>
          <w:sz w:val="20"/>
          <w:szCs w:val="19"/>
        </w:rPr>
        <w:t xml:space="preserve"> off are </w:t>
      </w:r>
      <w:r w:rsidR="00697E1E" w:rsidRPr="00DD2FDD">
        <w:rPr>
          <w:rFonts w:ascii="Arial" w:hAnsi="Arial" w:cs="Arial"/>
          <w:sz w:val="20"/>
          <w:szCs w:val="19"/>
        </w:rPr>
        <w:t xml:space="preserve">linked to whether </w:t>
      </w:r>
      <w:r w:rsidR="005939D6" w:rsidRPr="00DD2FDD">
        <w:rPr>
          <w:rFonts w:ascii="Arial" w:hAnsi="Arial" w:cs="Arial"/>
          <w:sz w:val="20"/>
          <w:szCs w:val="19"/>
        </w:rPr>
        <w:t xml:space="preserve">the </w:t>
      </w:r>
      <w:r w:rsidR="00697E1E" w:rsidRPr="00DD2FDD">
        <w:rPr>
          <w:rFonts w:ascii="Arial" w:hAnsi="Arial" w:cs="Arial"/>
          <w:sz w:val="20"/>
          <w:szCs w:val="19"/>
        </w:rPr>
        <w:t xml:space="preserve">stakeholder is </w:t>
      </w:r>
      <w:r w:rsidR="00A42EE2" w:rsidRPr="00DD2FDD">
        <w:rPr>
          <w:rFonts w:ascii="Arial" w:hAnsi="Arial" w:cs="Arial"/>
          <w:sz w:val="20"/>
          <w:szCs w:val="19"/>
        </w:rPr>
        <w:t>likely</w:t>
      </w:r>
      <w:r w:rsidR="00697E1E" w:rsidRPr="00DD2FDD">
        <w:rPr>
          <w:rFonts w:ascii="Arial" w:hAnsi="Arial" w:cs="Arial"/>
          <w:sz w:val="20"/>
          <w:szCs w:val="19"/>
        </w:rPr>
        <w:t xml:space="preserve"> to </w:t>
      </w:r>
      <w:r w:rsidR="00A71134" w:rsidRPr="00DD2FDD">
        <w:rPr>
          <w:rFonts w:ascii="Arial" w:hAnsi="Arial" w:cs="Arial"/>
          <w:sz w:val="20"/>
          <w:szCs w:val="19"/>
        </w:rPr>
        <w:t xml:space="preserve">benefit from the </w:t>
      </w:r>
      <w:r w:rsidR="00735AF5" w:rsidRPr="00DD2FDD">
        <w:rPr>
          <w:rFonts w:ascii="Arial" w:hAnsi="Arial" w:cs="Arial"/>
          <w:sz w:val="20"/>
          <w:szCs w:val="19"/>
        </w:rPr>
        <w:t xml:space="preserve">activities </w:t>
      </w:r>
      <w:r w:rsidR="00A42EE2" w:rsidRPr="00DD2FDD">
        <w:rPr>
          <w:rFonts w:ascii="Arial" w:hAnsi="Arial" w:cs="Arial"/>
          <w:sz w:val="20"/>
          <w:szCs w:val="19"/>
        </w:rPr>
        <w:t>over a defined period</w:t>
      </w:r>
      <w:r w:rsidR="00697E1E" w:rsidRPr="00DD2FDD">
        <w:rPr>
          <w:rFonts w:ascii="Arial" w:hAnsi="Arial" w:cs="Arial"/>
          <w:sz w:val="20"/>
          <w:szCs w:val="19"/>
        </w:rPr>
        <w:t xml:space="preserve">. </w:t>
      </w:r>
    </w:p>
    <w:p w14:paraId="38A0EFA9" w14:textId="77777777" w:rsidR="007F1146" w:rsidRPr="00DD2FDD" w:rsidRDefault="007F1146" w:rsidP="00D264CD">
      <w:pPr>
        <w:keepNext/>
        <w:tabs>
          <w:tab w:val="left" w:pos="3293"/>
        </w:tabs>
        <w:rPr>
          <w:rFonts w:cs="Arial"/>
          <w:b/>
          <w:szCs w:val="19"/>
        </w:rPr>
      </w:pPr>
      <w:r w:rsidRPr="00DD2FDD">
        <w:rPr>
          <w:rFonts w:cs="Arial"/>
          <w:b/>
          <w:szCs w:val="19"/>
        </w:rPr>
        <w:t>Valuing the outcomes</w:t>
      </w:r>
    </w:p>
    <w:p w14:paraId="1116F6DF" w14:textId="77777777" w:rsidR="007F1146" w:rsidRPr="00DD2FDD" w:rsidRDefault="007F1146" w:rsidP="004B7BBF">
      <w:pPr>
        <w:rPr>
          <w:rFonts w:cs="Arial"/>
        </w:rPr>
      </w:pPr>
      <w:r w:rsidRPr="00DD2FDD">
        <w:rPr>
          <w:rFonts w:cs="Arial"/>
        </w:rPr>
        <w:t>The total adjusted value is the value calculated for each outcome, which takes into account the following components:</w:t>
      </w:r>
    </w:p>
    <w:p w14:paraId="39097FA3" w14:textId="77777777" w:rsidR="007F1146" w:rsidRPr="00DD2FDD" w:rsidRDefault="007F1146" w:rsidP="004B7BBF">
      <w:pPr>
        <w:pStyle w:val="ListParagraph"/>
        <w:numPr>
          <w:ilvl w:val="0"/>
          <w:numId w:val="3"/>
        </w:numPr>
        <w:tabs>
          <w:tab w:val="left" w:pos="284"/>
        </w:tabs>
        <w:ind w:left="284" w:hanging="284"/>
        <w:rPr>
          <w:rFonts w:ascii="Arial" w:hAnsi="Arial" w:cs="Arial"/>
          <w:sz w:val="20"/>
          <w:szCs w:val="19"/>
        </w:rPr>
      </w:pPr>
      <w:r w:rsidRPr="00DD2FDD">
        <w:rPr>
          <w:rFonts w:ascii="Arial" w:hAnsi="Arial" w:cs="Arial"/>
          <w:b/>
          <w:sz w:val="20"/>
          <w:szCs w:val="19"/>
        </w:rPr>
        <w:t>Quantity</w:t>
      </w:r>
      <w:r w:rsidRPr="00DD2FDD">
        <w:rPr>
          <w:rFonts w:ascii="Arial" w:hAnsi="Arial" w:cs="Arial"/>
          <w:sz w:val="20"/>
          <w:szCs w:val="19"/>
        </w:rPr>
        <w:t xml:space="preserve">: the number of stakeholders </w:t>
      </w:r>
      <w:r w:rsidR="00735AF5" w:rsidRPr="00DD2FDD">
        <w:rPr>
          <w:rFonts w:ascii="Arial" w:hAnsi="Arial" w:cs="Arial"/>
          <w:sz w:val="20"/>
          <w:szCs w:val="19"/>
        </w:rPr>
        <w:t>who</w:t>
      </w:r>
      <w:r w:rsidRPr="00DD2FDD">
        <w:rPr>
          <w:rFonts w:ascii="Arial" w:hAnsi="Arial" w:cs="Arial"/>
          <w:sz w:val="20"/>
          <w:szCs w:val="19"/>
        </w:rPr>
        <w:t xml:space="preserve"> will experience an outcome</w:t>
      </w:r>
    </w:p>
    <w:p w14:paraId="3C7253A7" w14:textId="77777777" w:rsidR="007F1146" w:rsidRPr="00DD2FDD" w:rsidRDefault="007F1146" w:rsidP="004B7BBF">
      <w:pPr>
        <w:pStyle w:val="ListParagraph"/>
        <w:numPr>
          <w:ilvl w:val="0"/>
          <w:numId w:val="3"/>
        </w:numPr>
        <w:tabs>
          <w:tab w:val="left" w:pos="284"/>
        </w:tabs>
        <w:ind w:left="284" w:hanging="284"/>
        <w:rPr>
          <w:rFonts w:ascii="Arial" w:hAnsi="Arial" w:cs="Arial"/>
          <w:sz w:val="20"/>
          <w:szCs w:val="19"/>
        </w:rPr>
      </w:pPr>
      <w:r w:rsidRPr="00DD2FDD">
        <w:rPr>
          <w:rFonts w:ascii="Arial" w:hAnsi="Arial" w:cs="Arial"/>
          <w:b/>
          <w:sz w:val="20"/>
          <w:szCs w:val="19"/>
        </w:rPr>
        <w:t>Financial proxy</w:t>
      </w:r>
      <w:r w:rsidRPr="00DD2FDD">
        <w:rPr>
          <w:rFonts w:ascii="Arial" w:hAnsi="Arial" w:cs="Arial"/>
          <w:sz w:val="20"/>
          <w:szCs w:val="19"/>
        </w:rPr>
        <w:t>: value of the outcome</w:t>
      </w:r>
    </w:p>
    <w:p w14:paraId="08FFF36E" w14:textId="606399E2" w:rsidR="00280EA7" w:rsidRDefault="007F1146" w:rsidP="004B7BBF">
      <w:pPr>
        <w:pStyle w:val="ListParagraph"/>
        <w:numPr>
          <w:ilvl w:val="0"/>
          <w:numId w:val="3"/>
        </w:numPr>
        <w:tabs>
          <w:tab w:val="left" w:pos="284"/>
        </w:tabs>
        <w:ind w:left="284" w:hanging="284"/>
        <w:rPr>
          <w:rFonts w:ascii="Arial" w:hAnsi="Arial" w:cs="Arial"/>
          <w:sz w:val="20"/>
          <w:szCs w:val="19"/>
        </w:rPr>
        <w:sectPr w:rsidR="00280EA7" w:rsidSect="0005375B">
          <w:pgSz w:w="11906" w:h="16838" w:code="9"/>
          <w:pgMar w:top="1440" w:right="1440" w:bottom="1440" w:left="1440" w:header="709" w:footer="709" w:gutter="0"/>
          <w:cols w:space="708"/>
          <w:docGrid w:linePitch="360"/>
        </w:sectPr>
      </w:pPr>
      <w:r w:rsidRPr="00DD2FDD">
        <w:rPr>
          <w:rFonts w:ascii="Arial" w:hAnsi="Arial" w:cs="Arial"/>
          <w:b/>
          <w:sz w:val="20"/>
          <w:szCs w:val="19"/>
        </w:rPr>
        <w:t>SROI filters</w:t>
      </w:r>
      <w:r w:rsidRPr="00DD2FDD">
        <w:rPr>
          <w:rFonts w:ascii="Arial" w:hAnsi="Arial" w:cs="Arial"/>
          <w:sz w:val="20"/>
          <w:szCs w:val="19"/>
        </w:rPr>
        <w:t>: accounting for whether the outcome would have happened anyway (deadweight), who else will contribute to the change (attribution), whether the outcome will displace other activities</w:t>
      </w:r>
      <w:r w:rsidR="00C82971">
        <w:rPr>
          <w:rFonts w:ascii="Arial" w:hAnsi="Arial" w:cs="Arial"/>
          <w:sz w:val="20"/>
          <w:szCs w:val="19"/>
        </w:rPr>
        <w:t xml:space="preserve"> or outcomes (displacement), </w:t>
      </w:r>
      <w:r w:rsidRPr="00DD2FDD">
        <w:rPr>
          <w:rFonts w:ascii="Arial" w:hAnsi="Arial" w:cs="Arial"/>
          <w:sz w:val="20"/>
          <w:szCs w:val="19"/>
        </w:rPr>
        <w:t>how long the outcome will last for (duration</w:t>
      </w:r>
      <w:r w:rsidR="00BB0551">
        <w:rPr>
          <w:rFonts w:ascii="Arial" w:hAnsi="Arial" w:cs="Arial"/>
          <w:sz w:val="20"/>
          <w:szCs w:val="19"/>
        </w:rPr>
        <w:t>) and how it</w:t>
      </w:r>
      <w:r w:rsidRPr="00DD2FDD">
        <w:rPr>
          <w:rFonts w:ascii="Arial" w:hAnsi="Arial" w:cs="Arial"/>
          <w:sz w:val="20"/>
          <w:szCs w:val="19"/>
        </w:rPr>
        <w:t xml:space="preserve"> </w:t>
      </w:r>
      <w:r w:rsidR="00BB0551">
        <w:rPr>
          <w:rFonts w:ascii="Arial" w:hAnsi="Arial" w:cs="Arial"/>
          <w:sz w:val="20"/>
          <w:szCs w:val="19"/>
        </w:rPr>
        <w:t>changes over time (drop</w:t>
      </w:r>
      <w:r w:rsidRPr="00DD2FDD">
        <w:rPr>
          <w:rFonts w:ascii="Arial" w:hAnsi="Arial" w:cs="Arial"/>
          <w:sz w:val="20"/>
          <w:szCs w:val="19"/>
        </w:rPr>
        <w:t xml:space="preserve"> off)</w:t>
      </w:r>
      <w:r w:rsidR="00A42EE2" w:rsidRPr="00DD2FDD">
        <w:rPr>
          <w:rFonts w:ascii="Arial" w:hAnsi="Arial" w:cs="Arial"/>
          <w:sz w:val="20"/>
          <w:szCs w:val="19"/>
        </w:rPr>
        <w:t>.</w:t>
      </w:r>
    </w:p>
    <w:p w14:paraId="5E2A7A8E" w14:textId="5DC9BAB0" w:rsidR="007F1146" w:rsidRPr="00DD2FDD" w:rsidRDefault="007F1146" w:rsidP="00D264CD">
      <w:pPr>
        <w:pStyle w:val="Heading2"/>
        <w:keepNext/>
        <w:rPr>
          <w:rFonts w:cs="Arial"/>
          <w:color w:val="002D62" w:themeColor="text2"/>
        </w:rPr>
      </w:pPr>
      <w:bookmarkStart w:id="35" w:name="_Toc442282252"/>
      <w:r w:rsidRPr="00DD2FDD">
        <w:rPr>
          <w:rFonts w:cs="Arial"/>
          <w:color w:val="002D62" w:themeColor="text2"/>
        </w:rPr>
        <w:lastRenderedPageBreak/>
        <w:t>3.</w:t>
      </w:r>
      <w:r w:rsidR="000C43A0" w:rsidRPr="00DD2FDD">
        <w:rPr>
          <w:rFonts w:cs="Arial"/>
          <w:color w:val="002D62" w:themeColor="text2"/>
        </w:rPr>
        <w:t>4</w:t>
      </w:r>
      <w:r w:rsidRPr="00DD2FDD">
        <w:rPr>
          <w:rFonts w:cs="Arial"/>
          <w:color w:val="002D62" w:themeColor="text2"/>
        </w:rPr>
        <w:t xml:space="preserve"> SROI ratio</w:t>
      </w:r>
      <w:bookmarkEnd w:id="35"/>
    </w:p>
    <w:p w14:paraId="1EAC9140" w14:textId="77777777" w:rsidR="00F954C0" w:rsidRPr="00DD2FDD" w:rsidRDefault="00F954C0" w:rsidP="00B2228B">
      <w:pPr>
        <w:rPr>
          <w:rFonts w:cs="Arial"/>
          <w:szCs w:val="20"/>
        </w:rPr>
      </w:pPr>
      <w:r w:rsidRPr="00DD2FDD">
        <w:rPr>
          <w:rFonts w:cs="Arial"/>
          <w:szCs w:val="20"/>
        </w:rPr>
        <w:t xml:space="preserve">The SROI ratio is a comparison of the value of the benefits to the value of investment. It </w:t>
      </w:r>
      <w:r w:rsidR="00693A5A" w:rsidRPr="00DD2FDD">
        <w:rPr>
          <w:rFonts w:cs="Arial"/>
          <w:szCs w:val="20"/>
        </w:rPr>
        <w:t>is</w:t>
      </w:r>
      <w:r w:rsidRPr="00DD2FDD">
        <w:rPr>
          <w:rFonts w:cs="Arial"/>
          <w:szCs w:val="20"/>
        </w:rPr>
        <w:t xml:space="preserve"> expressed </w:t>
      </w:r>
      <w:r w:rsidR="00693A5A" w:rsidRPr="00DD2FDD">
        <w:rPr>
          <w:rFonts w:cs="Arial"/>
          <w:szCs w:val="20"/>
        </w:rPr>
        <w:t xml:space="preserve">in numerical terms </w:t>
      </w:r>
      <w:r w:rsidR="00E5093A" w:rsidRPr="00DD2FDD">
        <w:rPr>
          <w:rFonts w:cs="Arial"/>
          <w:szCs w:val="20"/>
        </w:rPr>
        <w:t>e.g. 3:1, which means that for every dollar invested, $3 of value is returned.</w:t>
      </w:r>
    </w:p>
    <w:p w14:paraId="5D4CFACC" w14:textId="77777777" w:rsidR="007F1146" w:rsidRPr="00DD2FDD" w:rsidRDefault="00A71134" w:rsidP="00693A5A">
      <w:pPr>
        <w:spacing w:after="60"/>
        <w:rPr>
          <w:rFonts w:cs="Arial"/>
          <w:szCs w:val="20"/>
        </w:rPr>
      </w:pPr>
      <w:r w:rsidRPr="00DD2FDD">
        <w:rPr>
          <w:rFonts w:cs="Arial"/>
          <w:noProof/>
          <w:szCs w:val="20"/>
          <w:lang w:eastAsia="en-AU"/>
        </w:rPr>
        <mc:AlternateContent>
          <mc:Choice Requires="wps">
            <w:drawing>
              <wp:anchor distT="45720" distB="45720" distL="114300" distR="114300" simplePos="0" relativeHeight="251654144" behindDoc="0" locked="0" layoutInCell="1" allowOverlap="1" wp14:anchorId="15218CD7" wp14:editId="4324C1E3">
                <wp:simplePos x="0" y="0"/>
                <wp:positionH relativeFrom="margin">
                  <wp:posOffset>2860675</wp:posOffset>
                </wp:positionH>
                <wp:positionV relativeFrom="paragraph">
                  <wp:posOffset>19685</wp:posOffset>
                </wp:positionV>
                <wp:extent cx="2787015" cy="2698750"/>
                <wp:effectExtent l="0" t="0" r="0" b="63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015" cy="2698750"/>
                        </a:xfrm>
                        <a:prstGeom prst="rect">
                          <a:avLst/>
                        </a:prstGeom>
                        <a:solidFill>
                          <a:schemeClr val="accent5">
                            <a:lumMod val="20000"/>
                            <a:lumOff val="80000"/>
                          </a:schemeClr>
                        </a:solidFill>
                        <a:ln w="9525">
                          <a:noFill/>
                          <a:miter lim="800000"/>
                          <a:headEnd/>
                          <a:tailEnd/>
                        </a:ln>
                      </wps:spPr>
                      <wps:txbx>
                        <w:txbxContent>
                          <w:p w14:paraId="6FD59CFC" w14:textId="77777777" w:rsidR="00881098" w:rsidRPr="008A44E0" w:rsidRDefault="00881098" w:rsidP="00693A5A">
                            <w:pPr>
                              <w:spacing w:after="60"/>
                              <w:rPr>
                                <w:rFonts w:cs="Arial"/>
                                <w:b/>
                                <w:color w:val="002D62" w:themeColor="text2"/>
                                <w:sz w:val="22"/>
                                <w:szCs w:val="20"/>
                              </w:rPr>
                            </w:pPr>
                            <w:r w:rsidRPr="008A44E0">
                              <w:rPr>
                                <w:rFonts w:cs="Arial"/>
                                <w:b/>
                                <w:color w:val="002D62" w:themeColor="text2"/>
                                <w:sz w:val="22"/>
                                <w:szCs w:val="20"/>
                              </w:rPr>
                              <w:t xml:space="preserve">Considerations for interpreting </w:t>
                            </w:r>
                            <w:r>
                              <w:rPr>
                                <w:rFonts w:cs="Arial"/>
                                <w:b/>
                                <w:color w:val="002D62" w:themeColor="text2"/>
                                <w:sz w:val="22"/>
                                <w:szCs w:val="20"/>
                              </w:rPr>
                              <w:t xml:space="preserve">the </w:t>
                            </w:r>
                            <w:r w:rsidRPr="008A44E0">
                              <w:rPr>
                                <w:rFonts w:cs="Arial"/>
                                <w:b/>
                                <w:color w:val="002D62" w:themeColor="text2"/>
                                <w:sz w:val="22"/>
                                <w:szCs w:val="20"/>
                              </w:rPr>
                              <w:t xml:space="preserve">ratio </w:t>
                            </w:r>
                          </w:p>
                          <w:p w14:paraId="70F45838" w14:textId="77777777" w:rsidR="00881098" w:rsidRPr="00693A5A" w:rsidRDefault="00881098" w:rsidP="005C2BA8">
                            <w:pPr>
                              <w:pStyle w:val="ListParagraph"/>
                              <w:numPr>
                                <w:ilvl w:val="0"/>
                                <w:numId w:val="8"/>
                              </w:numPr>
                              <w:tabs>
                                <w:tab w:val="left" w:pos="284"/>
                              </w:tabs>
                              <w:ind w:left="284" w:hanging="312"/>
                              <w:rPr>
                                <w:rFonts w:ascii="Arial" w:hAnsi="Arial" w:cs="Arial"/>
                                <w:color w:val="002D62" w:themeColor="text2"/>
                                <w:sz w:val="20"/>
                                <w:szCs w:val="19"/>
                              </w:rPr>
                            </w:pPr>
                            <w:r w:rsidRPr="00693A5A">
                              <w:rPr>
                                <w:rFonts w:ascii="Arial" w:hAnsi="Arial" w:cs="Arial"/>
                                <w:color w:val="002D62" w:themeColor="text2"/>
                                <w:sz w:val="20"/>
                                <w:szCs w:val="19"/>
                              </w:rPr>
                              <w:t xml:space="preserve">The SROI </w:t>
                            </w:r>
                            <w:r w:rsidRPr="00E96303">
                              <w:rPr>
                                <w:rFonts w:ascii="Arial" w:hAnsi="Arial" w:cs="Arial"/>
                                <w:color w:val="002D62" w:themeColor="text2"/>
                                <w:sz w:val="20"/>
                                <w:szCs w:val="19"/>
                              </w:rPr>
                              <w:t>ratio represents the additional value created, based on the Social Value principles. This is the unique value that is created by a program or organisation</w:t>
                            </w:r>
                            <w:r w:rsidRPr="00693A5A">
                              <w:rPr>
                                <w:rFonts w:ascii="Arial" w:hAnsi="Arial" w:cs="Arial"/>
                                <w:color w:val="002D62" w:themeColor="text2"/>
                                <w:sz w:val="20"/>
                                <w:szCs w:val="19"/>
                              </w:rPr>
                              <w:t xml:space="preserve"> for a specific period</w:t>
                            </w:r>
                          </w:p>
                          <w:p w14:paraId="68E9531A" w14:textId="77777777" w:rsidR="00881098" w:rsidRPr="0005375B" w:rsidRDefault="00881098" w:rsidP="005C2BA8">
                            <w:pPr>
                              <w:pStyle w:val="ListParagraph"/>
                              <w:numPr>
                                <w:ilvl w:val="0"/>
                                <w:numId w:val="8"/>
                              </w:numPr>
                              <w:tabs>
                                <w:tab w:val="left" w:pos="284"/>
                              </w:tabs>
                              <w:ind w:left="284" w:hanging="312"/>
                              <w:rPr>
                                <w:rFonts w:ascii="Arial" w:hAnsi="Arial" w:cs="Arial"/>
                                <w:color w:val="002D62" w:themeColor="text2"/>
                                <w:sz w:val="20"/>
                                <w:szCs w:val="19"/>
                              </w:rPr>
                            </w:pPr>
                            <w:r w:rsidRPr="00693A5A">
                              <w:rPr>
                                <w:rFonts w:ascii="Arial" w:hAnsi="Arial" w:cs="Arial"/>
                                <w:color w:val="002D62" w:themeColor="text2"/>
                                <w:sz w:val="20"/>
                                <w:szCs w:val="19"/>
                              </w:rPr>
                              <w:t xml:space="preserve">SROI ratios should not be compared between organisations without having a clear understanding of each organisation’s mission, strategy, </w:t>
                            </w:r>
                            <w:r>
                              <w:rPr>
                                <w:rFonts w:ascii="Arial" w:hAnsi="Arial" w:cs="Arial"/>
                                <w:color w:val="002D62" w:themeColor="text2"/>
                                <w:sz w:val="20"/>
                                <w:szCs w:val="19"/>
                              </w:rPr>
                              <w:t>theory of change</w:t>
                            </w:r>
                            <w:r w:rsidRPr="00693A5A">
                              <w:rPr>
                                <w:rFonts w:ascii="Arial" w:hAnsi="Arial" w:cs="Arial"/>
                                <w:color w:val="002D62" w:themeColor="text2"/>
                                <w:sz w:val="20"/>
                                <w:szCs w:val="19"/>
                              </w:rPr>
                              <w:t>, geographic location and stage of development. A judgement about investment decisions can only be made when using comparable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18CD7" id="_x0000_s1036" type="#_x0000_t202" style="position:absolute;margin-left:225.25pt;margin-top:1.55pt;width:219.45pt;height:212.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" fillcolor="#e0effa [664]" stroked="f">
                <v:textbox>
                  <w:txbxContent>
                    <w:p w14:paraId="6FD59CFC" w14:textId="77777777" w:rsidR="00881098" w:rsidRPr="008A44E0" w:rsidRDefault="00881098" w:rsidP="00693A5A">
                      <w:pPr>
                        <w:spacing w:after="60"/>
                        <w:rPr>
                          <w:rFonts w:cs="Arial"/>
                          <w:b/>
                          <w:color w:val="002D62" w:themeColor="text2"/>
                          <w:sz w:val="22"/>
                          <w:szCs w:val="20"/>
                        </w:rPr>
                      </w:pPr>
                      <w:r w:rsidRPr="008A44E0">
                        <w:rPr>
                          <w:rFonts w:cs="Arial"/>
                          <w:b/>
                          <w:color w:val="002D62" w:themeColor="text2"/>
                          <w:sz w:val="22"/>
                          <w:szCs w:val="20"/>
                        </w:rPr>
                        <w:t xml:space="preserve">Considerations for interpreting </w:t>
                      </w:r>
                      <w:r>
                        <w:rPr>
                          <w:rFonts w:cs="Arial"/>
                          <w:b/>
                          <w:color w:val="002D62" w:themeColor="text2"/>
                          <w:sz w:val="22"/>
                          <w:szCs w:val="20"/>
                        </w:rPr>
                        <w:t xml:space="preserve">the </w:t>
                      </w:r>
                      <w:r w:rsidRPr="008A44E0">
                        <w:rPr>
                          <w:rFonts w:cs="Arial"/>
                          <w:b/>
                          <w:color w:val="002D62" w:themeColor="text2"/>
                          <w:sz w:val="22"/>
                          <w:szCs w:val="20"/>
                        </w:rPr>
                        <w:t xml:space="preserve">ratio </w:t>
                      </w:r>
                    </w:p>
                    <w:p w14:paraId="70F45838" w14:textId="77777777" w:rsidR="00881098" w:rsidRPr="00693A5A" w:rsidRDefault="00881098" w:rsidP="005C2BA8">
                      <w:pPr>
                        <w:pStyle w:val="ListParagraph"/>
                        <w:numPr>
                          <w:ilvl w:val="0"/>
                          <w:numId w:val="8"/>
                        </w:numPr>
                        <w:tabs>
                          <w:tab w:val="left" w:pos="284"/>
                        </w:tabs>
                        <w:ind w:left="284" w:hanging="312"/>
                        <w:rPr>
                          <w:rFonts w:ascii="Arial" w:hAnsi="Arial" w:cs="Arial"/>
                          <w:color w:val="002D62" w:themeColor="text2"/>
                          <w:sz w:val="20"/>
                          <w:szCs w:val="19"/>
                        </w:rPr>
                      </w:pPr>
                      <w:r w:rsidRPr="00693A5A">
                        <w:rPr>
                          <w:rFonts w:ascii="Arial" w:hAnsi="Arial" w:cs="Arial"/>
                          <w:color w:val="002D62" w:themeColor="text2"/>
                          <w:sz w:val="20"/>
                          <w:szCs w:val="19"/>
                        </w:rPr>
                        <w:t xml:space="preserve">The SROI </w:t>
                      </w:r>
                      <w:r w:rsidRPr="00E96303">
                        <w:rPr>
                          <w:rFonts w:ascii="Arial" w:hAnsi="Arial" w:cs="Arial"/>
                          <w:color w:val="002D62" w:themeColor="text2"/>
                          <w:sz w:val="20"/>
                          <w:szCs w:val="19"/>
                        </w:rPr>
                        <w:t>ratio represents the additional value created, based on the Social Value principles. This is the unique value that is created by a program or organisation</w:t>
                      </w:r>
                      <w:r w:rsidRPr="00693A5A">
                        <w:rPr>
                          <w:rFonts w:ascii="Arial" w:hAnsi="Arial" w:cs="Arial"/>
                          <w:color w:val="002D62" w:themeColor="text2"/>
                          <w:sz w:val="20"/>
                          <w:szCs w:val="19"/>
                        </w:rPr>
                        <w:t xml:space="preserve"> for a specific period</w:t>
                      </w:r>
                    </w:p>
                    <w:p w14:paraId="68E9531A" w14:textId="77777777" w:rsidR="00881098" w:rsidRPr="0005375B" w:rsidRDefault="00881098" w:rsidP="005C2BA8">
                      <w:pPr>
                        <w:pStyle w:val="ListParagraph"/>
                        <w:numPr>
                          <w:ilvl w:val="0"/>
                          <w:numId w:val="8"/>
                        </w:numPr>
                        <w:tabs>
                          <w:tab w:val="left" w:pos="284"/>
                        </w:tabs>
                        <w:ind w:left="284" w:hanging="312"/>
                        <w:rPr>
                          <w:rFonts w:ascii="Arial" w:hAnsi="Arial" w:cs="Arial"/>
                          <w:color w:val="002D62" w:themeColor="text2"/>
                          <w:sz w:val="20"/>
                          <w:szCs w:val="19"/>
                        </w:rPr>
                      </w:pPr>
                      <w:r w:rsidRPr="00693A5A">
                        <w:rPr>
                          <w:rFonts w:ascii="Arial" w:hAnsi="Arial" w:cs="Arial"/>
                          <w:color w:val="002D62" w:themeColor="text2"/>
                          <w:sz w:val="20"/>
                          <w:szCs w:val="19"/>
                        </w:rPr>
                        <w:t xml:space="preserve">SROI ratios should not be compared between organisations without having a clear understanding of each organisation’s mission, strategy, </w:t>
                      </w:r>
                      <w:r>
                        <w:rPr>
                          <w:rFonts w:ascii="Arial" w:hAnsi="Arial" w:cs="Arial"/>
                          <w:color w:val="002D62" w:themeColor="text2"/>
                          <w:sz w:val="20"/>
                          <w:szCs w:val="19"/>
                        </w:rPr>
                        <w:t>theory of change</w:t>
                      </w:r>
                      <w:r w:rsidRPr="00693A5A">
                        <w:rPr>
                          <w:rFonts w:ascii="Arial" w:hAnsi="Arial" w:cs="Arial"/>
                          <w:color w:val="002D62" w:themeColor="text2"/>
                          <w:sz w:val="20"/>
                          <w:szCs w:val="19"/>
                        </w:rPr>
                        <w:t>, geographic location and stage of development. A judgement about investment decisions can only be made when using comparable data</w:t>
                      </w:r>
                    </w:p>
                  </w:txbxContent>
                </v:textbox>
                <w10:wrap type="square" anchorx="margin"/>
              </v:shape>
            </w:pict>
          </mc:Fallback>
        </mc:AlternateContent>
      </w:r>
      <w:r w:rsidR="007F1146" w:rsidRPr="00DD2FDD">
        <w:rPr>
          <w:rFonts w:cs="Arial"/>
          <w:szCs w:val="20"/>
        </w:rPr>
        <w:t xml:space="preserve">It is important that the SROI calculations are tested by understanding how the judgements made throughout the analysis affect the final result. The judgements that are most likely to influence the SROI ratio were identified, and </w:t>
      </w:r>
      <w:r w:rsidR="00E5093A" w:rsidRPr="00DD2FDD">
        <w:rPr>
          <w:rFonts w:cs="Arial"/>
          <w:szCs w:val="20"/>
        </w:rPr>
        <w:t xml:space="preserve">a </w:t>
      </w:r>
      <w:r w:rsidR="007F1146" w:rsidRPr="00DD2FDD">
        <w:rPr>
          <w:rFonts w:cs="Arial"/>
          <w:szCs w:val="20"/>
        </w:rPr>
        <w:t>sensitivity analysis was conducted to see how sensitive the ratio was to changes in these judgements. To decide which judgements to test, two key questions were considered:</w:t>
      </w:r>
    </w:p>
    <w:p w14:paraId="6D3E46F0" w14:textId="77777777" w:rsidR="007F1146" w:rsidRPr="008F4C9E" w:rsidRDefault="007F1146" w:rsidP="00693A5A">
      <w:pPr>
        <w:pStyle w:val="ListParagraph"/>
        <w:numPr>
          <w:ilvl w:val="0"/>
          <w:numId w:val="3"/>
        </w:numPr>
        <w:tabs>
          <w:tab w:val="left" w:pos="284"/>
        </w:tabs>
        <w:ind w:left="284" w:hanging="284"/>
        <w:rPr>
          <w:rFonts w:ascii="Arial" w:hAnsi="Arial" w:cs="Arial"/>
          <w:sz w:val="20"/>
          <w:szCs w:val="19"/>
        </w:rPr>
      </w:pPr>
      <w:r w:rsidRPr="00DD2FDD">
        <w:rPr>
          <w:rFonts w:ascii="Arial" w:hAnsi="Arial" w:cs="Arial"/>
          <w:sz w:val="20"/>
          <w:szCs w:val="19"/>
        </w:rPr>
        <w:t xml:space="preserve">How much evidence is there to justify our judgement? The less evidence available, the more important it is to </w:t>
      </w:r>
      <w:r w:rsidRPr="008F4C9E">
        <w:rPr>
          <w:rFonts w:ascii="Arial" w:hAnsi="Arial" w:cs="Arial"/>
          <w:sz w:val="20"/>
          <w:szCs w:val="19"/>
        </w:rPr>
        <w:t>test</w:t>
      </w:r>
    </w:p>
    <w:p w14:paraId="0934556F" w14:textId="77777777" w:rsidR="00BF5E80" w:rsidRPr="008E7766" w:rsidRDefault="007F1146" w:rsidP="00693A5A">
      <w:pPr>
        <w:pStyle w:val="ListParagraph"/>
        <w:numPr>
          <w:ilvl w:val="0"/>
          <w:numId w:val="3"/>
        </w:numPr>
        <w:tabs>
          <w:tab w:val="left" w:pos="284"/>
        </w:tabs>
        <w:ind w:left="284" w:hanging="284"/>
        <w:rPr>
          <w:rFonts w:ascii="Arial" w:hAnsi="Arial" w:cs="Arial"/>
        </w:rPr>
      </w:pPr>
      <w:r w:rsidRPr="000D17CE">
        <w:rPr>
          <w:rFonts w:ascii="Arial" w:hAnsi="Arial" w:cs="Arial"/>
          <w:sz w:val="20"/>
          <w:szCs w:val="19"/>
        </w:rPr>
        <w:t>How much</w:t>
      </w:r>
      <w:r w:rsidRPr="00C02B20">
        <w:rPr>
          <w:rFonts w:ascii="Arial" w:hAnsi="Arial" w:cs="Arial"/>
          <w:sz w:val="20"/>
          <w:szCs w:val="20"/>
        </w:rPr>
        <w:t xml:space="preserve"> does it affect the final result? The greater the impact, the more important it is to test.</w:t>
      </w:r>
    </w:p>
    <w:p w14:paraId="37BE3AB2" w14:textId="77777777" w:rsidR="0094490D" w:rsidRPr="00684E55" w:rsidRDefault="0094490D" w:rsidP="00B2228B">
      <w:pPr>
        <w:rPr>
          <w:rFonts w:eastAsiaTheme="majorEastAsia" w:cs="Arial"/>
          <w:bCs/>
          <w:color w:val="002D62"/>
          <w:sz w:val="32"/>
          <w:szCs w:val="60"/>
        </w:rPr>
      </w:pPr>
      <w:r w:rsidRPr="008E7766">
        <w:rPr>
          <w:rFonts w:cs="Arial"/>
          <w:sz w:val="32"/>
        </w:rPr>
        <w:br w:type="page"/>
      </w:r>
    </w:p>
    <w:p w14:paraId="17DEA16C" w14:textId="77777777" w:rsidR="00BF5E80" w:rsidRPr="001F3147" w:rsidRDefault="00BF5E80" w:rsidP="00D264CD">
      <w:pPr>
        <w:pStyle w:val="Heading1"/>
        <w:jc w:val="left"/>
        <w:rPr>
          <w:sz w:val="32"/>
        </w:rPr>
      </w:pPr>
      <w:bookmarkStart w:id="36" w:name="_Toc442282253"/>
      <w:r w:rsidRPr="00684E55">
        <w:rPr>
          <w:sz w:val="32"/>
        </w:rPr>
        <w:lastRenderedPageBreak/>
        <w:t xml:space="preserve">4 Impact of </w:t>
      </w:r>
      <w:r w:rsidR="00752CB4" w:rsidRPr="00FB10F6">
        <w:rPr>
          <w:sz w:val="32"/>
        </w:rPr>
        <w:t xml:space="preserve">the </w:t>
      </w:r>
      <w:r w:rsidR="009F74DA">
        <w:rPr>
          <w:sz w:val="32"/>
        </w:rPr>
        <w:t>Birriliburu and MKK</w:t>
      </w:r>
      <w:r w:rsidR="00B63E5F" w:rsidRPr="00FB10F6">
        <w:rPr>
          <w:sz w:val="32"/>
        </w:rPr>
        <w:t xml:space="preserve"> IPA</w:t>
      </w:r>
      <w:r w:rsidR="0099541F">
        <w:rPr>
          <w:sz w:val="32"/>
        </w:rPr>
        <w:t>s</w:t>
      </w:r>
      <w:bookmarkEnd w:id="36"/>
    </w:p>
    <w:p w14:paraId="52E36F25" w14:textId="35A08BC5" w:rsidR="00BF5E80" w:rsidRPr="00DD2FDD" w:rsidRDefault="00FE40AE" w:rsidP="00D264CD">
      <w:pPr>
        <w:pStyle w:val="Heading2"/>
        <w:keepNext/>
        <w:rPr>
          <w:rFonts w:cs="Arial"/>
          <w:color w:val="002D62" w:themeColor="text2"/>
        </w:rPr>
      </w:pPr>
      <w:bookmarkStart w:id="37" w:name="_Toc442282254"/>
      <w:r>
        <w:rPr>
          <w:rFonts w:cs="Arial"/>
          <w:color w:val="002D62" w:themeColor="text2"/>
        </w:rPr>
        <w:t xml:space="preserve">4.1 Understanding the </w:t>
      </w:r>
      <w:r w:rsidR="00BF5E80" w:rsidRPr="00DD2FDD">
        <w:rPr>
          <w:rFonts w:cs="Arial"/>
          <w:color w:val="002D62" w:themeColor="text2"/>
        </w:rPr>
        <w:t>change</w:t>
      </w:r>
      <w:bookmarkEnd w:id="37"/>
    </w:p>
    <w:p w14:paraId="7A2BC025" w14:textId="77777777" w:rsidR="00BF5E80" w:rsidRPr="00DD2FDD" w:rsidRDefault="00E22CC1" w:rsidP="00D264CD">
      <w:pPr>
        <w:keepNext/>
        <w:tabs>
          <w:tab w:val="left" w:pos="3293"/>
        </w:tabs>
        <w:rPr>
          <w:rFonts w:cs="Arial"/>
          <w:b/>
          <w:szCs w:val="19"/>
        </w:rPr>
      </w:pPr>
      <w:r w:rsidRPr="00DD2FDD">
        <w:rPr>
          <w:rFonts w:cs="Arial"/>
          <w:b/>
          <w:szCs w:val="19"/>
        </w:rPr>
        <w:t xml:space="preserve">Theory of change </w:t>
      </w:r>
    </w:p>
    <w:p w14:paraId="7B77463F" w14:textId="77777777" w:rsidR="00C045B7" w:rsidRPr="00DD2FDD" w:rsidRDefault="00C045B7" w:rsidP="004B7BBF">
      <w:pPr>
        <w:rPr>
          <w:rFonts w:cs="Arial"/>
          <w:szCs w:val="20"/>
        </w:rPr>
      </w:pPr>
      <w:r w:rsidRPr="00DD2FDD">
        <w:rPr>
          <w:rFonts w:cs="Arial"/>
          <w:szCs w:val="20"/>
        </w:rPr>
        <w:t xml:space="preserve">A </w:t>
      </w:r>
      <w:r w:rsidR="00B63E5F" w:rsidRPr="00DD2FDD">
        <w:rPr>
          <w:rFonts w:cs="Arial"/>
          <w:szCs w:val="20"/>
        </w:rPr>
        <w:t xml:space="preserve">theory of change </w:t>
      </w:r>
      <w:r w:rsidRPr="00DD2FDD">
        <w:rPr>
          <w:rFonts w:cs="Arial"/>
          <w:szCs w:val="20"/>
        </w:rPr>
        <w:t xml:space="preserve">was </w:t>
      </w:r>
      <w:r w:rsidR="009D50B3" w:rsidRPr="00DD2FDD">
        <w:rPr>
          <w:rFonts w:cs="Arial"/>
          <w:szCs w:val="20"/>
        </w:rPr>
        <w:t xml:space="preserve">initially drafted </w:t>
      </w:r>
      <w:r w:rsidRPr="00DD2FDD">
        <w:rPr>
          <w:rFonts w:cs="Arial"/>
          <w:szCs w:val="20"/>
        </w:rPr>
        <w:t xml:space="preserve">for the </w:t>
      </w:r>
      <w:r w:rsidR="009F74DA">
        <w:rPr>
          <w:rFonts w:cs="Arial"/>
          <w:szCs w:val="20"/>
        </w:rPr>
        <w:t>Birriliburu and MKK</w:t>
      </w:r>
      <w:r w:rsidR="0099541F">
        <w:rPr>
          <w:rFonts w:cs="Arial"/>
          <w:szCs w:val="20"/>
        </w:rPr>
        <w:t xml:space="preserve"> IPAs </w:t>
      </w:r>
      <w:r w:rsidRPr="00DD2FDD">
        <w:rPr>
          <w:rFonts w:cs="Arial"/>
          <w:szCs w:val="20"/>
        </w:rPr>
        <w:t xml:space="preserve">via a workshop completed with </w:t>
      </w:r>
      <w:r w:rsidR="009D50B3" w:rsidRPr="00DD2FDD">
        <w:rPr>
          <w:rFonts w:cs="Arial"/>
          <w:szCs w:val="20"/>
        </w:rPr>
        <w:t>12</w:t>
      </w:r>
      <w:r w:rsidR="00B63E5F" w:rsidRPr="00DD2FDD">
        <w:rPr>
          <w:rFonts w:cs="Arial"/>
          <w:szCs w:val="20"/>
        </w:rPr>
        <w:t xml:space="preserve"> PM&amp;C</w:t>
      </w:r>
      <w:r w:rsidRPr="00DD2FDD">
        <w:rPr>
          <w:rFonts w:cs="Arial"/>
          <w:szCs w:val="20"/>
        </w:rPr>
        <w:t xml:space="preserve"> staff. </w:t>
      </w:r>
      <w:r w:rsidR="00B63E5F" w:rsidRPr="00DD2FDD">
        <w:rPr>
          <w:rFonts w:cs="Arial"/>
          <w:szCs w:val="20"/>
        </w:rPr>
        <w:t xml:space="preserve">The theory of change developed during the workshop was extensively </w:t>
      </w:r>
      <w:r w:rsidR="00436A0D" w:rsidRPr="00DD2FDD">
        <w:rPr>
          <w:rFonts w:cs="Arial"/>
          <w:szCs w:val="20"/>
        </w:rPr>
        <w:t xml:space="preserve">tested and subsequently </w:t>
      </w:r>
      <w:r w:rsidR="00B63E5F" w:rsidRPr="00DD2FDD">
        <w:rPr>
          <w:rFonts w:cs="Arial"/>
          <w:szCs w:val="20"/>
        </w:rPr>
        <w:t xml:space="preserve">refined to incorporate evidence collected through stakeholder consultations and specific feedback from stakeholders. </w:t>
      </w:r>
      <w:r w:rsidR="008B0EC0" w:rsidRPr="00DD2FDD">
        <w:rPr>
          <w:rFonts w:cs="Arial"/>
          <w:szCs w:val="20"/>
        </w:rPr>
        <w:t>At least one stakeholder from each stakeholder group provided feedback d</w:t>
      </w:r>
      <w:r w:rsidR="00425944" w:rsidRPr="00DD2FDD">
        <w:rPr>
          <w:rFonts w:cs="Arial"/>
          <w:szCs w:val="20"/>
        </w:rPr>
        <w:t xml:space="preserve">uring </w:t>
      </w:r>
      <w:r w:rsidR="008B0EC0" w:rsidRPr="00DD2FDD">
        <w:rPr>
          <w:rFonts w:cs="Arial"/>
          <w:szCs w:val="20"/>
        </w:rPr>
        <w:t xml:space="preserve">the </w:t>
      </w:r>
      <w:r w:rsidR="00425944" w:rsidRPr="00DD2FDD">
        <w:rPr>
          <w:rFonts w:cs="Arial"/>
          <w:szCs w:val="20"/>
        </w:rPr>
        <w:t>testing of the theory of change</w:t>
      </w:r>
      <w:r w:rsidR="008B0EC0" w:rsidRPr="00DD2FDD">
        <w:rPr>
          <w:rFonts w:cs="Arial"/>
          <w:szCs w:val="20"/>
        </w:rPr>
        <w:t>.</w:t>
      </w:r>
      <w:r w:rsidR="0099541F">
        <w:rPr>
          <w:rFonts w:cs="Arial"/>
          <w:szCs w:val="20"/>
        </w:rPr>
        <w:t xml:space="preserve"> </w:t>
      </w:r>
      <w:r w:rsidR="00425944" w:rsidRPr="00DD2FDD">
        <w:rPr>
          <w:rFonts w:cs="Arial"/>
        </w:rPr>
        <w:t>The refined theory of change</w:t>
      </w:r>
      <w:r w:rsidRPr="00DD2FDD">
        <w:rPr>
          <w:rFonts w:cs="Arial"/>
        </w:rPr>
        <w:t xml:space="preserve"> is included in Figure 4.1. </w:t>
      </w:r>
    </w:p>
    <w:p w14:paraId="29CED400" w14:textId="77777777" w:rsidR="00491AB0" w:rsidRPr="00DD2FDD" w:rsidRDefault="00D83885" w:rsidP="004B7BBF">
      <w:pPr>
        <w:rPr>
          <w:rFonts w:cs="Arial"/>
          <w:szCs w:val="20"/>
        </w:rPr>
      </w:pPr>
      <w:r w:rsidRPr="00DD2FDD">
        <w:rPr>
          <w:rFonts w:cs="Arial"/>
          <w:szCs w:val="20"/>
        </w:rPr>
        <w:t xml:space="preserve">The </w:t>
      </w:r>
      <w:r w:rsidR="00845DD3" w:rsidRPr="00DD2FDD">
        <w:rPr>
          <w:rFonts w:cs="Arial"/>
          <w:szCs w:val="20"/>
        </w:rPr>
        <w:t>theory of change</w:t>
      </w:r>
      <w:r w:rsidR="00BF5E80" w:rsidRPr="00DD2FDD">
        <w:rPr>
          <w:rFonts w:cs="Arial"/>
          <w:szCs w:val="20"/>
        </w:rPr>
        <w:t xml:space="preserve"> tells the story of change </w:t>
      </w:r>
      <w:r w:rsidR="009D50B3" w:rsidRPr="00DD2FDD">
        <w:rPr>
          <w:rFonts w:cs="Arial"/>
          <w:szCs w:val="20"/>
        </w:rPr>
        <w:t xml:space="preserve">for </w:t>
      </w:r>
      <w:r w:rsidR="00752CB4" w:rsidRPr="00DD2FDD">
        <w:rPr>
          <w:rFonts w:cs="Arial"/>
          <w:szCs w:val="20"/>
        </w:rPr>
        <w:t xml:space="preserve">the </w:t>
      </w:r>
      <w:r w:rsidR="009F74DA">
        <w:rPr>
          <w:rFonts w:cs="Arial"/>
          <w:szCs w:val="20"/>
        </w:rPr>
        <w:t>Birriliburu and MKK</w:t>
      </w:r>
      <w:r w:rsidR="00845DD3" w:rsidRPr="00DD2FDD">
        <w:rPr>
          <w:rFonts w:cs="Arial"/>
          <w:szCs w:val="20"/>
        </w:rPr>
        <w:t xml:space="preserve"> IPA</w:t>
      </w:r>
      <w:r w:rsidR="0099541F">
        <w:rPr>
          <w:rFonts w:cs="Arial"/>
          <w:szCs w:val="20"/>
        </w:rPr>
        <w:t>s</w:t>
      </w:r>
      <w:r w:rsidR="00845DD3" w:rsidRPr="00DD2FDD">
        <w:rPr>
          <w:rFonts w:cs="Arial"/>
          <w:szCs w:val="20"/>
        </w:rPr>
        <w:t>.</w:t>
      </w:r>
      <w:r w:rsidR="00491AB0" w:rsidRPr="00DD2FDD">
        <w:rPr>
          <w:rFonts w:cs="Arial"/>
          <w:szCs w:val="20"/>
        </w:rPr>
        <w:t xml:space="preserve"> It consists of four pages:</w:t>
      </w:r>
    </w:p>
    <w:p w14:paraId="7EA7DA3D" w14:textId="77777777" w:rsidR="00491AB0" w:rsidRPr="009452CE" w:rsidRDefault="00491AB0" w:rsidP="005C2BA8">
      <w:pPr>
        <w:pStyle w:val="ListParagraph"/>
        <w:numPr>
          <w:ilvl w:val="0"/>
          <w:numId w:val="31"/>
        </w:numPr>
        <w:rPr>
          <w:rFonts w:cs="Arial"/>
          <w:szCs w:val="20"/>
        </w:rPr>
      </w:pPr>
      <w:r w:rsidRPr="001B02A6">
        <w:rPr>
          <w:rFonts w:ascii="Arial" w:hAnsi="Arial" w:cs="Arial"/>
          <w:sz w:val="20"/>
          <w:szCs w:val="20"/>
        </w:rPr>
        <w:t xml:space="preserve">Issues, Stakeholders, Activities and Inputs </w:t>
      </w:r>
    </w:p>
    <w:p w14:paraId="086C58FD" w14:textId="77777777" w:rsidR="00491AB0" w:rsidRPr="009452CE" w:rsidRDefault="00363C2A" w:rsidP="005C2BA8">
      <w:pPr>
        <w:pStyle w:val="ListParagraph"/>
        <w:numPr>
          <w:ilvl w:val="0"/>
          <w:numId w:val="31"/>
        </w:numPr>
        <w:rPr>
          <w:rFonts w:cs="Arial"/>
          <w:szCs w:val="20"/>
        </w:rPr>
      </w:pPr>
      <w:r w:rsidRPr="001B02A6">
        <w:rPr>
          <w:rFonts w:ascii="Arial" w:hAnsi="Arial" w:cs="Arial"/>
          <w:sz w:val="20"/>
          <w:szCs w:val="20"/>
        </w:rPr>
        <w:t>Outputs, o</w:t>
      </w:r>
      <w:r w:rsidR="00491AB0" w:rsidRPr="001B02A6">
        <w:rPr>
          <w:rFonts w:ascii="Arial" w:hAnsi="Arial" w:cs="Arial"/>
          <w:sz w:val="20"/>
          <w:szCs w:val="20"/>
        </w:rPr>
        <w:t>utcomes</w:t>
      </w:r>
      <w:r w:rsidRPr="001B02A6">
        <w:rPr>
          <w:rFonts w:ascii="Arial" w:hAnsi="Arial" w:cs="Arial"/>
          <w:sz w:val="20"/>
          <w:szCs w:val="20"/>
        </w:rPr>
        <w:t xml:space="preserve"> and impact</w:t>
      </w:r>
      <w:r w:rsidR="00491AB0" w:rsidRPr="001B02A6">
        <w:rPr>
          <w:rFonts w:ascii="Arial" w:hAnsi="Arial" w:cs="Arial"/>
          <w:sz w:val="20"/>
          <w:szCs w:val="20"/>
        </w:rPr>
        <w:t xml:space="preserve"> for Community members and Rangers</w:t>
      </w:r>
    </w:p>
    <w:p w14:paraId="3F9E9B15" w14:textId="77777777" w:rsidR="00491AB0" w:rsidRPr="009452CE" w:rsidRDefault="00363C2A" w:rsidP="005C2BA8">
      <w:pPr>
        <w:pStyle w:val="ListParagraph"/>
        <w:numPr>
          <w:ilvl w:val="0"/>
          <w:numId w:val="31"/>
        </w:numPr>
        <w:rPr>
          <w:rFonts w:cs="Arial"/>
          <w:szCs w:val="20"/>
        </w:rPr>
      </w:pPr>
      <w:r w:rsidRPr="001B02A6">
        <w:rPr>
          <w:rFonts w:ascii="Arial" w:hAnsi="Arial" w:cs="Arial"/>
          <w:sz w:val="20"/>
          <w:szCs w:val="20"/>
        </w:rPr>
        <w:t>Outputs, outcomes and impact</w:t>
      </w:r>
      <w:r w:rsidR="00491AB0" w:rsidRPr="001B02A6">
        <w:rPr>
          <w:rFonts w:ascii="Arial" w:hAnsi="Arial" w:cs="Arial"/>
          <w:sz w:val="20"/>
          <w:szCs w:val="20"/>
        </w:rPr>
        <w:t xml:space="preserve"> for Government</w:t>
      </w:r>
    </w:p>
    <w:p w14:paraId="42B03ECF" w14:textId="77777777" w:rsidR="00491AB0" w:rsidRPr="009452CE" w:rsidRDefault="00363C2A" w:rsidP="005C2BA8">
      <w:pPr>
        <w:pStyle w:val="ListParagraph"/>
        <w:numPr>
          <w:ilvl w:val="0"/>
          <w:numId w:val="31"/>
        </w:numPr>
        <w:rPr>
          <w:rFonts w:cs="Arial"/>
          <w:szCs w:val="20"/>
        </w:rPr>
      </w:pPr>
      <w:r w:rsidRPr="001B02A6">
        <w:rPr>
          <w:rFonts w:ascii="Arial" w:hAnsi="Arial" w:cs="Arial"/>
          <w:sz w:val="20"/>
          <w:szCs w:val="20"/>
        </w:rPr>
        <w:t xml:space="preserve">Outputs, outcomes and impact </w:t>
      </w:r>
      <w:r w:rsidR="00491AB0" w:rsidRPr="001B02A6">
        <w:rPr>
          <w:rFonts w:ascii="Arial" w:hAnsi="Arial" w:cs="Arial"/>
          <w:sz w:val="20"/>
          <w:szCs w:val="20"/>
        </w:rPr>
        <w:t>for other stakeholders – Indigenous corporation partners, N</w:t>
      </w:r>
      <w:r w:rsidR="0099541F">
        <w:rPr>
          <w:rFonts w:ascii="Arial" w:hAnsi="Arial" w:cs="Arial"/>
          <w:sz w:val="20"/>
          <w:szCs w:val="20"/>
        </w:rPr>
        <w:t>GO partners, Corporate partners and</w:t>
      </w:r>
      <w:r w:rsidR="00491AB0" w:rsidRPr="001B02A6">
        <w:rPr>
          <w:rFonts w:ascii="Arial" w:hAnsi="Arial" w:cs="Arial"/>
          <w:sz w:val="20"/>
          <w:szCs w:val="20"/>
        </w:rPr>
        <w:t xml:space="preserve"> Research partners </w:t>
      </w:r>
    </w:p>
    <w:p w14:paraId="7E665E4B" w14:textId="7E0DDC0A" w:rsidR="00363C2A" w:rsidRPr="00DD2FDD" w:rsidRDefault="00363C2A" w:rsidP="004B7BBF">
      <w:pPr>
        <w:rPr>
          <w:rFonts w:cs="Arial"/>
          <w:szCs w:val="20"/>
        </w:rPr>
      </w:pPr>
      <w:r w:rsidRPr="00DD2FDD">
        <w:rPr>
          <w:rFonts w:cs="Arial"/>
          <w:szCs w:val="20"/>
        </w:rPr>
        <w:t xml:space="preserve">The first page outlines the issue </w:t>
      </w:r>
      <w:r w:rsidR="00436A0D" w:rsidRPr="00DD2FDD">
        <w:rPr>
          <w:rFonts w:cs="Arial"/>
          <w:szCs w:val="20"/>
        </w:rPr>
        <w:t xml:space="preserve">that the </w:t>
      </w:r>
      <w:r w:rsidR="009F74DA">
        <w:rPr>
          <w:rFonts w:cs="Arial"/>
          <w:szCs w:val="20"/>
        </w:rPr>
        <w:t>Birriliburu and MKK</w:t>
      </w:r>
      <w:r w:rsidRPr="00DD2FDD">
        <w:rPr>
          <w:rFonts w:cs="Arial"/>
          <w:szCs w:val="20"/>
        </w:rPr>
        <w:t xml:space="preserve"> </w:t>
      </w:r>
      <w:r w:rsidR="00436A0D" w:rsidRPr="00DD2FDD">
        <w:rPr>
          <w:rFonts w:cs="Arial"/>
          <w:szCs w:val="20"/>
        </w:rPr>
        <w:t>IPA</w:t>
      </w:r>
      <w:r w:rsidR="0099541F">
        <w:rPr>
          <w:rFonts w:cs="Arial"/>
          <w:szCs w:val="20"/>
        </w:rPr>
        <w:t xml:space="preserve">s </w:t>
      </w:r>
      <w:r w:rsidRPr="00DD2FDD">
        <w:rPr>
          <w:rFonts w:cs="Arial"/>
          <w:szCs w:val="20"/>
        </w:rPr>
        <w:t>seek to address, the stakeholders involved, the activities that take place and the inputs (investments) into the programme. Only those stakeholders</w:t>
      </w:r>
      <w:r w:rsidR="002F3715" w:rsidRPr="00DD2FDD">
        <w:rPr>
          <w:rFonts w:cs="Arial"/>
          <w:szCs w:val="20"/>
        </w:rPr>
        <w:t xml:space="preserve"> that appear</w:t>
      </w:r>
      <w:r w:rsidRPr="00DD2FDD">
        <w:rPr>
          <w:rFonts w:cs="Arial"/>
          <w:szCs w:val="20"/>
        </w:rPr>
        <w:t xml:space="preserve"> in bold experience outcomes that are measured </w:t>
      </w:r>
      <w:r w:rsidR="00191654">
        <w:rPr>
          <w:rFonts w:cs="Arial"/>
          <w:szCs w:val="20"/>
        </w:rPr>
        <w:t xml:space="preserve">or estimated </w:t>
      </w:r>
      <w:r w:rsidRPr="00DD2FDD">
        <w:rPr>
          <w:rFonts w:cs="Arial"/>
          <w:szCs w:val="20"/>
        </w:rPr>
        <w:t xml:space="preserve">in the analysis. </w:t>
      </w:r>
    </w:p>
    <w:p w14:paraId="383C4DF2" w14:textId="77777777" w:rsidR="00363C2A" w:rsidRPr="00684E55" w:rsidRDefault="00363C2A" w:rsidP="004B7BBF">
      <w:pPr>
        <w:rPr>
          <w:rFonts w:cs="Arial"/>
          <w:szCs w:val="20"/>
        </w:rPr>
      </w:pPr>
      <w:r w:rsidRPr="00DD2FDD">
        <w:rPr>
          <w:rFonts w:cs="Arial"/>
          <w:szCs w:val="20"/>
        </w:rPr>
        <w:t>The next three pages consist of outputs (i.e. the immediate consequences of activities), outcomes and impact for stakeholders identified in bold.</w:t>
      </w:r>
      <w:r w:rsidR="002F3715" w:rsidRPr="008F4C9E">
        <w:rPr>
          <w:rFonts w:cs="Arial"/>
          <w:szCs w:val="20"/>
        </w:rPr>
        <w:t xml:space="preserve"> </w:t>
      </w:r>
      <w:r w:rsidR="00AA02FF" w:rsidRPr="008F4C9E">
        <w:rPr>
          <w:rFonts w:cs="Arial"/>
          <w:szCs w:val="20"/>
        </w:rPr>
        <w:t>Th</w:t>
      </w:r>
      <w:r w:rsidR="00AA02FF" w:rsidRPr="000D17CE">
        <w:rPr>
          <w:rFonts w:cs="Arial"/>
          <w:szCs w:val="20"/>
        </w:rPr>
        <w:t>e outcomes represented on these pages should be interpreted from left to right, and consist of short, medium and long term ou</w:t>
      </w:r>
      <w:r w:rsidR="00AA02FF" w:rsidRPr="008E7766">
        <w:rPr>
          <w:rFonts w:cs="Arial"/>
          <w:szCs w:val="20"/>
        </w:rPr>
        <w:t xml:space="preserve">tcomes. </w:t>
      </w:r>
      <w:r w:rsidR="002F3715" w:rsidRPr="008E7766">
        <w:rPr>
          <w:rFonts w:cs="Arial"/>
          <w:szCs w:val="20"/>
        </w:rPr>
        <w:t>There are three types of outcomes represented:</w:t>
      </w:r>
    </w:p>
    <w:p w14:paraId="7C870990" w14:textId="77777777" w:rsidR="002F3715" w:rsidRPr="009452CE" w:rsidRDefault="002F3715" w:rsidP="005C2BA8">
      <w:pPr>
        <w:pStyle w:val="ListParagraph"/>
        <w:numPr>
          <w:ilvl w:val="0"/>
          <w:numId w:val="32"/>
        </w:numPr>
        <w:rPr>
          <w:rFonts w:cs="Arial"/>
          <w:szCs w:val="20"/>
        </w:rPr>
      </w:pPr>
      <w:r w:rsidRPr="001B02A6">
        <w:rPr>
          <w:rFonts w:ascii="Arial" w:hAnsi="Arial" w:cs="Arial"/>
          <w:sz w:val="20"/>
          <w:szCs w:val="20"/>
        </w:rPr>
        <w:t>Material outcomes</w:t>
      </w:r>
    </w:p>
    <w:p w14:paraId="6386D28B" w14:textId="77777777" w:rsidR="002F3715" w:rsidRPr="009452CE" w:rsidRDefault="002F3715" w:rsidP="005C2BA8">
      <w:pPr>
        <w:pStyle w:val="ListParagraph"/>
        <w:numPr>
          <w:ilvl w:val="0"/>
          <w:numId w:val="32"/>
        </w:numPr>
        <w:rPr>
          <w:rFonts w:cs="Arial"/>
          <w:szCs w:val="20"/>
        </w:rPr>
      </w:pPr>
      <w:r w:rsidRPr="001B02A6">
        <w:rPr>
          <w:rFonts w:ascii="Arial" w:hAnsi="Arial" w:cs="Arial"/>
          <w:sz w:val="20"/>
          <w:szCs w:val="20"/>
        </w:rPr>
        <w:t>Intermediate outcomes</w:t>
      </w:r>
    </w:p>
    <w:p w14:paraId="46481ACD" w14:textId="77777777" w:rsidR="002F3715" w:rsidRPr="009452CE" w:rsidRDefault="002F3715" w:rsidP="005C2BA8">
      <w:pPr>
        <w:pStyle w:val="ListParagraph"/>
        <w:numPr>
          <w:ilvl w:val="0"/>
          <w:numId w:val="32"/>
        </w:numPr>
        <w:rPr>
          <w:rFonts w:cs="Arial"/>
          <w:szCs w:val="20"/>
        </w:rPr>
      </w:pPr>
      <w:r w:rsidRPr="001B02A6">
        <w:rPr>
          <w:rFonts w:ascii="Arial" w:hAnsi="Arial" w:cs="Arial"/>
          <w:sz w:val="20"/>
          <w:szCs w:val="20"/>
        </w:rPr>
        <w:t xml:space="preserve">Other outcomes </w:t>
      </w:r>
    </w:p>
    <w:p w14:paraId="5739116C" w14:textId="1046813F" w:rsidR="00072D8E" w:rsidRPr="008E7766" w:rsidRDefault="002F3715" w:rsidP="004B7BBF">
      <w:pPr>
        <w:rPr>
          <w:rFonts w:cs="Arial"/>
          <w:szCs w:val="20"/>
        </w:rPr>
      </w:pPr>
      <w:r w:rsidRPr="00DD2FDD">
        <w:rPr>
          <w:rFonts w:cs="Arial"/>
          <w:szCs w:val="20"/>
        </w:rPr>
        <w:t xml:space="preserve">Material outcomes are outcomes that </w:t>
      </w:r>
      <w:r w:rsidR="00072D8E" w:rsidRPr="00DD2FDD">
        <w:rPr>
          <w:rFonts w:cs="Arial"/>
          <w:szCs w:val="20"/>
        </w:rPr>
        <w:t xml:space="preserve">have been measured </w:t>
      </w:r>
      <w:r w:rsidR="00191654">
        <w:rPr>
          <w:rFonts w:cs="Arial"/>
          <w:szCs w:val="20"/>
        </w:rPr>
        <w:t xml:space="preserve">or estimated </w:t>
      </w:r>
      <w:r w:rsidR="008B0EC0" w:rsidRPr="00DD2FDD">
        <w:rPr>
          <w:rFonts w:cs="Arial"/>
          <w:szCs w:val="20"/>
        </w:rPr>
        <w:t xml:space="preserve">and valued </w:t>
      </w:r>
      <w:r w:rsidR="00072D8E" w:rsidRPr="00DD2FDD">
        <w:rPr>
          <w:rFonts w:cs="Arial"/>
          <w:szCs w:val="20"/>
        </w:rPr>
        <w:t xml:space="preserve">as part of the </w:t>
      </w:r>
      <w:r w:rsidR="008B0EC0" w:rsidRPr="00DD2FDD">
        <w:rPr>
          <w:rFonts w:cs="Arial"/>
          <w:szCs w:val="20"/>
        </w:rPr>
        <w:t xml:space="preserve">SROI </w:t>
      </w:r>
      <w:r w:rsidR="00072D8E" w:rsidRPr="00DD2FDD">
        <w:rPr>
          <w:rFonts w:cs="Arial"/>
          <w:szCs w:val="20"/>
        </w:rPr>
        <w:t>analysis. These outcomes are</w:t>
      </w:r>
      <w:r w:rsidRPr="00DD2FDD">
        <w:rPr>
          <w:rFonts w:cs="Arial"/>
          <w:szCs w:val="20"/>
        </w:rPr>
        <w:t xml:space="preserve"> considered </w:t>
      </w:r>
      <w:r w:rsidR="00072D8E" w:rsidRPr="00DD2FDD">
        <w:rPr>
          <w:rFonts w:cs="Arial"/>
          <w:szCs w:val="20"/>
        </w:rPr>
        <w:t xml:space="preserve">“material” because they are </w:t>
      </w:r>
      <w:r w:rsidRPr="00DD2FDD">
        <w:rPr>
          <w:rFonts w:cs="Arial"/>
          <w:szCs w:val="20"/>
        </w:rPr>
        <w:t xml:space="preserve">relevant and significant </w:t>
      </w:r>
      <w:r w:rsidR="00072D8E" w:rsidRPr="00DD2FDD">
        <w:rPr>
          <w:rFonts w:cs="Arial"/>
          <w:szCs w:val="20"/>
        </w:rPr>
        <w:t xml:space="preserve">changes that stakeholders experienced due to the </w:t>
      </w:r>
      <w:r w:rsidR="009F74DA">
        <w:rPr>
          <w:rFonts w:cs="Arial"/>
          <w:szCs w:val="20"/>
        </w:rPr>
        <w:t>Birriliburu and MKK</w:t>
      </w:r>
      <w:r w:rsidR="0099541F">
        <w:rPr>
          <w:rFonts w:cs="Arial"/>
          <w:szCs w:val="20"/>
        </w:rPr>
        <w:t xml:space="preserve"> IPAs </w:t>
      </w:r>
      <w:r w:rsidR="008B0EC0" w:rsidRPr="000D17CE">
        <w:rPr>
          <w:rFonts w:cs="Arial"/>
          <w:szCs w:val="20"/>
        </w:rPr>
        <w:t>during the period of investment being analysed</w:t>
      </w:r>
      <w:r w:rsidR="00072D8E" w:rsidRPr="000D17CE">
        <w:rPr>
          <w:rFonts w:cs="Arial"/>
          <w:szCs w:val="20"/>
        </w:rPr>
        <w:t xml:space="preserve">. </w:t>
      </w:r>
      <w:r w:rsidR="001E0BE5" w:rsidRPr="00C02B20">
        <w:rPr>
          <w:rFonts w:cs="Arial"/>
          <w:szCs w:val="20"/>
        </w:rPr>
        <w:t>Decisions around materiality were informe</w:t>
      </w:r>
      <w:r w:rsidR="001E0BE5" w:rsidRPr="008E7766">
        <w:rPr>
          <w:rFonts w:cs="Arial"/>
          <w:szCs w:val="20"/>
        </w:rPr>
        <w:t xml:space="preserve">d by stakeholder consultation. </w:t>
      </w:r>
    </w:p>
    <w:p w14:paraId="435E4C1A" w14:textId="77777777" w:rsidR="00072D8E" w:rsidRPr="00DD2FDD" w:rsidRDefault="001E0BE5" w:rsidP="004B7BBF">
      <w:pPr>
        <w:rPr>
          <w:rFonts w:cs="Arial"/>
          <w:szCs w:val="20"/>
        </w:rPr>
      </w:pPr>
      <w:r w:rsidRPr="00684E55">
        <w:rPr>
          <w:rFonts w:cs="Arial"/>
          <w:szCs w:val="20"/>
        </w:rPr>
        <w:t xml:space="preserve">Intermediate outcomes are </w:t>
      </w:r>
      <w:r w:rsidR="00AA02FF" w:rsidRPr="00FB10F6">
        <w:rPr>
          <w:rFonts w:cs="Arial"/>
          <w:szCs w:val="20"/>
        </w:rPr>
        <w:t xml:space="preserve">outcomes that have been achieved as a result of the </w:t>
      </w:r>
      <w:r w:rsidR="009F74DA">
        <w:rPr>
          <w:rFonts w:cs="Arial"/>
          <w:szCs w:val="20"/>
        </w:rPr>
        <w:t>Birriliburu and MKK</w:t>
      </w:r>
      <w:r w:rsidR="0099541F">
        <w:rPr>
          <w:rFonts w:cs="Arial"/>
          <w:szCs w:val="20"/>
        </w:rPr>
        <w:t xml:space="preserve"> IPs</w:t>
      </w:r>
      <w:r w:rsidR="00436A0D" w:rsidRPr="00FB10F6">
        <w:rPr>
          <w:rFonts w:cs="Arial"/>
          <w:szCs w:val="20"/>
        </w:rPr>
        <w:t>,</w:t>
      </w:r>
      <w:r w:rsidR="00AA02FF" w:rsidRPr="00FB10F6">
        <w:rPr>
          <w:rFonts w:cs="Arial"/>
          <w:szCs w:val="20"/>
        </w:rPr>
        <w:t xml:space="preserve"> </w:t>
      </w:r>
      <w:r w:rsidR="00E47A7D" w:rsidRPr="00FB10F6">
        <w:rPr>
          <w:rFonts w:cs="Arial"/>
          <w:szCs w:val="20"/>
        </w:rPr>
        <w:t>however their</w:t>
      </w:r>
      <w:r w:rsidR="00E77216" w:rsidRPr="001F3147">
        <w:rPr>
          <w:rFonts w:cs="Arial"/>
          <w:szCs w:val="20"/>
        </w:rPr>
        <w:t xml:space="preserve"> value </w:t>
      </w:r>
      <w:r w:rsidR="00E47A7D" w:rsidRPr="001F3147">
        <w:rPr>
          <w:rFonts w:cs="Arial"/>
          <w:szCs w:val="20"/>
        </w:rPr>
        <w:t>is</w:t>
      </w:r>
      <w:r w:rsidR="00E77216" w:rsidRPr="001F3147">
        <w:rPr>
          <w:rFonts w:cs="Arial"/>
          <w:szCs w:val="20"/>
        </w:rPr>
        <w:t xml:space="preserve"> </w:t>
      </w:r>
      <w:r w:rsidR="00E77216" w:rsidRPr="00DD2FDD">
        <w:rPr>
          <w:rFonts w:cs="Arial"/>
          <w:szCs w:val="20"/>
        </w:rPr>
        <w:t xml:space="preserve">subsumed by later outcomes that carry a higher value. For this reason, intermediate outcomes are not measured </w:t>
      </w:r>
      <w:r w:rsidR="008B0EC0" w:rsidRPr="00DD2FDD">
        <w:rPr>
          <w:rFonts w:cs="Arial"/>
          <w:szCs w:val="20"/>
        </w:rPr>
        <w:t xml:space="preserve">or valued </w:t>
      </w:r>
      <w:r w:rsidR="00E77216" w:rsidRPr="00DD2FDD">
        <w:rPr>
          <w:rFonts w:cs="Arial"/>
          <w:szCs w:val="20"/>
        </w:rPr>
        <w:t>in the analysis</w:t>
      </w:r>
      <w:r w:rsidR="008B0EC0" w:rsidRPr="00DD2FDD">
        <w:rPr>
          <w:rFonts w:cs="Arial"/>
          <w:szCs w:val="20"/>
        </w:rPr>
        <w:t xml:space="preserve"> as it would be considered double counting</w:t>
      </w:r>
      <w:r w:rsidR="00E77216" w:rsidRPr="00DD2FDD">
        <w:rPr>
          <w:rFonts w:cs="Arial"/>
          <w:szCs w:val="20"/>
        </w:rPr>
        <w:t xml:space="preserve">. </w:t>
      </w:r>
    </w:p>
    <w:p w14:paraId="139A628E" w14:textId="77777777" w:rsidR="00AA02FF" w:rsidRPr="00DD2FDD" w:rsidRDefault="00E77216" w:rsidP="004B7BBF">
      <w:pPr>
        <w:rPr>
          <w:rFonts w:cs="Arial"/>
          <w:szCs w:val="20"/>
        </w:rPr>
      </w:pPr>
      <w:r w:rsidRPr="00DD2FDD">
        <w:rPr>
          <w:rFonts w:cs="Arial"/>
          <w:szCs w:val="20"/>
        </w:rPr>
        <w:t>Other outcomes are those outcomes that have not yet been achieved, and are aspirational outcomes</w:t>
      </w:r>
      <w:r w:rsidR="008B0EC0" w:rsidRPr="00DD2FDD">
        <w:rPr>
          <w:rFonts w:cs="Arial"/>
          <w:szCs w:val="20"/>
        </w:rPr>
        <w:t xml:space="preserve"> based on the logic of what should occur given other outcomes have been achieved</w:t>
      </w:r>
      <w:r w:rsidRPr="00DD2FDD">
        <w:rPr>
          <w:rFonts w:cs="Arial"/>
          <w:szCs w:val="20"/>
        </w:rPr>
        <w:t>.</w:t>
      </w:r>
    </w:p>
    <w:p w14:paraId="544FF428" w14:textId="109FF3DA" w:rsidR="0093139B" w:rsidRDefault="001E0BE5" w:rsidP="00491AB0">
      <w:pPr>
        <w:rPr>
          <w:rFonts w:cs="Arial"/>
          <w:szCs w:val="20"/>
        </w:rPr>
      </w:pPr>
      <w:r w:rsidRPr="00DD2FDD">
        <w:rPr>
          <w:rFonts w:cs="Arial"/>
          <w:szCs w:val="20"/>
        </w:rPr>
        <w:t xml:space="preserve">The theory of change emphasises the interrelationship between social, economic, cultural and environmental outcomes. This is aligned with how stakeholders perceived the change they experienced through the programme. </w:t>
      </w:r>
      <w:r w:rsidR="0093139B">
        <w:rPr>
          <w:rFonts w:cs="Arial"/>
          <w:szCs w:val="20"/>
        </w:rPr>
        <w:t>For instance, Martu have a cultural obligation to care for country through traditional burning practices, but that same activity</w:t>
      </w:r>
      <w:r w:rsidR="006B6777">
        <w:rPr>
          <w:rFonts w:cs="Arial"/>
          <w:szCs w:val="20"/>
        </w:rPr>
        <w:t xml:space="preserve"> can</w:t>
      </w:r>
      <w:r w:rsidR="0093139B">
        <w:rPr>
          <w:rFonts w:cs="Arial"/>
          <w:szCs w:val="20"/>
        </w:rPr>
        <w:t xml:space="preserve"> </w:t>
      </w:r>
      <w:r w:rsidR="006B6777">
        <w:rPr>
          <w:rFonts w:cs="Arial"/>
          <w:szCs w:val="20"/>
        </w:rPr>
        <w:t>lead to</w:t>
      </w:r>
      <w:r w:rsidR="0093139B">
        <w:rPr>
          <w:rFonts w:cs="Arial"/>
          <w:szCs w:val="20"/>
        </w:rPr>
        <w:t xml:space="preserve"> positive environmental outcomes</w:t>
      </w:r>
      <w:r w:rsidR="006B6777">
        <w:rPr>
          <w:rFonts w:cs="Arial"/>
          <w:szCs w:val="20"/>
        </w:rPr>
        <w:t>,</w:t>
      </w:r>
      <w:r w:rsidR="0093139B">
        <w:rPr>
          <w:rFonts w:cs="Arial"/>
          <w:szCs w:val="20"/>
        </w:rPr>
        <w:t xml:space="preserve"> </w:t>
      </w:r>
      <w:r w:rsidR="006B6777">
        <w:rPr>
          <w:rFonts w:cs="Arial"/>
          <w:szCs w:val="20"/>
        </w:rPr>
        <w:t xml:space="preserve">including less dangerous </w:t>
      </w:r>
      <w:r w:rsidR="0093139B">
        <w:rPr>
          <w:rFonts w:cs="Arial"/>
          <w:szCs w:val="20"/>
        </w:rPr>
        <w:t>fires</w:t>
      </w:r>
      <w:r w:rsidR="006B6777">
        <w:rPr>
          <w:rFonts w:cs="Arial"/>
          <w:szCs w:val="20"/>
        </w:rPr>
        <w:t xml:space="preserve"> and less ferals. For Martu, these outcomes are intrinsically connected. </w:t>
      </w:r>
    </w:p>
    <w:p w14:paraId="24C3A4A6" w14:textId="57D54211" w:rsidR="00072D8E" w:rsidRPr="00DD2FDD" w:rsidRDefault="006B6777" w:rsidP="00491AB0">
      <w:pPr>
        <w:rPr>
          <w:rFonts w:cs="Arial"/>
          <w:szCs w:val="20"/>
        </w:rPr>
      </w:pPr>
      <w:r>
        <w:rPr>
          <w:rFonts w:cs="Arial"/>
          <w:szCs w:val="20"/>
        </w:rPr>
        <w:lastRenderedPageBreak/>
        <w:t>K</w:t>
      </w:r>
      <w:r w:rsidR="00072D8E" w:rsidRPr="00DD2FDD">
        <w:rPr>
          <w:rFonts w:cs="Arial"/>
          <w:szCs w:val="20"/>
        </w:rPr>
        <w:t xml:space="preserve">ey points to draw out of </w:t>
      </w:r>
      <w:r>
        <w:rPr>
          <w:rFonts w:cs="Arial"/>
          <w:szCs w:val="20"/>
        </w:rPr>
        <w:t>the</w:t>
      </w:r>
      <w:r w:rsidR="00072D8E" w:rsidRPr="00DD2FDD">
        <w:rPr>
          <w:rFonts w:cs="Arial"/>
          <w:szCs w:val="20"/>
        </w:rPr>
        <w:t xml:space="preserve"> representation </w:t>
      </w:r>
      <w:r>
        <w:rPr>
          <w:rFonts w:cs="Arial"/>
          <w:szCs w:val="20"/>
        </w:rPr>
        <w:t xml:space="preserve">of the Theory of Change </w:t>
      </w:r>
      <w:r w:rsidR="00072D8E" w:rsidRPr="00DD2FDD">
        <w:rPr>
          <w:rFonts w:cs="Arial"/>
          <w:szCs w:val="20"/>
        </w:rPr>
        <w:t>are:</w:t>
      </w:r>
    </w:p>
    <w:p w14:paraId="00903D97" w14:textId="77777777" w:rsidR="00072D8E" w:rsidRPr="009452CE" w:rsidRDefault="008C3A7F" w:rsidP="005C2BA8">
      <w:pPr>
        <w:pStyle w:val="ListParagraph"/>
        <w:numPr>
          <w:ilvl w:val="0"/>
          <w:numId w:val="33"/>
        </w:numPr>
        <w:rPr>
          <w:rFonts w:cs="Arial"/>
          <w:szCs w:val="20"/>
        </w:rPr>
      </w:pPr>
      <w:r w:rsidRPr="001B02A6">
        <w:rPr>
          <w:rFonts w:ascii="Arial" w:hAnsi="Arial" w:cs="Arial"/>
          <w:sz w:val="20"/>
          <w:szCs w:val="20"/>
        </w:rPr>
        <w:t xml:space="preserve">The outcomes generated by the </w:t>
      </w:r>
      <w:r w:rsidR="009F74DA">
        <w:rPr>
          <w:rFonts w:ascii="Arial" w:hAnsi="Arial" w:cs="Arial"/>
          <w:sz w:val="20"/>
          <w:szCs w:val="20"/>
        </w:rPr>
        <w:t>Birriliburu and MKK</w:t>
      </w:r>
      <w:r w:rsidRPr="001B02A6">
        <w:rPr>
          <w:rFonts w:ascii="Arial" w:hAnsi="Arial" w:cs="Arial"/>
          <w:sz w:val="20"/>
          <w:szCs w:val="20"/>
        </w:rPr>
        <w:t xml:space="preserve"> IPA</w:t>
      </w:r>
      <w:r w:rsidR="0099541F">
        <w:rPr>
          <w:rFonts w:ascii="Arial" w:hAnsi="Arial" w:cs="Arial"/>
          <w:sz w:val="20"/>
          <w:szCs w:val="20"/>
        </w:rPr>
        <w:t>s</w:t>
      </w:r>
      <w:r w:rsidRPr="001B02A6">
        <w:rPr>
          <w:rFonts w:ascii="Arial" w:hAnsi="Arial" w:cs="Arial"/>
          <w:sz w:val="20"/>
          <w:szCs w:val="20"/>
        </w:rPr>
        <w:t xml:space="preserve"> are widespread across the social, economic, cultural and economic domains</w:t>
      </w:r>
    </w:p>
    <w:p w14:paraId="38976FB2" w14:textId="70C65BDB" w:rsidR="008C3A7F" w:rsidRPr="004B7517" w:rsidRDefault="008C3A7F" w:rsidP="005C2BA8">
      <w:pPr>
        <w:pStyle w:val="ListParagraph"/>
        <w:numPr>
          <w:ilvl w:val="0"/>
          <w:numId w:val="33"/>
        </w:numPr>
        <w:rPr>
          <w:rFonts w:cs="Arial"/>
          <w:szCs w:val="20"/>
        </w:rPr>
      </w:pPr>
      <w:r w:rsidRPr="004B7517">
        <w:rPr>
          <w:rFonts w:ascii="Arial" w:hAnsi="Arial" w:cs="Arial"/>
          <w:sz w:val="20"/>
          <w:szCs w:val="20"/>
        </w:rPr>
        <w:t xml:space="preserve">Over the last </w:t>
      </w:r>
      <w:r w:rsidR="00351A9A" w:rsidRPr="004B7517">
        <w:rPr>
          <w:rFonts w:ascii="Arial" w:hAnsi="Arial" w:cs="Arial"/>
          <w:sz w:val="20"/>
          <w:szCs w:val="20"/>
        </w:rPr>
        <w:t>five years</w:t>
      </w:r>
      <w:r w:rsidRPr="004B7517">
        <w:rPr>
          <w:rFonts w:ascii="Arial" w:hAnsi="Arial" w:cs="Arial"/>
          <w:sz w:val="20"/>
          <w:szCs w:val="20"/>
        </w:rPr>
        <w:t xml:space="preserve">, the </w:t>
      </w:r>
      <w:r w:rsidR="009F74DA" w:rsidRPr="004B7517">
        <w:rPr>
          <w:rFonts w:ascii="Arial" w:hAnsi="Arial" w:cs="Arial"/>
          <w:sz w:val="20"/>
          <w:szCs w:val="20"/>
        </w:rPr>
        <w:t>Birriliburu and MKK</w:t>
      </w:r>
      <w:r w:rsidR="005510C7">
        <w:rPr>
          <w:rFonts w:ascii="Arial" w:hAnsi="Arial" w:cs="Arial"/>
          <w:sz w:val="20"/>
          <w:szCs w:val="20"/>
        </w:rPr>
        <w:t xml:space="preserve"> IPAs have </w:t>
      </w:r>
      <w:r w:rsidRPr="004B7517">
        <w:rPr>
          <w:rFonts w:ascii="Arial" w:hAnsi="Arial" w:cs="Arial"/>
          <w:sz w:val="20"/>
          <w:szCs w:val="20"/>
        </w:rPr>
        <w:t>pushed well beyond outputs to generate extensive short and medium term outcomes, and some long term outcomes</w:t>
      </w:r>
    </w:p>
    <w:p w14:paraId="24A4CF17" w14:textId="77777777" w:rsidR="008C3A7F" w:rsidRPr="0099541F" w:rsidRDefault="008C3A7F" w:rsidP="0099541F">
      <w:pPr>
        <w:pStyle w:val="ListParagraph"/>
        <w:numPr>
          <w:ilvl w:val="0"/>
          <w:numId w:val="33"/>
        </w:numPr>
        <w:rPr>
          <w:rFonts w:cs="Arial"/>
          <w:szCs w:val="20"/>
        </w:rPr>
      </w:pPr>
      <w:r w:rsidRPr="001B02A6">
        <w:rPr>
          <w:rFonts w:ascii="Arial" w:hAnsi="Arial" w:cs="Arial"/>
          <w:sz w:val="20"/>
          <w:szCs w:val="20"/>
        </w:rPr>
        <w:t>Many of the outcomes for different stakeholders</w:t>
      </w:r>
      <w:r w:rsidR="0099541F">
        <w:rPr>
          <w:rFonts w:ascii="Arial" w:hAnsi="Arial" w:cs="Arial"/>
          <w:sz w:val="20"/>
          <w:szCs w:val="20"/>
        </w:rPr>
        <w:t xml:space="preserve"> are interrelated. For example, Rangers acquiring new skills manifests as an outcome for Rangers (“Increased skills through training and experience”) and Government (“Rangers are skilled and trained”); </w:t>
      </w:r>
      <w:r w:rsidRPr="0099541F">
        <w:rPr>
          <w:rFonts w:ascii="Arial" w:hAnsi="Arial" w:cs="Arial"/>
          <w:sz w:val="20"/>
          <w:szCs w:val="20"/>
        </w:rPr>
        <w:t>in addition, numerous environmental outcomes are shared across Community members and Government</w:t>
      </w:r>
      <w:r w:rsidR="00E47A7D" w:rsidRPr="0099541F">
        <w:rPr>
          <w:rFonts w:ascii="Arial" w:hAnsi="Arial" w:cs="Arial"/>
          <w:sz w:val="20"/>
          <w:szCs w:val="20"/>
        </w:rPr>
        <w:t xml:space="preserve"> (such as “</w:t>
      </w:r>
      <w:r w:rsidR="00436A0D" w:rsidRPr="0099541F">
        <w:rPr>
          <w:rFonts w:ascii="Arial" w:hAnsi="Arial" w:cs="Arial"/>
          <w:sz w:val="20"/>
          <w:szCs w:val="20"/>
        </w:rPr>
        <w:t>More</w:t>
      </w:r>
      <w:r w:rsidR="00E47A7D" w:rsidRPr="0099541F">
        <w:rPr>
          <w:rFonts w:ascii="Arial" w:hAnsi="Arial" w:cs="Arial"/>
          <w:sz w:val="20"/>
          <w:szCs w:val="20"/>
        </w:rPr>
        <w:t xml:space="preserve"> burning us</w:t>
      </w:r>
      <w:r w:rsidR="00436A0D" w:rsidRPr="0099541F">
        <w:rPr>
          <w:rFonts w:ascii="Arial" w:hAnsi="Arial" w:cs="Arial"/>
          <w:sz w:val="20"/>
          <w:szCs w:val="20"/>
        </w:rPr>
        <w:t>ing</w:t>
      </w:r>
      <w:r w:rsidR="00E47A7D" w:rsidRPr="0099541F">
        <w:rPr>
          <w:rFonts w:ascii="Arial" w:hAnsi="Arial" w:cs="Arial"/>
          <w:sz w:val="20"/>
          <w:szCs w:val="20"/>
        </w:rPr>
        <w:t xml:space="preserve"> cultural practices”)</w:t>
      </w:r>
    </w:p>
    <w:p w14:paraId="61A978F9" w14:textId="77777777" w:rsidR="00E47A7D" w:rsidRPr="009452CE" w:rsidRDefault="00E47A7D" w:rsidP="005C2BA8">
      <w:pPr>
        <w:pStyle w:val="ListParagraph"/>
        <w:numPr>
          <w:ilvl w:val="0"/>
          <w:numId w:val="33"/>
        </w:numPr>
        <w:rPr>
          <w:rFonts w:cs="Arial"/>
          <w:szCs w:val="20"/>
        </w:rPr>
      </w:pPr>
      <w:r w:rsidRPr="001B02A6">
        <w:rPr>
          <w:rFonts w:ascii="Arial" w:hAnsi="Arial" w:cs="Arial"/>
          <w:sz w:val="20"/>
          <w:szCs w:val="20"/>
        </w:rPr>
        <w:t>In all cases, stakeholders are striving for two interrelated impacts: healthier people and healthier country.</w:t>
      </w:r>
    </w:p>
    <w:p w14:paraId="3D92DD92" w14:textId="70012AD0" w:rsidR="00894D79" w:rsidRPr="00DD2FDD" w:rsidRDefault="00396E40" w:rsidP="00B2228B">
      <w:pPr>
        <w:rPr>
          <w:rFonts w:cs="Arial"/>
          <w:szCs w:val="20"/>
        </w:rPr>
      </w:pPr>
      <w:r w:rsidRPr="005C5733">
        <w:rPr>
          <w:rFonts w:cs="Arial"/>
          <w:szCs w:val="20"/>
        </w:rPr>
        <w:t xml:space="preserve">Potential negative </w:t>
      </w:r>
      <w:r w:rsidR="008B0EC0" w:rsidRPr="005C5733">
        <w:rPr>
          <w:rFonts w:cs="Arial"/>
          <w:szCs w:val="20"/>
        </w:rPr>
        <w:t xml:space="preserve">or unintended </w:t>
      </w:r>
      <w:r w:rsidRPr="005C5733">
        <w:rPr>
          <w:rFonts w:cs="Arial"/>
          <w:szCs w:val="20"/>
        </w:rPr>
        <w:t>outcomes were tested throughout stakeholder consultation</w:t>
      </w:r>
      <w:r w:rsidR="0093139B">
        <w:rPr>
          <w:rFonts w:cs="Arial"/>
          <w:szCs w:val="20"/>
        </w:rPr>
        <w:t xml:space="preserve">.  For example, some </w:t>
      </w:r>
      <w:r w:rsidR="006B6777">
        <w:rPr>
          <w:rFonts w:cs="Arial"/>
          <w:szCs w:val="20"/>
        </w:rPr>
        <w:t>R</w:t>
      </w:r>
      <w:r w:rsidR="0093139B">
        <w:rPr>
          <w:rFonts w:cs="Arial"/>
          <w:szCs w:val="20"/>
        </w:rPr>
        <w:t xml:space="preserve">angers identified that ranger work took them away from their family, because of the </w:t>
      </w:r>
      <w:r w:rsidR="006B6777">
        <w:rPr>
          <w:rFonts w:cs="Arial"/>
          <w:szCs w:val="20"/>
        </w:rPr>
        <w:t xml:space="preserve">vast </w:t>
      </w:r>
      <w:r w:rsidR="0093139B">
        <w:rPr>
          <w:rFonts w:cs="Arial"/>
          <w:szCs w:val="20"/>
        </w:rPr>
        <w:t>distance</w:t>
      </w:r>
      <w:r w:rsidR="006B6777">
        <w:rPr>
          <w:rFonts w:cs="Arial"/>
          <w:szCs w:val="20"/>
        </w:rPr>
        <w:t>s</w:t>
      </w:r>
      <w:r w:rsidR="0093139B">
        <w:rPr>
          <w:rFonts w:cs="Arial"/>
          <w:szCs w:val="20"/>
        </w:rPr>
        <w:t xml:space="preserve"> between community and the IPAs</w:t>
      </w:r>
      <w:r w:rsidRPr="00C02B20">
        <w:rPr>
          <w:rFonts w:cs="Arial"/>
          <w:szCs w:val="20"/>
        </w:rPr>
        <w:t xml:space="preserve">. On balance, it was </w:t>
      </w:r>
      <w:r w:rsidR="00894D79" w:rsidRPr="00C02B20">
        <w:rPr>
          <w:rFonts w:cs="Arial"/>
          <w:szCs w:val="20"/>
        </w:rPr>
        <w:t>determined that there were no material negative outcomes associ</w:t>
      </w:r>
      <w:r w:rsidR="00894D79" w:rsidRPr="008E7766">
        <w:rPr>
          <w:rFonts w:cs="Arial"/>
          <w:szCs w:val="20"/>
        </w:rPr>
        <w:t xml:space="preserve">ated with the </w:t>
      </w:r>
      <w:r w:rsidR="009F74DA">
        <w:rPr>
          <w:rFonts w:cs="Arial"/>
          <w:szCs w:val="20"/>
        </w:rPr>
        <w:t>Birriliburu and MKK</w:t>
      </w:r>
      <w:r w:rsidR="00894D79" w:rsidRPr="008E7766">
        <w:rPr>
          <w:rFonts w:cs="Arial"/>
          <w:szCs w:val="20"/>
        </w:rPr>
        <w:t xml:space="preserve"> IPA</w:t>
      </w:r>
      <w:r w:rsidR="0093139B">
        <w:rPr>
          <w:rFonts w:cs="Arial"/>
          <w:szCs w:val="20"/>
        </w:rPr>
        <w:t xml:space="preserve"> project</w:t>
      </w:r>
      <w:r w:rsidR="0099541F">
        <w:rPr>
          <w:rFonts w:cs="Arial"/>
          <w:szCs w:val="20"/>
        </w:rPr>
        <w:t>s</w:t>
      </w:r>
      <w:r w:rsidR="00894D79" w:rsidRPr="00FB10F6">
        <w:rPr>
          <w:rFonts w:cs="Arial"/>
          <w:szCs w:val="20"/>
        </w:rPr>
        <w:t>. Ongoing, significant challenges are evident</w:t>
      </w:r>
      <w:r w:rsidR="003D31B2" w:rsidRPr="00FB10F6">
        <w:rPr>
          <w:rFonts w:cs="Arial"/>
          <w:szCs w:val="20"/>
        </w:rPr>
        <w:t>,</w:t>
      </w:r>
      <w:r w:rsidR="00894D79" w:rsidRPr="00FB10F6">
        <w:rPr>
          <w:rFonts w:cs="Arial"/>
          <w:szCs w:val="20"/>
        </w:rPr>
        <w:t xml:space="preserve"> particularly for Community members and Rangers (such as alcohol </w:t>
      </w:r>
      <w:r w:rsidR="0093139B">
        <w:rPr>
          <w:rFonts w:cs="Arial"/>
          <w:szCs w:val="20"/>
        </w:rPr>
        <w:t>addiction</w:t>
      </w:r>
      <w:r w:rsidR="00894D79" w:rsidRPr="00DD2FDD">
        <w:rPr>
          <w:rFonts w:cs="Arial"/>
          <w:szCs w:val="20"/>
        </w:rPr>
        <w:t xml:space="preserve">) however the </w:t>
      </w:r>
      <w:r w:rsidR="009F74DA">
        <w:rPr>
          <w:rFonts w:cs="Arial"/>
          <w:szCs w:val="20"/>
        </w:rPr>
        <w:t>Birriliburu and MKK</w:t>
      </w:r>
      <w:r w:rsidR="00894D79" w:rsidRPr="00DD2FDD">
        <w:rPr>
          <w:rFonts w:cs="Arial"/>
          <w:szCs w:val="20"/>
        </w:rPr>
        <w:t xml:space="preserve"> IPA</w:t>
      </w:r>
      <w:r w:rsidR="0099541F">
        <w:rPr>
          <w:rFonts w:cs="Arial"/>
          <w:szCs w:val="20"/>
        </w:rPr>
        <w:t>s</w:t>
      </w:r>
      <w:r w:rsidR="00894D79" w:rsidRPr="00DD2FDD">
        <w:rPr>
          <w:rFonts w:cs="Arial"/>
          <w:szCs w:val="20"/>
        </w:rPr>
        <w:t xml:space="preserve"> </w:t>
      </w:r>
      <w:r w:rsidR="0099541F">
        <w:rPr>
          <w:rFonts w:cs="Arial"/>
          <w:szCs w:val="20"/>
        </w:rPr>
        <w:t>were</w:t>
      </w:r>
      <w:r w:rsidR="00894D79" w:rsidRPr="00DD2FDD">
        <w:rPr>
          <w:rFonts w:cs="Arial"/>
          <w:szCs w:val="20"/>
        </w:rPr>
        <w:t xml:space="preserve"> not seen as contributing negatively to these issues.</w:t>
      </w:r>
    </w:p>
    <w:p w14:paraId="464B0035" w14:textId="77777777" w:rsidR="008D5C83" w:rsidRPr="00DD2FDD" w:rsidRDefault="008D5C83" w:rsidP="00B2228B">
      <w:pPr>
        <w:rPr>
          <w:rFonts w:cs="Arial"/>
          <w:szCs w:val="20"/>
        </w:rPr>
      </w:pPr>
    </w:p>
    <w:p w14:paraId="4653C6BF" w14:textId="77777777" w:rsidR="00DC76AE" w:rsidRPr="00DD2FDD" w:rsidRDefault="00DC76AE" w:rsidP="00B2228B">
      <w:pPr>
        <w:tabs>
          <w:tab w:val="left" w:pos="904"/>
        </w:tabs>
        <w:rPr>
          <w:rFonts w:cs="Arial"/>
          <w:noProof/>
          <w:highlight w:val="yellow"/>
          <w:lang w:eastAsia="en-AU"/>
        </w:rPr>
      </w:pPr>
      <w:r w:rsidRPr="00DD2FDD">
        <w:rPr>
          <w:rFonts w:cs="Arial"/>
          <w:noProof/>
          <w:highlight w:val="yellow"/>
          <w:lang w:eastAsia="en-AU"/>
        </w:rPr>
        <w:br w:type="page"/>
      </w:r>
    </w:p>
    <w:p w14:paraId="16FC70E5" w14:textId="77777777" w:rsidR="00DC76AE" w:rsidRPr="00DD2FDD" w:rsidRDefault="00DC76AE" w:rsidP="00B2228B">
      <w:pPr>
        <w:tabs>
          <w:tab w:val="left" w:pos="904"/>
        </w:tabs>
        <w:rPr>
          <w:rFonts w:cs="Arial"/>
          <w:noProof/>
          <w:highlight w:val="yellow"/>
          <w:lang w:eastAsia="en-AU"/>
        </w:rPr>
        <w:sectPr w:rsidR="00DC76AE" w:rsidRPr="00DD2FDD" w:rsidSect="0005375B">
          <w:pgSz w:w="11906" w:h="16838" w:code="9"/>
          <w:pgMar w:top="1440" w:right="1440" w:bottom="1440" w:left="1440" w:header="709" w:footer="709" w:gutter="0"/>
          <w:cols w:space="708"/>
          <w:docGrid w:linePitch="360"/>
        </w:sectPr>
      </w:pPr>
    </w:p>
    <w:p w14:paraId="6D83BD0F" w14:textId="6C6589ED" w:rsidR="00491AB0" w:rsidRPr="00DD2FDD" w:rsidRDefault="00653FFF" w:rsidP="00491AB0">
      <w:pPr>
        <w:tabs>
          <w:tab w:val="left" w:pos="904"/>
        </w:tabs>
        <w:rPr>
          <w:rFonts w:cs="Arial"/>
          <w:i/>
          <w:sz w:val="16"/>
          <w:szCs w:val="16"/>
        </w:rPr>
      </w:pPr>
      <w:r>
        <w:rPr>
          <w:rFonts w:cs="Arial"/>
          <w:i/>
          <w:noProof/>
          <w:sz w:val="16"/>
          <w:szCs w:val="16"/>
          <w:lang w:eastAsia="en-AU"/>
        </w:rPr>
        <w:lastRenderedPageBreak/>
        <w:drawing>
          <wp:inline distT="0" distB="0" distL="0" distR="0" wp14:anchorId="1C3E8668" wp14:editId="44FE8FB9">
            <wp:extent cx="8173417" cy="50366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8189401" cy="5046545"/>
                    </a:xfrm>
                    <a:prstGeom prst="rect">
                      <a:avLst/>
                    </a:prstGeom>
                    <a:noFill/>
                  </pic:spPr>
                </pic:pic>
              </a:graphicData>
            </a:graphic>
          </wp:inline>
        </w:drawing>
      </w:r>
    </w:p>
    <w:p w14:paraId="71F8C74E" w14:textId="250D0F16" w:rsidR="00D27271" w:rsidRPr="00DD2FDD" w:rsidRDefault="00D27271" w:rsidP="00D27271">
      <w:pPr>
        <w:tabs>
          <w:tab w:val="left" w:pos="904"/>
        </w:tabs>
        <w:rPr>
          <w:rFonts w:cs="Arial"/>
          <w:i/>
          <w:sz w:val="16"/>
          <w:szCs w:val="16"/>
        </w:rPr>
      </w:pPr>
      <w:r w:rsidRPr="00DD2FDD">
        <w:rPr>
          <w:rFonts w:cs="Arial"/>
          <w:i/>
          <w:sz w:val="16"/>
          <w:szCs w:val="16"/>
        </w:rPr>
        <w:t xml:space="preserve">Figure 4.1a –Theory of change for the </w:t>
      </w:r>
      <w:r w:rsidR="009F74DA">
        <w:rPr>
          <w:rFonts w:cs="Arial"/>
          <w:i/>
          <w:sz w:val="16"/>
          <w:szCs w:val="16"/>
        </w:rPr>
        <w:t>Birriliburu and MKK</w:t>
      </w:r>
      <w:r w:rsidRPr="00DD2FDD">
        <w:rPr>
          <w:rFonts w:cs="Arial"/>
          <w:i/>
          <w:sz w:val="16"/>
          <w:szCs w:val="16"/>
        </w:rPr>
        <w:t xml:space="preserve"> IPA </w:t>
      </w:r>
      <w:r w:rsidR="005510C7">
        <w:rPr>
          <w:rFonts w:cs="Arial"/>
          <w:i/>
          <w:sz w:val="16"/>
          <w:szCs w:val="16"/>
        </w:rPr>
        <w:t>projects</w:t>
      </w:r>
      <w:r w:rsidRPr="00DD2FDD">
        <w:rPr>
          <w:rFonts w:cs="Arial"/>
          <w:i/>
          <w:sz w:val="16"/>
          <w:szCs w:val="16"/>
        </w:rPr>
        <w:t xml:space="preserve"> – Issues, Stakeholders, Activities and Inputs (Investment)</w:t>
      </w:r>
    </w:p>
    <w:p w14:paraId="7002FA09" w14:textId="0816A909" w:rsidR="00491AB0" w:rsidRPr="00DD2FDD" w:rsidRDefault="0092601E" w:rsidP="00845DD3">
      <w:pPr>
        <w:tabs>
          <w:tab w:val="left" w:pos="904"/>
        </w:tabs>
        <w:rPr>
          <w:rFonts w:cs="Arial"/>
          <w:i/>
          <w:sz w:val="16"/>
          <w:szCs w:val="16"/>
        </w:rPr>
      </w:pPr>
      <w:r>
        <w:rPr>
          <w:rFonts w:cs="Arial"/>
          <w:i/>
          <w:noProof/>
          <w:sz w:val="16"/>
          <w:szCs w:val="16"/>
          <w:lang w:eastAsia="en-AU"/>
        </w:rPr>
        <w:lastRenderedPageBreak/>
        <w:drawing>
          <wp:inline distT="0" distB="0" distL="0" distR="0" wp14:anchorId="70693BBA" wp14:editId="619E39DA">
            <wp:extent cx="8051470" cy="54486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8069965" cy="5461141"/>
                    </a:xfrm>
                    <a:prstGeom prst="rect">
                      <a:avLst/>
                    </a:prstGeom>
                    <a:noFill/>
                  </pic:spPr>
                </pic:pic>
              </a:graphicData>
            </a:graphic>
          </wp:inline>
        </w:drawing>
      </w:r>
    </w:p>
    <w:p w14:paraId="3D3F3177" w14:textId="4D2ECA46" w:rsidR="00845DD3" w:rsidRPr="00DD2FDD" w:rsidRDefault="00845DD3" w:rsidP="00845DD3">
      <w:pPr>
        <w:tabs>
          <w:tab w:val="left" w:pos="904"/>
        </w:tabs>
        <w:rPr>
          <w:rFonts w:cs="Arial"/>
          <w:i/>
          <w:sz w:val="16"/>
          <w:szCs w:val="16"/>
        </w:rPr>
      </w:pPr>
      <w:r w:rsidRPr="00DD2FDD">
        <w:rPr>
          <w:rFonts w:cs="Arial"/>
          <w:i/>
          <w:sz w:val="16"/>
          <w:szCs w:val="16"/>
        </w:rPr>
        <w:t>F</w:t>
      </w:r>
      <w:r w:rsidR="00BF5E80" w:rsidRPr="00DD2FDD">
        <w:rPr>
          <w:rFonts w:cs="Arial"/>
          <w:i/>
          <w:sz w:val="16"/>
          <w:szCs w:val="16"/>
        </w:rPr>
        <w:t>igure 4.1</w:t>
      </w:r>
      <w:r w:rsidR="00491AB0" w:rsidRPr="00DD2FDD">
        <w:rPr>
          <w:rFonts w:cs="Arial"/>
          <w:i/>
          <w:sz w:val="16"/>
          <w:szCs w:val="16"/>
        </w:rPr>
        <w:t>b</w:t>
      </w:r>
      <w:r w:rsidR="008F77C6" w:rsidRPr="00DD2FDD">
        <w:rPr>
          <w:rFonts w:cs="Arial"/>
          <w:i/>
          <w:sz w:val="16"/>
          <w:szCs w:val="16"/>
        </w:rPr>
        <w:t xml:space="preserve"> –</w:t>
      </w:r>
      <w:r w:rsidR="00B63E5F" w:rsidRPr="00DD2FDD">
        <w:rPr>
          <w:rFonts w:cs="Arial"/>
          <w:i/>
          <w:sz w:val="16"/>
          <w:szCs w:val="16"/>
        </w:rPr>
        <w:t>Theory of change</w:t>
      </w:r>
      <w:r w:rsidR="00BF5E80" w:rsidRPr="00DD2FDD">
        <w:rPr>
          <w:rFonts w:cs="Arial"/>
          <w:i/>
          <w:sz w:val="16"/>
          <w:szCs w:val="16"/>
        </w:rPr>
        <w:t xml:space="preserve"> for </w:t>
      </w:r>
      <w:r w:rsidR="00B63E5F" w:rsidRPr="00DD2FDD">
        <w:rPr>
          <w:rFonts w:cs="Arial"/>
          <w:i/>
          <w:sz w:val="16"/>
          <w:szCs w:val="16"/>
        </w:rPr>
        <w:t xml:space="preserve">the </w:t>
      </w:r>
      <w:r w:rsidR="009F74DA">
        <w:rPr>
          <w:rFonts w:cs="Arial"/>
          <w:i/>
          <w:sz w:val="16"/>
          <w:szCs w:val="16"/>
        </w:rPr>
        <w:t>Birriliburu and MKK</w:t>
      </w:r>
      <w:r w:rsidR="00B63E5F" w:rsidRPr="00DD2FDD">
        <w:rPr>
          <w:rFonts w:cs="Arial"/>
          <w:i/>
          <w:sz w:val="16"/>
          <w:szCs w:val="16"/>
        </w:rPr>
        <w:t xml:space="preserve"> IPA </w:t>
      </w:r>
      <w:r w:rsidR="005510C7">
        <w:rPr>
          <w:rFonts w:cs="Arial"/>
          <w:i/>
          <w:sz w:val="16"/>
          <w:szCs w:val="16"/>
        </w:rPr>
        <w:t>projects</w:t>
      </w:r>
      <w:r w:rsidR="008F77C6" w:rsidRPr="00DD2FDD">
        <w:rPr>
          <w:rFonts w:cs="Arial"/>
          <w:i/>
          <w:sz w:val="16"/>
          <w:szCs w:val="16"/>
        </w:rPr>
        <w:t xml:space="preserve"> – Community member and R</w:t>
      </w:r>
      <w:r w:rsidRPr="00DD2FDD">
        <w:rPr>
          <w:rFonts w:cs="Arial"/>
          <w:i/>
          <w:sz w:val="16"/>
          <w:szCs w:val="16"/>
        </w:rPr>
        <w:t>anger outcomes</w:t>
      </w:r>
    </w:p>
    <w:p w14:paraId="3C59885C" w14:textId="6E6AF33F" w:rsidR="008F77C6" w:rsidRPr="00DD2FDD" w:rsidRDefault="0092601E" w:rsidP="00B2228B">
      <w:pPr>
        <w:tabs>
          <w:tab w:val="left" w:pos="6319"/>
        </w:tabs>
        <w:rPr>
          <w:rFonts w:cs="Arial"/>
          <w:sz w:val="16"/>
          <w:szCs w:val="16"/>
        </w:rPr>
      </w:pPr>
      <w:r>
        <w:rPr>
          <w:rFonts w:cs="Arial"/>
          <w:noProof/>
          <w:sz w:val="16"/>
          <w:szCs w:val="16"/>
          <w:lang w:eastAsia="en-AU"/>
        </w:rPr>
        <w:lastRenderedPageBreak/>
        <w:drawing>
          <wp:inline distT="0" distB="0" distL="0" distR="0" wp14:anchorId="20937EC3" wp14:editId="57A2F93E">
            <wp:extent cx="7622310" cy="5466917"/>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7637189" cy="5477588"/>
                    </a:xfrm>
                    <a:prstGeom prst="rect">
                      <a:avLst/>
                    </a:prstGeom>
                    <a:noFill/>
                  </pic:spPr>
                </pic:pic>
              </a:graphicData>
            </a:graphic>
          </wp:inline>
        </w:drawing>
      </w:r>
    </w:p>
    <w:p w14:paraId="51D0FB00" w14:textId="1712BD78" w:rsidR="008F77C6" w:rsidRPr="00DD2FDD" w:rsidRDefault="008F77C6" w:rsidP="008F77C6">
      <w:pPr>
        <w:tabs>
          <w:tab w:val="left" w:pos="904"/>
        </w:tabs>
        <w:rPr>
          <w:rFonts w:cs="Arial"/>
          <w:i/>
          <w:sz w:val="16"/>
          <w:szCs w:val="16"/>
        </w:rPr>
      </w:pPr>
      <w:r w:rsidRPr="00DD2FDD">
        <w:rPr>
          <w:rFonts w:cs="Arial"/>
          <w:i/>
          <w:sz w:val="16"/>
          <w:szCs w:val="16"/>
        </w:rPr>
        <w:t>Figure 4.1</w:t>
      </w:r>
      <w:r w:rsidR="00491AB0" w:rsidRPr="00DD2FDD">
        <w:rPr>
          <w:rFonts w:cs="Arial"/>
          <w:i/>
          <w:sz w:val="16"/>
          <w:szCs w:val="16"/>
        </w:rPr>
        <w:t>c</w:t>
      </w:r>
      <w:r w:rsidRPr="00DD2FDD">
        <w:rPr>
          <w:rFonts w:cs="Arial"/>
          <w:i/>
          <w:sz w:val="16"/>
          <w:szCs w:val="16"/>
        </w:rPr>
        <w:t xml:space="preserve"> –Theory of change for the </w:t>
      </w:r>
      <w:r w:rsidR="009F74DA">
        <w:rPr>
          <w:rFonts w:cs="Arial"/>
          <w:i/>
          <w:sz w:val="16"/>
          <w:szCs w:val="16"/>
        </w:rPr>
        <w:t>Birriliburu and MKK</w:t>
      </w:r>
      <w:r w:rsidR="005510C7">
        <w:rPr>
          <w:rFonts w:cs="Arial"/>
          <w:i/>
          <w:sz w:val="16"/>
          <w:szCs w:val="16"/>
        </w:rPr>
        <w:t xml:space="preserve"> IPA projects </w:t>
      </w:r>
      <w:r w:rsidRPr="00DD2FDD">
        <w:rPr>
          <w:rFonts w:cs="Arial"/>
          <w:i/>
          <w:sz w:val="16"/>
          <w:szCs w:val="16"/>
        </w:rPr>
        <w:t>– Government outcomes</w:t>
      </w:r>
      <w:r w:rsidR="004F6872">
        <w:rPr>
          <w:rFonts w:cs="Arial"/>
          <w:i/>
          <w:sz w:val="16"/>
          <w:szCs w:val="16"/>
        </w:rPr>
        <w:t xml:space="preserve"> </w:t>
      </w:r>
    </w:p>
    <w:p w14:paraId="593A1713" w14:textId="10192C67" w:rsidR="008F77C6" w:rsidRPr="00DD2FDD" w:rsidRDefault="001529CB" w:rsidP="008F77C6">
      <w:pPr>
        <w:tabs>
          <w:tab w:val="left" w:pos="6319"/>
        </w:tabs>
        <w:rPr>
          <w:rFonts w:cs="Arial"/>
          <w:sz w:val="16"/>
          <w:szCs w:val="16"/>
        </w:rPr>
      </w:pPr>
      <w:r>
        <w:rPr>
          <w:rFonts w:cs="Arial"/>
          <w:noProof/>
          <w:sz w:val="16"/>
          <w:szCs w:val="16"/>
          <w:lang w:eastAsia="en-AU"/>
        </w:rPr>
        <w:lastRenderedPageBreak/>
        <w:drawing>
          <wp:inline distT="0" distB="0" distL="0" distR="0" wp14:anchorId="7846C736" wp14:editId="3F79EC21">
            <wp:extent cx="7696200" cy="5466926"/>
            <wp:effectExtent l="0" t="0" r="0" b="63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7713101" cy="5478931"/>
                    </a:xfrm>
                    <a:prstGeom prst="rect">
                      <a:avLst/>
                    </a:prstGeom>
                    <a:noFill/>
                  </pic:spPr>
                </pic:pic>
              </a:graphicData>
            </a:graphic>
          </wp:inline>
        </w:drawing>
      </w:r>
    </w:p>
    <w:p w14:paraId="24941935" w14:textId="2EFE5545" w:rsidR="008F77C6" w:rsidRPr="00DD2FDD" w:rsidRDefault="008F77C6" w:rsidP="00B2228B">
      <w:pPr>
        <w:tabs>
          <w:tab w:val="left" w:pos="6319"/>
        </w:tabs>
        <w:rPr>
          <w:rFonts w:cs="Arial"/>
          <w:i/>
          <w:sz w:val="16"/>
          <w:szCs w:val="16"/>
        </w:rPr>
        <w:sectPr w:rsidR="008F77C6" w:rsidRPr="00DD2FDD" w:rsidSect="00DB1BCF">
          <w:headerReference w:type="default" r:id="rId28"/>
          <w:pgSz w:w="16838" w:h="11906" w:orient="landscape" w:code="9"/>
          <w:pgMar w:top="1440" w:right="1440" w:bottom="1440" w:left="1440" w:header="709" w:footer="709" w:gutter="0"/>
          <w:cols w:space="708"/>
          <w:docGrid w:linePitch="360"/>
        </w:sectPr>
      </w:pPr>
      <w:r w:rsidRPr="00DD2FDD">
        <w:rPr>
          <w:rFonts w:cs="Arial"/>
          <w:i/>
          <w:sz w:val="16"/>
          <w:szCs w:val="16"/>
        </w:rPr>
        <w:t>Figure 4.1</w:t>
      </w:r>
      <w:r w:rsidR="00491AB0" w:rsidRPr="00DD2FDD">
        <w:rPr>
          <w:rFonts w:cs="Arial"/>
          <w:i/>
          <w:sz w:val="16"/>
          <w:szCs w:val="16"/>
        </w:rPr>
        <w:t>d</w:t>
      </w:r>
      <w:r w:rsidRPr="00DD2FDD">
        <w:rPr>
          <w:rFonts w:cs="Arial"/>
          <w:i/>
          <w:sz w:val="16"/>
          <w:szCs w:val="16"/>
        </w:rPr>
        <w:t xml:space="preserve"> –Theory of change for the </w:t>
      </w:r>
      <w:r w:rsidR="009F74DA">
        <w:rPr>
          <w:rFonts w:cs="Arial"/>
          <w:i/>
          <w:sz w:val="16"/>
          <w:szCs w:val="16"/>
        </w:rPr>
        <w:t>Birriliburu and MKK</w:t>
      </w:r>
      <w:r w:rsidRPr="00DD2FDD">
        <w:rPr>
          <w:rFonts w:cs="Arial"/>
          <w:i/>
          <w:sz w:val="16"/>
          <w:szCs w:val="16"/>
        </w:rPr>
        <w:t xml:space="preserve"> IPA </w:t>
      </w:r>
      <w:r w:rsidR="005510C7">
        <w:rPr>
          <w:rFonts w:cs="Arial"/>
          <w:i/>
          <w:sz w:val="16"/>
          <w:szCs w:val="16"/>
        </w:rPr>
        <w:t>projects</w:t>
      </w:r>
      <w:r w:rsidRPr="00DD2FDD">
        <w:rPr>
          <w:rFonts w:cs="Arial"/>
          <w:i/>
          <w:sz w:val="16"/>
          <w:szCs w:val="16"/>
        </w:rPr>
        <w:t xml:space="preserve"> – Indigenous corporation, </w:t>
      </w:r>
      <w:r w:rsidR="0099541F">
        <w:rPr>
          <w:rFonts w:cs="Arial"/>
          <w:i/>
          <w:sz w:val="16"/>
          <w:szCs w:val="16"/>
        </w:rPr>
        <w:t>NGO partner, Corporate partner and Research partner outcomes</w:t>
      </w:r>
      <w:r w:rsidR="0092601E">
        <w:rPr>
          <w:rFonts w:cs="Arial"/>
          <w:i/>
          <w:sz w:val="16"/>
          <w:szCs w:val="16"/>
        </w:rPr>
        <w:t xml:space="preserve"> </w:t>
      </w:r>
    </w:p>
    <w:p w14:paraId="6097CFE8" w14:textId="77777777" w:rsidR="00761AC0" w:rsidRPr="00DD2FDD" w:rsidRDefault="00761AC0" w:rsidP="00BF3C6E">
      <w:pPr>
        <w:tabs>
          <w:tab w:val="left" w:pos="3293"/>
        </w:tabs>
        <w:spacing w:after="60"/>
        <w:rPr>
          <w:rFonts w:cs="Arial"/>
          <w:b/>
          <w:szCs w:val="19"/>
        </w:rPr>
      </w:pPr>
    </w:p>
    <w:p w14:paraId="3B0FE653" w14:textId="77777777" w:rsidR="00BF5E80" w:rsidRPr="00DD2FDD" w:rsidRDefault="007B42E5" w:rsidP="00D264CD">
      <w:pPr>
        <w:pStyle w:val="Heading2"/>
        <w:keepNext/>
        <w:rPr>
          <w:rFonts w:cs="Arial"/>
          <w:color w:val="002D62" w:themeColor="text2"/>
        </w:rPr>
      </w:pPr>
      <w:bookmarkStart w:id="38" w:name="_Toc442282255"/>
      <w:r w:rsidRPr="00DD2FDD">
        <w:rPr>
          <w:rFonts w:cs="Arial"/>
          <w:color w:val="002D62" w:themeColor="text2"/>
        </w:rPr>
        <w:t xml:space="preserve">4.2 </w:t>
      </w:r>
      <w:r w:rsidR="00BF5E80" w:rsidRPr="00DD2FDD">
        <w:rPr>
          <w:rFonts w:cs="Arial"/>
          <w:color w:val="002D62" w:themeColor="text2"/>
        </w:rPr>
        <w:t>Stakeholder outcomes</w:t>
      </w:r>
      <w:bookmarkEnd w:id="38"/>
    </w:p>
    <w:p w14:paraId="6C03DF55" w14:textId="77777777" w:rsidR="00290C3F" w:rsidRPr="003E5136" w:rsidRDefault="0025044A" w:rsidP="004B7BBF">
      <w:pPr>
        <w:rPr>
          <w:rFonts w:cs="Arial"/>
        </w:rPr>
      </w:pPr>
      <w:r w:rsidRPr="00DD2FDD">
        <w:rPr>
          <w:rFonts w:cs="Arial"/>
          <w:szCs w:val="19"/>
        </w:rPr>
        <w:t>Th</w:t>
      </w:r>
      <w:r w:rsidR="00C066B6" w:rsidRPr="00DD2FDD">
        <w:rPr>
          <w:rFonts w:cs="Arial"/>
          <w:szCs w:val="19"/>
        </w:rPr>
        <w:t xml:space="preserve">e stakeholder outcomes are </w:t>
      </w:r>
      <w:r w:rsidRPr="00DD2FDD">
        <w:rPr>
          <w:rFonts w:cs="Arial"/>
          <w:szCs w:val="19"/>
        </w:rPr>
        <w:t xml:space="preserve">represented in the theory of change </w:t>
      </w:r>
      <w:r w:rsidR="00C066B6" w:rsidRPr="00DD2FDD">
        <w:rPr>
          <w:rFonts w:cs="Arial"/>
          <w:szCs w:val="19"/>
        </w:rPr>
        <w:t xml:space="preserve">outlined in section 4.1. </w:t>
      </w:r>
      <w:r w:rsidR="00BF5E80" w:rsidRPr="00DD2FDD">
        <w:rPr>
          <w:rFonts w:cs="Arial"/>
        </w:rPr>
        <w:t>Th</w:t>
      </w:r>
      <w:r w:rsidRPr="005C5733">
        <w:rPr>
          <w:rFonts w:cs="Arial"/>
        </w:rPr>
        <w:t xml:space="preserve">is </w:t>
      </w:r>
      <w:r w:rsidR="00290C3F" w:rsidRPr="005C5733">
        <w:rPr>
          <w:rFonts w:cs="Arial"/>
        </w:rPr>
        <w:t>section</w:t>
      </w:r>
      <w:r w:rsidR="00BF5E80" w:rsidRPr="005C5733">
        <w:rPr>
          <w:rFonts w:cs="Arial"/>
        </w:rPr>
        <w:t xml:space="preserve"> </w:t>
      </w:r>
      <w:r w:rsidRPr="005C5733">
        <w:rPr>
          <w:rFonts w:cs="Arial"/>
        </w:rPr>
        <w:t xml:space="preserve">describes the </w:t>
      </w:r>
      <w:r w:rsidR="00BF5E80" w:rsidRPr="005C5733">
        <w:rPr>
          <w:rFonts w:cs="Arial"/>
        </w:rPr>
        <w:t xml:space="preserve">outcomes </w:t>
      </w:r>
      <w:r w:rsidR="00BF5E80" w:rsidRPr="003E5136">
        <w:rPr>
          <w:rFonts w:cs="Arial"/>
        </w:rPr>
        <w:t xml:space="preserve">experienced by each </w:t>
      </w:r>
      <w:r w:rsidR="00290C3F" w:rsidRPr="003E5136">
        <w:rPr>
          <w:rFonts w:cs="Arial"/>
        </w:rPr>
        <w:t>of the following stakeholders</w:t>
      </w:r>
      <w:r w:rsidR="00C066B6" w:rsidRPr="003E5136">
        <w:rPr>
          <w:rFonts w:cs="Arial"/>
        </w:rPr>
        <w:t>, in more detail</w:t>
      </w:r>
      <w:r w:rsidR="00290C3F" w:rsidRPr="003E5136">
        <w:rPr>
          <w:rFonts w:cs="Arial"/>
        </w:rPr>
        <w:t>:</w:t>
      </w:r>
    </w:p>
    <w:p w14:paraId="6B9BB045" w14:textId="77777777" w:rsidR="00163DDA" w:rsidRPr="008F4C9E" w:rsidRDefault="00163DDA" w:rsidP="005C2BA8">
      <w:pPr>
        <w:pStyle w:val="ListParagraph"/>
        <w:numPr>
          <w:ilvl w:val="0"/>
          <w:numId w:val="19"/>
        </w:numPr>
        <w:rPr>
          <w:rFonts w:ascii="Arial" w:hAnsi="Arial" w:cs="Arial"/>
          <w:b/>
          <w:sz w:val="20"/>
          <w:szCs w:val="20"/>
        </w:rPr>
      </w:pPr>
      <w:r w:rsidRPr="008F4C9E">
        <w:rPr>
          <w:rFonts w:ascii="Arial" w:hAnsi="Arial" w:cs="Arial"/>
          <w:b/>
          <w:sz w:val="20"/>
          <w:szCs w:val="20"/>
        </w:rPr>
        <w:t>Rangers</w:t>
      </w:r>
    </w:p>
    <w:p w14:paraId="4EC63297" w14:textId="77777777" w:rsidR="00845DD3" w:rsidRPr="001B02A6" w:rsidRDefault="00845DD3" w:rsidP="005C2BA8">
      <w:pPr>
        <w:pStyle w:val="ListParagraph"/>
        <w:numPr>
          <w:ilvl w:val="0"/>
          <w:numId w:val="19"/>
        </w:numPr>
        <w:rPr>
          <w:rFonts w:ascii="Arial" w:hAnsi="Arial" w:cs="Arial"/>
          <w:sz w:val="20"/>
          <w:szCs w:val="20"/>
        </w:rPr>
      </w:pPr>
      <w:r w:rsidRPr="000D17CE">
        <w:rPr>
          <w:rFonts w:ascii="Arial" w:hAnsi="Arial" w:cs="Arial"/>
          <w:b/>
          <w:sz w:val="20"/>
          <w:szCs w:val="20"/>
        </w:rPr>
        <w:t>Community members</w:t>
      </w:r>
      <w:r w:rsidR="004B74B5" w:rsidRPr="001B02A6">
        <w:rPr>
          <w:rFonts w:ascii="Arial" w:hAnsi="Arial" w:cs="Arial"/>
          <w:sz w:val="20"/>
          <w:szCs w:val="20"/>
        </w:rPr>
        <w:t>, including</w:t>
      </w:r>
      <w:r w:rsidR="004B74B5" w:rsidRPr="00DD2FDD">
        <w:rPr>
          <w:rFonts w:ascii="Arial" w:hAnsi="Arial" w:cs="Arial"/>
          <w:b/>
          <w:sz w:val="20"/>
          <w:szCs w:val="20"/>
        </w:rPr>
        <w:t xml:space="preserve"> </w:t>
      </w:r>
      <w:r w:rsidR="004B74B5" w:rsidRPr="001B02A6">
        <w:rPr>
          <w:rFonts w:ascii="Arial" w:hAnsi="Arial" w:cs="Arial"/>
          <w:sz w:val="20"/>
          <w:szCs w:val="20"/>
        </w:rPr>
        <w:t>Indigenous traditional owners</w:t>
      </w:r>
    </w:p>
    <w:p w14:paraId="248F9782" w14:textId="77777777" w:rsidR="00845DD3" w:rsidRPr="00DD2FDD" w:rsidRDefault="00845DD3" w:rsidP="005C2BA8">
      <w:pPr>
        <w:pStyle w:val="ListParagraph"/>
        <w:numPr>
          <w:ilvl w:val="0"/>
          <w:numId w:val="19"/>
        </w:numPr>
        <w:rPr>
          <w:rFonts w:ascii="Arial" w:hAnsi="Arial" w:cs="Arial"/>
          <w:b/>
          <w:sz w:val="20"/>
          <w:szCs w:val="20"/>
        </w:rPr>
      </w:pPr>
      <w:r w:rsidRPr="00DD2FDD">
        <w:rPr>
          <w:rFonts w:ascii="Arial" w:hAnsi="Arial" w:cs="Arial"/>
          <w:b/>
          <w:sz w:val="20"/>
          <w:szCs w:val="20"/>
        </w:rPr>
        <w:t>Government</w:t>
      </w:r>
      <w:r w:rsidR="004B74B5" w:rsidRPr="00DD2FDD">
        <w:rPr>
          <w:rFonts w:ascii="Arial" w:hAnsi="Arial" w:cs="Arial"/>
          <w:sz w:val="20"/>
          <w:szCs w:val="20"/>
        </w:rPr>
        <w:t xml:space="preserve">, including the Australian and </w:t>
      </w:r>
      <w:r w:rsidR="004B7517">
        <w:rPr>
          <w:rFonts w:ascii="Arial" w:hAnsi="Arial" w:cs="Arial"/>
          <w:sz w:val="20"/>
          <w:szCs w:val="20"/>
        </w:rPr>
        <w:t>WA</w:t>
      </w:r>
      <w:r w:rsidR="004B74B5" w:rsidRPr="00DD2FDD">
        <w:rPr>
          <w:rFonts w:ascii="Arial" w:hAnsi="Arial" w:cs="Arial"/>
          <w:sz w:val="20"/>
          <w:szCs w:val="20"/>
        </w:rPr>
        <w:t xml:space="preserve"> Governments</w:t>
      </w:r>
    </w:p>
    <w:p w14:paraId="33B42919" w14:textId="77777777" w:rsidR="00845DD3" w:rsidRPr="00DD2FDD" w:rsidRDefault="00845DD3" w:rsidP="005C2BA8">
      <w:pPr>
        <w:pStyle w:val="ListParagraph"/>
        <w:numPr>
          <w:ilvl w:val="0"/>
          <w:numId w:val="19"/>
        </w:numPr>
        <w:rPr>
          <w:rFonts w:ascii="Arial" w:hAnsi="Arial" w:cs="Arial"/>
          <w:b/>
          <w:sz w:val="20"/>
          <w:szCs w:val="20"/>
        </w:rPr>
      </w:pPr>
      <w:r w:rsidRPr="00DD2FDD">
        <w:rPr>
          <w:rFonts w:ascii="Arial" w:hAnsi="Arial" w:cs="Arial"/>
          <w:b/>
          <w:sz w:val="20"/>
          <w:szCs w:val="20"/>
        </w:rPr>
        <w:t>Indigenous corporation partners</w:t>
      </w:r>
    </w:p>
    <w:p w14:paraId="219979E1" w14:textId="52CD8753" w:rsidR="00845DD3" w:rsidRPr="00DD2FDD" w:rsidRDefault="00320A2F" w:rsidP="005C2BA8">
      <w:pPr>
        <w:pStyle w:val="ListParagraph"/>
        <w:numPr>
          <w:ilvl w:val="0"/>
          <w:numId w:val="19"/>
        </w:numPr>
        <w:rPr>
          <w:rFonts w:ascii="Arial" w:hAnsi="Arial" w:cs="Arial"/>
          <w:b/>
          <w:sz w:val="20"/>
          <w:szCs w:val="20"/>
        </w:rPr>
      </w:pPr>
      <w:r>
        <w:rPr>
          <w:rFonts w:ascii="Arial" w:hAnsi="Arial" w:cs="Arial"/>
          <w:b/>
          <w:sz w:val="20"/>
          <w:szCs w:val="20"/>
        </w:rPr>
        <w:t>NGO</w:t>
      </w:r>
      <w:r w:rsidR="00845DD3" w:rsidRPr="00DD2FDD">
        <w:rPr>
          <w:rFonts w:ascii="Arial" w:hAnsi="Arial" w:cs="Arial"/>
          <w:b/>
          <w:sz w:val="20"/>
          <w:szCs w:val="20"/>
        </w:rPr>
        <w:t xml:space="preserve"> partners</w:t>
      </w:r>
    </w:p>
    <w:p w14:paraId="17E55F65" w14:textId="77777777" w:rsidR="00845DD3" w:rsidRPr="00DD2FDD" w:rsidRDefault="00845DD3" w:rsidP="005C2BA8">
      <w:pPr>
        <w:pStyle w:val="ListParagraph"/>
        <w:numPr>
          <w:ilvl w:val="0"/>
          <w:numId w:val="19"/>
        </w:numPr>
        <w:rPr>
          <w:rFonts w:ascii="Arial" w:hAnsi="Arial" w:cs="Arial"/>
          <w:b/>
          <w:sz w:val="20"/>
          <w:szCs w:val="20"/>
        </w:rPr>
      </w:pPr>
      <w:r w:rsidRPr="00DD2FDD">
        <w:rPr>
          <w:rFonts w:ascii="Arial" w:hAnsi="Arial" w:cs="Arial"/>
          <w:b/>
          <w:sz w:val="20"/>
          <w:szCs w:val="20"/>
        </w:rPr>
        <w:t>Corporate partners</w:t>
      </w:r>
    </w:p>
    <w:p w14:paraId="55895113" w14:textId="77777777" w:rsidR="00845DD3" w:rsidRPr="005C5733" w:rsidRDefault="00845DD3" w:rsidP="005C2BA8">
      <w:pPr>
        <w:pStyle w:val="ListParagraph"/>
        <w:numPr>
          <w:ilvl w:val="0"/>
          <w:numId w:val="19"/>
        </w:numPr>
        <w:rPr>
          <w:rFonts w:ascii="Arial" w:hAnsi="Arial" w:cs="Arial"/>
          <w:b/>
          <w:sz w:val="20"/>
          <w:szCs w:val="20"/>
        </w:rPr>
      </w:pPr>
      <w:r w:rsidRPr="005C5733">
        <w:rPr>
          <w:rFonts w:ascii="Arial" w:hAnsi="Arial" w:cs="Arial"/>
          <w:b/>
          <w:sz w:val="20"/>
          <w:szCs w:val="20"/>
        </w:rPr>
        <w:t>Research partners</w:t>
      </w:r>
    </w:p>
    <w:p w14:paraId="0FF82643" w14:textId="77777777" w:rsidR="00491F53" w:rsidRPr="005C5733" w:rsidRDefault="00491F53" w:rsidP="004B7BBF">
      <w:pPr>
        <w:rPr>
          <w:rFonts w:cs="Arial"/>
          <w:b/>
          <w:szCs w:val="20"/>
        </w:rPr>
      </w:pPr>
      <w:r w:rsidRPr="00DD2FDD">
        <w:rPr>
          <w:rFonts w:cs="Arial"/>
          <w:szCs w:val="19"/>
        </w:rPr>
        <w:t xml:space="preserve">The outcomes </w:t>
      </w:r>
      <w:r w:rsidR="00C066B6" w:rsidRPr="00DD2FDD">
        <w:rPr>
          <w:rFonts w:cs="Arial"/>
          <w:szCs w:val="19"/>
        </w:rPr>
        <w:t xml:space="preserve">described below are </w:t>
      </w:r>
      <w:r w:rsidRPr="00DD2FDD">
        <w:rPr>
          <w:rFonts w:cs="Arial"/>
          <w:szCs w:val="19"/>
        </w:rPr>
        <w:t xml:space="preserve">included in the </w:t>
      </w:r>
      <w:r w:rsidR="009D50B3" w:rsidRPr="00DD2FDD">
        <w:rPr>
          <w:rFonts w:cs="Arial"/>
          <w:szCs w:val="19"/>
        </w:rPr>
        <w:t xml:space="preserve">SROI </w:t>
      </w:r>
      <w:r w:rsidRPr="00DD2FDD">
        <w:rPr>
          <w:rFonts w:cs="Arial"/>
          <w:szCs w:val="19"/>
        </w:rPr>
        <w:t xml:space="preserve">analysis </w:t>
      </w:r>
      <w:r w:rsidR="00C066B6" w:rsidRPr="00DD2FDD">
        <w:rPr>
          <w:rFonts w:cs="Arial"/>
          <w:szCs w:val="19"/>
        </w:rPr>
        <w:t xml:space="preserve">and </w:t>
      </w:r>
      <w:r w:rsidRPr="00DD2FDD">
        <w:rPr>
          <w:rFonts w:cs="Arial"/>
          <w:szCs w:val="19"/>
        </w:rPr>
        <w:t xml:space="preserve">represent incremental changes </w:t>
      </w:r>
      <w:r w:rsidR="008A44E0" w:rsidRPr="00DD2FDD">
        <w:rPr>
          <w:rFonts w:cs="Arial"/>
          <w:szCs w:val="19"/>
        </w:rPr>
        <w:t>for stakeholder</w:t>
      </w:r>
      <w:r w:rsidR="00845DD3" w:rsidRPr="00DD2FDD">
        <w:rPr>
          <w:rFonts w:cs="Arial"/>
          <w:szCs w:val="19"/>
        </w:rPr>
        <w:t>s</w:t>
      </w:r>
      <w:r w:rsidR="008A44E0" w:rsidRPr="00DD2FDD">
        <w:rPr>
          <w:rFonts w:cs="Arial"/>
          <w:szCs w:val="19"/>
        </w:rPr>
        <w:t xml:space="preserve"> that </w:t>
      </w:r>
      <w:r w:rsidR="00845DD3" w:rsidRPr="00DD2FDD">
        <w:rPr>
          <w:rFonts w:cs="Arial"/>
          <w:szCs w:val="19"/>
        </w:rPr>
        <w:t xml:space="preserve">occur as a result of the </w:t>
      </w:r>
      <w:r w:rsidR="009F74DA">
        <w:rPr>
          <w:rFonts w:cs="Arial"/>
          <w:szCs w:val="19"/>
        </w:rPr>
        <w:t>Birriliburu and MKK</w:t>
      </w:r>
      <w:r w:rsidR="00845DD3" w:rsidRPr="00DD2FDD">
        <w:rPr>
          <w:rFonts w:cs="Arial"/>
          <w:szCs w:val="19"/>
        </w:rPr>
        <w:t xml:space="preserve"> IPA</w:t>
      </w:r>
      <w:r w:rsidR="00C97300">
        <w:rPr>
          <w:rFonts w:cs="Arial"/>
          <w:szCs w:val="19"/>
        </w:rPr>
        <w:t>s.</w:t>
      </w:r>
      <w:r w:rsidRPr="005C5733">
        <w:rPr>
          <w:rFonts w:cs="Arial"/>
          <w:szCs w:val="19"/>
        </w:rPr>
        <w:t xml:space="preserve"> </w:t>
      </w:r>
    </w:p>
    <w:p w14:paraId="3DE0A272" w14:textId="77777777" w:rsidR="00CE59C8" w:rsidRPr="008F4C9E" w:rsidRDefault="00CE59C8" w:rsidP="00D264CD">
      <w:pPr>
        <w:pStyle w:val="ListParagraph"/>
        <w:keepNext/>
        <w:numPr>
          <w:ilvl w:val="0"/>
          <w:numId w:val="10"/>
        </w:numPr>
        <w:tabs>
          <w:tab w:val="left" w:pos="3293"/>
        </w:tabs>
        <w:rPr>
          <w:rFonts w:ascii="Arial" w:hAnsi="Arial" w:cs="Arial"/>
          <w:b/>
          <w:szCs w:val="19"/>
        </w:rPr>
      </w:pPr>
      <w:r w:rsidRPr="008F4C9E">
        <w:rPr>
          <w:rFonts w:ascii="Arial" w:hAnsi="Arial" w:cs="Arial"/>
          <w:b/>
          <w:szCs w:val="19"/>
        </w:rPr>
        <w:t xml:space="preserve">Rangers </w:t>
      </w:r>
    </w:p>
    <w:p w14:paraId="6DC4BB8A" w14:textId="49388F4B" w:rsidR="003C4D1B" w:rsidRPr="005C5733" w:rsidRDefault="00CE59C8" w:rsidP="004B7BBF">
      <w:pPr>
        <w:tabs>
          <w:tab w:val="left" w:pos="3293"/>
        </w:tabs>
        <w:rPr>
          <w:rFonts w:cs="Arial"/>
        </w:rPr>
      </w:pPr>
      <w:r w:rsidRPr="005C5733">
        <w:rPr>
          <w:rFonts w:cs="Arial"/>
        </w:rPr>
        <w:t xml:space="preserve">Rangers include all those people who work on country within the </w:t>
      </w:r>
      <w:r w:rsidR="009F74DA">
        <w:rPr>
          <w:rFonts w:cs="Arial"/>
        </w:rPr>
        <w:t>Birriliburu and MKK</w:t>
      </w:r>
      <w:r w:rsidRPr="005C5733">
        <w:rPr>
          <w:rFonts w:cs="Arial"/>
        </w:rPr>
        <w:t xml:space="preserve"> IPA</w:t>
      </w:r>
      <w:r w:rsidR="00C97300">
        <w:rPr>
          <w:rFonts w:cs="Arial"/>
        </w:rPr>
        <w:t xml:space="preserve">s. All Rangers working on country within the two IPAs do so on a casual basis.  </w:t>
      </w:r>
      <w:r w:rsidRPr="005C5733">
        <w:rPr>
          <w:rFonts w:cs="Arial"/>
        </w:rPr>
        <w:t>During the period of investment covered by this analysis</w:t>
      </w:r>
      <w:r w:rsidR="00F83382">
        <w:rPr>
          <w:rFonts w:cs="Arial"/>
        </w:rPr>
        <w:t>,</w:t>
      </w:r>
      <w:r w:rsidRPr="005C5733">
        <w:rPr>
          <w:rFonts w:cs="Arial"/>
        </w:rPr>
        <w:t xml:space="preserve"> </w:t>
      </w:r>
      <w:r w:rsidR="00237BFF">
        <w:rPr>
          <w:rFonts w:cs="Arial"/>
        </w:rPr>
        <w:t>95</w:t>
      </w:r>
      <w:r w:rsidRPr="005C5733">
        <w:rPr>
          <w:rFonts w:cs="Arial"/>
        </w:rPr>
        <w:t xml:space="preserve"> Indigenous people, mostly traditional owners, worked on the </w:t>
      </w:r>
      <w:r w:rsidR="009F74DA">
        <w:rPr>
          <w:rFonts w:cs="Arial"/>
        </w:rPr>
        <w:t>Birriliburu and MKK</w:t>
      </w:r>
      <w:r w:rsidRPr="005C5733">
        <w:rPr>
          <w:rFonts w:cs="Arial"/>
        </w:rPr>
        <w:t xml:space="preserve"> IPA</w:t>
      </w:r>
      <w:r w:rsidR="00C97300">
        <w:rPr>
          <w:rFonts w:cs="Arial"/>
        </w:rPr>
        <w:t>s</w:t>
      </w:r>
      <w:r w:rsidRPr="005C5733">
        <w:rPr>
          <w:rFonts w:cs="Arial"/>
        </w:rPr>
        <w:t xml:space="preserve">. </w:t>
      </w:r>
    </w:p>
    <w:p w14:paraId="2F5B8BF4" w14:textId="4652122E" w:rsidR="00E77216" w:rsidRPr="005C5733" w:rsidRDefault="009A3F48" w:rsidP="004B7BBF">
      <w:pPr>
        <w:tabs>
          <w:tab w:val="left" w:pos="3293"/>
        </w:tabs>
        <w:rPr>
          <w:rFonts w:cs="Arial"/>
        </w:rPr>
      </w:pPr>
      <w:r w:rsidRPr="005C5733">
        <w:rPr>
          <w:rFonts w:cs="Arial"/>
        </w:rPr>
        <w:t xml:space="preserve">Rangers working on country is the foundation upon which all outcomes are based. Because </w:t>
      </w:r>
      <w:r w:rsidR="00093CD4" w:rsidRPr="005C5733">
        <w:rPr>
          <w:rFonts w:cs="Arial"/>
        </w:rPr>
        <w:t>R</w:t>
      </w:r>
      <w:r w:rsidRPr="005C5733">
        <w:rPr>
          <w:rFonts w:cs="Arial"/>
        </w:rPr>
        <w:t xml:space="preserve">angers work on country, they experience personal benefits including increased skills and confidence, and better health and wellbeing. </w:t>
      </w:r>
      <w:r w:rsidR="00C26FB4">
        <w:rPr>
          <w:rFonts w:cs="Arial"/>
        </w:rPr>
        <w:t>The work of Rangers on country has also generated positive outcomes for Community Members</w:t>
      </w:r>
      <w:r w:rsidRPr="000D17CE">
        <w:rPr>
          <w:rFonts w:cs="Arial"/>
        </w:rPr>
        <w:t>.</w:t>
      </w:r>
      <w:r w:rsidR="00422692" w:rsidRPr="00C02B20">
        <w:rPr>
          <w:rFonts w:cs="Arial"/>
        </w:rPr>
        <w:t xml:space="preserve"> Similarly, all Government outcomes are linked to </w:t>
      </w:r>
      <w:r w:rsidR="00134F1F">
        <w:rPr>
          <w:rFonts w:cs="Arial"/>
        </w:rPr>
        <w:t>Ranger</w:t>
      </w:r>
      <w:r w:rsidR="00422692" w:rsidRPr="00C02B20">
        <w:rPr>
          <w:rFonts w:cs="Arial"/>
        </w:rPr>
        <w:t xml:space="preserve"> work on country because of its flow-on effec</w:t>
      </w:r>
      <w:r w:rsidR="00422692" w:rsidRPr="008E7766">
        <w:rPr>
          <w:rFonts w:cs="Arial"/>
        </w:rPr>
        <w:t>ts</w:t>
      </w:r>
      <w:r w:rsidR="00C26FB4">
        <w:rPr>
          <w:rFonts w:cs="Arial"/>
        </w:rPr>
        <w:t>,</w:t>
      </w:r>
      <w:r w:rsidR="00422692" w:rsidRPr="008E7766">
        <w:rPr>
          <w:rFonts w:cs="Arial"/>
        </w:rPr>
        <w:t xml:space="preserve"> including skilled </w:t>
      </w:r>
      <w:r w:rsidR="00134F1F">
        <w:rPr>
          <w:rFonts w:cs="Arial"/>
        </w:rPr>
        <w:t>Rangers</w:t>
      </w:r>
      <w:r w:rsidR="00422692" w:rsidRPr="008E7766">
        <w:rPr>
          <w:rFonts w:cs="Arial"/>
        </w:rPr>
        <w:t>, greater respect for TEK and more cost-effective land management.</w:t>
      </w:r>
    </w:p>
    <w:p w14:paraId="6614DBFE" w14:textId="77777777" w:rsidR="00CE59C8" w:rsidRPr="00C02B20" w:rsidRDefault="009A3F48" w:rsidP="004B7BBF">
      <w:pPr>
        <w:tabs>
          <w:tab w:val="left" w:pos="3293"/>
        </w:tabs>
        <w:rPr>
          <w:rFonts w:cs="Arial"/>
        </w:rPr>
      </w:pPr>
      <w:r w:rsidRPr="005C5733">
        <w:rPr>
          <w:rFonts w:cs="Arial"/>
        </w:rPr>
        <w:t xml:space="preserve">It is likely that a Ranger working </w:t>
      </w:r>
      <w:r w:rsidR="00422692" w:rsidRPr="005C5733">
        <w:rPr>
          <w:rFonts w:cs="Arial"/>
        </w:rPr>
        <w:t xml:space="preserve">on country fits within two stakeholder groups: </w:t>
      </w:r>
      <w:r w:rsidRPr="003E5136">
        <w:rPr>
          <w:rFonts w:cs="Arial"/>
        </w:rPr>
        <w:t>Ranger</w:t>
      </w:r>
      <w:r w:rsidR="0025044A" w:rsidRPr="003E5136">
        <w:rPr>
          <w:rFonts w:cs="Arial"/>
        </w:rPr>
        <w:t>s</w:t>
      </w:r>
      <w:r w:rsidRPr="003E5136">
        <w:rPr>
          <w:rFonts w:cs="Arial"/>
        </w:rPr>
        <w:t xml:space="preserve"> </w:t>
      </w:r>
      <w:r w:rsidR="00422692" w:rsidRPr="003E5136">
        <w:rPr>
          <w:rFonts w:cs="Arial"/>
        </w:rPr>
        <w:t>and</w:t>
      </w:r>
      <w:r w:rsidRPr="003E5136">
        <w:rPr>
          <w:rFonts w:cs="Arial"/>
        </w:rPr>
        <w:t xml:space="preserve"> Community Me</w:t>
      </w:r>
      <w:r w:rsidR="00422692" w:rsidRPr="003E5136">
        <w:rPr>
          <w:rFonts w:cs="Arial"/>
        </w:rPr>
        <w:t>mber</w:t>
      </w:r>
      <w:r w:rsidR="00AD07D9" w:rsidRPr="003E5136">
        <w:rPr>
          <w:rFonts w:cs="Arial"/>
        </w:rPr>
        <w:t>s</w:t>
      </w:r>
      <w:r w:rsidR="0025044A" w:rsidRPr="003E5136">
        <w:rPr>
          <w:rFonts w:cs="Arial"/>
        </w:rPr>
        <w:t>,</w:t>
      </w:r>
      <w:r w:rsidR="00AD07D9" w:rsidRPr="008F4C9E">
        <w:rPr>
          <w:rFonts w:cs="Arial"/>
        </w:rPr>
        <w:t xml:space="preserve"> which reflects both their job and </w:t>
      </w:r>
      <w:r w:rsidR="006475EF" w:rsidRPr="000D17CE">
        <w:rPr>
          <w:rFonts w:cs="Arial"/>
        </w:rPr>
        <w:t xml:space="preserve">their role within </w:t>
      </w:r>
      <w:r w:rsidR="00AD07D9" w:rsidRPr="000D17CE">
        <w:rPr>
          <w:rFonts w:cs="Arial"/>
        </w:rPr>
        <w:t>community</w:t>
      </w:r>
      <w:r w:rsidR="00422692" w:rsidRPr="000D17CE">
        <w:rPr>
          <w:rFonts w:cs="Arial"/>
        </w:rPr>
        <w:t xml:space="preserve">. Outcomes achieved by Rangers, </w:t>
      </w:r>
      <w:r w:rsidRPr="000D17CE">
        <w:rPr>
          <w:rFonts w:cs="Arial"/>
        </w:rPr>
        <w:t>captured in Table 4.1 below,</w:t>
      </w:r>
      <w:r w:rsidR="00422692" w:rsidRPr="000D17CE">
        <w:rPr>
          <w:rFonts w:cs="Arial"/>
        </w:rPr>
        <w:t xml:space="preserve"> are additional to those that are achieved by Community Members.</w:t>
      </w:r>
    </w:p>
    <w:p w14:paraId="49487CA2" w14:textId="77777777" w:rsidR="00CE59C8" w:rsidRPr="008E7766" w:rsidRDefault="00CE59C8" w:rsidP="004B7BBF">
      <w:pPr>
        <w:rPr>
          <w:rFonts w:cs="Arial"/>
          <w:szCs w:val="20"/>
        </w:rPr>
      </w:pPr>
      <w:r w:rsidRPr="00C02B20">
        <w:rPr>
          <w:rFonts w:cs="Arial"/>
          <w:szCs w:val="20"/>
        </w:rPr>
        <w:t>A summary of the inputs (investment in the program</w:t>
      </w:r>
      <w:r w:rsidR="0017181E" w:rsidRPr="00C02B20">
        <w:rPr>
          <w:rFonts w:cs="Arial"/>
          <w:szCs w:val="20"/>
        </w:rPr>
        <w:t>me</w:t>
      </w:r>
      <w:r w:rsidRPr="00C02B20">
        <w:rPr>
          <w:rFonts w:cs="Arial"/>
          <w:szCs w:val="20"/>
        </w:rPr>
        <w:t xml:space="preserve">), outputs (summary of activity) and outcomes (changes) that are experienced by </w:t>
      </w:r>
      <w:r w:rsidR="009A3F48" w:rsidRPr="008E7766">
        <w:rPr>
          <w:rFonts w:cs="Arial"/>
          <w:szCs w:val="20"/>
        </w:rPr>
        <w:t>Rangers</w:t>
      </w:r>
      <w:r w:rsidRPr="008E7766">
        <w:rPr>
          <w:rFonts w:cs="Arial"/>
          <w:szCs w:val="20"/>
        </w:rPr>
        <w:t xml:space="preserve"> is included in Table 4.1 below. </w:t>
      </w:r>
    </w:p>
    <w:tbl>
      <w:tblPr>
        <w:tblStyle w:val="SROIreport"/>
        <w:tblW w:w="8815" w:type="dxa"/>
        <w:tblLayout w:type="fixed"/>
        <w:tblLook w:val="04A0" w:firstRow="1" w:lastRow="0" w:firstColumn="1" w:lastColumn="0" w:noHBand="0" w:noVBand="1"/>
      </w:tblPr>
      <w:tblGrid>
        <w:gridCol w:w="1413"/>
        <w:gridCol w:w="3728"/>
        <w:gridCol w:w="3674"/>
      </w:tblGrid>
      <w:tr w:rsidR="00CE59C8" w:rsidRPr="00DD2FDD" w14:paraId="3EE164B7" w14:textId="77777777" w:rsidTr="00D405B2">
        <w:trPr>
          <w:cnfStyle w:val="100000000000" w:firstRow="1" w:lastRow="0" w:firstColumn="0" w:lastColumn="0" w:oddVBand="0" w:evenVBand="0" w:oddHBand="0" w:evenHBand="0" w:firstRowFirstColumn="0" w:firstRowLastColumn="0" w:lastRowFirstColumn="0" w:lastRowLastColumn="0"/>
          <w:trHeight w:val="225"/>
          <w:tblHeader/>
        </w:trPr>
        <w:tc>
          <w:tcPr>
            <w:tcW w:w="1413" w:type="dxa"/>
          </w:tcPr>
          <w:p w14:paraId="7CE23920" w14:textId="60AD8971" w:rsidR="00CE59C8" w:rsidRPr="001B02A6" w:rsidRDefault="00786DEB" w:rsidP="00786DEB">
            <w:pPr>
              <w:pStyle w:val="SVAtextArial"/>
              <w:spacing w:after="0" w:line="240" w:lineRule="auto"/>
              <w:rPr>
                <w:rFonts w:ascii="Arial" w:eastAsiaTheme="minorHAnsi" w:hAnsi="Arial" w:cs="Arial"/>
                <w:color w:val="FFFFFF" w:themeColor="background1"/>
                <w:spacing w:val="0"/>
                <w:szCs w:val="19"/>
                <w:lang w:val="en-AU"/>
              </w:rPr>
            </w:pPr>
            <w:r>
              <w:rPr>
                <w:rFonts w:ascii="Arial" w:eastAsiaTheme="minorHAnsi" w:hAnsi="Arial" w:cs="Arial"/>
                <w:color w:val="FFFFFF" w:themeColor="background1"/>
                <w:spacing w:val="0"/>
                <w:szCs w:val="19"/>
                <w:lang w:val="en-AU"/>
              </w:rPr>
              <w:t>Inputs (</w:t>
            </w:r>
            <w:r w:rsidR="00D405B2">
              <w:rPr>
                <w:rFonts w:ascii="Arial" w:eastAsiaTheme="minorHAnsi" w:hAnsi="Arial" w:cs="Arial"/>
                <w:color w:val="FFFFFF" w:themeColor="background1"/>
                <w:spacing w:val="0"/>
                <w:szCs w:val="19"/>
                <w:lang w:val="en-AU"/>
              </w:rPr>
              <w:t>$</w:t>
            </w:r>
            <w:r>
              <w:rPr>
                <w:rFonts w:ascii="Arial" w:eastAsiaTheme="minorHAnsi" w:hAnsi="Arial" w:cs="Arial"/>
                <w:color w:val="FFFFFF" w:themeColor="background1"/>
                <w:spacing w:val="0"/>
                <w:szCs w:val="19"/>
                <w:lang w:val="en-AU"/>
              </w:rPr>
              <w:t>)</w:t>
            </w:r>
          </w:p>
        </w:tc>
        <w:tc>
          <w:tcPr>
            <w:tcW w:w="3728" w:type="dxa"/>
          </w:tcPr>
          <w:p w14:paraId="0DB67E82" w14:textId="77777777" w:rsidR="00CE59C8" w:rsidRPr="001B02A6" w:rsidRDefault="00CE59C8" w:rsidP="001D4624">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Outputs</w:t>
            </w:r>
          </w:p>
        </w:tc>
        <w:tc>
          <w:tcPr>
            <w:tcW w:w="3674" w:type="dxa"/>
          </w:tcPr>
          <w:p w14:paraId="2D1FFAB3" w14:textId="77777777" w:rsidR="00CE59C8" w:rsidRPr="001B02A6" w:rsidRDefault="00CE59C8" w:rsidP="001D4624">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Material outcomes</w:t>
            </w:r>
          </w:p>
        </w:tc>
      </w:tr>
      <w:tr w:rsidR="00CE59C8" w:rsidRPr="00DD2FDD" w14:paraId="67BDC14A" w14:textId="77777777" w:rsidTr="00D405B2">
        <w:trPr>
          <w:trHeight w:val="466"/>
        </w:trPr>
        <w:tc>
          <w:tcPr>
            <w:tcW w:w="1413" w:type="dxa"/>
          </w:tcPr>
          <w:p w14:paraId="67E1A974" w14:textId="77777777" w:rsidR="00CE59C8" w:rsidRPr="001B02A6" w:rsidRDefault="00CE59C8">
            <w:pPr>
              <w:spacing w:after="0"/>
              <w:rPr>
                <w:rFonts w:cs="Arial"/>
                <w:sz w:val="19"/>
                <w:szCs w:val="19"/>
              </w:rPr>
            </w:pPr>
            <w:r w:rsidRPr="001B02A6">
              <w:rPr>
                <w:rFonts w:cs="Arial"/>
                <w:sz w:val="19"/>
                <w:szCs w:val="19"/>
              </w:rPr>
              <w:t>Nil</w:t>
            </w:r>
          </w:p>
        </w:tc>
        <w:tc>
          <w:tcPr>
            <w:tcW w:w="3728" w:type="dxa"/>
          </w:tcPr>
          <w:p w14:paraId="572EB356" w14:textId="77777777" w:rsidR="00CE59C8" w:rsidRPr="001B02A6" w:rsidRDefault="009A3F48"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 xml:space="preserve">More job opportunities </w:t>
            </w:r>
          </w:p>
          <w:p w14:paraId="35A2CF2C" w14:textId="77777777" w:rsidR="009A3F48" w:rsidRDefault="009A3F48"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Indigenous adults in meaningful employment</w:t>
            </w:r>
          </w:p>
          <w:p w14:paraId="41F29829" w14:textId="77777777" w:rsidR="005956CC" w:rsidRPr="001B02A6" w:rsidRDefault="005956CC" w:rsidP="005C2BA8">
            <w:pPr>
              <w:pStyle w:val="ListParagraph"/>
              <w:numPr>
                <w:ilvl w:val="0"/>
                <w:numId w:val="6"/>
              </w:numPr>
              <w:spacing w:after="0"/>
              <w:ind w:left="204" w:hanging="204"/>
              <w:contextualSpacing w:val="0"/>
              <w:rPr>
                <w:rFonts w:ascii="Arial" w:hAnsi="Arial" w:cs="Arial"/>
                <w:sz w:val="19"/>
                <w:szCs w:val="19"/>
              </w:rPr>
            </w:pPr>
            <w:r>
              <w:rPr>
                <w:rFonts w:ascii="Arial" w:hAnsi="Arial" w:cs="Arial"/>
                <w:sz w:val="19"/>
                <w:szCs w:val="19"/>
              </w:rPr>
              <w:t>Women engaged in land management</w:t>
            </w:r>
          </w:p>
          <w:p w14:paraId="12C43A2F" w14:textId="77777777" w:rsidR="009A3F48" w:rsidRPr="001B02A6" w:rsidRDefault="009A3F48"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Greater exposure to older people</w:t>
            </w:r>
          </w:p>
          <w:p w14:paraId="0CF8D606" w14:textId="77777777" w:rsidR="009A3F48" w:rsidRPr="001B02A6" w:rsidRDefault="009A3F48"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 xml:space="preserve">Engagement with research partners </w:t>
            </w:r>
          </w:p>
        </w:tc>
        <w:tc>
          <w:tcPr>
            <w:tcW w:w="3674" w:type="dxa"/>
          </w:tcPr>
          <w:p w14:paraId="41375974" w14:textId="77777777" w:rsidR="009A3F48" w:rsidRPr="001B02A6" w:rsidRDefault="009A3F48">
            <w:pPr>
              <w:spacing w:after="0"/>
              <w:rPr>
                <w:rFonts w:cs="Arial"/>
                <w:sz w:val="19"/>
                <w:szCs w:val="19"/>
              </w:rPr>
            </w:pPr>
            <w:r w:rsidRPr="001B02A6">
              <w:rPr>
                <w:rFonts w:cs="Arial"/>
                <w:sz w:val="19"/>
                <w:szCs w:val="19"/>
              </w:rPr>
              <w:t>1.1 Increased skills through training and experience</w:t>
            </w:r>
          </w:p>
          <w:p w14:paraId="036F969A" w14:textId="77777777" w:rsidR="009A3F48" w:rsidRPr="001B02A6" w:rsidRDefault="009A3F48">
            <w:pPr>
              <w:spacing w:after="0"/>
              <w:rPr>
                <w:rFonts w:cs="Arial"/>
                <w:sz w:val="19"/>
                <w:szCs w:val="19"/>
              </w:rPr>
            </w:pPr>
            <w:r w:rsidRPr="001B02A6">
              <w:rPr>
                <w:rFonts w:cs="Arial"/>
                <w:sz w:val="19"/>
                <w:szCs w:val="19"/>
              </w:rPr>
              <w:t>1.2 Increased confidence</w:t>
            </w:r>
          </w:p>
          <w:p w14:paraId="6AF15527" w14:textId="77777777" w:rsidR="009A3F48" w:rsidRPr="001B02A6" w:rsidRDefault="009A3F48">
            <w:pPr>
              <w:spacing w:after="0"/>
              <w:rPr>
                <w:rFonts w:cs="Arial"/>
                <w:sz w:val="19"/>
                <w:szCs w:val="19"/>
              </w:rPr>
            </w:pPr>
            <w:r w:rsidRPr="001B02A6">
              <w:rPr>
                <w:rFonts w:cs="Arial"/>
                <w:sz w:val="19"/>
                <w:szCs w:val="19"/>
              </w:rPr>
              <w:t xml:space="preserve">1.3 Better health and wellbeing </w:t>
            </w:r>
          </w:p>
          <w:p w14:paraId="475CB6BF" w14:textId="77777777" w:rsidR="009A3F48" w:rsidRPr="001B02A6" w:rsidRDefault="009A3F48">
            <w:pPr>
              <w:spacing w:after="0"/>
              <w:rPr>
                <w:rFonts w:cs="Arial"/>
                <w:sz w:val="19"/>
                <w:szCs w:val="19"/>
              </w:rPr>
            </w:pPr>
            <w:r w:rsidRPr="001B02A6">
              <w:rPr>
                <w:rFonts w:cs="Arial"/>
                <w:sz w:val="19"/>
                <w:szCs w:val="19"/>
              </w:rPr>
              <w:t>1.4 Increased pride and sense of self</w:t>
            </w:r>
          </w:p>
          <w:p w14:paraId="4ADBA7B6" w14:textId="77777777" w:rsidR="00CE59C8" w:rsidRPr="001B02A6" w:rsidRDefault="009A3F48">
            <w:pPr>
              <w:spacing w:after="0"/>
              <w:rPr>
                <w:rFonts w:cs="Arial"/>
                <w:sz w:val="19"/>
                <w:szCs w:val="19"/>
              </w:rPr>
            </w:pPr>
            <w:r w:rsidRPr="001B02A6">
              <w:rPr>
                <w:rFonts w:cs="Arial"/>
                <w:sz w:val="19"/>
                <w:szCs w:val="19"/>
              </w:rPr>
              <w:t>1.5 Better caring for country</w:t>
            </w:r>
          </w:p>
        </w:tc>
      </w:tr>
    </w:tbl>
    <w:p w14:paraId="75AD1B5B" w14:textId="77777777" w:rsidR="007B7789" w:rsidRPr="00DD2FDD" w:rsidRDefault="007B7789" w:rsidP="007B7789">
      <w:pPr>
        <w:rPr>
          <w:rFonts w:cs="Arial"/>
          <w:i/>
          <w:sz w:val="16"/>
          <w:szCs w:val="16"/>
        </w:rPr>
      </w:pPr>
      <w:r w:rsidRPr="00DD2FDD">
        <w:rPr>
          <w:rFonts w:cs="Arial"/>
          <w:i/>
          <w:sz w:val="16"/>
          <w:szCs w:val="16"/>
        </w:rPr>
        <w:t>Table 4.1 – Inputs, Outputs and Outcomes for Rangers</w:t>
      </w:r>
    </w:p>
    <w:p w14:paraId="0CFF6C58" w14:textId="77777777" w:rsidR="00CE59C8" w:rsidRPr="00DD2FDD" w:rsidRDefault="002D6160" w:rsidP="004B7BBF">
      <w:pPr>
        <w:tabs>
          <w:tab w:val="left" w:pos="3293"/>
        </w:tabs>
        <w:rPr>
          <w:rFonts w:cs="Arial"/>
          <w:szCs w:val="19"/>
        </w:rPr>
      </w:pPr>
      <w:r w:rsidRPr="00DD2FDD">
        <w:rPr>
          <w:rFonts w:cs="Arial"/>
          <w:szCs w:val="19"/>
        </w:rPr>
        <w:t>Within Ranger outcomes, there ar</w:t>
      </w:r>
      <w:r w:rsidR="00E75187" w:rsidRPr="00DD2FDD">
        <w:rPr>
          <w:rFonts w:cs="Arial"/>
          <w:szCs w:val="19"/>
        </w:rPr>
        <w:t>e two</w:t>
      </w:r>
      <w:r w:rsidRPr="00DD2FDD">
        <w:rPr>
          <w:rFonts w:cs="Arial"/>
          <w:szCs w:val="19"/>
        </w:rPr>
        <w:t xml:space="preserve"> threads of</w:t>
      </w:r>
      <w:r w:rsidR="00E75187" w:rsidRPr="00DD2FDD">
        <w:rPr>
          <w:rFonts w:cs="Arial"/>
          <w:szCs w:val="19"/>
        </w:rPr>
        <w:t xml:space="preserve"> outputs and outcomes: social and </w:t>
      </w:r>
      <w:r w:rsidR="001D4624" w:rsidRPr="00DD2FDD">
        <w:rPr>
          <w:rFonts w:cs="Arial"/>
          <w:szCs w:val="19"/>
        </w:rPr>
        <w:t xml:space="preserve">economic, and </w:t>
      </w:r>
      <w:r w:rsidR="00E75187" w:rsidRPr="00DD2FDD">
        <w:rPr>
          <w:rFonts w:cs="Arial"/>
          <w:szCs w:val="19"/>
        </w:rPr>
        <w:t>cultural.</w:t>
      </w:r>
    </w:p>
    <w:p w14:paraId="3DEC303B" w14:textId="77777777" w:rsidR="002D6160" w:rsidRPr="00DD2FDD" w:rsidRDefault="002D6160" w:rsidP="00D264CD">
      <w:pPr>
        <w:keepNext/>
        <w:tabs>
          <w:tab w:val="left" w:pos="3293"/>
        </w:tabs>
        <w:rPr>
          <w:rFonts w:cs="Arial"/>
          <w:b/>
          <w:szCs w:val="19"/>
        </w:rPr>
      </w:pPr>
      <w:r w:rsidRPr="00DD2FDD">
        <w:rPr>
          <w:rFonts w:cs="Arial"/>
          <w:b/>
          <w:szCs w:val="19"/>
        </w:rPr>
        <w:t xml:space="preserve">Social </w:t>
      </w:r>
      <w:r w:rsidR="001D4624" w:rsidRPr="00DD2FDD">
        <w:rPr>
          <w:rFonts w:cs="Arial"/>
          <w:b/>
          <w:szCs w:val="19"/>
        </w:rPr>
        <w:t>and economic</w:t>
      </w:r>
      <w:r w:rsidR="00C066B6" w:rsidRPr="00DD2FDD">
        <w:rPr>
          <w:rFonts w:cs="Arial"/>
          <w:b/>
          <w:szCs w:val="19"/>
        </w:rPr>
        <w:t xml:space="preserve"> outcomes</w:t>
      </w:r>
    </w:p>
    <w:p w14:paraId="29030D1E" w14:textId="77777777" w:rsidR="002D6160" w:rsidRPr="00DD2FDD" w:rsidRDefault="002D6160" w:rsidP="004B7BBF">
      <w:pPr>
        <w:tabs>
          <w:tab w:val="left" w:pos="3293"/>
        </w:tabs>
        <w:rPr>
          <w:rFonts w:cs="Arial"/>
          <w:szCs w:val="20"/>
        </w:rPr>
      </w:pPr>
      <w:r w:rsidRPr="00DD2FDD">
        <w:rPr>
          <w:rFonts w:cs="Arial"/>
          <w:szCs w:val="20"/>
        </w:rPr>
        <w:t xml:space="preserve">The material outcomes that have been generated for </w:t>
      </w:r>
      <w:r w:rsidR="00272634" w:rsidRPr="00DD2FDD">
        <w:rPr>
          <w:rFonts w:cs="Arial"/>
          <w:szCs w:val="20"/>
        </w:rPr>
        <w:t>Rangers</w:t>
      </w:r>
      <w:r w:rsidRPr="00DD2FDD">
        <w:rPr>
          <w:rFonts w:cs="Arial"/>
          <w:szCs w:val="20"/>
        </w:rPr>
        <w:t xml:space="preserve"> in the social </w:t>
      </w:r>
      <w:r w:rsidR="00C066B6" w:rsidRPr="00DD2FDD">
        <w:rPr>
          <w:rFonts w:cs="Arial"/>
          <w:szCs w:val="20"/>
        </w:rPr>
        <w:t xml:space="preserve">and economic </w:t>
      </w:r>
      <w:r w:rsidRPr="00DD2FDD">
        <w:rPr>
          <w:rFonts w:cs="Arial"/>
          <w:szCs w:val="20"/>
        </w:rPr>
        <w:t>thread are:</w:t>
      </w:r>
    </w:p>
    <w:p w14:paraId="751B0EE3" w14:textId="77777777" w:rsidR="002D6160" w:rsidRPr="005C5733" w:rsidRDefault="00C066B6" w:rsidP="005C2BA8">
      <w:pPr>
        <w:pStyle w:val="ListParagraph"/>
        <w:numPr>
          <w:ilvl w:val="0"/>
          <w:numId w:val="21"/>
        </w:numPr>
        <w:tabs>
          <w:tab w:val="left" w:pos="3293"/>
        </w:tabs>
        <w:rPr>
          <w:rFonts w:ascii="Arial" w:hAnsi="Arial" w:cs="Arial"/>
          <w:sz w:val="20"/>
          <w:szCs w:val="20"/>
        </w:rPr>
      </w:pPr>
      <w:r w:rsidRPr="005C5733">
        <w:rPr>
          <w:rFonts w:ascii="Arial" w:hAnsi="Arial" w:cs="Arial"/>
          <w:sz w:val="20"/>
          <w:szCs w:val="20"/>
        </w:rPr>
        <w:lastRenderedPageBreak/>
        <w:t xml:space="preserve">1.1 </w:t>
      </w:r>
      <w:r w:rsidR="002D6160" w:rsidRPr="005C5733">
        <w:rPr>
          <w:rFonts w:ascii="Arial" w:hAnsi="Arial" w:cs="Arial"/>
          <w:sz w:val="20"/>
          <w:szCs w:val="20"/>
        </w:rPr>
        <w:t>Increased skills through training and experience</w:t>
      </w:r>
    </w:p>
    <w:p w14:paraId="2A17163F" w14:textId="77777777" w:rsidR="002D6160" w:rsidRPr="000D17CE" w:rsidRDefault="00C066B6" w:rsidP="005C2BA8">
      <w:pPr>
        <w:pStyle w:val="ListParagraph"/>
        <w:numPr>
          <w:ilvl w:val="0"/>
          <w:numId w:val="21"/>
        </w:numPr>
        <w:tabs>
          <w:tab w:val="left" w:pos="3293"/>
        </w:tabs>
        <w:rPr>
          <w:rFonts w:ascii="Arial" w:hAnsi="Arial" w:cs="Arial"/>
          <w:sz w:val="20"/>
          <w:szCs w:val="20"/>
        </w:rPr>
      </w:pPr>
      <w:r w:rsidRPr="008F4C9E">
        <w:rPr>
          <w:rFonts w:ascii="Arial" w:hAnsi="Arial" w:cs="Arial"/>
          <w:sz w:val="20"/>
          <w:szCs w:val="20"/>
        </w:rPr>
        <w:t xml:space="preserve">1.2 </w:t>
      </w:r>
      <w:r w:rsidR="002D6160" w:rsidRPr="000D17CE">
        <w:rPr>
          <w:rFonts w:ascii="Arial" w:hAnsi="Arial" w:cs="Arial"/>
          <w:sz w:val="20"/>
          <w:szCs w:val="20"/>
        </w:rPr>
        <w:t>Increased confidence</w:t>
      </w:r>
    </w:p>
    <w:p w14:paraId="52BD4B6C" w14:textId="77777777" w:rsidR="002D6160" w:rsidRPr="000D17CE" w:rsidRDefault="00C066B6" w:rsidP="005C2BA8">
      <w:pPr>
        <w:pStyle w:val="ListParagraph"/>
        <w:numPr>
          <w:ilvl w:val="0"/>
          <w:numId w:val="21"/>
        </w:numPr>
        <w:tabs>
          <w:tab w:val="left" w:pos="3293"/>
        </w:tabs>
        <w:rPr>
          <w:rFonts w:ascii="Arial" w:hAnsi="Arial" w:cs="Arial"/>
          <w:sz w:val="20"/>
          <w:szCs w:val="20"/>
        </w:rPr>
      </w:pPr>
      <w:r w:rsidRPr="000D17CE">
        <w:rPr>
          <w:rFonts w:ascii="Arial" w:hAnsi="Arial" w:cs="Arial"/>
          <w:sz w:val="20"/>
          <w:szCs w:val="20"/>
        </w:rPr>
        <w:t xml:space="preserve">1.3 </w:t>
      </w:r>
      <w:r w:rsidR="002D6160" w:rsidRPr="000D17CE">
        <w:rPr>
          <w:rFonts w:ascii="Arial" w:hAnsi="Arial" w:cs="Arial"/>
          <w:sz w:val="20"/>
          <w:szCs w:val="20"/>
        </w:rPr>
        <w:t xml:space="preserve">Better health and wellbeing </w:t>
      </w:r>
    </w:p>
    <w:p w14:paraId="1949244E" w14:textId="77777777" w:rsidR="00786DEB" w:rsidRDefault="00272634" w:rsidP="00280EA7">
      <w:pPr>
        <w:tabs>
          <w:tab w:val="left" w:pos="3293"/>
        </w:tabs>
        <w:rPr>
          <w:rFonts w:cs="Arial"/>
          <w:szCs w:val="19"/>
        </w:rPr>
      </w:pPr>
      <w:r w:rsidRPr="00400EB5">
        <w:rPr>
          <w:rFonts w:cs="Arial"/>
          <w:szCs w:val="19"/>
        </w:rPr>
        <w:t xml:space="preserve">One of the most immediate changes for Rangers working on country is </w:t>
      </w:r>
      <w:r w:rsidR="006475EF" w:rsidRPr="00400EB5">
        <w:rPr>
          <w:rFonts w:cs="Arial"/>
          <w:szCs w:val="19"/>
        </w:rPr>
        <w:t>the</w:t>
      </w:r>
      <w:r w:rsidRPr="00400EB5">
        <w:rPr>
          <w:rFonts w:cs="Arial"/>
          <w:szCs w:val="19"/>
        </w:rPr>
        <w:t xml:space="preserve"> increase </w:t>
      </w:r>
      <w:r w:rsidR="006475EF" w:rsidRPr="00400EB5">
        <w:rPr>
          <w:rFonts w:cs="Arial"/>
          <w:szCs w:val="19"/>
        </w:rPr>
        <w:t xml:space="preserve">in </w:t>
      </w:r>
      <w:r w:rsidRPr="00400EB5">
        <w:rPr>
          <w:rFonts w:cs="Arial"/>
          <w:szCs w:val="19"/>
        </w:rPr>
        <w:t>their technical skills.</w:t>
      </w:r>
      <w:r w:rsidR="008A1001" w:rsidRPr="00400EB5">
        <w:rPr>
          <w:rFonts w:cs="Arial"/>
          <w:szCs w:val="19"/>
        </w:rPr>
        <w:t xml:space="preserve"> Technical skills encompass </w:t>
      </w:r>
      <w:r w:rsidR="006475EF" w:rsidRPr="00400EB5">
        <w:rPr>
          <w:rFonts w:cs="Arial"/>
          <w:szCs w:val="19"/>
        </w:rPr>
        <w:t xml:space="preserve">Traditional Ecological Knowledge (TEK) and </w:t>
      </w:r>
      <w:r w:rsidR="00876CBC" w:rsidRPr="00400EB5">
        <w:rPr>
          <w:rFonts w:cs="Arial"/>
          <w:szCs w:val="19"/>
        </w:rPr>
        <w:t xml:space="preserve">Western scientific </w:t>
      </w:r>
      <w:r w:rsidR="006475EF" w:rsidRPr="00400EB5">
        <w:rPr>
          <w:rFonts w:cs="Arial"/>
          <w:szCs w:val="19"/>
        </w:rPr>
        <w:t xml:space="preserve">knowledge, </w:t>
      </w:r>
      <w:r w:rsidR="00C26FB4" w:rsidRPr="00400EB5">
        <w:rPr>
          <w:rFonts w:cs="Arial"/>
          <w:szCs w:val="19"/>
        </w:rPr>
        <w:t>each of which is valuable and complementary. Younger rangers working on the MKK IPA, with both older Martu Rangers and DPaW employees, have the opportunity to learn both skills sets</w:t>
      </w:r>
      <w:r w:rsidR="00876CBC" w:rsidRPr="00400EB5">
        <w:rPr>
          <w:rFonts w:cs="Arial"/>
          <w:szCs w:val="19"/>
        </w:rPr>
        <w:t>.</w:t>
      </w:r>
      <w:r w:rsidR="006475EF" w:rsidRPr="00400EB5">
        <w:rPr>
          <w:rFonts w:cs="Arial"/>
          <w:szCs w:val="19"/>
        </w:rPr>
        <w:t xml:space="preserve"> </w:t>
      </w:r>
    </w:p>
    <w:p w14:paraId="43035496" w14:textId="26027BB6" w:rsidR="00CE59C8" w:rsidRPr="00DD2FDD" w:rsidRDefault="006475EF" w:rsidP="00280EA7">
      <w:pPr>
        <w:tabs>
          <w:tab w:val="left" w:pos="3293"/>
        </w:tabs>
        <w:rPr>
          <w:rFonts w:cs="Arial"/>
          <w:szCs w:val="19"/>
        </w:rPr>
      </w:pPr>
      <w:r w:rsidRPr="00400EB5">
        <w:rPr>
          <w:rFonts w:cs="Arial"/>
          <w:szCs w:val="19"/>
        </w:rPr>
        <w:t xml:space="preserve">Most </w:t>
      </w:r>
      <w:r w:rsidR="00134F1F" w:rsidRPr="00400EB5">
        <w:rPr>
          <w:rFonts w:cs="Arial"/>
          <w:szCs w:val="19"/>
        </w:rPr>
        <w:t>Rangers</w:t>
      </w:r>
      <w:r w:rsidRPr="00400EB5">
        <w:rPr>
          <w:rFonts w:cs="Arial"/>
          <w:szCs w:val="19"/>
        </w:rPr>
        <w:t xml:space="preserve"> undertake work across a variety of activities and therefore receive training in </w:t>
      </w:r>
      <w:r w:rsidR="00272634" w:rsidRPr="00400EB5">
        <w:rPr>
          <w:rFonts w:cs="Arial"/>
          <w:szCs w:val="19"/>
        </w:rPr>
        <w:t xml:space="preserve">relation to fire management, flora and fauna surveys and feral animal and weed management. </w:t>
      </w:r>
      <w:r w:rsidR="00400EB5" w:rsidRPr="00400EB5">
        <w:rPr>
          <w:rFonts w:cs="Arial"/>
          <w:szCs w:val="19"/>
        </w:rPr>
        <w:t>In some cases, that training is formalised, with both BCA National and Durack</w:t>
      </w:r>
      <w:r w:rsidR="00400EB5">
        <w:rPr>
          <w:rFonts w:cs="Arial"/>
          <w:szCs w:val="19"/>
        </w:rPr>
        <w:t xml:space="preserve"> Institute of Technology delivering training to Rangers over the period of investment.  In March 2015, 6 Rangers were awarded their Certificate III in Conservation and Land Management.</w:t>
      </w:r>
    </w:p>
    <w:p w14:paraId="71D0DCF9" w14:textId="77777777" w:rsidR="00272634" w:rsidRPr="00DD2FDD" w:rsidRDefault="00272634" w:rsidP="00E75187">
      <w:pPr>
        <w:tabs>
          <w:tab w:val="left" w:pos="3293"/>
        </w:tabs>
        <w:spacing w:after="60"/>
        <w:rPr>
          <w:rFonts w:cs="Arial"/>
          <w:szCs w:val="19"/>
        </w:rPr>
      </w:pPr>
      <w:r w:rsidRPr="00DD2FDD">
        <w:rPr>
          <w:rFonts w:cs="Arial"/>
          <w:bCs/>
          <w:iCs/>
          <w:noProof/>
          <w:lang w:eastAsia="en-AU"/>
        </w:rPr>
        <mc:AlternateContent>
          <mc:Choice Requires="wps">
            <w:drawing>
              <wp:inline distT="0" distB="0" distL="0" distR="0" wp14:anchorId="05221D8E" wp14:editId="4D87BECA">
                <wp:extent cx="5715000" cy="752475"/>
                <wp:effectExtent l="0" t="0" r="0" b="9525"/>
                <wp:docPr id="19"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752475"/>
                        </a:xfrm>
                        <a:prstGeom prst="rect">
                          <a:avLst/>
                        </a:prstGeom>
                        <a:solidFill>
                          <a:schemeClr val="accent5">
                            <a:lumMod val="20000"/>
                            <a:lumOff val="80000"/>
                          </a:schemeClr>
                        </a:solidFill>
                        <a:ln>
                          <a:noFill/>
                        </a:ln>
                        <a:extLst/>
                      </wps:spPr>
                      <wps:txbx>
                        <w:txbxContent>
                          <w:p w14:paraId="00305472" w14:textId="6BAF1E07" w:rsidR="00881098" w:rsidRDefault="00881098" w:rsidP="00400EB5">
                            <w:pPr>
                              <w:spacing w:after="0"/>
                              <w:rPr>
                                <w:rFonts w:cs="Arial"/>
                                <w:i/>
                                <w:color w:val="002D62" w:themeColor="text2"/>
                                <w:szCs w:val="19"/>
                              </w:rPr>
                            </w:pPr>
                            <w:r w:rsidRPr="00FF2986">
                              <w:rPr>
                                <w:rFonts w:cs="Arial"/>
                                <w:i/>
                                <w:color w:val="002D62" w:themeColor="text2"/>
                                <w:szCs w:val="19"/>
                              </w:rPr>
                              <w:t>“</w:t>
                            </w:r>
                            <w:r>
                              <w:rPr>
                                <w:rFonts w:cs="Arial"/>
                                <w:i/>
                                <w:color w:val="002D62" w:themeColor="text2"/>
                                <w:szCs w:val="19"/>
                              </w:rPr>
                              <w:t>When I think back to where we started, we’ve learnt a lot...</w:t>
                            </w:r>
                            <w:r w:rsidRPr="00436CE6">
                              <w:rPr>
                                <w:rFonts w:cs="Arial"/>
                                <w:i/>
                                <w:color w:val="002D62" w:themeColor="text2"/>
                                <w:szCs w:val="19"/>
                              </w:rPr>
                              <w:t>"</w:t>
                            </w:r>
                          </w:p>
                          <w:p w14:paraId="2A53DAB0" w14:textId="3A120EE5" w:rsidR="00881098" w:rsidRDefault="00881098" w:rsidP="00400EB5">
                            <w:pPr>
                              <w:spacing w:after="0"/>
                              <w:jc w:val="right"/>
                              <w:rPr>
                                <w:rFonts w:cs="Arial"/>
                                <w:i/>
                                <w:color w:val="002D62" w:themeColor="text2"/>
                                <w:szCs w:val="19"/>
                              </w:rPr>
                            </w:pPr>
                            <w:r>
                              <w:rPr>
                                <w:rFonts w:cs="Arial"/>
                                <w:color w:val="002D62" w:themeColor="text2"/>
                                <w:szCs w:val="19"/>
                              </w:rPr>
                              <w:t>Le</w:t>
                            </w:r>
                            <w:r w:rsidRPr="00400EB5">
                              <w:rPr>
                                <w:rFonts w:cs="Arial"/>
                                <w:color w:val="002D62" w:themeColor="text2"/>
                                <w:szCs w:val="19"/>
                              </w:rPr>
                              <w:t>na Long, Ranger</w:t>
                            </w:r>
                          </w:p>
                          <w:p w14:paraId="59245AAD" w14:textId="5854297D" w:rsidR="00881098" w:rsidRDefault="00881098" w:rsidP="00400EB5">
                            <w:pPr>
                              <w:spacing w:after="0"/>
                              <w:rPr>
                                <w:rFonts w:cs="Arial"/>
                                <w:i/>
                                <w:color w:val="002D62" w:themeColor="text2"/>
                                <w:szCs w:val="19"/>
                              </w:rPr>
                            </w:pPr>
                            <w:r>
                              <w:rPr>
                                <w:rFonts w:cs="Arial"/>
                                <w:i/>
                                <w:color w:val="002D62" w:themeColor="text2"/>
                                <w:szCs w:val="19"/>
                              </w:rPr>
                              <w:t>[Agreeing with Lena] “We’ve come a long way.”</w:t>
                            </w:r>
                          </w:p>
                          <w:p w14:paraId="54613B33" w14:textId="213D1E7E" w:rsidR="00881098" w:rsidRPr="00400EB5" w:rsidRDefault="00881098" w:rsidP="00400EB5">
                            <w:pPr>
                              <w:spacing w:after="0"/>
                              <w:jc w:val="right"/>
                              <w:rPr>
                                <w:rFonts w:cs="Arial"/>
                                <w:i/>
                                <w:color w:val="002D62" w:themeColor="text2"/>
                                <w:szCs w:val="19"/>
                              </w:rPr>
                            </w:pPr>
                            <w:r>
                              <w:rPr>
                                <w:rFonts w:cs="Arial"/>
                                <w:color w:val="002D62" w:themeColor="text2"/>
                                <w:szCs w:val="19"/>
                              </w:rPr>
                              <w:t>Rita Cutter, Ranger</w:t>
                            </w:r>
                          </w:p>
                        </w:txbxContent>
                      </wps:txbx>
                      <wps:bodyPr rot="0" vert="horz" wrap="square" lIns="91440" tIns="45720" rIns="91440" bIns="45720" anchor="t" anchorCtr="0" upright="1">
                        <a:noAutofit/>
                      </wps:bodyPr>
                    </wps:wsp>
                  </a:graphicData>
                </a:graphic>
              </wp:inline>
            </w:drawing>
          </mc:Choice>
          <mc:Fallback>
            <w:pict>
              <v:rect w14:anchorId="05221D8E" id="_x0000_s1037" style="width:450pt;height: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" fillcolor="#e0effa [664]" stroked="f">
                <v:textbox>
                  <w:txbxContent>
                    <w:p w14:paraId="00305472" w14:textId="6BAF1E07" w:rsidR="00881098" w:rsidRDefault="00881098" w:rsidP="00400EB5">
                      <w:pPr>
                        <w:spacing w:after="0"/>
                        <w:rPr>
                          <w:rFonts w:cs="Arial"/>
                          <w:i/>
                          <w:color w:val="002D62" w:themeColor="text2"/>
                          <w:szCs w:val="19"/>
                        </w:rPr>
                      </w:pPr>
                      <w:r w:rsidRPr="00FF2986">
                        <w:rPr>
                          <w:rFonts w:cs="Arial"/>
                          <w:i/>
                          <w:color w:val="002D62" w:themeColor="text2"/>
                          <w:szCs w:val="19"/>
                        </w:rPr>
                        <w:t>“</w:t>
                      </w:r>
                      <w:r>
                        <w:rPr>
                          <w:rFonts w:cs="Arial"/>
                          <w:i/>
                          <w:color w:val="002D62" w:themeColor="text2"/>
                          <w:szCs w:val="19"/>
                        </w:rPr>
                        <w:t>When I think back to where we started, we’ve learnt a lot...</w:t>
                      </w:r>
                      <w:r w:rsidRPr="00436CE6">
                        <w:rPr>
                          <w:rFonts w:cs="Arial"/>
                          <w:i/>
                          <w:color w:val="002D62" w:themeColor="text2"/>
                          <w:szCs w:val="19"/>
                        </w:rPr>
                        <w:t>"</w:t>
                      </w:r>
                    </w:p>
                    <w:p w14:paraId="2A53DAB0" w14:textId="3A120EE5" w:rsidR="00881098" w:rsidRDefault="00881098" w:rsidP="00400EB5">
                      <w:pPr>
                        <w:spacing w:after="0"/>
                        <w:jc w:val="right"/>
                        <w:rPr>
                          <w:rFonts w:cs="Arial"/>
                          <w:i/>
                          <w:color w:val="002D62" w:themeColor="text2"/>
                          <w:szCs w:val="19"/>
                        </w:rPr>
                      </w:pPr>
                      <w:r>
                        <w:rPr>
                          <w:rFonts w:cs="Arial"/>
                          <w:color w:val="002D62" w:themeColor="text2"/>
                          <w:szCs w:val="19"/>
                        </w:rPr>
                        <w:t>Le</w:t>
                      </w:r>
                      <w:r w:rsidRPr="00400EB5">
                        <w:rPr>
                          <w:rFonts w:cs="Arial"/>
                          <w:color w:val="002D62" w:themeColor="text2"/>
                          <w:szCs w:val="19"/>
                        </w:rPr>
                        <w:t>na Long, Ranger</w:t>
                      </w:r>
                    </w:p>
                    <w:p w14:paraId="59245AAD" w14:textId="5854297D" w:rsidR="00881098" w:rsidRDefault="00881098" w:rsidP="00400EB5">
                      <w:pPr>
                        <w:spacing w:after="0"/>
                        <w:rPr>
                          <w:rFonts w:cs="Arial"/>
                          <w:i/>
                          <w:color w:val="002D62" w:themeColor="text2"/>
                          <w:szCs w:val="19"/>
                        </w:rPr>
                      </w:pPr>
                      <w:r>
                        <w:rPr>
                          <w:rFonts w:cs="Arial"/>
                          <w:i/>
                          <w:color w:val="002D62" w:themeColor="text2"/>
                          <w:szCs w:val="19"/>
                        </w:rPr>
                        <w:t>[Agreeing with Lena] “We’ve come a long way.”</w:t>
                      </w:r>
                    </w:p>
                    <w:p w14:paraId="54613B33" w14:textId="213D1E7E" w:rsidR="00881098" w:rsidRPr="00400EB5" w:rsidRDefault="00881098" w:rsidP="00400EB5">
                      <w:pPr>
                        <w:spacing w:after="0"/>
                        <w:jc w:val="right"/>
                        <w:rPr>
                          <w:rFonts w:cs="Arial"/>
                          <w:i/>
                          <w:color w:val="002D62" w:themeColor="text2"/>
                          <w:szCs w:val="19"/>
                        </w:rPr>
                      </w:pPr>
                      <w:r>
                        <w:rPr>
                          <w:rFonts w:cs="Arial"/>
                          <w:color w:val="002D62" w:themeColor="text2"/>
                          <w:szCs w:val="19"/>
                        </w:rPr>
                        <w:t>Rita Cutter, Ranger</w:t>
                      </w:r>
                    </w:p>
                  </w:txbxContent>
                </v:textbox>
                <w10:anchorlock/>
              </v:rect>
            </w:pict>
          </mc:Fallback>
        </mc:AlternateContent>
      </w:r>
    </w:p>
    <w:p w14:paraId="74BA3E88" w14:textId="6196F7CC" w:rsidR="00C40709" w:rsidRDefault="00C40709" w:rsidP="00280EA7">
      <w:pPr>
        <w:tabs>
          <w:tab w:val="left" w:pos="3293"/>
        </w:tabs>
        <w:rPr>
          <w:rFonts w:cs="Arial"/>
          <w:szCs w:val="19"/>
        </w:rPr>
      </w:pPr>
      <w:r w:rsidRPr="00DD2FDD">
        <w:rPr>
          <w:rFonts w:cs="Arial"/>
          <w:szCs w:val="19"/>
        </w:rPr>
        <w:t>A</w:t>
      </w:r>
      <w:r w:rsidR="00A1260F" w:rsidRPr="00DD2FDD">
        <w:rPr>
          <w:rFonts w:cs="Arial"/>
          <w:szCs w:val="19"/>
        </w:rPr>
        <w:t xml:space="preserve">n </w:t>
      </w:r>
      <w:r w:rsidRPr="00DD2FDD">
        <w:rPr>
          <w:rFonts w:cs="Arial"/>
          <w:szCs w:val="19"/>
        </w:rPr>
        <w:t xml:space="preserve">outcome </w:t>
      </w:r>
      <w:r w:rsidR="00A1260F" w:rsidRPr="00DD2FDD">
        <w:rPr>
          <w:rFonts w:cs="Arial"/>
          <w:szCs w:val="19"/>
        </w:rPr>
        <w:t>occurring for</w:t>
      </w:r>
      <w:r w:rsidRPr="00DD2FDD">
        <w:rPr>
          <w:rFonts w:cs="Arial"/>
          <w:szCs w:val="19"/>
        </w:rPr>
        <w:t xml:space="preserve"> Rangers </w:t>
      </w:r>
      <w:r w:rsidR="00400EB5">
        <w:rPr>
          <w:rFonts w:cs="Arial"/>
          <w:szCs w:val="19"/>
        </w:rPr>
        <w:t>through the development of</w:t>
      </w:r>
      <w:r w:rsidR="00A1260F" w:rsidRPr="00DD2FDD">
        <w:rPr>
          <w:rFonts w:cs="Arial"/>
          <w:szCs w:val="19"/>
        </w:rPr>
        <w:t xml:space="preserve"> ‘increased skills’ </w:t>
      </w:r>
      <w:r w:rsidRPr="00DD2FDD">
        <w:rPr>
          <w:rFonts w:cs="Arial"/>
          <w:szCs w:val="19"/>
        </w:rPr>
        <w:t xml:space="preserve">is increased confidence. Achievement of this outcome is directly related to time spent on country learning new skills, </w:t>
      </w:r>
      <w:r w:rsidRPr="00F83382">
        <w:rPr>
          <w:rFonts w:cs="Arial"/>
          <w:szCs w:val="19"/>
        </w:rPr>
        <w:t>spending time with the older people and connecting to culture</w:t>
      </w:r>
      <w:r w:rsidR="00C67B12" w:rsidRPr="00F83382">
        <w:rPr>
          <w:rFonts w:cs="Arial"/>
          <w:szCs w:val="19"/>
        </w:rPr>
        <w:t xml:space="preserve"> and landscape</w:t>
      </w:r>
      <w:r w:rsidRPr="00F83382">
        <w:rPr>
          <w:rFonts w:cs="Arial"/>
          <w:szCs w:val="19"/>
        </w:rPr>
        <w:t xml:space="preserve">. Some </w:t>
      </w:r>
      <w:r w:rsidR="00134F1F" w:rsidRPr="00F83382">
        <w:rPr>
          <w:rFonts w:cs="Arial"/>
          <w:szCs w:val="19"/>
        </w:rPr>
        <w:t>Rangers</w:t>
      </w:r>
      <w:r w:rsidRPr="00F83382">
        <w:rPr>
          <w:rFonts w:cs="Arial"/>
          <w:szCs w:val="19"/>
        </w:rPr>
        <w:t xml:space="preserve"> compared their lives before and after working </w:t>
      </w:r>
      <w:r w:rsidR="00400EB5">
        <w:rPr>
          <w:rFonts w:cs="Arial"/>
          <w:szCs w:val="19"/>
        </w:rPr>
        <w:t>on the</w:t>
      </w:r>
      <w:r w:rsidRPr="00F83382">
        <w:rPr>
          <w:rFonts w:cs="Arial"/>
          <w:szCs w:val="19"/>
        </w:rPr>
        <w:t xml:space="preserve"> </w:t>
      </w:r>
      <w:r w:rsidR="009F74DA" w:rsidRPr="00F83382">
        <w:rPr>
          <w:rFonts w:cs="Arial"/>
          <w:szCs w:val="19"/>
        </w:rPr>
        <w:t>Birriliburu and MKK</w:t>
      </w:r>
      <w:r w:rsidRPr="00F83382">
        <w:rPr>
          <w:rFonts w:cs="Arial"/>
          <w:szCs w:val="19"/>
        </w:rPr>
        <w:t xml:space="preserve"> </w:t>
      </w:r>
      <w:r w:rsidR="00400EB5">
        <w:rPr>
          <w:rFonts w:cs="Arial"/>
          <w:szCs w:val="19"/>
        </w:rPr>
        <w:t xml:space="preserve">IPAs </w:t>
      </w:r>
      <w:r w:rsidRPr="00F83382">
        <w:rPr>
          <w:rFonts w:cs="Arial"/>
          <w:szCs w:val="19"/>
        </w:rPr>
        <w:t>to demonstrate how they had grown and developed over time into a more self-assured person.</w:t>
      </w:r>
      <w:r w:rsidRPr="005C5733">
        <w:rPr>
          <w:rFonts w:cs="Arial"/>
          <w:szCs w:val="19"/>
        </w:rPr>
        <w:t xml:space="preserve"> </w:t>
      </w:r>
      <w:r w:rsidR="00436CE6">
        <w:rPr>
          <w:rFonts w:cs="Arial"/>
          <w:szCs w:val="19"/>
        </w:rPr>
        <w:t xml:space="preserve">Many spoke of their experience engaging with partners </w:t>
      </w:r>
      <w:r w:rsidR="007A01D9">
        <w:rPr>
          <w:rFonts w:cs="Arial"/>
          <w:szCs w:val="19"/>
        </w:rPr>
        <w:t xml:space="preserve">from the broader community </w:t>
      </w:r>
      <w:r w:rsidR="00436CE6">
        <w:rPr>
          <w:rFonts w:cs="Arial"/>
          <w:szCs w:val="19"/>
        </w:rPr>
        <w:t xml:space="preserve">– including Trackcare volunteers and Telstra employees on the Birriliburu IPA – and the difficulty they would have had in speaking for themselves and for country prior to their work as Rangers. </w:t>
      </w:r>
    </w:p>
    <w:p w14:paraId="167A7CF9" w14:textId="42BE1872" w:rsidR="00F83382" w:rsidRPr="005C5733" w:rsidRDefault="00B75F0D" w:rsidP="00280EA7">
      <w:pPr>
        <w:tabs>
          <w:tab w:val="left" w:pos="3293"/>
        </w:tabs>
        <w:rPr>
          <w:rFonts w:cs="Arial"/>
          <w:szCs w:val="19"/>
        </w:rPr>
      </w:pPr>
      <w:r w:rsidRPr="00DD2FDD">
        <w:rPr>
          <w:rFonts w:cs="Arial"/>
          <w:bCs/>
          <w:iCs/>
          <w:noProof/>
          <w:lang w:eastAsia="en-AU"/>
        </w:rPr>
        <mc:AlternateContent>
          <mc:Choice Requires="wps">
            <w:drawing>
              <wp:inline distT="0" distB="0" distL="0" distR="0" wp14:anchorId="4F659099" wp14:editId="066926A3">
                <wp:extent cx="5715000" cy="533400"/>
                <wp:effectExtent l="0" t="0" r="0" b="0"/>
                <wp:docPr id="17"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533400"/>
                        </a:xfrm>
                        <a:prstGeom prst="rect">
                          <a:avLst/>
                        </a:prstGeom>
                        <a:solidFill>
                          <a:schemeClr val="accent5">
                            <a:lumMod val="20000"/>
                            <a:lumOff val="80000"/>
                          </a:schemeClr>
                        </a:solidFill>
                        <a:ln>
                          <a:noFill/>
                        </a:ln>
                        <a:extLst/>
                      </wps:spPr>
                      <wps:txbx>
                        <w:txbxContent>
                          <w:p w14:paraId="120C770D" w14:textId="77777777" w:rsidR="00881098" w:rsidRDefault="00881098" w:rsidP="00B75F0D">
                            <w:pPr>
                              <w:rPr>
                                <w:rFonts w:cs="Arial"/>
                                <w:i/>
                                <w:color w:val="002D62" w:themeColor="text2"/>
                                <w:szCs w:val="19"/>
                              </w:rPr>
                            </w:pPr>
                            <w:r w:rsidRPr="00FF2986">
                              <w:rPr>
                                <w:rFonts w:cs="Arial"/>
                                <w:i/>
                                <w:color w:val="002D62" w:themeColor="text2"/>
                                <w:szCs w:val="19"/>
                              </w:rPr>
                              <w:t>“</w:t>
                            </w:r>
                            <w:r w:rsidRPr="00F83382">
                              <w:rPr>
                                <w:rFonts w:cs="Arial"/>
                                <w:i/>
                                <w:color w:val="002D62" w:themeColor="text2"/>
                                <w:szCs w:val="19"/>
                              </w:rPr>
                              <w:t>I didn't used to think whitefellas wanted to listen to me</w:t>
                            </w:r>
                            <w:r>
                              <w:rPr>
                                <w:rFonts w:cs="Arial"/>
                                <w:i/>
                                <w:color w:val="002D62" w:themeColor="text2"/>
                                <w:szCs w:val="19"/>
                              </w:rPr>
                              <w:t>.</w:t>
                            </w:r>
                            <w:r w:rsidRPr="00F83382">
                              <w:rPr>
                                <w:rFonts w:cs="Arial"/>
                                <w:i/>
                                <w:color w:val="002D62" w:themeColor="text2"/>
                                <w:szCs w:val="19"/>
                              </w:rPr>
                              <w:t>"</w:t>
                            </w:r>
                          </w:p>
                          <w:p w14:paraId="033FE134" w14:textId="77777777" w:rsidR="00881098" w:rsidRPr="00BF715D" w:rsidRDefault="00881098" w:rsidP="00B75F0D">
                            <w:pPr>
                              <w:jc w:val="right"/>
                              <w:rPr>
                                <w:rFonts w:cs="Arial"/>
                                <w:color w:val="002D62" w:themeColor="text2"/>
                                <w:szCs w:val="19"/>
                              </w:rPr>
                            </w:pPr>
                            <w:r>
                              <w:rPr>
                                <w:rFonts w:cs="Arial"/>
                                <w:color w:val="002D62" w:themeColor="text2"/>
                                <w:szCs w:val="19"/>
                              </w:rPr>
                              <w:t>Rita Cutter, Ranger</w:t>
                            </w:r>
                          </w:p>
                        </w:txbxContent>
                      </wps:txbx>
                      <wps:bodyPr rot="0" vert="horz" wrap="square" lIns="91440" tIns="45720" rIns="91440" bIns="45720" anchor="t" anchorCtr="0" upright="1">
                        <a:noAutofit/>
                      </wps:bodyPr>
                    </wps:wsp>
                  </a:graphicData>
                </a:graphic>
              </wp:inline>
            </w:drawing>
          </mc:Choice>
          <mc:Fallback>
            <w:pict>
              <v:rect w14:anchorId="4F659099" id="_x0000_s1038" style="width:450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" fillcolor="#e0effa [664]" stroked="f">
                <v:textbox>
                  <w:txbxContent>
                    <w:p w14:paraId="120C770D" w14:textId="77777777" w:rsidR="00881098" w:rsidRDefault="00881098" w:rsidP="00B75F0D">
                      <w:pPr>
                        <w:rPr>
                          <w:rFonts w:cs="Arial"/>
                          <w:i/>
                          <w:color w:val="002D62" w:themeColor="text2"/>
                          <w:szCs w:val="19"/>
                        </w:rPr>
                      </w:pPr>
                      <w:r w:rsidRPr="00FF2986">
                        <w:rPr>
                          <w:rFonts w:cs="Arial"/>
                          <w:i/>
                          <w:color w:val="002D62" w:themeColor="text2"/>
                          <w:szCs w:val="19"/>
                        </w:rPr>
                        <w:t>“</w:t>
                      </w:r>
                      <w:r w:rsidRPr="00F83382">
                        <w:rPr>
                          <w:rFonts w:cs="Arial"/>
                          <w:i/>
                          <w:color w:val="002D62" w:themeColor="text2"/>
                          <w:szCs w:val="19"/>
                        </w:rPr>
                        <w:t>I didn't used to think whitefellas wanted to listen to me</w:t>
                      </w:r>
                      <w:r>
                        <w:rPr>
                          <w:rFonts w:cs="Arial"/>
                          <w:i/>
                          <w:color w:val="002D62" w:themeColor="text2"/>
                          <w:szCs w:val="19"/>
                        </w:rPr>
                        <w:t>.</w:t>
                      </w:r>
                      <w:r w:rsidRPr="00F83382">
                        <w:rPr>
                          <w:rFonts w:cs="Arial"/>
                          <w:i/>
                          <w:color w:val="002D62" w:themeColor="text2"/>
                          <w:szCs w:val="19"/>
                        </w:rPr>
                        <w:t>"</w:t>
                      </w:r>
                    </w:p>
                    <w:p w14:paraId="033FE134" w14:textId="77777777" w:rsidR="00881098" w:rsidRPr="00BF715D" w:rsidRDefault="00881098" w:rsidP="00B75F0D">
                      <w:pPr>
                        <w:jc w:val="right"/>
                        <w:rPr>
                          <w:rFonts w:cs="Arial"/>
                          <w:color w:val="002D62" w:themeColor="text2"/>
                          <w:szCs w:val="19"/>
                        </w:rPr>
                      </w:pPr>
                      <w:r>
                        <w:rPr>
                          <w:rFonts w:cs="Arial"/>
                          <w:color w:val="002D62" w:themeColor="text2"/>
                          <w:szCs w:val="19"/>
                        </w:rPr>
                        <w:t>Rita Cutter, Ranger</w:t>
                      </w:r>
                    </w:p>
                  </w:txbxContent>
                </v:textbox>
                <w10:anchorlock/>
              </v:rect>
            </w:pict>
          </mc:Fallback>
        </mc:AlternateContent>
      </w:r>
    </w:p>
    <w:p w14:paraId="4510D653" w14:textId="6FE3622A" w:rsidR="00B75F0D" w:rsidRPr="00B75F0D" w:rsidRDefault="007D3695" w:rsidP="00280EA7">
      <w:pPr>
        <w:tabs>
          <w:tab w:val="left" w:pos="3293"/>
        </w:tabs>
        <w:rPr>
          <w:rFonts w:cs="Arial"/>
          <w:szCs w:val="19"/>
        </w:rPr>
      </w:pPr>
      <w:r w:rsidRPr="00B75F0D">
        <w:rPr>
          <w:rFonts w:cs="Arial"/>
          <w:szCs w:val="19"/>
        </w:rPr>
        <w:t xml:space="preserve">Better health and wellbeing was a consistent theme </w:t>
      </w:r>
      <w:r w:rsidR="00786DEB">
        <w:rPr>
          <w:rFonts w:cs="Arial"/>
          <w:szCs w:val="19"/>
        </w:rPr>
        <w:t>throughout</w:t>
      </w:r>
      <w:r w:rsidRPr="00B75F0D">
        <w:rPr>
          <w:rFonts w:cs="Arial"/>
          <w:szCs w:val="19"/>
        </w:rPr>
        <w:t xml:space="preserve"> interviews with Rangers.  Improved physical health was seen as the direct benefit of a more active lifestyle and better nutrition when working out on country. </w:t>
      </w:r>
      <w:r w:rsidR="00B75F0D" w:rsidRPr="00B75F0D">
        <w:rPr>
          <w:rFonts w:cs="Arial"/>
          <w:szCs w:val="19"/>
        </w:rPr>
        <w:t xml:space="preserve">Improved mental health was attributed to escaping </w:t>
      </w:r>
      <w:r w:rsidR="00786DEB">
        <w:rPr>
          <w:rFonts w:cs="Arial"/>
          <w:szCs w:val="19"/>
        </w:rPr>
        <w:t>‘</w:t>
      </w:r>
      <w:r w:rsidR="00B75F0D" w:rsidRPr="00B75F0D">
        <w:rPr>
          <w:rFonts w:cs="Arial"/>
          <w:szCs w:val="19"/>
        </w:rPr>
        <w:t>humbug</w:t>
      </w:r>
      <w:r w:rsidR="00786DEB">
        <w:rPr>
          <w:rFonts w:cs="Arial"/>
          <w:szCs w:val="19"/>
        </w:rPr>
        <w:t>’</w:t>
      </w:r>
      <w:r w:rsidR="00B75F0D" w:rsidRPr="00B75F0D">
        <w:rPr>
          <w:rFonts w:cs="Arial"/>
          <w:szCs w:val="19"/>
        </w:rPr>
        <w:t xml:space="preserve"> in town, but also to the healing effects of reconnecting with country. </w:t>
      </w:r>
      <w:r w:rsidRPr="00B75F0D">
        <w:rPr>
          <w:rFonts w:cs="Arial"/>
          <w:szCs w:val="19"/>
        </w:rPr>
        <w:t xml:space="preserve">Rangers had few positive things to say about their lives in Wiluna, where they would be more likely </w:t>
      </w:r>
      <w:r w:rsidR="00B75F0D" w:rsidRPr="00B75F0D">
        <w:rPr>
          <w:rFonts w:cs="Arial"/>
          <w:szCs w:val="19"/>
        </w:rPr>
        <w:t xml:space="preserve">to drink or </w:t>
      </w:r>
      <w:r w:rsidRPr="00B75F0D">
        <w:rPr>
          <w:rFonts w:cs="Arial"/>
          <w:szCs w:val="19"/>
        </w:rPr>
        <w:t xml:space="preserve">get in fights. </w:t>
      </w:r>
    </w:p>
    <w:p w14:paraId="3F57763F" w14:textId="0397B3F3" w:rsidR="0027628C" w:rsidRDefault="0027628C" w:rsidP="00280EA7">
      <w:pPr>
        <w:tabs>
          <w:tab w:val="left" w:pos="3293"/>
        </w:tabs>
        <w:rPr>
          <w:rFonts w:cs="Arial"/>
          <w:szCs w:val="19"/>
        </w:rPr>
      </w:pPr>
      <w:r w:rsidRPr="00DD2FDD">
        <w:rPr>
          <w:rFonts w:cs="Arial"/>
          <w:bCs/>
          <w:iCs/>
          <w:noProof/>
          <w:lang w:eastAsia="en-AU"/>
        </w:rPr>
        <mc:AlternateContent>
          <mc:Choice Requires="wps">
            <w:drawing>
              <wp:inline distT="0" distB="0" distL="0" distR="0" wp14:anchorId="799F9FEE" wp14:editId="7BC765DE">
                <wp:extent cx="5715000" cy="533400"/>
                <wp:effectExtent l="0" t="0" r="0" b="0"/>
                <wp:docPr id="15"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533400"/>
                        </a:xfrm>
                        <a:prstGeom prst="rect">
                          <a:avLst/>
                        </a:prstGeom>
                        <a:solidFill>
                          <a:schemeClr val="accent5">
                            <a:lumMod val="20000"/>
                            <a:lumOff val="80000"/>
                          </a:schemeClr>
                        </a:solidFill>
                        <a:ln>
                          <a:noFill/>
                        </a:ln>
                        <a:extLst/>
                      </wps:spPr>
                      <wps:txbx>
                        <w:txbxContent>
                          <w:p w14:paraId="0BD18F0C" w14:textId="77777777" w:rsidR="00881098" w:rsidRDefault="00881098" w:rsidP="0027628C">
                            <w:pPr>
                              <w:rPr>
                                <w:rFonts w:cs="Arial"/>
                                <w:i/>
                                <w:color w:val="002D62" w:themeColor="text2"/>
                                <w:szCs w:val="19"/>
                              </w:rPr>
                            </w:pPr>
                            <w:r w:rsidRPr="00FF2986">
                              <w:rPr>
                                <w:rFonts w:cs="Arial"/>
                                <w:i/>
                                <w:color w:val="002D62" w:themeColor="text2"/>
                                <w:szCs w:val="19"/>
                              </w:rPr>
                              <w:t>“</w:t>
                            </w:r>
                            <w:r w:rsidRPr="0045384D">
                              <w:rPr>
                                <w:rFonts w:cs="Arial"/>
                                <w:i/>
                                <w:color w:val="002D62" w:themeColor="text2"/>
                                <w:szCs w:val="19"/>
                              </w:rPr>
                              <w:t>I'm happy when I'm out here.  My l</w:t>
                            </w:r>
                            <w:r>
                              <w:rPr>
                                <w:rFonts w:cs="Arial"/>
                                <w:i/>
                                <w:color w:val="002D62" w:themeColor="text2"/>
                                <w:szCs w:val="19"/>
                              </w:rPr>
                              <w:t>ife is on country.  Not in town.</w:t>
                            </w:r>
                            <w:r w:rsidRPr="00F83382">
                              <w:rPr>
                                <w:rFonts w:cs="Arial"/>
                                <w:i/>
                                <w:color w:val="002D62" w:themeColor="text2"/>
                                <w:szCs w:val="19"/>
                              </w:rPr>
                              <w:t>"</w:t>
                            </w:r>
                          </w:p>
                          <w:p w14:paraId="016978FC" w14:textId="77777777" w:rsidR="00881098" w:rsidRPr="00BF715D" w:rsidRDefault="00881098" w:rsidP="0027628C">
                            <w:pPr>
                              <w:jc w:val="right"/>
                              <w:rPr>
                                <w:rFonts w:cs="Arial"/>
                                <w:color w:val="002D62" w:themeColor="text2"/>
                                <w:szCs w:val="19"/>
                              </w:rPr>
                            </w:pPr>
                            <w:r>
                              <w:rPr>
                                <w:rFonts w:cs="Arial"/>
                                <w:color w:val="002D62" w:themeColor="text2"/>
                                <w:szCs w:val="19"/>
                              </w:rPr>
                              <w:t>Caroline Long, Ranger</w:t>
                            </w:r>
                          </w:p>
                        </w:txbxContent>
                      </wps:txbx>
                      <wps:bodyPr rot="0" vert="horz" wrap="square" lIns="91440" tIns="45720" rIns="91440" bIns="45720" anchor="t" anchorCtr="0" upright="1">
                        <a:noAutofit/>
                      </wps:bodyPr>
                    </wps:wsp>
                  </a:graphicData>
                </a:graphic>
              </wp:inline>
            </w:drawing>
          </mc:Choice>
          <mc:Fallback>
            <w:pict>
              <v:rect w14:anchorId="799F9FEE" id="_x0000_s1039" style="width:450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" fillcolor="#e0effa [664]" stroked="f">
                <v:textbox>
                  <w:txbxContent>
                    <w:p w14:paraId="0BD18F0C" w14:textId="77777777" w:rsidR="00881098" w:rsidRDefault="00881098" w:rsidP="0027628C">
                      <w:pPr>
                        <w:rPr>
                          <w:rFonts w:cs="Arial"/>
                          <w:i/>
                          <w:color w:val="002D62" w:themeColor="text2"/>
                          <w:szCs w:val="19"/>
                        </w:rPr>
                      </w:pPr>
                      <w:r w:rsidRPr="00FF2986">
                        <w:rPr>
                          <w:rFonts w:cs="Arial"/>
                          <w:i/>
                          <w:color w:val="002D62" w:themeColor="text2"/>
                          <w:szCs w:val="19"/>
                        </w:rPr>
                        <w:t>“</w:t>
                      </w:r>
                      <w:r w:rsidRPr="0045384D">
                        <w:rPr>
                          <w:rFonts w:cs="Arial"/>
                          <w:i/>
                          <w:color w:val="002D62" w:themeColor="text2"/>
                          <w:szCs w:val="19"/>
                        </w:rPr>
                        <w:t>I'm happy when I'm out here.  My l</w:t>
                      </w:r>
                      <w:r>
                        <w:rPr>
                          <w:rFonts w:cs="Arial"/>
                          <w:i/>
                          <w:color w:val="002D62" w:themeColor="text2"/>
                          <w:szCs w:val="19"/>
                        </w:rPr>
                        <w:t>ife is on country.  Not in town.</w:t>
                      </w:r>
                      <w:r w:rsidRPr="00F83382">
                        <w:rPr>
                          <w:rFonts w:cs="Arial"/>
                          <w:i/>
                          <w:color w:val="002D62" w:themeColor="text2"/>
                          <w:szCs w:val="19"/>
                        </w:rPr>
                        <w:t>"</w:t>
                      </w:r>
                    </w:p>
                    <w:p w14:paraId="016978FC" w14:textId="77777777" w:rsidR="00881098" w:rsidRPr="00BF715D" w:rsidRDefault="00881098" w:rsidP="0027628C">
                      <w:pPr>
                        <w:jc w:val="right"/>
                        <w:rPr>
                          <w:rFonts w:cs="Arial"/>
                          <w:color w:val="002D62" w:themeColor="text2"/>
                          <w:szCs w:val="19"/>
                        </w:rPr>
                      </w:pPr>
                      <w:r>
                        <w:rPr>
                          <w:rFonts w:cs="Arial"/>
                          <w:color w:val="002D62" w:themeColor="text2"/>
                          <w:szCs w:val="19"/>
                        </w:rPr>
                        <w:t>Caroline Long, Ranger</w:t>
                      </w:r>
                    </w:p>
                  </w:txbxContent>
                </v:textbox>
                <w10:anchorlock/>
              </v:rect>
            </w:pict>
          </mc:Fallback>
        </mc:AlternateContent>
      </w:r>
    </w:p>
    <w:p w14:paraId="3772FBC9" w14:textId="24D22EEB" w:rsidR="0027628C" w:rsidRDefault="009A64A0" w:rsidP="00280EA7">
      <w:pPr>
        <w:tabs>
          <w:tab w:val="left" w:pos="3293"/>
        </w:tabs>
        <w:rPr>
          <w:rFonts w:cs="Arial"/>
          <w:szCs w:val="19"/>
        </w:rPr>
      </w:pPr>
      <w:r>
        <w:rPr>
          <w:rFonts w:cs="Arial"/>
          <w:szCs w:val="19"/>
        </w:rPr>
        <w:t>Statements by Rangers</w:t>
      </w:r>
      <w:r w:rsidR="000E3CC3">
        <w:rPr>
          <w:rFonts w:cs="Arial"/>
          <w:szCs w:val="19"/>
        </w:rPr>
        <w:t xml:space="preserve"> that their mental and physical health had improved </w:t>
      </w:r>
      <w:r>
        <w:rPr>
          <w:rFonts w:cs="Arial"/>
          <w:szCs w:val="19"/>
        </w:rPr>
        <w:t>since</w:t>
      </w:r>
      <w:r w:rsidR="000E3CC3">
        <w:rPr>
          <w:rFonts w:cs="Arial"/>
          <w:szCs w:val="19"/>
        </w:rPr>
        <w:t xml:space="preserve"> they started regular work on country </w:t>
      </w:r>
      <w:r>
        <w:rPr>
          <w:rFonts w:cs="Arial"/>
          <w:szCs w:val="19"/>
        </w:rPr>
        <w:t>were</w:t>
      </w:r>
      <w:r w:rsidR="000E3CC3">
        <w:rPr>
          <w:rFonts w:cs="Arial"/>
          <w:szCs w:val="19"/>
        </w:rPr>
        <w:t xml:space="preserve"> supported through consultation with the local health service provider, a representative of which highlighted the mental health b</w:t>
      </w:r>
      <w:r>
        <w:rPr>
          <w:rFonts w:cs="Arial"/>
          <w:szCs w:val="19"/>
        </w:rPr>
        <w:t>enefits as being most striking.</w:t>
      </w:r>
    </w:p>
    <w:p w14:paraId="01D92BB1" w14:textId="70F54282" w:rsidR="0045384D" w:rsidRPr="00B75F0D" w:rsidRDefault="0027628C" w:rsidP="00280EA7">
      <w:pPr>
        <w:tabs>
          <w:tab w:val="left" w:pos="3293"/>
        </w:tabs>
        <w:rPr>
          <w:rFonts w:cs="Arial"/>
          <w:szCs w:val="19"/>
          <w:highlight w:val="yellow"/>
        </w:rPr>
      </w:pPr>
      <w:r w:rsidRPr="00DD2FDD">
        <w:rPr>
          <w:rFonts w:cs="Arial"/>
          <w:bCs/>
          <w:iCs/>
          <w:noProof/>
          <w:lang w:eastAsia="en-AU"/>
        </w:rPr>
        <mc:AlternateContent>
          <mc:Choice Requires="wps">
            <w:drawing>
              <wp:inline distT="0" distB="0" distL="0" distR="0" wp14:anchorId="0C057369" wp14:editId="48293220">
                <wp:extent cx="5715000" cy="723014"/>
                <wp:effectExtent l="0" t="0" r="0" b="1270"/>
                <wp:docPr id="23"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723014"/>
                        </a:xfrm>
                        <a:prstGeom prst="rect">
                          <a:avLst/>
                        </a:prstGeom>
                        <a:solidFill>
                          <a:schemeClr val="accent5">
                            <a:lumMod val="20000"/>
                            <a:lumOff val="80000"/>
                          </a:schemeClr>
                        </a:solidFill>
                        <a:ln>
                          <a:noFill/>
                        </a:ln>
                        <a:extLst/>
                      </wps:spPr>
                      <wps:txbx>
                        <w:txbxContent>
                          <w:p w14:paraId="533CD929" w14:textId="77777777" w:rsidR="00881098" w:rsidRDefault="00881098" w:rsidP="0027628C">
                            <w:pPr>
                              <w:rPr>
                                <w:rFonts w:cs="Arial"/>
                                <w:i/>
                                <w:color w:val="002D62" w:themeColor="text2"/>
                                <w:szCs w:val="19"/>
                              </w:rPr>
                            </w:pPr>
                            <w:r w:rsidRPr="009A64A0">
                              <w:rPr>
                                <w:rFonts w:cs="Arial"/>
                                <w:i/>
                                <w:color w:val="002D62" w:themeColor="text2"/>
                                <w:szCs w:val="19"/>
                              </w:rPr>
                              <w:t>“</w:t>
                            </w:r>
                            <w:r w:rsidRPr="009A64A0">
                              <w:rPr>
                                <w:i/>
                                <w:color w:val="1F497D"/>
                              </w:rPr>
                              <w:t xml:space="preserve">I didn’t used to be able to walk up this hill, now it’s not a problem. </w:t>
                            </w:r>
                            <w:r w:rsidRPr="009A64A0">
                              <w:rPr>
                                <w:rFonts w:cs="Arial"/>
                                <w:i/>
                                <w:color w:val="002D62" w:themeColor="text2"/>
                                <w:szCs w:val="19"/>
                              </w:rPr>
                              <w:t>I went to see Doctor Toby in town and he's saying, 'you're</w:t>
                            </w:r>
                            <w:r>
                              <w:rPr>
                                <w:rFonts w:cs="Arial"/>
                                <w:i/>
                                <w:color w:val="002D62" w:themeColor="text2"/>
                                <w:szCs w:val="19"/>
                              </w:rPr>
                              <w:t xml:space="preserve"> much healthier than you were.’”</w:t>
                            </w:r>
                          </w:p>
                          <w:p w14:paraId="6063D528" w14:textId="77777777" w:rsidR="00881098" w:rsidRPr="00BF715D" w:rsidRDefault="00881098" w:rsidP="0027628C">
                            <w:pPr>
                              <w:jc w:val="right"/>
                              <w:rPr>
                                <w:rFonts w:cs="Arial"/>
                                <w:color w:val="002D62" w:themeColor="text2"/>
                                <w:szCs w:val="19"/>
                              </w:rPr>
                            </w:pPr>
                            <w:r>
                              <w:rPr>
                                <w:rFonts w:cs="Arial"/>
                                <w:color w:val="002D62" w:themeColor="text2"/>
                                <w:szCs w:val="19"/>
                              </w:rPr>
                              <w:t>Rita Cutter, Ranger</w:t>
                            </w:r>
                          </w:p>
                        </w:txbxContent>
                      </wps:txbx>
                      <wps:bodyPr rot="0" vert="horz" wrap="square" lIns="91440" tIns="45720" rIns="91440" bIns="45720" anchor="t" anchorCtr="0" upright="1">
                        <a:noAutofit/>
                      </wps:bodyPr>
                    </wps:wsp>
                  </a:graphicData>
                </a:graphic>
              </wp:inline>
            </w:drawing>
          </mc:Choice>
          <mc:Fallback>
            <w:pict>
              <v:rect w14:anchorId="0C057369" id="_x0000_s1040" style="width:450pt;height:5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" fillcolor="#e0effa [664]" stroked="f">
                <v:textbox>
                  <w:txbxContent>
                    <w:p w14:paraId="533CD929" w14:textId="77777777" w:rsidR="00881098" w:rsidRDefault="00881098" w:rsidP="0027628C">
                      <w:pPr>
                        <w:rPr>
                          <w:rFonts w:cs="Arial"/>
                          <w:i/>
                          <w:color w:val="002D62" w:themeColor="text2"/>
                          <w:szCs w:val="19"/>
                        </w:rPr>
                      </w:pPr>
                      <w:r w:rsidRPr="009A64A0">
                        <w:rPr>
                          <w:rFonts w:cs="Arial"/>
                          <w:i/>
                          <w:color w:val="002D62" w:themeColor="text2"/>
                          <w:szCs w:val="19"/>
                        </w:rPr>
                        <w:t>“</w:t>
                      </w:r>
                      <w:r w:rsidRPr="009A64A0">
                        <w:rPr>
                          <w:i/>
                          <w:color w:val="1F497D"/>
                        </w:rPr>
                        <w:t xml:space="preserve">I didn’t used to be able to walk up this hill, now it’s not a problem. </w:t>
                      </w:r>
                      <w:r w:rsidRPr="009A64A0">
                        <w:rPr>
                          <w:rFonts w:cs="Arial"/>
                          <w:i/>
                          <w:color w:val="002D62" w:themeColor="text2"/>
                          <w:szCs w:val="19"/>
                        </w:rPr>
                        <w:t>I went to see Doctor Toby in town and he's saying, 'you're</w:t>
                      </w:r>
                      <w:r>
                        <w:rPr>
                          <w:rFonts w:cs="Arial"/>
                          <w:i/>
                          <w:color w:val="002D62" w:themeColor="text2"/>
                          <w:szCs w:val="19"/>
                        </w:rPr>
                        <w:t xml:space="preserve"> much healthier than you were.’”</w:t>
                      </w:r>
                    </w:p>
                    <w:p w14:paraId="6063D528" w14:textId="77777777" w:rsidR="00881098" w:rsidRPr="00BF715D" w:rsidRDefault="00881098" w:rsidP="0027628C">
                      <w:pPr>
                        <w:jc w:val="right"/>
                        <w:rPr>
                          <w:rFonts w:cs="Arial"/>
                          <w:color w:val="002D62" w:themeColor="text2"/>
                          <w:szCs w:val="19"/>
                        </w:rPr>
                      </w:pPr>
                      <w:r>
                        <w:rPr>
                          <w:rFonts w:cs="Arial"/>
                          <w:color w:val="002D62" w:themeColor="text2"/>
                          <w:szCs w:val="19"/>
                        </w:rPr>
                        <w:t>Rita Cutter, Ranger</w:t>
                      </w:r>
                    </w:p>
                  </w:txbxContent>
                </v:textbox>
                <w10:anchorlock/>
              </v:rect>
            </w:pict>
          </mc:Fallback>
        </mc:AlternateContent>
      </w:r>
    </w:p>
    <w:p w14:paraId="4ECE49E8" w14:textId="20227D44" w:rsidR="00C40709" w:rsidRPr="00DD2FDD" w:rsidRDefault="00C40709" w:rsidP="00E75187">
      <w:pPr>
        <w:tabs>
          <w:tab w:val="left" w:pos="3293"/>
        </w:tabs>
        <w:spacing w:after="60"/>
        <w:rPr>
          <w:rFonts w:cs="Arial"/>
          <w:szCs w:val="19"/>
        </w:rPr>
      </w:pPr>
    </w:p>
    <w:p w14:paraId="5AF627D7" w14:textId="77777777" w:rsidR="00280EA7" w:rsidRDefault="00280EA7" w:rsidP="004B7BBF">
      <w:pPr>
        <w:tabs>
          <w:tab w:val="left" w:pos="3293"/>
        </w:tabs>
        <w:rPr>
          <w:rFonts w:cs="Arial"/>
          <w:b/>
          <w:szCs w:val="19"/>
        </w:rPr>
        <w:sectPr w:rsidR="00280EA7" w:rsidSect="00DB1BCF">
          <w:headerReference w:type="even" r:id="rId29"/>
          <w:headerReference w:type="default" r:id="rId30"/>
          <w:footerReference w:type="even" r:id="rId31"/>
          <w:footerReference w:type="first" r:id="rId32"/>
          <w:pgSz w:w="11906" w:h="16838" w:code="9"/>
          <w:pgMar w:top="1440" w:right="1440" w:bottom="1440" w:left="1440" w:header="709" w:footer="465" w:gutter="0"/>
          <w:cols w:space="708"/>
          <w:docGrid w:linePitch="360"/>
        </w:sectPr>
      </w:pPr>
    </w:p>
    <w:p w14:paraId="306345CA" w14:textId="77777777" w:rsidR="00E75187" w:rsidRPr="00DD2FDD" w:rsidRDefault="00E75187" w:rsidP="00D264CD">
      <w:pPr>
        <w:keepNext/>
        <w:tabs>
          <w:tab w:val="left" w:pos="3293"/>
        </w:tabs>
        <w:rPr>
          <w:rFonts w:cs="Arial"/>
          <w:b/>
          <w:szCs w:val="19"/>
        </w:rPr>
      </w:pPr>
      <w:r w:rsidRPr="00DD2FDD">
        <w:rPr>
          <w:rFonts w:cs="Arial"/>
          <w:b/>
          <w:szCs w:val="19"/>
        </w:rPr>
        <w:lastRenderedPageBreak/>
        <w:t xml:space="preserve">Cultural </w:t>
      </w:r>
      <w:r w:rsidR="00FC4176" w:rsidRPr="00DD2FDD">
        <w:rPr>
          <w:rFonts w:cs="Arial"/>
          <w:b/>
          <w:szCs w:val="19"/>
        </w:rPr>
        <w:t>outcomes</w:t>
      </w:r>
    </w:p>
    <w:p w14:paraId="6B791253" w14:textId="77777777" w:rsidR="00E75187" w:rsidRPr="00DD2FDD" w:rsidRDefault="00E75187" w:rsidP="004B7BBF">
      <w:pPr>
        <w:tabs>
          <w:tab w:val="left" w:pos="3293"/>
        </w:tabs>
        <w:rPr>
          <w:rFonts w:cs="Arial"/>
          <w:szCs w:val="20"/>
        </w:rPr>
      </w:pPr>
      <w:r w:rsidRPr="00DD2FDD">
        <w:rPr>
          <w:rFonts w:cs="Arial"/>
          <w:szCs w:val="20"/>
        </w:rPr>
        <w:t>The material outcomes that have been generated for</w:t>
      </w:r>
      <w:r w:rsidR="00841BC4" w:rsidRPr="00DD2FDD">
        <w:rPr>
          <w:rFonts w:cs="Arial"/>
          <w:szCs w:val="20"/>
        </w:rPr>
        <w:t xml:space="preserve"> R</w:t>
      </w:r>
      <w:r w:rsidRPr="00DD2FDD">
        <w:rPr>
          <w:rFonts w:cs="Arial"/>
          <w:szCs w:val="20"/>
        </w:rPr>
        <w:t>a</w:t>
      </w:r>
      <w:r w:rsidR="00841BC4" w:rsidRPr="00DD2FDD">
        <w:rPr>
          <w:rFonts w:cs="Arial"/>
          <w:szCs w:val="20"/>
        </w:rPr>
        <w:t>n</w:t>
      </w:r>
      <w:r w:rsidRPr="00DD2FDD">
        <w:rPr>
          <w:rFonts w:cs="Arial"/>
          <w:szCs w:val="20"/>
        </w:rPr>
        <w:t>gers in the cultural thread are:</w:t>
      </w:r>
    </w:p>
    <w:p w14:paraId="1EC0DFFB" w14:textId="77777777" w:rsidR="00E75187" w:rsidRPr="005C5733" w:rsidRDefault="00C066B6" w:rsidP="005C2BA8">
      <w:pPr>
        <w:pStyle w:val="ListParagraph"/>
        <w:numPr>
          <w:ilvl w:val="0"/>
          <w:numId w:val="21"/>
        </w:numPr>
        <w:tabs>
          <w:tab w:val="left" w:pos="3293"/>
        </w:tabs>
        <w:rPr>
          <w:rFonts w:ascii="Arial" w:hAnsi="Arial" w:cs="Arial"/>
          <w:sz w:val="20"/>
          <w:szCs w:val="20"/>
        </w:rPr>
      </w:pPr>
      <w:r w:rsidRPr="005C5733">
        <w:rPr>
          <w:rFonts w:ascii="Arial" w:hAnsi="Arial" w:cs="Arial"/>
          <w:sz w:val="20"/>
          <w:szCs w:val="20"/>
        </w:rPr>
        <w:t xml:space="preserve">1.4 </w:t>
      </w:r>
      <w:r w:rsidR="00E75187" w:rsidRPr="005C5733">
        <w:rPr>
          <w:rFonts w:ascii="Arial" w:hAnsi="Arial" w:cs="Arial"/>
          <w:sz w:val="20"/>
          <w:szCs w:val="20"/>
        </w:rPr>
        <w:t>Increased pride and sense of self</w:t>
      </w:r>
    </w:p>
    <w:p w14:paraId="685D7453" w14:textId="77777777" w:rsidR="00E75187" w:rsidRPr="000D17CE" w:rsidRDefault="00C066B6" w:rsidP="005C2BA8">
      <w:pPr>
        <w:pStyle w:val="ListParagraph"/>
        <w:numPr>
          <w:ilvl w:val="0"/>
          <w:numId w:val="21"/>
        </w:numPr>
        <w:tabs>
          <w:tab w:val="left" w:pos="3293"/>
        </w:tabs>
        <w:rPr>
          <w:rFonts w:ascii="Arial" w:hAnsi="Arial" w:cs="Arial"/>
          <w:sz w:val="20"/>
          <w:szCs w:val="20"/>
        </w:rPr>
      </w:pPr>
      <w:r w:rsidRPr="008F4C9E">
        <w:rPr>
          <w:rFonts w:ascii="Arial" w:hAnsi="Arial" w:cs="Arial"/>
          <w:sz w:val="20"/>
          <w:szCs w:val="20"/>
        </w:rPr>
        <w:t xml:space="preserve">1.5 </w:t>
      </w:r>
      <w:r w:rsidR="00E75187" w:rsidRPr="000D17CE">
        <w:rPr>
          <w:rFonts w:ascii="Arial" w:hAnsi="Arial" w:cs="Arial"/>
          <w:sz w:val="20"/>
          <w:szCs w:val="20"/>
        </w:rPr>
        <w:t>Better caring for country</w:t>
      </w:r>
    </w:p>
    <w:p w14:paraId="644493AE" w14:textId="684E337D" w:rsidR="000A2556" w:rsidRPr="00DD2FDD" w:rsidRDefault="000A2556" w:rsidP="004B7BBF">
      <w:pPr>
        <w:tabs>
          <w:tab w:val="left" w:pos="3293"/>
        </w:tabs>
        <w:rPr>
          <w:rFonts w:cs="Arial"/>
          <w:szCs w:val="19"/>
        </w:rPr>
      </w:pPr>
      <w:r w:rsidRPr="008E7766">
        <w:rPr>
          <w:rFonts w:cs="Arial"/>
          <w:szCs w:val="19"/>
        </w:rPr>
        <w:t xml:space="preserve">Increased pride and sense of self is a </w:t>
      </w:r>
      <w:r w:rsidR="003D33BF" w:rsidRPr="008E7766">
        <w:rPr>
          <w:rFonts w:cs="Arial"/>
          <w:szCs w:val="19"/>
        </w:rPr>
        <w:t xml:space="preserve">short to medium </w:t>
      </w:r>
      <w:r w:rsidRPr="00684E55">
        <w:rPr>
          <w:rFonts w:cs="Arial"/>
          <w:szCs w:val="19"/>
        </w:rPr>
        <w:t>term outcome that results from increased connection within and between families</w:t>
      </w:r>
      <w:r w:rsidR="001A192E" w:rsidRPr="00FB10F6">
        <w:rPr>
          <w:rFonts w:cs="Arial"/>
          <w:szCs w:val="19"/>
        </w:rPr>
        <w:t>,</w:t>
      </w:r>
      <w:r w:rsidRPr="00FB10F6">
        <w:rPr>
          <w:rFonts w:cs="Arial"/>
          <w:szCs w:val="19"/>
        </w:rPr>
        <w:t xml:space="preserve"> and </w:t>
      </w:r>
      <w:r w:rsidR="00B93045" w:rsidRPr="00FB10F6">
        <w:rPr>
          <w:rFonts w:cs="Arial"/>
          <w:szCs w:val="19"/>
        </w:rPr>
        <w:t xml:space="preserve">connection (or </w:t>
      </w:r>
      <w:r w:rsidRPr="00AC018C">
        <w:rPr>
          <w:rFonts w:cs="Arial"/>
          <w:szCs w:val="19"/>
        </w:rPr>
        <w:t>reconnection</w:t>
      </w:r>
      <w:r w:rsidR="00B93045" w:rsidRPr="00AC018C">
        <w:rPr>
          <w:rFonts w:cs="Arial"/>
          <w:szCs w:val="19"/>
        </w:rPr>
        <w:t>)</w:t>
      </w:r>
      <w:r w:rsidRPr="00AC018C">
        <w:rPr>
          <w:rFonts w:cs="Arial"/>
          <w:szCs w:val="19"/>
        </w:rPr>
        <w:t xml:space="preserve"> to culture. Rangers </w:t>
      </w:r>
      <w:r w:rsidR="001A192E" w:rsidRPr="00AC018C">
        <w:rPr>
          <w:rFonts w:cs="Arial"/>
          <w:szCs w:val="19"/>
        </w:rPr>
        <w:t>described this outcome as linked to the development of their cultural identity</w:t>
      </w:r>
      <w:r w:rsidRPr="00AC018C">
        <w:rPr>
          <w:rFonts w:cs="Arial"/>
          <w:szCs w:val="19"/>
        </w:rPr>
        <w:t xml:space="preserve">, which </w:t>
      </w:r>
      <w:r w:rsidR="00786DEB">
        <w:rPr>
          <w:rFonts w:cs="Arial"/>
          <w:szCs w:val="19"/>
        </w:rPr>
        <w:t>helped them to</w:t>
      </w:r>
      <w:r w:rsidRPr="00AC018C">
        <w:rPr>
          <w:rFonts w:cs="Arial"/>
          <w:szCs w:val="19"/>
        </w:rPr>
        <w:t xml:space="preserve"> </w:t>
      </w:r>
      <w:r w:rsidR="00786DEB">
        <w:rPr>
          <w:rFonts w:cs="Arial"/>
          <w:szCs w:val="19"/>
        </w:rPr>
        <w:t>better</w:t>
      </w:r>
      <w:r w:rsidRPr="00AC018C">
        <w:rPr>
          <w:rFonts w:cs="Arial"/>
          <w:szCs w:val="19"/>
        </w:rPr>
        <w:t xml:space="preserve"> understand themselves</w:t>
      </w:r>
      <w:r w:rsidR="001A192E" w:rsidRPr="00AC018C">
        <w:rPr>
          <w:rFonts w:cs="Arial"/>
          <w:szCs w:val="19"/>
        </w:rPr>
        <w:t>, their culture</w:t>
      </w:r>
      <w:r w:rsidRPr="00AC018C">
        <w:rPr>
          <w:rFonts w:cs="Arial"/>
          <w:szCs w:val="19"/>
        </w:rPr>
        <w:t xml:space="preserve"> and their place in the world. </w:t>
      </w:r>
      <w:r w:rsidR="001A192E" w:rsidRPr="00AC018C">
        <w:rPr>
          <w:rFonts w:cs="Arial"/>
          <w:szCs w:val="19"/>
        </w:rPr>
        <w:t xml:space="preserve">For those who transfer knowledge onto the younger generations, </w:t>
      </w:r>
      <w:r w:rsidR="003D33BF" w:rsidRPr="00AC018C">
        <w:rPr>
          <w:rFonts w:cs="Arial"/>
          <w:szCs w:val="19"/>
        </w:rPr>
        <w:t xml:space="preserve">pride comes from helping others to connect with their culture and </w:t>
      </w:r>
      <w:r w:rsidR="003F364C" w:rsidRPr="00AC018C">
        <w:rPr>
          <w:rFonts w:cs="Arial"/>
          <w:szCs w:val="19"/>
        </w:rPr>
        <w:t>continue to keep country healthy</w:t>
      </w:r>
      <w:r w:rsidR="003D33BF" w:rsidRPr="00AC018C">
        <w:rPr>
          <w:rFonts w:cs="Arial"/>
          <w:szCs w:val="19"/>
        </w:rPr>
        <w:t>.</w:t>
      </w:r>
      <w:r w:rsidR="00AF2B6C" w:rsidRPr="00EC4F45">
        <w:rPr>
          <w:rFonts w:cs="Arial"/>
          <w:szCs w:val="19"/>
        </w:rPr>
        <w:t xml:space="preserve"> </w:t>
      </w:r>
    </w:p>
    <w:p w14:paraId="35E259E5" w14:textId="77777777" w:rsidR="000A2556" w:rsidRPr="00DD2FDD" w:rsidRDefault="000A2556" w:rsidP="00E75187">
      <w:pPr>
        <w:tabs>
          <w:tab w:val="left" w:pos="3293"/>
        </w:tabs>
        <w:spacing w:after="60"/>
        <w:rPr>
          <w:rFonts w:cs="Arial"/>
          <w:szCs w:val="19"/>
        </w:rPr>
      </w:pPr>
      <w:r w:rsidRPr="00DD2FDD">
        <w:rPr>
          <w:rFonts w:cs="Arial"/>
          <w:bCs/>
          <w:iCs/>
          <w:noProof/>
          <w:lang w:eastAsia="en-AU"/>
        </w:rPr>
        <mc:AlternateContent>
          <mc:Choice Requires="wps">
            <w:drawing>
              <wp:inline distT="0" distB="0" distL="0" distR="0" wp14:anchorId="43D6AA9B" wp14:editId="5DA8E1AD">
                <wp:extent cx="5715000" cy="704850"/>
                <wp:effectExtent l="0" t="0" r="0" b="0"/>
                <wp:docPr id="26"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704850"/>
                        </a:xfrm>
                        <a:prstGeom prst="rect">
                          <a:avLst/>
                        </a:prstGeom>
                        <a:solidFill>
                          <a:schemeClr val="accent5">
                            <a:lumMod val="20000"/>
                            <a:lumOff val="80000"/>
                          </a:schemeClr>
                        </a:solidFill>
                        <a:ln>
                          <a:noFill/>
                        </a:ln>
                        <a:extLst/>
                      </wps:spPr>
                      <wps:txbx>
                        <w:txbxContent>
                          <w:p w14:paraId="3622D1CD" w14:textId="60628957" w:rsidR="00881098" w:rsidRDefault="00881098" w:rsidP="005C2BA8">
                            <w:pPr>
                              <w:rPr>
                                <w:rFonts w:cs="Arial"/>
                                <w:i/>
                                <w:color w:val="002D62" w:themeColor="text2"/>
                                <w:szCs w:val="19"/>
                              </w:rPr>
                            </w:pPr>
                            <w:r w:rsidRPr="00FF2986">
                              <w:rPr>
                                <w:rFonts w:cs="Arial"/>
                                <w:i/>
                                <w:color w:val="002D62" w:themeColor="text2"/>
                                <w:szCs w:val="19"/>
                              </w:rPr>
                              <w:t>“</w:t>
                            </w:r>
                            <w:r>
                              <w:rPr>
                                <w:rFonts w:cs="Arial"/>
                                <w:i/>
                                <w:color w:val="002D62" w:themeColor="text2"/>
                                <w:szCs w:val="19"/>
                              </w:rPr>
                              <w:t>I want to teach my son about town stuff and about Martu stuff.  I want to teach my wife [who is Noongar] about Martu stuff. We can’t teach Martu stuff unless we’re out on country.”</w:t>
                            </w:r>
                          </w:p>
                          <w:p w14:paraId="70D76DC7" w14:textId="343B45C9" w:rsidR="00881098" w:rsidRPr="00BF715D" w:rsidRDefault="00881098" w:rsidP="005C2BA8">
                            <w:pPr>
                              <w:jc w:val="right"/>
                              <w:rPr>
                                <w:rFonts w:cs="Arial"/>
                                <w:color w:val="002D62" w:themeColor="text2"/>
                                <w:szCs w:val="19"/>
                              </w:rPr>
                            </w:pPr>
                            <w:r>
                              <w:rPr>
                                <w:rFonts w:cs="Arial"/>
                                <w:color w:val="002D62" w:themeColor="text2"/>
                                <w:szCs w:val="19"/>
                              </w:rPr>
                              <w:t>Zareth Long, Ranger</w:t>
                            </w:r>
                          </w:p>
                        </w:txbxContent>
                      </wps:txbx>
                      <wps:bodyPr rot="0" vert="horz" wrap="square" lIns="91440" tIns="45720" rIns="91440" bIns="45720" anchor="t" anchorCtr="0" upright="1">
                        <a:noAutofit/>
                      </wps:bodyPr>
                    </wps:wsp>
                  </a:graphicData>
                </a:graphic>
              </wp:inline>
            </w:drawing>
          </mc:Choice>
          <mc:Fallback>
            <w:pict>
              <v:rect w14:anchorId="43D6AA9B" id="_x0000_s1041" style="width:450pt;height: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" fillcolor="#e0effa [664]" stroked="f">
                <v:textbox>
                  <w:txbxContent>
                    <w:p w14:paraId="3622D1CD" w14:textId="60628957" w:rsidR="00881098" w:rsidRDefault="00881098" w:rsidP="005C2BA8">
                      <w:pPr>
                        <w:rPr>
                          <w:rFonts w:cs="Arial"/>
                          <w:i/>
                          <w:color w:val="002D62" w:themeColor="text2"/>
                          <w:szCs w:val="19"/>
                        </w:rPr>
                      </w:pPr>
                      <w:r w:rsidRPr="00FF2986">
                        <w:rPr>
                          <w:rFonts w:cs="Arial"/>
                          <w:i/>
                          <w:color w:val="002D62" w:themeColor="text2"/>
                          <w:szCs w:val="19"/>
                        </w:rPr>
                        <w:t>“</w:t>
                      </w:r>
                      <w:r>
                        <w:rPr>
                          <w:rFonts w:cs="Arial"/>
                          <w:i/>
                          <w:color w:val="002D62" w:themeColor="text2"/>
                          <w:szCs w:val="19"/>
                        </w:rPr>
                        <w:t>I want to teach my son about town stuff and about Martu stuff.  I want to teach my wife [who is Noongar] about Martu stuff. We can’t teach Martu stuff unless we’re out on country.”</w:t>
                      </w:r>
                    </w:p>
                    <w:p w14:paraId="70D76DC7" w14:textId="343B45C9" w:rsidR="00881098" w:rsidRPr="00BF715D" w:rsidRDefault="00881098" w:rsidP="005C2BA8">
                      <w:pPr>
                        <w:jc w:val="right"/>
                        <w:rPr>
                          <w:rFonts w:cs="Arial"/>
                          <w:color w:val="002D62" w:themeColor="text2"/>
                          <w:szCs w:val="19"/>
                        </w:rPr>
                      </w:pPr>
                      <w:r>
                        <w:rPr>
                          <w:rFonts w:cs="Arial"/>
                          <w:color w:val="002D62" w:themeColor="text2"/>
                          <w:szCs w:val="19"/>
                        </w:rPr>
                        <w:t>Zareth Long, Ranger</w:t>
                      </w:r>
                    </w:p>
                  </w:txbxContent>
                </v:textbox>
                <w10:anchorlock/>
              </v:rect>
            </w:pict>
          </mc:Fallback>
        </mc:AlternateContent>
      </w:r>
    </w:p>
    <w:p w14:paraId="479F7E4F" w14:textId="2EE1E84C" w:rsidR="000A2556" w:rsidRPr="005C5733" w:rsidRDefault="000A2556" w:rsidP="004B7BBF">
      <w:pPr>
        <w:tabs>
          <w:tab w:val="left" w:pos="3293"/>
        </w:tabs>
        <w:rPr>
          <w:rFonts w:cs="Arial"/>
          <w:szCs w:val="20"/>
        </w:rPr>
      </w:pPr>
      <w:r w:rsidRPr="00DD2FDD">
        <w:rPr>
          <w:rFonts w:cs="Arial"/>
          <w:szCs w:val="20"/>
        </w:rPr>
        <w:t>Better caring for country</w:t>
      </w:r>
      <w:r w:rsidR="00AC018C">
        <w:rPr>
          <w:rFonts w:cs="Arial"/>
          <w:szCs w:val="20"/>
        </w:rPr>
        <w:t xml:space="preserve"> </w:t>
      </w:r>
      <w:r w:rsidR="00AC018C" w:rsidRPr="008F4C9E">
        <w:rPr>
          <w:rFonts w:cs="Arial"/>
          <w:szCs w:val="20"/>
        </w:rPr>
        <w:t xml:space="preserve">is a direct result of </w:t>
      </w:r>
      <w:r w:rsidR="00AC018C">
        <w:rPr>
          <w:rFonts w:cs="Arial"/>
          <w:szCs w:val="20"/>
        </w:rPr>
        <w:t>Ranger</w:t>
      </w:r>
      <w:r w:rsidR="00AC018C" w:rsidRPr="008F4C9E">
        <w:rPr>
          <w:rFonts w:cs="Arial"/>
          <w:szCs w:val="20"/>
        </w:rPr>
        <w:t xml:space="preserve"> work on country</w:t>
      </w:r>
      <w:r w:rsidR="00AC018C">
        <w:rPr>
          <w:rFonts w:cs="Arial"/>
          <w:szCs w:val="20"/>
        </w:rPr>
        <w:t xml:space="preserve"> and</w:t>
      </w:r>
      <w:r w:rsidR="003D33BF" w:rsidRPr="00DD2FDD">
        <w:rPr>
          <w:rFonts w:cs="Arial"/>
          <w:szCs w:val="20"/>
        </w:rPr>
        <w:t xml:space="preserve"> is closely linked with the outcome ‘increased pride and sense of self’. It is a </w:t>
      </w:r>
      <w:r w:rsidR="003D33BF" w:rsidRPr="00DD2FDD">
        <w:rPr>
          <w:rFonts w:cs="Arial"/>
          <w:szCs w:val="19"/>
        </w:rPr>
        <w:t>short to medium term</w:t>
      </w:r>
      <w:r w:rsidR="00320DC9" w:rsidRPr="00DD2FDD">
        <w:rPr>
          <w:rFonts w:cs="Arial"/>
          <w:szCs w:val="19"/>
        </w:rPr>
        <w:t xml:space="preserve"> outcome</w:t>
      </w:r>
      <w:r w:rsidR="003D33BF" w:rsidRPr="00DD2FDD">
        <w:rPr>
          <w:rFonts w:cs="Arial"/>
          <w:szCs w:val="19"/>
        </w:rPr>
        <w:t xml:space="preserve"> that </w:t>
      </w:r>
      <w:r w:rsidR="003D33BF" w:rsidRPr="00DD2FDD">
        <w:rPr>
          <w:rFonts w:cs="Arial"/>
          <w:szCs w:val="20"/>
        </w:rPr>
        <w:t>results from older and y</w:t>
      </w:r>
      <w:r w:rsidR="00AC018C">
        <w:rPr>
          <w:rFonts w:cs="Arial"/>
          <w:szCs w:val="20"/>
        </w:rPr>
        <w:t xml:space="preserve">ounger people working together </w:t>
      </w:r>
      <w:r w:rsidR="003D33BF" w:rsidRPr="00DD2FDD">
        <w:rPr>
          <w:rFonts w:cs="Arial"/>
          <w:szCs w:val="20"/>
        </w:rPr>
        <w:t>and the transfer of knowledge among Rangers.</w:t>
      </w:r>
    </w:p>
    <w:p w14:paraId="193A77AC" w14:textId="47C37895" w:rsidR="007529EE" w:rsidRDefault="004508B8" w:rsidP="004B7BBF">
      <w:pPr>
        <w:tabs>
          <w:tab w:val="left" w:pos="3293"/>
        </w:tabs>
        <w:rPr>
          <w:rFonts w:cs="Arial"/>
          <w:szCs w:val="20"/>
        </w:rPr>
      </w:pPr>
      <w:r>
        <w:rPr>
          <w:rFonts w:cs="Arial"/>
          <w:szCs w:val="20"/>
        </w:rPr>
        <w:t xml:space="preserve">The IPAs establish plans of management for country, identifying works that Martu have prioritised through the consultation process. </w:t>
      </w:r>
      <w:r w:rsidR="0032227B">
        <w:rPr>
          <w:rFonts w:cs="Arial"/>
          <w:szCs w:val="20"/>
        </w:rPr>
        <w:t xml:space="preserve">Those works include burning country, managing feral animals, protecting threatened species and managing tourist visitation to important Martu sights. </w:t>
      </w:r>
      <w:r w:rsidR="00175103" w:rsidRPr="00DD2FDD">
        <w:rPr>
          <w:rFonts w:cs="Arial"/>
          <w:szCs w:val="20"/>
        </w:rPr>
        <w:t>O</w:t>
      </w:r>
      <w:r w:rsidR="001A320C" w:rsidRPr="00DD2FDD">
        <w:rPr>
          <w:rFonts w:cs="Arial"/>
          <w:szCs w:val="20"/>
        </w:rPr>
        <w:t xml:space="preserve">lder people </w:t>
      </w:r>
      <w:r w:rsidR="00175103" w:rsidRPr="00DD2FDD">
        <w:rPr>
          <w:rFonts w:cs="Arial"/>
          <w:szCs w:val="20"/>
        </w:rPr>
        <w:t xml:space="preserve">are </w:t>
      </w:r>
      <w:r w:rsidR="001A320C" w:rsidRPr="00DD2FDD">
        <w:rPr>
          <w:rFonts w:cs="Arial"/>
          <w:szCs w:val="20"/>
        </w:rPr>
        <w:t xml:space="preserve">actively involved in </w:t>
      </w:r>
      <w:r>
        <w:rPr>
          <w:rFonts w:cs="Arial"/>
          <w:szCs w:val="20"/>
        </w:rPr>
        <w:t xml:space="preserve">carrying out these works, ensuring that country is better cared for and that </w:t>
      </w:r>
      <w:r w:rsidR="001A320C" w:rsidRPr="00DD2FDD">
        <w:rPr>
          <w:rFonts w:cs="Arial"/>
          <w:szCs w:val="20"/>
        </w:rPr>
        <w:t xml:space="preserve">TEK </w:t>
      </w:r>
      <w:r>
        <w:rPr>
          <w:rFonts w:cs="Arial"/>
          <w:szCs w:val="20"/>
        </w:rPr>
        <w:t>is passed on to</w:t>
      </w:r>
      <w:r w:rsidR="001A320C" w:rsidRPr="00DD2FDD">
        <w:rPr>
          <w:rFonts w:cs="Arial"/>
          <w:szCs w:val="20"/>
        </w:rPr>
        <w:t xml:space="preserve"> younger generations.</w:t>
      </w:r>
      <w:r w:rsidR="007529EE" w:rsidRPr="00DD2FDD">
        <w:rPr>
          <w:rFonts w:cs="Arial"/>
          <w:szCs w:val="20"/>
        </w:rPr>
        <w:t xml:space="preserve">  </w:t>
      </w:r>
    </w:p>
    <w:p w14:paraId="730DC717" w14:textId="01CD9039" w:rsidR="0005375B" w:rsidRDefault="00300159" w:rsidP="00300159">
      <w:pPr>
        <w:tabs>
          <w:tab w:val="left" w:pos="3293"/>
        </w:tabs>
        <w:rPr>
          <w:rFonts w:cs="Arial"/>
          <w:szCs w:val="20"/>
        </w:rPr>
      </w:pPr>
      <w:r w:rsidRPr="00DD2FDD">
        <w:rPr>
          <w:rFonts w:cs="Arial"/>
          <w:bCs/>
          <w:iCs/>
          <w:noProof/>
          <w:lang w:eastAsia="en-AU"/>
        </w:rPr>
        <mc:AlternateContent>
          <mc:Choice Requires="wps">
            <w:drawing>
              <wp:inline distT="0" distB="0" distL="0" distR="0" wp14:anchorId="6DAA21AA" wp14:editId="32DA752A">
                <wp:extent cx="5715000" cy="704850"/>
                <wp:effectExtent l="0" t="0" r="0" b="0"/>
                <wp:docPr id="27"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704850"/>
                        </a:xfrm>
                        <a:prstGeom prst="rect">
                          <a:avLst/>
                        </a:prstGeom>
                        <a:solidFill>
                          <a:schemeClr val="accent5">
                            <a:lumMod val="20000"/>
                            <a:lumOff val="80000"/>
                          </a:schemeClr>
                        </a:solidFill>
                        <a:ln>
                          <a:noFill/>
                        </a:ln>
                        <a:extLst/>
                      </wps:spPr>
                      <wps:txbx>
                        <w:txbxContent>
                          <w:p w14:paraId="7EDD5FB7" w14:textId="77777777" w:rsidR="00881098" w:rsidRDefault="00881098" w:rsidP="00300159">
                            <w:pPr>
                              <w:rPr>
                                <w:rFonts w:cs="Arial"/>
                                <w:i/>
                                <w:color w:val="002D62" w:themeColor="text2"/>
                                <w:szCs w:val="19"/>
                              </w:rPr>
                            </w:pPr>
                            <w:r w:rsidRPr="00FF2986">
                              <w:rPr>
                                <w:rFonts w:cs="Arial"/>
                                <w:i/>
                                <w:color w:val="002D62" w:themeColor="text2"/>
                                <w:szCs w:val="19"/>
                              </w:rPr>
                              <w:t>“</w:t>
                            </w:r>
                            <w:r w:rsidRPr="00587611">
                              <w:rPr>
                                <w:rFonts w:cs="Arial"/>
                                <w:i/>
                                <w:color w:val="002D62" w:themeColor="text2"/>
                                <w:szCs w:val="19"/>
                              </w:rPr>
                              <w:t>We gotta learn ‘em up country, the young</w:t>
                            </w:r>
                            <w:r>
                              <w:rPr>
                                <w:rFonts w:cs="Arial"/>
                                <w:i/>
                                <w:color w:val="002D62" w:themeColor="text2"/>
                                <w:szCs w:val="19"/>
                              </w:rPr>
                              <w:t xml:space="preserve"> </w:t>
                            </w:r>
                            <w:r w:rsidRPr="00587611">
                              <w:rPr>
                                <w:rFonts w:cs="Arial"/>
                                <w:i/>
                                <w:color w:val="002D62" w:themeColor="text2"/>
                                <w:szCs w:val="19"/>
                              </w:rPr>
                              <w:t>ones. We want our young people to lea</w:t>
                            </w:r>
                            <w:r>
                              <w:rPr>
                                <w:rFonts w:cs="Arial"/>
                                <w:i/>
                                <w:color w:val="002D62" w:themeColor="text2"/>
                                <w:szCs w:val="19"/>
                              </w:rPr>
                              <w:t>r</w:t>
                            </w:r>
                            <w:r w:rsidRPr="00587611">
                              <w:rPr>
                                <w:rFonts w:cs="Arial"/>
                                <w:i/>
                                <w:color w:val="002D62" w:themeColor="text2"/>
                                <w:szCs w:val="19"/>
                              </w:rPr>
                              <w:t>n the</w:t>
                            </w:r>
                            <w:r>
                              <w:rPr>
                                <w:rFonts w:cs="Arial"/>
                                <w:i/>
                                <w:color w:val="002D62" w:themeColor="text2"/>
                                <w:szCs w:val="19"/>
                              </w:rPr>
                              <w:t xml:space="preserve"> </w:t>
                            </w:r>
                            <w:r w:rsidRPr="00587611">
                              <w:rPr>
                                <w:rFonts w:cs="Arial"/>
                                <w:i/>
                                <w:color w:val="002D62" w:themeColor="text2"/>
                                <w:szCs w:val="19"/>
                              </w:rPr>
                              <w:t>traditional ways</w:t>
                            </w:r>
                            <w:r>
                              <w:rPr>
                                <w:rFonts w:cs="Arial"/>
                                <w:i/>
                                <w:color w:val="002D62" w:themeColor="text2"/>
                                <w:szCs w:val="19"/>
                              </w:rPr>
                              <w:t>.”</w:t>
                            </w:r>
                          </w:p>
                          <w:p w14:paraId="0DADDB75" w14:textId="77777777" w:rsidR="00881098" w:rsidRPr="00BF715D" w:rsidRDefault="00881098" w:rsidP="00300159">
                            <w:pPr>
                              <w:jc w:val="right"/>
                              <w:rPr>
                                <w:rFonts w:cs="Arial"/>
                                <w:color w:val="002D62" w:themeColor="text2"/>
                                <w:szCs w:val="19"/>
                              </w:rPr>
                            </w:pPr>
                            <w:r>
                              <w:rPr>
                                <w:rFonts w:cs="Arial"/>
                                <w:color w:val="002D62" w:themeColor="text2"/>
                                <w:szCs w:val="19"/>
                              </w:rPr>
                              <w:t>‘What Martu want for country’, Birriliburu Indigenous Protected Area, Plan for Country, 2012</w:t>
                            </w:r>
                          </w:p>
                        </w:txbxContent>
                      </wps:txbx>
                      <wps:bodyPr rot="0" vert="horz" wrap="square" lIns="91440" tIns="45720" rIns="91440" bIns="45720" anchor="t" anchorCtr="0" upright="1">
                        <a:noAutofit/>
                      </wps:bodyPr>
                    </wps:wsp>
                  </a:graphicData>
                </a:graphic>
              </wp:inline>
            </w:drawing>
          </mc:Choice>
          <mc:Fallback>
            <w:pict>
              <v:rect w14:anchorId="6DAA21AA" id="_x0000_s1042" style="width:450pt;height: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" fillcolor="#e0effa [664]" stroked="f">
                <v:textbox>
                  <w:txbxContent>
                    <w:p w14:paraId="7EDD5FB7" w14:textId="77777777" w:rsidR="00881098" w:rsidRDefault="00881098" w:rsidP="00300159">
                      <w:pPr>
                        <w:rPr>
                          <w:rFonts w:cs="Arial"/>
                          <w:i/>
                          <w:color w:val="002D62" w:themeColor="text2"/>
                          <w:szCs w:val="19"/>
                        </w:rPr>
                      </w:pPr>
                      <w:r w:rsidRPr="00FF2986">
                        <w:rPr>
                          <w:rFonts w:cs="Arial"/>
                          <w:i/>
                          <w:color w:val="002D62" w:themeColor="text2"/>
                          <w:szCs w:val="19"/>
                        </w:rPr>
                        <w:t>“</w:t>
                      </w:r>
                      <w:r w:rsidRPr="00587611">
                        <w:rPr>
                          <w:rFonts w:cs="Arial"/>
                          <w:i/>
                          <w:color w:val="002D62" w:themeColor="text2"/>
                          <w:szCs w:val="19"/>
                        </w:rPr>
                        <w:t>We gotta learn ‘em up country, the young</w:t>
                      </w:r>
                      <w:r>
                        <w:rPr>
                          <w:rFonts w:cs="Arial"/>
                          <w:i/>
                          <w:color w:val="002D62" w:themeColor="text2"/>
                          <w:szCs w:val="19"/>
                        </w:rPr>
                        <w:t xml:space="preserve"> </w:t>
                      </w:r>
                      <w:r w:rsidRPr="00587611">
                        <w:rPr>
                          <w:rFonts w:cs="Arial"/>
                          <w:i/>
                          <w:color w:val="002D62" w:themeColor="text2"/>
                          <w:szCs w:val="19"/>
                        </w:rPr>
                        <w:t>ones. We want our young people to lea</w:t>
                      </w:r>
                      <w:r>
                        <w:rPr>
                          <w:rFonts w:cs="Arial"/>
                          <w:i/>
                          <w:color w:val="002D62" w:themeColor="text2"/>
                          <w:szCs w:val="19"/>
                        </w:rPr>
                        <w:t>r</w:t>
                      </w:r>
                      <w:r w:rsidRPr="00587611">
                        <w:rPr>
                          <w:rFonts w:cs="Arial"/>
                          <w:i/>
                          <w:color w:val="002D62" w:themeColor="text2"/>
                          <w:szCs w:val="19"/>
                        </w:rPr>
                        <w:t>n the</w:t>
                      </w:r>
                      <w:r>
                        <w:rPr>
                          <w:rFonts w:cs="Arial"/>
                          <w:i/>
                          <w:color w:val="002D62" w:themeColor="text2"/>
                          <w:szCs w:val="19"/>
                        </w:rPr>
                        <w:t xml:space="preserve"> </w:t>
                      </w:r>
                      <w:r w:rsidRPr="00587611">
                        <w:rPr>
                          <w:rFonts w:cs="Arial"/>
                          <w:i/>
                          <w:color w:val="002D62" w:themeColor="text2"/>
                          <w:szCs w:val="19"/>
                        </w:rPr>
                        <w:t>traditional ways</w:t>
                      </w:r>
                      <w:r>
                        <w:rPr>
                          <w:rFonts w:cs="Arial"/>
                          <w:i/>
                          <w:color w:val="002D62" w:themeColor="text2"/>
                          <w:szCs w:val="19"/>
                        </w:rPr>
                        <w:t>.”</w:t>
                      </w:r>
                    </w:p>
                    <w:p w14:paraId="0DADDB75" w14:textId="77777777" w:rsidR="00881098" w:rsidRPr="00BF715D" w:rsidRDefault="00881098" w:rsidP="00300159">
                      <w:pPr>
                        <w:jc w:val="right"/>
                        <w:rPr>
                          <w:rFonts w:cs="Arial"/>
                          <w:color w:val="002D62" w:themeColor="text2"/>
                          <w:szCs w:val="19"/>
                        </w:rPr>
                      </w:pPr>
                      <w:r>
                        <w:rPr>
                          <w:rFonts w:cs="Arial"/>
                          <w:color w:val="002D62" w:themeColor="text2"/>
                          <w:szCs w:val="19"/>
                        </w:rPr>
                        <w:t>‘What Martu want for country’, Birriliburu Indigenous Protected Area, Plan for Country, 2012</w:t>
                      </w:r>
                    </w:p>
                  </w:txbxContent>
                </v:textbox>
                <w10:anchorlock/>
              </v:rect>
            </w:pict>
          </mc:Fallback>
        </mc:AlternateContent>
      </w:r>
    </w:p>
    <w:p w14:paraId="5874A760" w14:textId="15A50DDB" w:rsidR="0059368D" w:rsidRDefault="0059368D" w:rsidP="00300159">
      <w:pPr>
        <w:tabs>
          <w:tab w:val="left" w:pos="3293"/>
        </w:tabs>
        <w:rPr>
          <w:rFonts w:cs="Arial"/>
          <w:szCs w:val="20"/>
        </w:rPr>
      </w:pPr>
      <w:r>
        <w:rPr>
          <w:rFonts w:cs="Arial"/>
          <w:szCs w:val="20"/>
        </w:rPr>
        <w:t>It is important to understand that</w:t>
      </w:r>
      <w:r w:rsidR="00D60F02">
        <w:rPr>
          <w:rFonts w:cs="Arial"/>
          <w:szCs w:val="20"/>
        </w:rPr>
        <w:t>, in the absence of WoC funding,</w:t>
      </w:r>
      <w:r>
        <w:rPr>
          <w:rFonts w:cs="Arial"/>
          <w:szCs w:val="20"/>
        </w:rPr>
        <w:t xml:space="preserve"> CDNTS receives only a small sum of funds for ranger activities each year. For that reason, very few rangers worked for a sufficient period of time in each given year to qualify for basic thresholds used to </w:t>
      </w:r>
      <w:r w:rsidR="00786DEB">
        <w:rPr>
          <w:rFonts w:cs="Arial"/>
          <w:szCs w:val="20"/>
        </w:rPr>
        <w:t>estimate</w:t>
      </w:r>
      <w:r>
        <w:rPr>
          <w:rFonts w:cs="Arial"/>
          <w:szCs w:val="20"/>
        </w:rPr>
        <w:t xml:space="preserve"> whether outcomes were likely to have been experienced. Likewise, the number of community members able to access country (considered below), is also limited. </w:t>
      </w:r>
    </w:p>
    <w:p w14:paraId="40032214" w14:textId="13355C58" w:rsidR="0059368D" w:rsidRDefault="0059368D" w:rsidP="00300159">
      <w:pPr>
        <w:tabs>
          <w:tab w:val="left" w:pos="3293"/>
        </w:tabs>
        <w:rPr>
          <w:rFonts w:cs="Arial"/>
          <w:szCs w:val="20"/>
        </w:rPr>
      </w:pPr>
      <w:r>
        <w:rPr>
          <w:rFonts w:cs="Arial"/>
          <w:szCs w:val="20"/>
        </w:rPr>
        <w:t>The shortage of funding and opportunities to go out on country, due to vehicle and staffing limitations, was a source of frustration for many Martu during consultation. The impact of limited investment on the valuation of outcomes in this analysis will be explained in further detail in section 4.3 below, when we consider ‘measuring change’.</w:t>
      </w:r>
    </w:p>
    <w:p w14:paraId="533F3A86" w14:textId="17493B64" w:rsidR="0059368D" w:rsidRPr="00300159" w:rsidRDefault="0059368D" w:rsidP="00300159">
      <w:pPr>
        <w:tabs>
          <w:tab w:val="left" w:pos="3293"/>
        </w:tabs>
        <w:rPr>
          <w:rFonts w:cs="Arial"/>
          <w:szCs w:val="20"/>
        </w:rPr>
        <w:sectPr w:rsidR="0059368D" w:rsidRPr="00300159" w:rsidSect="00DB1BCF">
          <w:pgSz w:w="11906" w:h="16838" w:code="9"/>
          <w:pgMar w:top="1440" w:right="1440" w:bottom="1440" w:left="1440" w:header="709" w:footer="465" w:gutter="0"/>
          <w:cols w:space="708"/>
          <w:docGrid w:linePitch="360"/>
        </w:sectPr>
      </w:pPr>
      <w:r w:rsidRPr="00DD2FDD">
        <w:rPr>
          <w:rFonts w:cs="Arial"/>
          <w:bCs/>
          <w:iCs/>
          <w:noProof/>
          <w:lang w:eastAsia="en-AU"/>
        </w:rPr>
        <mc:AlternateContent>
          <mc:Choice Requires="wps">
            <w:drawing>
              <wp:inline distT="0" distB="0" distL="0" distR="0" wp14:anchorId="6F781669" wp14:editId="2D515A49">
                <wp:extent cx="5715000" cy="900332"/>
                <wp:effectExtent l="0" t="0" r="0" b="0"/>
                <wp:docPr id="79"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900332"/>
                        </a:xfrm>
                        <a:prstGeom prst="rect">
                          <a:avLst/>
                        </a:prstGeom>
                        <a:solidFill>
                          <a:schemeClr val="accent5">
                            <a:lumMod val="20000"/>
                            <a:lumOff val="80000"/>
                          </a:schemeClr>
                        </a:solidFill>
                        <a:ln>
                          <a:noFill/>
                        </a:ln>
                        <a:extLst/>
                      </wps:spPr>
                      <wps:txbx>
                        <w:txbxContent>
                          <w:p w14:paraId="23FC7B2C" w14:textId="272F05E1" w:rsidR="00881098" w:rsidRDefault="00881098" w:rsidP="0059368D">
                            <w:pPr>
                              <w:rPr>
                                <w:rFonts w:cs="Arial"/>
                                <w:i/>
                                <w:color w:val="002D62" w:themeColor="text2"/>
                                <w:szCs w:val="19"/>
                              </w:rPr>
                            </w:pPr>
                            <w:r w:rsidRPr="00FF2986">
                              <w:rPr>
                                <w:rFonts w:cs="Arial"/>
                                <w:i/>
                                <w:color w:val="002D62" w:themeColor="text2"/>
                                <w:szCs w:val="19"/>
                              </w:rPr>
                              <w:t>“</w:t>
                            </w:r>
                            <w:r w:rsidRPr="0059368D">
                              <w:rPr>
                                <w:rFonts w:cs="Arial"/>
                                <w:i/>
                                <w:color w:val="002D62" w:themeColor="text2"/>
                                <w:szCs w:val="19"/>
                              </w:rPr>
                              <w:t>Our biggest problem is Martu vehicles.  We can't get out to country without Martu cars and we don't have enough of them.  We have to wait til Central Desert mob can take us out, but they got their own jobs</w:t>
                            </w:r>
                            <w:r>
                              <w:rPr>
                                <w:rFonts w:cs="Arial"/>
                                <w:i/>
                                <w:color w:val="002D62" w:themeColor="text2"/>
                                <w:szCs w:val="19"/>
                              </w:rPr>
                              <w:t>.”</w:t>
                            </w:r>
                          </w:p>
                          <w:p w14:paraId="280E02C7" w14:textId="7384C6DB" w:rsidR="00881098" w:rsidRPr="00BF715D" w:rsidRDefault="00881098" w:rsidP="0059368D">
                            <w:pPr>
                              <w:jc w:val="right"/>
                              <w:rPr>
                                <w:rFonts w:cs="Arial"/>
                                <w:color w:val="002D62" w:themeColor="text2"/>
                                <w:szCs w:val="19"/>
                              </w:rPr>
                            </w:pPr>
                            <w:r>
                              <w:rPr>
                                <w:rFonts w:cs="Arial"/>
                                <w:color w:val="002D62" w:themeColor="text2"/>
                                <w:szCs w:val="19"/>
                              </w:rPr>
                              <w:t>Lena Long, Ranger</w:t>
                            </w:r>
                          </w:p>
                        </w:txbxContent>
                      </wps:txbx>
                      <wps:bodyPr rot="0" vert="horz" wrap="square" lIns="91440" tIns="45720" rIns="91440" bIns="45720" anchor="t" anchorCtr="0" upright="1">
                        <a:noAutofit/>
                      </wps:bodyPr>
                    </wps:wsp>
                  </a:graphicData>
                </a:graphic>
              </wp:inline>
            </w:drawing>
          </mc:Choice>
          <mc:Fallback>
            <w:pict>
              <v:rect w14:anchorId="6F781669" id="_x0000_s1043" style="width:450pt;height:7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" fillcolor="#e0effa [664]" stroked="f">
                <v:textbox>
                  <w:txbxContent>
                    <w:p w14:paraId="23FC7B2C" w14:textId="272F05E1" w:rsidR="00881098" w:rsidRDefault="00881098" w:rsidP="0059368D">
                      <w:pPr>
                        <w:rPr>
                          <w:rFonts w:cs="Arial"/>
                          <w:i/>
                          <w:color w:val="002D62" w:themeColor="text2"/>
                          <w:szCs w:val="19"/>
                        </w:rPr>
                      </w:pPr>
                      <w:r w:rsidRPr="00FF2986">
                        <w:rPr>
                          <w:rFonts w:cs="Arial"/>
                          <w:i/>
                          <w:color w:val="002D62" w:themeColor="text2"/>
                          <w:szCs w:val="19"/>
                        </w:rPr>
                        <w:t>“</w:t>
                      </w:r>
                      <w:r w:rsidRPr="0059368D">
                        <w:rPr>
                          <w:rFonts w:cs="Arial"/>
                          <w:i/>
                          <w:color w:val="002D62" w:themeColor="text2"/>
                          <w:szCs w:val="19"/>
                        </w:rPr>
                        <w:t>Our biggest problem is Martu vehicles.  We can't get out to country without Martu cars and we don't have enough of them.  We have to wait til Central Desert mob can take us out, but they got their own jobs</w:t>
                      </w:r>
                      <w:r>
                        <w:rPr>
                          <w:rFonts w:cs="Arial"/>
                          <w:i/>
                          <w:color w:val="002D62" w:themeColor="text2"/>
                          <w:szCs w:val="19"/>
                        </w:rPr>
                        <w:t>.”</w:t>
                      </w:r>
                    </w:p>
                    <w:p w14:paraId="280E02C7" w14:textId="7384C6DB" w:rsidR="00881098" w:rsidRPr="00BF715D" w:rsidRDefault="00881098" w:rsidP="0059368D">
                      <w:pPr>
                        <w:jc w:val="right"/>
                        <w:rPr>
                          <w:rFonts w:cs="Arial"/>
                          <w:color w:val="002D62" w:themeColor="text2"/>
                          <w:szCs w:val="19"/>
                        </w:rPr>
                      </w:pPr>
                      <w:r>
                        <w:rPr>
                          <w:rFonts w:cs="Arial"/>
                          <w:color w:val="002D62" w:themeColor="text2"/>
                          <w:szCs w:val="19"/>
                        </w:rPr>
                        <w:t>Lena Long, Ranger</w:t>
                      </w:r>
                    </w:p>
                  </w:txbxContent>
                </v:textbox>
                <w10:anchorlock/>
              </v:rect>
            </w:pict>
          </mc:Fallback>
        </mc:AlternateContent>
      </w:r>
    </w:p>
    <w:p w14:paraId="729BB3BD" w14:textId="77777777" w:rsidR="00BF5E80" w:rsidRPr="00DD2FDD" w:rsidRDefault="00845DD3" w:rsidP="00D264CD">
      <w:pPr>
        <w:pStyle w:val="ListParagraph"/>
        <w:keepNext/>
        <w:numPr>
          <w:ilvl w:val="0"/>
          <w:numId w:val="10"/>
        </w:numPr>
        <w:tabs>
          <w:tab w:val="left" w:pos="3293"/>
        </w:tabs>
        <w:rPr>
          <w:rFonts w:ascii="Arial" w:hAnsi="Arial" w:cs="Arial"/>
          <w:b/>
          <w:szCs w:val="19"/>
        </w:rPr>
      </w:pPr>
      <w:r w:rsidRPr="00DD2FDD">
        <w:rPr>
          <w:rFonts w:ascii="Arial" w:hAnsi="Arial" w:cs="Arial"/>
          <w:b/>
          <w:szCs w:val="19"/>
        </w:rPr>
        <w:lastRenderedPageBreak/>
        <w:t>Community members</w:t>
      </w:r>
    </w:p>
    <w:p w14:paraId="17A44D87" w14:textId="6D84FBED" w:rsidR="00917BA2" w:rsidRDefault="00845DD3" w:rsidP="004B7BBF">
      <w:pPr>
        <w:rPr>
          <w:rFonts w:cs="Arial"/>
        </w:rPr>
      </w:pPr>
      <w:r w:rsidRPr="00DD2FDD">
        <w:rPr>
          <w:rFonts w:cs="Arial"/>
        </w:rPr>
        <w:t xml:space="preserve">Community members represent Indigenous people, mostly </w:t>
      </w:r>
      <w:r w:rsidR="00C97300">
        <w:rPr>
          <w:rFonts w:cs="Arial"/>
          <w:szCs w:val="20"/>
        </w:rPr>
        <w:t>Martu</w:t>
      </w:r>
      <w:r w:rsidRPr="00DD2FDD">
        <w:rPr>
          <w:rFonts w:cs="Arial"/>
        </w:rPr>
        <w:t xml:space="preserve">, who are </w:t>
      </w:r>
      <w:r w:rsidR="00917BA2">
        <w:rPr>
          <w:rFonts w:cs="Arial"/>
        </w:rPr>
        <w:t>connected</w:t>
      </w:r>
      <w:r w:rsidRPr="00DD2FDD">
        <w:rPr>
          <w:rFonts w:cs="Arial"/>
        </w:rPr>
        <w:t xml:space="preserve"> with the </w:t>
      </w:r>
      <w:r w:rsidR="009F74DA">
        <w:rPr>
          <w:rFonts w:cs="Arial"/>
        </w:rPr>
        <w:t>Birriliburu and MKK</w:t>
      </w:r>
      <w:r w:rsidRPr="00DD2FDD">
        <w:rPr>
          <w:rFonts w:cs="Arial"/>
        </w:rPr>
        <w:t xml:space="preserve"> IPA</w:t>
      </w:r>
      <w:r w:rsidR="00C97300">
        <w:rPr>
          <w:rFonts w:cs="Arial"/>
        </w:rPr>
        <w:t>s</w:t>
      </w:r>
      <w:r w:rsidR="00917BA2">
        <w:rPr>
          <w:rFonts w:cs="Arial"/>
        </w:rPr>
        <w:t xml:space="preserve">, but do not necessarily </w:t>
      </w:r>
      <w:r w:rsidR="00681846">
        <w:rPr>
          <w:rFonts w:cs="Arial"/>
        </w:rPr>
        <w:t>undertake</w:t>
      </w:r>
      <w:r w:rsidR="00917BA2">
        <w:rPr>
          <w:rFonts w:cs="Arial"/>
        </w:rPr>
        <w:t xml:space="preserve"> ranger work</w:t>
      </w:r>
      <w:r w:rsidR="00681846">
        <w:rPr>
          <w:rFonts w:cs="Arial"/>
        </w:rPr>
        <w:t xml:space="preserve"> on the Birriliburu and MKK IPAs</w:t>
      </w:r>
      <w:r w:rsidR="00917BA2">
        <w:rPr>
          <w:rFonts w:cs="Arial"/>
        </w:rPr>
        <w:t>.  In that sense, Rangers are a subset of the Community members stakeholder group. Community members usually</w:t>
      </w:r>
      <w:r w:rsidR="00E21CB2">
        <w:rPr>
          <w:rFonts w:cs="Arial"/>
        </w:rPr>
        <w:t xml:space="preserve"> live</w:t>
      </w:r>
      <w:r w:rsidR="00CB54E7">
        <w:rPr>
          <w:rFonts w:cs="Arial"/>
        </w:rPr>
        <w:t xml:space="preserve"> in towns</w:t>
      </w:r>
      <w:r w:rsidR="00917BA2">
        <w:rPr>
          <w:rFonts w:cs="Arial"/>
        </w:rPr>
        <w:t xml:space="preserve"> or communities</w:t>
      </w:r>
      <w:r w:rsidR="005956CC">
        <w:rPr>
          <w:rFonts w:cs="Arial"/>
        </w:rPr>
        <w:t xml:space="preserve"> </w:t>
      </w:r>
      <w:r w:rsidR="00917BA2">
        <w:rPr>
          <w:rFonts w:cs="Arial"/>
        </w:rPr>
        <w:t>proximate</w:t>
      </w:r>
      <w:r w:rsidR="00CB54E7">
        <w:rPr>
          <w:rFonts w:cs="Arial"/>
        </w:rPr>
        <w:t xml:space="preserve"> </w:t>
      </w:r>
      <w:r w:rsidR="00917BA2">
        <w:rPr>
          <w:rFonts w:cs="Arial"/>
        </w:rPr>
        <w:t xml:space="preserve">to the IPAs, such as </w:t>
      </w:r>
      <w:r w:rsidR="00CB54E7" w:rsidRPr="006E6E9C">
        <w:rPr>
          <w:rFonts w:cs="Arial"/>
        </w:rPr>
        <w:t xml:space="preserve">Wiluna </w:t>
      </w:r>
      <w:r w:rsidR="00917BA2">
        <w:rPr>
          <w:rFonts w:cs="Arial"/>
        </w:rPr>
        <w:t>or</w:t>
      </w:r>
      <w:r w:rsidR="00CB54E7" w:rsidRPr="006E6E9C">
        <w:rPr>
          <w:rFonts w:cs="Arial"/>
        </w:rPr>
        <w:t xml:space="preserve"> </w:t>
      </w:r>
      <w:r w:rsidR="006E6E9C" w:rsidRPr="006E6E9C">
        <w:rPr>
          <w:rFonts w:cs="Arial"/>
        </w:rPr>
        <w:t>Jigalong</w:t>
      </w:r>
      <w:r w:rsidR="003B1C0D" w:rsidRPr="006E6E9C">
        <w:rPr>
          <w:rFonts w:cs="Arial"/>
        </w:rPr>
        <w:t>,</w:t>
      </w:r>
      <w:r w:rsidR="00917BA2">
        <w:rPr>
          <w:rFonts w:cs="Arial"/>
        </w:rPr>
        <w:t xml:space="preserve"> but may also be connected through a close relative who is working on the IPAs.  </w:t>
      </w:r>
    </w:p>
    <w:p w14:paraId="10C62C6B" w14:textId="77777777" w:rsidR="00681846" w:rsidRDefault="00917BA2" w:rsidP="00917BA2">
      <w:pPr>
        <w:rPr>
          <w:rFonts w:cs="Arial"/>
        </w:rPr>
      </w:pPr>
      <w:r>
        <w:rPr>
          <w:rFonts w:cs="Arial"/>
        </w:rPr>
        <w:t>For our visit to Katjarra on the Birriliburu IPA, during the consultation period, we were joined by</w:t>
      </w:r>
      <w:r w:rsidR="00681846">
        <w:rPr>
          <w:rFonts w:cs="Arial"/>
        </w:rPr>
        <w:t>:</w:t>
      </w:r>
      <w:r>
        <w:rPr>
          <w:rFonts w:cs="Arial"/>
        </w:rPr>
        <w:t xml:space="preserve"> </w:t>
      </w:r>
    </w:p>
    <w:p w14:paraId="6849B5A4" w14:textId="422A55B2" w:rsidR="00681846" w:rsidRPr="009452CE" w:rsidRDefault="00681846" w:rsidP="00681846">
      <w:pPr>
        <w:pStyle w:val="ListParagraph"/>
        <w:numPr>
          <w:ilvl w:val="0"/>
          <w:numId w:val="32"/>
        </w:numPr>
        <w:rPr>
          <w:rFonts w:cs="Arial"/>
          <w:szCs w:val="20"/>
        </w:rPr>
      </w:pPr>
      <w:r>
        <w:rPr>
          <w:rFonts w:ascii="Arial" w:hAnsi="Arial" w:cs="Arial"/>
          <w:sz w:val="20"/>
          <w:szCs w:val="20"/>
        </w:rPr>
        <w:t>A group of four Martu Rangers;</w:t>
      </w:r>
    </w:p>
    <w:p w14:paraId="6ECA553A" w14:textId="27C16AC8" w:rsidR="00681846" w:rsidRPr="009452CE" w:rsidRDefault="00681846" w:rsidP="00681846">
      <w:pPr>
        <w:pStyle w:val="ListParagraph"/>
        <w:numPr>
          <w:ilvl w:val="0"/>
          <w:numId w:val="32"/>
        </w:numPr>
        <w:rPr>
          <w:rFonts w:cs="Arial"/>
          <w:szCs w:val="20"/>
        </w:rPr>
      </w:pPr>
      <w:r>
        <w:rPr>
          <w:rFonts w:ascii="Arial" w:hAnsi="Arial" w:cs="Arial"/>
          <w:sz w:val="20"/>
          <w:szCs w:val="20"/>
        </w:rPr>
        <w:t>A large group of Birriliburu traditional owners and their children, who live in the Jigalong and Parnngurr communities north of the Birriliburu IPA; and</w:t>
      </w:r>
    </w:p>
    <w:p w14:paraId="63348D8D" w14:textId="0030530D" w:rsidR="00681846" w:rsidRPr="009452CE" w:rsidRDefault="00681846" w:rsidP="00681846">
      <w:pPr>
        <w:pStyle w:val="ListParagraph"/>
        <w:numPr>
          <w:ilvl w:val="0"/>
          <w:numId w:val="32"/>
        </w:numPr>
        <w:rPr>
          <w:rFonts w:cs="Arial"/>
          <w:szCs w:val="20"/>
        </w:rPr>
      </w:pPr>
      <w:r>
        <w:rPr>
          <w:rFonts w:ascii="Arial" w:hAnsi="Arial" w:cs="Arial"/>
          <w:sz w:val="20"/>
          <w:szCs w:val="20"/>
        </w:rPr>
        <w:t xml:space="preserve">A woman, </w:t>
      </w:r>
      <w:r w:rsidRPr="00681846">
        <w:rPr>
          <w:rFonts w:ascii="Arial" w:hAnsi="Arial" w:cs="Arial"/>
          <w:sz w:val="20"/>
          <w:szCs w:val="20"/>
        </w:rPr>
        <w:t>Francene Tressidda</w:t>
      </w:r>
      <w:r>
        <w:rPr>
          <w:rFonts w:ascii="Arial" w:hAnsi="Arial" w:cs="Arial"/>
          <w:sz w:val="20"/>
          <w:szCs w:val="20"/>
        </w:rPr>
        <w:t>, who has a connection to Birriliburu country but is currently living in York, near Perth.  Francene was inv</w:t>
      </w:r>
      <w:r w:rsidR="00374B24">
        <w:rPr>
          <w:rFonts w:ascii="Arial" w:hAnsi="Arial" w:cs="Arial"/>
          <w:sz w:val="20"/>
          <w:szCs w:val="20"/>
        </w:rPr>
        <w:t>ited on the trip by her aunt, Le</w:t>
      </w:r>
      <w:r>
        <w:rPr>
          <w:rFonts w:ascii="Arial" w:hAnsi="Arial" w:cs="Arial"/>
          <w:sz w:val="20"/>
          <w:szCs w:val="20"/>
        </w:rPr>
        <w:t>na Long, who works as a Ranger.</w:t>
      </w:r>
    </w:p>
    <w:p w14:paraId="00227CB5" w14:textId="000BBDF2" w:rsidR="00887F57" w:rsidRPr="00917BA2" w:rsidRDefault="00681846" w:rsidP="00917BA2">
      <w:pPr>
        <w:rPr>
          <w:rFonts w:cs="Arial"/>
          <w:szCs w:val="20"/>
        </w:rPr>
      </w:pPr>
      <w:r>
        <w:rPr>
          <w:rFonts w:cs="Arial"/>
        </w:rPr>
        <w:t>All of these people are considered Community members.</w:t>
      </w:r>
      <w:r w:rsidR="00917BA2">
        <w:rPr>
          <w:rFonts w:cs="Arial"/>
        </w:rPr>
        <w:t xml:space="preserve"> </w:t>
      </w:r>
    </w:p>
    <w:p w14:paraId="73E989D9" w14:textId="77777777" w:rsidR="001420FA" w:rsidRPr="00DD2FDD" w:rsidRDefault="001420FA" w:rsidP="004B7BBF">
      <w:pPr>
        <w:rPr>
          <w:rFonts w:cs="Arial"/>
          <w:szCs w:val="20"/>
        </w:rPr>
      </w:pPr>
      <w:r w:rsidRPr="00DD2FDD">
        <w:rPr>
          <w:rFonts w:cs="Arial"/>
          <w:szCs w:val="20"/>
        </w:rPr>
        <w:t xml:space="preserve">A summary of the inputs (investment in the </w:t>
      </w:r>
      <w:r w:rsidR="009A2DC6" w:rsidRPr="00DD2FDD">
        <w:rPr>
          <w:rFonts w:cs="Arial"/>
          <w:szCs w:val="20"/>
        </w:rPr>
        <w:t>program</w:t>
      </w:r>
      <w:r w:rsidR="0017181E" w:rsidRPr="00DD2FDD">
        <w:rPr>
          <w:rFonts w:cs="Arial"/>
          <w:szCs w:val="20"/>
        </w:rPr>
        <w:t>me</w:t>
      </w:r>
      <w:r w:rsidRPr="00DD2FDD">
        <w:rPr>
          <w:rFonts w:cs="Arial"/>
          <w:szCs w:val="20"/>
        </w:rPr>
        <w:t xml:space="preserve">), outputs (summary of activity) and outcomes (changes) that </w:t>
      </w:r>
      <w:r w:rsidR="006E4BF0" w:rsidRPr="00DD2FDD">
        <w:rPr>
          <w:rFonts w:cs="Arial"/>
          <w:szCs w:val="20"/>
        </w:rPr>
        <w:t>are</w:t>
      </w:r>
      <w:r w:rsidRPr="00DD2FDD">
        <w:rPr>
          <w:rFonts w:cs="Arial"/>
          <w:szCs w:val="20"/>
        </w:rPr>
        <w:t xml:space="preserve"> experienced by </w:t>
      </w:r>
      <w:r w:rsidR="00D80BC6" w:rsidRPr="00DD2FDD">
        <w:rPr>
          <w:rFonts w:cs="Arial"/>
          <w:szCs w:val="20"/>
        </w:rPr>
        <w:t>C</w:t>
      </w:r>
      <w:r w:rsidR="009A2DC6" w:rsidRPr="00DD2FDD">
        <w:rPr>
          <w:rFonts w:cs="Arial"/>
          <w:szCs w:val="20"/>
        </w:rPr>
        <w:t xml:space="preserve">ommunity members </w:t>
      </w:r>
      <w:r w:rsidRPr="00DD2FDD">
        <w:rPr>
          <w:rFonts w:cs="Arial"/>
          <w:szCs w:val="20"/>
        </w:rPr>
        <w:t>is in</w:t>
      </w:r>
      <w:r w:rsidR="00CE59C8" w:rsidRPr="00DD2FDD">
        <w:rPr>
          <w:rFonts w:cs="Arial"/>
          <w:szCs w:val="20"/>
        </w:rPr>
        <w:t>cluded in Table 4.2</w:t>
      </w:r>
      <w:r w:rsidRPr="00DD2FDD">
        <w:rPr>
          <w:rFonts w:cs="Arial"/>
          <w:szCs w:val="20"/>
        </w:rPr>
        <w:t xml:space="preserve"> below. </w:t>
      </w:r>
    </w:p>
    <w:tbl>
      <w:tblPr>
        <w:tblStyle w:val="SROIreport"/>
        <w:tblW w:w="8905" w:type="dxa"/>
        <w:tblLayout w:type="fixed"/>
        <w:tblLook w:val="04A0" w:firstRow="1" w:lastRow="0" w:firstColumn="1" w:lastColumn="0" w:noHBand="0" w:noVBand="1"/>
      </w:tblPr>
      <w:tblGrid>
        <w:gridCol w:w="1413"/>
        <w:gridCol w:w="3827"/>
        <w:gridCol w:w="3665"/>
      </w:tblGrid>
      <w:tr w:rsidR="001420FA" w:rsidRPr="00DD2FDD" w14:paraId="1D3466F8" w14:textId="77777777" w:rsidTr="00D405B2">
        <w:trPr>
          <w:cnfStyle w:val="100000000000" w:firstRow="1" w:lastRow="0" w:firstColumn="0" w:lastColumn="0" w:oddVBand="0" w:evenVBand="0" w:oddHBand="0" w:evenHBand="0" w:firstRowFirstColumn="0" w:firstRowLastColumn="0" w:lastRowFirstColumn="0" w:lastRowLastColumn="0"/>
          <w:trHeight w:val="225"/>
          <w:tblHeader/>
        </w:trPr>
        <w:tc>
          <w:tcPr>
            <w:tcW w:w="1413" w:type="dxa"/>
          </w:tcPr>
          <w:p w14:paraId="615A4CBB" w14:textId="00105B23" w:rsidR="001420FA" w:rsidRPr="001B02A6" w:rsidRDefault="00786DEB" w:rsidP="00382D1F">
            <w:pPr>
              <w:pStyle w:val="SVAtextArial"/>
              <w:spacing w:after="0" w:line="240" w:lineRule="auto"/>
              <w:rPr>
                <w:rFonts w:ascii="Arial" w:eastAsiaTheme="minorHAnsi" w:hAnsi="Arial" w:cs="Arial"/>
                <w:color w:val="FFFFFF" w:themeColor="background1"/>
                <w:spacing w:val="0"/>
                <w:szCs w:val="19"/>
                <w:lang w:val="en-AU"/>
              </w:rPr>
            </w:pPr>
            <w:r>
              <w:rPr>
                <w:rFonts w:ascii="Arial" w:eastAsiaTheme="minorHAnsi" w:hAnsi="Arial" w:cs="Arial"/>
                <w:color w:val="FFFFFF" w:themeColor="background1"/>
                <w:spacing w:val="0"/>
                <w:szCs w:val="19"/>
                <w:lang w:val="en-AU"/>
              </w:rPr>
              <w:t>Inputs ($)</w:t>
            </w:r>
          </w:p>
        </w:tc>
        <w:tc>
          <w:tcPr>
            <w:tcW w:w="3827" w:type="dxa"/>
          </w:tcPr>
          <w:p w14:paraId="603E885C" w14:textId="77777777" w:rsidR="001420FA" w:rsidRPr="001B02A6" w:rsidRDefault="001420FA" w:rsidP="00382D1F">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Outputs</w:t>
            </w:r>
          </w:p>
        </w:tc>
        <w:tc>
          <w:tcPr>
            <w:tcW w:w="3665" w:type="dxa"/>
          </w:tcPr>
          <w:p w14:paraId="5A0216E0" w14:textId="19131A9C" w:rsidR="001420FA" w:rsidRPr="001B02A6" w:rsidRDefault="001420FA" w:rsidP="00382D1F">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Material outcomes</w:t>
            </w:r>
            <w:r w:rsidR="00C4131B">
              <w:rPr>
                <w:rStyle w:val="FootnoteReference"/>
                <w:rFonts w:ascii="Arial" w:eastAsiaTheme="minorHAnsi" w:hAnsi="Arial" w:cs="Arial"/>
                <w:color w:val="FFFFFF" w:themeColor="background1"/>
                <w:spacing w:val="0"/>
                <w:szCs w:val="19"/>
                <w:lang w:val="en-AU"/>
              </w:rPr>
              <w:footnoteReference w:id="24"/>
            </w:r>
          </w:p>
        </w:tc>
      </w:tr>
      <w:tr w:rsidR="001420FA" w:rsidRPr="00DD2FDD" w14:paraId="1BC97CBD" w14:textId="77777777" w:rsidTr="00D405B2">
        <w:trPr>
          <w:trHeight w:val="466"/>
        </w:trPr>
        <w:tc>
          <w:tcPr>
            <w:tcW w:w="1413" w:type="dxa"/>
          </w:tcPr>
          <w:p w14:paraId="7E5EF887" w14:textId="77777777" w:rsidR="001420FA" w:rsidRPr="001B02A6" w:rsidRDefault="00E93393" w:rsidP="00382D1F">
            <w:pPr>
              <w:spacing w:after="0"/>
              <w:rPr>
                <w:rFonts w:cs="Arial"/>
                <w:sz w:val="19"/>
                <w:szCs w:val="19"/>
              </w:rPr>
            </w:pPr>
            <w:r w:rsidRPr="001B02A6">
              <w:rPr>
                <w:rFonts w:cs="Arial"/>
                <w:sz w:val="19"/>
                <w:szCs w:val="19"/>
              </w:rPr>
              <w:t>Nil</w:t>
            </w:r>
          </w:p>
        </w:tc>
        <w:tc>
          <w:tcPr>
            <w:tcW w:w="3827" w:type="dxa"/>
          </w:tcPr>
          <w:p w14:paraId="1C715B57" w14:textId="77777777" w:rsidR="00AC77BB" w:rsidRPr="001B02A6" w:rsidRDefault="00AC77BB"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Communities empowered to set own vision</w:t>
            </w:r>
          </w:p>
          <w:p w14:paraId="43C9DBAB" w14:textId="77777777" w:rsidR="00AC77BB" w:rsidRPr="001B02A6" w:rsidRDefault="00AC77BB"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Recognition of TO rights on country</w:t>
            </w:r>
          </w:p>
          <w:p w14:paraId="31FCF867" w14:textId="77777777" w:rsidR="00AC77BB" w:rsidRPr="001B02A6" w:rsidRDefault="00AC77BB"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Engagement with non-Indigenous community</w:t>
            </w:r>
          </w:p>
          <w:p w14:paraId="50D2539F" w14:textId="77777777" w:rsidR="00AC77BB" w:rsidRPr="001B02A6" w:rsidRDefault="00AC77BB"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Better visitation management</w:t>
            </w:r>
          </w:p>
          <w:p w14:paraId="2FDECA30" w14:textId="77777777" w:rsidR="00AC77BB" w:rsidRPr="001B02A6" w:rsidRDefault="00AC77BB"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Increased opportunity to access country</w:t>
            </w:r>
          </w:p>
          <w:p w14:paraId="10FF5B99" w14:textId="77777777" w:rsidR="00AC77BB" w:rsidRPr="001B02A6" w:rsidRDefault="00AC77BB"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Increased opportunity to care for country</w:t>
            </w:r>
          </w:p>
          <w:p w14:paraId="2F69ACFD" w14:textId="77777777" w:rsidR="001420FA" w:rsidRPr="001B02A6" w:rsidRDefault="00AC77BB"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 xml:space="preserve">Community members (mostly traditional owners) involved in developing Plan of Management for </w:t>
            </w:r>
            <w:r w:rsidR="009F74DA">
              <w:rPr>
                <w:rFonts w:ascii="Arial" w:hAnsi="Arial" w:cs="Arial"/>
                <w:sz w:val="19"/>
                <w:szCs w:val="19"/>
              </w:rPr>
              <w:t>Birriliburu and MKK</w:t>
            </w:r>
            <w:r w:rsidRPr="001B02A6">
              <w:rPr>
                <w:rFonts w:ascii="Arial" w:hAnsi="Arial" w:cs="Arial"/>
                <w:sz w:val="19"/>
                <w:szCs w:val="19"/>
              </w:rPr>
              <w:t xml:space="preserve"> IPA</w:t>
            </w:r>
          </w:p>
        </w:tc>
        <w:tc>
          <w:tcPr>
            <w:tcW w:w="3665" w:type="dxa"/>
          </w:tcPr>
          <w:p w14:paraId="041E266D" w14:textId="77777777" w:rsidR="00382D1F" w:rsidRPr="001B02A6" w:rsidRDefault="00382D1F" w:rsidP="00382D1F">
            <w:pPr>
              <w:spacing w:after="0"/>
              <w:rPr>
                <w:rFonts w:cs="Arial"/>
                <w:sz w:val="19"/>
                <w:szCs w:val="19"/>
              </w:rPr>
            </w:pPr>
            <w:r w:rsidRPr="001B02A6">
              <w:rPr>
                <w:rFonts w:cs="Arial"/>
                <w:sz w:val="19"/>
                <w:szCs w:val="19"/>
              </w:rPr>
              <w:t>2.1 More role models for young people</w:t>
            </w:r>
          </w:p>
          <w:p w14:paraId="13B4E623" w14:textId="77777777" w:rsidR="00382D1F" w:rsidRDefault="006E6E9C" w:rsidP="00382D1F">
            <w:pPr>
              <w:spacing w:after="0"/>
              <w:rPr>
                <w:rFonts w:cs="Arial"/>
                <w:sz w:val="19"/>
                <w:szCs w:val="19"/>
              </w:rPr>
            </w:pPr>
            <w:r>
              <w:rPr>
                <w:rFonts w:cs="Arial"/>
                <w:sz w:val="19"/>
                <w:szCs w:val="19"/>
              </w:rPr>
              <w:t>2.4</w:t>
            </w:r>
            <w:r w:rsidR="00382D1F" w:rsidRPr="001B02A6">
              <w:rPr>
                <w:rFonts w:cs="Arial"/>
                <w:sz w:val="19"/>
                <w:szCs w:val="19"/>
              </w:rPr>
              <w:t xml:space="preserve"> </w:t>
            </w:r>
            <w:r w:rsidR="00382D1F" w:rsidRPr="006E6E9C">
              <w:rPr>
                <w:rFonts w:cs="Arial"/>
                <w:sz w:val="19"/>
                <w:szCs w:val="19"/>
              </w:rPr>
              <w:t>IPA</w:t>
            </w:r>
            <w:r w:rsidR="00B5577F" w:rsidRPr="006E6E9C">
              <w:rPr>
                <w:rFonts w:cs="Arial"/>
                <w:sz w:val="19"/>
                <w:szCs w:val="19"/>
              </w:rPr>
              <w:t>s</w:t>
            </w:r>
            <w:r w:rsidR="00382D1F" w:rsidRPr="001B02A6">
              <w:rPr>
                <w:rFonts w:cs="Arial"/>
                <w:sz w:val="19"/>
                <w:szCs w:val="19"/>
              </w:rPr>
              <w:t xml:space="preserve"> leveraged for additional fund</w:t>
            </w:r>
            <w:r w:rsidR="00E81E48" w:rsidRPr="001B02A6">
              <w:rPr>
                <w:rFonts w:cs="Arial"/>
                <w:sz w:val="19"/>
                <w:szCs w:val="19"/>
              </w:rPr>
              <w:t>ing and economic opportunities</w:t>
            </w:r>
          </w:p>
          <w:p w14:paraId="1DED8B95" w14:textId="77777777" w:rsidR="005956CC" w:rsidRPr="001B02A6" w:rsidRDefault="006E6E9C" w:rsidP="00382D1F">
            <w:pPr>
              <w:spacing w:after="0"/>
              <w:rPr>
                <w:rFonts w:cs="Arial"/>
                <w:sz w:val="19"/>
                <w:szCs w:val="19"/>
              </w:rPr>
            </w:pPr>
            <w:r>
              <w:rPr>
                <w:rFonts w:cs="Arial"/>
                <w:sz w:val="19"/>
                <w:szCs w:val="19"/>
              </w:rPr>
              <w:t>2.5</w:t>
            </w:r>
            <w:r w:rsidR="005956CC">
              <w:rPr>
                <w:rFonts w:cs="Arial"/>
                <w:sz w:val="19"/>
                <w:szCs w:val="19"/>
              </w:rPr>
              <w:t xml:space="preserve"> </w:t>
            </w:r>
            <w:r w:rsidR="005956CC" w:rsidRPr="005956CC">
              <w:rPr>
                <w:rFonts w:cs="Arial"/>
                <w:sz w:val="19"/>
                <w:szCs w:val="19"/>
              </w:rPr>
              <w:t>Increased respect for women</w:t>
            </w:r>
          </w:p>
          <w:p w14:paraId="3D1095D1" w14:textId="77777777" w:rsidR="00382D1F" w:rsidRPr="001B02A6" w:rsidRDefault="006E6E9C" w:rsidP="00382D1F">
            <w:pPr>
              <w:spacing w:after="0"/>
              <w:rPr>
                <w:rFonts w:cs="Arial"/>
                <w:sz w:val="19"/>
                <w:szCs w:val="19"/>
              </w:rPr>
            </w:pPr>
            <w:r>
              <w:rPr>
                <w:rFonts w:cs="Arial"/>
                <w:sz w:val="19"/>
                <w:szCs w:val="19"/>
              </w:rPr>
              <w:t>2.6</w:t>
            </w:r>
            <w:r w:rsidR="00382D1F" w:rsidRPr="001B02A6">
              <w:rPr>
                <w:rFonts w:cs="Arial"/>
                <w:sz w:val="19"/>
                <w:szCs w:val="19"/>
              </w:rPr>
              <w:t xml:space="preserve"> Increased respect from non-Indigenous community</w:t>
            </w:r>
          </w:p>
          <w:p w14:paraId="40503FBA" w14:textId="77777777" w:rsidR="00382D1F" w:rsidRPr="001B02A6" w:rsidRDefault="006E6E9C" w:rsidP="00382D1F">
            <w:pPr>
              <w:spacing w:after="0"/>
              <w:rPr>
                <w:rFonts w:cs="Arial"/>
                <w:sz w:val="19"/>
                <w:szCs w:val="19"/>
              </w:rPr>
            </w:pPr>
            <w:r>
              <w:rPr>
                <w:rFonts w:cs="Arial"/>
                <w:sz w:val="19"/>
                <w:szCs w:val="19"/>
              </w:rPr>
              <w:t>2.7</w:t>
            </w:r>
            <w:r w:rsidR="00382D1F" w:rsidRPr="001B02A6">
              <w:rPr>
                <w:rFonts w:cs="Arial"/>
                <w:sz w:val="19"/>
                <w:szCs w:val="19"/>
              </w:rPr>
              <w:t xml:space="preserve"> Better cultural asset management</w:t>
            </w:r>
          </w:p>
          <w:p w14:paraId="61A9A360" w14:textId="77777777" w:rsidR="00382D1F" w:rsidRPr="001B02A6" w:rsidRDefault="006E6E9C" w:rsidP="00382D1F">
            <w:pPr>
              <w:spacing w:after="0"/>
              <w:rPr>
                <w:rFonts w:cs="Arial"/>
                <w:sz w:val="19"/>
                <w:szCs w:val="19"/>
              </w:rPr>
            </w:pPr>
            <w:r>
              <w:rPr>
                <w:rFonts w:cs="Arial"/>
                <w:sz w:val="19"/>
                <w:szCs w:val="19"/>
              </w:rPr>
              <w:t>2.8</w:t>
            </w:r>
            <w:r w:rsidR="00382D1F" w:rsidRPr="001B02A6">
              <w:rPr>
                <w:rFonts w:cs="Arial"/>
                <w:sz w:val="19"/>
                <w:szCs w:val="19"/>
              </w:rPr>
              <w:t xml:space="preserve"> Connection to country strengthened</w:t>
            </w:r>
          </w:p>
          <w:p w14:paraId="43ED8DCA" w14:textId="77777777" w:rsidR="00382D1F" w:rsidRPr="001B02A6" w:rsidRDefault="006E6E9C" w:rsidP="00382D1F">
            <w:pPr>
              <w:spacing w:after="0"/>
              <w:rPr>
                <w:rFonts w:cs="Arial"/>
                <w:sz w:val="19"/>
                <w:szCs w:val="19"/>
              </w:rPr>
            </w:pPr>
            <w:r>
              <w:rPr>
                <w:rFonts w:cs="Arial"/>
                <w:sz w:val="19"/>
                <w:szCs w:val="19"/>
              </w:rPr>
              <w:t>2.9</w:t>
            </w:r>
            <w:r w:rsidR="00382D1F" w:rsidRPr="001B02A6">
              <w:rPr>
                <w:rFonts w:cs="Arial"/>
                <w:sz w:val="19"/>
                <w:szCs w:val="19"/>
              </w:rPr>
              <w:t xml:space="preserve"> Culture and language conserved</w:t>
            </w:r>
          </w:p>
          <w:p w14:paraId="0B655827" w14:textId="77777777" w:rsidR="00382D1F" w:rsidRPr="001B02A6" w:rsidRDefault="006E6E9C" w:rsidP="00382D1F">
            <w:pPr>
              <w:spacing w:after="0"/>
              <w:rPr>
                <w:rFonts w:cs="Arial"/>
                <w:sz w:val="19"/>
                <w:szCs w:val="19"/>
              </w:rPr>
            </w:pPr>
            <w:r>
              <w:rPr>
                <w:rFonts w:cs="Arial"/>
                <w:sz w:val="19"/>
                <w:szCs w:val="19"/>
              </w:rPr>
              <w:t>2.10</w:t>
            </w:r>
            <w:r w:rsidR="00382D1F" w:rsidRPr="001B02A6">
              <w:rPr>
                <w:rFonts w:cs="Arial"/>
                <w:sz w:val="19"/>
                <w:szCs w:val="19"/>
              </w:rPr>
              <w:t xml:space="preserve"> More burning</w:t>
            </w:r>
            <w:r w:rsidR="005956CC">
              <w:rPr>
                <w:rFonts w:cs="Arial"/>
                <w:sz w:val="19"/>
                <w:szCs w:val="19"/>
              </w:rPr>
              <w:t xml:space="preserve"> using cultural practices</w:t>
            </w:r>
          </w:p>
          <w:p w14:paraId="49F37482" w14:textId="77777777" w:rsidR="00382D1F" w:rsidRPr="001B02A6" w:rsidRDefault="006E6E9C" w:rsidP="00382D1F">
            <w:pPr>
              <w:spacing w:after="0"/>
              <w:rPr>
                <w:rFonts w:cs="Arial"/>
                <w:sz w:val="19"/>
                <w:szCs w:val="19"/>
              </w:rPr>
            </w:pPr>
            <w:r>
              <w:rPr>
                <w:rFonts w:cs="Arial"/>
                <w:sz w:val="19"/>
                <w:szCs w:val="19"/>
              </w:rPr>
              <w:t>2.12</w:t>
            </w:r>
            <w:r w:rsidR="00382D1F" w:rsidRPr="001B02A6">
              <w:rPr>
                <w:rFonts w:cs="Arial"/>
                <w:sz w:val="19"/>
                <w:szCs w:val="19"/>
              </w:rPr>
              <w:t xml:space="preserve"> Less ferals</w:t>
            </w:r>
          </w:p>
        </w:tc>
      </w:tr>
    </w:tbl>
    <w:p w14:paraId="1BC32C83" w14:textId="77777777" w:rsidR="009907FB" w:rsidRPr="00DD2FDD" w:rsidRDefault="00CE59C8" w:rsidP="00E93393">
      <w:pPr>
        <w:rPr>
          <w:rFonts w:cs="Arial"/>
          <w:i/>
          <w:sz w:val="16"/>
          <w:szCs w:val="16"/>
        </w:rPr>
      </w:pPr>
      <w:r w:rsidRPr="00DD2FDD">
        <w:rPr>
          <w:rFonts w:cs="Arial"/>
          <w:i/>
          <w:sz w:val="16"/>
          <w:szCs w:val="16"/>
        </w:rPr>
        <w:t>Table 4.2</w:t>
      </w:r>
      <w:r w:rsidR="008766DF" w:rsidRPr="00DD2FDD">
        <w:rPr>
          <w:rFonts w:cs="Arial"/>
          <w:i/>
          <w:sz w:val="16"/>
          <w:szCs w:val="16"/>
        </w:rPr>
        <w:t xml:space="preserve"> – Inputs, Outputs and Outcomes for </w:t>
      </w:r>
      <w:r w:rsidR="00D80BC6" w:rsidRPr="00DD2FDD">
        <w:rPr>
          <w:rFonts w:cs="Arial"/>
          <w:i/>
          <w:sz w:val="16"/>
          <w:szCs w:val="16"/>
        </w:rPr>
        <w:t>Community members</w:t>
      </w:r>
    </w:p>
    <w:p w14:paraId="298F6CDE" w14:textId="77777777" w:rsidR="00AF2B6C" w:rsidRPr="003E5136" w:rsidRDefault="00AF2B6C" w:rsidP="00D264CD">
      <w:pPr>
        <w:keepNext/>
        <w:tabs>
          <w:tab w:val="left" w:pos="3293"/>
        </w:tabs>
        <w:rPr>
          <w:rFonts w:cs="Arial"/>
          <w:b/>
          <w:szCs w:val="19"/>
        </w:rPr>
      </w:pPr>
      <w:r w:rsidRPr="005C5733">
        <w:rPr>
          <w:rFonts w:cs="Arial"/>
          <w:b/>
          <w:szCs w:val="19"/>
        </w:rPr>
        <w:t xml:space="preserve">Social </w:t>
      </w:r>
      <w:r w:rsidR="001D4624" w:rsidRPr="005C5733">
        <w:rPr>
          <w:rFonts w:cs="Arial"/>
          <w:b/>
          <w:szCs w:val="19"/>
        </w:rPr>
        <w:t>and economic</w:t>
      </w:r>
      <w:r w:rsidR="00737AD5" w:rsidRPr="005C5733">
        <w:rPr>
          <w:rFonts w:cs="Arial"/>
          <w:b/>
          <w:szCs w:val="19"/>
        </w:rPr>
        <w:t xml:space="preserve"> outcomes</w:t>
      </w:r>
    </w:p>
    <w:p w14:paraId="7E503ADD" w14:textId="77777777" w:rsidR="00AF2B6C" w:rsidRPr="008E7766" w:rsidRDefault="00AF2B6C" w:rsidP="004B7BBF">
      <w:pPr>
        <w:tabs>
          <w:tab w:val="left" w:pos="3293"/>
        </w:tabs>
        <w:rPr>
          <w:rFonts w:cs="Arial"/>
          <w:szCs w:val="20"/>
        </w:rPr>
      </w:pPr>
      <w:r w:rsidRPr="000D17CE">
        <w:rPr>
          <w:rFonts w:cs="Arial"/>
          <w:szCs w:val="20"/>
        </w:rPr>
        <w:t>The material outcomes that have been generated for Community members in the social</w:t>
      </w:r>
      <w:r w:rsidR="001D4624" w:rsidRPr="000D17CE">
        <w:rPr>
          <w:rFonts w:cs="Arial"/>
          <w:szCs w:val="20"/>
        </w:rPr>
        <w:t xml:space="preserve"> and economic</w:t>
      </w:r>
      <w:r w:rsidRPr="008E7766">
        <w:rPr>
          <w:rFonts w:cs="Arial"/>
          <w:szCs w:val="20"/>
        </w:rPr>
        <w:t xml:space="preserve"> thread are:</w:t>
      </w:r>
    </w:p>
    <w:p w14:paraId="66EF35A8" w14:textId="77777777" w:rsidR="00AF2B6C" w:rsidRPr="00684E55" w:rsidRDefault="00737AD5" w:rsidP="005C2BA8">
      <w:pPr>
        <w:pStyle w:val="ListParagraph"/>
        <w:numPr>
          <w:ilvl w:val="0"/>
          <w:numId w:val="21"/>
        </w:numPr>
        <w:tabs>
          <w:tab w:val="left" w:pos="3293"/>
        </w:tabs>
        <w:rPr>
          <w:rFonts w:ascii="Arial" w:hAnsi="Arial" w:cs="Arial"/>
          <w:sz w:val="20"/>
          <w:szCs w:val="20"/>
        </w:rPr>
      </w:pPr>
      <w:r w:rsidRPr="008E7766">
        <w:rPr>
          <w:rFonts w:ascii="Arial" w:hAnsi="Arial" w:cs="Arial"/>
          <w:sz w:val="20"/>
          <w:szCs w:val="20"/>
        </w:rPr>
        <w:t xml:space="preserve">2.1 </w:t>
      </w:r>
      <w:r w:rsidR="00AF2B6C" w:rsidRPr="00684E55">
        <w:rPr>
          <w:rFonts w:ascii="Arial" w:hAnsi="Arial" w:cs="Arial"/>
          <w:sz w:val="20"/>
          <w:szCs w:val="20"/>
        </w:rPr>
        <w:t>More role models for young people</w:t>
      </w:r>
    </w:p>
    <w:p w14:paraId="01EA542A" w14:textId="77777777" w:rsidR="00AF2B6C" w:rsidRDefault="00B36237" w:rsidP="005C2BA8">
      <w:pPr>
        <w:pStyle w:val="ListParagraph"/>
        <w:numPr>
          <w:ilvl w:val="0"/>
          <w:numId w:val="21"/>
        </w:numPr>
        <w:tabs>
          <w:tab w:val="left" w:pos="3293"/>
        </w:tabs>
        <w:rPr>
          <w:rFonts w:ascii="Arial" w:hAnsi="Arial" w:cs="Arial"/>
          <w:sz w:val="20"/>
          <w:szCs w:val="20"/>
        </w:rPr>
      </w:pPr>
      <w:r>
        <w:rPr>
          <w:rFonts w:ascii="Arial" w:hAnsi="Arial" w:cs="Arial"/>
          <w:sz w:val="20"/>
          <w:szCs w:val="20"/>
        </w:rPr>
        <w:t>2.4</w:t>
      </w:r>
      <w:r w:rsidR="00737AD5" w:rsidRPr="00FB10F6">
        <w:rPr>
          <w:rFonts w:ascii="Arial" w:hAnsi="Arial" w:cs="Arial"/>
          <w:sz w:val="20"/>
          <w:szCs w:val="20"/>
        </w:rPr>
        <w:t xml:space="preserve"> </w:t>
      </w:r>
      <w:r w:rsidR="00AF2B6C" w:rsidRPr="00FB10F6">
        <w:rPr>
          <w:rFonts w:ascii="Arial" w:hAnsi="Arial" w:cs="Arial"/>
          <w:sz w:val="20"/>
          <w:szCs w:val="20"/>
        </w:rPr>
        <w:t>IPA leveraged for additional funding and economic opportunities</w:t>
      </w:r>
    </w:p>
    <w:p w14:paraId="15AB727A" w14:textId="77777777" w:rsidR="001508E2" w:rsidRPr="00FB10F6" w:rsidRDefault="00B36237" w:rsidP="001508E2">
      <w:pPr>
        <w:pStyle w:val="ListParagraph"/>
        <w:numPr>
          <w:ilvl w:val="0"/>
          <w:numId w:val="21"/>
        </w:numPr>
        <w:tabs>
          <w:tab w:val="left" w:pos="3293"/>
        </w:tabs>
        <w:rPr>
          <w:rFonts w:ascii="Arial" w:hAnsi="Arial" w:cs="Arial"/>
          <w:sz w:val="20"/>
          <w:szCs w:val="20"/>
        </w:rPr>
      </w:pPr>
      <w:r>
        <w:rPr>
          <w:rFonts w:ascii="Arial" w:hAnsi="Arial" w:cs="Arial"/>
          <w:sz w:val="20"/>
          <w:szCs w:val="20"/>
        </w:rPr>
        <w:t>2.5</w:t>
      </w:r>
      <w:r w:rsidR="001508E2" w:rsidRPr="001508E2">
        <w:rPr>
          <w:rFonts w:ascii="Arial" w:hAnsi="Arial" w:cs="Arial"/>
          <w:sz w:val="20"/>
          <w:szCs w:val="20"/>
        </w:rPr>
        <w:t xml:space="preserve"> Increased respect for women</w:t>
      </w:r>
    </w:p>
    <w:p w14:paraId="6D537408" w14:textId="77777777" w:rsidR="00AF2B6C" w:rsidRPr="005B7496" w:rsidRDefault="00B36237" w:rsidP="005C2BA8">
      <w:pPr>
        <w:pStyle w:val="ListParagraph"/>
        <w:numPr>
          <w:ilvl w:val="0"/>
          <w:numId w:val="21"/>
        </w:numPr>
        <w:tabs>
          <w:tab w:val="left" w:pos="3293"/>
        </w:tabs>
        <w:rPr>
          <w:rFonts w:ascii="Arial" w:hAnsi="Arial" w:cs="Arial"/>
          <w:sz w:val="20"/>
          <w:szCs w:val="20"/>
        </w:rPr>
      </w:pPr>
      <w:r>
        <w:rPr>
          <w:rFonts w:ascii="Arial" w:hAnsi="Arial" w:cs="Arial"/>
          <w:sz w:val="20"/>
          <w:szCs w:val="20"/>
        </w:rPr>
        <w:t>2.6</w:t>
      </w:r>
      <w:r w:rsidR="00737AD5" w:rsidRPr="00DD2FDD">
        <w:rPr>
          <w:rFonts w:ascii="Arial" w:hAnsi="Arial" w:cs="Arial"/>
          <w:sz w:val="20"/>
          <w:szCs w:val="20"/>
        </w:rPr>
        <w:t xml:space="preserve"> </w:t>
      </w:r>
      <w:r w:rsidR="00AF2B6C" w:rsidRPr="00DD2FDD">
        <w:rPr>
          <w:rFonts w:ascii="Arial" w:hAnsi="Arial" w:cs="Arial"/>
          <w:sz w:val="20"/>
          <w:szCs w:val="20"/>
        </w:rPr>
        <w:t xml:space="preserve">Increased respect from non-Indigenous </w:t>
      </w:r>
      <w:r w:rsidR="00AF2B6C" w:rsidRPr="005B7496">
        <w:rPr>
          <w:rFonts w:ascii="Arial" w:hAnsi="Arial" w:cs="Arial"/>
          <w:sz w:val="20"/>
          <w:szCs w:val="20"/>
        </w:rPr>
        <w:t>community</w:t>
      </w:r>
    </w:p>
    <w:p w14:paraId="5449A17D" w14:textId="042CEF2B" w:rsidR="00A44650" w:rsidRPr="005B7496" w:rsidRDefault="001D4624" w:rsidP="004B7BBF">
      <w:pPr>
        <w:tabs>
          <w:tab w:val="left" w:pos="3293"/>
        </w:tabs>
        <w:rPr>
          <w:rFonts w:cs="Arial"/>
          <w:szCs w:val="19"/>
        </w:rPr>
      </w:pPr>
      <w:r w:rsidRPr="005B7496">
        <w:rPr>
          <w:rFonts w:cs="Arial"/>
          <w:szCs w:val="19"/>
        </w:rPr>
        <w:t xml:space="preserve">As a direct result of </w:t>
      </w:r>
      <w:r w:rsidR="00134F1F" w:rsidRPr="005B7496">
        <w:rPr>
          <w:rFonts w:cs="Arial"/>
          <w:szCs w:val="19"/>
        </w:rPr>
        <w:t>Rangers</w:t>
      </w:r>
      <w:r w:rsidRPr="005B7496">
        <w:rPr>
          <w:rFonts w:cs="Arial"/>
          <w:szCs w:val="19"/>
        </w:rPr>
        <w:t xml:space="preserve"> </w:t>
      </w:r>
      <w:r w:rsidR="00661F89" w:rsidRPr="005B7496">
        <w:rPr>
          <w:rFonts w:cs="Arial"/>
          <w:szCs w:val="19"/>
        </w:rPr>
        <w:t xml:space="preserve">working </w:t>
      </w:r>
      <w:r w:rsidR="00A44650" w:rsidRPr="005B7496">
        <w:rPr>
          <w:rFonts w:cs="Arial"/>
          <w:szCs w:val="19"/>
        </w:rPr>
        <w:t xml:space="preserve">on country and experiencing the outcomes discussed above, </w:t>
      </w:r>
      <w:r w:rsidRPr="005B7496">
        <w:rPr>
          <w:rFonts w:cs="Arial"/>
          <w:szCs w:val="19"/>
        </w:rPr>
        <w:t xml:space="preserve">Community members benefit </w:t>
      </w:r>
      <w:r w:rsidR="00A44650" w:rsidRPr="005B7496">
        <w:rPr>
          <w:rFonts w:cs="Arial"/>
          <w:szCs w:val="19"/>
        </w:rPr>
        <w:t xml:space="preserve">on account of the development of Martu role models with increased skills, confidence, pride, knowledge of country and better health and wellbeing. </w:t>
      </w:r>
      <w:r w:rsidR="00DA673D">
        <w:rPr>
          <w:rFonts w:cs="Arial"/>
          <w:szCs w:val="19"/>
        </w:rPr>
        <w:t xml:space="preserve">The 2013 survey of </w:t>
      </w:r>
      <w:r w:rsidR="00DA673D">
        <w:rPr>
          <w:rFonts w:cs="Arial"/>
          <w:szCs w:val="19"/>
        </w:rPr>
        <w:lastRenderedPageBreak/>
        <w:t>Martu</w:t>
      </w:r>
      <w:r w:rsidR="009B4F35" w:rsidRPr="005B7496">
        <w:rPr>
          <w:rFonts w:cs="Arial"/>
          <w:szCs w:val="19"/>
        </w:rPr>
        <w:t xml:space="preserve"> found that 25% were engaged in paid work.</w:t>
      </w:r>
      <w:r w:rsidR="009B4F35" w:rsidRPr="005B7496">
        <w:rPr>
          <w:rStyle w:val="FootnoteReference"/>
          <w:rFonts w:cs="Arial"/>
          <w:szCs w:val="19"/>
        </w:rPr>
        <w:footnoteReference w:id="25"/>
      </w:r>
      <w:r w:rsidR="009B4F35" w:rsidRPr="005B7496">
        <w:rPr>
          <w:rFonts w:cs="Arial"/>
          <w:szCs w:val="19"/>
        </w:rPr>
        <w:t xml:space="preserve"> Many of those employed were working for CDNTS or </w:t>
      </w:r>
      <w:r w:rsidR="00B25D04">
        <w:rPr>
          <w:rFonts w:cs="Arial"/>
          <w:szCs w:val="20"/>
        </w:rPr>
        <w:t>Northern Star and Newmont</w:t>
      </w:r>
      <w:r w:rsidR="00B25D04" w:rsidRPr="005B7496">
        <w:rPr>
          <w:rFonts w:cs="Arial"/>
          <w:szCs w:val="19"/>
        </w:rPr>
        <w:t xml:space="preserve"> </w:t>
      </w:r>
      <w:r w:rsidR="009B4F35" w:rsidRPr="005B7496">
        <w:rPr>
          <w:rFonts w:cs="Arial"/>
          <w:szCs w:val="19"/>
        </w:rPr>
        <w:t xml:space="preserve">(through CDNTS). Separately, given the distances involved and the challenges of finding vehicles and licensed drivers, young Martu </w:t>
      </w:r>
      <w:r w:rsidR="005B7496">
        <w:rPr>
          <w:rFonts w:cs="Arial"/>
          <w:szCs w:val="19"/>
        </w:rPr>
        <w:t xml:space="preserve">would otherwise </w:t>
      </w:r>
      <w:r w:rsidR="009B4F35" w:rsidRPr="005B7496">
        <w:rPr>
          <w:rFonts w:cs="Arial"/>
          <w:szCs w:val="19"/>
        </w:rPr>
        <w:t>have limited opportunities to get out onto country and observe their older people fulfilling cultural obligations.</w:t>
      </w:r>
      <w:r w:rsidR="005B7496" w:rsidRPr="005B7496">
        <w:rPr>
          <w:rFonts w:cs="Arial"/>
          <w:szCs w:val="19"/>
        </w:rPr>
        <w:t xml:space="preserve"> The IPA delivers resources to look after country, creating positive, engaged role models in both a cultural and socio-economic </w:t>
      </w:r>
      <w:r w:rsidR="005B7496">
        <w:rPr>
          <w:rFonts w:cs="Arial"/>
          <w:szCs w:val="19"/>
        </w:rPr>
        <w:t>sense</w:t>
      </w:r>
      <w:r w:rsidR="005B7496" w:rsidRPr="005B7496">
        <w:rPr>
          <w:rFonts w:cs="Arial"/>
          <w:szCs w:val="19"/>
        </w:rPr>
        <w:t xml:space="preserve">. </w:t>
      </w:r>
    </w:p>
    <w:p w14:paraId="7D09EE7E" w14:textId="38FDA9ED" w:rsidR="00AF2B6C" w:rsidRPr="00DD2FDD" w:rsidRDefault="00372071" w:rsidP="00AF2B6C">
      <w:pPr>
        <w:tabs>
          <w:tab w:val="left" w:pos="3293"/>
        </w:tabs>
        <w:spacing w:after="60"/>
        <w:rPr>
          <w:rFonts w:cs="Arial"/>
          <w:szCs w:val="19"/>
        </w:rPr>
      </w:pPr>
      <w:r w:rsidRPr="00DD2FDD">
        <w:rPr>
          <w:rFonts w:cs="Arial"/>
          <w:noProof/>
          <w:lang w:eastAsia="en-AU"/>
        </w:rPr>
        <mc:AlternateContent>
          <mc:Choice Requires="wps">
            <w:drawing>
              <wp:anchor distT="45720" distB="45720" distL="114300" distR="114300" simplePos="0" relativeHeight="251658240" behindDoc="0" locked="0" layoutInCell="1" allowOverlap="1" wp14:anchorId="379DA749" wp14:editId="366EA36B">
                <wp:simplePos x="0" y="0"/>
                <wp:positionH relativeFrom="margin">
                  <wp:align>left</wp:align>
                </wp:positionH>
                <wp:positionV relativeFrom="paragraph">
                  <wp:posOffset>943610</wp:posOffset>
                </wp:positionV>
                <wp:extent cx="3027680" cy="2305050"/>
                <wp:effectExtent l="0" t="0" r="1270" b="0"/>
                <wp:wrapSquare wrapText="bothSides"/>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680" cy="2305050"/>
                        </a:xfrm>
                        <a:prstGeom prst="rect">
                          <a:avLst/>
                        </a:prstGeom>
                        <a:solidFill>
                          <a:schemeClr val="accent5">
                            <a:lumMod val="20000"/>
                            <a:lumOff val="80000"/>
                          </a:schemeClr>
                        </a:solidFill>
                        <a:ln w="9525">
                          <a:noFill/>
                          <a:miter lim="800000"/>
                          <a:headEnd/>
                          <a:tailEnd/>
                        </a:ln>
                      </wps:spPr>
                      <wps:txbx>
                        <w:txbxContent>
                          <w:p w14:paraId="467DBF90" w14:textId="77777777" w:rsidR="00881098" w:rsidRPr="00911C16" w:rsidRDefault="00881098" w:rsidP="005878FC">
                            <w:pPr>
                              <w:spacing w:after="60"/>
                              <w:jc w:val="center"/>
                              <w:rPr>
                                <w:rFonts w:cs="Arial"/>
                                <w:b/>
                                <w:color w:val="002D62" w:themeColor="text2"/>
                                <w:sz w:val="22"/>
                                <w:szCs w:val="19"/>
                              </w:rPr>
                            </w:pPr>
                            <w:r>
                              <w:rPr>
                                <w:rFonts w:cs="Arial"/>
                                <w:b/>
                                <w:color w:val="002D62" w:themeColor="text2"/>
                                <w:sz w:val="22"/>
                                <w:szCs w:val="19"/>
                              </w:rPr>
                              <w:t>Economic outcomes for Community members</w:t>
                            </w:r>
                          </w:p>
                          <w:p w14:paraId="612AD678" w14:textId="305ACDF1" w:rsidR="00881098" w:rsidRDefault="00881098" w:rsidP="005878FC">
                            <w:pPr>
                              <w:rPr>
                                <w:rFonts w:cs="Arial"/>
                                <w:color w:val="002D62" w:themeColor="text2"/>
                              </w:rPr>
                            </w:pPr>
                            <w:r>
                              <w:rPr>
                                <w:rFonts w:cs="Arial"/>
                                <w:color w:val="002D62" w:themeColor="text2"/>
                              </w:rPr>
                              <w:t xml:space="preserve">This analysis includes an economic outcome related to Martu’s ability to leverage the IPAs to generate additional funding and economic opportunities, such as work undertaken with </w:t>
                            </w:r>
                            <w:r w:rsidRPr="00F7130A">
                              <w:rPr>
                                <w:rFonts w:cs="Arial"/>
                                <w:color w:val="002D62" w:themeColor="text2"/>
                              </w:rPr>
                              <w:t>Northern Star Resources / Newmont Mining Corporation</w:t>
                            </w:r>
                            <w:r>
                              <w:rPr>
                                <w:rFonts w:cs="Arial"/>
                                <w:color w:val="002D62" w:themeColor="text2"/>
                              </w:rPr>
                              <w:t>. This outcome is calculated at an average value of $182,560</w:t>
                            </w:r>
                            <w:r w:rsidRPr="00B5577F">
                              <w:rPr>
                                <w:rFonts w:cs="Arial"/>
                                <w:color w:val="002D62" w:themeColor="text2"/>
                              </w:rPr>
                              <w:t xml:space="preserve"> </w:t>
                            </w:r>
                            <w:r>
                              <w:rPr>
                                <w:rFonts w:cs="Arial"/>
                                <w:color w:val="002D62" w:themeColor="text2"/>
                              </w:rPr>
                              <w:t xml:space="preserve">per opportunity per year. The total adjusted value associated with this outcome over five years is $2.0 million. </w:t>
                            </w:r>
                            <w:r w:rsidRPr="005035C6">
                              <w:rPr>
                                <w:rFonts w:cs="Arial"/>
                                <w:color w:val="002D62" w:themeColor="text2"/>
                              </w:rPr>
                              <w:t xml:space="preserve">See sections 4.3 </w:t>
                            </w:r>
                            <w:r>
                              <w:rPr>
                                <w:rFonts w:cs="Arial"/>
                                <w:color w:val="002D62" w:themeColor="text2"/>
                              </w:rPr>
                              <w:t xml:space="preserve">to </w:t>
                            </w:r>
                            <w:r w:rsidRPr="005035C6">
                              <w:rPr>
                                <w:rFonts w:cs="Arial"/>
                                <w:color w:val="002D62" w:themeColor="text2"/>
                              </w:rPr>
                              <w:t>4.5 for more information about the adjusted value of each outcome.</w:t>
                            </w:r>
                          </w:p>
                          <w:p w14:paraId="4372ADA8" w14:textId="77777777" w:rsidR="00881098" w:rsidRDefault="00881098" w:rsidP="005878FC">
                            <w:pPr>
                              <w:rPr>
                                <w:rFonts w:cs="Arial"/>
                                <w:color w:val="002D62" w:themeColor="text2"/>
                                <w:szCs w:val="19"/>
                              </w:rPr>
                            </w:pPr>
                          </w:p>
                          <w:p w14:paraId="217CEDBC" w14:textId="77777777" w:rsidR="00881098" w:rsidRDefault="00881098" w:rsidP="005878FC">
                            <w:pPr>
                              <w:rPr>
                                <w:rFonts w:cs="Arial"/>
                                <w:color w:val="002D62" w:themeColor="text2"/>
                                <w:szCs w:val="19"/>
                              </w:rPr>
                            </w:pPr>
                          </w:p>
                          <w:p w14:paraId="50B907C2" w14:textId="77777777" w:rsidR="00881098" w:rsidRPr="00911C16" w:rsidRDefault="00881098" w:rsidP="005878FC">
                            <w:pPr>
                              <w:rPr>
                                <w:rFonts w:cs="Arial"/>
                                <w:color w:val="002D62" w:themeColor="text2"/>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DA749" id="_x0000_s1044" type="#_x0000_t202" style="position:absolute;margin-left:0;margin-top:74.3pt;width:238.4pt;height:181.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" fillcolor="#e0effa [664]" stroked="f">
                <v:textbox>
                  <w:txbxContent>
                    <w:p w14:paraId="467DBF90" w14:textId="77777777" w:rsidR="00881098" w:rsidRPr="00911C16" w:rsidRDefault="00881098" w:rsidP="005878FC">
                      <w:pPr>
                        <w:spacing w:after="60"/>
                        <w:jc w:val="center"/>
                        <w:rPr>
                          <w:rFonts w:cs="Arial"/>
                          <w:b/>
                          <w:color w:val="002D62" w:themeColor="text2"/>
                          <w:sz w:val="22"/>
                          <w:szCs w:val="19"/>
                        </w:rPr>
                      </w:pPr>
                      <w:r>
                        <w:rPr>
                          <w:rFonts w:cs="Arial"/>
                          <w:b/>
                          <w:color w:val="002D62" w:themeColor="text2"/>
                          <w:sz w:val="22"/>
                          <w:szCs w:val="19"/>
                        </w:rPr>
                        <w:t>Economic outcomes for Community members</w:t>
                      </w:r>
                    </w:p>
                    <w:p w14:paraId="612AD678" w14:textId="305ACDF1" w:rsidR="00881098" w:rsidRDefault="00881098" w:rsidP="005878FC">
                      <w:pPr>
                        <w:rPr>
                          <w:rFonts w:cs="Arial"/>
                          <w:color w:val="002D62" w:themeColor="text2"/>
                        </w:rPr>
                      </w:pPr>
                      <w:r>
                        <w:rPr>
                          <w:rFonts w:cs="Arial"/>
                          <w:color w:val="002D62" w:themeColor="text2"/>
                        </w:rPr>
                        <w:t xml:space="preserve">This analysis includes an economic outcome related to Martu’s ability to leverage the IPAs to generate additional funding and economic opportunities, such as work undertaken with </w:t>
                      </w:r>
                      <w:r w:rsidRPr="00F7130A">
                        <w:rPr>
                          <w:rFonts w:cs="Arial"/>
                          <w:color w:val="002D62" w:themeColor="text2"/>
                        </w:rPr>
                        <w:t>Northern Star Resources / Newmont Mining Corporation</w:t>
                      </w:r>
                      <w:r>
                        <w:rPr>
                          <w:rFonts w:cs="Arial"/>
                          <w:color w:val="002D62" w:themeColor="text2"/>
                        </w:rPr>
                        <w:t>. This outcome is calculated at an average value of $182,560</w:t>
                      </w:r>
                      <w:r w:rsidRPr="00B5577F">
                        <w:rPr>
                          <w:rFonts w:cs="Arial"/>
                          <w:color w:val="002D62" w:themeColor="text2"/>
                        </w:rPr>
                        <w:t xml:space="preserve"> </w:t>
                      </w:r>
                      <w:r>
                        <w:rPr>
                          <w:rFonts w:cs="Arial"/>
                          <w:color w:val="002D62" w:themeColor="text2"/>
                        </w:rPr>
                        <w:t xml:space="preserve">per opportunity per year. The total adjusted value associated with this outcome over five years is $2.0 million. </w:t>
                      </w:r>
                      <w:r w:rsidRPr="005035C6">
                        <w:rPr>
                          <w:rFonts w:cs="Arial"/>
                          <w:color w:val="002D62" w:themeColor="text2"/>
                        </w:rPr>
                        <w:t xml:space="preserve">See sections 4.3 </w:t>
                      </w:r>
                      <w:r>
                        <w:rPr>
                          <w:rFonts w:cs="Arial"/>
                          <w:color w:val="002D62" w:themeColor="text2"/>
                        </w:rPr>
                        <w:t xml:space="preserve">to </w:t>
                      </w:r>
                      <w:r w:rsidRPr="005035C6">
                        <w:rPr>
                          <w:rFonts w:cs="Arial"/>
                          <w:color w:val="002D62" w:themeColor="text2"/>
                        </w:rPr>
                        <w:t>4.5 for more information about the adjusted value of each outcome.</w:t>
                      </w:r>
                    </w:p>
                    <w:p w14:paraId="4372ADA8" w14:textId="77777777" w:rsidR="00881098" w:rsidRDefault="00881098" w:rsidP="005878FC">
                      <w:pPr>
                        <w:rPr>
                          <w:rFonts w:cs="Arial"/>
                          <w:color w:val="002D62" w:themeColor="text2"/>
                          <w:szCs w:val="19"/>
                        </w:rPr>
                      </w:pPr>
                    </w:p>
                    <w:p w14:paraId="217CEDBC" w14:textId="77777777" w:rsidR="00881098" w:rsidRDefault="00881098" w:rsidP="005878FC">
                      <w:pPr>
                        <w:rPr>
                          <w:rFonts w:cs="Arial"/>
                          <w:color w:val="002D62" w:themeColor="text2"/>
                          <w:szCs w:val="19"/>
                        </w:rPr>
                      </w:pPr>
                    </w:p>
                    <w:p w14:paraId="50B907C2" w14:textId="77777777" w:rsidR="00881098" w:rsidRPr="00911C16" w:rsidRDefault="00881098" w:rsidP="005878FC">
                      <w:pPr>
                        <w:rPr>
                          <w:rFonts w:cs="Arial"/>
                          <w:color w:val="002D62" w:themeColor="text2"/>
                          <w:szCs w:val="19"/>
                        </w:rPr>
                      </w:pPr>
                    </w:p>
                  </w:txbxContent>
                </v:textbox>
                <w10:wrap type="square" anchorx="margin"/>
              </v:shape>
            </w:pict>
          </mc:Fallback>
        </mc:AlternateContent>
      </w:r>
      <w:r w:rsidR="00A17570" w:rsidRPr="00DD2FDD">
        <w:rPr>
          <w:rFonts w:cs="Arial"/>
          <w:bCs/>
          <w:iCs/>
          <w:noProof/>
          <w:lang w:eastAsia="en-AU"/>
        </w:rPr>
        <mc:AlternateContent>
          <mc:Choice Requires="wps">
            <w:drawing>
              <wp:inline distT="0" distB="0" distL="0" distR="0" wp14:anchorId="2A3D79CA" wp14:editId="36803702">
                <wp:extent cx="5715000" cy="885825"/>
                <wp:effectExtent l="0" t="0" r="0" b="9525"/>
                <wp:docPr id="43"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885825"/>
                        </a:xfrm>
                        <a:prstGeom prst="rect">
                          <a:avLst/>
                        </a:prstGeom>
                        <a:solidFill>
                          <a:schemeClr val="accent5">
                            <a:lumMod val="20000"/>
                            <a:lumOff val="80000"/>
                          </a:schemeClr>
                        </a:solidFill>
                        <a:ln>
                          <a:noFill/>
                        </a:ln>
                        <a:extLst/>
                      </wps:spPr>
                      <wps:txbx>
                        <w:txbxContent>
                          <w:p w14:paraId="76663B76" w14:textId="5D0B4AAA" w:rsidR="00881098" w:rsidRDefault="00881098" w:rsidP="00681135">
                            <w:pPr>
                              <w:spacing w:after="60"/>
                              <w:rPr>
                                <w:rFonts w:cs="Arial"/>
                                <w:i/>
                                <w:color w:val="002D62" w:themeColor="text2"/>
                                <w:szCs w:val="19"/>
                              </w:rPr>
                            </w:pPr>
                            <w:r w:rsidRPr="00FF2986">
                              <w:rPr>
                                <w:rFonts w:cs="Arial"/>
                                <w:i/>
                                <w:color w:val="002D62" w:themeColor="text2"/>
                                <w:szCs w:val="19"/>
                              </w:rPr>
                              <w:t>“</w:t>
                            </w:r>
                            <w:r>
                              <w:rPr>
                                <w:rFonts w:cs="Arial"/>
                                <w:i/>
                                <w:color w:val="002D62" w:themeColor="text2"/>
                                <w:szCs w:val="19"/>
                              </w:rPr>
                              <w:t>I want to be a Ranger when I grow up...</w:t>
                            </w:r>
                            <w:r w:rsidRPr="00436CE6">
                              <w:rPr>
                                <w:rFonts w:cs="Arial"/>
                                <w:i/>
                                <w:color w:val="002D62" w:themeColor="text2"/>
                                <w:szCs w:val="19"/>
                              </w:rPr>
                              <w:t>"</w:t>
                            </w:r>
                          </w:p>
                          <w:p w14:paraId="4B0422CA" w14:textId="19C7BE58" w:rsidR="00881098" w:rsidRDefault="00881098" w:rsidP="00681135">
                            <w:pPr>
                              <w:spacing w:after="60"/>
                              <w:jc w:val="right"/>
                              <w:rPr>
                                <w:rFonts w:cs="Arial"/>
                                <w:i/>
                                <w:color w:val="002D62" w:themeColor="text2"/>
                                <w:szCs w:val="19"/>
                              </w:rPr>
                            </w:pPr>
                            <w:r>
                              <w:rPr>
                                <w:rFonts w:cs="Arial"/>
                                <w:color w:val="002D62" w:themeColor="text2"/>
                                <w:szCs w:val="19"/>
                              </w:rPr>
                              <w:t>Primary School Student 1, Jigalong</w:t>
                            </w:r>
                          </w:p>
                          <w:p w14:paraId="78B78236" w14:textId="15E1FD86" w:rsidR="00881098" w:rsidRDefault="00881098" w:rsidP="00681135">
                            <w:pPr>
                              <w:spacing w:after="60"/>
                              <w:rPr>
                                <w:rFonts w:cs="Arial"/>
                                <w:i/>
                                <w:color w:val="002D62" w:themeColor="text2"/>
                                <w:szCs w:val="19"/>
                              </w:rPr>
                            </w:pPr>
                            <w:r>
                              <w:rPr>
                                <w:rFonts w:cs="Arial"/>
                                <w:i/>
                                <w:color w:val="002D62" w:themeColor="text2"/>
                                <w:szCs w:val="19"/>
                              </w:rPr>
                              <w:t>[Pointing to his brother] “I want to be a policeman so I can lock him up.”</w:t>
                            </w:r>
                          </w:p>
                          <w:p w14:paraId="66AC41DC" w14:textId="1EDE0672" w:rsidR="00881098" w:rsidRDefault="00881098" w:rsidP="00681135">
                            <w:pPr>
                              <w:spacing w:after="60"/>
                              <w:jc w:val="right"/>
                              <w:rPr>
                                <w:rFonts w:cs="Arial"/>
                                <w:i/>
                                <w:color w:val="002D62" w:themeColor="text2"/>
                                <w:szCs w:val="19"/>
                              </w:rPr>
                            </w:pPr>
                            <w:r>
                              <w:rPr>
                                <w:rFonts w:cs="Arial"/>
                                <w:color w:val="002D62" w:themeColor="text2"/>
                                <w:szCs w:val="19"/>
                              </w:rPr>
                              <w:t>Primary School Student 2, Jigalong</w:t>
                            </w:r>
                          </w:p>
                          <w:p w14:paraId="330B41DC" w14:textId="2778F719" w:rsidR="00881098" w:rsidRPr="00400EB5" w:rsidRDefault="00881098" w:rsidP="00681135">
                            <w:pPr>
                              <w:spacing w:after="60"/>
                              <w:jc w:val="right"/>
                              <w:rPr>
                                <w:rFonts w:cs="Arial"/>
                                <w:i/>
                                <w:color w:val="002D62" w:themeColor="text2"/>
                                <w:szCs w:val="19"/>
                              </w:rPr>
                            </w:pPr>
                          </w:p>
                        </w:txbxContent>
                      </wps:txbx>
                      <wps:bodyPr rot="0" vert="horz" wrap="square" lIns="91440" tIns="45720" rIns="91440" bIns="45720" anchor="t" anchorCtr="0" upright="1">
                        <a:noAutofit/>
                      </wps:bodyPr>
                    </wps:wsp>
                  </a:graphicData>
                </a:graphic>
              </wp:inline>
            </w:drawing>
          </mc:Choice>
          <mc:Fallback>
            <w:pict>
              <v:rect w14:anchorId="2A3D79CA" id="_x0000_s1045" style="width:450pt;height: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" fillcolor="#e0effa [664]" stroked="f">
                <v:textbox>
                  <w:txbxContent>
                    <w:p w14:paraId="76663B76" w14:textId="5D0B4AAA" w:rsidR="00881098" w:rsidRDefault="00881098" w:rsidP="00681135">
                      <w:pPr>
                        <w:spacing w:after="60"/>
                        <w:rPr>
                          <w:rFonts w:cs="Arial"/>
                          <w:i/>
                          <w:color w:val="002D62" w:themeColor="text2"/>
                          <w:szCs w:val="19"/>
                        </w:rPr>
                      </w:pPr>
                      <w:r w:rsidRPr="00FF2986">
                        <w:rPr>
                          <w:rFonts w:cs="Arial"/>
                          <w:i/>
                          <w:color w:val="002D62" w:themeColor="text2"/>
                          <w:szCs w:val="19"/>
                        </w:rPr>
                        <w:t>“</w:t>
                      </w:r>
                      <w:r>
                        <w:rPr>
                          <w:rFonts w:cs="Arial"/>
                          <w:i/>
                          <w:color w:val="002D62" w:themeColor="text2"/>
                          <w:szCs w:val="19"/>
                        </w:rPr>
                        <w:t>I want to be a Ranger when I grow up...</w:t>
                      </w:r>
                      <w:r w:rsidRPr="00436CE6">
                        <w:rPr>
                          <w:rFonts w:cs="Arial"/>
                          <w:i/>
                          <w:color w:val="002D62" w:themeColor="text2"/>
                          <w:szCs w:val="19"/>
                        </w:rPr>
                        <w:t>"</w:t>
                      </w:r>
                    </w:p>
                    <w:p w14:paraId="4B0422CA" w14:textId="19C7BE58" w:rsidR="00881098" w:rsidRDefault="00881098" w:rsidP="00681135">
                      <w:pPr>
                        <w:spacing w:after="60"/>
                        <w:jc w:val="right"/>
                        <w:rPr>
                          <w:rFonts w:cs="Arial"/>
                          <w:i/>
                          <w:color w:val="002D62" w:themeColor="text2"/>
                          <w:szCs w:val="19"/>
                        </w:rPr>
                      </w:pPr>
                      <w:r>
                        <w:rPr>
                          <w:rFonts w:cs="Arial"/>
                          <w:color w:val="002D62" w:themeColor="text2"/>
                          <w:szCs w:val="19"/>
                        </w:rPr>
                        <w:t>Primary School Student 1, Jigalong</w:t>
                      </w:r>
                    </w:p>
                    <w:p w14:paraId="78B78236" w14:textId="15E1FD86" w:rsidR="00881098" w:rsidRDefault="00881098" w:rsidP="00681135">
                      <w:pPr>
                        <w:spacing w:after="60"/>
                        <w:rPr>
                          <w:rFonts w:cs="Arial"/>
                          <w:i/>
                          <w:color w:val="002D62" w:themeColor="text2"/>
                          <w:szCs w:val="19"/>
                        </w:rPr>
                      </w:pPr>
                      <w:r>
                        <w:rPr>
                          <w:rFonts w:cs="Arial"/>
                          <w:i/>
                          <w:color w:val="002D62" w:themeColor="text2"/>
                          <w:szCs w:val="19"/>
                        </w:rPr>
                        <w:t>[Pointing to his brother] “I want to be a policeman so I can lock him up.”</w:t>
                      </w:r>
                    </w:p>
                    <w:p w14:paraId="66AC41DC" w14:textId="1EDE0672" w:rsidR="00881098" w:rsidRDefault="00881098" w:rsidP="00681135">
                      <w:pPr>
                        <w:spacing w:after="60"/>
                        <w:jc w:val="right"/>
                        <w:rPr>
                          <w:rFonts w:cs="Arial"/>
                          <w:i/>
                          <w:color w:val="002D62" w:themeColor="text2"/>
                          <w:szCs w:val="19"/>
                        </w:rPr>
                      </w:pPr>
                      <w:r>
                        <w:rPr>
                          <w:rFonts w:cs="Arial"/>
                          <w:color w:val="002D62" w:themeColor="text2"/>
                          <w:szCs w:val="19"/>
                        </w:rPr>
                        <w:t>Primary School Student 2, Jigalong</w:t>
                      </w:r>
                    </w:p>
                    <w:p w14:paraId="330B41DC" w14:textId="2778F719" w:rsidR="00881098" w:rsidRPr="00400EB5" w:rsidRDefault="00881098" w:rsidP="00681135">
                      <w:pPr>
                        <w:spacing w:after="60"/>
                        <w:jc w:val="right"/>
                        <w:rPr>
                          <w:rFonts w:cs="Arial"/>
                          <w:i/>
                          <w:color w:val="002D62" w:themeColor="text2"/>
                          <w:szCs w:val="19"/>
                        </w:rPr>
                      </w:pPr>
                    </w:p>
                  </w:txbxContent>
                </v:textbox>
                <w10:anchorlock/>
              </v:rect>
            </w:pict>
          </mc:Fallback>
        </mc:AlternateContent>
      </w:r>
    </w:p>
    <w:p w14:paraId="1CAC2AE1" w14:textId="6D74E838" w:rsidR="003E72CE" w:rsidRDefault="00E81E48" w:rsidP="00CB0E22">
      <w:pPr>
        <w:tabs>
          <w:tab w:val="left" w:pos="3293"/>
        </w:tabs>
        <w:rPr>
          <w:rFonts w:cs="Arial"/>
          <w:szCs w:val="19"/>
        </w:rPr>
      </w:pPr>
      <w:r w:rsidRPr="00DD2FDD">
        <w:rPr>
          <w:rFonts w:cs="Arial"/>
          <w:szCs w:val="19"/>
        </w:rPr>
        <w:t>Community members experience a direct and significant benefit from the IPA in the form of additional funding and economic opportunities</w:t>
      </w:r>
      <w:r w:rsidR="003E72CE">
        <w:rPr>
          <w:rFonts w:cs="Arial"/>
          <w:szCs w:val="19"/>
        </w:rPr>
        <w:t xml:space="preserve">.  Unlike other IPAs considered in this broader project, the Birriliburu and MKK IPAs are not complemented with WoC funding.  </w:t>
      </w:r>
      <w:r w:rsidR="00596B37">
        <w:rPr>
          <w:rFonts w:cs="Arial"/>
          <w:szCs w:val="19"/>
        </w:rPr>
        <w:t>For that reason, it has been critical for CDNTS to seek additional revenue streams to support work on country. T</w:t>
      </w:r>
      <w:r w:rsidR="003E72CE">
        <w:rPr>
          <w:rFonts w:cs="Arial"/>
          <w:szCs w:val="19"/>
        </w:rPr>
        <w:t xml:space="preserve">he IPA has proved a useful device </w:t>
      </w:r>
      <w:r w:rsidR="00596B37">
        <w:rPr>
          <w:rFonts w:cs="Arial"/>
          <w:szCs w:val="19"/>
        </w:rPr>
        <w:t xml:space="preserve">with </w:t>
      </w:r>
      <w:r w:rsidR="003E72CE">
        <w:rPr>
          <w:rFonts w:cs="Arial"/>
          <w:szCs w:val="19"/>
        </w:rPr>
        <w:t xml:space="preserve">which CDNTS have been able to leverage associated economic opportunities for Martu, including </w:t>
      </w:r>
      <w:r w:rsidR="00596B37">
        <w:rPr>
          <w:rFonts w:cs="Arial"/>
          <w:szCs w:val="19"/>
        </w:rPr>
        <w:t xml:space="preserve">the </w:t>
      </w:r>
      <w:r w:rsidR="003E72CE">
        <w:rPr>
          <w:rFonts w:cs="Arial"/>
          <w:szCs w:val="19"/>
        </w:rPr>
        <w:t>partnerships with Rangelands</w:t>
      </w:r>
      <w:r w:rsidR="00596B37">
        <w:rPr>
          <w:rFonts w:cs="Arial"/>
          <w:szCs w:val="19"/>
        </w:rPr>
        <w:t>, DPaW</w:t>
      </w:r>
      <w:r w:rsidR="003E72CE">
        <w:rPr>
          <w:rFonts w:cs="Arial"/>
          <w:szCs w:val="19"/>
        </w:rPr>
        <w:t xml:space="preserve"> and </w:t>
      </w:r>
      <w:r w:rsidR="00B25D04">
        <w:rPr>
          <w:rFonts w:cs="Arial"/>
          <w:szCs w:val="20"/>
        </w:rPr>
        <w:t>Northern Star and Newmont</w:t>
      </w:r>
      <w:r w:rsidR="003E72CE">
        <w:rPr>
          <w:rFonts w:cs="Arial"/>
          <w:szCs w:val="19"/>
        </w:rPr>
        <w:t>.</w:t>
      </w:r>
      <w:r w:rsidR="00CB0E22" w:rsidRPr="00CB0E22">
        <w:rPr>
          <w:rFonts w:cs="Arial"/>
          <w:bCs/>
          <w:iCs/>
          <w:noProof/>
          <w:lang w:eastAsia="en-AU"/>
        </w:rPr>
        <w:t xml:space="preserve"> </w:t>
      </w:r>
      <w:r w:rsidR="00CB0E22" w:rsidRPr="00DD2FDD">
        <w:rPr>
          <w:rFonts w:cs="Arial"/>
          <w:bCs/>
          <w:iCs/>
          <w:noProof/>
          <w:lang w:eastAsia="en-AU"/>
        </w:rPr>
        <mc:AlternateContent>
          <mc:Choice Requires="wps">
            <w:drawing>
              <wp:inline distT="0" distB="0" distL="0" distR="0" wp14:anchorId="7DDF4070" wp14:editId="78B811F4">
                <wp:extent cx="5715000" cy="542925"/>
                <wp:effectExtent l="0" t="0" r="0" b="9525"/>
                <wp:docPr id="47"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542925"/>
                        </a:xfrm>
                        <a:prstGeom prst="rect">
                          <a:avLst/>
                        </a:prstGeom>
                        <a:solidFill>
                          <a:schemeClr val="accent5">
                            <a:lumMod val="20000"/>
                            <a:lumOff val="80000"/>
                          </a:schemeClr>
                        </a:solidFill>
                        <a:ln>
                          <a:noFill/>
                        </a:ln>
                        <a:extLst/>
                      </wps:spPr>
                      <wps:txbx>
                        <w:txbxContent>
                          <w:p w14:paraId="14472D71" w14:textId="77777777" w:rsidR="00881098" w:rsidRDefault="00881098" w:rsidP="00CB0E22">
                            <w:pPr>
                              <w:rPr>
                                <w:rFonts w:cs="Arial"/>
                                <w:i/>
                                <w:color w:val="002D62" w:themeColor="text2"/>
                                <w:szCs w:val="19"/>
                              </w:rPr>
                            </w:pPr>
                            <w:r w:rsidRPr="00FF2986">
                              <w:rPr>
                                <w:rFonts w:cs="Arial"/>
                                <w:i/>
                                <w:color w:val="002D62" w:themeColor="text2"/>
                                <w:szCs w:val="19"/>
                              </w:rPr>
                              <w:t>“</w:t>
                            </w:r>
                            <w:r w:rsidRPr="00CB0E22">
                              <w:rPr>
                                <w:rFonts w:cs="Arial"/>
                                <w:i/>
                                <w:color w:val="002D62" w:themeColor="text2"/>
                                <w:szCs w:val="19"/>
                              </w:rPr>
                              <w:t>W</w:t>
                            </w:r>
                            <w:r>
                              <w:rPr>
                                <w:rFonts w:cs="Arial"/>
                                <w:i/>
                                <w:color w:val="002D62" w:themeColor="text2"/>
                                <w:szCs w:val="19"/>
                              </w:rPr>
                              <w:t xml:space="preserve">e want jobs and money for Martu; </w:t>
                            </w:r>
                            <w:r w:rsidRPr="00CB0E22">
                              <w:rPr>
                                <w:rFonts w:cs="Arial"/>
                                <w:i/>
                                <w:color w:val="002D62" w:themeColor="text2"/>
                                <w:szCs w:val="19"/>
                              </w:rPr>
                              <w:t>people to look after country</w:t>
                            </w:r>
                            <w:r>
                              <w:rPr>
                                <w:rFonts w:cs="Arial"/>
                                <w:i/>
                                <w:color w:val="002D62" w:themeColor="text2"/>
                                <w:szCs w:val="19"/>
                              </w:rPr>
                              <w:t>.”</w:t>
                            </w:r>
                          </w:p>
                          <w:p w14:paraId="09A70F03" w14:textId="77777777" w:rsidR="00881098" w:rsidRPr="00BF715D" w:rsidRDefault="00881098" w:rsidP="00CB0E22">
                            <w:pPr>
                              <w:jc w:val="right"/>
                              <w:rPr>
                                <w:rFonts w:cs="Arial"/>
                                <w:color w:val="002D62" w:themeColor="text2"/>
                                <w:szCs w:val="19"/>
                              </w:rPr>
                            </w:pPr>
                            <w:r>
                              <w:rPr>
                                <w:rFonts w:cs="Arial"/>
                                <w:color w:val="002D62" w:themeColor="text2"/>
                                <w:szCs w:val="19"/>
                              </w:rPr>
                              <w:t>‘What Martu want for country’, Birriliburu Indigenous Protected Area, Plan for Country, 2012</w:t>
                            </w:r>
                          </w:p>
                        </w:txbxContent>
                      </wps:txbx>
                      <wps:bodyPr rot="0" vert="horz" wrap="square" lIns="91440" tIns="45720" rIns="91440" bIns="45720" anchor="t" anchorCtr="0" upright="1">
                        <a:noAutofit/>
                      </wps:bodyPr>
                    </wps:wsp>
                  </a:graphicData>
                </a:graphic>
              </wp:inline>
            </w:drawing>
          </mc:Choice>
          <mc:Fallback>
            <w:pict>
              <v:rect w14:anchorId="7DDF4070" id="_x0000_s1046" style="width:450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" fillcolor="#e0effa [664]" stroked="f">
                <v:textbox>
                  <w:txbxContent>
                    <w:p w14:paraId="14472D71" w14:textId="77777777" w:rsidR="00881098" w:rsidRDefault="00881098" w:rsidP="00CB0E22">
                      <w:pPr>
                        <w:rPr>
                          <w:rFonts w:cs="Arial"/>
                          <w:i/>
                          <w:color w:val="002D62" w:themeColor="text2"/>
                          <w:szCs w:val="19"/>
                        </w:rPr>
                      </w:pPr>
                      <w:r w:rsidRPr="00FF2986">
                        <w:rPr>
                          <w:rFonts w:cs="Arial"/>
                          <w:i/>
                          <w:color w:val="002D62" w:themeColor="text2"/>
                          <w:szCs w:val="19"/>
                        </w:rPr>
                        <w:t>“</w:t>
                      </w:r>
                      <w:r w:rsidRPr="00CB0E22">
                        <w:rPr>
                          <w:rFonts w:cs="Arial"/>
                          <w:i/>
                          <w:color w:val="002D62" w:themeColor="text2"/>
                          <w:szCs w:val="19"/>
                        </w:rPr>
                        <w:t>W</w:t>
                      </w:r>
                      <w:r>
                        <w:rPr>
                          <w:rFonts w:cs="Arial"/>
                          <w:i/>
                          <w:color w:val="002D62" w:themeColor="text2"/>
                          <w:szCs w:val="19"/>
                        </w:rPr>
                        <w:t xml:space="preserve">e want jobs and money for Martu; </w:t>
                      </w:r>
                      <w:r w:rsidRPr="00CB0E22">
                        <w:rPr>
                          <w:rFonts w:cs="Arial"/>
                          <w:i/>
                          <w:color w:val="002D62" w:themeColor="text2"/>
                          <w:szCs w:val="19"/>
                        </w:rPr>
                        <w:t>people to look after country</w:t>
                      </w:r>
                      <w:r>
                        <w:rPr>
                          <w:rFonts w:cs="Arial"/>
                          <w:i/>
                          <w:color w:val="002D62" w:themeColor="text2"/>
                          <w:szCs w:val="19"/>
                        </w:rPr>
                        <w:t>.”</w:t>
                      </w:r>
                    </w:p>
                    <w:p w14:paraId="09A70F03" w14:textId="77777777" w:rsidR="00881098" w:rsidRPr="00BF715D" w:rsidRDefault="00881098" w:rsidP="00CB0E22">
                      <w:pPr>
                        <w:jc w:val="right"/>
                        <w:rPr>
                          <w:rFonts w:cs="Arial"/>
                          <w:color w:val="002D62" w:themeColor="text2"/>
                          <w:szCs w:val="19"/>
                        </w:rPr>
                      </w:pPr>
                      <w:r>
                        <w:rPr>
                          <w:rFonts w:cs="Arial"/>
                          <w:color w:val="002D62" w:themeColor="text2"/>
                          <w:szCs w:val="19"/>
                        </w:rPr>
                        <w:t>‘What Martu want for country’, Birriliburu Indigenous Protected Area, Plan for Country, 2012</w:t>
                      </w:r>
                    </w:p>
                  </w:txbxContent>
                </v:textbox>
                <w10:anchorlock/>
              </v:rect>
            </w:pict>
          </mc:Fallback>
        </mc:AlternateContent>
      </w:r>
    </w:p>
    <w:p w14:paraId="010F4194" w14:textId="4C35D058" w:rsidR="00E81E48" w:rsidRDefault="00D5275A" w:rsidP="004B7BBF">
      <w:pPr>
        <w:tabs>
          <w:tab w:val="left" w:pos="3293"/>
        </w:tabs>
        <w:rPr>
          <w:rFonts w:cs="Arial"/>
          <w:szCs w:val="19"/>
        </w:rPr>
      </w:pPr>
      <w:r>
        <w:rPr>
          <w:rFonts w:cs="Arial"/>
          <w:szCs w:val="19"/>
        </w:rPr>
        <w:t xml:space="preserve">One outcome identified by IPA management and then supported in consultation with Rangers and Community members was ‘increased respect for women’. </w:t>
      </w:r>
      <w:r w:rsidR="00CB0E22">
        <w:rPr>
          <w:rFonts w:cs="Arial"/>
          <w:szCs w:val="19"/>
        </w:rPr>
        <w:t>Throughout the consultation process, we were surrounded by a group of strong women who were actively participating in decision making and providing leadership</w:t>
      </w:r>
      <w:r>
        <w:rPr>
          <w:rFonts w:cs="Arial"/>
          <w:szCs w:val="19"/>
        </w:rPr>
        <w:t xml:space="preserve"> </w:t>
      </w:r>
      <w:r w:rsidR="00CB0E22">
        <w:rPr>
          <w:rFonts w:cs="Arial"/>
          <w:szCs w:val="19"/>
        </w:rPr>
        <w:t xml:space="preserve">for Martu; a traditionally patriarchal people. </w:t>
      </w:r>
      <w:r>
        <w:rPr>
          <w:rFonts w:cs="Arial"/>
          <w:szCs w:val="19"/>
        </w:rPr>
        <w:t xml:space="preserve"> </w:t>
      </w:r>
    </w:p>
    <w:p w14:paraId="31F75879" w14:textId="007DC7D7" w:rsidR="00123C11" w:rsidRDefault="00123C11" w:rsidP="004B7BBF">
      <w:pPr>
        <w:tabs>
          <w:tab w:val="left" w:pos="3293"/>
        </w:tabs>
        <w:rPr>
          <w:rFonts w:cs="Arial"/>
          <w:szCs w:val="19"/>
        </w:rPr>
      </w:pPr>
      <w:r w:rsidRPr="00DD2FDD">
        <w:rPr>
          <w:rFonts w:cs="Arial"/>
          <w:bCs/>
          <w:iCs/>
          <w:noProof/>
          <w:lang w:eastAsia="en-AU"/>
        </w:rPr>
        <mc:AlternateContent>
          <mc:Choice Requires="wps">
            <w:drawing>
              <wp:inline distT="0" distB="0" distL="0" distR="0" wp14:anchorId="7468469D" wp14:editId="04163FFC">
                <wp:extent cx="5715000" cy="533400"/>
                <wp:effectExtent l="0" t="0" r="0" b="0"/>
                <wp:docPr id="7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533400"/>
                        </a:xfrm>
                        <a:prstGeom prst="rect">
                          <a:avLst/>
                        </a:prstGeom>
                        <a:solidFill>
                          <a:schemeClr val="accent5">
                            <a:lumMod val="20000"/>
                            <a:lumOff val="80000"/>
                          </a:schemeClr>
                        </a:solidFill>
                        <a:ln>
                          <a:noFill/>
                        </a:ln>
                        <a:extLst/>
                      </wps:spPr>
                      <wps:txbx>
                        <w:txbxContent>
                          <w:p w14:paraId="7909DF90" w14:textId="432F6BFC" w:rsidR="00881098" w:rsidRDefault="00881098" w:rsidP="00123C11">
                            <w:pPr>
                              <w:rPr>
                                <w:rFonts w:cs="Arial"/>
                                <w:i/>
                                <w:color w:val="002D62" w:themeColor="text2"/>
                                <w:szCs w:val="19"/>
                              </w:rPr>
                            </w:pPr>
                            <w:r w:rsidRPr="00FF2986">
                              <w:rPr>
                                <w:rFonts w:cs="Arial"/>
                                <w:i/>
                                <w:color w:val="002D62" w:themeColor="text2"/>
                                <w:szCs w:val="19"/>
                              </w:rPr>
                              <w:t>“</w:t>
                            </w:r>
                            <w:r w:rsidRPr="00CB0E22">
                              <w:rPr>
                                <w:rFonts w:cs="Arial"/>
                                <w:i/>
                                <w:color w:val="002D62" w:themeColor="text2"/>
                                <w:szCs w:val="19"/>
                              </w:rPr>
                              <w:t>We got a</w:t>
                            </w:r>
                            <w:r>
                              <w:rPr>
                                <w:rFonts w:cs="Arial"/>
                                <w:i/>
                                <w:color w:val="002D62" w:themeColor="text2"/>
                                <w:szCs w:val="19"/>
                              </w:rPr>
                              <w:t xml:space="preserve"> louder voice now, us ladies.”</w:t>
                            </w:r>
                          </w:p>
                          <w:p w14:paraId="0AD28DB4" w14:textId="19961627" w:rsidR="00881098" w:rsidRPr="00BF715D" w:rsidRDefault="00881098" w:rsidP="00123C11">
                            <w:pPr>
                              <w:jc w:val="right"/>
                              <w:rPr>
                                <w:rFonts w:cs="Arial"/>
                                <w:color w:val="002D62" w:themeColor="text2"/>
                                <w:szCs w:val="19"/>
                              </w:rPr>
                            </w:pPr>
                            <w:r>
                              <w:rPr>
                                <w:rFonts w:cs="Arial"/>
                                <w:color w:val="002D62" w:themeColor="text2"/>
                                <w:szCs w:val="19"/>
                              </w:rPr>
                              <w:t>Rita Cutter, Ranger</w:t>
                            </w:r>
                          </w:p>
                        </w:txbxContent>
                      </wps:txbx>
                      <wps:bodyPr rot="0" vert="horz" wrap="square" lIns="91440" tIns="45720" rIns="91440" bIns="45720" anchor="t" anchorCtr="0" upright="1">
                        <a:noAutofit/>
                      </wps:bodyPr>
                    </wps:wsp>
                  </a:graphicData>
                </a:graphic>
              </wp:inline>
            </w:drawing>
          </mc:Choice>
          <mc:Fallback>
            <w:pict>
              <v:rect w14:anchorId="7468469D" id="_x0000_s1047" style="width:450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" fillcolor="#e0effa [664]" stroked="f">
                <v:textbox>
                  <w:txbxContent>
                    <w:p w14:paraId="7909DF90" w14:textId="432F6BFC" w:rsidR="00881098" w:rsidRDefault="00881098" w:rsidP="00123C11">
                      <w:pPr>
                        <w:rPr>
                          <w:rFonts w:cs="Arial"/>
                          <w:i/>
                          <w:color w:val="002D62" w:themeColor="text2"/>
                          <w:szCs w:val="19"/>
                        </w:rPr>
                      </w:pPr>
                      <w:r w:rsidRPr="00FF2986">
                        <w:rPr>
                          <w:rFonts w:cs="Arial"/>
                          <w:i/>
                          <w:color w:val="002D62" w:themeColor="text2"/>
                          <w:szCs w:val="19"/>
                        </w:rPr>
                        <w:t>“</w:t>
                      </w:r>
                      <w:r w:rsidRPr="00CB0E22">
                        <w:rPr>
                          <w:rFonts w:cs="Arial"/>
                          <w:i/>
                          <w:color w:val="002D62" w:themeColor="text2"/>
                          <w:szCs w:val="19"/>
                        </w:rPr>
                        <w:t>We got a</w:t>
                      </w:r>
                      <w:r>
                        <w:rPr>
                          <w:rFonts w:cs="Arial"/>
                          <w:i/>
                          <w:color w:val="002D62" w:themeColor="text2"/>
                          <w:szCs w:val="19"/>
                        </w:rPr>
                        <w:t xml:space="preserve"> louder voice now, us ladies.”</w:t>
                      </w:r>
                    </w:p>
                    <w:p w14:paraId="0AD28DB4" w14:textId="19961627" w:rsidR="00881098" w:rsidRPr="00BF715D" w:rsidRDefault="00881098" w:rsidP="00123C11">
                      <w:pPr>
                        <w:jc w:val="right"/>
                        <w:rPr>
                          <w:rFonts w:cs="Arial"/>
                          <w:color w:val="002D62" w:themeColor="text2"/>
                          <w:szCs w:val="19"/>
                        </w:rPr>
                      </w:pPr>
                      <w:r>
                        <w:rPr>
                          <w:rFonts w:cs="Arial"/>
                          <w:color w:val="002D62" w:themeColor="text2"/>
                          <w:szCs w:val="19"/>
                        </w:rPr>
                        <w:t>Rita Cutter, Ranger</w:t>
                      </w:r>
                    </w:p>
                  </w:txbxContent>
                </v:textbox>
                <w10:anchorlock/>
              </v:rect>
            </w:pict>
          </mc:Fallback>
        </mc:AlternateContent>
      </w:r>
    </w:p>
    <w:p w14:paraId="41536A29" w14:textId="7435E75C" w:rsidR="00B5577F" w:rsidRPr="00DD2FDD" w:rsidRDefault="00CB0E22" w:rsidP="004B7BBF">
      <w:pPr>
        <w:tabs>
          <w:tab w:val="left" w:pos="3293"/>
        </w:tabs>
        <w:rPr>
          <w:rFonts w:cs="Arial"/>
          <w:szCs w:val="19"/>
        </w:rPr>
      </w:pPr>
      <w:r w:rsidRPr="00DD2FDD">
        <w:rPr>
          <w:rFonts w:cs="Arial"/>
          <w:bCs/>
          <w:iCs/>
          <w:noProof/>
          <w:lang w:eastAsia="en-AU"/>
        </w:rPr>
        <mc:AlternateContent>
          <mc:Choice Requires="wps">
            <w:drawing>
              <wp:inline distT="0" distB="0" distL="0" distR="0" wp14:anchorId="52F99EE5" wp14:editId="6D080309">
                <wp:extent cx="5715000" cy="723900"/>
                <wp:effectExtent l="0" t="0" r="0" b="0"/>
                <wp:docPr id="48"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723900"/>
                        </a:xfrm>
                        <a:prstGeom prst="rect">
                          <a:avLst/>
                        </a:prstGeom>
                        <a:solidFill>
                          <a:schemeClr val="accent5">
                            <a:lumMod val="20000"/>
                            <a:lumOff val="80000"/>
                          </a:schemeClr>
                        </a:solidFill>
                        <a:ln>
                          <a:noFill/>
                        </a:ln>
                        <a:extLst/>
                      </wps:spPr>
                      <wps:txbx>
                        <w:txbxContent>
                          <w:p w14:paraId="1AA167BC" w14:textId="1E2F6A65" w:rsidR="00881098" w:rsidRDefault="00881098" w:rsidP="00CB0E22">
                            <w:pPr>
                              <w:rPr>
                                <w:rFonts w:cs="Arial"/>
                                <w:i/>
                                <w:color w:val="002D62" w:themeColor="text2"/>
                                <w:szCs w:val="19"/>
                              </w:rPr>
                            </w:pPr>
                            <w:r w:rsidRPr="00FF2986">
                              <w:rPr>
                                <w:rFonts w:cs="Arial"/>
                                <w:i/>
                                <w:color w:val="002D62" w:themeColor="text2"/>
                                <w:szCs w:val="19"/>
                              </w:rPr>
                              <w:t>“</w:t>
                            </w:r>
                            <w:r w:rsidRPr="00CB0E22">
                              <w:rPr>
                                <w:rFonts w:cs="Arial"/>
                                <w:i/>
                                <w:color w:val="002D62" w:themeColor="text2"/>
                                <w:szCs w:val="19"/>
                              </w:rPr>
                              <w:t>We got a</w:t>
                            </w:r>
                            <w:r>
                              <w:rPr>
                                <w:rFonts w:cs="Arial"/>
                                <w:i/>
                                <w:color w:val="002D62" w:themeColor="text2"/>
                                <w:szCs w:val="19"/>
                              </w:rPr>
                              <w:t xml:space="preserve"> lot of sacred sites. Women's. Men's. </w:t>
                            </w:r>
                            <w:r w:rsidRPr="00CB0E22">
                              <w:rPr>
                                <w:rFonts w:cs="Arial"/>
                                <w:i/>
                                <w:color w:val="002D62" w:themeColor="text2"/>
                                <w:szCs w:val="19"/>
                              </w:rPr>
                              <w:t xml:space="preserve">We want ranger work for </w:t>
                            </w:r>
                            <w:r>
                              <w:rPr>
                                <w:rFonts w:cs="Arial"/>
                                <w:i/>
                                <w:color w:val="002D62" w:themeColor="text2"/>
                                <w:szCs w:val="19"/>
                              </w:rPr>
                              <w:t xml:space="preserve">women and </w:t>
                            </w:r>
                            <w:r w:rsidRPr="00CB0E22">
                              <w:rPr>
                                <w:rFonts w:cs="Arial"/>
                                <w:i/>
                                <w:color w:val="002D62" w:themeColor="text2"/>
                                <w:szCs w:val="19"/>
                              </w:rPr>
                              <w:t xml:space="preserve">men </w:t>
                            </w:r>
                            <w:r>
                              <w:rPr>
                                <w:rFonts w:cs="Arial"/>
                                <w:i/>
                                <w:color w:val="002D62" w:themeColor="text2"/>
                                <w:szCs w:val="19"/>
                              </w:rPr>
                              <w:t>to look after these sites.”</w:t>
                            </w:r>
                          </w:p>
                          <w:p w14:paraId="3D154647" w14:textId="0AE20D14" w:rsidR="00881098" w:rsidRPr="00BF715D" w:rsidRDefault="00881098" w:rsidP="00CB0E22">
                            <w:pPr>
                              <w:jc w:val="right"/>
                              <w:rPr>
                                <w:rFonts w:cs="Arial"/>
                                <w:color w:val="002D62" w:themeColor="text2"/>
                                <w:szCs w:val="19"/>
                              </w:rPr>
                            </w:pPr>
                            <w:r>
                              <w:rPr>
                                <w:rFonts w:cs="Arial"/>
                                <w:color w:val="002D62" w:themeColor="text2"/>
                                <w:szCs w:val="19"/>
                              </w:rPr>
                              <w:t>Annette Williams, Ranger</w:t>
                            </w:r>
                          </w:p>
                        </w:txbxContent>
                      </wps:txbx>
                      <wps:bodyPr rot="0" vert="horz" wrap="square" lIns="91440" tIns="45720" rIns="91440" bIns="45720" anchor="t" anchorCtr="0" upright="1">
                        <a:noAutofit/>
                      </wps:bodyPr>
                    </wps:wsp>
                  </a:graphicData>
                </a:graphic>
              </wp:inline>
            </w:drawing>
          </mc:Choice>
          <mc:Fallback>
            <w:pict>
              <v:rect w14:anchorId="52F99EE5" id="_x0000_s1048" style="width:450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" fillcolor="#e0effa [664]" stroked="f">
                <v:textbox>
                  <w:txbxContent>
                    <w:p w14:paraId="1AA167BC" w14:textId="1E2F6A65" w:rsidR="00881098" w:rsidRDefault="00881098" w:rsidP="00CB0E22">
                      <w:pPr>
                        <w:rPr>
                          <w:rFonts w:cs="Arial"/>
                          <w:i/>
                          <w:color w:val="002D62" w:themeColor="text2"/>
                          <w:szCs w:val="19"/>
                        </w:rPr>
                      </w:pPr>
                      <w:r w:rsidRPr="00FF2986">
                        <w:rPr>
                          <w:rFonts w:cs="Arial"/>
                          <w:i/>
                          <w:color w:val="002D62" w:themeColor="text2"/>
                          <w:szCs w:val="19"/>
                        </w:rPr>
                        <w:t>“</w:t>
                      </w:r>
                      <w:r w:rsidRPr="00CB0E22">
                        <w:rPr>
                          <w:rFonts w:cs="Arial"/>
                          <w:i/>
                          <w:color w:val="002D62" w:themeColor="text2"/>
                          <w:szCs w:val="19"/>
                        </w:rPr>
                        <w:t>We got a</w:t>
                      </w:r>
                      <w:r>
                        <w:rPr>
                          <w:rFonts w:cs="Arial"/>
                          <w:i/>
                          <w:color w:val="002D62" w:themeColor="text2"/>
                          <w:szCs w:val="19"/>
                        </w:rPr>
                        <w:t xml:space="preserve"> lot of sacred sites. Women's. Men's. </w:t>
                      </w:r>
                      <w:r w:rsidRPr="00CB0E22">
                        <w:rPr>
                          <w:rFonts w:cs="Arial"/>
                          <w:i/>
                          <w:color w:val="002D62" w:themeColor="text2"/>
                          <w:szCs w:val="19"/>
                        </w:rPr>
                        <w:t xml:space="preserve">We want ranger work for </w:t>
                      </w:r>
                      <w:r>
                        <w:rPr>
                          <w:rFonts w:cs="Arial"/>
                          <w:i/>
                          <w:color w:val="002D62" w:themeColor="text2"/>
                          <w:szCs w:val="19"/>
                        </w:rPr>
                        <w:t xml:space="preserve">women and </w:t>
                      </w:r>
                      <w:r w:rsidRPr="00CB0E22">
                        <w:rPr>
                          <w:rFonts w:cs="Arial"/>
                          <w:i/>
                          <w:color w:val="002D62" w:themeColor="text2"/>
                          <w:szCs w:val="19"/>
                        </w:rPr>
                        <w:t xml:space="preserve">men </w:t>
                      </w:r>
                      <w:r>
                        <w:rPr>
                          <w:rFonts w:cs="Arial"/>
                          <w:i/>
                          <w:color w:val="002D62" w:themeColor="text2"/>
                          <w:szCs w:val="19"/>
                        </w:rPr>
                        <w:t>to look after these sites.”</w:t>
                      </w:r>
                    </w:p>
                    <w:p w14:paraId="3D154647" w14:textId="0AE20D14" w:rsidR="00881098" w:rsidRPr="00BF715D" w:rsidRDefault="00881098" w:rsidP="00CB0E22">
                      <w:pPr>
                        <w:jc w:val="right"/>
                        <w:rPr>
                          <w:rFonts w:cs="Arial"/>
                          <w:color w:val="002D62" w:themeColor="text2"/>
                          <w:szCs w:val="19"/>
                        </w:rPr>
                      </w:pPr>
                      <w:r>
                        <w:rPr>
                          <w:rFonts w:cs="Arial"/>
                          <w:color w:val="002D62" w:themeColor="text2"/>
                          <w:szCs w:val="19"/>
                        </w:rPr>
                        <w:t>Annette Williams, Ranger</w:t>
                      </w:r>
                    </w:p>
                  </w:txbxContent>
                </v:textbox>
                <w10:anchorlock/>
              </v:rect>
            </w:pict>
          </mc:Fallback>
        </mc:AlternateContent>
      </w:r>
    </w:p>
    <w:p w14:paraId="57928C67" w14:textId="77777777" w:rsidR="00841380" w:rsidRDefault="005F1B9A" w:rsidP="004B7BBF">
      <w:pPr>
        <w:tabs>
          <w:tab w:val="left" w:pos="3293"/>
        </w:tabs>
        <w:rPr>
          <w:rFonts w:cs="Arial"/>
          <w:szCs w:val="19"/>
        </w:rPr>
      </w:pPr>
      <w:r w:rsidRPr="00DD2FDD">
        <w:rPr>
          <w:rFonts w:cs="Arial"/>
          <w:szCs w:val="19"/>
        </w:rPr>
        <w:t xml:space="preserve">The last material outcome in the social and economic thread to be </w:t>
      </w:r>
      <w:r w:rsidR="00191654">
        <w:rPr>
          <w:rFonts w:cs="Arial"/>
          <w:szCs w:val="19"/>
        </w:rPr>
        <w:t>estimated</w:t>
      </w:r>
      <w:r w:rsidRPr="00DD2FDD">
        <w:rPr>
          <w:rFonts w:cs="Arial"/>
          <w:szCs w:val="19"/>
        </w:rPr>
        <w:t xml:space="preserve"> is </w:t>
      </w:r>
      <w:r w:rsidR="00737AD5" w:rsidRPr="005C5733">
        <w:rPr>
          <w:rFonts w:cs="Arial"/>
          <w:szCs w:val="19"/>
        </w:rPr>
        <w:t>i</w:t>
      </w:r>
      <w:r w:rsidRPr="005C5733">
        <w:rPr>
          <w:rFonts w:cs="Arial"/>
          <w:szCs w:val="19"/>
        </w:rPr>
        <w:t xml:space="preserve">ncreased respect from the non-Indigenous community. </w:t>
      </w:r>
      <w:r w:rsidR="00E124E8">
        <w:rPr>
          <w:rFonts w:cs="Arial"/>
          <w:szCs w:val="19"/>
        </w:rPr>
        <w:t>Relevant n</w:t>
      </w:r>
      <w:r w:rsidRPr="005C5733">
        <w:rPr>
          <w:rFonts w:cs="Arial"/>
          <w:szCs w:val="19"/>
        </w:rPr>
        <w:t xml:space="preserve">on-Indigenous community members </w:t>
      </w:r>
      <w:r w:rsidR="00E124E8">
        <w:rPr>
          <w:rFonts w:cs="Arial"/>
          <w:szCs w:val="19"/>
        </w:rPr>
        <w:t xml:space="preserve">tend to be </w:t>
      </w:r>
      <w:r w:rsidRPr="008F4C9E">
        <w:rPr>
          <w:rFonts w:cs="Arial"/>
          <w:szCs w:val="19"/>
        </w:rPr>
        <w:t xml:space="preserve">people living </w:t>
      </w:r>
      <w:r w:rsidR="00E124E8">
        <w:rPr>
          <w:rFonts w:cs="Arial"/>
          <w:szCs w:val="19"/>
        </w:rPr>
        <w:t>in Wiluna</w:t>
      </w:r>
      <w:r w:rsidRPr="008F4C9E">
        <w:rPr>
          <w:rFonts w:cs="Arial"/>
          <w:szCs w:val="19"/>
        </w:rPr>
        <w:t xml:space="preserve"> who have </w:t>
      </w:r>
      <w:r w:rsidR="00E124E8">
        <w:rPr>
          <w:rFonts w:cs="Arial"/>
          <w:szCs w:val="19"/>
        </w:rPr>
        <w:t>regular</w:t>
      </w:r>
      <w:r w:rsidRPr="008F4C9E">
        <w:rPr>
          <w:rFonts w:cs="Arial"/>
          <w:szCs w:val="19"/>
        </w:rPr>
        <w:t xml:space="preserve"> contact with </w:t>
      </w:r>
      <w:r w:rsidR="00E124E8">
        <w:rPr>
          <w:rFonts w:cs="Arial"/>
          <w:szCs w:val="19"/>
        </w:rPr>
        <w:t>Rangers working on the</w:t>
      </w:r>
      <w:r w:rsidRPr="008F4C9E">
        <w:rPr>
          <w:rFonts w:cs="Arial"/>
          <w:szCs w:val="19"/>
        </w:rPr>
        <w:t xml:space="preserve"> </w:t>
      </w:r>
      <w:r w:rsidR="009F74DA">
        <w:rPr>
          <w:rFonts w:cs="Arial"/>
          <w:szCs w:val="19"/>
        </w:rPr>
        <w:t>Birriliburu and MKK</w:t>
      </w:r>
      <w:r w:rsidR="00876CBC" w:rsidRPr="000D17CE">
        <w:rPr>
          <w:rFonts w:cs="Arial"/>
          <w:szCs w:val="19"/>
        </w:rPr>
        <w:t xml:space="preserve"> IPA</w:t>
      </w:r>
      <w:r w:rsidR="00B5577F">
        <w:rPr>
          <w:rFonts w:cs="Arial"/>
          <w:szCs w:val="19"/>
        </w:rPr>
        <w:t>s</w:t>
      </w:r>
      <w:r w:rsidRPr="00E124E8">
        <w:rPr>
          <w:rFonts w:cs="Arial"/>
          <w:szCs w:val="19"/>
        </w:rPr>
        <w:t>, such as local business owners</w:t>
      </w:r>
      <w:r w:rsidR="00E124E8" w:rsidRPr="00E124E8">
        <w:rPr>
          <w:rFonts w:cs="Arial"/>
          <w:szCs w:val="19"/>
        </w:rPr>
        <w:t xml:space="preserve"> and service providers. </w:t>
      </w:r>
      <w:r w:rsidR="00E124E8">
        <w:rPr>
          <w:rFonts w:cs="Arial"/>
          <w:szCs w:val="19"/>
        </w:rPr>
        <w:t xml:space="preserve">The value of this outcome is low, in part </w:t>
      </w:r>
      <w:r w:rsidR="00E124E8">
        <w:rPr>
          <w:rFonts w:cs="Arial"/>
          <w:szCs w:val="19"/>
        </w:rPr>
        <w:lastRenderedPageBreak/>
        <w:t xml:space="preserve">due to the lack of </w:t>
      </w:r>
      <w:r w:rsidR="00D742FC">
        <w:rPr>
          <w:rFonts w:cs="Arial"/>
          <w:szCs w:val="19"/>
        </w:rPr>
        <w:t xml:space="preserve">local </w:t>
      </w:r>
      <w:r w:rsidR="00E124E8">
        <w:rPr>
          <w:rFonts w:cs="Arial"/>
          <w:szCs w:val="19"/>
        </w:rPr>
        <w:t>awareness and understanding of work that is being done on the IPAs (s</w:t>
      </w:r>
      <w:r w:rsidR="00E124E8" w:rsidRPr="00E124E8">
        <w:rPr>
          <w:rFonts w:cs="Arial"/>
          <w:szCs w:val="19"/>
        </w:rPr>
        <w:t>ee sections 4.3 to 4.5 for more information about the adjusted value of each outcome)</w:t>
      </w:r>
      <w:r w:rsidR="00E124E8">
        <w:rPr>
          <w:rFonts w:cs="Arial"/>
          <w:szCs w:val="19"/>
        </w:rPr>
        <w:t xml:space="preserve">. </w:t>
      </w:r>
    </w:p>
    <w:p w14:paraId="381C84DB" w14:textId="5874A7F5" w:rsidR="005F1B9A" w:rsidRPr="008E7766" w:rsidRDefault="0032414F" w:rsidP="004B7BBF">
      <w:pPr>
        <w:tabs>
          <w:tab w:val="left" w:pos="3293"/>
        </w:tabs>
        <w:rPr>
          <w:rFonts w:cs="Arial"/>
          <w:szCs w:val="19"/>
        </w:rPr>
      </w:pPr>
      <w:r>
        <w:rPr>
          <w:rFonts w:cs="Arial"/>
          <w:szCs w:val="19"/>
        </w:rPr>
        <w:t>To date</w:t>
      </w:r>
      <w:r w:rsidR="00E124E8">
        <w:rPr>
          <w:rFonts w:cs="Arial"/>
          <w:szCs w:val="19"/>
        </w:rPr>
        <w:t xml:space="preserve">, CDNTS have found it difficult to engage with </w:t>
      </w:r>
      <w:r w:rsidR="00E124E8" w:rsidRPr="00E124E8">
        <w:rPr>
          <w:rFonts w:cs="Arial"/>
          <w:szCs w:val="19"/>
        </w:rPr>
        <w:t>local service providers</w:t>
      </w:r>
      <w:r w:rsidR="00D742FC">
        <w:rPr>
          <w:rFonts w:cs="Arial"/>
          <w:szCs w:val="19"/>
        </w:rPr>
        <w:t>, which</w:t>
      </w:r>
      <w:r w:rsidR="00E124E8">
        <w:rPr>
          <w:rFonts w:cs="Arial"/>
          <w:szCs w:val="19"/>
        </w:rPr>
        <w:t xml:space="preserve"> tend to operate in silos</w:t>
      </w:r>
      <w:r w:rsidR="00E124E8" w:rsidRPr="00E124E8">
        <w:rPr>
          <w:rFonts w:cs="Arial"/>
          <w:szCs w:val="19"/>
        </w:rPr>
        <w:t>.</w:t>
      </w:r>
      <w:r w:rsidR="001D568F">
        <w:rPr>
          <w:rFonts w:cs="Arial"/>
          <w:szCs w:val="19"/>
        </w:rPr>
        <w:t xml:space="preserve">  </w:t>
      </w:r>
      <w:r w:rsidR="00841380">
        <w:rPr>
          <w:rFonts w:cs="Arial"/>
          <w:szCs w:val="19"/>
        </w:rPr>
        <w:t>Interestingly</w:t>
      </w:r>
      <w:r w:rsidR="00D742FC">
        <w:rPr>
          <w:rFonts w:cs="Arial"/>
          <w:szCs w:val="19"/>
        </w:rPr>
        <w:t xml:space="preserve">, </w:t>
      </w:r>
      <w:r w:rsidR="001D568F">
        <w:rPr>
          <w:rFonts w:cs="Arial"/>
          <w:szCs w:val="19"/>
        </w:rPr>
        <w:t xml:space="preserve">CDNTS have </w:t>
      </w:r>
      <w:r w:rsidR="00D742FC">
        <w:rPr>
          <w:rFonts w:cs="Arial"/>
          <w:szCs w:val="19"/>
        </w:rPr>
        <w:t xml:space="preserve">experienced no such difficulty </w:t>
      </w:r>
      <w:r w:rsidR="001D568F">
        <w:rPr>
          <w:rFonts w:cs="Arial"/>
          <w:szCs w:val="19"/>
        </w:rPr>
        <w:t>when engaging with national NGO and Corporate partners</w:t>
      </w:r>
      <w:r w:rsidR="00D742FC">
        <w:rPr>
          <w:rFonts w:cs="Arial"/>
          <w:szCs w:val="19"/>
        </w:rPr>
        <w:t>, where deep relationships have been established.  Corresponding outcomes are addressed further below in this section with reference to the NGO and Corporate partner stakeholder groups.</w:t>
      </w:r>
      <w:r w:rsidR="001D568F">
        <w:rPr>
          <w:rFonts w:cs="Arial"/>
          <w:szCs w:val="19"/>
        </w:rPr>
        <w:t xml:space="preserve"> </w:t>
      </w:r>
    </w:p>
    <w:p w14:paraId="3921A252" w14:textId="77777777" w:rsidR="001D4624" w:rsidRPr="00FB10F6" w:rsidRDefault="001D4624" w:rsidP="00D264CD">
      <w:pPr>
        <w:keepNext/>
        <w:tabs>
          <w:tab w:val="left" w:pos="3293"/>
        </w:tabs>
        <w:rPr>
          <w:rFonts w:cs="Arial"/>
          <w:b/>
          <w:szCs w:val="19"/>
        </w:rPr>
      </w:pPr>
      <w:r w:rsidRPr="00684E55">
        <w:rPr>
          <w:rFonts w:cs="Arial"/>
          <w:b/>
          <w:szCs w:val="19"/>
        </w:rPr>
        <w:t xml:space="preserve">Cultural </w:t>
      </w:r>
      <w:r w:rsidR="00737AD5" w:rsidRPr="00FB10F6">
        <w:rPr>
          <w:rFonts w:cs="Arial"/>
          <w:b/>
          <w:szCs w:val="19"/>
        </w:rPr>
        <w:t>outcomes</w:t>
      </w:r>
    </w:p>
    <w:p w14:paraId="5A5CF8AE" w14:textId="77777777" w:rsidR="001D4624" w:rsidRPr="00FB10F6" w:rsidRDefault="001D4624" w:rsidP="004B7BBF">
      <w:pPr>
        <w:tabs>
          <w:tab w:val="left" w:pos="3293"/>
        </w:tabs>
        <w:rPr>
          <w:rFonts w:cs="Arial"/>
          <w:szCs w:val="20"/>
        </w:rPr>
      </w:pPr>
      <w:r w:rsidRPr="00FB10F6">
        <w:rPr>
          <w:rFonts w:cs="Arial"/>
          <w:szCs w:val="20"/>
        </w:rPr>
        <w:t>The material outcomes that have been generated for Community members in the cultural thread are:</w:t>
      </w:r>
    </w:p>
    <w:p w14:paraId="3BBD23B2" w14:textId="77777777" w:rsidR="001D4624" w:rsidRPr="00FB10F6" w:rsidRDefault="00B36237" w:rsidP="005C2BA8">
      <w:pPr>
        <w:pStyle w:val="ListParagraph"/>
        <w:numPr>
          <w:ilvl w:val="0"/>
          <w:numId w:val="21"/>
        </w:numPr>
        <w:tabs>
          <w:tab w:val="left" w:pos="3293"/>
        </w:tabs>
        <w:rPr>
          <w:rFonts w:ascii="Arial" w:hAnsi="Arial" w:cs="Arial"/>
          <w:sz w:val="20"/>
          <w:szCs w:val="20"/>
        </w:rPr>
      </w:pPr>
      <w:r>
        <w:rPr>
          <w:rFonts w:ascii="Arial" w:hAnsi="Arial" w:cs="Arial"/>
          <w:sz w:val="20"/>
          <w:szCs w:val="20"/>
        </w:rPr>
        <w:t>2.7</w:t>
      </w:r>
      <w:r w:rsidR="00737AD5" w:rsidRPr="00FB10F6">
        <w:rPr>
          <w:rFonts w:ascii="Arial" w:hAnsi="Arial" w:cs="Arial"/>
          <w:sz w:val="20"/>
          <w:szCs w:val="20"/>
        </w:rPr>
        <w:t xml:space="preserve"> </w:t>
      </w:r>
      <w:r w:rsidR="001D4624" w:rsidRPr="00FB10F6">
        <w:rPr>
          <w:rFonts w:ascii="Arial" w:hAnsi="Arial" w:cs="Arial"/>
          <w:sz w:val="20"/>
          <w:szCs w:val="20"/>
        </w:rPr>
        <w:t>Better cultural asset management</w:t>
      </w:r>
    </w:p>
    <w:p w14:paraId="620F4080" w14:textId="77777777" w:rsidR="001D4624" w:rsidRPr="00DD2FDD" w:rsidRDefault="00B36237" w:rsidP="005C2BA8">
      <w:pPr>
        <w:pStyle w:val="ListParagraph"/>
        <w:numPr>
          <w:ilvl w:val="0"/>
          <w:numId w:val="21"/>
        </w:numPr>
        <w:tabs>
          <w:tab w:val="left" w:pos="3293"/>
        </w:tabs>
        <w:rPr>
          <w:rFonts w:ascii="Arial" w:hAnsi="Arial" w:cs="Arial"/>
          <w:sz w:val="20"/>
          <w:szCs w:val="20"/>
        </w:rPr>
      </w:pPr>
      <w:r>
        <w:rPr>
          <w:rFonts w:ascii="Arial" w:hAnsi="Arial" w:cs="Arial"/>
          <w:sz w:val="20"/>
          <w:szCs w:val="20"/>
        </w:rPr>
        <w:t>2.8</w:t>
      </w:r>
      <w:r w:rsidR="00737AD5" w:rsidRPr="00DD2FDD">
        <w:rPr>
          <w:rFonts w:ascii="Arial" w:hAnsi="Arial" w:cs="Arial"/>
          <w:sz w:val="20"/>
          <w:szCs w:val="20"/>
        </w:rPr>
        <w:t xml:space="preserve"> </w:t>
      </w:r>
      <w:r w:rsidR="001D4624" w:rsidRPr="00DD2FDD">
        <w:rPr>
          <w:rFonts w:ascii="Arial" w:hAnsi="Arial" w:cs="Arial"/>
          <w:sz w:val="20"/>
          <w:szCs w:val="20"/>
        </w:rPr>
        <w:t>Connection to country strengthened</w:t>
      </w:r>
    </w:p>
    <w:p w14:paraId="7E2A4A5C" w14:textId="77777777" w:rsidR="001D4624" w:rsidRPr="00DD2FDD" w:rsidRDefault="00B36237" w:rsidP="005C2BA8">
      <w:pPr>
        <w:pStyle w:val="ListParagraph"/>
        <w:numPr>
          <w:ilvl w:val="0"/>
          <w:numId w:val="21"/>
        </w:numPr>
        <w:tabs>
          <w:tab w:val="left" w:pos="3293"/>
        </w:tabs>
        <w:rPr>
          <w:rFonts w:ascii="Arial" w:hAnsi="Arial" w:cs="Arial"/>
          <w:sz w:val="20"/>
          <w:szCs w:val="20"/>
        </w:rPr>
      </w:pPr>
      <w:r>
        <w:rPr>
          <w:rFonts w:ascii="Arial" w:hAnsi="Arial" w:cs="Arial"/>
          <w:sz w:val="20"/>
          <w:szCs w:val="20"/>
        </w:rPr>
        <w:t>2.9</w:t>
      </w:r>
      <w:r w:rsidR="00737AD5" w:rsidRPr="00DD2FDD">
        <w:rPr>
          <w:rFonts w:ascii="Arial" w:hAnsi="Arial" w:cs="Arial"/>
          <w:sz w:val="20"/>
          <w:szCs w:val="20"/>
        </w:rPr>
        <w:t xml:space="preserve"> </w:t>
      </w:r>
      <w:r w:rsidR="001D4624" w:rsidRPr="00DD2FDD">
        <w:rPr>
          <w:rFonts w:ascii="Arial" w:hAnsi="Arial" w:cs="Arial"/>
          <w:sz w:val="20"/>
          <w:szCs w:val="20"/>
        </w:rPr>
        <w:t>Culture and language conserved</w:t>
      </w:r>
    </w:p>
    <w:p w14:paraId="37739FC9" w14:textId="65887273" w:rsidR="00B93045" w:rsidRDefault="005F1B9A" w:rsidP="004B7BBF">
      <w:pPr>
        <w:tabs>
          <w:tab w:val="left" w:pos="3293"/>
        </w:tabs>
        <w:rPr>
          <w:rFonts w:cs="Arial"/>
          <w:szCs w:val="19"/>
        </w:rPr>
      </w:pPr>
      <w:r w:rsidRPr="00DD2FDD">
        <w:rPr>
          <w:rFonts w:cs="Arial"/>
          <w:szCs w:val="19"/>
        </w:rPr>
        <w:t>The</w:t>
      </w:r>
      <w:r w:rsidR="00005102" w:rsidRPr="00DD2FDD">
        <w:rPr>
          <w:rFonts w:cs="Arial"/>
          <w:szCs w:val="19"/>
        </w:rPr>
        <w:t xml:space="preserve">se </w:t>
      </w:r>
      <w:r w:rsidR="00102349" w:rsidRPr="00DD2FDD">
        <w:rPr>
          <w:rFonts w:cs="Arial"/>
          <w:szCs w:val="19"/>
        </w:rPr>
        <w:t xml:space="preserve">three </w:t>
      </w:r>
      <w:r w:rsidR="00005102" w:rsidRPr="00DD2FDD">
        <w:rPr>
          <w:rFonts w:cs="Arial"/>
          <w:szCs w:val="19"/>
        </w:rPr>
        <w:t>outcomes are closely linked</w:t>
      </w:r>
      <w:r w:rsidR="00D5779B">
        <w:rPr>
          <w:rFonts w:cs="Arial"/>
          <w:szCs w:val="19"/>
        </w:rPr>
        <w:t xml:space="preserve"> to each other, and the R</w:t>
      </w:r>
      <w:r w:rsidR="00102349" w:rsidRPr="00DD2FDD">
        <w:rPr>
          <w:rFonts w:cs="Arial"/>
          <w:szCs w:val="19"/>
        </w:rPr>
        <w:t xml:space="preserve">anger outcomes </w:t>
      </w:r>
      <w:r w:rsidR="00515CEB">
        <w:rPr>
          <w:rFonts w:cs="Arial"/>
          <w:szCs w:val="19"/>
        </w:rPr>
        <w:t xml:space="preserve">(discussed above) </w:t>
      </w:r>
      <w:r w:rsidR="00102349" w:rsidRPr="00DD2FDD">
        <w:rPr>
          <w:rFonts w:cs="Arial"/>
          <w:szCs w:val="19"/>
        </w:rPr>
        <w:t xml:space="preserve">related to caring for country. The IPA facilitates better access to country for </w:t>
      </w:r>
      <w:r w:rsidR="00515CEB">
        <w:rPr>
          <w:rFonts w:cs="Arial"/>
          <w:szCs w:val="19"/>
        </w:rPr>
        <w:t xml:space="preserve">Rangers and other </w:t>
      </w:r>
      <w:r w:rsidR="00102349" w:rsidRPr="00DD2FDD">
        <w:rPr>
          <w:rFonts w:cs="Arial"/>
          <w:szCs w:val="19"/>
        </w:rPr>
        <w:t xml:space="preserve">Community members to look after country. </w:t>
      </w:r>
      <w:r w:rsidR="00515CEB">
        <w:rPr>
          <w:rFonts w:cs="Arial"/>
          <w:szCs w:val="19"/>
        </w:rPr>
        <w:t xml:space="preserve">This allows for improved management of fire, feral animals and tourist visitation. Rangers have erected signs and diverted tracks away from important cultural sites, </w:t>
      </w:r>
      <w:r w:rsidR="00B034CD">
        <w:rPr>
          <w:rFonts w:cs="Arial"/>
          <w:szCs w:val="19"/>
        </w:rPr>
        <w:t>mitigating</w:t>
      </w:r>
      <w:r w:rsidR="00515CEB">
        <w:rPr>
          <w:rFonts w:cs="Arial"/>
          <w:szCs w:val="19"/>
        </w:rPr>
        <w:t xml:space="preserve"> the </w:t>
      </w:r>
      <w:r w:rsidR="00B034CD">
        <w:rPr>
          <w:rFonts w:cs="Arial"/>
          <w:szCs w:val="19"/>
        </w:rPr>
        <w:t>risk</w:t>
      </w:r>
      <w:r w:rsidR="00515CEB">
        <w:rPr>
          <w:rFonts w:cs="Arial"/>
          <w:szCs w:val="19"/>
        </w:rPr>
        <w:t xml:space="preserve"> of rock art vandalism and grindstone theft</w:t>
      </w:r>
      <w:r w:rsidR="00B034CD">
        <w:rPr>
          <w:rFonts w:cs="Arial"/>
          <w:szCs w:val="19"/>
        </w:rPr>
        <w:t xml:space="preserve"> and ensuring that any visitors know where they are allowed to go and where they are not allowed to go</w:t>
      </w:r>
      <w:r w:rsidR="00515CEB">
        <w:rPr>
          <w:rFonts w:cs="Arial"/>
          <w:szCs w:val="19"/>
        </w:rPr>
        <w:t xml:space="preserve">. </w:t>
      </w:r>
    </w:p>
    <w:p w14:paraId="0CC3EC44" w14:textId="174E81FF" w:rsidR="0059368D" w:rsidRPr="00DD2FDD" w:rsidRDefault="0059368D" w:rsidP="004B7BBF">
      <w:pPr>
        <w:tabs>
          <w:tab w:val="left" w:pos="3293"/>
        </w:tabs>
        <w:rPr>
          <w:rFonts w:cs="Arial"/>
          <w:szCs w:val="19"/>
        </w:rPr>
      </w:pPr>
      <w:r w:rsidRPr="00DD2FDD">
        <w:rPr>
          <w:rFonts w:cs="Arial"/>
          <w:bCs/>
          <w:iCs/>
          <w:noProof/>
          <w:lang w:eastAsia="en-AU"/>
        </w:rPr>
        <mc:AlternateContent>
          <mc:Choice Requires="wps">
            <w:drawing>
              <wp:inline distT="0" distB="0" distL="0" distR="0" wp14:anchorId="39DDC35E" wp14:editId="402F2421">
                <wp:extent cx="5715000" cy="542925"/>
                <wp:effectExtent l="0" t="0" r="0" b="9525"/>
                <wp:docPr id="78"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542925"/>
                        </a:xfrm>
                        <a:prstGeom prst="rect">
                          <a:avLst/>
                        </a:prstGeom>
                        <a:solidFill>
                          <a:schemeClr val="accent5">
                            <a:lumMod val="20000"/>
                            <a:lumOff val="80000"/>
                          </a:schemeClr>
                        </a:solidFill>
                        <a:ln>
                          <a:noFill/>
                        </a:ln>
                        <a:extLst/>
                      </wps:spPr>
                      <wps:txbx>
                        <w:txbxContent>
                          <w:p w14:paraId="534BA81F" w14:textId="0F101D08" w:rsidR="00881098" w:rsidRDefault="00881098" w:rsidP="0059368D">
                            <w:pPr>
                              <w:rPr>
                                <w:rFonts w:cs="Arial"/>
                                <w:i/>
                                <w:color w:val="002D62" w:themeColor="text2"/>
                                <w:szCs w:val="19"/>
                              </w:rPr>
                            </w:pPr>
                            <w:r w:rsidRPr="00B034CD">
                              <w:rPr>
                                <w:rFonts w:cs="Arial"/>
                                <w:i/>
                                <w:color w:val="002D62" w:themeColor="text2"/>
                                <w:szCs w:val="19"/>
                              </w:rPr>
                              <w:t>"</w:t>
                            </w:r>
                            <w:r>
                              <w:rPr>
                                <w:rFonts w:cs="Arial"/>
                                <w:i/>
                                <w:color w:val="002D62" w:themeColor="text2"/>
                                <w:szCs w:val="19"/>
                              </w:rPr>
                              <w:t>Country is safer now</w:t>
                            </w:r>
                            <w:r w:rsidRPr="00B034CD">
                              <w:rPr>
                                <w:rFonts w:cs="Arial"/>
                                <w:i/>
                                <w:color w:val="002D62" w:themeColor="text2"/>
                                <w:szCs w:val="19"/>
                              </w:rPr>
                              <w:t>.</w:t>
                            </w:r>
                            <w:r>
                              <w:rPr>
                                <w:rFonts w:cs="Arial"/>
                                <w:i/>
                                <w:color w:val="002D62" w:themeColor="text2"/>
                                <w:szCs w:val="19"/>
                              </w:rPr>
                              <w:t>”</w:t>
                            </w:r>
                          </w:p>
                          <w:p w14:paraId="187D88AD" w14:textId="1403AFA2" w:rsidR="00881098" w:rsidRPr="00BF715D" w:rsidRDefault="00881098" w:rsidP="0059368D">
                            <w:pPr>
                              <w:jc w:val="right"/>
                              <w:rPr>
                                <w:rFonts w:cs="Arial"/>
                                <w:color w:val="002D62" w:themeColor="text2"/>
                                <w:szCs w:val="19"/>
                              </w:rPr>
                            </w:pPr>
                            <w:r>
                              <w:rPr>
                                <w:rFonts w:cs="Arial"/>
                                <w:color w:val="002D62" w:themeColor="text2"/>
                                <w:szCs w:val="19"/>
                              </w:rPr>
                              <w:t>Elizabeth Kadibil, Community member</w:t>
                            </w:r>
                          </w:p>
                        </w:txbxContent>
                      </wps:txbx>
                      <wps:bodyPr rot="0" vert="horz" wrap="square" lIns="91440" tIns="45720" rIns="91440" bIns="45720" anchor="t" anchorCtr="0" upright="1">
                        <a:noAutofit/>
                      </wps:bodyPr>
                    </wps:wsp>
                  </a:graphicData>
                </a:graphic>
              </wp:inline>
            </w:drawing>
          </mc:Choice>
          <mc:Fallback>
            <w:pict>
              <v:rect w14:anchorId="39DDC35E" id="_x0000_s1049" style="width:450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" fillcolor="#e0effa [664]" stroked="f">
                <v:textbox>
                  <w:txbxContent>
                    <w:p w14:paraId="534BA81F" w14:textId="0F101D08" w:rsidR="00881098" w:rsidRDefault="00881098" w:rsidP="0059368D">
                      <w:pPr>
                        <w:rPr>
                          <w:rFonts w:cs="Arial"/>
                          <w:i/>
                          <w:color w:val="002D62" w:themeColor="text2"/>
                          <w:szCs w:val="19"/>
                        </w:rPr>
                      </w:pPr>
                      <w:r w:rsidRPr="00B034CD">
                        <w:rPr>
                          <w:rFonts w:cs="Arial"/>
                          <w:i/>
                          <w:color w:val="002D62" w:themeColor="text2"/>
                          <w:szCs w:val="19"/>
                        </w:rPr>
                        <w:t>"</w:t>
                      </w:r>
                      <w:r>
                        <w:rPr>
                          <w:rFonts w:cs="Arial"/>
                          <w:i/>
                          <w:color w:val="002D62" w:themeColor="text2"/>
                          <w:szCs w:val="19"/>
                        </w:rPr>
                        <w:t>Country is safer now</w:t>
                      </w:r>
                      <w:r w:rsidRPr="00B034CD">
                        <w:rPr>
                          <w:rFonts w:cs="Arial"/>
                          <w:i/>
                          <w:color w:val="002D62" w:themeColor="text2"/>
                          <w:szCs w:val="19"/>
                        </w:rPr>
                        <w:t>.</w:t>
                      </w:r>
                      <w:r>
                        <w:rPr>
                          <w:rFonts w:cs="Arial"/>
                          <w:i/>
                          <w:color w:val="002D62" w:themeColor="text2"/>
                          <w:szCs w:val="19"/>
                        </w:rPr>
                        <w:t>”</w:t>
                      </w:r>
                    </w:p>
                    <w:p w14:paraId="187D88AD" w14:textId="1403AFA2" w:rsidR="00881098" w:rsidRPr="00BF715D" w:rsidRDefault="00881098" w:rsidP="0059368D">
                      <w:pPr>
                        <w:jc w:val="right"/>
                        <w:rPr>
                          <w:rFonts w:cs="Arial"/>
                          <w:color w:val="002D62" w:themeColor="text2"/>
                          <w:szCs w:val="19"/>
                        </w:rPr>
                      </w:pPr>
                      <w:r>
                        <w:rPr>
                          <w:rFonts w:cs="Arial"/>
                          <w:color w:val="002D62" w:themeColor="text2"/>
                          <w:szCs w:val="19"/>
                        </w:rPr>
                        <w:t>Elizabeth Kadibil, Community member</w:t>
                      </w:r>
                    </w:p>
                  </w:txbxContent>
                </v:textbox>
                <w10:anchorlock/>
              </v:rect>
            </w:pict>
          </mc:Fallback>
        </mc:AlternateContent>
      </w:r>
    </w:p>
    <w:p w14:paraId="69C5BF4E" w14:textId="7304CE37" w:rsidR="001D4624" w:rsidRDefault="0059368D" w:rsidP="004B7BBF">
      <w:pPr>
        <w:tabs>
          <w:tab w:val="left" w:pos="3293"/>
        </w:tabs>
        <w:rPr>
          <w:rFonts w:cs="Arial"/>
          <w:szCs w:val="19"/>
        </w:rPr>
      </w:pPr>
      <w:r w:rsidRPr="00DD2FDD">
        <w:rPr>
          <w:rFonts w:cs="Arial"/>
          <w:szCs w:val="19"/>
        </w:rPr>
        <w:t>The very remote location of the IPA</w:t>
      </w:r>
      <w:r>
        <w:rPr>
          <w:rFonts w:cs="Arial"/>
          <w:szCs w:val="19"/>
        </w:rPr>
        <w:t xml:space="preserve">s means that – </w:t>
      </w:r>
      <w:r w:rsidRPr="00DD2FDD">
        <w:rPr>
          <w:rFonts w:cs="Arial"/>
          <w:szCs w:val="19"/>
        </w:rPr>
        <w:t xml:space="preserve">without the resources </w:t>
      </w:r>
      <w:r>
        <w:rPr>
          <w:rFonts w:cs="Arial"/>
          <w:szCs w:val="19"/>
        </w:rPr>
        <w:t>which flow from</w:t>
      </w:r>
      <w:r w:rsidRPr="00DD2FDD">
        <w:rPr>
          <w:rFonts w:cs="Arial"/>
          <w:szCs w:val="19"/>
        </w:rPr>
        <w:t xml:space="preserve"> the </w:t>
      </w:r>
      <w:r>
        <w:rPr>
          <w:rFonts w:cs="Arial"/>
          <w:szCs w:val="19"/>
        </w:rPr>
        <w:t>two IPAs –</w:t>
      </w:r>
      <w:r w:rsidRPr="00DD2FDD">
        <w:rPr>
          <w:rFonts w:cs="Arial"/>
          <w:szCs w:val="19"/>
        </w:rPr>
        <w:t xml:space="preserve"> </w:t>
      </w:r>
      <w:r>
        <w:rPr>
          <w:rFonts w:cs="Arial"/>
          <w:szCs w:val="19"/>
        </w:rPr>
        <w:t>Rangers</w:t>
      </w:r>
      <w:r w:rsidRPr="00DD2FDD">
        <w:rPr>
          <w:rFonts w:cs="Arial"/>
          <w:szCs w:val="19"/>
        </w:rPr>
        <w:t xml:space="preserve"> would not </w:t>
      </w:r>
      <w:r>
        <w:rPr>
          <w:rFonts w:cs="Arial"/>
          <w:szCs w:val="19"/>
        </w:rPr>
        <w:t>be able to</w:t>
      </w:r>
      <w:r w:rsidRPr="00DD2FDD">
        <w:rPr>
          <w:rFonts w:cs="Arial"/>
          <w:szCs w:val="19"/>
        </w:rPr>
        <w:t xml:space="preserve"> look after cultural sites</w:t>
      </w:r>
      <w:r>
        <w:rPr>
          <w:rFonts w:cs="Arial"/>
          <w:szCs w:val="19"/>
        </w:rPr>
        <w:t xml:space="preserve"> and Community members would not derive the benefit of accessing and enjoying visitation to those sites</w:t>
      </w:r>
      <w:r w:rsidRPr="00DD2FDD">
        <w:rPr>
          <w:rFonts w:cs="Arial"/>
          <w:szCs w:val="19"/>
        </w:rPr>
        <w:t>.</w:t>
      </w:r>
      <w:r>
        <w:rPr>
          <w:rFonts w:cs="Arial"/>
          <w:szCs w:val="19"/>
        </w:rPr>
        <w:t xml:space="preserve"> </w:t>
      </w:r>
      <w:r w:rsidR="00B93045" w:rsidRPr="00DD2FDD">
        <w:rPr>
          <w:rFonts w:cs="Arial"/>
          <w:szCs w:val="19"/>
        </w:rPr>
        <w:t>As a res</w:t>
      </w:r>
      <w:r w:rsidR="00B034CD">
        <w:rPr>
          <w:rFonts w:cs="Arial"/>
          <w:szCs w:val="19"/>
        </w:rPr>
        <w:t>ult of Rangers carrying out these</w:t>
      </w:r>
      <w:r w:rsidR="00B93045" w:rsidRPr="00DD2FDD">
        <w:rPr>
          <w:rFonts w:cs="Arial"/>
          <w:szCs w:val="19"/>
        </w:rPr>
        <w:t xml:space="preserve"> and other land management </w:t>
      </w:r>
      <w:r w:rsidR="00B034CD">
        <w:rPr>
          <w:rFonts w:cs="Arial"/>
          <w:szCs w:val="19"/>
        </w:rPr>
        <w:t>activities on behalf of Martu,</w:t>
      </w:r>
      <w:r w:rsidR="00B93045" w:rsidRPr="00DD2FDD">
        <w:rPr>
          <w:rFonts w:cs="Arial"/>
          <w:szCs w:val="19"/>
        </w:rPr>
        <w:t xml:space="preserve"> Community members experience strengthened connection to country</w:t>
      </w:r>
      <w:r w:rsidR="00B034CD">
        <w:rPr>
          <w:rFonts w:cs="Arial"/>
          <w:szCs w:val="19"/>
        </w:rPr>
        <w:t xml:space="preserve"> and culture and language is conserved</w:t>
      </w:r>
      <w:r w:rsidR="00B93045" w:rsidRPr="00DD2FDD">
        <w:rPr>
          <w:rFonts w:cs="Arial"/>
          <w:szCs w:val="19"/>
        </w:rPr>
        <w:t xml:space="preserve">. </w:t>
      </w:r>
      <w:r w:rsidR="00B034CD">
        <w:rPr>
          <w:rFonts w:cs="Arial"/>
          <w:szCs w:val="19"/>
        </w:rPr>
        <w:t>The transfer of knowledge between Rangers creates a benefit for all Martu.</w:t>
      </w:r>
    </w:p>
    <w:p w14:paraId="6F5A5270" w14:textId="2CE99521" w:rsidR="00B034CD" w:rsidRPr="00DD2FDD" w:rsidRDefault="00B034CD" w:rsidP="004B7BBF">
      <w:pPr>
        <w:tabs>
          <w:tab w:val="left" w:pos="3293"/>
        </w:tabs>
        <w:rPr>
          <w:rFonts w:cs="Arial"/>
          <w:szCs w:val="19"/>
        </w:rPr>
      </w:pPr>
      <w:r w:rsidRPr="00DD2FDD">
        <w:rPr>
          <w:rFonts w:cs="Arial"/>
          <w:bCs/>
          <w:iCs/>
          <w:noProof/>
          <w:lang w:eastAsia="en-AU"/>
        </w:rPr>
        <mc:AlternateContent>
          <mc:Choice Requires="wps">
            <w:drawing>
              <wp:inline distT="0" distB="0" distL="0" distR="0" wp14:anchorId="180ADB12" wp14:editId="6920357C">
                <wp:extent cx="5715000" cy="876300"/>
                <wp:effectExtent l="0" t="0" r="0" b="0"/>
                <wp:docPr id="54"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876300"/>
                        </a:xfrm>
                        <a:prstGeom prst="rect">
                          <a:avLst/>
                        </a:prstGeom>
                        <a:solidFill>
                          <a:schemeClr val="accent5">
                            <a:lumMod val="20000"/>
                            <a:lumOff val="80000"/>
                          </a:schemeClr>
                        </a:solidFill>
                        <a:ln>
                          <a:noFill/>
                        </a:ln>
                        <a:extLst/>
                      </wps:spPr>
                      <wps:txbx>
                        <w:txbxContent>
                          <w:p w14:paraId="771991EA" w14:textId="01F88859" w:rsidR="00881098" w:rsidRDefault="00881098" w:rsidP="00B034CD">
                            <w:pPr>
                              <w:rPr>
                                <w:rFonts w:cs="Arial"/>
                                <w:i/>
                                <w:color w:val="002D62" w:themeColor="text2"/>
                                <w:szCs w:val="19"/>
                              </w:rPr>
                            </w:pPr>
                            <w:r w:rsidRPr="00B034CD">
                              <w:rPr>
                                <w:rFonts w:cs="Arial"/>
                                <w:i/>
                                <w:color w:val="002D62" w:themeColor="text2"/>
                                <w:szCs w:val="19"/>
                              </w:rPr>
                              <w:t xml:space="preserve">"If </w:t>
                            </w:r>
                            <w:r>
                              <w:rPr>
                                <w:rFonts w:cs="Arial"/>
                                <w:i/>
                                <w:color w:val="002D62" w:themeColor="text2"/>
                                <w:szCs w:val="19"/>
                              </w:rPr>
                              <w:t>this work doesn’t happen, knowledge will be lost. In m</w:t>
                            </w:r>
                            <w:r w:rsidRPr="00B034CD">
                              <w:rPr>
                                <w:rFonts w:cs="Arial"/>
                                <w:i/>
                                <w:color w:val="002D62" w:themeColor="text2"/>
                                <w:szCs w:val="19"/>
                              </w:rPr>
                              <w:t xml:space="preserve">etropolitan areas </w:t>
                            </w:r>
                            <w:r>
                              <w:rPr>
                                <w:rFonts w:cs="Arial"/>
                                <w:i/>
                                <w:color w:val="002D62" w:themeColor="text2"/>
                                <w:szCs w:val="19"/>
                              </w:rPr>
                              <w:t>–</w:t>
                            </w:r>
                            <w:r w:rsidRPr="00B034CD">
                              <w:rPr>
                                <w:rFonts w:cs="Arial"/>
                                <w:i/>
                                <w:color w:val="002D62" w:themeColor="text2"/>
                                <w:szCs w:val="19"/>
                              </w:rPr>
                              <w:t xml:space="preserve"> Noongar, Kooris </w:t>
                            </w:r>
                            <w:r>
                              <w:rPr>
                                <w:rFonts w:cs="Arial"/>
                                <w:i/>
                                <w:color w:val="002D62" w:themeColor="text2"/>
                                <w:szCs w:val="19"/>
                              </w:rPr>
                              <w:t>–</w:t>
                            </w:r>
                            <w:r w:rsidRPr="00B034CD">
                              <w:rPr>
                                <w:rFonts w:cs="Arial"/>
                                <w:i/>
                                <w:color w:val="002D62" w:themeColor="text2"/>
                                <w:szCs w:val="19"/>
                              </w:rPr>
                              <w:t xml:space="preserve"> they'r</w:t>
                            </w:r>
                            <w:r>
                              <w:rPr>
                                <w:rFonts w:cs="Arial"/>
                                <w:i/>
                                <w:color w:val="002D62" w:themeColor="text2"/>
                                <w:szCs w:val="19"/>
                              </w:rPr>
                              <w:t>e</w:t>
                            </w:r>
                            <w:r w:rsidRPr="00B034CD">
                              <w:rPr>
                                <w:rFonts w:cs="Arial"/>
                                <w:i/>
                                <w:color w:val="002D62" w:themeColor="text2"/>
                                <w:szCs w:val="19"/>
                              </w:rPr>
                              <w:t xml:space="preserve"> trying to resurrect what they've lost.  Their old people died with </w:t>
                            </w:r>
                            <w:r>
                              <w:rPr>
                                <w:rFonts w:cs="Arial"/>
                                <w:i/>
                                <w:color w:val="002D62" w:themeColor="text2"/>
                                <w:szCs w:val="19"/>
                              </w:rPr>
                              <w:t xml:space="preserve">knowledge. </w:t>
                            </w:r>
                            <w:r w:rsidRPr="00B034CD">
                              <w:rPr>
                                <w:rFonts w:cs="Arial"/>
                                <w:i/>
                                <w:color w:val="002D62" w:themeColor="text2"/>
                                <w:szCs w:val="19"/>
                              </w:rPr>
                              <w:t>Martu culture has just gone on and on.</w:t>
                            </w:r>
                            <w:r>
                              <w:rPr>
                                <w:rFonts w:cs="Arial"/>
                                <w:i/>
                                <w:color w:val="002D62" w:themeColor="text2"/>
                                <w:szCs w:val="19"/>
                              </w:rPr>
                              <w:t>”</w:t>
                            </w:r>
                          </w:p>
                          <w:p w14:paraId="2AFFA855" w14:textId="06D3CE08" w:rsidR="00881098" w:rsidRPr="00BF715D" w:rsidRDefault="00881098" w:rsidP="00B034CD">
                            <w:pPr>
                              <w:jc w:val="right"/>
                              <w:rPr>
                                <w:rFonts w:cs="Arial"/>
                                <w:color w:val="002D62" w:themeColor="text2"/>
                                <w:szCs w:val="19"/>
                              </w:rPr>
                            </w:pPr>
                            <w:r>
                              <w:rPr>
                                <w:rFonts w:cs="Arial"/>
                                <w:color w:val="002D62" w:themeColor="text2"/>
                                <w:szCs w:val="19"/>
                              </w:rPr>
                              <w:t>Melvin Farmer, Ranger</w:t>
                            </w:r>
                          </w:p>
                        </w:txbxContent>
                      </wps:txbx>
                      <wps:bodyPr rot="0" vert="horz" wrap="square" lIns="91440" tIns="45720" rIns="91440" bIns="45720" anchor="t" anchorCtr="0" upright="1">
                        <a:noAutofit/>
                      </wps:bodyPr>
                    </wps:wsp>
                  </a:graphicData>
                </a:graphic>
              </wp:inline>
            </w:drawing>
          </mc:Choice>
          <mc:Fallback>
            <w:pict>
              <v:rect w14:anchorId="180ADB12" id="_x0000_s1050" style="width:450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" fillcolor="#e0effa [664]" stroked="f">
                <v:textbox>
                  <w:txbxContent>
                    <w:p w14:paraId="771991EA" w14:textId="01F88859" w:rsidR="00881098" w:rsidRDefault="00881098" w:rsidP="00B034CD">
                      <w:pPr>
                        <w:rPr>
                          <w:rFonts w:cs="Arial"/>
                          <w:i/>
                          <w:color w:val="002D62" w:themeColor="text2"/>
                          <w:szCs w:val="19"/>
                        </w:rPr>
                      </w:pPr>
                      <w:r w:rsidRPr="00B034CD">
                        <w:rPr>
                          <w:rFonts w:cs="Arial"/>
                          <w:i/>
                          <w:color w:val="002D62" w:themeColor="text2"/>
                          <w:szCs w:val="19"/>
                        </w:rPr>
                        <w:t xml:space="preserve">"If </w:t>
                      </w:r>
                      <w:r>
                        <w:rPr>
                          <w:rFonts w:cs="Arial"/>
                          <w:i/>
                          <w:color w:val="002D62" w:themeColor="text2"/>
                          <w:szCs w:val="19"/>
                        </w:rPr>
                        <w:t>this work doesn’t happen, knowledge will be lost. In m</w:t>
                      </w:r>
                      <w:r w:rsidRPr="00B034CD">
                        <w:rPr>
                          <w:rFonts w:cs="Arial"/>
                          <w:i/>
                          <w:color w:val="002D62" w:themeColor="text2"/>
                          <w:szCs w:val="19"/>
                        </w:rPr>
                        <w:t xml:space="preserve">etropolitan areas </w:t>
                      </w:r>
                      <w:r>
                        <w:rPr>
                          <w:rFonts w:cs="Arial"/>
                          <w:i/>
                          <w:color w:val="002D62" w:themeColor="text2"/>
                          <w:szCs w:val="19"/>
                        </w:rPr>
                        <w:t>–</w:t>
                      </w:r>
                      <w:r w:rsidRPr="00B034CD">
                        <w:rPr>
                          <w:rFonts w:cs="Arial"/>
                          <w:i/>
                          <w:color w:val="002D62" w:themeColor="text2"/>
                          <w:szCs w:val="19"/>
                        </w:rPr>
                        <w:t xml:space="preserve"> Noongar, Kooris </w:t>
                      </w:r>
                      <w:r>
                        <w:rPr>
                          <w:rFonts w:cs="Arial"/>
                          <w:i/>
                          <w:color w:val="002D62" w:themeColor="text2"/>
                          <w:szCs w:val="19"/>
                        </w:rPr>
                        <w:t>–</w:t>
                      </w:r>
                      <w:r w:rsidRPr="00B034CD">
                        <w:rPr>
                          <w:rFonts w:cs="Arial"/>
                          <w:i/>
                          <w:color w:val="002D62" w:themeColor="text2"/>
                          <w:szCs w:val="19"/>
                        </w:rPr>
                        <w:t xml:space="preserve"> they'r</w:t>
                      </w:r>
                      <w:r>
                        <w:rPr>
                          <w:rFonts w:cs="Arial"/>
                          <w:i/>
                          <w:color w:val="002D62" w:themeColor="text2"/>
                          <w:szCs w:val="19"/>
                        </w:rPr>
                        <w:t>e</w:t>
                      </w:r>
                      <w:r w:rsidRPr="00B034CD">
                        <w:rPr>
                          <w:rFonts w:cs="Arial"/>
                          <w:i/>
                          <w:color w:val="002D62" w:themeColor="text2"/>
                          <w:szCs w:val="19"/>
                        </w:rPr>
                        <w:t xml:space="preserve"> trying to resurrect what they've lost.  Their old people died with </w:t>
                      </w:r>
                      <w:r>
                        <w:rPr>
                          <w:rFonts w:cs="Arial"/>
                          <w:i/>
                          <w:color w:val="002D62" w:themeColor="text2"/>
                          <w:szCs w:val="19"/>
                        </w:rPr>
                        <w:t xml:space="preserve">knowledge. </w:t>
                      </w:r>
                      <w:r w:rsidRPr="00B034CD">
                        <w:rPr>
                          <w:rFonts w:cs="Arial"/>
                          <w:i/>
                          <w:color w:val="002D62" w:themeColor="text2"/>
                          <w:szCs w:val="19"/>
                        </w:rPr>
                        <w:t>Martu culture has just gone on and on.</w:t>
                      </w:r>
                      <w:r>
                        <w:rPr>
                          <w:rFonts w:cs="Arial"/>
                          <w:i/>
                          <w:color w:val="002D62" w:themeColor="text2"/>
                          <w:szCs w:val="19"/>
                        </w:rPr>
                        <w:t>”</w:t>
                      </w:r>
                    </w:p>
                    <w:p w14:paraId="2AFFA855" w14:textId="06D3CE08" w:rsidR="00881098" w:rsidRPr="00BF715D" w:rsidRDefault="00881098" w:rsidP="00B034CD">
                      <w:pPr>
                        <w:jc w:val="right"/>
                        <w:rPr>
                          <w:rFonts w:cs="Arial"/>
                          <w:color w:val="002D62" w:themeColor="text2"/>
                          <w:szCs w:val="19"/>
                        </w:rPr>
                      </w:pPr>
                      <w:r>
                        <w:rPr>
                          <w:rFonts w:cs="Arial"/>
                          <w:color w:val="002D62" w:themeColor="text2"/>
                          <w:szCs w:val="19"/>
                        </w:rPr>
                        <w:t>Melvin Farmer, Ranger</w:t>
                      </w:r>
                    </w:p>
                  </w:txbxContent>
                </v:textbox>
                <w10:anchorlock/>
              </v:rect>
            </w:pict>
          </mc:Fallback>
        </mc:AlternateContent>
      </w:r>
    </w:p>
    <w:p w14:paraId="6248F2A5" w14:textId="77777777" w:rsidR="001D4624" w:rsidRPr="00DD2FDD" w:rsidRDefault="001D4624" w:rsidP="00D264CD">
      <w:pPr>
        <w:keepNext/>
        <w:tabs>
          <w:tab w:val="left" w:pos="3293"/>
        </w:tabs>
        <w:rPr>
          <w:rFonts w:cs="Arial"/>
          <w:b/>
          <w:szCs w:val="19"/>
        </w:rPr>
      </w:pPr>
      <w:r w:rsidRPr="00DD2FDD">
        <w:rPr>
          <w:rFonts w:cs="Arial"/>
          <w:b/>
          <w:szCs w:val="19"/>
        </w:rPr>
        <w:t>Environmental</w:t>
      </w:r>
      <w:r w:rsidR="00737AD5" w:rsidRPr="00DD2FDD">
        <w:rPr>
          <w:rFonts w:cs="Arial"/>
          <w:b/>
          <w:szCs w:val="19"/>
        </w:rPr>
        <w:t xml:space="preserve"> outcomes</w:t>
      </w:r>
    </w:p>
    <w:p w14:paraId="23917F95" w14:textId="77777777" w:rsidR="001D4624" w:rsidRPr="000D17CE" w:rsidRDefault="001D4624" w:rsidP="004B7BBF">
      <w:pPr>
        <w:tabs>
          <w:tab w:val="left" w:pos="3293"/>
        </w:tabs>
        <w:rPr>
          <w:rFonts w:cs="Arial"/>
          <w:szCs w:val="20"/>
        </w:rPr>
      </w:pPr>
      <w:r w:rsidRPr="005C5733">
        <w:rPr>
          <w:rFonts w:cs="Arial"/>
          <w:szCs w:val="20"/>
        </w:rPr>
        <w:t xml:space="preserve">The material outcomes that have been generated for Community members in the </w:t>
      </w:r>
      <w:r w:rsidR="00737AD5" w:rsidRPr="005C5733">
        <w:rPr>
          <w:rFonts w:cs="Arial"/>
          <w:szCs w:val="20"/>
        </w:rPr>
        <w:t xml:space="preserve">environmental </w:t>
      </w:r>
      <w:r w:rsidRPr="000D17CE">
        <w:rPr>
          <w:rFonts w:cs="Arial"/>
          <w:szCs w:val="20"/>
        </w:rPr>
        <w:t>thread are:</w:t>
      </w:r>
    </w:p>
    <w:p w14:paraId="1FD8303A" w14:textId="77777777" w:rsidR="004644F2" w:rsidRPr="000D17CE" w:rsidRDefault="00B36237" w:rsidP="005C2BA8">
      <w:pPr>
        <w:pStyle w:val="ListParagraph"/>
        <w:numPr>
          <w:ilvl w:val="0"/>
          <w:numId w:val="21"/>
        </w:numPr>
        <w:tabs>
          <w:tab w:val="left" w:pos="3293"/>
        </w:tabs>
        <w:rPr>
          <w:rFonts w:ascii="Arial" w:hAnsi="Arial" w:cs="Arial"/>
          <w:sz w:val="20"/>
          <w:szCs w:val="20"/>
        </w:rPr>
      </w:pPr>
      <w:r>
        <w:rPr>
          <w:rFonts w:ascii="Arial" w:hAnsi="Arial" w:cs="Arial"/>
          <w:sz w:val="20"/>
          <w:szCs w:val="20"/>
        </w:rPr>
        <w:t>2.10</w:t>
      </w:r>
      <w:r w:rsidR="00737AD5" w:rsidRPr="000D17CE">
        <w:rPr>
          <w:rFonts w:ascii="Arial" w:hAnsi="Arial" w:cs="Arial"/>
          <w:sz w:val="20"/>
          <w:szCs w:val="20"/>
        </w:rPr>
        <w:t xml:space="preserve"> </w:t>
      </w:r>
      <w:r w:rsidR="004644F2" w:rsidRPr="000D17CE">
        <w:rPr>
          <w:rFonts w:ascii="Arial" w:hAnsi="Arial" w:cs="Arial"/>
          <w:sz w:val="20"/>
          <w:szCs w:val="20"/>
        </w:rPr>
        <w:t xml:space="preserve">More burning using cultural practices </w:t>
      </w:r>
    </w:p>
    <w:p w14:paraId="43BEE448" w14:textId="77777777" w:rsidR="001D4624" w:rsidRPr="00FB10F6" w:rsidRDefault="00B36237" w:rsidP="005C2BA8">
      <w:pPr>
        <w:pStyle w:val="ListParagraph"/>
        <w:numPr>
          <w:ilvl w:val="0"/>
          <w:numId w:val="21"/>
        </w:numPr>
        <w:tabs>
          <w:tab w:val="left" w:pos="3293"/>
        </w:tabs>
        <w:rPr>
          <w:rFonts w:ascii="Arial" w:hAnsi="Arial" w:cs="Arial"/>
          <w:sz w:val="20"/>
          <w:szCs w:val="20"/>
        </w:rPr>
      </w:pPr>
      <w:r>
        <w:rPr>
          <w:rFonts w:ascii="Arial" w:hAnsi="Arial" w:cs="Arial"/>
          <w:sz w:val="20"/>
          <w:szCs w:val="20"/>
        </w:rPr>
        <w:t>2.12 L</w:t>
      </w:r>
      <w:r w:rsidR="004644F2" w:rsidRPr="00FB10F6">
        <w:rPr>
          <w:rFonts w:ascii="Arial" w:hAnsi="Arial" w:cs="Arial"/>
          <w:sz w:val="20"/>
          <w:szCs w:val="20"/>
        </w:rPr>
        <w:t>ess ferals</w:t>
      </w:r>
    </w:p>
    <w:p w14:paraId="0D487560" w14:textId="77777777" w:rsidR="00BC3D0E" w:rsidRPr="003910FC" w:rsidRDefault="00D5779B" w:rsidP="004B7BBF">
      <w:pPr>
        <w:tabs>
          <w:tab w:val="left" w:pos="3293"/>
        </w:tabs>
        <w:rPr>
          <w:rFonts w:cs="Arial"/>
          <w:szCs w:val="20"/>
        </w:rPr>
      </w:pPr>
      <w:r>
        <w:rPr>
          <w:rFonts w:cs="Arial"/>
          <w:szCs w:val="20"/>
        </w:rPr>
        <w:t xml:space="preserve">Better caring for country </w:t>
      </w:r>
      <w:r w:rsidRPr="003910FC">
        <w:rPr>
          <w:rFonts w:cs="Arial"/>
          <w:szCs w:val="20"/>
        </w:rPr>
        <w:t>by R</w:t>
      </w:r>
      <w:r w:rsidR="008F59F6" w:rsidRPr="003910FC">
        <w:rPr>
          <w:rFonts w:cs="Arial"/>
          <w:szCs w:val="20"/>
        </w:rPr>
        <w:t xml:space="preserve">angers leads to these </w:t>
      </w:r>
      <w:r w:rsidRPr="003910FC">
        <w:rPr>
          <w:rFonts w:cs="Arial"/>
          <w:szCs w:val="20"/>
        </w:rPr>
        <w:t xml:space="preserve">two </w:t>
      </w:r>
      <w:r w:rsidR="008F59F6" w:rsidRPr="003910FC">
        <w:rPr>
          <w:rFonts w:cs="Arial"/>
          <w:szCs w:val="20"/>
        </w:rPr>
        <w:t>outcomes for Community members.</w:t>
      </w:r>
      <w:r w:rsidR="006B3E4D" w:rsidRPr="003910FC">
        <w:rPr>
          <w:rFonts w:cs="Arial"/>
          <w:szCs w:val="20"/>
        </w:rPr>
        <w:t xml:space="preserve"> </w:t>
      </w:r>
    </w:p>
    <w:p w14:paraId="2FCBA7D6" w14:textId="34766062" w:rsidR="008F59F6" w:rsidRPr="00DD2FDD" w:rsidRDefault="006B3E4D" w:rsidP="004B7BBF">
      <w:pPr>
        <w:tabs>
          <w:tab w:val="left" w:pos="3293"/>
        </w:tabs>
        <w:rPr>
          <w:rFonts w:cs="Arial"/>
          <w:szCs w:val="20"/>
        </w:rPr>
      </w:pPr>
      <w:r w:rsidRPr="003910FC">
        <w:rPr>
          <w:rFonts w:cs="Arial"/>
          <w:szCs w:val="20"/>
        </w:rPr>
        <w:t xml:space="preserve">More burning using cultural practices refers to increased early season burning to </w:t>
      </w:r>
      <w:r w:rsidR="00CA137D" w:rsidRPr="003910FC">
        <w:rPr>
          <w:rFonts w:cs="Arial"/>
          <w:szCs w:val="20"/>
        </w:rPr>
        <w:t>reduce the risk of</w:t>
      </w:r>
      <w:r w:rsidRPr="003910FC">
        <w:rPr>
          <w:rFonts w:cs="Arial"/>
          <w:szCs w:val="20"/>
        </w:rPr>
        <w:t xml:space="preserve"> wildfires late in the dry season. This is carried out using the knowledge and expertise of traditional owners, </w:t>
      </w:r>
      <w:r w:rsidR="00C64370" w:rsidRPr="003910FC">
        <w:rPr>
          <w:rFonts w:cs="Arial"/>
          <w:szCs w:val="20"/>
        </w:rPr>
        <w:t xml:space="preserve">with </w:t>
      </w:r>
      <w:r w:rsidR="00CA137D" w:rsidRPr="003910FC">
        <w:rPr>
          <w:rFonts w:cs="Arial"/>
          <w:szCs w:val="20"/>
        </w:rPr>
        <w:t>IPA</w:t>
      </w:r>
      <w:r w:rsidRPr="003910FC">
        <w:rPr>
          <w:rFonts w:cs="Arial"/>
          <w:szCs w:val="20"/>
        </w:rPr>
        <w:t xml:space="preserve"> resources. This outcome leads to greater variation in vegetation growth</w:t>
      </w:r>
      <w:r w:rsidR="00FC79FE">
        <w:rPr>
          <w:rFonts w:cs="Arial"/>
          <w:szCs w:val="20"/>
        </w:rPr>
        <w:t xml:space="preserve"> and</w:t>
      </w:r>
      <w:r w:rsidRPr="003910FC">
        <w:rPr>
          <w:rFonts w:cs="Arial"/>
          <w:szCs w:val="20"/>
        </w:rPr>
        <w:t xml:space="preserve"> less </w:t>
      </w:r>
      <w:r w:rsidRPr="003910FC">
        <w:rPr>
          <w:rFonts w:cs="Arial"/>
          <w:szCs w:val="20"/>
        </w:rPr>
        <w:lastRenderedPageBreak/>
        <w:t>dangerous late season fires</w:t>
      </w:r>
      <w:r w:rsidR="00FC79FE">
        <w:rPr>
          <w:rFonts w:cs="Arial"/>
          <w:szCs w:val="20"/>
        </w:rPr>
        <w:t>.  In time, Rangers hope to establish a measurable reduction</w:t>
      </w:r>
      <w:r w:rsidRPr="003910FC">
        <w:rPr>
          <w:rFonts w:cs="Arial"/>
          <w:szCs w:val="20"/>
        </w:rPr>
        <w:t xml:space="preserve"> </w:t>
      </w:r>
      <w:r w:rsidR="00FC79FE">
        <w:rPr>
          <w:rFonts w:cs="Arial"/>
          <w:szCs w:val="20"/>
        </w:rPr>
        <w:t xml:space="preserve">in </w:t>
      </w:r>
      <w:r w:rsidRPr="003910FC">
        <w:rPr>
          <w:rFonts w:cs="Arial"/>
          <w:szCs w:val="20"/>
        </w:rPr>
        <w:t>greenhouse gas emissions.</w:t>
      </w:r>
      <w:r w:rsidR="00FC79FE">
        <w:rPr>
          <w:rStyle w:val="FootnoteReference"/>
          <w:rFonts w:cs="Arial"/>
          <w:szCs w:val="20"/>
        </w:rPr>
        <w:footnoteReference w:id="26"/>
      </w:r>
      <w:r w:rsidRPr="00DD2FDD">
        <w:rPr>
          <w:rFonts w:cs="Arial"/>
          <w:szCs w:val="20"/>
        </w:rPr>
        <w:t xml:space="preserve"> </w:t>
      </w:r>
    </w:p>
    <w:p w14:paraId="32F28CEB" w14:textId="03297720" w:rsidR="001D4624" w:rsidRDefault="003910FC" w:rsidP="004B7BBF">
      <w:pPr>
        <w:tabs>
          <w:tab w:val="left" w:pos="3293"/>
        </w:tabs>
        <w:rPr>
          <w:rFonts w:cs="Arial"/>
          <w:szCs w:val="20"/>
        </w:rPr>
      </w:pPr>
      <w:r>
        <w:rPr>
          <w:rFonts w:cs="Arial"/>
          <w:szCs w:val="20"/>
        </w:rPr>
        <w:t xml:space="preserve">Improved management of feral animals lead to cleaner waterholes, protection of threatened species and </w:t>
      </w:r>
      <w:r w:rsidR="00BC3D0E" w:rsidRPr="005C5733">
        <w:rPr>
          <w:rFonts w:cs="Arial"/>
          <w:szCs w:val="20"/>
        </w:rPr>
        <w:t xml:space="preserve">biodiversity regeneration. </w:t>
      </w:r>
      <w:r>
        <w:rPr>
          <w:rFonts w:cs="Arial"/>
          <w:szCs w:val="20"/>
        </w:rPr>
        <w:t xml:space="preserve">Cattle and camels are making country sick and their numbers need to be controlled. Cats and foxes hunt threatened species such as bilbies. On the MKK IPA, Rangers are working with DPaW </w:t>
      </w:r>
      <w:r w:rsidR="00B073F1">
        <w:rPr>
          <w:rFonts w:cs="Arial"/>
          <w:szCs w:val="20"/>
        </w:rPr>
        <w:t xml:space="preserve">to support </w:t>
      </w:r>
      <w:r>
        <w:rPr>
          <w:rFonts w:cs="Arial"/>
          <w:szCs w:val="20"/>
        </w:rPr>
        <w:t>the management of ferals</w:t>
      </w:r>
      <w:r w:rsidR="00B073F1">
        <w:rPr>
          <w:rFonts w:cs="Arial"/>
          <w:szCs w:val="20"/>
        </w:rPr>
        <w:t xml:space="preserve"> and the controlled release of threatened species</w:t>
      </w:r>
      <w:r>
        <w:rPr>
          <w:rFonts w:cs="Arial"/>
          <w:szCs w:val="20"/>
        </w:rPr>
        <w:t>, with the aid of a predator proof enclosure.</w:t>
      </w:r>
    </w:p>
    <w:p w14:paraId="21ACC94F" w14:textId="7FEE6336" w:rsidR="003910FC" w:rsidRPr="00FB10F6" w:rsidRDefault="002464D1" w:rsidP="004B7BBF">
      <w:pPr>
        <w:tabs>
          <w:tab w:val="left" w:pos="3293"/>
        </w:tabs>
        <w:rPr>
          <w:rFonts w:cs="Arial"/>
          <w:szCs w:val="20"/>
        </w:rPr>
      </w:pPr>
      <w:r w:rsidRPr="00DD2FDD">
        <w:rPr>
          <w:rFonts w:cs="Arial"/>
          <w:bCs/>
          <w:iCs/>
          <w:noProof/>
          <w:lang w:eastAsia="en-AU"/>
        </w:rPr>
        <mc:AlternateContent>
          <mc:Choice Requires="wps">
            <w:drawing>
              <wp:inline distT="0" distB="0" distL="0" distR="0" wp14:anchorId="64C7BE44" wp14:editId="65DF0124">
                <wp:extent cx="5715000" cy="1073888"/>
                <wp:effectExtent l="0" t="0" r="0" b="0"/>
                <wp:docPr id="55"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073888"/>
                        </a:xfrm>
                        <a:prstGeom prst="rect">
                          <a:avLst/>
                        </a:prstGeom>
                        <a:solidFill>
                          <a:schemeClr val="accent5">
                            <a:lumMod val="20000"/>
                            <a:lumOff val="80000"/>
                          </a:schemeClr>
                        </a:solidFill>
                        <a:ln>
                          <a:noFill/>
                        </a:ln>
                        <a:extLst/>
                      </wps:spPr>
                      <wps:txbx>
                        <w:txbxContent>
                          <w:p w14:paraId="632A4894" w14:textId="44F4C646" w:rsidR="00881098" w:rsidRPr="000E3CC3" w:rsidRDefault="00881098" w:rsidP="002464D1">
                            <w:pPr>
                              <w:rPr>
                                <w:rFonts w:cs="Arial"/>
                                <w:i/>
                                <w:color w:val="002D62" w:themeColor="text2"/>
                                <w:szCs w:val="19"/>
                              </w:rPr>
                            </w:pPr>
                            <w:r w:rsidRPr="000E3CC3">
                              <w:rPr>
                                <w:rFonts w:cs="Arial"/>
                                <w:i/>
                                <w:color w:val="002D62" w:themeColor="text2"/>
                                <w:szCs w:val="19"/>
                              </w:rPr>
                              <w:t>"</w:t>
                            </w:r>
                            <w:r w:rsidRPr="000E3CC3">
                              <w:rPr>
                                <w:i/>
                                <w:iCs/>
                                <w:color w:val="002D62" w:themeColor="text2"/>
                              </w:rPr>
                              <w:t xml:space="preserve">Nowhere else in Australia have bilbies been reintroduced successfully into the wild.  The fact that this project involves land management, adaptive management for fire, feral animal control and </w:t>
                            </w:r>
                            <w:r>
                              <w:rPr>
                                <w:i/>
                                <w:iCs/>
                                <w:color w:val="002D62" w:themeColor="text2"/>
                              </w:rPr>
                              <w:t>reintroductions;</w:t>
                            </w:r>
                            <w:r w:rsidRPr="000E3CC3">
                              <w:rPr>
                                <w:i/>
                                <w:iCs/>
                                <w:color w:val="002D62" w:themeColor="text2"/>
                              </w:rPr>
                              <w:t xml:space="preserve"> includes scientists, Martu, volunteers, government and is now an IPA, gets everyone excited.  It ticks all the boxes</w:t>
                            </w:r>
                            <w:r w:rsidRPr="000E3CC3">
                              <w:rPr>
                                <w:rFonts w:cs="Arial"/>
                                <w:i/>
                                <w:color w:val="002D62" w:themeColor="text2"/>
                                <w:szCs w:val="19"/>
                              </w:rPr>
                              <w:t>.”</w:t>
                            </w:r>
                          </w:p>
                          <w:p w14:paraId="682F3EE3" w14:textId="1F5377C3" w:rsidR="00881098" w:rsidRPr="00BF715D" w:rsidRDefault="00881098" w:rsidP="002464D1">
                            <w:pPr>
                              <w:jc w:val="right"/>
                              <w:rPr>
                                <w:rFonts w:cs="Arial"/>
                                <w:color w:val="002D62" w:themeColor="text2"/>
                                <w:szCs w:val="19"/>
                              </w:rPr>
                            </w:pPr>
                            <w:r>
                              <w:rPr>
                                <w:rFonts w:cs="Arial"/>
                                <w:color w:val="002D62" w:themeColor="text2"/>
                                <w:szCs w:val="19"/>
                              </w:rPr>
                              <w:t>Ian Kealley, Department of Parks and Wildlife (WA)</w:t>
                            </w:r>
                            <w:r w:rsidRPr="008C3917">
                              <w:rPr>
                                <w:rFonts w:cs="Arial"/>
                                <w:color w:val="002D62" w:themeColor="text2"/>
                                <w:szCs w:val="19"/>
                              </w:rPr>
                              <w:t xml:space="preserve"> </w:t>
                            </w:r>
                            <w:r>
                              <w:rPr>
                                <w:rFonts w:cs="Arial"/>
                                <w:color w:val="002D62" w:themeColor="text2"/>
                                <w:szCs w:val="19"/>
                              </w:rPr>
                              <w:t xml:space="preserve"> </w:t>
                            </w:r>
                          </w:p>
                        </w:txbxContent>
                      </wps:txbx>
                      <wps:bodyPr rot="0" vert="horz" wrap="square" lIns="91440" tIns="45720" rIns="91440" bIns="45720" anchor="t" anchorCtr="0" upright="1">
                        <a:noAutofit/>
                      </wps:bodyPr>
                    </wps:wsp>
                  </a:graphicData>
                </a:graphic>
              </wp:inline>
            </w:drawing>
          </mc:Choice>
          <mc:Fallback>
            <w:pict>
              <v:rect w14:anchorId="64C7BE44" id="_x0000_s1051" style="width:450pt;height:8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" fillcolor="#e0effa [664]" stroked="f">
                <v:textbox>
                  <w:txbxContent>
                    <w:p w14:paraId="632A4894" w14:textId="44F4C646" w:rsidR="00881098" w:rsidRPr="000E3CC3" w:rsidRDefault="00881098" w:rsidP="002464D1">
                      <w:pPr>
                        <w:rPr>
                          <w:rFonts w:cs="Arial"/>
                          <w:i/>
                          <w:color w:val="002D62" w:themeColor="text2"/>
                          <w:szCs w:val="19"/>
                        </w:rPr>
                      </w:pPr>
                      <w:r w:rsidRPr="000E3CC3">
                        <w:rPr>
                          <w:rFonts w:cs="Arial"/>
                          <w:i/>
                          <w:color w:val="002D62" w:themeColor="text2"/>
                          <w:szCs w:val="19"/>
                        </w:rPr>
                        <w:t>"</w:t>
                      </w:r>
                      <w:r w:rsidRPr="000E3CC3">
                        <w:rPr>
                          <w:i/>
                          <w:iCs/>
                          <w:color w:val="002D62" w:themeColor="text2"/>
                        </w:rPr>
                        <w:t xml:space="preserve">Nowhere else in Australia have bilbies been reintroduced successfully into the wild.  The fact that this project involves land management, adaptive management for fire, feral animal control and </w:t>
                      </w:r>
                      <w:r>
                        <w:rPr>
                          <w:i/>
                          <w:iCs/>
                          <w:color w:val="002D62" w:themeColor="text2"/>
                        </w:rPr>
                        <w:t>reintroductions;</w:t>
                      </w:r>
                      <w:r w:rsidRPr="000E3CC3">
                        <w:rPr>
                          <w:i/>
                          <w:iCs/>
                          <w:color w:val="002D62" w:themeColor="text2"/>
                        </w:rPr>
                        <w:t xml:space="preserve"> includes scientists, Martu, volunteers, government and is now an IPA, gets everyone excited.  It ticks all the boxes</w:t>
                      </w:r>
                      <w:r w:rsidRPr="000E3CC3">
                        <w:rPr>
                          <w:rFonts w:cs="Arial"/>
                          <w:i/>
                          <w:color w:val="002D62" w:themeColor="text2"/>
                          <w:szCs w:val="19"/>
                        </w:rPr>
                        <w:t>.”</w:t>
                      </w:r>
                    </w:p>
                    <w:p w14:paraId="682F3EE3" w14:textId="1F5377C3" w:rsidR="00881098" w:rsidRPr="00BF715D" w:rsidRDefault="00881098" w:rsidP="002464D1">
                      <w:pPr>
                        <w:jc w:val="right"/>
                        <w:rPr>
                          <w:rFonts w:cs="Arial"/>
                          <w:color w:val="002D62" w:themeColor="text2"/>
                          <w:szCs w:val="19"/>
                        </w:rPr>
                      </w:pPr>
                      <w:r>
                        <w:rPr>
                          <w:rFonts w:cs="Arial"/>
                          <w:color w:val="002D62" w:themeColor="text2"/>
                          <w:szCs w:val="19"/>
                        </w:rPr>
                        <w:t>Ian Kealley, Department of Parks and Wildlife (WA)</w:t>
                      </w:r>
                      <w:r w:rsidRPr="008C3917">
                        <w:rPr>
                          <w:rFonts w:cs="Arial"/>
                          <w:color w:val="002D62" w:themeColor="text2"/>
                          <w:szCs w:val="19"/>
                        </w:rPr>
                        <w:t xml:space="preserve"> </w:t>
                      </w:r>
                      <w:r>
                        <w:rPr>
                          <w:rFonts w:cs="Arial"/>
                          <w:color w:val="002D62" w:themeColor="text2"/>
                          <w:szCs w:val="19"/>
                        </w:rPr>
                        <w:t xml:space="preserve"> </w:t>
                      </w:r>
                    </w:p>
                  </w:txbxContent>
                </v:textbox>
                <w10:anchorlock/>
              </v:rect>
            </w:pict>
          </mc:Fallback>
        </mc:AlternateContent>
      </w:r>
    </w:p>
    <w:p w14:paraId="1E14D47C" w14:textId="77777777" w:rsidR="00AE5F53" w:rsidRPr="00FB10F6" w:rsidRDefault="006B3E4D" w:rsidP="00D264CD">
      <w:pPr>
        <w:pStyle w:val="ListParagraph"/>
        <w:keepNext/>
        <w:numPr>
          <w:ilvl w:val="0"/>
          <w:numId w:val="10"/>
        </w:numPr>
        <w:tabs>
          <w:tab w:val="left" w:pos="3293"/>
        </w:tabs>
        <w:rPr>
          <w:rFonts w:ascii="Arial" w:hAnsi="Arial" w:cs="Arial"/>
          <w:b/>
          <w:szCs w:val="19"/>
        </w:rPr>
      </w:pPr>
      <w:r w:rsidRPr="00FB10F6">
        <w:rPr>
          <w:rFonts w:ascii="Arial" w:hAnsi="Arial" w:cs="Arial"/>
          <w:b/>
          <w:szCs w:val="19"/>
        </w:rPr>
        <w:t xml:space="preserve">Government </w:t>
      </w:r>
    </w:p>
    <w:p w14:paraId="20286CF8" w14:textId="77777777" w:rsidR="00AE5F53" w:rsidRPr="00FB10F6" w:rsidRDefault="00AE5F53" w:rsidP="004B7BBF">
      <w:pPr>
        <w:rPr>
          <w:rFonts w:cs="Arial"/>
          <w:szCs w:val="20"/>
        </w:rPr>
      </w:pPr>
      <w:r w:rsidRPr="00FB10F6">
        <w:rPr>
          <w:rFonts w:cs="Arial"/>
          <w:szCs w:val="20"/>
        </w:rPr>
        <w:t xml:space="preserve">In this analysis the Government stakeholder </w:t>
      </w:r>
      <w:r w:rsidR="00737AD5" w:rsidRPr="00FB10F6">
        <w:rPr>
          <w:rFonts w:cs="Arial"/>
          <w:szCs w:val="20"/>
        </w:rPr>
        <w:t xml:space="preserve">group </w:t>
      </w:r>
      <w:r w:rsidRPr="00FB10F6">
        <w:rPr>
          <w:rFonts w:cs="Arial"/>
          <w:szCs w:val="20"/>
        </w:rPr>
        <w:t>includes:</w:t>
      </w:r>
    </w:p>
    <w:p w14:paraId="49E92A5A" w14:textId="1D85633D" w:rsidR="00AE5F53" w:rsidRPr="00DD2FDD" w:rsidRDefault="00AE5F53" w:rsidP="005C2BA8">
      <w:pPr>
        <w:pStyle w:val="ListParagraph"/>
        <w:numPr>
          <w:ilvl w:val="0"/>
          <w:numId w:val="23"/>
        </w:numPr>
        <w:rPr>
          <w:rFonts w:ascii="Arial" w:hAnsi="Arial" w:cs="Arial"/>
          <w:sz w:val="20"/>
          <w:szCs w:val="20"/>
        </w:rPr>
      </w:pPr>
      <w:r w:rsidRPr="00DD2FDD">
        <w:rPr>
          <w:rFonts w:ascii="Arial" w:hAnsi="Arial" w:cs="Arial"/>
          <w:b/>
          <w:sz w:val="20"/>
          <w:szCs w:val="20"/>
        </w:rPr>
        <w:t>Australian Government</w:t>
      </w:r>
      <w:r w:rsidRPr="00DD2FDD">
        <w:rPr>
          <w:rFonts w:ascii="Arial" w:hAnsi="Arial" w:cs="Arial"/>
          <w:sz w:val="20"/>
          <w:szCs w:val="20"/>
        </w:rPr>
        <w:t xml:space="preserve"> including </w:t>
      </w:r>
      <w:r w:rsidR="00BD475A" w:rsidRPr="00DD2FDD">
        <w:rPr>
          <w:rFonts w:ascii="Arial" w:hAnsi="Arial" w:cs="Arial"/>
          <w:sz w:val="20"/>
          <w:szCs w:val="20"/>
        </w:rPr>
        <w:t>PM&amp;C</w:t>
      </w:r>
      <w:r w:rsidR="00732ADC">
        <w:rPr>
          <w:rFonts w:ascii="Arial" w:hAnsi="Arial" w:cs="Arial"/>
          <w:sz w:val="20"/>
          <w:szCs w:val="20"/>
        </w:rPr>
        <w:t xml:space="preserve"> </w:t>
      </w:r>
      <w:r w:rsidR="00ED76ED">
        <w:rPr>
          <w:rFonts w:ascii="Arial" w:hAnsi="Arial" w:cs="Arial"/>
          <w:sz w:val="20"/>
          <w:szCs w:val="20"/>
        </w:rPr>
        <w:t>and Indigenous Land Corporation (ILC)</w:t>
      </w:r>
      <w:r w:rsidR="00F55C6D">
        <w:rPr>
          <w:rFonts w:ascii="Arial" w:hAnsi="Arial" w:cs="Arial"/>
          <w:sz w:val="20"/>
          <w:szCs w:val="20"/>
        </w:rPr>
        <w:t>; and</w:t>
      </w:r>
    </w:p>
    <w:p w14:paraId="61451203" w14:textId="70704148" w:rsidR="00ED76ED" w:rsidRPr="00F55C6D" w:rsidRDefault="00732ADC" w:rsidP="00F55C6D">
      <w:pPr>
        <w:pStyle w:val="ListParagraph"/>
        <w:numPr>
          <w:ilvl w:val="0"/>
          <w:numId w:val="23"/>
        </w:numPr>
        <w:rPr>
          <w:rFonts w:ascii="Arial" w:hAnsi="Arial" w:cs="Arial"/>
          <w:sz w:val="20"/>
          <w:szCs w:val="20"/>
        </w:rPr>
      </w:pPr>
      <w:r>
        <w:rPr>
          <w:rFonts w:ascii="Arial" w:hAnsi="Arial" w:cs="Arial"/>
          <w:b/>
          <w:sz w:val="20"/>
          <w:szCs w:val="20"/>
        </w:rPr>
        <w:t>W</w:t>
      </w:r>
      <w:r w:rsidR="00ED76ED">
        <w:rPr>
          <w:rFonts w:ascii="Arial" w:hAnsi="Arial" w:cs="Arial"/>
          <w:b/>
          <w:sz w:val="20"/>
          <w:szCs w:val="20"/>
        </w:rPr>
        <w:t>est Au</w:t>
      </w:r>
      <w:r>
        <w:rPr>
          <w:rFonts w:ascii="Arial" w:hAnsi="Arial" w:cs="Arial"/>
          <w:b/>
          <w:sz w:val="20"/>
          <w:szCs w:val="20"/>
        </w:rPr>
        <w:t>stralian</w:t>
      </w:r>
      <w:r w:rsidR="00AE5F53" w:rsidRPr="00DD2FDD">
        <w:rPr>
          <w:rFonts w:ascii="Arial" w:hAnsi="Arial" w:cs="Arial"/>
          <w:b/>
          <w:sz w:val="20"/>
          <w:szCs w:val="20"/>
        </w:rPr>
        <w:t xml:space="preserve"> Government</w:t>
      </w:r>
      <w:r>
        <w:rPr>
          <w:rFonts w:ascii="Arial" w:hAnsi="Arial" w:cs="Arial"/>
          <w:sz w:val="20"/>
          <w:szCs w:val="20"/>
        </w:rPr>
        <w:t xml:space="preserve"> including DPaW</w:t>
      </w:r>
      <w:r w:rsidR="00D620C4" w:rsidRPr="00F55C6D">
        <w:rPr>
          <w:rFonts w:ascii="Arial" w:hAnsi="Arial" w:cs="Arial"/>
          <w:sz w:val="20"/>
          <w:szCs w:val="20"/>
        </w:rPr>
        <w:t>.</w:t>
      </w:r>
    </w:p>
    <w:p w14:paraId="31D0F8DF" w14:textId="77777777" w:rsidR="00DA50C6" w:rsidRPr="00DD2FDD" w:rsidRDefault="005C2BA8" w:rsidP="00BD475A">
      <w:pPr>
        <w:rPr>
          <w:rFonts w:cs="Arial"/>
        </w:rPr>
      </w:pPr>
      <w:r w:rsidRPr="00DD2FDD">
        <w:rPr>
          <w:rFonts w:cs="Arial"/>
          <w:noProof/>
          <w:lang w:eastAsia="en-AU"/>
        </w:rPr>
        <mc:AlternateContent>
          <mc:Choice Requires="wps">
            <w:drawing>
              <wp:anchor distT="45720" distB="45720" distL="114300" distR="114300" simplePos="0" relativeHeight="251659264" behindDoc="0" locked="0" layoutInCell="1" allowOverlap="1" wp14:anchorId="23BF913B" wp14:editId="07335CED">
                <wp:simplePos x="0" y="0"/>
                <wp:positionH relativeFrom="margin">
                  <wp:posOffset>3480435</wp:posOffset>
                </wp:positionH>
                <wp:positionV relativeFrom="paragraph">
                  <wp:posOffset>0</wp:posOffset>
                </wp:positionV>
                <wp:extent cx="2300605" cy="2743200"/>
                <wp:effectExtent l="0" t="0" r="4445" b="0"/>
                <wp:wrapSquare wrapText="bothSides"/>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605" cy="2743200"/>
                        </a:xfrm>
                        <a:prstGeom prst="rect">
                          <a:avLst/>
                        </a:prstGeom>
                        <a:solidFill>
                          <a:schemeClr val="accent5">
                            <a:lumMod val="20000"/>
                            <a:lumOff val="80000"/>
                          </a:schemeClr>
                        </a:solidFill>
                        <a:ln w="9525">
                          <a:noFill/>
                          <a:miter lim="800000"/>
                          <a:headEnd/>
                          <a:tailEnd/>
                        </a:ln>
                      </wps:spPr>
                      <wps:txbx>
                        <w:txbxContent>
                          <w:p w14:paraId="6776C877" w14:textId="77777777" w:rsidR="00881098" w:rsidRPr="00911C16" w:rsidRDefault="00881098" w:rsidP="005878FC">
                            <w:pPr>
                              <w:spacing w:after="60"/>
                              <w:jc w:val="center"/>
                              <w:rPr>
                                <w:rFonts w:cs="Arial"/>
                                <w:b/>
                                <w:color w:val="002D62" w:themeColor="text2"/>
                                <w:sz w:val="22"/>
                                <w:szCs w:val="19"/>
                              </w:rPr>
                            </w:pPr>
                            <w:r>
                              <w:rPr>
                                <w:rFonts w:cs="Arial"/>
                                <w:b/>
                                <w:color w:val="002D62" w:themeColor="text2"/>
                                <w:sz w:val="22"/>
                                <w:szCs w:val="19"/>
                              </w:rPr>
                              <w:t xml:space="preserve">Social and economic outcomes for Government </w:t>
                            </w:r>
                          </w:p>
                          <w:p w14:paraId="52F57005" w14:textId="6350BC72" w:rsidR="00881098" w:rsidRPr="00911C16" w:rsidRDefault="00881098" w:rsidP="005878FC">
                            <w:pPr>
                              <w:rPr>
                                <w:rFonts w:cs="Arial"/>
                                <w:color w:val="002D62" w:themeColor="text2"/>
                                <w:szCs w:val="19"/>
                              </w:rPr>
                            </w:pPr>
                            <w:r>
                              <w:rPr>
                                <w:rFonts w:cs="Arial"/>
                                <w:color w:val="002D62" w:themeColor="text2"/>
                              </w:rPr>
                              <w:t xml:space="preserve">An intended outcome for Government under the IAS is adults in jobs. This analysis measures a material outcome for Government, ‘Rangers are skilled and trained” which leads to the achievement of this outcome. This outcome is calculated at a value of $9,000 per Ranger per year. The total value associated with this outcome is $594k. </w:t>
                            </w:r>
                            <w:r w:rsidRPr="00350AA4">
                              <w:rPr>
                                <w:rFonts w:cs="Arial"/>
                                <w:color w:val="002D62" w:themeColor="text2"/>
                              </w:rPr>
                              <w:t xml:space="preserve">See sections 4.3 </w:t>
                            </w:r>
                            <w:r>
                              <w:rPr>
                                <w:rFonts w:cs="Arial"/>
                                <w:color w:val="002D62" w:themeColor="text2"/>
                              </w:rPr>
                              <w:t>to</w:t>
                            </w:r>
                            <w:r w:rsidRPr="00350AA4">
                              <w:rPr>
                                <w:rFonts w:cs="Arial"/>
                                <w:color w:val="002D62" w:themeColor="text2"/>
                              </w:rPr>
                              <w:t xml:space="preserve"> 4.5 for more information about the adjusted value of each outcome.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F913B" id="_x0000_s1052" type="#_x0000_t202" style="position:absolute;margin-left:274.05pt;margin-top:0;width:181.15pt;height:3in;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" fillcolor="#e0effa [664]" stroked="f">
                <v:textbox>
                  <w:txbxContent>
                    <w:p w14:paraId="6776C877" w14:textId="77777777" w:rsidR="00881098" w:rsidRPr="00911C16" w:rsidRDefault="00881098" w:rsidP="005878FC">
                      <w:pPr>
                        <w:spacing w:after="60"/>
                        <w:jc w:val="center"/>
                        <w:rPr>
                          <w:rFonts w:cs="Arial"/>
                          <w:b/>
                          <w:color w:val="002D62" w:themeColor="text2"/>
                          <w:sz w:val="22"/>
                          <w:szCs w:val="19"/>
                        </w:rPr>
                      </w:pPr>
                      <w:r>
                        <w:rPr>
                          <w:rFonts w:cs="Arial"/>
                          <w:b/>
                          <w:color w:val="002D62" w:themeColor="text2"/>
                          <w:sz w:val="22"/>
                          <w:szCs w:val="19"/>
                        </w:rPr>
                        <w:t xml:space="preserve">Social and economic outcomes for Government </w:t>
                      </w:r>
                    </w:p>
                    <w:p w14:paraId="52F57005" w14:textId="6350BC72" w:rsidR="00881098" w:rsidRPr="00911C16" w:rsidRDefault="00881098" w:rsidP="005878FC">
                      <w:pPr>
                        <w:rPr>
                          <w:rFonts w:cs="Arial"/>
                          <w:color w:val="002D62" w:themeColor="text2"/>
                          <w:szCs w:val="19"/>
                        </w:rPr>
                      </w:pPr>
                      <w:r>
                        <w:rPr>
                          <w:rFonts w:cs="Arial"/>
                          <w:color w:val="002D62" w:themeColor="text2"/>
                        </w:rPr>
                        <w:t xml:space="preserve">An intended outcome for Government under the IAS is adults in jobs. This analysis measures a material outcome for Government, ‘Rangers are skilled and trained” which leads to the achievement of this outcome. This outcome is calculated at a value of $9,000 per Ranger per year. The total value associated with this outcome is $594k. </w:t>
                      </w:r>
                      <w:r w:rsidRPr="00350AA4">
                        <w:rPr>
                          <w:rFonts w:cs="Arial"/>
                          <w:color w:val="002D62" w:themeColor="text2"/>
                        </w:rPr>
                        <w:t xml:space="preserve">See sections 4.3 </w:t>
                      </w:r>
                      <w:r>
                        <w:rPr>
                          <w:rFonts w:cs="Arial"/>
                          <w:color w:val="002D62" w:themeColor="text2"/>
                        </w:rPr>
                        <w:t>to</w:t>
                      </w:r>
                      <w:r w:rsidRPr="00350AA4">
                        <w:rPr>
                          <w:rFonts w:cs="Arial"/>
                          <w:color w:val="002D62" w:themeColor="text2"/>
                        </w:rPr>
                        <w:t xml:space="preserve"> 4.5 for more information about the adjusted value of each outcome.</w:t>
                      </w:r>
                    </w:p>
                  </w:txbxContent>
                </v:textbox>
                <w10:wrap type="square" anchorx="margin"/>
              </v:shape>
            </w:pict>
          </mc:Fallback>
        </mc:AlternateContent>
      </w:r>
      <w:r w:rsidR="00EF0F5F" w:rsidRPr="00DD2FDD">
        <w:rPr>
          <w:rFonts w:cs="Arial"/>
        </w:rPr>
        <w:t>Impact for Government</w:t>
      </w:r>
      <w:r w:rsidR="00DA50C6" w:rsidRPr="00DD2FDD">
        <w:rPr>
          <w:rFonts w:cs="Arial"/>
        </w:rPr>
        <w:t xml:space="preserve"> </w:t>
      </w:r>
      <w:r w:rsidR="00EF0F5F" w:rsidRPr="00DD2FDD">
        <w:rPr>
          <w:rFonts w:cs="Arial"/>
        </w:rPr>
        <w:t>is both broad and deep, and stems from a v</w:t>
      </w:r>
      <w:r w:rsidR="00ED76ED">
        <w:rPr>
          <w:rFonts w:cs="Arial"/>
        </w:rPr>
        <w:t>ariety of activities including R</w:t>
      </w:r>
      <w:r w:rsidR="00EF0F5F" w:rsidRPr="00DD2FDD">
        <w:rPr>
          <w:rFonts w:cs="Arial"/>
        </w:rPr>
        <w:t>angers working</w:t>
      </w:r>
      <w:r w:rsidR="00FC4176" w:rsidRPr="00DD2FDD">
        <w:rPr>
          <w:rFonts w:cs="Arial"/>
        </w:rPr>
        <w:t xml:space="preserve"> on country taking care of the land</w:t>
      </w:r>
      <w:r w:rsidR="00EF0F5F" w:rsidRPr="00DD2FDD">
        <w:rPr>
          <w:rFonts w:cs="Arial"/>
        </w:rPr>
        <w:t>,</w:t>
      </w:r>
      <w:r w:rsidR="004A61E5" w:rsidRPr="00DD2FDD">
        <w:rPr>
          <w:rFonts w:cs="Arial"/>
        </w:rPr>
        <w:t xml:space="preserve"> </w:t>
      </w:r>
      <w:r w:rsidR="00EF0F5F" w:rsidRPr="00DD2FDD">
        <w:rPr>
          <w:rFonts w:cs="Arial"/>
        </w:rPr>
        <w:t>Government workin</w:t>
      </w:r>
      <w:r w:rsidR="004A61E5" w:rsidRPr="00DD2FDD">
        <w:rPr>
          <w:rFonts w:cs="Arial"/>
        </w:rPr>
        <w:t xml:space="preserve">g more closely with communities and Government establishing new partnerships. </w:t>
      </w:r>
    </w:p>
    <w:p w14:paraId="38E85F8D" w14:textId="0010AB44" w:rsidR="0090588A" w:rsidRPr="00DD2FDD" w:rsidRDefault="0090588A" w:rsidP="006B3E4D">
      <w:pPr>
        <w:rPr>
          <w:rFonts w:cs="Arial"/>
        </w:rPr>
      </w:pPr>
      <w:r w:rsidRPr="00DD2FDD">
        <w:rPr>
          <w:rFonts w:cs="Arial"/>
        </w:rPr>
        <w:t xml:space="preserve">Importantly, there is strong alignment between the impact </w:t>
      </w:r>
      <w:r w:rsidR="00CB6E0B">
        <w:rPr>
          <w:rFonts w:cs="Arial"/>
        </w:rPr>
        <w:t xml:space="preserve">envisaged and </w:t>
      </w:r>
      <w:r w:rsidRPr="00DD2FDD">
        <w:rPr>
          <w:rFonts w:cs="Arial"/>
        </w:rPr>
        <w:t xml:space="preserve">created by the </w:t>
      </w:r>
      <w:r w:rsidR="009F74DA">
        <w:rPr>
          <w:rFonts w:cs="Arial"/>
        </w:rPr>
        <w:t>Birriliburu and MKK</w:t>
      </w:r>
      <w:r w:rsidRPr="00DD2FDD">
        <w:rPr>
          <w:rFonts w:cs="Arial"/>
        </w:rPr>
        <w:t xml:space="preserve"> IPA</w:t>
      </w:r>
      <w:r w:rsidR="00ED76ED">
        <w:rPr>
          <w:rFonts w:cs="Arial"/>
        </w:rPr>
        <w:t xml:space="preserve">s </w:t>
      </w:r>
      <w:r w:rsidRPr="00DD2FDD">
        <w:rPr>
          <w:rFonts w:cs="Arial"/>
        </w:rPr>
        <w:t xml:space="preserve">and </w:t>
      </w:r>
      <w:r w:rsidR="00CB6E0B">
        <w:rPr>
          <w:rFonts w:cs="Arial"/>
        </w:rPr>
        <w:t xml:space="preserve">various outcomes targeted through </w:t>
      </w:r>
      <w:r w:rsidR="002641AF" w:rsidRPr="00DD2FDD">
        <w:rPr>
          <w:rFonts w:cs="Arial"/>
        </w:rPr>
        <w:t xml:space="preserve">PM&amp;C’s </w:t>
      </w:r>
      <w:r w:rsidRPr="00DD2FDD">
        <w:rPr>
          <w:rFonts w:cs="Arial"/>
        </w:rPr>
        <w:t xml:space="preserve">Indigenous </w:t>
      </w:r>
      <w:r w:rsidR="00CB6E0B">
        <w:rPr>
          <w:rFonts w:cs="Arial"/>
        </w:rPr>
        <w:t>Advancement Strategy, including</w:t>
      </w:r>
      <w:r w:rsidR="002641AF" w:rsidRPr="00DD2FDD">
        <w:rPr>
          <w:rFonts w:cs="Arial"/>
        </w:rPr>
        <w:t>:</w:t>
      </w:r>
    </w:p>
    <w:p w14:paraId="45A66436" w14:textId="51B8BBAB" w:rsidR="0090588A" w:rsidRPr="00DD2FDD" w:rsidRDefault="00CB6E0B" w:rsidP="00CB6E0B">
      <w:pPr>
        <w:pStyle w:val="ListParagraph"/>
        <w:numPr>
          <w:ilvl w:val="0"/>
          <w:numId w:val="24"/>
        </w:numPr>
        <w:rPr>
          <w:rFonts w:ascii="Arial" w:hAnsi="Arial" w:cs="Arial"/>
          <w:sz w:val="20"/>
          <w:szCs w:val="20"/>
        </w:rPr>
      </w:pPr>
      <w:r w:rsidRPr="00CB6E0B">
        <w:rPr>
          <w:rFonts w:ascii="Arial" w:hAnsi="Arial" w:cs="Arial"/>
          <w:sz w:val="20"/>
          <w:szCs w:val="20"/>
        </w:rPr>
        <w:t>Increased Indigenous employment, business and economic development</w:t>
      </w:r>
    </w:p>
    <w:p w14:paraId="1B5F4A1B" w14:textId="72B4CFAE" w:rsidR="00876CBC" w:rsidRPr="00DD2FDD" w:rsidRDefault="00CB6E0B" w:rsidP="00CB6E0B">
      <w:pPr>
        <w:pStyle w:val="ListParagraph"/>
        <w:numPr>
          <w:ilvl w:val="0"/>
          <w:numId w:val="24"/>
        </w:numPr>
        <w:rPr>
          <w:rFonts w:ascii="Arial" w:hAnsi="Arial" w:cs="Arial"/>
          <w:sz w:val="20"/>
          <w:szCs w:val="20"/>
        </w:rPr>
      </w:pPr>
      <w:r>
        <w:rPr>
          <w:rFonts w:ascii="Arial" w:hAnsi="Arial" w:cs="Arial"/>
          <w:sz w:val="20"/>
          <w:szCs w:val="20"/>
        </w:rPr>
        <w:t>I</w:t>
      </w:r>
      <w:r w:rsidRPr="00CB6E0B">
        <w:rPr>
          <w:rFonts w:ascii="Arial" w:hAnsi="Arial" w:cs="Arial"/>
          <w:sz w:val="20"/>
          <w:szCs w:val="20"/>
        </w:rPr>
        <w:t>mproved youth transitions to further education and work</w:t>
      </w:r>
    </w:p>
    <w:p w14:paraId="31AAA329" w14:textId="7540B7D1" w:rsidR="002641AF" w:rsidRPr="00DD2FDD" w:rsidRDefault="00CB6E0B" w:rsidP="00CB6E0B">
      <w:pPr>
        <w:pStyle w:val="ListParagraph"/>
        <w:numPr>
          <w:ilvl w:val="0"/>
          <w:numId w:val="24"/>
        </w:numPr>
        <w:rPr>
          <w:rFonts w:ascii="Arial" w:hAnsi="Arial" w:cs="Arial"/>
          <w:sz w:val="20"/>
          <w:szCs w:val="20"/>
        </w:rPr>
      </w:pPr>
      <w:r w:rsidRPr="00CB6E0B">
        <w:rPr>
          <w:rFonts w:ascii="Arial" w:hAnsi="Arial" w:cs="Arial"/>
          <w:sz w:val="20"/>
          <w:szCs w:val="20"/>
        </w:rPr>
        <w:t>Increased levels of community safety and wellbeing, and less alcohol and substance misuse and associated harm</w:t>
      </w:r>
    </w:p>
    <w:p w14:paraId="7A421BF4" w14:textId="19F6DDC9" w:rsidR="00BC3D0E" w:rsidRDefault="00CB6E0B" w:rsidP="00CB6E0B">
      <w:pPr>
        <w:pStyle w:val="ListParagraph"/>
        <w:numPr>
          <w:ilvl w:val="0"/>
          <w:numId w:val="24"/>
        </w:numPr>
        <w:rPr>
          <w:rFonts w:ascii="Arial" w:hAnsi="Arial" w:cs="Arial"/>
          <w:sz w:val="20"/>
          <w:szCs w:val="20"/>
        </w:rPr>
      </w:pPr>
      <w:r>
        <w:rPr>
          <w:rFonts w:ascii="Arial" w:hAnsi="Arial" w:cs="Arial"/>
          <w:sz w:val="20"/>
          <w:szCs w:val="20"/>
        </w:rPr>
        <w:t xml:space="preserve">Indigenous </w:t>
      </w:r>
      <w:r w:rsidRPr="00CB6E0B">
        <w:rPr>
          <w:rFonts w:ascii="Arial" w:hAnsi="Arial" w:cs="Arial"/>
          <w:sz w:val="20"/>
          <w:szCs w:val="20"/>
        </w:rPr>
        <w:t>participation in society and organisational capacity</w:t>
      </w:r>
    </w:p>
    <w:p w14:paraId="0DC35740" w14:textId="410922C6" w:rsidR="00CB6E0B" w:rsidRPr="00DD2FDD" w:rsidRDefault="00CB6E0B" w:rsidP="00CB6E0B">
      <w:pPr>
        <w:pStyle w:val="ListParagraph"/>
        <w:numPr>
          <w:ilvl w:val="0"/>
          <w:numId w:val="24"/>
        </w:numPr>
        <w:rPr>
          <w:rFonts w:ascii="Arial" w:hAnsi="Arial" w:cs="Arial"/>
          <w:sz w:val="20"/>
          <w:szCs w:val="20"/>
        </w:rPr>
      </w:pPr>
      <w:r>
        <w:rPr>
          <w:rFonts w:ascii="Arial" w:hAnsi="Arial" w:cs="Arial"/>
          <w:sz w:val="20"/>
          <w:szCs w:val="20"/>
        </w:rPr>
        <w:t xml:space="preserve">Improved </w:t>
      </w:r>
      <w:r w:rsidRPr="00CB6E0B">
        <w:rPr>
          <w:rFonts w:ascii="Arial" w:hAnsi="Arial" w:cs="Arial"/>
          <w:sz w:val="20"/>
          <w:szCs w:val="20"/>
        </w:rPr>
        <w:t xml:space="preserve">engagement in remote Australia and progress in </w:t>
      </w:r>
      <w:r>
        <w:rPr>
          <w:rFonts w:ascii="Arial" w:hAnsi="Arial" w:cs="Arial"/>
          <w:sz w:val="20"/>
          <w:szCs w:val="20"/>
        </w:rPr>
        <w:t xml:space="preserve">remote </w:t>
      </w:r>
      <w:r w:rsidRPr="00CB6E0B">
        <w:rPr>
          <w:rFonts w:ascii="Arial" w:hAnsi="Arial" w:cs="Arial"/>
          <w:sz w:val="20"/>
          <w:szCs w:val="20"/>
        </w:rPr>
        <w:t>employment, education and community safety</w:t>
      </w:r>
      <w:r>
        <w:rPr>
          <w:rFonts w:ascii="Arial" w:hAnsi="Arial" w:cs="Arial"/>
          <w:sz w:val="20"/>
          <w:szCs w:val="20"/>
        </w:rPr>
        <w:t xml:space="preserve"> outcomes</w:t>
      </w:r>
      <w:r w:rsidRPr="00CB6E0B">
        <w:rPr>
          <w:rFonts w:ascii="Arial" w:hAnsi="Arial" w:cs="Arial"/>
          <w:sz w:val="20"/>
          <w:szCs w:val="20"/>
        </w:rPr>
        <w:t>.</w:t>
      </w:r>
    </w:p>
    <w:p w14:paraId="55376B75" w14:textId="77777777" w:rsidR="006B3E4D" w:rsidRPr="00DD2FDD" w:rsidRDefault="006B3E4D" w:rsidP="006B3E4D">
      <w:pPr>
        <w:spacing w:before="240"/>
        <w:rPr>
          <w:rFonts w:cs="Arial"/>
          <w:szCs w:val="20"/>
        </w:rPr>
      </w:pPr>
      <w:r w:rsidRPr="00DD2FDD">
        <w:rPr>
          <w:rFonts w:cs="Arial"/>
          <w:szCs w:val="20"/>
        </w:rPr>
        <w:t>A summary of the inputs (investment in the program</w:t>
      </w:r>
      <w:r w:rsidR="0017181E" w:rsidRPr="00DD2FDD">
        <w:rPr>
          <w:rFonts w:cs="Arial"/>
          <w:szCs w:val="20"/>
        </w:rPr>
        <w:t>me</w:t>
      </w:r>
      <w:r w:rsidRPr="00DD2FDD">
        <w:rPr>
          <w:rFonts w:cs="Arial"/>
          <w:szCs w:val="20"/>
        </w:rPr>
        <w:t xml:space="preserve">), outputs (summary of activity) and outcomes (changes) that are experienced by </w:t>
      </w:r>
      <w:r w:rsidR="00AE5F53" w:rsidRPr="00DD2FDD">
        <w:rPr>
          <w:rFonts w:cs="Arial"/>
          <w:szCs w:val="20"/>
        </w:rPr>
        <w:t>Government</w:t>
      </w:r>
      <w:r w:rsidRPr="00DD2FDD">
        <w:rPr>
          <w:rFonts w:cs="Arial"/>
          <w:szCs w:val="20"/>
        </w:rPr>
        <w:t xml:space="preserve"> is in</w:t>
      </w:r>
      <w:r w:rsidR="00AE5F53" w:rsidRPr="00DD2FDD">
        <w:rPr>
          <w:rFonts w:cs="Arial"/>
          <w:szCs w:val="20"/>
        </w:rPr>
        <w:t>cluded in Table 4.3</w:t>
      </w:r>
      <w:r w:rsidRPr="00DD2FDD">
        <w:rPr>
          <w:rFonts w:cs="Arial"/>
          <w:szCs w:val="20"/>
        </w:rPr>
        <w:t xml:space="preserve"> below. </w:t>
      </w:r>
    </w:p>
    <w:tbl>
      <w:tblPr>
        <w:tblStyle w:val="SROIreport"/>
        <w:tblW w:w="9012" w:type="dxa"/>
        <w:tblLayout w:type="fixed"/>
        <w:tblLook w:val="04A0" w:firstRow="1" w:lastRow="0" w:firstColumn="1" w:lastColumn="0" w:noHBand="0" w:noVBand="1"/>
      </w:tblPr>
      <w:tblGrid>
        <w:gridCol w:w="1413"/>
        <w:gridCol w:w="3728"/>
        <w:gridCol w:w="3871"/>
      </w:tblGrid>
      <w:tr w:rsidR="006B3E4D" w:rsidRPr="00DD2FDD" w14:paraId="2B147CA5" w14:textId="77777777" w:rsidTr="00D405B2">
        <w:trPr>
          <w:cnfStyle w:val="100000000000" w:firstRow="1" w:lastRow="0" w:firstColumn="0" w:lastColumn="0" w:oddVBand="0" w:evenVBand="0" w:oddHBand="0" w:evenHBand="0" w:firstRowFirstColumn="0" w:firstRowLastColumn="0" w:lastRowFirstColumn="0" w:lastRowLastColumn="0"/>
          <w:trHeight w:val="225"/>
          <w:tblHeader/>
        </w:trPr>
        <w:tc>
          <w:tcPr>
            <w:tcW w:w="1413" w:type="dxa"/>
          </w:tcPr>
          <w:p w14:paraId="4A223F3F" w14:textId="02AD27F0" w:rsidR="006B3E4D" w:rsidRPr="001B02A6" w:rsidRDefault="00841380" w:rsidP="003676D7">
            <w:pPr>
              <w:pStyle w:val="SVAtextArial"/>
              <w:spacing w:after="0" w:line="240" w:lineRule="auto"/>
              <w:rPr>
                <w:rFonts w:ascii="Arial" w:eastAsiaTheme="minorHAnsi" w:hAnsi="Arial" w:cs="Arial"/>
                <w:color w:val="FFFFFF" w:themeColor="background1"/>
                <w:spacing w:val="0"/>
                <w:szCs w:val="19"/>
                <w:lang w:val="en-AU"/>
              </w:rPr>
            </w:pPr>
            <w:r>
              <w:rPr>
                <w:rFonts w:ascii="Arial" w:eastAsiaTheme="minorHAnsi" w:hAnsi="Arial" w:cs="Arial"/>
                <w:color w:val="FFFFFF" w:themeColor="background1"/>
                <w:spacing w:val="0"/>
                <w:szCs w:val="19"/>
                <w:lang w:val="en-AU"/>
              </w:rPr>
              <w:lastRenderedPageBreak/>
              <w:t>Inputs ($)</w:t>
            </w:r>
          </w:p>
        </w:tc>
        <w:tc>
          <w:tcPr>
            <w:tcW w:w="3728" w:type="dxa"/>
          </w:tcPr>
          <w:p w14:paraId="1EE12244" w14:textId="77777777" w:rsidR="006B3E4D" w:rsidRPr="001B02A6" w:rsidRDefault="006B3E4D" w:rsidP="003676D7">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Outputs</w:t>
            </w:r>
          </w:p>
        </w:tc>
        <w:tc>
          <w:tcPr>
            <w:tcW w:w="3871" w:type="dxa"/>
          </w:tcPr>
          <w:p w14:paraId="3DEC3E08" w14:textId="77777777" w:rsidR="006B3E4D" w:rsidRPr="001B02A6" w:rsidRDefault="006B3E4D" w:rsidP="003676D7">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Material outcomes</w:t>
            </w:r>
          </w:p>
        </w:tc>
      </w:tr>
      <w:tr w:rsidR="006B3E4D" w:rsidRPr="00DD2FDD" w14:paraId="14D28D1D" w14:textId="77777777" w:rsidTr="00D405B2">
        <w:trPr>
          <w:trHeight w:val="3176"/>
        </w:trPr>
        <w:tc>
          <w:tcPr>
            <w:tcW w:w="1413" w:type="dxa"/>
          </w:tcPr>
          <w:p w14:paraId="4BFE8136" w14:textId="71B7FC39" w:rsidR="006B3E4D" w:rsidRPr="001B02A6" w:rsidRDefault="00272186" w:rsidP="00AE5F53">
            <w:pPr>
              <w:spacing w:after="0"/>
              <w:rPr>
                <w:rFonts w:cs="Arial"/>
                <w:sz w:val="19"/>
                <w:szCs w:val="19"/>
              </w:rPr>
            </w:pPr>
            <w:r>
              <w:rPr>
                <w:rFonts w:cs="Arial"/>
                <w:sz w:val="19"/>
                <w:szCs w:val="19"/>
              </w:rPr>
              <w:t>$2.8</w:t>
            </w:r>
            <w:r w:rsidR="00A47616">
              <w:rPr>
                <w:rFonts w:cs="Arial"/>
                <w:sz w:val="19"/>
                <w:szCs w:val="19"/>
              </w:rPr>
              <w:t xml:space="preserve"> </w:t>
            </w:r>
            <w:r w:rsidR="00AE5F53" w:rsidRPr="001B02A6">
              <w:rPr>
                <w:rFonts w:cs="Arial"/>
                <w:sz w:val="19"/>
                <w:szCs w:val="19"/>
              </w:rPr>
              <w:t xml:space="preserve">million </w:t>
            </w:r>
          </w:p>
        </w:tc>
        <w:tc>
          <w:tcPr>
            <w:tcW w:w="3728" w:type="dxa"/>
          </w:tcPr>
          <w:p w14:paraId="7DAFC217" w14:textId="77777777" w:rsidR="006B3E4D" w:rsidRPr="001B02A6" w:rsidRDefault="00AE5F53"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Indigenous adults in meaningful employment</w:t>
            </w:r>
          </w:p>
          <w:p w14:paraId="5AB5E583" w14:textId="77777777" w:rsidR="00AE5F53" w:rsidRPr="001B02A6" w:rsidRDefault="00AE5F53"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Community members access country</w:t>
            </w:r>
          </w:p>
          <w:p w14:paraId="0F32C7DB" w14:textId="77777777" w:rsidR="00AE5F53" w:rsidRPr="001B02A6" w:rsidRDefault="00AE5F53"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IPAs and schools establish relationships</w:t>
            </w:r>
          </w:p>
          <w:p w14:paraId="2A29DA4D" w14:textId="77777777" w:rsidR="00AE5F53" w:rsidRPr="001B02A6" w:rsidRDefault="00AE5F53"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Government and communities work together</w:t>
            </w:r>
          </w:p>
          <w:p w14:paraId="22A8893A" w14:textId="77777777" w:rsidR="00AE5F53" w:rsidRPr="001B02A6" w:rsidRDefault="00AE5F53"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Government establishes new partnerships</w:t>
            </w:r>
          </w:p>
          <w:p w14:paraId="36A533F6" w14:textId="77777777" w:rsidR="00AE5F53" w:rsidRPr="001B02A6" w:rsidRDefault="00AE5F53"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NRS is expanded</w:t>
            </w:r>
          </w:p>
          <w:p w14:paraId="7AC73F8D" w14:textId="77777777" w:rsidR="00AE5F53" w:rsidRPr="001B02A6" w:rsidRDefault="00AE5F53"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 xml:space="preserve">Indigenous communities manage land </w:t>
            </w:r>
          </w:p>
        </w:tc>
        <w:tc>
          <w:tcPr>
            <w:tcW w:w="3871" w:type="dxa"/>
          </w:tcPr>
          <w:p w14:paraId="48DE0699" w14:textId="77777777" w:rsidR="00AE5F53" w:rsidRPr="001B02A6" w:rsidRDefault="00AE5F53" w:rsidP="00AE5F53">
            <w:pPr>
              <w:spacing w:after="0"/>
              <w:rPr>
                <w:rFonts w:cs="Arial"/>
                <w:sz w:val="19"/>
                <w:szCs w:val="19"/>
              </w:rPr>
            </w:pPr>
            <w:r w:rsidRPr="001B02A6">
              <w:rPr>
                <w:rFonts w:cs="Arial"/>
                <w:sz w:val="19"/>
                <w:szCs w:val="19"/>
              </w:rPr>
              <w:t>3.1 Rangers are skilled and trained</w:t>
            </w:r>
          </w:p>
          <w:p w14:paraId="57748F9C" w14:textId="77777777" w:rsidR="00AE5F53" w:rsidRPr="001B02A6" w:rsidRDefault="00AE5F53" w:rsidP="00AE5F53">
            <w:pPr>
              <w:spacing w:after="0"/>
              <w:rPr>
                <w:rFonts w:cs="Arial"/>
                <w:sz w:val="19"/>
                <w:szCs w:val="19"/>
              </w:rPr>
            </w:pPr>
            <w:r w:rsidRPr="001B02A6">
              <w:rPr>
                <w:rFonts w:cs="Arial"/>
                <w:sz w:val="19"/>
                <w:szCs w:val="19"/>
              </w:rPr>
              <w:t>3.4 Effective governance of Indigenous corporations</w:t>
            </w:r>
          </w:p>
          <w:p w14:paraId="2DB62C63" w14:textId="77777777" w:rsidR="00AE5F53" w:rsidRPr="001B02A6" w:rsidRDefault="00AE5F53" w:rsidP="00AE5F53">
            <w:pPr>
              <w:spacing w:after="0"/>
              <w:rPr>
                <w:rFonts w:cs="Arial"/>
                <w:sz w:val="19"/>
                <w:szCs w:val="19"/>
              </w:rPr>
            </w:pPr>
            <w:r w:rsidRPr="001B02A6">
              <w:rPr>
                <w:rFonts w:cs="Arial"/>
                <w:sz w:val="19"/>
                <w:szCs w:val="19"/>
              </w:rPr>
              <w:t>3.</w:t>
            </w:r>
            <w:r w:rsidR="00D620C4">
              <w:rPr>
                <w:rFonts w:cs="Arial"/>
                <w:sz w:val="19"/>
                <w:szCs w:val="19"/>
              </w:rPr>
              <w:t>6</w:t>
            </w:r>
            <w:r w:rsidRPr="001B02A6">
              <w:rPr>
                <w:rFonts w:cs="Arial"/>
                <w:sz w:val="19"/>
                <w:szCs w:val="19"/>
              </w:rPr>
              <w:t xml:space="preserve"> Improved engagement with communities</w:t>
            </w:r>
          </w:p>
          <w:p w14:paraId="40D1AE34" w14:textId="77777777" w:rsidR="00AE5F53" w:rsidRPr="001B02A6" w:rsidRDefault="00D620C4" w:rsidP="00AE5F53">
            <w:pPr>
              <w:spacing w:after="0"/>
              <w:rPr>
                <w:rFonts w:cs="Arial"/>
                <w:sz w:val="19"/>
                <w:szCs w:val="19"/>
              </w:rPr>
            </w:pPr>
            <w:r>
              <w:rPr>
                <w:rFonts w:cs="Arial"/>
                <w:sz w:val="19"/>
                <w:szCs w:val="19"/>
              </w:rPr>
              <w:t>3.7</w:t>
            </w:r>
            <w:r w:rsidR="00AE5F53" w:rsidRPr="001B02A6">
              <w:rPr>
                <w:rFonts w:cs="Arial"/>
                <w:sz w:val="19"/>
                <w:szCs w:val="19"/>
              </w:rPr>
              <w:t xml:space="preserve"> Partnership model promoted</w:t>
            </w:r>
          </w:p>
          <w:p w14:paraId="4714CB5F" w14:textId="77777777" w:rsidR="00AE5F53" w:rsidRPr="001B02A6" w:rsidRDefault="00D620C4" w:rsidP="00AE5F53">
            <w:pPr>
              <w:spacing w:after="0"/>
              <w:rPr>
                <w:rFonts w:cs="Arial"/>
                <w:sz w:val="19"/>
                <w:szCs w:val="19"/>
              </w:rPr>
            </w:pPr>
            <w:r>
              <w:rPr>
                <w:rFonts w:cs="Arial"/>
                <w:sz w:val="19"/>
                <w:szCs w:val="19"/>
              </w:rPr>
              <w:t>3.8</w:t>
            </w:r>
            <w:r w:rsidR="00AE5F53" w:rsidRPr="001B02A6">
              <w:rPr>
                <w:rFonts w:cs="Arial"/>
                <w:sz w:val="19"/>
                <w:szCs w:val="19"/>
              </w:rPr>
              <w:t xml:space="preserve"> Greater respect for TEK</w:t>
            </w:r>
          </w:p>
          <w:p w14:paraId="03CAC41F" w14:textId="080AF70A" w:rsidR="006B3E4D" w:rsidRPr="001B02A6" w:rsidRDefault="00D620C4" w:rsidP="00861530">
            <w:pPr>
              <w:spacing w:after="0"/>
              <w:rPr>
                <w:rFonts w:cs="Arial"/>
                <w:sz w:val="19"/>
                <w:szCs w:val="19"/>
              </w:rPr>
            </w:pPr>
            <w:r>
              <w:rPr>
                <w:rFonts w:cs="Arial"/>
                <w:sz w:val="19"/>
                <w:szCs w:val="19"/>
              </w:rPr>
              <w:t>3.9</w:t>
            </w:r>
            <w:r w:rsidR="00AE5F53" w:rsidRPr="001B02A6">
              <w:rPr>
                <w:rFonts w:cs="Arial"/>
                <w:sz w:val="19"/>
                <w:szCs w:val="19"/>
              </w:rPr>
              <w:t xml:space="preserve"> </w:t>
            </w:r>
            <w:r w:rsidR="00861530">
              <w:rPr>
                <w:rFonts w:cs="Arial"/>
                <w:sz w:val="19"/>
                <w:szCs w:val="19"/>
              </w:rPr>
              <w:t>L</w:t>
            </w:r>
            <w:r w:rsidR="00CC0ECF">
              <w:rPr>
                <w:rFonts w:cs="Arial"/>
                <w:sz w:val="19"/>
                <w:szCs w:val="19"/>
              </w:rPr>
              <w:t>ow</w:t>
            </w:r>
            <w:r w:rsidR="00861530">
              <w:rPr>
                <w:rFonts w:cs="Arial"/>
                <w:sz w:val="19"/>
                <w:szCs w:val="19"/>
              </w:rPr>
              <w:t xml:space="preserve"> cost l</w:t>
            </w:r>
            <w:r w:rsidR="00AE5F53" w:rsidRPr="001B02A6">
              <w:rPr>
                <w:rFonts w:cs="Arial"/>
                <w:sz w:val="19"/>
                <w:szCs w:val="19"/>
              </w:rPr>
              <w:t xml:space="preserve">and management </w:t>
            </w:r>
          </w:p>
        </w:tc>
      </w:tr>
    </w:tbl>
    <w:p w14:paraId="6C7C5FAF" w14:textId="77777777" w:rsidR="006B3E4D" w:rsidRPr="005C5733" w:rsidRDefault="006B3E4D" w:rsidP="006B3E4D">
      <w:pPr>
        <w:rPr>
          <w:rFonts w:cs="Arial"/>
          <w:i/>
          <w:sz w:val="16"/>
          <w:szCs w:val="16"/>
        </w:rPr>
      </w:pPr>
      <w:r w:rsidRPr="00DD2FDD">
        <w:rPr>
          <w:rFonts w:cs="Arial"/>
          <w:i/>
          <w:sz w:val="16"/>
          <w:szCs w:val="16"/>
        </w:rPr>
        <w:t>Table 4.</w:t>
      </w:r>
      <w:r w:rsidR="00AE5F53" w:rsidRPr="00DD2FDD">
        <w:rPr>
          <w:rFonts w:cs="Arial"/>
          <w:i/>
          <w:sz w:val="16"/>
          <w:szCs w:val="16"/>
        </w:rPr>
        <w:t>3</w:t>
      </w:r>
      <w:r w:rsidRPr="00DD2FDD">
        <w:rPr>
          <w:rFonts w:cs="Arial"/>
          <w:i/>
          <w:sz w:val="16"/>
          <w:szCs w:val="16"/>
        </w:rPr>
        <w:t xml:space="preserve"> – Inputs, Outputs and Outcomes for </w:t>
      </w:r>
      <w:r w:rsidR="00AE5F53" w:rsidRPr="00DD2FDD">
        <w:rPr>
          <w:rFonts w:cs="Arial"/>
          <w:i/>
          <w:sz w:val="16"/>
          <w:szCs w:val="16"/>
        </w:rPr>
        <w:t xml:space="preserve">Government </w:t>
      </w:r>
    </w:p>
    <w:p w14:paraId="7A6FA7B8" w14:textId="77777777" w:rsidR="006B3E4D" w:rsidRPr="005C5733" w:rsidRDefault="006B3E4D" w:rsidP="00D264CD">
      <w:pPr>
        <w:keepNext/>
        <w:tabs>
          <w:tab w:val="left" w:pos="3293"/>
        </w:tabs>
        <w:rPr>
          <w:rFonts w:cs="Arial"/>
          <w:b/>
          <w:szCs w:val="19"/>
        </w:rPr>
      </w:pPr>
      <w:r w:rsidRPr="005C5733">
        <w:rPr>
          <w:rFonts w:cs="Arial"/>
          <w:b/>
          <w:szCs w:val="19"/>
        </w:rPr>
        <w:t>Social and economic</w:t>
      </w:r>
      <w:r w:rsidR="00BD5E91" w:rsidRPr="005C5733">
        <w:rPr>
          <w:rFonts w:cs="Arial"/>
          <w:b/>
          <w:szCs w:val="19"/>
        </w:rPr>
        <w:t xml:space="preserve"> outcomes</w:t>
      </w:r>
    </w:p>
    <w:p w14:paraId="28823475" w14:textId="77777777" w:rsidR="006B3E4D" w:rsidRPr="00C02B20" w:rsidRDefault="006B3E4D" w:rsidP="004B7BBF">
      <w:pPr>
        <w:tabs>
          <w:tab w:val="left" w:pos="3293"/>
        </w:tabs>
        <w:rPr>
          <w:rFonts w:cs="Arial"/>
          <w:szCs w:val="20"/>
        </w:rPr>
      </w:pPr>
      <w:r w:rsidRPr="000D17CE">
        <w:rPr>
          <w:rFonts w:cs="Arial"/>
          <w:szCs w:val="20"/>
        </w:rPr>
        <w:t xml:space="preserve">The material outcomes generated for </w:t>
      </w:r>
      <w:r w:rsidR="00255928" w:rsidRPr="00C02B20">
        <w:rPr>
          <w:rFonts w:cs="Arial"/>
          <w:szCs w:val="20"/>
        </w:rPr>
        <w:t>Government</w:t>
      </w:r>
      <w:r w:rsidRPr="00C02B20">
        <w:rPr>
          <w:rFonts w:cs="Arial"/>
          <w:szCs w:val="20"/>
        </w:rPr>
        <w:t xml:space="preserve"> in the social and economic thread are:</w:t>
      </w:r>
    </w:p>
    <w:p w14:paraId="262334A9" w14:textId="77777777" w:rsidR="006B3E4D" w:rsidRPr="00684E55" w:rsidRDefault="00BD5E91" w:rsidP="005C2BA8">
      <w:pPr>
        <w:pStyle w:val="ListParagraph"/>
        <w:numPr>
          <w:ilvl w:val="0"/>
          <w:numId w:val="21"/>
        </w:numPr>
        <w:tabs>
          <w:tab w:val="left" w:pos="3293"/>
        </w:tabs>
        <w:rPr>
          <w:rFonts w:ascii="Arial" w:hAnsi="Arial" w:cs="Arial"/>
          <w:sz w:val="20"/>
          <w:szCs w:val="20"/>
        </w:rPr>
      </w:pPr>
      <w:r w:rsidRPr="008E7766">
        <w:rPr>
          <w:rFonts w:ascii="Arial" w:hAnsi="Arial" w:cs="Arial"/>
          <w:sz w:val="20"/>
          <w:szCs w:val="20"/>
        </w:rPr>
        <w:t xml:space="preserve">3.1 </w:t>
      </w:r>
      <w:r w:rsidR="00006FDE" w:rsidRPr="008E7766">
        <w:rPr>
          <w:rFonts w:ascii="Arial" w:hAnsi="Arial" w:cs="Arial"/>
          <w:sz w:val="20"/>
          <w:szCs w:val="20"/>
        </w:rPr>
        <w:t>Rangers are skilled and trained</w:t>
      </w:r>
    </w:p>
    <w:p w14:paraId="34006B78" w14:textId="77777777" w:rsidR="00006FDE" w:rsidRPr="00FB10F6" w:rsidRDefault="00BD5E91" w:rsidP="005C2BA8">
      <w:pPr>
        <w:pStyle w:val="ListParagraph"/>
        <w:numPr>
          <w:ilvl w:val="0"/>
          <w:numId w:val="21"/>
        </w:numPr>
        <w:tabs>
          <w:tab w:val="left" w:pos="3293"/>
        </w:tabs>
        <w:rPr>
          <w:rFonts w:ascii="Arial" w:hAnsi="Arial" w:cs="Arial"/>
          <w:sz w:val="20"/>
          <w:szCs w:val="20"/>
        </w:rPr>
      </w:pPr>
      <w:r w:rsidRPr="00FB10F6">
        <w:rPr>
          <w:rFonts w:ascii="Arial" w:hAnsi="Arial" w:cs="Arial"/>
          <w:sz w:val="20"/>
          <w:szCs w:val="20"/>
        </w:rPr>
        <w:t xml:space="preserve">3.4 </w:t>
      </w:r>
      <w:r w:rsidR="00006FDE" w:rsidRPr="00FB10F6">
        <w:rPr>
          <w:rFonts w:ascii="Arial" w:hAnsi="Arial" w:cs="Arial"/>
          <w:sz w:val="20"/>
          <w:szCs w:val="20"/>
        </w:rPr>
        <w:t>Effective governance of Indigenous corporations</w:t>
      </w:r>
    </w:p>
    <w:p w14:paraId="0F279976" w14:textId="77777777" w:rsidR="00006FDE" w:rsidRPr="00DD2FDD" w:rsidRDefault="00BD5E91" w:rsidP="00264399">
      <w:pPr>
        <w:pStyle w:val="ListParagraph"/>
        <w:numPr>
          <w:ilvl w:val="0"/>
          <w:numId w:val="33"/>
        </w:numPr>
        <w:rPr>
          <w:rFonts w:ascii="Arial" w:hAnsi="Arial" w:cs="Arial"/>
          <w:sz w:val="20"/>
          <w:szCs w:val="20"/>
        </w:rPr>
      </w:pPr>
      <w:r w:rsidRPr="00DD2FDD">
        <w:rPr>
          <w:rFonts w:ascii="Arial" w:hAnsi="Arial" w:cs="Arial"/>
          <w:sz w:val="20"/>
          <w:szCs w:val="20"/>
        </w:rPr>
        <w:t>3.</w:t>
      </w:r>
      <w:r w:rsidR="00D620C4">
        <w:rPr>
          <w:rFonts w:ascii="Arial" w:hAnsi="Arial" w:cs="Arial"/>
          <w:sz w:val="20"/>
          <w:szCs w:val="20"/>
        </w:rPr>
        <w:t>6</w:t>
      </w:r>
      <w:r w:rsidRPr="00DD2FDD">
        <w:rPr>
          <w:rFonts w:ascii="Arial" w:hAnsi="Arial" w:cs="Arial"/>
          <w:sz w:val="20"/>
          <w:szCs w:val="20"/>
        </w:rPr>
        <w:t xml:space="preserve"> </w:t>
      </w:r>
      <w:r w:rsidR="00006FDE" w:rsidRPr="00DD2FDD">
        <w:rPr>
          <w:rFonts w:ascii="Arial" w:hAnsi="Arial" w:cs="Arial"/>
          <w:sz w:val="20"/>
          <w:szCs w:val="20"/>
        </w:rPr>
        <w:t>Improved engagement with communities</w:t>
      </w:r>
    </w:p>
    <w:p w14:paraId="7D37068D" w14:textId="77777777" w:rsidR="008165A6" w:rsidRPr="00DD2FDD" w:rsidRDefault="00D620C4" w:rsidP="005C2BA8">
      <w:pPr>
        <w:pStyle w:val="ListParagraph"/>
        <w:numPr>
          <w:ilvl w:val="0"/>
          <w:numId w:val="21"/>
        </w:numPr>
        <w:tabs>
          <w:tab w:val="left" w:pos="3293"/>
        </w:tabs>
        <w:rPr>
          <w:rFonts w:ascii="Arial" w:hAnsi="Arial" w:cs="Arial"/>
          <w:sz w:val="20"/>
          <w:szCs w:val="20"/>
        </w:rPr>
      </w:pPr>
      <w:r>
        <w:rPr>
          <w:rFonts w:ascii="Arial" w:hAnsi="Arial" w:cs="Arial"/>
          <w:sz w:val="20"/>
          <w:szCs w:val="20"/>
        </w:rPr>
        <w:t>3.7</w:t>
      </w:r>
      <w:r w:rsidR="00BD5E91" w:rsidRPr="00DD2FDD">
        <w:rPr>
          <w:rFonts w:ascii="Arial" w:hAnsi="Arial" w:cs="Arial"/>
          <w:sz w:val="20"/>
          <w:szCs w:val="20"/>
        </w:rPr>
        <w:t xml:space="preserve"> </w:t>
      </w:r>
      <w:r w:rsidR="00006FDE" w:rsidRPr="00DD2FDD">
        <w:rPr>
          <w:rFonts w:ascii="Arial" w:hAnsi="Arial" w:cs="Arial"/>
          <w:sz w:val="20"/>
          <w:szCs w:val="20"/>
        </w:rPr>
        <w:t>Partnership model promoted</w:t>
      </w:r>
    </w:p>
    <w:p w14:paraId="43034263" w14:textId="60CDE2DD" w:rsidR="002C1C75" w:rsidRPr="00DD2FDD" w:rsidRDefault="005A6C84" w:rsidP="004B7BBF">
      <w:pPr>
        <w:tabs>
          <w:tab w:val="left" w:pos="3293"/>
        </w:tabs>
        <w:rPr>
          <w:rFonts w:cs="Arial"/>
          <w:szCs w:val="20"/>
        </w:rPr>
      </w:pPr>
      <w:r w:rsidRPr="00DD2FDD">
        <w:rPr>
          <w:rFonts w:cs="Arial"/>
          <w:szCs w:val="20"/>
        </w:rPr>
        <w:t>An immediate, direct consequence of Indigenous adul</w:t>
      </w:r>
      <w:r w:rsidR="00134F1F">
        <w:rPr>
          <w:rFonts w:cs="Arial"/>
          <w:szCs w:val="20"/>
        </w:rPr>
        <w:t>ts</w:t>
      </w:r>
      <w:r w:rsidR="00F55C6D">
        <w:rPr>
          <w:rFonts w:cs="Arial"/>
          <w:szCs w:val="20"/>
        </w:rPr>
        <w:t xml:space="preserve"> engaged</w:t>
      </w:r>
      <w:r w:rsidR="00134F1F">
        <w:rPr>
          <w:rFonts w:cs="Arial"/>
          <w:szCs w:val="20"/>
        </w:rPr>
        <w:t xml:space="preserve"> in meaningful employment as R</w:t>
      </w:r>
      <w:r w:rsidRPr="00DD2FDD">
        <w:rPr>
          <w:rFonts w:cs="Arial"/>
          <w:szCs w:val="20"/>
        </w:rPr>
        <w:t xml:space="preserve">angers </w:t>
      </w:r>
      <w:r w:rsidR="002C1C75" w:rsidRPr="00DD2FDD">
        <w:rPr>
          <w:rFonts w:cs="Arial"/>
          <w:szCs w:val="20"/>
        </w:rPr>
        <w:t xml:space="preserve">is </w:t>
      </w:r>
      <w:r w:rsidRPr="00DD2FDD">
        <w:rPr>
          <w:rFonts w:cs="Arial"/>
          <w:szCs w:val="20"/>
        </w:rPr>
        <w:t>that they are skilled and trained.</w:t>
      </w:r>
      <w:r w:rsidR="002C1C75" w:rsidRPr="00DD2FDD">
        <w:rPr>
          <w:rFonts w:cs="Arial"/>
          <w:szCs w:val="20"/>
        </w:rPr>
        <w:t xml:space="preserve"> Government benefits from a more skilled </w:t>
      </w:r>
      <w:r w:rsidR="00134F1F">
        <w:rPr>
          <w:rFonts w:cs="Arial"/>
          <w:szCs w:val="20"/>
        </w:rPr>
        <w:t>Ranger</w:t>
      </w:r>
      <w:r w:rsidR="00814E71">
        <w:rPr>
          <w:rFonts w:cs="Arial"/>
          <w:szCs w:val="20"/>
        </w:rPr>
        <w:t xml:space="preserve"> workforce as</w:t>
      </w:r>
      <w:r w:rsidR="002C1C75" w:rsidRPr="00DD2FDD">
        <w:rPr>
          <w:rFonts w:cs="Arial"/>
          <w:szCs w:val="20"/>
        </w:rPr>
        <w:t xml:space="preserve"> it im</w:t>
      </w:r>
      <w:r w:rsidR="00176AC7">
        <w:rPr>
          <w:rFonts w:cs="Arial"/>
          <w:szCs w:val="20"/>
        </w:rPr>
        <w:t>proves job retention</w:t>
      </w:r>
      <w:r w:rsidR="002C1C75" w:rsidRPr="00DD2FDD">
        <w:rPr>
          <w:rFonts w:cs="Arial"/>
          <w:szCs w:val="20"/>
        </w:rPr>
        <w:t xml:space="preserve">. </w:t>
      </w:r>
      <w:r w:rsidR="009F74DA">
        <w:rPr>
          <w:rFonts w:cs="Arial"/>
          <w:szCs w:val="20"/>
        </w:rPr>
        <w:t>Birriliburu and MKK</w:t>
      </w:r>
      <w:r w:rsidR="002C1C75" w:rsidRPr="00DD2FDD">
        <w:rPr>
          <w:rFonts w:cs="Arial"/>
          <w:szCs w:val="20"/>
        </w:rPr>
        <w:t xml:space="preserve"> </w:t>
      </w:r>
      <w:r w:rsidR="00134F1F">
        <w:rPr>
          <w:rFonts w:cs="Arial"/>
          <w:szCs w:val="20"/>
        </w:rPr>
        <w:t>Rangers</w:t>
      </w:r>
      <w:r w:rsidR="002C1C75" w:rsidRPr="00DD2FDD">
        <w:rPr>
          <w:rFonts w:cs="Arial"/>
          <w:szCs w:val="20"/>
        </w:rPr>
        <w:t xml:space="preserve"> </w:t>
      </w:r>
      <w:r w:rsidR="00BD5E91" w:rsidRPr="00DD2FDD">
        <w:rPr>
          <w:rFonts w:cs="Arial"/>
          <w:szCs w:val="20"/>
        </w:rPr>
        <w:t xml:space="preserve">may </w:t>
      </w:r>
      <w:r w:rsidR="002C1C75" w:rsidRPr="00DD2FDD">
        <w:rPr>
          <w:rFonts w:cs="Arial"/>
          <w:szCs w:val="20"/>
        </w:rPr>
        <w:t xml:space="preserve">remain as Indigenous </w:t>
      </w:r>
      <w:r w:rsidR="00134F1F">
        <w:rPr>
          <w:rFonts w:cs="Arial"/>
          <w:szCs w:val="20"/>
        </w:rPr>
        <w:t>Rangers</w:t>
      </w:r>
      <w:r w:rsidR="002C1C75" w:rsidRPr="00DD2FDD">
        <w:rPr>
          <w:rFonts w:cs="Arial"/>
          <w:szCs w:val="20"/>
        </w:rPr>
        <w:t xml:space="preserve"> or </w:t>
      </w:r>
      <w:r w:rsidR="00BD5E91" w:rsidRPr="00DD2FDD">
        <w:rPr>
          <w:rFonts w:cs="Arial"/>
          <w:szCs w:val="20"/>
        </w:rPr>
        <w:t xml:space="preserve">they may </w:t>
      </w:r>
      <w:r w:rsidR="002C1C75" w:rsidRPr="00DD2FDD">
        <w:rPr>
          <w:rFonts w:cs="Arial"/>
          <w:szCs w:val="20"/>
        </w:rPr>
        <w:t>eventually move into other roles</w:t>
      </w:r>
      <w:r w:rsidR="000F378A" w:rsidRPr="00DD2FDD">
        <w:rPr>
          <w:rFonts w:cs="Arial"/>
          <w:szCs w:val="20"/>
        </w:rPr>
        <w:t xml:space="preserve">. </w:t>
      </w:r>
      <w:r w:rsidR="00F55C6D">
        <w:rPr>
          <w:rFonts w:cs="Arial"/>
          <w:szCs w:val="20"/>
        </w:rPr>
        <w:t xml:space="preserve">The three work zones (explored in section 2.3 above) support such a transition, in particular through the partnership with </w:t>
      </w:r>
      <w:r w:rsidR="00B25D04">
        <w:rPr>
          <w:rFonts w:cs="Arial"/>
          <w:szCs w:val="20"/>
        </w:rPr>
        <w:t>Northern Star and Newmont</w:t>
      </w:r>
      <w:r w:rsidR="00F55C6D">
        <w:rPr>
          <w:rFonts w:cs="Arial"/>
          <w:szCs w:val="20"/>
        </w:rPr>
        <w:t>.</w:t>
      </w:r>
    </w:p>
    <w:p w14:paraId="4029CED9" w14:textId="23C39BFC" w:rsidR="00824FC4" w:rsidRDefault="00087169" w:rsidP="004B7BBF">
      <w:pPr>
        <w:tabs>
          <w:tab w:val="left" w:pos="3293"/>
        </w:tabs>
        <w:rPr>
          <w:rFonts w:cs="Arial"/>
          <w:szCs w:val="20"/>
        </w:rPr>
      </w:pPr>
      <w:r>
        <w:rPr>
          <w:rFonts w:cs="Arial"/>
          <w:szCs w:val="20"/>
        </w:rPr>
        <w:t>For each</w:t>
      </w:r>
      <w:r w:rsidR="008834D6">
        <w:rPr>
          <w:rFonts w:cs="Arial"/>
          <w:szCs w:val="20"/>
        </w:rPr>
        <w:t xml:space="preserve"> of </w:t>
      </w:r>
      <w:r>
        <w:rPr>
          <w:rFonts w:cs="Arial"/>
          <w:szCs w:val="20"/>
        </w:rPr>
        <w:t xml:space="preserve">the </w:t>
      </w:r>
      <w:r w:rsidR="008834D6">
        <w:rPr>
          <w:rFonts w:cs="Arial"/>
          <w:szCs w:val="20"/>
        </w:rPr>
        <w:t xml:space="preserve">IPAs analysed in this project, we have measured or estimated the economic benefits for Government associated with more </w:t>
      </w:r>
      <w:r w:rsidR="003676D7" w:rsidRPr="00DD2FDD">
        <w:rPr>
          <w:rFonts w:cs="Arial"/>
          <w:szCs w:val="20"/>
        </w:rPr>
        <w:t xml:space="preserve">Indigenous adults </w:t>
      </w:r>
      <w:r w:rsidR="008834D6">
        <w:rPr>
          <w:rFonts w:cs="Arial"/>
          <w:szCs w:val="20"/>
        </w:rPr>
        <w:t>working,</w:t>
      </w:r>
      <w:r w:rsidR="003676D7" w:rsidRPr="00DD2FDD">
        <w:rPr>
          <w:rFonts w:cs="Arial"/>
          <w:szCs w:val="20"/>
        </w:rPr>
        <w:t xml:space="preserve"> </w:t>
      </w:r>
      <w:r w:rsidR="008834D6">
        <w:rPr>
          <w:rFonts w:cs="Arial"/>
          <w:szCs w:val="20"/>
        </w:rPr>
        <w:t>specifically</w:t>
      </w:r>
      <w:r w:rsidR="003676D7" w:rsidRPr="00DD2FDD">
        <w:rPr>
          <w:rFonts w:cs="Arial"/>
          <w:szCs w:val="20"/>
        </w:rPr>
        <w:t xml:space="preserve"> a reduction in income support payments and an increase</w:t>
      </w:r>
      <w:r w:rsidR="008834D6">
        <w:rPr>
          <w:rFonts w:cs="Arial"/>
          <w:szCs w:val="20"/>
        </w:rPr>
        <w:t xml:space="preserve"> in income tax. Realisation of t</w:t>
      </w:r>
      <w:r w:rsidR="003676D7" w:rsidRPr="00DD2FDD">
        <w:rPr>
          <w:rFonts w:cs="Arial"/>
          <w:szCs w:val="20"/>
        </w:rPr>
        <w:t xml:space="preserve">hese outcomes </w:t>
      </w:r>
      <w:r w:rsidR="008834D6">
        <w:rPr>
          <w:rFonts w:cs="Arial"/>
          <w:szCs w:val="20"/>
        </w:rPr>
        <w:t>is</w:t>
      </w:r>
      <w:r w:rsidR="003676D7" w:rsidRPr="00DD2FDD">
        <w:rPr>
          <w:rFonts w:cs="Arial"/>
          <w:szCs w:val="20"/>
        </w:rPr>
        <w:t xml:space="preserve"> based on the assump</w:t>
      </w:r>
      <w:r w:rsidR="00E96303">
        <w:rPr>
          <w:rFonts w:cs="Arial"/>
          <w:szCs w:val="20"/>
        </w:rPr>
        <w:t>tion, tested during stakeholder</w:t>
      </w:r>
      <w:r w:rsidR="003676D7" w:rsidRPr="00DD2FDD">
        <w:rPr>
          <w:rFonts w:cs="Arial"/>
          <w:szCs w:val="20"/>
        </w:rPr>
        <w:t xml:space="preserve"> consultations that, the vast majority of </w:t>
      </w:r>
      <w:r w:rsidR="00134F1F">
        <w:rPr>
          <w:rFonts w:cs="Arial"/>
          <w:szCs w:val="20"/>
        </w:rPr>
        <w:t>Rangers</w:t>
      </w:r>
      <w:r w:rsidR="003676D7" w:rsidRPr="00DD2FDD">
        <w:rPr>
          <w:rFonts w:cs="Arial"/>
          <w:szCs w:val="20"/>
        </w:rPr>
        <w:t xml:space="preserve"> were on income support prior to </w:t>
      </w:r>
      <w:r w:rsidR="008834D6">
        <w:rPr>
          <w:rFonts w:cs="Arial"/>
          <w:szCs w:val="20"/>
        </w:rPr>
        <w:t>their work as</w:t>
      </w:r>
      <w:r w:rsidR="003676D7" w:rsidRPr="00DD2FDD">
        <w:rPr>
          <w:rFonts w:cs="Arial"/>
          <w:szCs w:val="20"/>
        </w:rPr>
        <w:t xml:space="preserve"> </w:t>
      </w:r>
      <w:r w:rsidR="00134F1F">
        <w:rPr>
          <w:rFonts w:cs="Arial"/>
          <w:szCs w:val="20"/>
        </w:rPr>
        <w:t>Rangers</w:t>
      </w:r>
      <w:r w:rsidR="003676D7" w:rsidRPr="00DD2FDD">
        <w:rPr>
          <w:rFonts w:cs="Arial"/>
          <w:szCs w:val="20"/>
        </w:rPr>
        <w:t xml:space="preserve">. </w:t>
      </w:r>
      <w:r w:rsidR="00824FC4">
        <w:rPr>
          <w:rFonts w:cs="Arial"/>
          <w:szCs w:val="20"/>
        </w:rPr>
        <w:t>With a handful of exceptions – including heritage survey work, pastoral station work and a local sandalwood business – Martu living in and around Wiluna are either employed as Rangers or they are unemployed.</w:t>
      </w:r>
      <w:r w:rsidR="00824FC4">
        <w:rPr>
          <w:rStyle w:val="FootnoteReference"/>
          <w:rFonts w:cs="Arial"/>
          <w:szCs w:val="20"/>
        </w:rPr>
        <w:footnoteReference w:id="27"/>
      </w:r>
      <w:r w:rsidR="00824FC4">
        <w:rPr>
          <w:rFonts w:cs="Arial"/>
          <w:szCs w:val="20"/>
        </w:rPr>
        <w:t xml:space="preserve">  </w:t>
      </w:r>
    </w:p>
    <w:p w14:paraId="6F16B0D8" w14:textId="2ADE795B" w:rsidR="002C1C75" w:rsidRDefault="00824FC4" w:rsidP="004B7BBF">
      <w:pPr>
        <w:tabs>
          <w:tab w:val="left" w:pos="3293"/>
        </w:tabs>
        <w:rPr>
          <w:rFonts w:cs="Arial"/>
          <w:szCs w:val="20"/>
        </w:rPr>
      </w:pPr>
      <w:r>
        <w:rPr>
          <w:rFonts w:cs="Arial"/>
          <w:szCs w:val="20"/>
        </w:rPr>
        <w:t>However, in light of the limited resources available</w:t>
      </w:r>
      <w:r w:rsidR="00087169">
        <w:rPr>
          <w:rFonts w:cs="Arial"/>
          <w:szCs w:val="20"/>
        </w:rPr>
        <w:t xml:space="preserve"> to fund</w:t>
      </w:r>
      <w:r>
        <w:rPr>
          <w:rFonts w:cs="Arial"/>
          <w:szCs w:val="20"/>
        </w:rPr>
        <w:t xml:space="preserve"> </w:t>
      </w:r>
      <w:r w:rsidR="00087169">
        <w:rPr>
          <w:rFonts w:cs="Arial"/>
          <w:szCs w:val="20"/>
        </w:rPr>
        <w:t xml:space="preserve">Ranger </w:t>
      </w:r>
      <w:r>
        <w:rPr>
          <w:rFonts w:cs="Arial"/>
          <w:szCs w:val="20"/>
        </w:rPr>
        <w:t xml:space="preserve">work on the </w:t>
      </w:r>
      <w:r w:rsidR="009F74DA">
        <w:rPr>
          <w:rFonts w:cs="Arial"/>
          <w:szCs w:val="20"/>
        </w:rPr>
        <w:t>Birriliburu and MKK</w:t>
      </w:r>
      <w:r w:rsidR="003676D7" w:rsidRPr="00DD2FDD">
        <w:rPr>
          <w:rFonts w:cs="Arial"/>
          <w:szCs w:val="20"/>
        </w:rPr>
        <w:t xml:space="preserve"> </w:t>
      </w:r>
      <w:r>
        <w:rPr>
          <w:rFonts w:cs="Arial"/>
          <w:szCs w:val="20"/>
        </w:rPr>
        <w:t>IPAs, each of the</w:t>
      </w:r>
      <w:r w:rsidR="003676D7" w:rsidRPr="00DD2FDD">
        <w:rPr>
          <w:rFonts w:cs="Arial"/>
          <w:szCs w:val="20"/>
        </w:rPr>
        <w:t xml:space="preserve"> </w:t>
      </w:r>
      <w:r w:rsidR="00237BFF">
        <w:rPr>
          <w:rFonts w:cs="Arial"/>
          <w:szCs w:val="20"/>
        </w:rPr>
        <w:t>95</w:t>
      </w:r>
      <w:r w:rsidR="00134F1F">
        <w:rPr>
          <w:rFonts w:cs="Arial"/>
          <w:szCs w:val="20"/>
        </w:rPr>
        <w:t xml:space="preserve"> Rangers</w:t>
      </w:r>
      <w:r w:rsidR="003676D7" w:rsidRPr="00DD2FDD">
        <w:rPr>
          <w:rFonts w:cs="Arial"/>
          <w:szCs w:val="20"/>
        </w:rPr>
        <w:t xml:space="preserve"> </w:t>
      </w:r>
      <w:r>
        <w:rPr>
          <w:rFonts w:cs="Arial"/>
          <w:szCs w:val="20"/>
        </w:rPr>
        <w:t xml:space="preserve">employed </w:t>
      </w:r>
      <w:r w:rsidR="003676D7" w:rsidRPr="00DD2FDD">
        <w:rPr>
          <w:rFonts w:cs="Arial"/>
          <w:szCs w:val="20"/>
        </w:rPr>
        <w:t xml:space="preserve">during the </w:t>
      </w:r>
      <w:r w:rsidR="00FB312C">
        <w:rPr>
          <w:rFonts w:cs="Arial"/>
          <w:szCs w:val="20"/>
        </w:rPr>
        <w:t>five year</w:t>
      </w:r>
      <w:r w:rsidR="003676D7" w:rsidRPr="00DD2FDD">
        <w:rPr>
          <w:rFonts w:cs="Arial"/>
          <w:szCs w:val="20"/>
        </w:rPr>
        <w:t xml:space="preserve"> period</w:t>
      </w:r>
      <w:r>
        <w:rPr>
          <w:rFonts w:cs="Arial"/>
          <w:szCs w:val="20"/>
        </w:rPr>
        <w:t xml:space="preserve"> considered</w:t>
      </w:r>
      <w:r w:rsidR="003676D7" w:rsidRPr="00DD2FDD">
        <w:rPr>
          <w:rFonts w:cs="Arial"/>
          <w:szCs w:val="20"/>
        </w:rPr>
        <w:t xml:space="preserve">, </w:t>
      </w:r>
      <w:r>
        <w:rPr>
          <w:rFonts w:cs="Arial"/>
          <w:szCs w:val="20"/>
        </w:rPr>
        <w:t>were</w:t>
      </w:r>
      <w:r w:rsidR="003676D7" w:rsidRPr="00DD2FDD">
        <w:rPr>
          <w:rFonts w:cs="Arial"/>
          <w:szCs w:val="20"/>
        </w:rPr>
        <w:t xml:space="preserve"> </w:t>
      </w:r>
      <w:r w:rsidR="0077657E">
        <w:rPr>
          <w:rFonts w:cs="Arial"/>
          <w:szCs w:val="20"/>
        </w:rPr>
        <w:t xml:space="preserve">employed </w:t>
      </w:r>
      <w:r w:rsidR="003676D7" w:rsidRPr="00DD2FDD">
        <w:rPr>
          <w:rFonts w:cs="Arial"/>
          <w:szCs w:val="20"/>
        </w:rPr>
        <w:t>casual</w:t>
      </w:r>
      <w:r w:rsidR="0077657E">
        <w:rPr>
          <w:rFonts w:cs="Arial"/>
          <w:szCs w:val="20"/>
        </w:rPr>
        <w:t>ly</w:t>
      </w:r>
      <w:r>
        <w:rPr>
          <w:rFonts w:cs="Arial"/>
          <w:szCs w:val="20"/>
        </w:rPr>
        <w:t xml:space="preserve">.  Martu actively share </w:t>
      </w:r>
      <w:r w:rsidR="0077657E">
        <w:rPr>
          <w:rFonts w:cs="Arial"/>
          <w:szCs w:val="20"/>
        </w:rPr>
        <w:t>Ranger</w:t>
      </w:r>
      <w:r>
        <w:rPr>
          <w:rFonts w:cs="Arial"/>
          <w:szCs w:val="20"/>
        </w:rPr>
        <w:t xml:space="preserve"> opportunities to ensure that they each have the opportunity to go out on country. Those opportunities generally arise for one week each month in each of the three work zones.</w:t>
      </w:r>
      <w:r w:rsidR="00087169">
        <w:rPr>
          <w:rFonts w:cs="Arial"/>
          <w:szCs w:val="20"/>
        </w:rPr>
        <w:t xml:space="preserve"> P</w:t>
      </w:r>
      <w:r w:rsidR="008834D6">
        <w:rPr>
          <w:rFonts w:cs="Arial"/>
          <w:szCs w:val="20"/>
        </w:rPr>
        <w:t xml:space="preserve">ayroll date </w:t>
      </w:r>
      <w:r w:rsidR="00087169">
        <w:rPr>
          <w:rFonts w:cs="Arial"/>
          <w:szCs w:val="20"/>
        </w:rPr>
        <w:t>indicates</w:t>
      </w:r>
      <w:r w:rsidR="008834D6">
        <w:rPr>
          <w:rFonts w:cs="Arial"/>
          <w:szCs w:val="20"/>
        </w:rPr>
        <w:t xml:space="preserve"> that </w:t>
      </w:r>
      <w:r w:rsidR="00087169">
        <w:rPr>
          <w:rFonts w:cs="Arial"/>
          <w:szCs w:val="20"/>
        </w:rPr>
        <w:t xml:space="preserve">Birriliburu and MKK </w:t>
      </w:r>
      <w:r w:rsidR="008834D6">
        <w:rPr>
          <w:rFonts w:cs="Arial"/>
          <w:szCs w:val="20"/>
        </w:rPr>
        <w:t xml:space="preserve">Rangers have not earned enough in any given year to impact upon their income support payments or to increase the amount of tax revenue </w:t>
      </w:r>
      <w:r w:rsidR="00087169">
        <w:rPr>
          <w:rFonts w:cs="Arial"/>
          <w:szCs w:val="20"/>
        </w:rPr>
        <w:t xml:space="preserve">received by Government.  Accordingly, these two outcomes have not been deemed material in the case of the Birriliburu and MKK IPAs. </w:t>
      </w:r>
    </w:p>
    <w:p w14:paraId="1480536C" w14:textId="4B6D9692" w:rsidR="00824FC4" w:rsidRPr="00DD2FDD" w:rsidRDefault="00824FC4" w:rsidP="004B7BBF">
      <w:pPr>
        <w:tabs>
          <w:tab w:val="left" w:pos="3293"/>
        </w:tabs>
        <w:rPr>
          <w:rFonts w:cs="Arial"/>
          <w:szCs w:val="20"/>
        </w:rPr>
      </w:pPr>
      <w:r w:rsidRPr="00DD2FDD">
        <w:rPr>
          <w:rFonts w:cs="Arial"/>
          <w:bCs/>
          <w:iCs/>
          <w:noProof/>
          <w:lang w:eastAsia="en-AU"/>
        </w:rPr>
        <w:lastRenderedPageBreak/>
        <mc:AlternateContent>
          <mc:Choice Requires="wps">
            <w:drawing>
              <wp:inline distT="0" distB="0" distL="0" distR="0" wp14:anchorId="463636B5" wp14:editId="56FD10B1">
                <wp:extent cx="5715000" cy="533400"/>
                <wp:effectExtent l="0" t="0" r="0" b="0"/>
                <wp:docPr id="63"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533400"/>
                        </a:xfrm>
                        <a:prstGeom prst="rect">
                          <a:avLst/>
                        </a:prstGeom>
                        <a:solidFill>
                          <a:schemeClr val="accent5">
                            <a:lumMod val="20000"/>
                            <a:lumOff val="80000"/>
                          </a:schemeClr>
                        </a:solidFill>
                        <a:ln>
                          <a:noFill/>
                        </a:ln>
                        <a:extLst/>
                      </wps:spPr>
                      <wps:txbx>
                        <w:txbxContent>
                          <w:p w14:paraId="1A0D2536" w14:textId="788944F4" w:rsidR="00881098" w:rsidRDefault="00881098" w:rsidP="00824FC4">
                            <w:pPr>
                              <w:rPr>
                                <w:rFonts w:cs="Arial"/>
                                <w:i/>
                                <w:color w:val="002D62" w:themeColor="text2"/>
                                <w:szCs w:val="19"/>
                              </w:rPr>
                            </w:pPr>
                            <w:r w:rsidRPr="00FF2986">
                              <w:rPr>
                                <w:rFonts w:cs="Arial"/>
                                <w:i/>
                                <w:color w:val="002D62" w:themeColor="text2"/>
                                <w:szCs w:val="19"/>
                              </w:rPr>
                              <w:t>“</w:t>
                            </w:r>
                            <w:r w:rsidRPr="00824FC4">
                              <w:rPr>
                                <w:rFonts w:cs="Arial"/>
                                <w:i/>
                                <w:color w:val="002D62" w:themeColor="text2"/>
                                <w:szCs w:val="19"/>
                              </w:rPr>
                              <w:t>We need more funding so that we can get more people out on</w:t>
                            </w:r>
                            <w:r>
                              <w:rPr>
                                <w:rFonts w:cs="Arial"/>
                                <w:i/>
                                <w:color w:val="002D62" w:themeColor="text2"/>
                                <w:szCs w:val="19"/>
                              </w:rPr>
                              <w:t xml:space="preserve"> </w:t>
                            </w:r>
                            <w:r w:rsidRPr="00824FC4">
                              <w:rPr>
                                <w:rFonts w:cs="Arial"/>
                                <w:i/>
                                <w:color w:val="002D62" w:themeColor="text2"/>
                                <w:szCs w:val="19"/>
                              </w:rPr>
                              <w:t>country</w:t>
                            </w:r>
                            <w:r>
                              <w:rPr>
                                <w:rFonts w:cs="Arial"/>
                                <w:i/>
                                <w:color w:val="002D62" w:themeColor="text2"/>
                                <w:szCs w:val="19"/>
                              </w:rPr>
                              <w:t>.</w:t>
                            </w:r>
                            <w:r w:rsidRPr="00824FC4">
                              <w:rPr>
                                <w:rFonts w:cs="Arial"/>
                                <w:i/>
                                <w:color w:val="002D62" w:themeColor="text2"/>
                                <w:szCs w:val="19"/>
                              </w:rPr>
                              <w:t>"</w:t>
                            </w:r>
                          </w:p>
                          <w:p w14:paraId="05594D55" w14:textId="3AEB86D6" w:rsidR="00881098" w:rsidRPr="00BF715D" w:rsidRDefault="00881098" w:rsidP="00824FC4">
                            <w:pPr>
                              <w:jc w:val="right"/>
                              <w:rPr>
                                <w:rFonts w:cs="Arial"/>
                                <w:color w:val="002D62" w:themeColor="text2"/>
                                <w:szCs w:val="19"/>
                              </w:rPr>
                            </w:pPr>
                            <w:r>
                              <w:rPr>
                                <w:rFonts w:cs="Arial"/>
                                <w:color w:val="002D62" w:themeColor="text2"/>
                                <w:szCs w:val="19"/>
                              </w:rPr>
                              <w:t>Melvin Farmer, Ranger</w:t>
                            </w:r>
                          </w:p>
                        </w:txbxContent>
                      </wps:txbx>
                      <wps:bodyPr rot="0" vert="horz" wrap="square" lIns="91440" tIns="45720" rIns="91440" bIns="45720" anchor="t" anchorCtr="0" upright="1">
                        <a:noAutofit/>
                      </wps:bodyPr>
                    </wps:wsp>
                  </a:graphicData>
                </a:graphic>
              </wp:inline>
            </w:drawing>
          </mc:Choice>
          <mc:Fallback>
            <w:pict>
              <v:rect w14:anchorId="463636B5" id="_x0000_s1053" style="width:450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" fillcolor="#e0effa [664]" stroked="f">
                <v:textbox>
                  <w:txbxContent>
                    <w:p w14:paraId="1A0D2536" w14:textId="788944F4" w:rsidR="00881098" w:rsidRDefault="00881098" w:rsidP="00824FC4">
                      <w:pPr>
                        <w:rPr>
                          <w:rFonts w:cs="Arial"/>
                          <w:i/>
                          <w:color w:val="002D62" w:themeColor="text2"/>
                          <w:szCs w:val="19"/>
                        </w:rPr>
                      </w:pPr>
                      <w:r w:rsidRPr="00FF2986">
                        <w:rPr>
                          <w:rFonts w:cs="Arial"/>
                          <w:i/>
                          <w:color w:val="002D62" w:themeColor="text2"/>
                          <w:szCs w:val="19"/>
                        </w:rPr>
                        <w:t>“</w:t>
                      </w:r>
                      <w:r w:rsidRPr="00824FC4">
                        <w:rPr>
                          <w:rFonts w:cs="Arial"/>
                          <w:i/>
                          <w:color w:val="002D62" w:themeColor="text2"/>
                          <w:szCs w:val="19"/>
                        </w:rPr>
                        <w:t>We need more funding so that we can get more people out on</w:t>
                      </w:r>
                      <w:r>
                        <w:rPr>
                          <w:rFonts w:cs="Arial"/>
                          <w:i/>
                          <w:color w:val="002D62" w:themeColor="text2"/>
                          <w:szCs w:val="19"/>
                        </w:rPr>
                        <w:t xml:space="preserve"> </w:t>
                      </w:r>
                      <w:r w:rsidRPr="00824FC4">
                        <w:rPr>
                          <w:rFonts w:cs="Arial"/>
                          <w:i/>
                          <w:color w:val="002D62" w:themeColor="text2"/>
                          <w:szCs w:val="19"/>
                        </w:rPr>
                        <w:t>country</w:t>
                      </w:r>
                      <w:r>
                        <w:rPr>
                          <w:rFonts w:cs="Arial"/>
                          <w:i/>
                          <w:color w:val="002D62" w:themeColor="text2"/>
                          <w:szCs w:val="19"/>
                        </w:rPr>
                        <w:t>.</w:t>
                      </w:r>
                      <w:r w:rsidRPr="00824FC4">
                        <w:rPr>
                          <w:rFonts w:cs="Arial"/>
                          <w:i/>
                          <w:color w:val="002D62" w:themeColor="text2"/>
                          <w:szCs w:val="19"/>
                        </w:rPr>
                        <w:t>"</w:t>
                      </w:r>
                    </w:p>
                    <w:p w14:paraId="05594D55" w14:textId="3AEB86D6" w:rsidR="00881098" w:rsidRPr="00BF715D" w:rsidRDefault="00881098" w:rsidP="00824FC4">
                      <w:pPr>
                        <w:jc w:val="right"/>
                        <w:rPr>
                          <w:rFonts w:cs="Arial"/>
                          <w:color w:val="002D62" w:themeColor="text2"/>
                          <w:szCs w:val="19"/>
                        </w:rPr>
                      </w:pPr>
                      <w:r>
                        <w:rPr>
                          <w:rFonts w:cs="Arial"/>
                          <w:color w:val="002D62" w:themeColor="text2"/>
                          <w:szCs w:val="19"/>
                        </w:rPr>
                        <w:t>Melvin Farmer, Ranger</w:t>
                      </w:r>
                    </w:p>
                  </w:txbxContent>
                </v:textbox>
                <w10:anchorlock/>
              </v:rect>
            </w:pict>
          </mc:Fallback>
        </mc:AlternateContent>
      </w:r>
    </w:p>
    <w:p w14:paraId="11CAEF0B" w14:textId="7B23DD4E" w:rsidR="00264399" w:rsidRDefault="00F04280" w:rsidP="004B7BBF">
      <w:pPr>
        <w:tabs>
          <w:tab w:val="left" w:pos="3293"/>
        </w:tabs>
        <w:rPr>
          <w:rFonts w:cs="Arial"/>
          <w:szCs w:val="20"/>
        </w:rPr>
      </w:pPr>
      <w:r>
        <w:rPr>
          <w:rFonts w:cs="Arial"/>
          <w:szCs w:val="20"/>
        </w:rPr>
        <w:t xml:space="preserve">Government </w:t>
      </w:r>
      <w:r w:rsidR="003676D7" w:rsidRPr="003F6DB3">
        <w:rPr>
          <w:rFonts w:cs="Arial"/>
          <w:szCs w:val="20"/>
        </w:rPr>
        <w:t xml:space="preserve">experiences benefit in the form of </w:t>
      </w:r>
      <w:r w:rsidR="00621543" w:rsidRPr="00EA51D1">
        <w:rPr>
          <w:rFonts w:cs="Arial"/>
          <w:szCs w:val="20"/>
        </w:rPr>
        <w:t xml:space="preserve">effective governance of Indigenous corporations. The </w:t>
      </w:r>
      <w:r w:rsidR="009F74DA">
        <w:rPr>
          <w:rFonts w:cs="Arial"/>
          <w:szCs w:val="20"/>
        </w:rPr>
        <w:t>Birriliburu and MKK</w:t>
      </w:r>
      <w:r w:rsidR="00621543" w:rsidRPr="00EA51D1">
        <w:rPr>
          <w:rFonts w:cs="Arial"/>
          <w:szCs w:val="20"/>
        </w:rPr>
        <w:t xml:space="preserve"> IPA</w:t>
      </w:r>
      <w:r w:rsidR="00264399">
        <w:rPr>
          <w:rFonts w:cs="Arial"/>
          <w:szCs w:val="20"/>
        </w:rPr>
        <w:t xml:space="preserve"> project</w:t>
      </w:r>
      <w:r w:rsidR="00134F1F">
        <w:rPr>
          <w:rFonts w:cs="Arial"/>
          <w:szCs w:val="20"/>
        </w:rPr>
        <w:t>s</w:t>
      </w:r>
      <w:r w:rsidR="00264399">
        <w:rPr>
          <w:rFonts w:cs="Arial"/>
          <w:szCs w:val="20"/>
        </w:rPr>
        <w:t xml:space="preserve"> engage</w:t>
      </w:r>
      <w:r w:rsidR="00621543" w:rsidRPr="00EA51D1">
        <w:rPr>
          <w:rFonts w:cs="Arial"/>
          <w:szCs w:val="20"/>
        </w:rPr>
        <w:t xml:space="preserve"> </w:t>
      </w:r>
      <w:r w:rsidR="0073768D">
        <w:rPr>
          <w:rFonts w:cs="Arial"/>
          <w:szCs w:val="20"/>
        </w:rPr>
        <w:t>two</w:t>
      </w:r>
      <w:r w:rsidR="00134F1F">
        <w:rPr>
          <w:rFonts w:cs="Arial"/>
          <w:szCs w:val="20"/>
        </w:rPr>
        <w:t xml:space="preserve"> </w:t>
      </w:r>
      <w:r w:rsidR="00621543" w:rsidRPr="001B02A6">
        <w:rPr>
          <w:rFonts w:cs="Arial"/>
          <w:szCs w:val="20"/>
        </w:rPr>
        <w:t>Indigenous corporations</w:t>
      </w:r>
      <w:r w:rsidR="00264399">
        <w:rPr>
          <w:rFonts w:cs="Arial"/>
          <w:szCs w:val="20"/>
        </w:rPr>
        <w:t>:</w:t>
      </w:r>
    </w:p>
    <w:p w14:paraId="59780A34" w14:textId="6E3EBCCA" w:rsidR="00264399" w:rsidRPr="00264399" w:rsidRDefault="00264399" w:rsidP="00264399">
      <w:pPr>
        <w:pStyle w:val="ListParagraph"/>
        <w:numPr>
          <w:ilvl w:val="0"/>
          <w:numId w:val="21"/>
        </w:numPr>
        <w:tabs>
          <w:tab w:val="left" w:pos="3293"/>
        </w:tabs>
        <w:rPr>
          <w:rFonts w:ascii="Arial" w:hAnsi="Arial" w:cs="Arial"/>
          <w:sz w:val="20"/>
          <w:szCs w:val="20"/>
        </w:rPr>
      </w:pPr>
      <w:r w:rsidRPr="00264399">
        <w:rPr>
          <w:rFonts w:ascii="Arial" w:hAnsi="Arial" w:cs="Arial"/>
          <w:sz w:val="20"/>
          <w:szCs w:val="20"/>
        </w:rPr>
        <w:t>Mungarlu Ngurrarankatja Rirraunkatja (Aboriginal Corporation)</w:t>
      </w:r>
      <w:r w:rsidR="00F657E4">
        <w:rPr>
          <w:rFonts w:ascii="Arial" w:hAnsi="Arial" w:cs="Arial"/>
          <w:sz w:val="20"/>
          <w:szCs w:val="20"/>
        </w:rPr>
        <w:t xml:space="preserve"> (MNR)</w:t>
      </w:r>
      <w:r w:rsidRPr="00264399">
        <w:rPr>
          <w:rFonts w:ascii="Arial" w:hAnsi="Arial" w:cs="Arial"/>
          <w:sz w:val="20"/>
          <w:szCs w:val="20"/>
        </w:rPr>
        <w:t xml:space="preserve">, as the </w:t>
      </w:r>
      <w:r w:rsidR="002264A3">
        <w:rPr>
          <w:rFonts w:ascii="Arial" w:hAnsi="Arial" w:cs="Arial"/>
          <w:sz w:val="20"/>
          <w:szCs w:val="20"/>
        </w:rPr>
        <w:t>P</w:t>
      </w:r>
      <w:r w:rsidRPr="00264399">
        <w:rPr>
          <w:rFonts w:ascii="Arial" w:hAnsi="Arial" w:cs="Arial"/>
          <w:sz w:val="20"/>
          <w:szCs w:val="20"/>
        </w:rPr>
        <w:t xml:space="preserve">rescribed </w:t>
      </w:r>
      <w:r w:rsidR="002264A3">
        <w:rPr>
          <w:rFonts w:ascii="Arial" w:hAnsi="Arial" w:cs="Arial"/>
          <w:sz w:val="20"/>
          <w:szCs w:val="20"/>
        </w:rPr>
        <w:t>Body C</w:t>
      </w:r>
      <w:r w:rsidRPr="00264399">
        <w:rPr>
          <w:rFonts w:ascii="Arial" w:hAnsi="Arial" w:cs="Arial"/>
          <w:sz w:val="20"/>
          <w:szCs w:val="20"/>
        </w:rPr>
        <w:t xml:space="preserve">orporate </w:t>
      </w:r>
      <w:r w:rsidR="002264A3">
        <w:rPr>
          <w:rFonts w:ascii="Arial" w:hAnsi="Arial" w:cs="Arial"/>
          <w:sz w:val="20"/>
          <w:szCs w:val="20"/>
        </w:rPr>
        <w:t xml:space="preserve">(PBC) </w:t>
      </w:r>
      <w:r w:rsidRPr="00264399">
        <w:rPr>
          <w:rFonts w:ascii="Arial" w:hAnsi="Arial" w:cs="Arial"/>
          <w:sz w:val="20"/>
          <w:szCs w:val="20"/>
        </w:rPr>
        <w:t xml:space="preserve">for the native title holders </w:t>
      </w:r>
      <w:r w:rsidR="00F657E4">
        <w:rPr>
          <w:rFonts w:ascii="Arial" w:hAnsi="Arial" w:cs="Arial"/>
          <w:sz w:val="20"/>
          <w:szCs w:val="20"/>
        </w:rPr>
        <w:t>of</w:t>
      </w:r>
      <w:r w:rsidRPr="00264399">
        <w:rPr>
          <w:rFonts w:ascii="Arial" w:hAnsi="Arial" w:cs="Arial"/>
          <w:sz w:val="20"/>
          <w:szCs w:val="20"/>
        </w:rPr>
        <w:t xml:space="preserve"> the Birriliburu native title determination; and</w:t>
      </w:r>
    </w:p>
    <w:p w14:paraId="0BA3D40A" w14:textId="224A1D51" w:rsidR="00264399" w:rsidRPr="00264399" w:rsidRDefault="00264399" w:rsidP="00264399">
      <w:pPr>
        <w:pStyle w:val="ListParagraph"/>
        <w:numPr>
          <w:ilvl w:val="0"/>
          <w:numId w:val="21"/>
        </w:numPr>
        <w:tabs>
          <w:tab w:val="left" w:pos="3293"/>
        </w:tabs>
        <w:rPr>
          <w:rFonts w:ascii="Arial" w:hAnsi="Arial" w:cs="Arial"/>
          <w:sz w:val="20"/>
          <w:szCs w:val="20"/>
        </w:rPr>
      </w:pPr>
      <w:r w:rsidRPr="00264399">
        <w:rPr>
          <w:rFonts w:ascii="Arial" w:hAnsi="Arial" w:cs="Arial"/>
          <w:sz w:val="20"/>
          <w:szCs w:val="20"/>
        </w:rPr>
        <w:t>Tarlka Matuwa Piarku (Aboriginal Corporation)</w:t>
      </w:r>
      <w:r w:rsidR="00F657E4">
        <w:rPr>
          <w:rFonts w:ascii="Arial" w:hAnsi="Arial" w:cs="Arial"/>
          <w:sz w:val="20"/>
          <w:szCs w:val="20"/>
        </w:rPr>
        <w:t xml:space="preserve"> (TMP)</w:t>
      </w:r>
      <w:r w:rsidRPr="00264399">
        <w:rPr>
          <w:rFonts w:ascii="Arial" w:hAnsi="Arial" w:cs="Arial"/>
          <w:sz w:val="20"/>
          <w:szCs w:val="20"/>
        </w:rPr>
        <w:t xml:space="preserve">, as the </w:t>
      </w:r>
      <w:r w:rsidR="002264A3">
        <w:rPr>
          <w:rFonts w:ascii="Arial" w:hAnsi="Arial" w:cs="Arial"/>
          <w:sz w:val="20"/>
          <w:szCs w:val="20"/>
        </w:rPr>
        <w:t>PBC</w:t>
      </w:r>
      <w:r w:rsidRPr="00264399">
        <w:rPr>
          <w:rFonts w:ascii="Arial" w:hAnsi="Arial" w:cs="Arial"/>
          <w:sz w:val="20"/>
          <w:szCs w:val="20"/>
        </w:rPr>
        <w:t xml:space="preserve"> for the native title holders </w:t>
      </w:r>
      <w:r w:rsidR="00F657E4">
        <w:rPr>
          <w:rFonts w:ascii="Arial" w:hAnsi="Arial" w:cs="Arial"/>
          <w:sz w:val="20"/>
          <w:szCs w:val="20"/>
        </w:rPr>
        <w:t>of</w:t>
      </w:r>
      <w:r w:rsidRPr="00264399">
        <w:rPr>
          <w:rFonts w:ascii="Arial" w:hAnsi="Arial" w:cs="Arial"/>
          <w:sz w:val="20"/>
          <w:szCs w:val="20"/>
        </w:rPr>
        <w:t xml:space="preserve"> the </w:t>
      </w:r>
      <w:r>
        <w:rPr>
          <w:rFonts w:ascii="Arial" w:hAnsi="Arial" w:cs="Arial"/>
          <w:sz w:val="20"/>
          <w:szCs w:val="20"/>
        </w:rPr>
        <w:t>Wiluna</w:t>
      </w:r>
      <w:r w:rsidRPr="00264399">
        <w:rPr>
          <w:rFonts w:ascii="Arial" w:hAnsi="Arial" w:cs="Arial"/>
          <w:sz w:val="20"/>
          <w:szCs w:val="20"/>
        </w:rPr>
        <w:t xml:space="preserve"> native title determination.</w:t>
      </w:r>
    </w:p>
    <w:p w14:paraId="7E89D756" w14:textId="747E5A3B" w:rsidR="00DF3810" w:rsidRPr="00DD2FDD" w:rsidRDefault="00C210DF" w:rsidP="00AF2B6C">
      <w:pPr>
        <w:tabs>
          <w:tab w:val="left" w:pos="3293"/>
        </w:tabs>
        <w:rPr>
          <w:rFonts w:cs="Arial"/>
          <w:szCs w:val="20"/>
        </w:rPr>
      </w:pPr>
      <w:r>
        <w:rPr>
          <w:rFonts w:cs="Arial"/>
          <w:szCs w:val="20"/>
        </w:rPr>
        <w:t xml:space="preserve">While </w:t>
      </w:r>
      <w:r w:rsidR="00572289">
        <w:rPr>
          <w:rFonts w:cs="Arial"/>
          <w:szCs w:val="20"/>
        </w:rPr>
        <w:t xml:space="preserve">responsibility for </w:t>
      </w:r>
      <w:r>
        <w:rPr>
          <w:rFonts w:cs="Arial"/>
          <w:szCs w:val="20"/>
        </w:rPr>
        <w:t>management of the IPA</w:t>
      </w:r>
      <w:r w:rsidR="00572289">
        <w:rPr>
          <w:rFonts w:cs="Arial"/>
          <w:szCs w:val="20"/>
        </w:rPr>
        <w:t xml:space="preserve"> contract</w:t>
      </w:r>
      <w:r>
        <w:rPr>
          <w:rFonts w:cs="Arial"/>
          <w:szCs w:val="20"/>
        </w:rPr>
        <w:t xml:space="preserve">s </w:t>
      </w:r>
      <w:r w:rsidR="00572289">
        <w:rPr>
          <w:rFonts w:cs="Arial"/>
          <w:szCs w:val="20"/>
        </w:rPr>
        <w:t>rests</w:t>
      </w:r>
      <w:r>
        <w:rPr>
          <w:rFonts w:cs="Arial"/>
          <w:szCs w:val="20"/>
        </w:rPr>
        <w:t xml:space="preserve"> with CDNTS</w:t>
      </w:r>
      <w:r w:rsidR="00572289">
        <w:rPr>
          <w:rFonts w:cs="Arial"/>
          <w:szCs w:val="20"/>
        </w:rPr>
        <w:t xml:space="preserve"> in a formal sense</w:t>
      </w:r>
      <w:r>
        <w:rPr>
          <w:rFonts w:cs="Arial"/>
          <w:szCs w:val="20"/>
        </w:rPr>
        <w:t xml:space="preserve">, </w:t>
      </w:r>
      <w:r w:rsidR="00572289">
        <w:rPr>
          <w:rFonts w:cs="Arial"/>
          <w:szCs w:val="20"/>
        </w:rPr>
        <w:t>this function</w:t>
      </w:r>
      <w:r>
        <w:rPr>
          <w:rFonts w:cs="Arial"/>
          <w:szCs w:val="20"/>
        </w:rPr>
        <w:t xml:space="preserve"> is carried out in </w:t>
      </w:r>
      <w:r w:rsidR="00572289">
        <w:rPr>
          <w:rFonts w:cs="Arial"/>
          <w:szCs w:val="20"/>
        </w:rPr>
        <w:t>close collaboration</w:t>
      </w:r>
      <w:r>
        <w:rPr>
          <w:rFonts w:cs="Arial"/>
          <w:szCs w:val="20"/>
        </w:rPr>
        <w:t xml:space="preserve"> with </w:t>
      </w:r>
      <w:r w:rsidR="00572289">
        <w:rPr>
          <w:rFonts w:cs="Arial"/>
          <w:szCs w:val="20"/>
        </w:rPr>
        <w:t xml:space="preserve">the PBCs to ensure that traditional owners are making decisions about country. </w:t>
      </w:r>
      <w:r w:rsidR="002264A3">
        <w:rPr>
          <w:rFonts w:cs="Arial"/>
          <w:szCs w:val="20"/>
        </w:rPr>
        <w:t>The IPAs offer the two PBCs a point of focus beyond managemen</w:t>
      </w:r>
      <w:r w:rsidR="00CB1D61">
        <w:rPr>
          <w:rFonts w:cs="Arial"/>
          <w:szCs w:val="20"/>
        </w:rPr>
        <w:t>t of their native title rights, strengthening their governance and management capacity</w:t>
      </w:r>
      <w:r w:rsidR="00621543" w:rsidRPr="005C5733">
        <w:rPr>
          <w:rFonts w:cs="Arial"/>
          <w:szCs w:val="20"/>
        </w:rPr>
        <w:t xml:space="preserve">. This </w:t>
      </w:r>
      <w:r w:rsidR="00CB1D61">
        <w:rPr>
          <w:rFonts w:cs="Arial"/>
          <w:szCs w:val="20"/>
        </w:rPr>
        <w:t>is a positive outcome for Government</w:t>
      </w:r>
      <w:r w:rsidR="00621543" w:rsidRPr="005C5733">
        <w:rPr>
          <w:rFonts w:cs="Arial"/>
          <w:szCs w:val="20"/>
        </w:rPr>
        <w:t xml:space="preserve"> as the work carried out by Ind</w:t>
      </w:r>
      <w:r w:rsidR="00621543" w:rsidRPr="000D17CE">
        <w:rPr>
          <w:rFonts w:cs="Arial"/>
          <w:szCs w:val="20"/>
        </w:rPr>
        <w:t>igenous corporations is more effective and Government’s dealings with Indig</w:t>
      </w:r>
      <w:r w:rsidR="00F657E4">
        <w:rPr>
          <w:rFonts w:cs="Arial"/>
          <w:szCs w:val="20"/>
        </w:rPr>
        <w:t xml:space="preserve">enous corporations are easier. </w:t>
      </w:r>
    </w:p>
    <w:p w14:paraId="0916EFB0" w14:textId="79A32C7C" w:rsidR="006F5C1D" w:rsidRDefault="00621543" w:rsidP="00AF2B6C">
      <w:pPr>
        <w:tabs>
          <w:tab w:val="left" w:pos="3293"/>
        </w:tabs>
        <w:rPr>
          <w:rFonts w:cs="Arial"/>
          <w:szCs w:val="20"/>
        </w:rPr>
      </w:pPr>
      <w:r w:rsidRPr="00DD2FDD">
        <w:rPr>
          <w:rFonts w:cs="Arial"/>
          <w:szCs w:val="20"/>
        </w:rPr>
        <w:t xml:space="preserve">The final two social and economic outcomes for Government deal more directly with Government’s role in the </w:t>
      </w:r>
      <w:r w:rsidR="009F74DA">
        <w:rPr>
          <w:rFonts w:cs="Arial"/>
          <w:szCs w:val="20"/>
        </w:rPr>
        <w:t>Birriliburu and MKK</w:t>
      </w:r>
      <w:r w:rsidRPr="00DD2FDD">
        <w:rPr>
          <w:rFonts w:cs="Arial"/>
          <w:szCs w:val="20"/>
        </w:rPr>
        <w:t xml:space="preserve"> IPA</w:t>
      </w:r>
      <w:r w:rsidR="00572289">
        <w:rPr>
          <w:rFonts w:cs="Arial"/>
          <w:szCs w:val="20"/>
        </w:rPr>
        <w:t>s</w:t>
      </w:r>
      <w:r w:rsidRPr="00DD2FDD">
        <w:rPr>
          <w:rFonts w:cs="Arial"/>
          <w:szCs w:val="20"/>
        </w:rPr>
        <w:t>.</w:t>
      </w:r>
      <w:r w:rsidR="006F5C1D" w:rsidRPr="00DD2FDD">
        <w:rPr>
          <w:rFonts w:cs="Arial"/>
          <w:szCs w:val="20"/>
        </w:rPr>
        <w:t xml:space="preserve"> Improved engagement with communities is a short-term outcome experienced by Government as a result of Government and communities working closely together. Representatives from PM&amp;C noted that </w:t>
      </w:r>
      <w:r w:rsidR="00993D30" w:rsidRPr="00DD2FDD">
        <w:rPr>
          <w:rFonts w:cs="Arial"/>
          <w:szCs w:val="20"/>
        </w:rPr>
        <w:t>the</w:t>
      </w:r>
      <w:r w:rsidR="00572289">
        <w:rPr>
          <w:rFonts w:cs="Arial"/>
          <w:szCs w:val="20"/>
        </w:rPr>
        <w:t xml:space="preserve"> broader</w:t>
      </w:r>
      <w:r w:rsidR="00993D30" w:rsidRPr="00DD2FDD">
        <w:rPr>
          <w:rFonts w:cs="Arial"/>
          <w:szCs w:val="20"/>
        </w:rPr>
        <w:t xml:space="preserve"> IPA programme</w:t>
      </w:r>
      <w:r w:rsidR="00572289">
        <w:rPr>
          <w:rFonts w:cs="Arial"/>
          <w:szCs w:val="20"/>
        </w:rPr>
        <w:t xml:space="preserve"> </w:t>
      </w:r>
      <w:r w:rsidR="00993D30" w:rsidRPr="00DD2FDD">
        <w:rPr>
          <w:rFonts w:cs="Arial"/>
          <w:szCs w:val="20"/>
        </w:rPr>
        <w:t>is perceived favourably by many Indigenous communities and has resulte</w:t>
      </w:r>
      <w:r w:rsidR="00904A68" w:rsidRPr="005C5733">
        <w:rPr>
          <w:rFonts w:cs="Arial"/>
          <w:szCs w:val="20"/>
        </w:rPr>
        <w:t xml:space="preserve">d in </w:t>
      </w:r>
      <w:r w:rsidR="00572289">
        <w:rPr>
          <w:rFonts w:cs="Arial"/>
          <w:szCs w:val="20"/>
        </w:rPr>
        <w:t>positive Indigenous engagement with a programme funded by government and its representatives</w:t>
      </w:r>
      <w:r w:rsidR="00904A68" w:rsidRPr="000D17CE">
        <w:rPr>
          <w:rFonts w:cs="Arial"/>
          <w:szCs w:val="20"/>
        </w:rPr>
        <w:t xml:space="preserve">. </w:t>
      </w:r>
      <w:r w:rsidR="00572289">
        <w:rPr>
          <w:rFonts w:cs="Arial"/>
          <w:szCs w:val="20"/>
        </w:rPr>
        <w:t>Stakeholder consultation</w:t>
      </w:r>
      <w:r w:rsidR="00904A68" w:rsidRPr="000D17CE">
        <w:rPr>
          <w:rFonts w:cs="Arial"/>
          <w:szCs w:val="20"/>
        </w:rPr>
        <w:t xml:space="preserve"> </w:t>
      </w:r>
      <w:r w:rsidR="00572289">
        <w:rPr>
          <w:rFonts w:cs="Arial"/>
          <w:szCs w:val="20"/>
        </w:rPr>
        <w:t xml:space="preserve">confirmed this to be </w:t>
      </w:r>
      <w:r w:rsidR="00BE1378">
        <w:rPr>
          <w:rFonts w:cs="Arial"/>
          <w:szCs w:val="20"/>
        </w:rPr>
        <w:t xml:space="preserve">evident in </w:t>
      </w:r>
      <w:r w:rsidR="00572289">
        <w:rPr>
          <w:rFonts w:cs="Arial"/>
          <w:szCs w:val="20"/>
        </w:rPr>
        <w:t xml:space="preserve">the case </w:t>
      </w:r>
      <w:r w:rsidR="00BE1378">
        <w:rPr>
          <w:rFonts w:cs="Arial"/>
          <w:szCs w:val="20"/>
        </w:rPr>
        <w:t>of</w:t>
      </w:r>
      <w:r w:rsidR="00572289">
        <w:rPr>
          <w:rFonts w:cs="Arial"/>
          <w:szCs w:val="20"/>
        </w:rPr>
        <w:t xml:space="preserve"> the</w:t>
      </w:r>
      <w:r w:rsidR="00993D30" w:rsidRPr="000D17CE">
        <w:rPr>
          <w:rFonts w:cs="Arial"/>
          <w:szCs w:val="20"/>
        </w:rPr>
        <w:t xml:space="preserve"> </w:t>
      </w:r>
      <w:r w:rsidR="009F74DA">
        <w:rPr>
          <w:rFonts w:cs="Arial"/>
          <w:szCs w:val="20"/>
        </w:rPr>
        <w:t>Birriliburu and MKK</w:t>
      </w:r>
      <w:r w:rsidR="00993D30" w:rsidRPr="000D17CE">
        <w:rPr>
          <w:rFonts w:cs="Arial"/>
          <w:szCs w:val="20"/>
        </w:rPr>
        <w:t xml:space="preserve"> IPA</w:t>
      </w:r>
      <w:r w:rsidR="003A3B19">
        <w:rPr>
          <w:rFonts w:cs="Arial"/>
          <w:szCs w:val="20"/>
        </w:rPr>
        <w:t>s</w:t>
      </w:r>
      <w:r w:rsidR="00993D30" w:rsidRPr="000D17CE">
        <w:rPr>
          <w:rFonts w:cs="Arial"/>
          <w:szCs w:val="20"/>
        </w:rPr>
        <w:t xml:space="preserve">. </w:t>
      </w:r>
    </w:p>
    <w:p w14:paraId="365124F5" w14:textId="4B5BA9E9" w:rsidR="00572289" w:rsidRPr="008E7766" w:rsidRDefault="00572289" w:rsidP="00AF2B6C">
      <w:pPr>
        <w:tabs>
          <w:tab w:val="left" w:pos="3293"/>
        </w:tabs>
        <w:rPr>
          <w:rFonts w:cs="Arial"/>
          <w:szCs w:val="20"/>
        </w:rPr>
      </w:pPr>
      <w:r>
        <w:rPr>
          <w:rFonts w:cs="Arial"/>
          <w:szCs w:val="20"/>
        </w:rPr>
        <w:t>Representatives of the Perth office of the PM&amp;C Regional network have been working closely with CDNTS on development of an intermediate labour market model, leveraging the</w:t>
      </w:r>
      <w:r w:rsidR="00BE1378">
        <w:rPr>
          <w:rFonts w:cs="Arial"/>
          <w:szCs w:val="20"/>
        </w:rPr>
        <w:t xml:space="preserve"> existing IPA to engage with Martu in an initiative designed to achieve Indigenous Advancement Strategy (IAS) targets.</w:t>
      </w:r>
    </w:p>
    <w:p w14:paraId="5C693059" w14:textId="6E898A0A" w:rsidR="00BE1378" w:rsidRDefault="00BE1378" w:rsidP="00AF2B6C">
      <w:pPr>
        <w:tabs>
          <w:tab w:val="left" w:pos="3293"/>
        </w:tabs>
        <w:rPr>
          <w:rFonts w:cs="Arial"/>
          <w:szCs w:val="20"/>
        </w:rPr>
      </w:pPr>
      <w:r w:rsidRPr="00DD2FDD">
        <w:rPr>
          <w:rFonts w:cs="Arial"/>
          <w:bCs/>
          <w:iCs/>
          <w:noProof/>
          <w:lang w:eastAsia="en-AU"/>
        </w:rPr>
        <mc:AlternateContent>
          <mc:Choice Requires="wps">
            <w:drawing>
              <wp:inline distT="0" distB="0" distL="0" distR="0" wp14:anchorId="2D81A4C2" wp14:editId="2AEDA333">
                <wp:extent cx="5715000" cy="1057275"/>
                <wp:effectExtent l="0" t="0" r="0" b="9525"/>
                <wp:docPr id="64"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057275"/>
                        </a:xfrm>
                        <a:prstGeom prst="rect">
                          <a:avLst/>
                        </a:prstGeom>
                        <a:solidFill>
                          <a:schemeClr val="accent5">
                            <a:lumMod val="20000"/>
                            <a:lumOff val="80000"/>
                          </a:schemeClr>
                        </a:solidFill>
                        <a:ln>
                          <a:noFill/>
                        </a:ln>
                        <a:extLst/>
                      </wps:spPr>
                      <wps:txbx>
                        <w:txbxContent>
                          <w:p w14:paraId="5ED17D3D" w14:textId="4290E294" w:rsidR="00881098" w:rsidRDefault="00881098" w:rsidP="00BE1378">
                            <w:pPr>
                              <w:rPr>
                                <w:rFonts w:cs="Arial"/>
                                <w:i/>
                                <w:color w:val="002D62" w:themeColor="text2"/>
                                <w:szCs w:val="19"/>
                              </w:rPr>
                            </w:pPr>
                            <w:r>
                              <w:rPr>
                                <w:rFonts w:cs="Arial"/>
                                <w:i/>
                                <w:color w:val="002D62" w:themeColor="text2"/>
                                <w:szCs w:val="19"/>
                              </w:rPr>
                              <w:t>“</w:t>
                            </w:r>
                            <w:r w:rsidRPr="00BE1378">
                              <w:rPr>
                                <w:rFonts w:cs="Arial"/>
                                <w:i/>
                                <w:color w:val="002D62" w:themeColor="text2"/>
                                <w:szCs w:val="19"/>
                              </w:rPr>
                              <w:t xml:space="preserve">There is a plan of management in place which provides a framework </w:t>
                            </w:r>
                            <w:r>
                              <w:rPr>
                                <w:rFonts w:cs="Arial"/>
                                <w:i/>
                                <w:color w:val="002D62" w:themeColor="text2"/>
                                <w:szCs w:val="19"/>
                              </w:rPr>
                              <w:t>with</w:t>
                            </w:r>
                            <w:r w:rsidRPr="00BE1378">
                              <w:rPr>
                                <w:rFonts w:cs="Arial"/>
                                <w:i/>
                                <w:color w:val="002D62" w:themeColor="text2"/>
                                <w:szCs w:val="19"/>
                              </w:rPr>
                              <w:t>in which to work</w:t>
                            </w:r>
                            <w:r>
                              <w:rPr>
                                <w:rFonts w:cs="Arial"/>
                                <w:i/>
                                <w:color w:val="002D62" w:themeColor="text2"/>
                                <w:szCs w:val="19"/>
                              </w:rPr>
                              <w:t>. T</w:t>
                            </w:r>
                            <w:r w:rsidRPr="00BE1378">
                              <w:rPr>
                                <w:rFonts w:cs="Arial"/>
                                <w:i/>
                                <w:color w:val="002D62" w:themeColor="text2"/>
                                <w:szCs w:val="19"/>
                              </w:rPr>
                              <w:t>he IPA provides the funding and the focal point through which to develop and implement that plan of management</w:t>
                            </w:r>
                            <w:r>
                              <w:rPr>
                                <w:rFonts w:cs="Arial"/>
                                <w:i/>
                                <w:color w:val="002D62" w:themeColor="text2"/>
                                <w:szCs w:val="19"/>
                              </w:rPr>
                              <w:t xml:space="preserve">. </w:t>
                            </w:r>
                            <w:r w:rsidRPr="00BE1378">
                              <w:rPr>
                                <w:rFonts w:cs="Arial"/>
                                <w:i/>
                                <w:color w:val="002D62" w:themeColor="text2"/>
                                <w:szCs w:val="19"/>
                              </w:rPr>
                              <w:t xml:space="preserve">IPAs have created the foundations from which we can build; </w:t>
                            </w:r>
                            <w:r>
                              <w:rPr>
                                <w:rFonts w:cs="Arial"/>
                                <w:i/>
                                <w:color w:val="002D62" w:themeColor="text2"/>
                                <w:szCs w:val="19"/>
                              </w:rPr>
                              <w:t xml:space="preserve">it would be </w:t>
                            </w:r>
                            <w:r w:rsidRPr="00BE1378">
                              <w:rPr>
                                <w:rFonts w:cs="Arial"/>
                                <w:i/>
                                <w:color w:val="002D62" w:themeColor="text2"/>
                                <w:szCs w:val="19"/>
                              </w:rPr>
                              <w:t>v</w:t>
                            </w:r>
                            <w:r>
                              <w:rPr>
                                <w:rFonts w:cs="Arial"/>
                                <w:i/>
                                <w:color w:val="002D62" w:themeColor="text2"/>
                                <w:szCs w:val="19"/>
                              </w:rPr>
                              <w:t>ery difficult without them.”</w:t>
                            </w:r>
                          </w:p>
                          <w:p w14:paraId="25BE80ED" w14:textId="3787C716" w:rsidR="00881098" w:rsidRPr="00BF715D" w:rsidRDefault="00881098" w:rsidP="00BE1378">
                            <w:pPr>
                              <w:jc w:val="right"/>
                              <w:rPr>
                                <w:rFonts w:cs="Arial"/>
                                <w:color w:val="002D62" w:themeColor="text2"/>
                                <w:szCs w:val="19"/>
                              </w:rPr>
                            </w:pPr>
                            <w:r>
                              <w:rPr>
                                <w:rFonts w:cs="Arial"/>
                                <w:color w:val="002D62" w:themeColor="text2"/>
                                <w:szCs w:val="19"/>
                              </w:rPr>
                              <w:t>Richard Aspinall, Department of the Prime Minister and Cabinet</w:t>
                            </w:r>
                            <w:r w:rsidRPr="008C3917">
                              <w:rPr>
                                <w:rFonts w:cs="Arial"/>
                                <w:color w:val="002D62" w:themeColor="text2"/>
                                <w:szCs w:val="19"/>
                              </w:rPr>
                              <w:t xml:space="preserve"> </w:t>
                            </w:r>
                            <w:r>
                              <w:rPr>
                                <w:rFonts w:cs="Arial"/>
                                <w:color w:val="002D62" w:themeColor="text2"/>
                                <w:szCs w:val="19"/>
                              </w:rPr>
                              <w:t xml:space="preserve"> </w:t>
                            </w:r>
                          </w:p>
                        </w:txbxContent>
                      </wps:txbx>
                      <wps:bodyPr rot="0" vert="horz" wrap="square" lIns="91440" tIns="45720" rIns="91440" bIns="45720" anchor="t" anchorCtr="0" upright="1">
                        <a:noAutofit/>
                      </wps:bodyPr>
                    </wps:wsp>
                  </a:graphicData>
                </a:graphic>
              </wp:inline>
            </w:drawing>
          </mc:Choice>
          <mc:Fallback>
            <w:pict>
              <v:rect w14:anchorId="2D81A4C2" id="_x0000_s1054" style="width:450pt;height: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" fillcolor="#e0effa [664]" stroked="f">
                <v:textbox>
                  <w:txbxContent>
                    <w:p w14:paraId="5ED17D3D" w14:textId="4290E294" w:rsidR="00881098" w:rsidRDefault="00881098" w:rsidP="00BE1378">
                      <w:pPr>
                        <w:rPr>
                          <w:rFonts w:cs="Arial"/>
                          <w:i/>
                          <w:color w:val="002D62" w:themeColor="text2"/>
                          <w:szCs w:val="19"/>
                        </w:rPr>
                      </w:pPr>
                      <w:r>
                        <w:rPr>
                          <w:rFonts w:cs="Arial"/>
                          <w:i/>
                          <w:color w:val="002D62" w:themeColor="text2"/>
                          <w:szCs w:val="19"/>
                        </w:rPr>
                        <w:t>“</w:t>
                      </w:r>
                      <w:r w:rsidRPr="00BE1378">
                        <w:rPr>
                          <w:rFonts w:cs="Arial"/>
                          <w:i/>
                          <w:color w:val="002D62" w:themeColor="text2"/>
                          <w:szCs w:val="19"/>
                        </w:rPr>
                        <w:t xml:space="preserve">There is a plan of management in place which provides a framework </w:t>
                      </w:r>
                      <w:r>
                        <w:rPr>
                          <w:rFonts w:cs="Arial"/>
                          <w:i/>
                          <w:color w:val="002D62" w:themeColor="text2"/>
                          <w:szCs w:val="19"/>
                        </w:rPr>
                        <w:t>with</w:t>
                      </w:r>
                      <w:r w:rsidRPr="00BE1378">
                        <w:rPr>
                          <w:rFonts w:cs="Arial"/>
                          <w:i/>
                          <w:color w:val="002D62" w:themeColor="text2"/>
                          <w:szCs w:val="19"/>
                        </w:rPr>
                        <w:t>in which to work</w:t>
                      </w:r>
                      <w:r>
                        <w:rPr>
                          <w:rFonts w:cs="Arial"/>
                          <w:i/>
                          <w:color w:val="002D62" w:themeColor="text2"/>
                          <w:szCs w:val="19"/>
                        </w:rPr>
                        <w:t>. T</w:t>
                      </w:r>
                      <w:r w:rsidRPr="00BE1378">
                        <w:rPr>
                          <w:rFonts w:cs="Arial"/>
                          <w:i/>
                          <w:color w:val="002D62" w:themeColor="text2"/>
                          <w:szCs w:val="19"/>
                        </w:rPr>
                        <w:t>he IPA provides the funding and the focal point through which to develop and implement that plan of management</w:t>
                      </w:r>
                      <w:r>
                        <w:rPr>
                          <w:rFonts w:cs="Arial"/>
                          <w:i/>
                          <w:color w:val="002D62" w:themeColor="text2"/>
                          <w:szCs w:val="19"/>
                        </w:rPr>
                        <w:t xml:space="preserve">. </w:t>
                      </w:r>
                      <w:r w:rsidRPr="00BE1378">
                        <w:rPr>
                          <w:rFonts w:cs="Arial"/>
                          <w:i/>
                          <w:color w:val="002D62" w:themeColor="text2"/>
                          <w:szCs w:val="19"/>
                        </w:rPr>
                        <w:t xml:space="preserve">IPAs have created the foundations from which we can build; </w:t>
                      </w:r>
                      <w:r>
                        <w:rPr>
                          <w:rFonts w:cs="Arial"/>
                          <w:i/>
                          <w:color w:val="002D62" w:themeColor="text2"/>
                          <w:szCs w:val="19"/>
                        </w:rPr>
                        <w:t xml:space="preserve">it would be </w:t>
                      </w:r>
                      <w:r w:rsidRPr="00BE1378">
                        <w:rPr>
                          <w:rFonts w:cs="Arial"/>
                          <w:i/>
                          <w:color w:val="002D62" w:themeColor="text2"/>
                          <w:szCs w:val="19"/>
                        </w:rPr>
                        <w:t>v</w:t>
                      </w:r>
                      <w:r>
                        <w:rPr>
                          <w:rFonts w:cs="Arial"/>
                          <w:i/>
                          <w:color w:val="002D62" w:themeColor="text2"/>
                          <w:szCs w:val="19"/>
                        </w:rPr>
                        <w:t>ery difficult without them.”</w:t>
                      </w:r>
                    </w:p>
                    <w:p w14:paraId="25BE80ED" w14:textId="3787C716" w:rsidR="00881098" w:rsidRPr="00BF715D" w:rsidRDefault="00881098" w:rsidP="00BE1378">
                      <w:pPr>
                        <w:jc w:val="right"/>
                        <w:rPr>
                          <w:rFonts w:cs="Arial"/>
                          <w:color w:val="002D62" w:themeColor="text2"/>
                          <w:szCs w:val="19"/>
                        </w:rPr>
                      </w:pPr>
                      <w:r>
                        <w:rPr>
                          <w:rFonts w:cs="Arial"/>
                          <w:color w:val="002D62" w:themeColor="text2"/>
                          <w:szCs w:val="19"/>
                        </w:rPr>
                        <w:t>Richard Aspinall, Department of the Prime Minister and Cabinet</w:t>
                      </w:r>
                      <w:r w:rsidRPr="008C3917">
                        <w:rPr>
                          <w:rFonts w:cs="Arial"/>
                          <w:color w:val="002D62" w:themeColor="text2"/>
                          <w:szCs w:val="19"/>
                        </w:rPr>
                        <w:t xml:space="preserve"> </w:t>
                      </w:r>
                      <w:r>
                        <w:rPr>
                          <w:rFonts w:cs="Arial"/>
                          <w:color w:val="002D62" w:themeColor="text2"/>
                          <w:szCs w:val="19"/>
                        </w:rPr>
                        <w:t xml:space="preserve"> </w:t>
                      </w:r>
                    </w:p>
                  </w:txbxContent>
                </v:textbox>
                <w10:anchorlock/>
              </v:rect>
            </w:pict>
          </mc:Fallback>
        </mc:AlternateContent>
      </w:r>
    </w:p>
    <w:p w14:paraId="5D30E43C" w14:textId="72C5827A" w:rsidR="002E766F" w:rsidRPr="002E766F" w:rsidRDefault="002E766F" w:rsidP="002E766F">
      <w:pPr>
        <w:rPr>
          <w:rFonts w:ascii="Calibri" w:hAnsi="Calibri"/>
        </w:rPr>
      </w:pPr>
      <w:r w:rsidRPr="002E766F">
        <w:rPr>
          <w:iCs/>
        </w:rPr>
        <w:t xml:space="preserve">Over time, one of the outcomes from the cooperation with </w:t>
      </w:r>
      <w:r w:rsidRPr="008E7766">
        <w:rPr>
          <w:rFonts w:cs="Arial"/>
          <w:szCs w:val="20"/>
        </w:rPr>
        <w:t xml:space="preserve">the </w:t>
      </w:r>
      <w:r>
        <w:rPr>
          <w:rFonts w:cs="Arial"/>
          <w:szCs w:val="20"/>
        </w:rPr>
        <w:t>Birriliburu and MKK</w:t>
      </w:r>
      <w:r w:rsidRPr="008E7766">
        <w:rPr>
          <w:rFonts w:cs="Arial"/>
          <w:szCs w:val="20"/>
        </w:rPr>
        <w:t xml:space="preserve"> IPA</w:t>
      </w:r>
      <w:r>
        <w:rPr>
          <w:rFonts w:cs="Arial"/>
          <w:szCs w:val="20"/>
        </w:rPr>
        <w:t>s</w:t>
      </w:r>
      <w:r w:rsidRPr="002E766F">
        <w:rPr>
          <w:iCs/>
        </w:rPr>
        <w:t xml:space="preserve"> is expected to be a deepening understanding within Government of culture and community, improved relations between Indigenous communities and Government, and ultimately, increased local and international credibility of Governme</w:t>
      </w:r>
      <w:r>
        <w:rPr>
          <w:iCs/>
        </w:rPr>
        <w:t>nt programmes</w:t>
      </w:r>
      <w:r w:rsidRPr="002E766F">
        <w:rPr>
          <w:iCs/>
        </w:rPr>
        <w:t>.</w:t>
      </w:r>
      <w:r w:rsidRPr="002E766F">
        <w:t xml:space="preserve">   </w:t>
      </w:r>
    </w:p>
    <w:p w14:paraId="27A0C1AA" w14:textId="2956A7B9" w:rsidR="00255928" w:rsidRDefault="00480C0A" w:rsidP="004B7BBF">
      <w:pPr>
        <w:tabs>
          <w:tab w:val="left" w:pos="3293"/>
        </w:tabs>
        <w:rPr>
          <w:rFonts w:cs="Arial"/>
          <w:szCs w:val="20"/>
        </w:rPr>
      </w:pPr>
      <w:r>
        <w:rPr>
          <w:rFonts w:cs="Arial"/>
          <w:szCs w:val="20"/>
        </w:rPr>
        <w:t>Both State and Federal</w:t>
      </w:r>
      <w:r w:rsidR="00904A68" w:rsidRPr="00FB10F6">
        <w:rPr>
          <w:rFonts w:cs="Arial"/>
          <w:szCs w:val="20"/>
        </w:rPr>
        <w:t xml:space="preserve"> Government</w:t>
      </w:r>
      <w:r>
        <w:rPr>
          <w:rFonts w:cs="Arial"/>
          <w:szCs w:val="20"/>
        </w:rPr>
        <w:t>s</w:t>
      </w:r>
      <w:r w:rsidR="00904A68" w:rsidRPr="00FB10F6">
        <w:rPr>
          <w:rFonts w:cs="Arial"/>
          <w:szCs w:val="20"/>
        </w:rPr>
        <w:t xml:space="preserve"> ha</w:t>
      </w:r>
      <w:r>
        <w:rPr>
          <w:rFonts w:cs="Arial"/>
          <w:szCs w:val="20"/>
        </w:rPr>
        <w:t>ve</w:t>
      </w:r>
      <w:r w:rsidR="00904A68" w:rsidRPr="00FB10F6">
        <w:rPr>
          <w:rFonts w:cs="Arial"/>
          <w:szCs w:val="20"/>
        </w:rPr>
        <w:t xml:space="preserve"> established partnerships through the </w:t>
      </w:r>
      <w:r w:rsidR="009F74DA">
        <w:rPr>
          <w:rFonts w:cs="Arial"/>
          <w:szCs w:val="20"/>
        </w:rPr>
        <w:t>Birriliburu and MKK</w:t>
      </w:r>
      <w:r w:rsidR="00904A68" w:rsidRPr="00FB10F6">
        <w:rPr>
          <w:rFonts w:cs="Arial"/>
          <w:szCs w:val="20"/>
        </w:rPr>
        <w:t xml:space="preserve"> IPA</w:t>
      </w:r>
      <w:r>
        <w:rPr>
          <w:rFonts w:cs="Arial"/>
          <w:szCs w:val="20"/>
        </w:rPr>
        <w:t>s</w:t>
      </w:r>
      <w:r w:rsidR="007B5D1F" w:rsidRPr="00FB10F6">
        <w:rPr>
          <w:rFonts w:cs="Arial"/>
          <w:szCs w:val="20"/>
        </w:rPr>
        <w:t>.</w:t>
      </w:r>
      <w:r w:rsidR="00BE1378">
        <w:rPr>
          <w:rFonts w:cs="Arial"/>
          <w:szCs w:val="20"/>
        </w:rPr>
        <w:t xml:space="preserve"> The most tangible</w:t>
      </w:r>
      <w:r>
        <w:rPr>
          <w:rFonts w:cs="Arial"/>
          <w:szCs w:val="20"/>
        </w:rPr>
        <w:t xml:space="preserve"> example</w:t>
      </w:r>
      <w:r w:rsidR="00BE1378">
        <w:rPr>
          <w:rFonts w:cs="Arial"/>
          <w:szCs w:val="20"/>
        </w:rPr>
        <w:t xml:space="preserve"> is the co-management partnership that continues to evolve on the MKK IPA. DPaW has engaged Martu </w:t>
      </w:r>
      <w:r>
        <w:rPr>
          <w:rFonts w:cs="Arial"/>
          <w:szCs w:val="20"/>
        </w:rPr>
        <w:t>on a fee for service basis for each of the five years under consideration, and with the determination and declaration of native title and IPA respectively, DPaW is now transitioning from the position of landlord to that of tenant, with respect to Martu.</w:t>
      </w:r>
      <w:r>
        <w:rPr>
          <w:rStyle w:val="FootnoteReference"/>
          <w:rFonts w:cs="Arial"/>
          <w:szCs w:val="20"/>
        </w:rPr>
        <w:footnoteReference w:id="28"/>
      </w:r>
      <w:r>
        <w:rPr>
          <w:rFonts w:cs="Arial"/>
          <w:szCs w:val="20"/>
        </w:rPr>
        <w:t xml:space="preserve"> The model has </w:t>
      </w:r>
      <w:r>
        <w:rPr>
          <w:rFonts w:cs="Arial"/>
          <w:szCs w:val="20"/>
        </w:rPr>
        <w:lastRenderedPageBreak/>
        <w:t>now been promoted widely within the Department and has the potential to shift the way in which DPaW engages with IPAs across the state.</w:t>
      </w:r>
      <w:r w:rsidR="00BE1378">
        <w:rPr>
          <w:rFonts w:cs="Arial"/>
          <w:szCs w:val="20"/>
        </w:rPr>
        <w:t xml:space="preserve"> </w:t>
      </w:r>
      <w:r w:rsidR="007B5D1F" w:rsidRPr="00FB10F6">
        <w:rPr>
          <w:rFonts w:cs="Arial"/>
          <w:szCs w:val="20"/>
        </w:rPr>
        <w:t xml:space="preserve"> </w:t>
      </w:r>
    </w:p>
    <w:p w14:paraId="22B5793B" w14:textId="6FAD7088" w:rsidR="00BE1378" w:rsidRPr="00DD2FDD" w:rsidRDefault="00BE1378" w:rsidP="004B7BBF">
      <w:pPr>
        <w:tabs>
          <w:tab w:val="left" w:pos="3293"/>
        </w:tabs>
        <w:rPr>
          <w:rFonts w:cs="Arial"/>
          <w:szCs w:val="20"/>
        </w:rPr>
      </w:pPr>
      <w:r w:rsidRPr="00DD2FDD">
        <w:rPr>
          <w:rFonts w:cs="Arial"/>
          <w:bCs/>
          <w:iCs/>
          <w:noProof/>
          <w:lang w:eastAsia="en-AU"/>
        </w:rPr>
        <mc:AlternateContent>
          <mc:Choice Requires="wps">
            <w:drawing>
              <wp:inline distT="0" distB="0" distL="0" distR="0" wp14:anchorId="6BC30146" wp14:editId="13B122DF">
                <wp:extent cx="5715000" cy="1073888"/>
                <wp:effectExtent l="0" t="0" r="0" b="0"/>
                <wp:docPr id="65"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073888"/>
                        </a:xfrm>
                        <a:prstGeom prst="rect">
                          <a:avLst/>
                        </a:prstGeom>
                        <a:solidFill>
                          <a:schemeClr val="accent5">
                            <a:lumMod val="20000"/>
                            <a:lumOff val="80000"/>
                          </a:schemeClr>
                        </a:solidFill>
                        <a:ln>
                          <a:noFill/>
                        </a:ln>
                        <a:extLst/>
                      </wps:spPr>
                      <wps:txbx>
                        <w:txbxContent>
                          <w:p w14:paraId="26F884DB" w14:textId="076020BC" w:rsidR="00881098" w:rsidRPr="000E3CC3" w:rsidRDefault="00881098" w:rsidP="00BE1378">
                            <w:pPr>
                              <w:rPr>
                                <w:rFonts w:cs="Arial"/>
                                <w:i/>
                                <w:color w:val="002D62" w:themeColor="text2"/>
                                <w:szCs w:val="19"/>
                              </w:rPr>
                            </w:pPr>
                            <w:r w:rsidRPr="000E3CC3">
                              <w:rPr>
                                <w:i/>
                                <w:iCs/>
                                <w:color w:val="002D62" w:themeColor="text2"/>
                              </w:rPr>
                              <w:t>“This joint management arrangement has changed the thinking in the Department, understanding that we can operate in this way, even if it doesn't fit the Department's normal conservation reserve tenure model.  It is a new paradigm and it is forcing people within the Department to accept that we can work with Aboriginal traditional owners on an IPA with their management plans.”</w:t>
                            </w:r>
                          </w:p>
                          <w:p w14:paraId="270D96C8" w14:textId="2595F916" w:rsidR="00881098" w:rsidRPr="00BF715D" w:rsidRDefault="00881098" w:rsidP="00BE1378">
                            <w:pPr>
                              <w:jc w:val="right"/>
                              <w:rPr>
                                <w:rFonts w:cs="Arial"/>
                                <w:color w:val="002D62" w:themeColor="text2"/>
                                <w:szCs w:val="19"/>
                              </w:rPr>
                            </w:pPr>
                            <w:r>
                              <w:rPr>
                                <w:rFonts w:cs="Arial"/>
                                <w:color w:val="002D62" w:themeColor="text2"/>
                                <w:szCs w:val="19"/>
                              </w:rPr>
                              <w:t>Ian Kealley, Department of Parks and Wildlife (WA)</w:t>
                            </w:r>
                            <w:r w:rsidRPr="008C3917">
                              <w:rPr>
                                <w:rFonts w:cs="Arial"/>
                                <w:color w:val="002D62" w:themeColor="text2"/>
                                <w:szCs w:val="19"/>
                              </w:rPr>
                              <w:t xml:space="preserve"> </w:t>
                            </w:r>
                            <w:r>
                              <w:rPr>
                                <w:rFonts w:cs="Arial"/>
                                <w:color w:val="002D62" w:themeColor="text2"/>
                                <w:szCs w:val="19"/>
                              </w:rPr>
                              <w:t xml:space="preserve"> </w:t>
                            </w:r>
                          </w:p>
                        </w:txbxContent>
                      </wps:txbx>
                      <wps:bodyPr rot="0" vert="horz" wrap="square" lIns="91440" tIns="45720" rIns="91440" bIns="45720" anchor="t" anchorCtr="0" upright="1">
                        <a:noAutofit/>
                      </wps:bodyPr>
                    </wps:wsp>
                  </a:graphicData>
                </a:graphic>
              </wp:inline>
            </w:drawing>
          </mc:Choice>
          <mc:Fallback>
            <w:pict>
              <v:rect w14:anchorId="6BC30146" id="_x0000_s1055" style="width:450pt;height:8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" fillcolor="#e0effa [664]" stroked="f">
                <v:textbox>
                  <w:txbxContent>
                    <w:p w14:paraId="26F884DB" w14:textId="076020BC" w:rsidR="00881098" w:rsidRPr="000E3CC3" w:rsidRDefault="00881098" w:rsidP="00BE1378">
                      <w:pPr>
                        <w:rPr>
                          <w:rFonts w:cs="Arial"/>
                          <w:i/>
                          <w:color w:val="002D62" w:themeColor="text2"/>
                          <w:szCs w:val="19"/>
                        </w:rPr>
                      </w:pPr>
                      <w:r w:rsidRPr="000E3CC3">
                        <w:rPr>
                          <w:i/>
                          <w:iCs/>
                          <w:color w:val="002D62" w:themeColor="text2"/>
                        </w:rPr>
                        <w:t>“This joint management arrangement has changed the thinking in the Department, understanding that we can operate in this way, even if it doesn't fit the Department's normal conservation reserve tenure model.  It is a new paradigm and it is forcing people within the Department to accept that we can work with Aboriginal traditional owners on an IPA with their management plans.”</w:t>
                      </w:r>
                    </w:p>
                    <w:p w14:paraId="270D96C8" w14:textId="2595F916" w:rsidR="00881098" w:rsidRPr="00BF715D" w:rsidRDefault="00881098" w:rsidP="00BE1378">
                      <w:pPr>
                        <w:jc w:val="right"/>
                        <w:rPr>
                          <w:rFonts w:cs="Arial"/>
                          <w:color w:val="002D62" w:themeColor="text2"/>
                          <w:szCs w:val="19"/>
                        </w:rPr>
                      </w:pPr>
                      <w:r>
                        <w:rPr>
                          <w:rFonts w:cs="Arial"/>
                          <w:color w:val="002D62" w:themeColor="text2"/>
                          <w:szCs w:val="19"/>
                        </w:rPr>
                        <w:t>Ian Kealley, Department of Parks and Wildlife (WA)</w:t>
                      </w:r>
                      <w:r w:rsidRPr="008C3917">
                        <w:rPr>
                          <w:rFonts w:cs="Arial"/>
                          <w:color w:val="002D62" w:themeColor="text2"/>
                          <w:szCs w:val="19"/>
                        </w:rPr>
                        <w:t xml:space="preserve"> </w:t>
                      </w:r>
                      <w:r>
                        <w:rPr>
                          <w:rFonts w:cs="Arial"/>
                          <w:color w:val="002D62" w:themeColor="text2"/>
                          <w:szCs w:val="19"/>
                        </w:rPr>
                        <w:t xml:space="preserve"> </w:t>
                      </w:r>
                    </w:p>
                  </w:txbxContent>
                </v:textbox>
                <w10:anchorlock/>
              </v:rect>
            </w:pict>
          </mc:Fallback>
        </mc:AlternateContent>
      </w:r>
    </w:p>
    <w:p w14:paraId="5D325FA9" w14:textId="77777777" w:rsidR="00255928" w:rsidRPr="005C5733" w:rsidRDefault="00255928" w:rsidP="00D264CD">
      <w:pPr>
        <w:keepNext/>
        <w:tabs>
          <w:tab w:val="left" w:pos="3293"/>
        </w:tabs>
        <w:rPr>
          <w:rFonts w:cs="Arial"/>
          <w:b/>
          <w:szCs w:val="19"/>
        </w:rPr>
      </w:pPr>
      <w:r w:rsidRPr="005C5733">
        <w:rPr>
          <w:rFonts w:cs="Arial"/>
          <w:b/>
          <w:szCs w:val="19"/>
        </w:rPr>
        <w:t>Environmental</w:t>
      </w:r>
      <w:r w:rsidR="00BD5E91" w:rsidRPr="005C5733">
        <w:rPr>
          <w:rFonts w:cs="Arial"/>
          <w:b/>
          <w:szCs w:val="19"/>
        </w:rPr>
        <w:t xml:space="preserve"> outcomes</w:t>
      </w:r>
    </w:p>
    <w:p w14:paraId="708CCC7B" w14:textId="77777777" w:rsidR="00255928" w:rsidRPr="000D17CE" w:rsidRDefault="00255928" w:rsidP="004B7BBF">
      <w:pPr>
        <w:tabs>
          <w:tab w:val="left" w:pos="3293"/>
        </w:tabs>
        <w:rPr>
          <w:rFonts w:cs="Arial"/>
          <w:szCs w:val="20"/>
        </w:rPr>
      </w:pPr>
      <w:r w:rsidRPr="000D17CE">
        <w:rPr>
          <w:rFonts w:cs="Arial"/>
          <w:szCs w:val="20"/>
        </w:rPr>
        <w:t>The material outcomes that have been generated for Government in the environmental thread are:</w:t>
      </w:r>
    </w:p>
    <w:p w14:paraId="648D6EB6" w14:textId="77777777" w:rsidR="003A3B19" w:rsidRPr="003A3B19" w:rsidRDefault="00D620C4" w:rsidP="003A3B19">
      <w:pPr>
        <w:pStyle w:val="ListParagraph"/>
        <w:numPr>
          <w:ilvl w:val="0"/>
          <w:numId w:val="21"/>
        </w:numPr>
        <w:tabs>
          <w:tab w:val="left" w:pos="3293"/>
        </w:tabs>
        <w:spacing w:after="60"/>
        <w:rPr>
          <w:rFonts w:ascii="Arial" w:hAnsi="Arial" w:cs="Arial"/>
          <w:sz w:val="20"/>
          <w:szCs w:val="20"/>
        </w:rPr>
      </w:pPr>
      <w:r>
        <w:rPr>
          <w:rFonts w:ascii="Arial" w:hAnsi="Arial" w:cs="Arial"/>
          <w:sz w:val="20"/>
          <w:szCs w:val="20"/>
        </w:rPr>
        <w:t>3.8</w:t>
      </w:r>
      <w:r w:rsidR="003A3B19" w:rsidRPr="008E7766">
        <w:rPr>
          <w:rFonts w:ascii="Arial" w:hAnsi="Arial" w:cs="Arial"/>
          <w:sz w:val="20"/>
          <w:szCs w:val="20"/>
        </w:rPr>
        <w:t xml:space="preserve"> Greater respect for TEK</w:t>
      </w:r>
    </w:p>
    <w:p w14:paraId="20DD28D7" w14:textId="4F4CEF76" w:rsidR="00255928" w:rsidRPr="008E7766" w:rsidRDefault="00BD5E91" w:rsidP="00A70AA5">
      <w:pPr>
        <w:pStyle w:val="ListParagraph"/>
        <w:numPr>
          <w:ilvl w:val="0"/>
          <w:numId w:val="40"/>
        </w:numPr>
        <w:tabs>
          <w:tab w:val="left" w:pos="3293"/>
        </w:tabs>
        <w:rPr>
          <w:rFonts w:ascii="Arial" w:hAnsi="Arial" w:cs="Arial"/>
          <w:sz w:val="20"/>
          <w:szCs w:val="20"/>
        </w:rPr>
      </w:pPr>
      <w:r w:rsidRPr="008E7766">
        <w:rPr>
          <w:rFonts w:ascii="Arial" w:hAnsi="Arial" w:cs="Arial"/>
          <w:sz w:val="20"/>
          <w:szCs w:val="20"/>
        </w:rPr>
        <w:t>3</w:t>
      </w:r>
      <w:r w:rsidR="00D620C4">
        <w:rPr>
          <w:rFonts w:ascii="Arial" w:hAnsi="Arial" w:cs="Arial"/>
          <w:sz w:val="20"/>
          <w:szCs w:val="20"/>
        </w:rPr>
        <w:t>.9</w:t>
      </w:r>
      <w:r w:rsidRPr="008E7766">
        <w:rPr>
          <w:rFonts w:ascii="Arial" w:hAnsi="Arial" w:cs="Arial"/>
          <w:sz w:val="20"/>
          <w:szCs w:val="20"/>
        </w:rPr>
        <w:t xml:space="preserve"> </w:t>
      </w:r>
      <w:r w:rsidR="00255928" w:rsidRPr="008E7766">
        <w:rPr>
          <w:rFonts w:ascii="Arial" w:hAnsi="Arial" w:cs="Arial"/>
          <w:sz w:val="20"/>
          <w:szCs w:val="20"/>
        </w:rPr>
        <w:t>L</w:t>
      </w:r>
      <w:r w:rsidR="00861530">
        <w:rPr>
          <w:rFonts w:ascii="Arial" w:hAnsi="Arial" w:cs="Arial"/>
          <w:sz w:val="20"/>
          <w:szCs w:val="20"/>
        </w:rPr>
        <w:t>o</w:t>
      </w:r>
      <w:r w:rsidR="00CC0ECF">
        <w:rPr>
          <w:rFonts w:ascii="Arial" w:hAnsi="Arial" w:cs="Arial"/>
          <w:sz w:val="20"/>
          <w:szCs w:val="20"/>
        </w:rPr>
        <w:t>w</w:t>
      </w:r>
      <w:r w:rsidR="00861530">
        <w:rPr>
          <w:rFonts w:ascii="Arial" w:hAnsi="Arial" w:cs="Arial"/>
          <w:sz w:val="20"/>
          <w:szCs w:val="20"/>
        </w:rPr>
        <w:t xml:space="preserve"> cost l</w:t>
      </w:r>
      <w:r w:rsidR="00255928" w:rsidRPr="008E7766">
        <w:rPr>
          <w:rFonts w:ascii="Arial" w:hAnsi="Arial" w:cs="Arial"/>
          <w:sz w:val="20"/>
          <w:szCs w:val="20"/>
        </w:rPr>
        <w:t xml:space="preserve">and management </w:t>
      </w:r>
    </w:p>
    <w:p w14:paraId="14BBE7B0" w14:textId="7CE5D825" w:rsidR="00876CBC" w:rsidRPr="00DD2FDD" w:rsidRDefault="00A70AA5" w:rsidP="004B7BBF">
      <w:pPr>
        <w:tabs>
          <w:tab w:val="left" w:pos="3293"/>
        </w:tabs>
        <w:rPr>
          <w:rFonts w:cs="Arial"/>
          <w:szCs w:val="20"/>
        </w:rPr>
      </w:pPr>
      <w:r>
        <w:rPr>
          <w:rFonts w:cs="Arial"/>
          <w:szCs w:val="20"/>
        </w:rPr>
        <w:t xml:space="preserve">Effective land management by Martu rangers of the Birriliburu and MKK IPAs achieves a range of outcomes for Government, </w:t>
      </w:r>
      <w:r w:rsidR="00876CBC" w:rsidRPr="00DD2FDD">
        <w:rPr>
          <w:rFonts w:cs="Arial"/>
          <w:szCs w:val="20"/>
        </w:rPr>
        <w:t>including:</w:t>
      </w:r>
    </w:p>
    <w:p w14:paraId="07B4047C" w14:textId="77777777" w:rsidR="00876CBC" w:rsidRPr="009452CE" w:rsidRDefault="00876CBC" w:rsidP="005C2BA8">
      <w:pPr>
        <w:pStyle w:val="ListParagraph"/>
        <w:numPr>
          <w:ilvl w:val="0"/>
          <w:numId w:val="40"/>
        </w:numPr>
        <w:tabs>
          <w:tab w:val="left" w:pos="3293"/>
        </w:tabs>
        <w:rPr>
          <w:rFonts w:cs="Arial"/>
          <w:szCs w:val="20"/>
        </w:rPr>
      </w:pPr>
      <w:r w:rsidRPr="001B02A6">
        <w:rPr>
          <w:rFonts w:ascii="Arial" w:hAnsi="Arial" w:cs="Arial"/>
          <w:sz w:val="20"/>
          <w:szCs w:val="20"/>
        </w:rPr>
        <w:t>More burning using cultural practices</w:t>
      </w:r>
    </w:p>
    <w:p w14:paraId="201CCFB5" w14:textId="77777777" w:rsidR="00876CBC" w:rsidRPr="009452CE" w:rsidRDefault="00876CBC" w:rsidP="005C2BA8">
      <w:pPr>
        <w:pStyle w:val="ListParagraph"/>
        <w:numPr>
          <w:ilvl w:val="0"/>
          <w:numId w:val="40"/>
        </w:numPr>
        <w:tabs>
          <w:tab w:val="left" w:pos="3293"/>
        </w:tabs>
        <w:rPr>
          <w:rFonts w:cs="Arial"/>
          <w:szCs w:val="20"/>
        </w:rPr>
      </w:pPr>
      <w:r w:rsidRPr="001B02A6">
        <w:rPr>
          <w:rFonts w:ascii="Arial" w:hAnsi="Arial" w:cs="Arial"/>
          <w:sz w:val="20"/>
          <w:szCs w:val="20"/>
        </w:rPr>
        <w:t>Less dangerous fires</w:t>
      </w:r>
    </w:p>
    <w:p w14:paraId="0C59113F" w14:textId="77777777" w:rsidR="00876CBC" w:rsidRPr="009452CE" w:rsidRDefault="00876CBC" w:rsidP="005C2BA8">
      <w:pPr>
        <w:pStyle w:val="ListParagraph"/>
        <w:numPr>
          <w:ilvl w:val="0"/>
          <w:numId w:val="40"/>
        </w:numPr>
        <w:tabs>
          <w:tab w:val="left" w:pos="3293"/>
        </w:tabs>
        <w:rPr>
          <w:rFonts w:cs="Arial"/>
          <w:szCs w:val="20"/>
        </w:rPr>
      </w:pPr>
      <w:r w:rsidRPr="001B02A6">
        <w:rPr>
          <w:rFonts w:ascii="Arial" w:hAnsi="Arial" w:cs="Arial"/>
          <w:sz w:val="20"/>
          <w:szCs w:val="20"/>
        </w:rPr>
        <w:t>Less greenhouse gas emissions</w:t>
      </w:r>
    </w:p>
    <w:p w14:paraId="4FF76418" w14:textId="77777777" w:rsidR="00876CBC" w:rsidRPr="009452CE" w:rsidRDefault="00876CBC" w:rsidP="005C2BA8">
      <w:pPr>
        <w:pStyle w:val="ListParagraph"/>
        <w:numPr>
          <w:ilvl w:val="0"/>
          <w:numId w:val="40"/>
        </w:numPr>
        <w:tabs>
          <w:tab w:val="left" w:pos="3293"/>
        </w:tabs>
        <w:rPr>
          <w:rFonts w:cs="Arial"/>
          <w:szCs w:val="20"/>
        </w:rPr>
      </w:pPr>
      <w:r w:rsidRPr="001B02A6">
        <w:rPr>
          <w:rFonts w:ascii="Arial" w:hAnsi="Arial" w:cs="Arial"/>
          <w:sz w:val="20"/>
          <w:szCs w:val="20"/>
        </w:rPr>
        <w:t>Less ferals</w:t>
      </w:r>
    </w:p>
    <w:p w14:paraId="60C7CE20" w14:textId="77777777" w:rsidR="00876CBC" w:rsidRPr="009452CE" w:rsidRDefault="00876CBC" w:rsidP="005C2BA8">
      <w:pPr>
        <w:pStyle w:val="ListParagraph"/>
        <w:numPr>
          <w:ilvl w:val="0"/>
          <w:numId w:val="40"/>
        </w:numPr>
        <w:tabs>
          <w:tab w:val="left" w:pos="3293"/>
        </w:tabs>
        <w:rPr>
          <w:rFonts w:cs="Arial"/>
          <w:szCs w:val="20"/>
        </w:rPr>
      </w:pPr>
      <w:r w:rsidRPr="001B02A6">
        <w:rPr>
          <w:rFonts w:ascii="Arial" w:hAnsi="Arial" w:cs="Arial"/>
          <w:sz w:val="20"/>
          <w:szCs w:val="20"/>
        </w:rPr>
        <w:t>Better adaptive land management practices.</w:t>
      </w:r>
    </w:p>
    <w:p w14:paraId="6C3B808F" w14:textId="2AFA5E20" w:rsidR="00876CBC" w:rsidRPr="00DD2FDD" w:rsidRDefault="00876CBC" w:rsidP="004B7BBF">
      <w:pPr>
        <w:tabs>
          <w:tab w:val="left" w:pos="3293"/>
        </w:tabs>
        <w:rPr>
          <w:rFonts w:cs="Arial"/>
        </w:rPr>
      </w:pPr>
      <w:r w:rsidRPr="00DD2FDD">
        <w:rPr>
          <w:rFonts w:cs="Arial"/>
        </w:rPr>
        <w:t>The value associated with these intermediate outcomes is accounted for throug</w:t>
      </w:r>
      <w:r w:rsidR="00D620C4">
        <w:rPr>
          <w:rFonts w:cs="Arial"/>
        </w:rPr>
        <w:t xml:space="preserve">h the measurement </w:t>
      </w:r>
      <w:r w:rsidR="00191654">
        <w:rPr>
          <w:rFonts w:cs="Arial"/>
        </w:rPr>
        <w:t xml:space="preserve">or estimation </w:t>
      </w:r>
      <w:r w:rsidR="00D620C4">
        <w:rPr>
          <w:rFonts w:cs="Arial"/>
        </w:rPr>
        <w:t>of outcome 3.9</w:t>
      </w:r>
      <w:r w:rsidR="00A70AA5">
        <w:rPr>
          <w:rFonts w:cs="Arial"/>
        </w:rPr>
        <w:t>, ‘</w:t>
      </w:r>
      <w:r w:rsidR="00861530" w:rsidRPr="008E7766">
        <w:rPr>
          <w:rFonts w:cs="Arial"/>
          <w:szCs w:val="20"/>
        </w:rPr>
        <w:t>L</w:t>
      </w:r>
      <w:r w:rsidR="00861530">
        <w:rPr>
          <w:rFonts w:cs="Arial"/>
          <w:szCs w:val="20"/>
        </w:rPr>
        <w:t>ow cost l</w:t>
      </w:r>
      <w:r w:rsidR="00861530" w:rsidRPr="008E7766">
        <w:rPr>
          <w:rFonts w:cs="Arial"/>
          <w:szCs w:val="20"/>
        </w:rPr>
        <w:t>and management</w:t>
      </w:r>
      <w:r w:rsidR="00861530">
        <w:rPr>
          <w:rFonts w:cs="Arial"/>
          <w:szCs w:val="20"/>
        </w:rPr>
        <w:t>’</w:t>
      </w:r>
      <w:r w:rsidR="005D6F83" w:rsidRPr="00DD2FDD">
        <w:rPr>
          <w:rFonts w:cs="Arial"/>
        </w:rPr>
        <w:t>.</w:t>
      </w:r>
      <w:r w:rsidRPr="00DD2FDD">
        <w:rPr>
          <w:rFonts w:cs="Arial"/>
        </w:rPr>
        <w:t xml:space="preserve"> </w:t>
      </w:r>
    </w:p>
    <w:p w14:paraId="41BFCD1C" w14:textId="77777777" w:rsidR="007B5D1F" w:rsidRDefault="00751D05" w:rsidP="004B7BBF">
      <w:pPr>
        <w:tabs>
          <w:tab w:val="left" w:pos="3293"/>
        </w:tabs>
        <w:rPr>
          <w:rFonts w:cs="Arial"/>
        </w:rPr>
      </w:pPr>
      <w:r w:rsidRPr="00DD2FDD">
        <w:rPr>
          <w:rFonts w:cs="Arial"/>
        </w:rPr>
        <w:t xml:space="preserve">Land management through the </w:t>
      </w:r>
      <w:r w:rsidR="009F74DA">
        <w:rPr>
          <w:rFonts w:cs="Arial"/>
        </w:rPr>
        <w:t>Birriliburu and MKK</w:t>
      </w:r>
      <w:r w:rsidRPr="00DD2FDD">
        <w:rPr>
          <w:rFonts w:cs="Arial"/>
        </w:rPr>
        <w:t xml:space="preserve"> IPA also facilitates the use of TEK in land management which has numerous flow on effects for Government including </w:t>
      </w:r>
      <w:r w:rsidR="00864DE1" w:rsidRPr="00DD2FDD">
        <w:rPr>
          <w:rFonts w:cs="Arial"/>
        </w:rPr>
        <w:t xml:space="preserve">sharing of skills by Indigenous </w:t>
      </w:r>
      <w:r w:rsidR="00134F1F">
        <w:rPr>
          <w:rFonts w:cs="Arial"/>
        </w:rPr>
        <w:t>Rangers</w:t>
      </w:r>
      <w:r w:rsidR="00864DE1" w:rsidRPr="00DD2FDD">
        <w:rPr>
          <w:rFonts w:cs="Arial"/>
        </w:rPr>
        <w:t>, more sustainable use of land and better monitoring and evaluation.</w:t>
      </w:r>
      <w:r w:rsidRPr="00DD2FDD">
        <w:rPr>
          <w:rFonts w:cs="Arial"/>
        </w:rPr>
        <w:t xml:space="preserve"> </w:t>
      </w:r>
      <w:r w:rsidR="00864DE1" w:rsidRPr="005C5733">
        <w:rPr>
          <w:rFonts w:cs="Arial"/>
        </w:rPr>
        <w:t>Greater respect for TEK from within Government is also a benefit which accrues when Government agencies gain a deeper appreciation of the critical role played by TEK in land management.</w:t>
      </w:r>
    </w:p>
    <w:p w14:paraId="0CD5217E" w14:textId="15E4E116" w:rsidR="00300159" w:rsidRDefault="00300159" w:rsidP="004B7BBF">
      <w:pPr>
        <w:tabs>
          <w:tab w:val="left" w:pos="3293"/>
        </w:tabs>
        <w:rPr>
          <w:rFonts w:cs="Arial"/>
        </w:rPr>
      </w:pPr>
      <w:r w:rsidRPr="00DD2FDD">
        <w:rPr>
          <w:rFonts w:cs="Arial"/>
          <w:bCs/>
          <w:iCs/>
          <w:noProof/>
          <w:lang w:eastAsia="en-AU"/>
        </w:rPr>
        <mc:AlternateContent>
          <mc:Choice Requires="wps">
            <w:drawing>
              <wp:inline distT="0" distB="0" distL="0" distR="0" wp14:anchorId="089BC84F" wp14:editId="1DA04A74">
                <wp:extent cx="5715000" cy="895350"/>
                <wp:effectExtent l="0" t="0" r="0" b="0"/>
                <wp:docPr id="67"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895350"/>
                        </a:xfrm>
                        <a:prstGeom prst="rect">
                          <a:avLst/>
                        </a:prstGeom>
                        <a:solidFill>
                          <a:schemeClr val="accent5">
                            <a:lumMod val="20000"/>
                            <a:lumOff val="80000"/>
                          </a:schemeClr>
                        </a:solidFill>
                        <a:ln>
                          <a:noFill/>
                        </a:ln>
                        <a:extLst/>
                      </wps:spPr>
                      <wps:txbx>
                        <w:txbxContent>
                          <w:p w14:paraId="67729E9C" w14:textId="658C652C" w:rsidR="00881098" w:rsidRDefault="00881098" w:rsidP="00300159">
                            <w:pPr>
                              <w:rPr>
                                <w:rFonts w:cs="Arial"/>
                                <w:i/>
                                <w:color w:val="002D62" w:themeColor="text2"/>
                                <w:szCs w:val="19"/>
                              </w:rPr>
                            </w:pPr>
                            <w:r w:rsidRPr="0052221A">
                              <w:rPr>
                                <w:rFonts w:cs="Arial"/>
                                <w:i/>
                                <w:color w:val="002D62" w:themeColor="text2"/>
                                <w:szCs w:val="19"/>
                              </w:rPr>
                              <w:t>"</w:t>
                            </w:r>
                            <w:r w:rsidRPr="00300159">
                              <w:rPr>
                                <w:rFonts w:cs="Arial"/>
                                <w:i/>
                                <w:color w:val="002D62" w:themeColor="text2"/>
                                <w:szCs w:val="19"/>
                              </w:rPr>
                              <w:t>We want to work with the scientists. Even if it's just one or two Martu.  Learning from the scientists.  And we can teach them Martu names and looking for tracks</w:t>
                            </w:r>
                            <w:r w:rsidRPr="0052221A">
                              <w:rPr>
                                <w:rFonts w:cs="Arial"/>
                                <w:i/>
                                <w:color w:val="002D62" w:themeColor="text2"/>
                                <w:szCs w:val="19"/>
                              </w:rPr>
                              <w:t>."</w:t>
                            </w:r>
                          </w:p>
                          <w:p w14:paraId="333BBD96" w14:textId="0E6F080D" w:rsidR="00881098" w:rsidRPr="00BF715D" w:rsidRDefault="00881098" w:rsidP="00300159">
                            <w:pPr>
                              <w:jc w:val="right"/>
                              <w:rPr>
                                <w:rFonts w:cs="Arial"/>
                                <w:color w:val="002D62" w:themeColor="text2"/>
                                <w:szCs w:val="19"/>
                              </w:rPr>
                            </w:pPr>
                            <w:r>
                              <w:rPr>
                                <w:rFonts w:cs="Arial"/>
                                <w:color w:val="002D62" w:themeColor="text2"/>
                                <w:szCs w:val="19"/>
                              </w:rPr>
                              <w:t xml:space="preserve">Lena Long, Ranger, Speaking to representatives of DPaW at a meeting of the </w:t>
                            </w:r>
                            <w:r>
                              <w:rPr>
                                <w:rFonts w:cs="Arial"/>
                                <w:color w:val="002D62" w:themeColor="text2"/>
                                <w:szCs w:val="19"/>
                              </w:rPr>
                              <w:br/>
                              <w:t>MKK Management Committee</w:t>
                            </w:r>
                            <w:r w:rsidRPr="008C3917">
                              <w:rPr>
                                <w:rFonts w:cs="Arial"/>
                                <w:color w:val="002D62" w:themeColor="text2"/>
                                <w:szCs w:val="19"/>
                              </w:rPr>
                              <w:t xml:space="preserve"> </w:t>
                            </w:r>
                            <w:r>
                              <w:rPr>
                                <w:rFonts w:cs="Arial"/>
                                <w:color w:val="002D62" w:themeColor="text2"/>
                                <w:szCs w:val="19"/>
                              </w:rPr>
                              <w:t xml:space="preserve"> </w:t>
                            </w:r>
                          </w:p>
                        </w:txbxContent>
                      </wps:txbx>
                      <wps:bodyPr rot="0" vert="horz" wrap="square" lIns="91440" tIns="45720" rIns="91440" bIns="45720" anchor="t" anchorCtr="0" upright="1">
                        <a:noAutofit/>
                      </wps:bodyPr>
                    </wps:wsp>
                  </a:graphicData>
                </a:graphic>
              </wp:inline>
            </w:drawing>
          </mc:Choice>
          <mc:Fallback>
            <w:pict>
              <v:rect w14:anchorId="089BC84F" id="_x0000_s1056" style="width:450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" fillcolor="#e0effa [664]" stroked="f">
                <v:textbox>
                  <w:txbxContent>
                    <w:p w14:paraId="67729E9C" w14:textId="658C652C" w:rsidR="00881098" w:rsidRDefault="00881098" w:rsidP="00300159">
                      <w:pPr>
                        <w:rPr>
                          <w:rFonts w:cs="Arial"/>
                          <w:i/>
                          <w:color w:val="002D62" w:themeColor="text2"/>
                          <w:szCs w:val="19"/>
                        </w:rPr>
                      </w:pPr>
                      <w:r w:rsidRPr="0052221A">
                        <w:rPr>
                          <w:rFonts w:cs="Arial"/>
                          <w:i/>
                          <w:color w:val="002D62" w:themeColor="text2"/>
                          <w:szCs w:val="19"/>
                        </w:rPr>
                        <w:t>"</w:t>
                      </w:r>
                      <w:r w:rsidRPr="00300159">
                        <w:rPr>
                          <w:rFonts w:cs="Arial"/>
                          <w:i/>
                          <w:color w:val="002D62" w:themeColor="text2"/>
                          <w:szCs w:val="19"/>
                        </w:rPr>
                        <w:t>We want to work with the scientists. Even if it's just one or two Martu.  Learning from the scientists.  And we can teach them Martu names and looking for tracks</w:t>
                      </w:r>
                      <w:r w:rsidRPr="0052221A">
                        <w:rPr>
                          <w:rFonts w:cs="Arial"/>
                          <w:i/>
                          <w:color w:val="002D62" w:themeColor="text2"/>
                          <w:szCs w:val="19"/>
                        </w:rPr>
                        <w:t>."</w:t>
                      </w:r>
                    </w:p>
                    <w:p w14:paraId="333BBD96" w14:textId="0E6F080D" w:rsidR="00881098" w:rsidRPr="00BF715D" w:rsidRDefault="00881098" w:rsidP="00300159">
                      <w:pPr>
                        <w:jc w:val="right"/>
                        <w:rPr>
                          <w:rFonts w:cs="Arial"/>
                          <w:color w:val="002D62" w:themeColor="text2"/>
                          <w:szCs w:val="19"/>
                        </w:rPr>
                      </w:pPr>
                      <w:r>
                        <w:rPr>
                          <w:rFonts w:cs="Arial"/>
                          <w:color w:val="002D62" w:themeColor="text2"/>
                          <w:szCs w:val="19"/>
                        </w:rPr>
                        <w:t xml:space="preserve">Lena Long, Ranger, Speaking to representatives of DPaW at a meeting of the </w:t>
                      </w:r>
                      <w:r>
                        <w:rPr>
                          <w:rFonts w:cs="Arial"/>
                          <w:color w:val="002D62" w:themeColor="text2"/>
                          <w:szCs w:val="19"/>
                        </w:rPr>
                        <w:br/>
                        <w:t>MKK Management Committee</w:t>
                      </w:r>
                      <w:r w:rsidRPr="008C3917">
                        <w:rPr>
                          <w:rFonts w:cs="Arial"/>
                          <w:color w:val="002D62" w:themeColor="text2"/>
                          <w:szCs w:val="19"/>
                        </w:rPr>
                        <w:t xml:space="preserve"> </w:t>
                      </w:r>
                      <w:r>
                        <w:rPr>
                          <w:rFonts w:cs="Arial"/>
                          <w:color w:val="002D62" w:themeColor="text2"/>
                          <w:szCs w:val="19"/>
                        </w:rPr>
                        <w:t xml:space="preserve"> </w:t>
                      </w:r>
                    </w:p>
                  </w:txbxContent>
                </v:textbox>
                <w10:anchorlock/>
              </v:rect>
            </w:pict>
          </mc:Fallback>
        </mc:AlternateContent>
      </w:r>
    </w:p>
    <w:p w14:paraId="77014B8B" w14:textId="6D9CEE7B" w:rsidR="00A70AA5" w:rsidRPr="005C5733" w:rsidRDefault="00A70AA5" w:rsidP="004B7BBF">
      <w:pPr>
        <w:tabs>
          <w:tab w:val="left" w:pos="3293"/>
        </w:tabs>
        <w:rPr>
          <w:rFonts w:cs="Arial"/>
        </w:rPr>
      </w:pPr>
      <w:r w:rsidRPr="00DD2FDD">
        <w:rPr>
          <w:rFonts w:cs="Arial"/>
          <w:bCs/>
          <w:iCs/>
          <w:noProof/>
          <w:lang w:eastAsia="en-AU"/>
        </w:rPr>
        <mc:AlternateContent>
          <mc:Choice Requires="wps">
            <w:drawing>
              <wp:inline distT="0" distB="0" distL="0" distR="0" wp14:anchorId="3875DE98" wp14:editId="76BDCE2B">
                <wp:extent cx="5715000" cy="733646"/>
                <wp:effectExtent l="0" t="0" r="0" b="9525"/>
                <wp:docPr id="39"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733646"/>
                        </a:xfrm>
                        <a:prstGeom prst="rect">
                          <a:avLst/>
                        </a:prstGeom>
                        <a:solidFill>
                          <a:schemeClr val="accent5">
                            <a:lumMod val="20000"/>
                            <a:lumOff val="80000"/>
                          </a:schemeClr>
                        </a:solidFill>
                        <a:ln>
                          <a:noFill/>
                        </a:ln>
                        <a:extLst/>
                      </wps:spPr>
                      <wps:txbx>
                        <w:txbxContent>
                          <w:p w14:paraId="69262E86" w14:textId="32BD45F4" w:rsidR="00881098" w:rsidRDefault="00881098" w:rsidP="00A70AA5">
                            <w:pPr>
                              <w:rPr>
                                <w:rFonts w:cs="Arial"/>
                                <w:i/>
                                <w:color w:val="002D62" w:themeColor="text2"/>
                                <w:szCs w:val="19"/>
                              </w:rPr>
                            </w:pPr>
                            <w:r w:rsidRPr="0052221A">
                              <w:rPr>
                                <w:rFonts w:cs="Arial"/>
                                <w:i/>
                                <w:color w:val="002D62" w:themeColor="text2"/>
                                <w:szCs w:val="19"/>
                              </w:rPr>
                              <w:t>"</w:t>
                            </w:r>
                            <w:r w:rsidRPr="000E3CC3">
                              <w:rPr>
                                <w:rFonts w:cs="Arial"/>
                                <w:i/>
                                <w:color w:val="002D62" w:themeColor="text2"/>
                                <w:szCs w:val="19"/>
                              </w:rPr>
                              <w:t>I don't think our staff could ever read the country and track a cat cross country the way Martu can</w:t>
                            </w:r>
                            <w:r w:rsidRPr="0052221A">
                              <w:rPr>
                                <w:rFonts w:cs="Arial"/>
                                <w:i/>
                                <w:color w:val="002D62" w:themeColor="text2"/>
                                <w:szCs w:val="19"/>
                              </w:rPr>
                              <w:t>."</w:t>
                            </w:r>
                          </w:p>
                          <w:p w14:paraId="78D3BA3F" w14:textId="77777777" w:rsidR="00881098" w:rsidRPr="00BF715D" w:rsidRDefault="00881098" w:rsidP="00A70AA5">
                            <w:pPr>
                              <w:jc w:val="right"/>
                              <w:rPr>
                                <w:rFonts w:cs="Arial"/>
                                <w:color w:val="002D62" w:themeColor="text2"/>
                                <w:szCs w:val="19"/>
                              </w:rPr>
                            </w:pPr>
                            <w:r>
                              <w:rPr>
                                <w:rFonts w:cs="Arial"/>
                                <w:color w:val="002D62" w:themeColor="text2"/>
                                <w:szCs w:val="19"/>
                              </w:rPr>
                              <w:t>Ian Kealley, Department of Parks and Wildlife (WA)</w:t>
                            </w:r>
                            <w:r w:rsidRPr="008C3917">
                              <w:rPr>
                                <w:rFonts w:cs="Arial"/>
                                <w:color w:val="002D62" w:themeColor="text2"/>
                                <w:szCs w:val="19"/>
                              </w:rPr>
                              <w:t xml:space="preserve"> </w:t>
                            </w:r>
                            <w:r>
                              <w:rPr>
                                <w:rFonts w:cs="Arial"/>
                                <w:color w:val="002D62" w:themeColor="text2"/>
                                <w:szCs w:val="19"/>
                              </w:rPr>
                              <w:t xml:space="preserve"> </w:t>
                            </w:r>
                          </w:p>
                        </w:txbxContent>
                      </wps:txbx>
                      <wps:bodyPr rot="0" vert="horz" wrap="square" lIns="91440" tIns="45720" rIns="91440" bIns="45720" anchor="t" anchorCtr="0" upright="1">
                        <a:noAutofit/>
                      </wps:bodyPr>
                    </wps:wsp>
                  </a:graphicData>
                </a:graphic>
              </wp:inline>
            </w:drawing>
          </mc:Choice>
          <mc:Fallback>
            <w:pict>
              <v:rect w14:anchorId="3875DE98" id="_x0000_s1057" style="width:450pt;height:5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" fillcolor="#e0effa [664]" stroked="f">
                <v:textbox>
                  <w:txbxContent>
                    <w:p w14:paraId="69262E86" w14:textId="32BD45F4" w:rsidR="00881098" w:rsidRDefault="00881098" w:rsidP="00A70AA5">
                      <w:pPr>
                        <w:rPr>
                          <w:rFonts w:cs="Arial"/>
                          <w:i/>
                          <w:color w:val="002D62" w:themeColor="text2"/>
                          <w:szCs w:val="19"/>
                        </w:rPr>
                      </w:pPr>
                      <w:r w:rsidRPr="0052221A">
                        <w:rPr>
                          <w:rFonts w:cs="Arial"/>
                          <w:i/>
                          <w:color w:val="002D62" w:themeColor="text2"/>
                          <w:szCs w:val="19"/>
                        </w:rPr>
                        <w:t>"</w:t>
                      </w:r>
                      <w:r w:rsidRPr="000E3CC3">
                        <w:rPr>
                          <w:rFonts w:cs="Arial"/>
                          <w:i/>
                          <w:color w:val="002D62" w:themeColor="text2"/>
                          <w:szCs w:val="19"/>
                        </w:rPr>
                        <w:t>I don't think our staff could ever read the country and track a cat cross country the way Martu can</w:t>
                      </w:r>
                      <w:r w:rsidRPr="0052221A">
                        <w:rPr>
                          <w:rFonts w:cs="Arial"/>
                          <w:i/>
                          <w:color w:val="002D62" w:themeColor="text2"/>
                          <w:szCs w:val="19"/>
                        </w:rPr>
                        <w:t>."</w:t>
                      </w:r>
                    </w:p>
                    <w:p w14:paraId="78D3BA3F" w14:textId="77777777" w:rsidR="00881098" w:rsidRPr="00BF715D" w:rsidRDefault="00881098" w:rsidP="00A70AA5">
                      <w:pPr>
                        <w:jc w:val="right"/>
                        <w:rPr>
                          <w:rFonts w:cs="Arial"/>
                          <w:color w:val="002D62" w:themeColor="text2"/>
                          <w:szCs w:val="19"/>
                        </w:rPr>
                      </w:pPr>
                      <w:r>
                        <w:rPr>
                          <w:rFonts w:cs="Arial"/>
                          <w:color w:val="002D62" w:themeColor="text2"/>
                          <w:szCs w:val="19"/>
                        </w:rPr>
                        <w:t>Ian Kealley, Department of Parks and Wildlife (WA)</w:t>
                      </w:r>
                      <w:r w:rsidRPr="008C3917">
                        <w:rPr>
                          <w:rFonts w:cs="Arial"/>
                          <w:color w:val="002D62" w:themeColor="text2"/>
                          <w:szCs w:val="19"/>
                        </w:rPr>
                        <w:t xml:space="preserve"> </w:t>
                      </w:r>
                      <w:r>
                        <w:rPr>
                          <w:rFonts w:cs="Arial"/>
                          <w:color w:val="002D62" w:themeColor="text2"/>
                          <w:szCs w:val="19"/>
                        </w:rPr>
                        <w:t xml:space="preserve"> </w:t>
                      </w:r>
                    </w:p>
                  </w:txbxContent>
                </v:textbox>
                <w10:anchorlock/>
              </v:rect>
            </w:pict>
          </mc:Fallback>
        </mc:AlternateContent>
      </w:r>
    </w:p>
    <w:p w14:paraId="762C7905" w14:textId="77777777" w:rsidR="00864DE1" w:rsidRPr="000D17CE" w:rsidRDefault="00864DE1" w:rsidP="00D264CD">
      <w:pPr>
        <w:pStyle w:val="ListParagraph"/>
        <w:keepNext/>
        <w:numPr>
          <w:ilvl w:val="0"/>
          <w:numId w:val="10"/>
        </w:numPr>
        <w:tabs>
          <w:tab w:val="left" w:pos="3293"/>
        </w:tabs>
        <w:rPr>
          <w:rFonts w:ascii="Arial" w:hAnsi="Arial" w:cs="Arial"/>
          <w:b/>
          <w:szCs w:val="19"/>
        </w:rPr>
      </w:pPr>
      <w:r w:rsidRPr="000D17CE">
        <w:rPr>
          <w:rFonts w:ascii="Arial" w:hAnsi="Arial" w:cs="Arial"/>
          <w:b/>
          <w:szCs w:val="19"/>
        </w:rPr>
        <w:t>Indigenous corporations</w:t>
      </w:r>
    </w:p>
    <w:p w14:paraId="232BAA75" w14:textId="26250BA9" w:rsidR="000A1C6B" w:rsidRPr="00DD2FDD" w:rsidRDefault="000A1C6B" w:rsidP="004B7BBF">
      <w:pPr>
        <w:rPr>
          <w:rFonts w:cs="Arial"/>
        </w:rPr>
      </w:pPr>
      <w:r w:rsidRPr="000D17CE">
        <w:rPr>
          <w:rFonts w:cs="Arial"/>
        </w:rPr>
        <w:t xml:space="preserve">This stakeholder group consists of </w:t>
      </w:r>
      <w:r w:rsidR="00FB2E70" w:rsidRPr="000D17CE">
        <w:rPr>
          <w:rFonts w:cs="Arial"/>
        </w:rPr>
        <w:t>Indigenous corporations</w:t>
      </w:r>
      <w:r w:rsidR="00FB2E70" w:rsidRPr="00DD2FDD">
        <w:rPr>
          <w:rStyle w:val="FootnoteReference"/>
          <w:rFonts w:cs="Arial"/>
        </w:rPr>
        <w:footnoteReference w:id="29"/>
      </w:r>
      <w:r w:rsidR="00FB2E70" w:rsidRPr="00DD2FDD">
        <w:rPr>
          <w:rFonts w:cs="Arial"/>
        </w:rPr>
        <w:t xml:space="preserve"> including PBCs that are involved with land management, engaging with Government and developing economic and other opportunities to improve the wellbeing of their </w:t>
      </w:r>
      <w:r w:rsidR="005D6F83" w:rsidRPr="00DD2FDD">
        <w:rPr>
          <w:rFonts w:cs="Arial"/>
        </w:rPr>
        <w:t xml:space="preserve">people, for whom </w:t>
      </w:r>
      <w:r w:rsidR="00FB2E70" w:rsidRPr="00DD2FDD">
        <w:rPr>
          <w:rFonts w:cs="Arial"/>
        </w:rPr>
        <w:t>native title</w:t>
      </w:r>
      <w:r w:rsidR="005D6F83" w:rsidRPr="00DD2FDD">
        <w:rPr>
          <w:rFonts w:cs="Arial"/>
        </w:rPr>
        <w:t xml:space="preserve"> has been determined</w:t>
      </w:r>
      <w:r w:rsidR="00FB2E70" w:rsidRPr="00DD2FDD">
        <w:rPr>
          <w:rFonts w:cs="Arial"/>
        </w:rPr>
        <w:t>.</w:t>
      </w:r>
      <w:r w:rsidR="00FB2E70" w:rsidRPr="00DD2FDD">
        <w:rPr>
          <w:rStyle w:val="FootnoteReference"/>
          <w:rFonts w:cs="Arial"/>
        </w:rPr>
        <w:footnoteReference w:id="30"/>
      </w:r>
      <w:r w:rsidR="00FB2E70" w:rsidRPr="00DD2FDD">
        <w:rPr>
          <w:rFonts w:cs="Arial"/>
        </w:rPr>
        <w:t xml:space="preserve"> </w:t>
      </w:r>
      <w:r w:rsidR="00F657E4">
        <w:rPr>
          <w:rFonts w:cs="Arial"/>
        </w:rPr>
        <w:t xml:space="preserve">As set out above, </w:t>
      </w:r>
      <w:r w:rsidR="00F657E4">
        <w:rPr>
          <w:rFonts w:cs="Arial"/>
        </w:rPr>
        <w:lastRenderedPageBreak/>
        <w:t xml:space="preserve">the relevant corporations in this instance are MNR and TMP, </w:t>
      </w:r>
      <w:r w:rsidR="00F657E4" w:rsidRPr="00264399">
        <w:rPr>
          <w:rFonts w:cs="Arial"/>
          <w:szCs w:val="20"/>
        </w:rPr>
        <w:t xml:space="preserve">as the </w:t>
      </w:r>
      <w:r w:rsidR="00F657E4">
        <w:rPr>
          <w:rFonts w:cs="Arial"/>
          <w:szCs w:val="20"/>
        </w:rPr>
        <w:t>PBCs</w:t>
      </w:r>
      <w:r w:rsidR="00F657E4" w:rsidRPr="00264399">
        <w:rPr>
          <w:rFonts w:cs="Arial"/>
          <w:szCs w:val="20"/>
        </w:rPr>
        <w:t xml:space="preserve"> for the native title holders </w:t>
      </w:r>
      <w:r w:rsidR="00F657E4">
        <w:rPr>
          <w:rFonts w:cs="Arial"/>
          <w:szCs w:val="20"/>
        </w:rPr>
        <w:t>of</w:t>
      </w:r>
      <w:r w:rsidR="00F657E4" w:rsidRPr="00264399">
        <w:rPr>
          <w:rFonts w:cs="Arial"/>
          <w:szCs w:val="20"/>
        </w:rPr>
        <w:t xml:space="preserve"> the </w:t>
      </w:r>
      <w:r w:rsidR="00F657E4">
        <w:rPr>
          <w:rFonts w:cs="Arial"/>
          <w:szCs w:val="20"/>
        </w:rPr>
        <w:t>Birriliburu and Wiluna</w:t>
      </w:r>
      <w:r w:rsidR="00F657E4" w:rsidRPr="00264399">
        <w:rPr>
          <w:rFonts w:cs="Arial"/>
          <w:szCs w:val="20"/>
        </w:rPr>
        <w:t xml:space="preserve"> native title determination</w:t>
      </w:r>
      <w:r w:rsidR="00F657E4">
        <w:rPr>
          <w:rFonts w:cs="Arial"/>
          <w:szCs w:val="20"/>
        </w:rPr>
        <w:t>s respectively</w:t>
      </w:r>
      <w:r w:rsidR="00FB2E70" w:rsidRPr="00DD2FDD">
        <w:rPr>
          <w:rFonts w:cs="Arial"/>
        </w:rPr>
        <w:t xml:space="preserve">. </w:t>
      </w:r>
    </w:p>
    <w:p w14:paraId="5D3704DF" w14:textId="77777777" w:rsidR="00864DE1" w:rsidRPr="005C5733" w:rsidRDefault="00864DE1" w:rsidP="004B7BBF">
      <w:pPr>
        <w:rPr>
          <w:rFonts w:cs="Arial"/>
          <w:szCs w:val="20"/>
        </w:rPr>
      </w:pPr>
      <w:r w:rsidRPr="00DD2FDD">
        <w:rPr>
          <w:rFonts w:cs="Arial"/>
          <w:szCs w:val="20"/>
        </w:rPr>
        <w:t>A summary of the inputs (investment in the program</w:t>
      </w:r>
      <w:r w:rsidR="0017181E" w:rsidRPr="00DD2FDD">
        <w:rPr>
          <w:rFonts w:cs="Arial"/>
          <w:szCs w:val="20"/>
        </w:rPr>
        <w:t>me</w:t>
      </w:r>
      <w:r w:rsidRPr="00DD2FDD">
        <w:rPr>
          <w:rFonts w:cs="Arial"/>
          <w:szCs w:val="20"/>
        </w:rPr>
        <w:t>), outputs (summary of activity) and outcomes (changes) that are experienced by Indigenous corporations is in</w:t>
      </w:r>
      <w:r w:rsidR="00347F5A" w:rsidRPr="00DD2FDD">
        <w:rPr>
          <w:rFonts w:cs="Arial"/>
          <w:szCs w:val="20"/>
        </w:rPr>
        <w:t xml:space="preserve">cluded in Table 4.4 </w:t>
      </w:r>
      <w:r w:rsidRPr="005C5733">
        <w:rPr>
          <w:rFonts w:cs="Arial"/>
          <w:szCs w:val="20"/>
        </w:rPr>
        <w:t xml:space="preserve">below. </w:t>
      </w:r>
    </w:p>
    <w:tbl>
      <w:tblPr>
        <w:tblStyle w:val="SROIreport"/>
        <w:tblW w:w="9012" w:type="dxa"/>
        <w:tblLayout w:type="fixed"/>
        <w:tblLook w:val="04A0" w:firstRow="1" w:lastRow="0" w:firstColumn="1" w:lastColumn="0" w:noHBand="0" w:noVBand="1"/>
      </w:tblPr>
      <w:tblGrid>
        <w:gridCol w:w="1413"/>
        <w:gridCol w:w="3728"/>
        <w:gridCol w:w="3871"/>
      </w:tblGrid>
      <w:tr w:rsidR="00864DE1" w:rsidRPr="00DD2FDD" w14:paraId="01170B91" w14:textId="77777777" w:rsidTr="00D405B2">
        <w:trPr>
          <w:cnfStyle w:val="100000000000" w:firstRow="1" w:lastRow="0" w:firstColumn="0" w:lastColumn="0" w:oddVBand="0" w:evenVBand="0" w:oddHBand="0" w:evenHBand="0" w:firstRowFirstColumn="0" w:firstRowLastColumn="0" w:lastRowFirstColumn="0" w:lastRowLastColumn="0"/>
          <w:trHeight w:val="225"/>
          <w:tblHeader/>
        </w:trPr>
        <w:tc>
          <w:tcPr>
            <w:tcW w:w="1413" w:type="dxa"/>
          </w:tcPr>
          <w:p w14:paraId="22C2CBF6" w14:textId="31CAAEA2" w:rsidR="00864DE1" w:rsidRPr="001B02A6" w:rsidRDefault="00841380" w:rsidP="000A1C6B">
            <w:pPr>
              <w:pStyle w:val="SVAtextArial"/>
              <w:spacing w:after="0" w:line="240" w:lineRule="auto"/>
              <w:rPr>
                <w:rFonts w:ascii="Arial" w:eastAsiaTheme="minorHAnsi" w:hAnsi="Arial" w:cs="Arial"/>
                <w:color w:val="FFFFFF" w:themeColor="background1"/>
                <w:spacing w:val="0"/>
                <w:szCs w:val="19"/>
                <w:lang w:val="en-AU"/>
              </w:rPr>
            </w:pPr>
            <w:r>
              <w:rPr>
                <w:rFonts w:ascii="Arial" w:eastAsiaTheme="minorHAnsi" w:hAnsi="Arial" w:cs="Arial"/>
                <w:color w:val="FFFFFF" w:themeColor="background1"/>
                <w:spacing w:val="0"/>
                <w:szCs w:val="19"/>
                <w:lang w:val="en-AU"/>
              </w:rPr>
              <w:t>Inputs ($)</w:t>
            </w:r>
          </w:p>
        </w:tc>
        <w:tc>
          <w:tcPr>
            <w:tcW w:w="3728" w:type="dxa"/>
          </w:tcPr>
          <w:p w14:paraId="261753E4" w14:textId="77777777" w:rsidR="00864DE1" w:rsidRPr="001B02A6" w:rsidRDefault="00864DE1" w:rsidP="000A1C6B">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Outputs</w:t>
            </w:r>
          </w:p>
        </w:tc>
        <w:tc>
          <w:tcPr>
            <w:tcW w:w="3871" w:type="dxa"/>
          </w:tcPr>
          <w:p w14:paraId="67FA1C28" w14:textId="77777777" w:rsidR="00864DE1" w:rsidRPr="001B02A6" w:rsidRDefault="00864DE1" w:rsidP="000A1C6B">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Material outcomes</w:t>
            </w:r>
          </w:p>
        </w:tc>
      </w:tr>
      <w:tr w:rsidR="00864DE1" w:rsidRPr="00DD2FDD" w14:paraId="496DF906" w14:textId="77777777" w:rsidTr="00D405B2">
        <w:trPr>
          <w:trHeight w:val="466"/>
        </w:trPr>
        <w:tc>
          <w:tcPr>
            <w:tcW w:w="1413" w:type="dxa"/>
          </w:tcPr>
          <w:p w14:paraId="6C2375C4" w14:textId="77777777" w:rsidR="00864DE1" w:rsidRPr="001B02A6" w:rsidRDefault="00864DE1" w:rsidP="000A1C6B">
            <w:pPr>
              <w:spacing w:after="0"/>
              <w:rPr>
                <w:rFonts w:cs="Arial"/>
                <w:sz w:val="19"/>
                <w:szCs w:val="19"/>
              </w:rPr>
            </w:pPr>
            <w:r w:rsidRPr="001B02A6">
              <w:rPr>
                <w:rFonts w:cs="Arial"/>
                <w:sz w:val="19"/>
                <w:szCs w:val="19"/>
              </w:rPr>
              <w:t>Nil</w:t>
            </w:r>
          </w:p>
        </w:tc>
        <w:tc>
          <w:tcPr>
            <w:tcW w:w="3728" w:type="dxa"/>
          </w:tcPr>
          <w:p w14:paraId="2769D3F8" w14:textId="77777777" w:rsidR="00864DE1" w:rsidRPr="001B02A6" w:rsidRDefault="00864DE1"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 xml:space="preserve">Indigenous corporations work together </w:t>
            </w:r>
          </w:p>
        </w:tc>
        <w:tc>
          <w:tcPr>
            <w:tcW w:w="3871" w:type="dxa"/>
          </w:tcPr>
          <w:p w14:paraId="21F5A88A" w14:textId="77777777" w:rsidR="00864DE1" w:rsidRPr="001B02A6" w:rsidRDefault="009C3137" w:rsidP="000A1C6B">
            <w:pPr>
              <w:spacing w:after="0"/>
              <w:rPr>
                <w:rFonts w:cs="Arial"/>
                <w:sz w:val="19"/>
                <w:szCs w:val="19"/>
              </w:rPr>
            </w:pPr>
            <w:r w:rsidRPr="001B02A6">
              <w:rPr>
                <w:rFonts w:cs="Arial"/>
                <w:sz w:val="19"/>
                <w:szCs w:val="19"/>
              </w:rPr>
              <w:t>4</w:t>
            </w:r>
            <w:r w:rsidR="00864DE1" w:rsidRPr="001B02A6">
              <w:rPr>
                <w:rFonts w:cs="Arial"/>
                <w:sz w:val="19"/>
                <w:szCs w:val="19"/>
              </w:rPr>
              <w:t>.1 Improved governance capacity</w:t>
            </w:r>
          </w:p>
          <w:p w14:paraId="684F68A2" w14:textId="77777777" w:rsidR="00864DE1" w:rsidRPr="001B02A6" w:rsidRDefault="009C3137" w:rsidP="000A1C6B">
            <w:pPr>
              <w:spacing w:after="0"/>
              <w:rPr>
                <w:rFonts w:cs="Arial"/>
                <w:sz w:val="19"/>
                <w:szCs w:val="19"/>
              </w:rPr>
            </w:pPr>
            <w:r w:rsidRPr="001B02A6">
              <w:rPr>
                <w:rFonts w:cs="Arial"/>
                <w:sz w:val="19"/>
                <w:szCs w:val="19"/>
              </w:rPr>
              <w:t>4</w:t>
            </w:r>
            <w:r w:rsidR="00864DE1" w:rsidRPr="001B02A6">
              <w:rPr>
                <w:rFonts w:cs="Arial"/>
                <w:sz w:val="19"/>
                <w:szCs w:val="19"/>
              </w:rPr>
              <w:t>.2 Successful engagement in economic opportunities</w:t>
            </w:r>
          </w:p>
        </w:tc>
      </w:tr>
    </w:tbl>
    <w:p w14:paraId="1AF743C8" w14:textId="77777777" w:rsidR="00864DE1" w:rsidRPr="00DD2FDD" w:rsidRDefault="00864DE1" w:rsidP="00864DE1">
      <w:pPr>
        <w:rPr>
          <w:rFonts w:cs="Arial"/>
          <w:i/>
          <w:sz w:val="16"/>
          <w:szCs w:val="16"/>
        </w:rPr>
      </w:pPr>
      <w:r w:rsidRPr="00DD2FDD">
        <w:rPr>
          <w:rFonts w:cs="Arial"/>
          <w:i/>
          <w:sz w:val="16"/>
          <w:szCs w:val="16"/>
        </w:rPr>
        <w:t>Table 4.</w:t>
      </w:r>
      <w:r w:rsidR="00347F5A" w:rsidRPr="00DD2FDD">
        <w:rPr>
          <w:rFonts w:cs="Arial"/>
          <w:i/>
          <w:sz w:val="16"/>
          <w:szCs w:val="16"/>
        </w:rPr>
        <w:t xml:space="preserve">4 </w:t>
      </w:r>
      <w:r w:rsidRPr="00DD2FDD">
        <w:rPr>
          <w:rFonts w:cs="Arial"/>
          <w:i/>
          <w:sz w:val="16"/>
          <w:szCs w:val="16"/>
        </w:rPr>
        <w:t>– Inputs, Outputs and Outcomes for Indigenous corporations</w:t>
      </w:r>
    </w:p>
    <w:p w14:paraId="1AF01903" w14:textId="77777777" w:rsidR="00864DE1" w:rsidRPr="005C5733" w:rsidRDefault="0048120F" w:rsidP="00D264CD">
      <w:pPr>
        <w:keepNext/>
        <w:tabs>
          <w:tab w:val="left" w:pos="3293"/>
        </w:tabs>
        <w:rPr>
          <w:rFonts w:cs="Arial"/>
          <w:b/>
          <w:szCs w:val="19"/>
        </w:rPr>
      </w:pPr>
      <w:r w:rsidRPr="00DD2FDD">
        <w:rPr>
          <w:rFonts w:cs="Arial"/>
          <w:b/>
          <w:szCs w:val="19"/>
        </w:rPr>
        <w:t>Social and economic</w:t>
      </w:r>
      <w:r w:rsidR="00094C76" w:rsidRPr="00DD2FDD">
        <w:rPr>
          <w:rFonts w:cs="Arial"/>
          <w:b/>
          <w:szCs w:val="19"/>
        </w:rPr>
        <w:t xml:space="preserve"> outcomes</w:t>
      </w:r>
    </w:p>
    <w:p w14:paraId="07FC5B44" w14:textId="77777777" w:rsidR="00864DE1" w:rsidRPr="005C5733" w:rsidRDefault="00864DE1" w:rsidP="004B7BBF">
      <w:pPr>
        <w:tabs>
          <w:tab w:val="left" w:pos="3293"/>
        </w:tabs>
        <w:rPr>
          <w:rFonts w:cs="Arial"/>
          <w:szCs w:val="20"/>
        </w:rPr>
      </w:pPr>
      <w:r w:rsidRPr="005C5733">
        <w:rPr>
          <w:rFonts w:cs="Arial"/>
          <w:szCs w:val="20"/>
        </w:rPr>
        <w:t xml:space="preserve">The material outcomes that have been generated for </w:t>
      </w:r>
      <w:r w:rsidR="009C3137" w:rsidRPr="005C5733">
        <w:rPr>
          <w:rFonts w:cs="Arial"/>
          <w:szCs w:val="20"/>
        </w:rPr>
        <w:t>Indigenous corporations</w:t>
      </w:r>
      <w:r w:rsidRPr="005C5733">
        <w:rPr>
          <w:rFonts w:cs="Arial"/>
          <w:szCs w:val="20"/>
        </w:rPr>
        <w:t xml:space="preserve"> in the social and economic thread are:</w:t>
      </w:r>
    </w:p>
    <w:p w14:paraId="7745E4A4" w14:textId="77777777" w:rsidR="009C3137" w:rsidRPr="000D17CE" w:rsidRDefault="00094C76" w:rsidP="005C2BA8">
      <w:pPr>
        <w:pStyle w:val="ListParagraph"/>
        <w:numPr>
          <w:ilvl w:val="0"/>
          <w:numId w:val="21"/>
        </w:numPr>
        <w:tabs>
          <w:tab w:val="left" w:pos="3293"/>
        </w:tabs>
        <w:rPr>
          <w:rFonts w:ascii="Arial" w:hAnsi="Arial" w:cs="Arial"/>
          <w:sz w:val="20"/>
          <w:szCs w:val="20"/>
        </w:rPr>
      </w:pPr>
      <w:r w:rsidRPr="000D17CE">
        <w:rPr>
          <w:rFonts w:ascii="Arial" w:hAnsi="Arial" w:cs="Arial"/>
          <w:sz w:val="20"/>
          <w:szCs w:val="20"/>
        </w:rPr>
        <w:t xml:space="preserve">4.1 </w:t>
      </w:r>
      <w:r w:rsidR="009C3137" w:rsidRPr="000D17CE">
        <w:rPr>
          <w:rFonts w:ascii="Arial" w:hAnsi="Arial" w:cs="Arial"/>
          <w:sz w:val="20"/>
          <w:szCs w:val="20"/>
        </w:rPr>
        <w:t xml:space="preserve">Improved governance capacity </w:t>
      </w:r>
    </w:p>
    <w:p w14:paraId="4F615679" w14:textId="77777777" w:rsidR="00864DE1" w:rsidRPr="00C02B20" w:rsidRDefault="00094C76" w:rsidP="005C2BA8">
      <w:pPr>
        <w:pStyle w:val="ListParagraph"/>
        <w:numPr>
          <w:ilvl w:val="0"/>
          <w:numId w:val="21"/>
        </w:numPr>
        <w:tabs>
          <w:tab w:val="left" w:pos="3293"/>
        </w:tabs>
        <w:rPr>
          <w:rFonts w:ascii="Arial" w:hAnsi="Arial" w:cs="Arial"/>
          <w:sz w:val="20"/>
          <w:szCs w:val="20"/>
        </w:rPr>
      </w:pPr>
      <w:r w:rsidRPr="000D17CE">
        <w:rPr>
          <w:rFonts w:ascii="Arial" w:hAnsi="Arial" w:cs="Arial"/>
          <w:sz w:val="20"/>
          <w:szCs w:val="20"/>
        </w:rPr>
        <w:t xml:space="preserve">4.2 </w:t>
      </w:r>
      <w:r w:rsidR="009C3137" w:rsidRPr="000D17CE">
        <w:rPr>
          <w:rFonts w:ascii="Arial" w:hAnsi="Arial" w:cs="Arial"/>
          <w:sz w:val="20"/>
          <w:szCs w:val="20"/>
        </w:rPr>
        <w:t xml:space="preserve">Successful engagement in economic opportunities </w:t>
      </w:r>
    </w:p>
    <w:p w14:paraId="643F3333" w14:textId="312CD60E" w:rsidR="0048120F" w:rsidRDefault="0048120F" w:rsidP="004B7BBF">
      <w:pPr>
        <w:tabs>
          <w:tab w:val="left" w:pos="3293"/>
        </w:tabs>
        <w:rPr>
          <w:rFonts w:cs="Arial"/>
        </w:rPr>
      </w:pPr>
      <w:r w:rsidRPr="008E7766">
        <w:rPr>
          <w:rFonts w:cs="Arial"/>
        </w:rPr>
        <w:t>PBCs are required to carry out a wide variety of functions</w:t>
      </w:r>
      <w:r w:rsidRPr="00DD2FDD">
        <w:rPr>
          <w:rStyle w:val="FootnoteReference"/>
          <w:rFonts w:cs="Arial"/>
        </w:rPr>
        <w:footnoteReference w:id="31"/>
      </w:r>
      <w:r w:rsidRPr="00DD2FDD">
        <w:rPr>
          <w:rFonts w:cs="Arial"/>
        </w:rPr>
        <w:t xml:space="preserve"> and can operate on limited resources, often carrying out significant unpaid work since negotiated settlements or consent determinations often lack ‘inbuilt’ funding mechanisms.</w:t>
      </w:r>
      <w:r w:rsidRPr="00DD2FDD">
        <w:rPr>
          <w:rStyle w:val="FootnoteReference"/>
          <w:rFonts w:cs="Arial"/>
        </w:rPr>
        <w:footnoteReference w:id="32"/>
      </w:r>
      <w:r w:rsidRPr="00DD2FDD">
        <w:rPr>
          <w:rFonts w:cs="Arial"/>
        </w:rPr>
        <w:t xml:space="preserve"> </w:t>
      </w:r>
      <w:r w:rsidR="00C97ED3">
        <w:rPr>
          <w:rFonts w:cs="Arial"/>
        </w:rPr>
        <w:t xml:space="preserve">MNR and TMP are relatively new organisations with limited knowledge of </w:t>
      </w:r>
      <w:r w:rsidR="00AC1806">
        <w:rPr>
          <w:rFonts w:cs="Arial"/>
        </w:rPr>
        <w:t>western</w:t>
      </w:r>
      <w:r w:rsidR="00C97ED3">
        <w:rPr>
          <w:rFonts w:cs="Arial"/>
        </w:rPr>
        <w:t xml:space="preserve"> governance principles</w:t>
      </w:r>
      <w:r w:rsidRPr="00DD2FDD">
        <w:rPr>
          <w:rFonts w:cs="Arial"/>
        </w:rPr>
        <w:t xml:space="preserve">. </w:t>
      </w:r>
      <w:r w:rsidR="00C97ED3">
        <w:rPr>
          <w:rFonts w:cs="Arial"/>
        </w:rPr>
        <w:t>The IPAs have given each PBC a point of focus beyond administration of native title business and, through regular engagement with CDNTS and IPA partners, have enabled the development of governance expertise amongst PBC Boards and Committees</w:t>
      </w:r>
      <w:r w:rsidRPr="00DD2FDD">
        <w:rPr>
          <w:rFonts w:cs="Arial"/>
          <w:lang w:val="en-US"/>
        </w:rPr>
        <w:t xml:space="preserve">. </w:t>
      </w:r>
      <w:r w:rsidR="00C97ED3">
        <w:rPr>
          <w:rFonts w:cs="Arial"/>
          <w:lang w:val="en-US"/>
        </w:rPr>
        <w:t xml:space="preserve">During consultation, we had the opportunity to observe </w:t>
      </w:r>
      <w:r w:rsidR="001E17E3">
        <w:rPr>
          <w:rFonts w:cs="Arial"/>
          <w:lang w:val="en-US"/>
        </w:rPr>
        <w:t>a full day workshop with the newly established MKK Management Committee and a meeting between the Committee and representatives of DPaW to discuss future co-management arrangements</w:t>
      </w:r>
      <w:r w:rsidR="00C97ED3">
        <w:rPr>
          <w:rFonts w:cs="Arial"/>
          <w:lang w:val="en-US"/>
        </w:rPr>
        <w:t xml:space="preserve">. </w:t>
      </w:r>
      <w:r w:rsidRPr="00DD2FDD">
        <w:rPr>
          <w:rFonts w:cs="Arial"/>
        </w:rPr>
        <w:t>As mentioned in the Government outcomes sectio</w:t>
      </w:r>
      <w:r w:rsidR="003B561D">
        <w:rPr>
          <w:rFonts w:cs="Arial"/>
        </w:rPr>
        <w:t xml:space="preserve">n, </w:t>
      </w:r>
      <w:r w:rsidR="001E17E3">
        <w:rPr>
          <w:rFonts w:cs="Arial"/>
        </w:rPr>
        <w:t>improved governance capacity</w:t>
      </w:r>
      <w:r w:rsidRPr="00DD2FDD">
        <w:rPr>
          <w:rFonts w:cs="Arial"/>
        </w:rPr>
        <w:t xml:space="preserve"> also provides a benefit to Gover</w:t>
      </w:r>
      <w:r w:rsidR="008C3917" w:rsidRPr="00DD2FDD">
        <w:rPr>
          <w:rFonts w:cs="Arial"/>
        </w:rPr>
        <w:t>nment</w:t>
      </w:r>
      <w:r w:rsidR="001E17E3">
        <w:rPr>
          <w:rFonts w:cs="Arial"/>
        </w:rPr>
        <w:t xml:space="preserve"> associated with easier dealings with Indigenous corporations</w:t>
      </w:r>
      <w:r w:rsidR="008C3917" w:rsidRPr="00DD2FDD">
        <w:rPr>
          <w:rFonts w:cs="Arial"/>
        </w:rPr>
        <w:t xml:space="preserve">. </w:t>
      </w:r>
    </w:p>
    <w:p w14:paraId="10D2C5DE" w14:textId="605961DF" w:rsidR="00184C11" w:rsidRDefault="00184C11" w:rsidP="004B7BBF">
      <w:pPr>
        <w:tabs>
          <w:tab w:val="left" w:pos="3293"/>
        </w:tabs>
        <w:rPr>
          <w:rFonts w:cs="Arial"/>
        </w:rPr>
      </w:pPr>
      <w:r>
        <w:rPr>
          <w:rFonts w:cs="Arial"/>
        </w:rPr>
        <w:t>The long term ambition of CDNTS and of the PBCs is that the IPA contracts will ultimately be managed by the PBCs. The development of PBC governance and management capacity, which is currently underway, will be crucial to ensure the success of this transition.</w:t>
      </w:r>
    </w:p>
    <w:p w14:paraId="00FD8768" w14:textId="3CD1DAFD" w:rsidR="00184C11" w:rsidRPr="00DD2FDD" w:rsidRDefault="00184C11" w:rsidP="004B7BBF">
      <w:pPr>
        <w:tabs>
          <w:tab w:val="left" w:pos="3293"/>
        </w:tabs>
        <w:rPr>
          <w:rFonts w:cs="Arial"/>
        </w:rPr>
      </w:pPr>
      <w:r w:rsidRPr="00DD2FDD">
        <w:rPr>
          <w:rFonts w:cs="Arial"/>
          <w:bCs/>
          <w:iCs/>
          <w:noProof/>
          <w:lang w:eastAsia="en-AU"/>
        </w:rPr>
        <mc:AlternateContent>
          <mc:Choice Requires="wps">
            <w:drawing>
              <wp:inline distT="0" distB="0" distL="0" distR="0" wp14:anchorId="59CAFE84" wp14:editId="35D59E5B">
                <wp:extent cx="5715000" cy="723900"/>
                <wp:effectExtent l="0" t="0" r="0" b="0"/>
                <wp:docPr id="68"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723900"/>
                        </a:xfrm>
                        <a:prstGeom prst="rect">
                          <a:avLst/>
                        </a:prstGeom>
                        <a:solidFill>
                          <a:schemeClr val="accent5">
                            <a:lumMod val="20000"/>
                            <a:lumOff val="80000"/>
                          </a:schemeClr>
                        </a:solidFill>
                        <a:ln>
                          <a:noFill/>
                        </a:ln>
                        <a:extLst/>
                      </wps:spPr>
                      <wps:txbx>
                        <w:txbxContent>
                          <w:p w14:paraId="1574F556" w14:textId="47969E29" w:rsidR="00881098" w:rsidRDefault="00881098" w:rsidP="00184C11">
                            <w:pPr>
                              <w:rPr>
                                <w:rFonts w:cs="Arial"/>
                                <w:i/>
                                <w:color w:val="002D62" w:themeColor="text2"/>
                                <w:szCs w:val="19"/>
                              </w:rPr>
                            </w:pPr>
                            <w:r w:rsidRPr="0052221A">
                              <w:rPr>
                                <w:rFonts w:cs="Arial"/>
                                <w:i/>
                                <w:color w:val="002D62" w:themeColor="text2"/>
                                <w:szCs w:val="19"/>
                              </w:rPr>
                              <w:t>"</w:t>
                            </w:r>
                            <w:r w:rsidRPr="00184C11">
                              <w:rPr>
                                <w:rFonts w:cs="Arial"/>
                                <w:i/>
                                <w:color w:val="002D62" w:themeColor="text2"/>
                                <w:szCs w:val="19"/>
                              </w:rPr>
                              <w:t>That's what we're working towards [self-management].  We're planning for a time when Central Desert mob won't be here</w:t>
                            </w:r>
                            <w:r w:rsidRPr="0052221A">
                              <w:rPr>
                                <w:rFonts w:cs="Arial"/>
                                <w:i/>
                                <w:color w:val="002D62" w:themeColor="text2"/>
                                <w:szCs w:val="19"/>
                              </w:rPr>
                              <w:t>."</w:t>
                            </w:r>
                          </w:p>
                          <w:p w14:paraId="42F49A57" w14:textId="3642B013" w:rsidR="00881098" w:rsidRPr="00BF715D" w:rsidRDefault="00881098" w:rsidP="00184C11">
                            <w:pPr>
                              <w:jc w:val="right"/>
                              <w:rPr>
                                <w:rFonts w:cs="Arial"/>
                                <w:color w:val="002D62" w:themeColor="text2"/>
                                <w:szCs w:val="19"/>
                              </w:rPr>
                            </w:pPr>
                            <w:r>
                              <w:rPr>
                                <w:rFonts w:cs="Arial"/>
                                <w:color w:val="002D62" w:themeColor="text2"/>
                                <w:szCs w:val="19"/>
                              </w:rPr>
                              <w:t>Melvin Farmer, Ranger</w:t>
                            </w:r>
                            <w:r w:rsidRPr="008C3917">
                              <w:rPr>
                                <w:rFonts w:cs="Arial"/>
                                <w:color w:val="002D62" w:themeColor="text2"/>
                                <w:szCs w:val="19"/>
                              </w:rPr>
                              <w:t xml:space="preserve"> </w:t>
                            </w:r>
                            <w:r>
                              <w:rPr>
                                <w:rFonts w:cs="Arial"/>
                                <w:color w:val="002D62" w:themeColor="text2"/>
                                <w:szCs w:val="19"/>
                              </w:rPr>
                              <w:t xml:space="preserve"> </w:t>
                            </w:r>
                          </w:p>
                        </w:txbxContent>
                      </wps:txbx>
                      <wps:bodyPr rot="0" vert="horz" wrap="square" lIns="91440" tIns="45720" rIns="91440" bIns="45720" anchor="t" anchorCtr="0" upright="1">
                        <a:noAutofit/>
                      </wps:bodyPr>
                    </wps:wsp>
                  </a:graphicData>
                </a:graphic>
              </wp:inline>
            </w:drawing>
          </mc:Choice>
          <mc:Fallback>
            <w:pict>
              <v:rect w14:anchorId="59CAFE84" id="_x0000_s1058" style="width:450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" fillcolor="#e0effa [664]" stroked="f">
                <v:textbox>
                  <w:txbxContent>
                    <w:p w14:paraId="1574F556" w14:textId="47969E29" w:rsidR="00881098" w:rsidRDefault="00881098" w:rsidP="00184C11">
                      <w:pPr>
                        <w:rPr>
                          <w:rFonts w:cs="Arial"/>
                          <w:i/>
                          <w:color w:val="002D62" w:themeColor="text2"/>
                          <w:szCs w:val="19"/>
                        </w:rPr>
                      </w:pPr>
                      <w:r w:rsidRPr="0052221A">
                        <w:rPr>
                          <w:rFonts w:cs="Arial"/>
                          <w:i/>
                          <w:color w:val="002D62" w:themeColor="text2"/>
                          <w:szCs w:val="19"/>
                        </w:rPr>
                        <w:t>"</w:t>
                      </w:r>
                      <w:r w:rsidRPr="00184C11">
                        <w:rPr>
                          <w:rFonts w:cs="Arial"/>
                          <w:i/>
                          <w:color w:val="002D62" w:themeColor="text2"/>
                          <w:szCs w:val="19"/>
                        </w:rPr>
                        <w:t>That's what we're working towards [self-management].  We're planning for a time when Central Desert mob won't be here</w:t>
                      </w:r>
                      <w:r w:rsidRPr="0052221A">
                        <w:rPr>
                          <w:rFonts w:cs="Arial"/>
                          <w:i/>
                          <w:color w:val="002D62" w:themeColor="text2"/>
                          <w:szCs w:val="19"/>
                        </w:rPr>
                        <w:t>."</w:t>
                      </w:r>
                    </w:p>
                    <w:p w14:paraId="42F49A57" w14:textId="3642B013" w:rsidR="00881098" w:rsidRPr="00BF715D" w:rsidRDefault="00881098" w:rsidP="00184C11">
                      <w:pPr>
                        <w:jc w:val="right"/>
                        <w:rPr>
                          <w:rFonts w:cs="Arial"/>
                          <w:color w:val="002D62" w:themeColor="text2"/>
                          <w:szCs w:val="19"/>
                        </w:rPr>
                      </w:pPr>
                      <w:r>
                        <w:rPr>
                          <w:rFonts w:cs="Arial"/>
                          <w:color w:val="002D62" w:themeColor="text2"/>
                          <w:szCs w:val="19"/>
                        </w:rPr>
                        <w:t>Melvin Farmer, Ranger</w:t>
                      </w:r>
                      <w:r w:rsidRPr="008C3917">
                        <w:rPr>
                          <w:rFonts w:cs="Arial"/>
                          <w:color w:val="002D62" w:themeColor="text2"/>
                          <w:szCs w:val="19"/>
                        </w:rPr>
                        <w:t xml:space="preserve"> </w:t>
                      </w:r>
                      <w:r>
                        <w:rPr>
                          <w:rFonts w:cs="Arial"/>
                          <w:color w:val="002D62" w:themeColor="text2"/>
                          <w:szCs w:val="19"/>
                        </w:rPr>
                        <w:t xml:space="preserve"> </w:t>
                      </w:r>
                    </w:p>
                  </w:txbxContent>
                </v:textbox>
                <w10:anchorlock/>
              </v:rect>
            </w:pict>
          </mc:Fallback>
        </mc:AlternateContent>
      </w:r>
    </w:p>
    <w:p w14:paraId="679C2429" w14:textId="12B85350" w:rsidR="00990D06" w:rsidRDefault="0048120F" w:rsidP="004B7BBF">
      <w:pPr>
        <w:tabs>
          <w:tab w:val="left" w:pos="3293"/>
        </w:tabs>
        <w:rPr>
          <w:rFonts w:cs="Arial"/>
        </w:rPr>
      </w:pPr>
      <w:r w:rsidRPr="005C5733">
        <w:rPr>
          <w:rFonts w:cs="Arial"/>
        </w:rPr>
        <w:t xml:space="preserve">Related to outcome 4.1, </w:t>
      </w:r>
      <w:r w:rsidR="00990D06" w:rsidRPr="005C5733">
        <w:rPr>
          <w:rFonts w:cs="Arial"/>
        </w:rPr>
        <w:t>Indigenous corporations are able to successfully engage in economic opportunities</w:t>
      </w:r>
      <w:r w:rsidR="00990D06" w:rsidRPr="000D17CE">
        <w:rPr>
          <w:rFonts w:cs="Arial"/>
        </w:rPr>
        <w:t xml:space="preserve">. </w:t>
      </w:r>
      <w:r w:rsidR="00BF7E9B">
        <w:rPr>
          <w:rFonts w:cs="Arial"/>
        </w:rPr>
        <w:t>Each IPA has enabled the relevant PBC to</w:t>
      </w:r>
      <w:r w:rsidR="00990D06" w:rsidRPr="000D17CE">
        <w:rPr>
          <w:rFonts w:cs="Arial"/>
        </w:rPr>
        <w:t xml:space="preserve"> </w:t>
      </w:r>
      <w:r w:rsidR="00BF7E9B">
        <w:rPr>
          <w:rFonts w:cs="Arial"/>
        </w:rPr>
        <w:t>develop</w:t>
      </w:r>
      <w:r w:rsidR="00990D06" w:rsidRPr="000D17CE">
        <w:rPr>
          <w:rFonts w:cs="Arial"/>
        </w:rPr>
        <w:t xml:space="preserve"> </w:t>
      </w:r>
      <w:r w:rsidR="00BF7E9B">
        <w:rPr>
          <w:rFonts w:cs="Arial"/>
        </w:rPr>
        <w:t xml:space="preserve">a </w:t>
      </w:r>
      <w:r w:rsidR="00990D06" w:rsidRPr="000D17CE">
        <w:rPr>
          <w:rFonts w:cs="Arial"/>
        </w:rPr>
        <w:t xml:space="preserve">plan and vision for </w:t>
      </w:r>
      <w:r w:rsidR="00BF7E9B">
        <w:rPr>
          <w:rFonts w:cs="Arial"/>
        </w:rPr>
        <w:t>C</w:t>
      </w:r>
      <w:r w:rsidR="00990D06" w:rsidRPr="000D17CE">
        <w:rPr>
          <w:rFonts w:cs="Arial"/>
        </w:rPr>
        <w:t>ommunit</w:t>
      </w:r>
      <w:r w:rsidR="00BF7E9B">
        <w:rPr>
          <w:rFonts w:cs="Arial"/>
        </w:rPr>
        <w:t>y members and offers a portal through which the</w:t>
      </w:r>
      <w:r w:rsidR="005D3D2A">
        <w:rPr>
          <w:rFonts w:cs="Arial"/>
        </w:rPr>
        <w:t xml:space="preserve"> PBCs </w:t>
      </w:r>
      <w:r w:rsidR="00BF7E9B">
        <w:rPr>
          <w:rFonts w:cs="Arial"/>
        </w:rPr>
        <w:t xml:space="preserve">can engage </w:t>
      </w:r>
      <w:r w:rsidR="00990D06" w:rsidRPr="000D17CE">
        <w:rPr>
          <w:rFonts w:cs="Arial"/>
        </w:rPr>
        <w:t xml:space="preserve">with external partners </w:t>
      </w:r>
      <w:r w:rsidR="005D3D2A">
        <w:rPr>
          <w:rFonts w:cs="Arial"/>
        </w:rPr>
        <w:t>to develop</w:t>
      </w:r>
      <w:r w:rsidR="00990D06" w:rsidRPr="000D17CE">
        <w:rPr>
          <w:rFonts w:cs="Arial"/>
        </w:rPr>
        <w:t xml:space="preserve"> economic opportunities. </w:t>
      </w:r>
      <w:r w:rsidR="005D3D2A">
        <w:rPr>
          <w:rFonts w:cs="Arial"/>
        </w:rPr>
        <w:t xml:space="preserve">Existing partnerships across the corporate, non-profit and government sectors </w:t>
      </w:r>
      <w:r w:rsidR="005D3D2A">
        <w:rPr>
          <w:rFonts w:cs="Arial"/>
          <w:szCs w:val="20"/>
        </w:rPr>
        <w:t>are testament to this</w:t>
      </w:r>
      <w:r w:rsidR="00990D06" w:rsidRPr="000D17CE">
        <w:rPr>
          <w:rFonts w:cs="Arial"/>
        </w:rPr>
        <w:t>.</w:t>
      </w:r>
    </w:p>
    <w:p w14:paraId="3CAD5FFA" w14:textId="167A74F2" w:rsidR="00C97ED3" w:rsidRPr="000D17CE" w:rsidRDefault="00C97ED3" w:rsidP="004B7BBF">
      <w:pPr>
        <w:tabs>
          <w:tab w:val="left" w:pos="3293"/>
        </w:tabs>
        <w:rPr>
          <w:rFonts w:cs="Arial"/>
        </w:rPr>
      </w:pPr>
      <w:r w:rsidRPr="00DD2FDD">
        <w:rPr>
          <w:rFonts w:cs="Arial"/>
          <w:bCs/>
          <w:iCs/>
          <w:noProof/>
          <w:lang w:eastAsia="en-AU"/>
        </w:rPr>
        <w:lastRenderedPageBreak/>
        <mc:AlternateContent>
          <mc:Choice Requires="wps">
            <w:drawing>
              <wp:inline distT="0" distB="0" distL="0" distR="0" wp14:anchorId="72E51CF6" wp14:editId="5A94FA48">
                <wp:extent cx="5715000" cy="2809875"/>
                <wp:effectExtent l="0" t="0" r="0" b="9525"/>
                <wp:docPr id="38"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809875"/>
                        </a:xfrm>
                        <a:prstGeom prst="rect">
                          <a:avLst/>
                        </a:prstGeom>
                        <a:solidFill>
                          <a:schemeClr val="accent5">
                            <a:lumMod val="20000"/>
                            <a:lumOff val="80000"/>
                          </a:schemeClr>
                        </a:solidFill>
                        <a:ln>
                          <a:noFill/>
                        </a:ln>
                        <a:extLst/>
                      </wps:spPr>
                      <wps:txbx>
                        <w:txbxContent>
                          <w:p w14:paraId="6247C7AB" w14:textId="77777777" w:rsidR="00881098" w:rsidRPr="00CB1D61" w:rsidRDefault="00881098" w:rsidP="00C97ED3">
                            <w:pPr>
                              <w:autoSpaceDE w:val="0"/>
                              <w:autoSpaceDN w:val="0"/>
                              <w:adjustRightInd w:val="0"/>
                              <w:spacing w:after="120" w:line="240" w:lineRule="auto"/>
                              <w:rPr>
                                <w:rFonts w:cs="Arial"/>
                                <w:b/>
                                <w:color w:val="002D62" w:themeColor="text2"/>
                                <w:szCs w:val="19"/>
                              </w:rPr>
                            </w:pPr>
                            <w:r w:rsidRPr="00CB1D61">
                              <w:rPr>
                                <w:rFonts w:cs="Arial"/>
                                <w:b/>
                                <w:color w:val="002D62" w:themeColor="text2"/>
                                <w:szCs w:val="19"/>
                              </w:rPr>
                              <w:t>Confidence in Country: A Case Study of Mungarlu Ngurrarankatja Rirraunkaja (Aboriginal Corporation)</w:t>
                            </w:r>
                            <w:r>
                              <w:rPr>
                                <w:rFonts w:cs="Arial"/>
                                <w:b/>
                                <w:color w:val="002D62" w:themeColor="text2"/>
                                <w:szCs w:val="19"/>
                              </w:rPr>
                              <w:t xml:space="preserve"> (MNR)</w:t>
                            </w:r>
                          </w:p>
                          <w:p w14:paraId="76C3E0C1" w14:textId="77777777" w:rsidR="00881098" w:rsidRPr="00CB1D61" w:rsidRDefault="00881098" w:rsidP="00C97ED3">
                            <w:pPr>
                              <w:autoSpaceDE w:val="0"/>
                              <w:autoSpaceDN w:val="0"/>
                              <w:adjustRightInd w:val="0"/>
                              <w:spacing w:after="120" w:line="240" w:lineRule="auto"/>
                              <w:rPr>
                                <w:rFonts w:cs="Arial"/>
                                <w:color w:val="002D62" w:themeColor="text2"/>
                                <w:sz w:val="18"/>
                                <w:szCs w:val="19"/>
                              </w:rPr>
                            </w:pPr>
                            <w:r w:rsidRPr="00CB1D61">
                              <w:rPr>
                                <w:rFonts w:cs="Arial"/>
                                <w:color w:val="002D62" w:themeColor="text2"/>
                                <w:sz w:val="18"/>
                                <w:szCs w:val="19"/>
                              </w:rPr>
                              <w:t>Native title holders are often told that the PBC is the body that external parties will come to when they need an exploration tenement, piece of land, or permission to access country.</w:t>
                            </w:r>
                            <w:r>
                              <w:rPr>
                                <w:rFonts w:cs="Arial"/>
                                <w:color w:val="002D62" w:themeColor="text2"/>
                                <w:sz w:val="18"/>
                                <w:szCs w:val="19"/>
                              </w:rPr>
                              <w:t xml:space="preserve"> </w:t>
                            </w:r>
                            <w:r w:rsidRPr="00CB1D61">
                              <w:rPr>
                                <w:rFonts w:cs="Arial"/>
                                <w:color w:val="002D62" w:themeColor="text2"/>
                                <w:sz w:val="18"/>
                                <w:szCs w:val="19"/>
                              </w:rPr>
                              <w:t>This explanation, while true, is fairly limited and gives native title holders the impression that the work of the PBC simply involves doing other people’s business.</w:t>
                            </w:r>
                          </w:p>
                          <w:p w14:paraId="5392530F" w14:textId="77777777" w:rsidR="00881098" w:rsidRPr="00CB1D61" w:rsidRDefault="00881098" w:rsidP="00C97ED3">
                            <w:pPr>
                              <w:autoSpaceDE w:val="0"/>
                              <w:autoSpaceDN w:val="0"/>
                              <w:adjustRightInd w:val="0"/>
                              <w:spacing w:after="120" w:line="240" w:lineRule="auto"/>
                              <w:rPr>
                                <w:rFonts w:cs="Arial"/>
                                <w:color w:val="002D62" w:themeColor="text2"/>
                                <w:sz w:val="18"/>
                                <w:szCs w:val="19"/>
                              </w:rPr>
                            </w:pPr>
                            <w:r w:rsidRPr="00CB1D61">
                              <w:rPr>
                                <w:rFonts w:cs="Arial"/>
                                <w:color w:val="002D62" w:themeColor="text2"/>
                                <w:sz w:val="18"/>
                                <w:szCs w:val="19"/>
                              </w:rPr>
                              <w:t xml:space="preserve">The ‘business’ of getting native title is effectively completed once you have a determination recognising your native title rights, and a PBC to hold and manage those rights. The question which </w:t>
                            </w:r>
                            <w:r>
                              <w:rPr>
                                <w:rFonts w:cs="Arial"/>
                                <w:color w:val="002D62" w:themeColor="text2"/>
                                <w:sz w:val="18"/>
                                <w:szCs w:val="19"/>
                              </w:rPr>
                              <w:t>then emerges is: ‘What’s next?’</w:t>
                            </w:r>
                          </w:p>
                          <w:p w14:paraId="2F894589" w14:textId="77777777" w:rsidR="00881098" w:rsidRPr="00CB1D61" w:rsidRDefault="00881098" w:rsidP="00C97ED3">
                            <w:pPr>
                              <w:autoSpaceDE w:val="0"/>
                              <w:autoSpaceDN w:val="0"/>
                              <w:adjustRightInd w:val="0"/>
                              <w:spacing w:after="120" w:line="240" w:lineRule="auto"/>
                              <w:rPr>
                                <w:rFonts w:cs="Arial"/>
                                <w:color w:val="002D62" w:themeColor="text2"/>
                                <w:sz w:val="18"/>
                                <w:szCs w:val="19"/>
                              </w:rPr>
                            </w:pPr>
                            <w:r w:rsidRPr="00CB1D61">
                              <w:rPr>
                                <w:rFonts w:cs="Arial"/>
                                <w:color w:val="002D62" w:themeColor="text2"/>
                                <w:sz w:val="18"/>
                                <w:szCs w:val="19"/>
                              </w:rPr>
                              <w:t>MNR’s experience has been that having the IPA consultation process occur in parallel with the establishment of the PBC resulted in strong support for MNR’s decision-making structure. While MNR has spent much of its first few years dealing with compliance-based and administrative functions, the IPA consultation project has meant that these functions have not been MNR’s primary focus.</w:t>
                            </w:r>
                          </w:p>
                          <w:p w14:paraId="403D5F81" w14:textId="77777777" w:rsidR="00881098" w:rsidRPr="00CB1D61" w:rsidRDefault="00881098" w:rsidP="00C97ED3">
                            <w:pPr>
                              <w:spacing w:after="120"/>
                              <w:rPr>
                                <w:rFonts w:cs="Arial"/>
                                <w:color w:val="002D62" w:themeColor="text2"/>
                                <w:sz w:val="18"/>
                                <w:szCs w:val="19"/>
                              </w:rPr>
                            </w:pPr>
                            <w:r w:rsidRPr="00CB1D61">
                              <w:rPr>
                                <w:rFonts w:cs="Arial"/>
                                <w:color w:val="002D62" w:themeColor="text2"/>
                                <w:sz w:val="18"/>
                                <w:szCs w:val="19"/>
                              </w:rPr>
                              <w:t>The IPA process has galvanised MNR members around a collective understanding of the benefit of having native title rights to ‘look after country’, and a collective identity as land managers. MNR approaches the external world with strong confidence and determination in its position as the ‘boss for country’.</w:t>
                            </w:r>
                          </w:p>
                          <w:p w14:paraId="0D859D53" w14:textId="77777777" w:rsidR="00881098" w:rsidRPr="00CB1D61" w:rsidRDefault="00881098" w:rsidP="00C97ED3">
                            <w:pPr>
                              <w:jc w:val="right"/>
                              <w:rPr>
                                <w:rFonts w:cs="Arial"/>
                                <w:color w:val="002D62" w:themeColor="text2"/>
                                <w:sz w:val="18"/>
                                <w:szCs w:val="19"/>
                              </w:rPr>
                            </w:pPr>
                            <w:r w:rsidRPr="00CB1D61">
                              <w:rPr>
                                <w:rFonts w:cs="Arial"/>
                                <w:color w:val="002D62" w:themeColor="text2"/>
                                <w:sz w:val="18"/>
                                <w:szCs w:val="19"/>
                              </w:rPr>
                              <w:t>Herrman and Langford, 2013</w:t>
                            </w:r>
                          </w:p>
                          <w:p w14:paraId="59F13B3D" w14:textId="77777777" w:rsidR="00881098" w:rsidRPr="00BF715D" w:rsidRDefault="00881098" w:rsidP="00C97ED3">
                            <w:pPr>
                              <w:jc w:val="right"/>
                              <w:rPr>
                                <w:rFonts w:cs="Arial"/>
                                <w:color w:val="002D62" w:themeColor="text2"/>
                                <w:szCs w:val="19"/>
                              </w:rPr>
                            </w:pPr>
                          </w:p>
                        </w:txbxContent>
                      </wps:txbx>
                      <wps:bodyPr rot="0" vert="horz" wrap="square" lIns="91440" tIns="45720" rIns="91440" bIns="45720" anchor="t" anchorCtr="0" upright="1">
                        <a:noAutofit/>
                      </wps:bodyPr>
                    </wps:wsp>
                  </a:graphicData>
                </a:graphic>
              </wp:inline>
            </w:drawing>
          </mc:Choice>
          <mc:Fallback>
            <w:pict>
              <v:rect w14:anchorId="72E51CF6" id="_x0000_s1059" style="width:450pt;height:22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" fillcolor="#e0effa [664]" stroked="f">
                <v:textbox>
                  <w:txbxContent>
                    <w:p w14:paraId="6247C7AB" w14:textId="77777777" w:rsidR="00881098" w:rsidRPr="00CB1D61" w:rsidRDefault="00881098" w:rsidP="00C97ED3">
                      <w:pPr>
                        <w:autoSpaceDE w:val="0"/>
                        <w:autoSpaceDN w:val="0"/>
                        <w:adjustRightInd w:val="0"/>
                        <w:spacing w:after="120" w:line="240" w:lineRule="auto"/>
                        <w:rPr>
                          <w:rFonts w:cs="Arial"/>
                          <w:b/>
                          <w:color w:val="002D62" w:themeColor="text2"/>
                          <w:szCs w:val="19"/>
                        </w:rPr>
                      </w:pPr>
                      <w:r w:rsidRPr="00CB1D61">
                        <w:rPr>
                          <w:rFonts w:cs="Arial"/>
                          <w:b/>
                          <w:color w:val="002D62" w:themeColor="text2"/>
                          <w:szCs w:val="19"/>
                        </w:rPr>
                        <w:t>Confidence in Country: A Case Study of Mungarlu Ngurrarankatja Rirraunkaja (Aboriginal Corporation)</w:t>
                      </w:r>
                      <w:r>
                        <w:rPr>
                          <w:rFonts w:cs="Arial"/>
                          <w:b/>
                          <w:color w:val="002D62" w:themeColor="text2"/>
                          <w:szCs w:val="19"/>
                        </w:rPr>
                        <w:t xml:space="preserve"> (MNR)</w:t>
                      </w:r>
                    </w:p>
                    <w:p w14:paraId="76C3E0C1" w14:textId="77777777" w:rsidR="00881098" w:rsidRPr="00CB1D61" w:rsidRDefault="00881098" w:rsidP="00C97ED3">
                      <w:pPr>
                        <w:autoSpaceDE w:val="0"/>
                        <w:autoSpaceDN w:val="0"/>
                        <w:adjustRightInd w:val="0"/>
                        <w:spacing w:after="120" w:line="240" w:lineRule="auto"/>
                        <w:rPr>
                          <w:rFonts w:cs="Arial"/>
                          <w:color w:val="002D62" w:themeColor="text2"/>
                          <w:sz w:val="18"/>
                          <w:szCs w:val="19"/>
                        </w:rPr>
                      </w:pPr>
                      <w:r w:rsidRPr="00CB1D61">
                        <w:rPr>
                          <w:rFonts w:cs="Arial"/>
                          <w:color w:val="002D62" w:themeColor="text2"/>
                          <w:sz w:val="18"/>
                          <w:szCs w:val="19"/>
                        </w:rPr>
                        <w:t>Native title holders are often told that the PBC is the body that external parties will come to when they need an exploration tenement, piece of land, or permission to access country.</w:t>
                      </w:r>
                      <w:r>
                        <w:rPr>
                          <w:rFonts w:cs="Arial"/>
                          <w:color w:val="002D62" w:themeColor="text2"/>
                          <w:sz w:val="18"/>
                          <w:szCs w:val="19"/>
                        </w:rPr>
                        <w:t xml:space="preserve"> </w:t>
                      </w:r>
                      <w:r w:rsidRPr="00CB1D61">
                        <w:rPr>
                          <w:rFonts w:cs="Arial"/>
                          <w:color w:val="002D62" w:themeColor="text2"/>
                          <w:sz w:val="18"/>
                          <w:szCs w:val="19"/>
                        </w:rPr>
                        <w:t>This explanation, while true, is fairly limited and gives native title holders the impression that the work of the PBC simply involves doing other people’s business.</w:t>
                      </w:r>
                    </w:p>
                    <w:p w14:paraId="5392530F" w14:textId="77777777" w:rsidR="00881098" w:rsidRPr="00CB1D61" w:rsidRDefault="00881098" w:rsidP="00C97ED3">
                      <w:pPr>
                        <w:autoSpaceDE w:val="0"/>
                        <w:autoSpaceDN w:val="0"/>
                        <w:adjustRightInd w:val="0"/>
                        <w:spacing w:after="120" w:line="240" w:lineRule="auto"/>
                        <w:rPr>
                          <w:rFonts w:cs="Arial"/>
                          <w:color w:val="002D62" w:themeColor="text2"/>
                          <w:sz w:val="18"/>
                          <w:szCs w:val="19"/>
                        </w:rPr>
                      </w:pPr>
                      <w:r w:rsidRPr="00CB1D61">
                        <w:rPr>
                          <w:rFonts w:cs="Arial"/>
                          <w:color w:val="002D62" w:themeColor="text2"/>
                          <w:sz w:val="18"/>
                          <w:szCs w:val="19"/>
                        </w:rPr>
                        <w:t xml:space="preserve">The ‘business’ of getting native title is effectively completed once you have a determination recognising your native title rights, and a PBC to hold and manage those rights. The question which </w:t>
                      </w:r>
                      <w:r>
                        <w:rPr>
                          <w:rFonts w:cs="Arial"/>
                          <w:color w:val="002D62" w:themeColor="text2"/>
                          <w:sz w:val="18"/>
                          <w:szCs w:val="19"/>
                        </w:rPr>
                        <w:t>then emerges is: ‘What’s next?’</w:t>
                      </w:r>
                    </w:p>
                    <w:p w14:paraId="2F894589" w14:textId="77777777" w:rsidR="00881098" w:rsidRPr="00CB1D61" w:rsidRDefault="00881098" w:rsidP="00C97ED3">
                      <w:pPr>
                        <w:autoSpaceDE w:val="0"/>
                        <w:autoSpaceDN w:val="0"/>
                        <w:adjustRightInd w:val="0"/>
                        <w:spacing w:after="120" w:line="240" w:lineRule="auto"/>
                        <w:rPr>
                          <w:rFonts w:cs="Arial"/>
                          <w:color w:val="002D62" w:themeColor="text2"/>
                          <w:sz w:val="18"/>
                          <w:szCs w:val="19"/>
                        </w:rPr>
                      </w:pPr>
                      <w:r w:rsidRPr="00CB1D61">
                        <w:rPr>
                          <w:rFonts w:cs="Arial"/>
                          <w:color w:val="002D62" w:themeColor="text2"/>
                          <w:sz w:val="18"/>
                          <w:szCs w:val="19"/>
                        </w:rPr>
                        <w:t>MNR’s experience has been that having the IPA consultation process occur in parallel with the establishment of the PBC resulted in strong support for MNR’s decision-making structure. While MNR has spent much of its first few years dealing with compliance-based and administrative functions, the IPA consultation project has meant that these functions have not been MNR’s primary focus.</w:t>
                      </w:r>
                    </w:p>
                    <w:p w14:paraId="403D5F81" w14:textId="77777777" w:rsidR="00881098" w:rsidRPr="00CB1D61" w:rsidRDefault="00881098" w:rsidP="00C97ED3">
                      <w:pPr>
                        <w:spacing w:after="120"/>
                        <w:rPr>
                          <w:rFonts w:cs="Arial"/>
                          <w:color w:val="002D62" w:themeColor="text2"/>
                          <w:sz w:val="18"/>
                          <w:szCs w:val="19"/>
                        </w:rPr>
                      </w:pPr>
                      <w:r w:rsidRPr="00CB1D61">
                        <w:rPr>
                          <w:rFonts w:cs="Arial"/>
                          <w:color w:val="002D62" w:themeColor="text2"/>
                          <w:sz w:val="18"/>
                          <w:szCs w:val="19"/>
                        </w:rPr>
                        <w:t>The IPA process has galvanised MNR members around a collective understanding of the benefit of having native title rights to ‘look after country’, and a collective identity as land managers. MNR approaches the external world with strong confidence and determination in its position as the ‘boss for country’.</w:t>
                      </w:r>
                    </w:p>
                    <w:p w14:paraId="0D859D53" w14:textId="77777777" w:rsidR="00881098" w:rsidRPr="00CB1D61" w:rsidRDefault="00881098" w:rsidP="00C97ED3">
                      <w:pPr>
                        <w:jc w:val="right"/>
                        <w:rPr>
                          <w:rFonts w:cs="Arial"/>
                          <w:color w:val="002D62" w:themeColor="text2"/>
                          <w:sz w:val="18"/>
                          <w:szCs w:val="19"/>
                        </w:rPr>
                      </w:pPr>
                      <w:r w:rsidRPr="00CB1D61">
                        <w:rPr>
                          <w:rFonts w:cs="Arial"/>
                          <w:color w:val="002D62" w:themeColor="text2"/>
                          <w:sz w:val="18"/>
                          <w:szCs w:val="19"/>
                        </w:rPr>
                        <w:t>Herrman and Langford, 2013</w:t>
                      </w:r>
                    </w:p>
                    <w:p w14:paraId="59F13B3D" w14:textId="77777777" w:rsidR="00881098" w:rsidRPr="00BF715D" w:rsidRDefault="00881098" w:rsidP="00C97ED3">
                      <w:pPr>
                        <w:jc w:val="right"/>
                        <w:rPr>
                          <w:rFonts w:cs="Arial"/>
                          <w:color w:val="002D62" w:themeColor="text2"/>
                          <w:szCs w:val="19"/>
                        </w:rPr>
                      </w:pPr>
                    </w:p>
                  </w:txbxContent>
                </v:textbox>
                <w10:anchorlock/>
              </v:rect>
            </w:pict>
          </mc:Fallback>
        </mc:AlternateContent>
      </w:r>
    </w:p>
    <w:p w14:paraId="6C2423AA" w14:textId="77777777" w:rsidR="009C3137" w:rsidRPr="008E7766" w:rsidRDefault="00990D06" w:rsidP="00D264CD">
      <w:pPr>
        <w:pStyle w:val="ListParagraph"/>
        <w:keepNext/>
        <w:numPr>
          <w:ilvl w:val="0"/>
          <w:numId w:val="10"/>
        </w:numPr>
        <w:tabs>
          <w:tab w:val="left" w:pos="3293"/>
        </w:tabs>
        <w:rPr>
          <w:rFonts w:ascii="Arial" w:hAnsi="Arial" w:cs="Arial"/>
          <w:b/>
          <w:szCs w:val="19"/>
        </w:rPr>
      </w:pPr>
      <w:r w:rsidRPr="008E7766">
        <w:rPr>
          <w:rFonts w:ascii="Arial" w:hAnsi="Arial" w:cs="Arial"/>
          <w:b/>
          <w:szCs w:val="19"/>
        </w:rPr>
        <w:t>Non-Government Organisation</w:t>
      </w:r>
      <w:r w:rsidR="009C3137" w:rsidRPr="008E7766">
        <w:rPr>
          <w:rFonts w:ascii="Arial" w:hAnsi="Arial" w:cs="Arial"/>
          <w:b/>
          <w:szCs w:val="19"/>
        </w:rPr>
        <w:t xml:space="preserve"> partner</w:t>
      </w:r>
      <w:r w:rsidR="00094C76" w:rsidRPr="008E7766">
        <w:rPr>
          <w:rFonts w:ascii="Arial" w:hAnsi="Arial" w:cs="Arial"/>
          <w:b/>
          <w:szCs w:val="19"/>
        </w:rPr>
        <w:t>s</w:t>
      </w:r>
      <w:r w:rsidR="009C3137" w:rsidRPr="008E7766">
        <w:rPr>
          <w:rFonts w:ascii="Arial" w:hAnsi="Arial" w:cs="Arial"/>
          <w:b/>
          <w:szCs w:val="19"/>
        </w:rPr>
        <w:t xml:space="preserve"> </w:t>
      </w:r>
    </w:p>
    <w:p w14:paraId="41792ABE" w14:textId="368D2D9D" w:rsidR="009C3137" w:rsidRPr="00FB10F6" w:rsidRDefault="00990D06" w:rsidP="004B7BBF">
      <w:pPr>
        <w:rPr>
          <w:rFonts w:cs="Arial"/>
        </w:rPr>
      </w:pPr>
      <w:r w:rsidRPr="00684E55">
        <w:rPr>
          <w:rFonts w:cs="Arial"/>
        </w:rPr>
        <w:t>NGO</w:t>
      </w:r>
      <w:r w:rsidRPr="00FB10F6">
        <w:rPr>
          <w:rFonts w:cs="Arial"/>
        </w:rPr>
        <w:t xml:space="preserve"> partners of </w:t>
      </w:r>
      <w:r w:rsidR="00857480">
        <w:rPr>
          <w:rFonts w:cs="Arial"/>
        </w:rPr>
        <w:t xml:space="preserve">the </w:t>
      </w:r>
      <w:r w:rsidR="009F74DA">
        <w:rPr>
          <w:rFonts w:cs="Arial"/>
        </w:rPr>
        <w:t>Birriliburu and MKK</w:t>
      </w:r>
      <w:r w:rsidR="00857480">
        <w:rPr>
          <w:rFonts w:cs="Arial"/>
        </w:rPr>
        <w:t xml:space="preserve"> IPAs</w:t>
      </w:r>
      <w:r w:rsidRPr="00FB10F6">
        <w:rPr>
          <w:rFonts w:cs="Arial"/>
        </w:rPr>
        <w:t xml:space="preserve"> include </w:t>
      </w:r>
      <w:r w:rsidR="006D45A7">
        <w:rPr>
          <w:rFonts w:cs="Arial"/>
        </w:rPr>
        <w:t>Bush Heritage Australia (BHA),</w:t>
      </w:r>
      <w:r w:rsidR="00996998" w:rsidRPr="00FB10F6">
        <w:rPr>
          <w:rFonts w:cs="Arial"/>
        </w:rPr>
        <w:t xml:space="preserve"> </w:t>
      </w:r>
      <w:r w:rsidRPr="00FB10F6">
        <w:rPr>
          <w:rFonts w:cs="Arial"/>
        </w:rPr>
        <w:t>Pew Charitable Trusts</w:t>
      </w:r>
      <w:r w:rsidR="004C5A06" w:rsidRPr="00FB10F6">
        <w:rPr>
          <w:rFonts w:cs="Arial"/>
        </w:rPr>
        <w:t xml:space="preserve"> (Pew)</w:t>
      </w:r>
      <w:r w:rsidR="006D45A7">
        <w:rPr>
          <w:rFonts w:cs="Arial"/>
        </w:rPr>
        <w:t xml:space="preserve">, </w:t>
      </w:r>
      <w:r w:rsidR="00A50065">
        <w:rPr>
          <w:rFonts w:cs="Arial"/>
        </w:rPr>
        <w:t>Rangelands and Trackcare WA.</w:t>
      </w:r>
    </w:p>
    <w:p w14:paraId="606989C5" w14:textId="77777777" w:rsidR="009C3137" w:rsidRPr="00DD2FDD" w:rsidRDefault="009C3137" w:rsidP="004B7BBF">
      <w:pPr>
        <w:rPr>
          <w:rFonts w:cs="Arial"/>
          <w:szCs w:val="20"/>
        </w:rPr>
      </w:pPr>
      <w:r w:rsidRPr="00FB10F6">
        <w:rPr>
          <w:rFonts w:cs="Arial"/>
          <w:szCs w:val="20"/>
        </w:rPr>
        <w:t>A summary of the inputs (investment in the program</w:t>
      </w:r>
      <w:r w:rsidR="0017181E" w:rsidRPr="00FB10F6">
        <w:rPr>
          <w:rFonts w:cs="Arial"/>
          <w:szCs w:val="20"/>
        </w:rPr>
        <w:t>me</w:t>
      </w:r>
      <w:r w:rsidRPr="00FB10F6">
        <w:rPr>
          <w:rFonts w:cs="Arial"/>
          <w:szCs w:val="20"/>
        </w:rPr>
        <w:t>), outputs (summary of activity) and outcomes (changes) tha</w:t>
      </w:r>
      <w:r w:rsidRPr="00DD2FDD">
        <w:rPr>
          <w:rFonts w:cs="Arial"/>
          <w:szCs w:val="20"/>
        </w:rPr>
        <w:t>t are experienced by NGO partners is in</w:t>
      </w:r>
      <w:r w:rsidR="00347F5A" w:rsidRPr="00DD2FDD">
        <w:rPr>
          <w:rFonts w:cs="Arial"/>
          <w:szCs w:val="20"/>
        </w:rPr>
        <w:t>cluded in Table 4.5</w:t>
      </w:r>
      <w:r w:rsidRPr="00DD2FDD">
        <w:rPr>
          <w:rFonts w:cs="Arial"/>
          <w:szCs w:val="20"/>
        </w:rPr>
        <w:t xml:space="preserve"> below. </w:t>
      </w:r>
    </w:p>
    <w:tbl>
      <w:tblPr>
        <w:tblStyle w:val="SROIreport"/>
        <w:tblW w:w="9012" w:type="dxa"/>
        <w:tblLayout w:type="fixed"/>
        <w:tblLook w:val="04A0" w:firstRow="1" w:lastRow="0" w:firstColumn="1" w:lastColumn="0" w:noHBand="0" w:noVBand="1"/>
      </w:tblPr>
      <w:tblGrid>
        <w:gridCol w:w="1413"/>
        <w:gridCol w:w="3728"/>
        <w:gridCol w:w="3871"/>
      </w:tblGrid>
      <w:tr w:rsidR="009C3137" w:rsidRPr="00DD2FDD" w14:paraId="3E8F3F83" w14:textId="77777777" w:rsidTr="00D405B2">
        <w:trPr>
          <w:cnfStyle w:val="100000000000" w:firstRow="1" w:lastRow="0" w:firstColumn="0" w:lastColumn="0" w:oddVBand="0" w:evenVBand="0" w:oddHBand="0" w:evenHBand="0" w:firstRowFirstColumn="0" w:firstRowLastColumn="0" w:lastRowFirstColumn="0" w:lastRowLastColumn="0"/>
          <w:trHeight w:val="225"/>
          <w:tblHeader/>
        </w:trPr>
        <w:tc>
          <w:tcPr>
            <w:tcW w:w="1413" w:type="dxa"/>
          </w:tcPr>
          <w:p w14:paraId="4BD74719" w14:textId="4D37B918" w:rsidR="009C3137" w:rsidRPr="001B02A6" w:rsidRDefault="00841380" w:rsidP="000A1C6B">
            <w:pPr>
              <w:pStyle w:val="SVAtextArial"/>
              <w:spacing w:after="0" w:line="240" w:lineRule="auto"/>
              <w:rPr>
                <w:rFonts w:ascii="Arial" w:eastAsiaTheme="minorHAnsi" w:hAnsi="Arial" w:cs="Arial"/>
                <w:color w:val="FFFFFF" w:themeColor="background1"/>
                <w:spacing w:val="0"/>
                <w:szCs w:val="19"/>
                <w:lang w:val="en-AU"/>
              </w:rPr>
            </w:pPr>
            <w:r>
              <w:rPr>
                <w:rFonts w:ascii="Arial" w:eastAsiaTheme="minorHAnsi" w:hAnsi="Arial" w:cs="Arial"/>
                <w:color w:val="FFFFFF" w:themeColor="background1"/>
                <w:spacing w:val="0"/>
                <w:szCs w:val="19"/>
                <w:lang w:val="en-AU"/>
              </w:rPr>
              <w:t>Inputs ($)</w:t>
            </w:r>
          </w:p>
        </w:tc>
        <w:tc>
          <w:tcPr>
            <w:tcW w:w="3728" w:type="dxa"/>
          </w:tcPr>
          <w:p w14:paraId="1CCF5F94" w14:textId="77777777" w:rsidR="009C3137" w:rsidRPr="001B02A6" w:rsidRDefault="009C3137" w:rsidP="000A1C6B">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Outputs</w:t>
            </w:r>
          </w:p>
        </w:tc>
        <w:tc>
          <w:tcPr>
            <w:tcW w:w="3871" w:type="dxa"/>
          </w:tcPr>
          <w:p w14:paraId="5A926DE8" w14:textId="77777777" w:rsidR="009C3137" w:rsidRPr="001B02A6" w:rsidRDefault="009C3137" w:rsidP="000A1C6B">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Material outcomes</w:t>
            </w:r>
          </w:p>
        </w:tc>
      </w:tr>
      <w:tr w:rsidR="009C3137" w:rsidRPr="00DD2FDD" w14:paraId="773C0639" w14:textId="77777777" w:rsidTr="00D405B2">
        <w:trPr>
          <w:trHeight w:val="466"/>
        </w:trPr>
        <w:tc>
          <w:tcPr>
            <w:tcW w:w="1413" w:type="dxa"/>
          </w:tcPr>
          <w:p w14:paraId="18846374" w14:textId="77777777" w:rsidR="009C3137" w:rsidRPr="001B02A6" w:rsidRDefault="00A47616" w:rsidP="00A47616">
            <w:pPr>
              <w:spacing w:after="0"/>
              <w:rPr>
                <w:rFonts w:cs="Arial"/>
                <w:sz w:val="19"/>
                <w:szCs w:val="19"/>
              </w:rPr>
            </w:pPr>
            <w:r>
              <w:rPr>
                <w:rFonts w:cs="Arial"/>
                <w:sz w:val="19"/>
                <w:szCs w:val="19"/>
              </w:rPr>
              <w:t>$536k</w:t>
            </w:r>
          </w:p>
        </w:tc>
        <w:tc>
          <w:tcPr>
            <w:tcW w:w="3728" w:type="dxa"/>
          </w:tcPr>
          <w:p w14:paraId="29E80AF8" w14:textId="77777777" w:rsidR="009C3137" w:rsidRPr="001B02A6" w:rsidRDefault="009C3137" w:rsidP="005C2BA8">
            <w:pPr>
              <w:pStyle w:val="ListParagraph"/>
              <w:numPr>
                <w:ilvl w:val="0"/>
                <w:numId w:val="6"/>
              </w:numPr>
              <w:spacing w:after="0"/>
              <w:ind w:left="204" w:hanging="204"/>
              <w:contextualSpacing w:val="0"/>
              <w:rPr>
                <w:rFonts w:ascii="Arial" w:hAnsi="Arial" w:cs="Arial"/>
                <w:sz w:val="19"/>
                <w:szCs w:val="19"/>
              </w:rPr>
            </w:pPr>
            <w:r w:rsidRPr="001B02A6">
              <w:rPr>
                <w:rFonts w:ascii="Arial" w:hAnsi="Arial" w:cs="Arial"/>
                <w:sz w:val="19"/>
                <w:szCs w:val="19"/>
              </w:rPr>
              <w:t xml:space="preserve">NGO partners and IPAs work together </w:t>
            </w:r>
          </w:p>
        </w:tc>
        <w:tc>
          <w:tcPr>
            <w:tcW w:w="3871" w:type="dxa"/>
          </w:tcPr>
          <w:p w14:paraId="45F99DEA" w14:textId="77777777" w:rsidR="009C3137" w:rsidRPr="001B02A6" w:rsidRDefault="009C3137" w:rsidP="000A1C6B">
            <w:pPr>
              <w:spacing w:after="0"/>
              <w:rPr>
                <w:rFonts w:cs="Arial"/>
                <w:sz w:val="19"/>
                <w:szCs w:val="19"/>
              </w:rPr>
            </w:pPr>
            <w:r w:rsidRPr="001B02A6">
              <w:rPr>
                <w:rFonts w:cs="Arial"/>
                <w:sz w:val="19"/>
                <w:szCs w:val="19"/>
              </w:rPr>
              <w:t>5.1 Deeper connections and relationships</w:t>
            </w:r>
          </w:p>
          <w:p w14:paraId="142C0156" w14:textId="77777777" w:rsidR="009C3137" w:rsidRPr="001B02A6" w:rsidRDefault="009C3137" w:rsidP="000A1C6B">
            <w:pPr>
              <w:spacing w:after="0"/>
              <w:rPr>
                <w:rFonts w:cs="Arial"/>
                <w:sz w:val="19"/>
                <w:szCs w:val="19"/>
              </w:rPr>
            </w:pPr>
            <w:r w:rsidRPr="001B02A6">
              <w:rPr>
                <w:rFonts w:cs="Arial"/>
                <w:sz w:val="19"/>
                <w:szCs w:val="19"/>
              </w:rPr>
              <w:t>5.2 Better meet core biodiversity objectives</w:t>
            </w:r>
          </w:p>
        </w:tc>
      </w:tr>
    </w:tbl>
    <w:p w14:paraId="54C7AB92" w14:textId="77777777" w:rsidR="009C3137" w:rsidRPr="00DD2FDD" w:rsidRDefault="009C3137" w:rsidP="009C3137">
      <w:pPr>
        <w:rPr>
          <w:rFonts w:cs="Arial"/>
          <w:i/>
          <w:sz w:val="16"/>
          <w:szCs w:val="16"/>
        </w:rPr>
      </w:pPr>
      <w:r w:rsidRPr="00DD2FDD">
        <w:rPr>
          <w:rFonts w:cs="Arial"/>
          <w:i/>
          <w:sz w:val="16"/>
          <w:szCs w:val="16"/>
        </w:rPr>
        <w:t>Table 4.</w:t>
      </w:r>
      <w:r w:rsidR="00347F5A" w:rsidRPr="00DD2FDD">
        <w:rPr>
          <w:rFonts w:cs="Arial"/>
          <w:i/>
          <w:sz w:val="16"/>
          <w:szCs w:val="16"/>
        </w:rPr>
        <w:t xml:space="preserve">5 </w:t>
      </w:r>
      <w:r w:rsidRPr="00DD2FDD">
        <w:rPr>
          <w:rFonts w:cs="Arial"/>
          <w:i/>
          <w:sz w:val="16"/>
          <w:szCs w:val="16"/>
        </w:rPr>
        <w:t>– Inputs, Outputs and Outcomes for N</w:t>
      </w:r>
      <w:r w:rsidR="007B7789" w:rsidRPr="00DD2FDD">
        <w:rPr>
          <w:rFonts w:cs="Arial"/>
          <w:i/>
          <w:sz w:val="16"/>
          <w:szCs w:val="16"/>
        </w:rPr>
        <w:t>GO partners</w:t>
      </w:r>
    </w:p>
    <w:p w14:paraId="0B0DEB6A" w14:textId="77777777" w:rsidR="009C3137" w:rsidRPr="005C5733" w:rsidRDefault="004C5A06" w:rsidP="00D264CD">
      <w:pPr>
        <w:keepNext/>
        <w:tabs>
          <w:tab w:val="left" w:pos="3293"/>
        </w:tabs>
        <w:rPr>
          <w:rFonts w:cs="Arial"/>
          <w:b/>
          <w:szCs w:val="19"/>
        </w:rPr>
      </w:pPr>
      <w:r w:rsidRPr="00DD2FDD">
        <w:rPr>
          <w:rFonts w:cs="Arial"/>
          <w:b/>
          <w:szCs w:val="19"/>
        </w:rPr>
        <w:t>Social and economic</w:t>
      </w:r>
      <w:r w:rsidR="00094C76" w:rsidRPr="00DD2FDD">
        <w:rPr>
          <w:rFonts w:cs="Arial"/>
          <w:b/>
          <w:szCs w:val="19"/>
        </w:rPr>
        <w:t xml:space="preserve"> outcomes</w:t>
      </w:r>
    </w:p>
    <w:p w14:paraId="300D0026" w14:textId="135C8003" w:rsidR="006B4AB8" w:rsidRPr="000D17CE" w:rsidRDefault="006B4AB8" w:rsidP="00430921">
      <w:pPr>
        <w:tabs>
          <w:tab w:val="left" w:pos="3293"/>
        </w:tabs>
        <w:rPr>
          <w:rFonts w:cs="Arial"/>
          <w:szCs w:val="19"/>
        </w:rPr>
      </w:pPr>
      <w:r w:rsidRPr="005C5733">
        <w:rPr>
          <w:rFonts w:cs="Arial"/>
          <w:szCs w:val="19"/>
        </w:rPr>
        <w:t xml:space="preserve">NGO partners experience </w:t>
      </w:r>
      <w:r w:rsidR="00F1237C" w:rsidRPr="005C5733">
        <w:rPr>
          <w:rFonts w:cs="Arial"/>
          <w:szCs w:val="19"/>
        </w:rPr>
        <w:t>deeper</w:t>
      </w:r>
      <w:r w:rsidRPr="005C5733">
        <w:rPr>
          <w:rFonts w:cs="Arial"/>
          <w:szCs w:val="19"/>
        </w:rPr>
        <w:t xml:space="preserve"> connections and relationships </w:t>
      </w:r>
      <w:r w:rsidR="00857480">
        <w:rPr>
          <w:rFonts w:cs="Arial"/>
          <w:szCs w:val="19"/>
        </w:rPr>
        <w:t xml:space="preserve">with traditional owners </w:t>
      </w:r>
      <w:r w:rsidRPr="005C5733">
        <w:rPr>
          <w:rFonts w:cs="Arial"/>
          <w:szCs w:val="19"/>
        </w:rPr>
        <w:t xml:space="preserve">as a result of working with </w:t>
      </w:r>
      <w:r w:rsidR="00857480">
        <w:rPr>
          <w:rFonts w:cs="Arial"/>
          <w:szCs w:val="19"/>
        </w:rPr>
        <w:t xml:space="preserve">the </w:t>
      </w:r>
      <w:r w:rsidR="009F74DA">
        <w:rPr>
          <w:rFonts w:cs="Arial"/>
          <w:szCs w:val="19"/>
        </w:rPr>
        <w:t>Birriliburu and MKK</w:t>
      </w:r>
      <w:r w:rsidR="00857480">
        <w:rPr>
          <w:rFonts w:cs="Arial"/>
          <w:szCs w:val="19"/>
        </w:rPr>
        <w:t xml:space="preserve"> IPA projects</w:t>
      </w:r>
      <w:r w:rsidRPr="005C5733">
        <w:rPr>
          <w:rFonts w:cs="Arial"/>
          <w:szCs w:val="19"/>
        </w:rPr>
        <w:t xml:space="preserve">. These relationships build up </w:t>
      </w:r>
      <w:r w:rsidR="00F1237C" w:rsidRPr="000D17CE">
        <w:rPr>
          <w:rFonts w:cs="Arial"/>
          <w:szCs w:val="19"/>
        </w:rPr>
        <w:t xml:space="preserve">slowly </w:t>
      </w:r>
      <w:r w:rsidRPr="000D17CE">
        <w:rPr>
          <w:rFonts w:cs="Arial"/>
          <w:szCs w:val="19"/>
        </w:rPr>
        <w:t xml:space="preserve">over time, and are linked to a number of </w:t>
      </w:r>
      <w:r w:rsidR="00430921">
        <w:rPr>
          <w:rFonts w:cs="Arial"/>
          <w:szCs w:val="19"/>
        </w:rPr>
        <w:t>intermediate</w:t>
      </w:r>
      <w:r w:rsidRPr="000D17CE">
        <w:rPr>
          <w:rFonts w:cs="Arial"/>
          <w:szCs w:val="19"/>
        </w:rPr>
        <w:t xml:space="preserve"> outcomes for NGO Partners (not </w:t>
      </w:r>
      <w:r w:rsidR="00191654">
        <w:rPr>
          <w:rFonts w:cs="Arial"/>
          <w:szCs w:val="19"/>
        </w:rPr>
        <w:t xml:space="preserve">incorporated </w:t>
      </w:r>
      <w:r w:rsidRPr="000D17CE">
        <w:rPr>
          <w:rFonts w:cs="Arial"/>
          <w:szCs w:val="19"/>
        </w:rPr>
        <w:t>in this analysis) including:</w:t>
      </w:r>
    </w:p>
    <w:p w14:paraId="7DCB85F2" w14:textId="77777777" w:rsidR="006B4AB8" w:rsidRPr="008E7766" w:rsidRDefault="006B4AB8" w:rsidP="00A37025">
      <w:pPr>
        <w:pStyle w:val="ListParagraph"/>
        <w:numPr>
          <w:ilvl w:val="0"/>
          <w:numId w:val="21"/>
        </w:numPr>
        <w:tabs>
          <w:tab w:val="left" w:pos="3293"/>
        </w:tabs>
        <w:rPr>
          <w:rFonts w:ascii="Arial" w:hAnsi="Arial" w:cs="Arial"/>
          <w:sz w:val="20"/>
          <w:szCs w:val="20"/>
        </w:rPr>
      </w:pPr>
      <w:r w:rsidRPr="008E7766">
        <w:rPr>
          <w:rFonts w:ascii="Arial" w:hAnsi="Arial" w:cs="Arial"/>
          <w:sz w:val="20"/>
          <w:szCs w:val="20"/>
        </w:rPr>
        <w:t>Traditional owners are easier to access and engage</w:t>
      </w:r>
    </w:p>
    <w:p w14:paraId="03DE9472" w14:textId="77777777" w:rsidR="006B4AB8" w:rsidRPr="008E7766" w:rsidRDefault="006B4AB8" w:rsidP="00A37025">
      <w:pPr>
        <w:pStyle w:val="ListParagraph"/>
        <w:numPr>
          <w:ilvl w:val="0"/>
          <w:numId w:val="21"/>
        </w:numPr>
        <w:tabs>
          <w:tab w:val="left" w:pos="3293"/>
        </w:tabs>
        <w:rPr>
          <w:rFonts w:ascii="Arial" w:hAnsi="Arial" w:cs="Arial"/>
          <w:sz w:val="20"/>
          <w:szCs w:val="20"/>
        </w:rPr>
      </w:pPr>
      <w:r w:rsidRPr="008E7766">
        <w:rPr>
          <w:rFonts w:ascii="Arial" w:hAnsi="Arial" w:cs="Arial"/>
          <w:sz w:val="20"/>
          <w:szCs w:val="20"/>
        </w:rPr>
        <w:t>Comfort in acting in accordance with traditional owner wishes</w:t>
      </w:r>
    </w:p>
    <w:p w14:paraId="0CF192E3" w14:textId="77777777" w:rsidR="006B4AB8" w:rsidRPr="00684E55" w:rsidRDefault="006B4AB8" w:rsidP="00A37025">
      <w:pPr>
        <w:pStyle w:val="ListParagraph"/>
        <w:numPr>
          <w:ilvl w:val="0"/>
          <w:numId w:val="21"/>
        </w:numPr>
        <w:tabs>
          <w:tab w:val="left" w:pos="3293"/>
        </w:tabs>
        <w:rPr>
          <w:rFonts w:ascii="Arial" w:hAnsi="Arial" w:cs="Arial"/>
          <w:sz w:val="20"/>
          <w:szCs w:val="20"/>
        </w:rPr>
      </w:pPr>
      <w:r w:rsidRPr="00684E55">
        <w:rPr>
          <w:rFonts w:ascii="Arial" w:hAnsi="Arial" w:cs="Arial"/>
          <w:sz w:val="20"/>
          <w:szCs w:val="20"/>
        </w:rPr>
        <w:t>Access to support, advice and mentors</w:t>
      </w:r>
    </w:p>
    <w:p w14:paraId="2A9CCE28" w14:textId="77777777" w:rsidR="006B4AB8" w:rsidRPr="00FB10F6" w:rsidRDefault="006B4AB8" w:rsidP="00A37025">
      <w:pPr>
        <w:pStyle w:val="ListParagraph"/>
        <w:numPr>
          <w:ilvl w:val="0"/>
          <w:numId w:val="21"/>
        </w:numPr>
        <w:tabs>
          <w:tab w:val="left" w:pos="3293"/>
        </w:tabs>
        <w:rPr>
          <w:rFonts w:ascii="Arial" w:hAnsi="Arial" w:cs="Arial"/>
          <w:sz w:val="20"/>
          <w:szCs w:val="20"/>
        </w:rPr>
      </w:pPr>
      <w:r w:rsidRPr="00FB10F6">
        <w:rPr>
          <w:rFonts w:ascii="Arial" w:hAnsi="Arial" w:cs="Arial"/>
          <w:sz w:val="20"/>
          <w:szCs w:val="20"/>
        </w:rPr>
        <w:t xml:space="preserve">Partnership model developed </w:t>
      </w:r>
    </w:p>
    <w:p w14:paraId="5C9D9724" w14:textId="77777777" w:rsidR="006B4AB8" w:rsidRPr="00FB10F6" w:rsidRDefault="004775E5" w:rsidP="00A37025">
      <w:pPr>
        <w:pStyle w:val="ListParagraph"/>
        <w:numPr>
          <w:ilvl w:val="0"/>
          <w:numId w:val="21"/>
        </w:numPr>
        <w:tabs>
          <w:tab w:val="left" w:pos="3293"/>
        </w:tabs>
        <w:rPr>
          <w:rFonts w:ascii="Arial" w:hAnsi="Arial" w:cs="Arial"/>
          <w:sz w:val="20"/>
          <w:szCs w:val="20"/>
        </w:rPr>
      </w:pPr>
      <w:r w:rsidRPr="00FB10F6">
        <w:rPr>
          <w:rFonts w:ascii="Arial" w:hAnsi="Arial" w:cs="Arial"/>
          <w:sz w:val="20"/>
          <w:szCs w:val="20"/>
        </w:rPr>
        <w:t xml:space="preserve">More opportunities to collaborate. </w:t>
      </w:r>
    </w:p>
    <w:p w14:paraId="206108C9" w14:textId="5F5BA913" w:rsidR="004A4F2F" w:rsidRDefault="00430921" w:rsidP="00430921">
      <w:pPr>
        <w:tabs>
          <w:tab w:val="left" w:pos="3293"/>
        </w:tabs>
        <w:rPr>
          <w:rFonts w:cs="Arial"/>
          <w:szCs w:val="19"/>
        </w:rPr>
      </w:pPr>
      <w:r>
        <w:rPr>
          <w:rFonts w:cs="Arial"/>
          <w:szCs w:val="19"/>
        </w:rPr>
        <w:t xml:space="preserve">Rangelands have been </w:t>
      </w:r>
      <w:r w:rsidR="004A4F2F">
        <w:rPr>
          <w:rFonts w:cs="Arial"/>
          <w:szCs w:val="19"/>
        </w:rPr>
        <w:t xml:space="preserve">working with CDNTS for the entire five year period under consideration. Support was initially provided in 2007-08 to develop a consistent environmental monitoring methodology with several other Ranger groups. </w:t>
      </w:r>
      <w:r w:rsidR="00857480">
        <w:rPr>
          <w:rFonts w:cs="Arial"/>
          <w:szCs w:val="19"/>
        </w:rPr>
        <w:t xml:space="preserve">BHA identified the opportunity to </w:t>
      </w:r>
      <w:r w:rsidR="00B42452">
        <w:rPr>
          <w:rFonts w:cs="Arial"/>
          <w:szCs w:val="19"/>
        </w:rPr>
        <w:t>support the collection and use of scientific data</w:t>
      </w:r>
      <w:r w:rsidR="00857480">
        <w:rPr>
          <w:rFonts w:cs="Arial"/>
          <w:szCs w:val="19"/>
        </w:rPr>
        <w:t xml:space="preserve"> after attending the Birriliburu IPA declaration in 2013. </w:t>
      </w:r>
      <w:r w:rsidR="00B42452">
        <w:rPr>
          <w:rFonts w:cs="Arial"/>
          <w:szCs w:val="19"/>
        </w:rPr>
        <w:t xml:space="preserve">BHA entered a cost-sharing arrangement with CDNTS for an ecologist to work on the Birriliburu IPA </w:t>
      </w:r>
      <w:r w:rsidR="004A4F2F">
        <w:rPr>
          <w:rFonts w:cs="Arial"/>
          <w:szCs w:val="19"/>
        </w:rPr>
        <w:t>over</w:t>
      </w:r>
      <w:r w:rsidR="00B42452">
        <w:rPr>
          <w:rFonts w:cs="Arial"/>
          <w:szCs w:val="19"/>
        </w:rPr>
        <w:t xml:space="preserve"> the last two years</w:t>
      </w:r>
      <w:r w:rsidR="00F13EDF">
        <w:rPr>
          <w:rFonts w:cs="Arial"/>
          <w:szCs w:val="19"/>
        </w:rPr>
        <w:t>, bringing expertise to the IPA that CDNTS would not have been able to secure alone</w:t>
      </w:r>
      <w:r w:rsidR="00B42452">
        <w:rPr>
          <w:rFonts w:cs="Arial"/>
          <w:szCs w:val="19"/>
        </w:rPr>
        <w:t xml:space="preserve">. </w:t>
      </w:r>
      <w:r w:rsidR="00F13EDF">
        <w:rPr>
          <w:rFonts w:cs="Arial"/>
          <w:szCs w:val="19"/>
        </w:rPr>
        <w:t xml:space="preserve">Following the period under consideration in this analysis, BHA has since agreed to provide additional funding for the Birriliburu IPA and is further considering an investment in the MKK IPA. </w:t>
      </w:r>
      <w:r w:rsidR="00B42452">
        <w:rPr>
          <w:rFonts w:cs="Arial"/>
          <w:szCs w:val="19"/>
        </w:rPr>
        <w:t xml:space="preserve"> </w:t>
      </w:r>
    </w:p>
    <w:p w14:paraId="035FBC9A" w14:textId="4C7A1B41" w:rsidR="00D620C4" w:rsidRDefault="004A4F2F" w:rsidP="00430921">
      <w:pPr>
        <w:tabs>
          <w:tab w:val="left" w:pos="3293"/>
        </w:tabs>
        <w:rPr>
          <w:rFonts w:cs="Arial"/>
          <w:szCs w:val="19"/>
        </w:rPr>
      </w:pPr>
      <w:r>
        <w:rPr>
          <w:rFonts w:cs="Arial"/>
          <w:szCs w:val="19"/>
        </w:rPr>
        <w:lastRenderedPageBreak/>
        <w:t xml:space="preserve">Both </w:t>
      </w:r>
      <w:r w:rsidR="00430921">
        <w:rPr>
          <w:rFonts w:cs="Arial"/>
          <w:szCs w:val="19"/>
        </w:rPr>
        <w:t xml:space="preserve">BHA </w:t>
      </w:r>
      <w:r>
        <w:rPr>
          <w:rFonts w:cs="Arial"/>
          <w:szCs w:val="19"/>
        </w:rPr>
        <w:t xml:space="preserve">and Rangelands </w:t>
      </w:r>
      <w:r w:rsidR="00430921">
        <w:rPr>
          <w:rFonts w:cs="Arial"/>
          <w:szCs w:val="19"/>
        </w:rPr>
        <w:t xml:space="preserve">view the IPA as a catalyst; bringing people together to manage country </w:t>
      </w:r>
      <w:r>
        <w:rPr>
          <w:rFonts w:cs="Arial"/>
          <w:szCs w:val="19"/>
        </w:rPr>
        <w:t xml:space="preserve">in accordance with a plan </w:t>
      </w:r>
      <w:r w:rsidR="00430921">
        <w:rPr>
          <w:rFonts w:cs="Arial"/>
          <w:szCs w:val="19"/>
        </w:rPr>
        <w:t xml:space="preserve">and attracting investment from a range of partner organisations. Without the IPA, </w:t>
      </w:r>
      <w:r>
        <w:rPr>
          <w:rFonts w:cs="Arial"/>
          <w:szCs w:val="19"/>
        </w:rPr>
        <w:t xml:space="preserve">neither </w:t>
      </w:r>
      <w:r w:rsidR="00430921">
        <w:rPr>
          <w:rFonts w:cs="Arial"/>
          <w:szCs w:val="19"/>
        </w:rPr>
        <w:t xml:space="preserve">BHA </w:t>
      </w:r>
      <w:r>
        <w:rPr>
          <w:rFonts w:cs="Arial"/>
          <w:szCs w:val="19"/>
        </w:rPr>
        <w:t xml:space="preserve">nor Rangelands </w:t>
      </w:r>
      <w:r w:rsidR="00430921">
        <w:rPr>
          <w:rFonts w:cs="Arial"/>
          <w:szCs w:val="19"/>
        </w:rPr>
        <w:t>would have a point of access to traditional owners and would not have had the opportunity to achieve environmental outcomes</w:t>
      </w:r>
      <w:r>
        <w:rPr>
          <w:rFonts w:cs="Arial"/>
          <w:szCs w:val="19"/>
        </w:rPr>
        <w:t xml:space="preserve"> on such a large scale estate as the Birriliburu IPA</w:t>
      </w:r>
      <w:r w:rsidR="00430921">
        <w:rPr>
          <w:rFonts w:cs="Arial"/>
          <w:szCs w:val="19"/>
        </w:rPr>
        <w:t>.</w:t>
      </w:r>
    </w:p>
    <w:p w14:paraId="0AD316DF" w14:textId="641A7323" w:rsidR="009C3137" w:rsidRPr="008E7766" w:rsidRDefault="004A4F2F" w:rsidP="00D264CD">
      <w:pPr>
        <w:keepNext/>
        <w:tabs>
          <w:tab w:val="left" w:pos="3293"/>
        </w:tabs>
        <w:rPr>
          <w:rFonts w:cs="Arial"/>
          <w:b/>
          <w:szCs w:val="19"/>
        </w:rPr>
      </w:pPr>
      <w:r w:rsidRPr="00DD2FDD">
        <w:rPr>
          <w:rFonts w:cs="Arial"/>
          <w:noProof/>
          <w:lang w:eastAsia="en-AU"/>
        </w:rPr>
        <mc:AlternateContent>
          <mc:Choice Requires="wps">
            <w:drawing>
              <wp:anchor distT="45720" distB="45720" distL="114300" distR="114300" simplePos="0" relativeHeight="251660288" behindDoc="0" locked="0" layoutInCell="1" allowOverlap="1" wp14:anchorId="0388EF7F" wp14:editId="51539149">
                <wp:simplePos x="0" y="0"/>
                <wp:positionH relativeFrom="margin">
                  <wp:posOffset>3324225</wp:posOffset>
                </wp:positionH>
                <wp:positionV relativeFrom="paragraph">
                  <wp:posOffset>270510</wp:posOffset>
                </wp:positionV>
                <wp:extent cx="2621915" cy="3524250"/>
                <wp:effectExtent l="0" t="0" r="6985" b="0"/>
                <wp:wrapSquare wrapText="bothSides"/>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3524250"/>
                        </a:xfrm>
                        <a:prstGeom prst="rect">
                          <a:avLst/>
                        </a:prstGeom>
                        <a:solidFill>
                          <a:schemeClr val="accent5">
                            <a:lumMod val="20000"/>
                            <a:lumOff val="80000"/>
                          </a:schemeClr>
                        </a:solidFill>
                        <a:ln w="9525">
                          <a:noFill/>
                          <a:miter lim="800000"/>
                          <a:headEnd/>
                          <a:tailEnd/>
                        </a:ln>
                      </wps:spPr>
                      <wps:txbx>
                        <w:txbxContent>
                          <w:p w14:paraId="3FE6A16C" w14:textId="77777777" w:rsidR="00881098" w:rsidRPr="00911C16" w:rsidRDefault="00881098" w:rsidP="005878FC">
                            <w:pPr>
                              <w:spacing w:after="60"/>
                              <w:jc w:val="center"/>
                              <w:rPr>
                                <w:rFonts w:cs="Arial"/>
                                <w:b/>
                                <w:color w:val="002D62" w:themeColor="text2"/>
                                <w:sz w:val="22"/>
                                <w:szCs w:val="19"/>
                              </w:rPr>
                            </w:pPr>
                            <w:r>
                              <w:rPr>
                                <w:rFonts w:cs="Arial"/>
                                <w:b/>
                                <w:color w:val="002D62" w:themeColor="text2"/>
                                <w:sz w:val="22"/>
                                <w:szCs w:val="19"/>
                              </w:rPr>
                              <w:t>Environmental outcomes for NGO partners</w:t>
                            </w:r>
                          </w:p>
                          <w:p w14:paraId="0DCB82C8" w14:textId="77777777" w:rsidR="00881098" w:rsidRPr="00911C16" w:rsidRDefault="00881098" w:rsidP="005878FC">
                            <w:pPr>
                              <w:rPr>
                                <w:rFonts w:cs="Arial"/>
                                <w:color w:val="002D62" w:themeColor="text2"/>
                                <w:szCs w:val="19"/>
                              </w:rPr>
                            </w:pPr>
                            <w:r>
                              <w:rPr>
                                <w:rFonts w:cs="Arial"/>
                                <w:color w:val="002D62" w:themeColor="text2"/>
                              </w:rPr>
                              <w:t xml:space="preserve">Environmental outcomes that occur as a result of land management undertaken on IPAs have been discussed in numerous reports including </w:t>
                            </w:r>
                            <w:r w:rsidRPr="001F3147">
                              <w:rPr>
                                <w:rFonts w:cs="Arial"/>
                                <w:color w:val="002D62" w:themeColor="text2"/>
                              </w:rPr>
                              <w:t>PM&amp;C’s</w:t>
                            </w:r>
                            <w:r>
                              <w:rPr>
                                <w:rFonts w:cs="Arial"/>
                                <w:color w:val="002D62" w:themeColor="text2"/>
                              </w:rPr>
                              <w:t xml:space="preserve"> </w:t>
                            </w:r>
                            <w:r>
                              <w:rPr>
                                <w:rFonts w:cs="Arial"/>
                                <w:i/>
                                <w:color w:val="002D62" w:themeColor="text2"/>
                              </w:rPr>
                              <w:t xml:space="preserve">Working on Country and Indigenous Protected Areas programmes </w:t>
                            </w:r>
                            <w:r>
                              <w:rPr>
                                <w:rFonts w:cs="Arial"/>
                                <w:color w:val="002D62" w:themeColor="text2"/>
                              </w:rPr>
                              <w:t>2013-14 annual report.</w:t>
                            </w:r>
                            <w:r>
                              <w:rPr>
                                <w:rFonts w:cs="Arial"/>
                                <w:i/>
                                <w:color w:val="002D62" w:themeColor="text2"/>
                              </w:rPr>
                              <w:t xml:space="preserve"> </w:t>
                            </w:r>
                            <w:r>
                              <w:rPr>
                                <w:rFonts w:cs="Arial"/>
                                <w:color w:val="002D62" w:themeColor="text2"/>
                              </w:rPr>
                              <w:t xml:space="preserve">This analysis considers the value associated with this work for stakeholders other than Community members and Government, such as NGO partners. An outcome for NGO partners related to better meeting their core biodiversity objectives has been calculated at a value of </w:t>
                            </w:r>
                            <w:r w:rsidRPr="00297D1E">
                              <w:rPr>
                                <w:rFonts w:cs="Arial"/>
                                <w:color w:val="002D62" w:themeColor="text2"/>
                              </w:rPr>
                              <w:t>$70,306</w:t>
                            </w:r>
                            <w:r>
                              <w:rPr>
                                <w:rFonts w:cs="Arial"/>
                                <w:color w:val="002D62" w:themeColor="text2"/>
                              </w:rPr>
                              <w:t xml:space="preserve"> per NGO partner per year. The total adjusted value associated with the outcome over five years is approximately $211k. </w:t>
                            </w:r>
                            <w:r w:rsidRPr="00297D1E">
                              <w:rPr>
                                <w:rFonts w:cs="Arial"/>
                                <w:color w:val="002D62" w:themeColor="text2"/>
                              </w:rPr>
                              <w:t xml:space="preserve">See sections 4.3 </w:t>
                            </w:r>
                            <w:r>
                              <w:rPr>
                                <w:rFonts w:cs="Arial"/>
                                <w:color w:val="002D62" w:themeColor="text2"/>
                              </w:rPr>
                              <w:t xml:space="preserve">to </w:t>
                            </w:r>
                            <w:r w:rsidRPr="00297D1E">
                              <w:rPr>
                                <w:rFonts w:cs="Arial"/>
                                <w:color w:val="002D62" w:themeColor="text2"/>
                              </w:rPr>
                              <w:t>4.5 for more information about the adjusted value of each outcome.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8EF7F" id="_x0000_s1060" type="#_x0000_t202" style="position:absolute;margin-left:261.75pt;margin-top:21.3pt;width:206.45pt;height:277.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" fillcolor="#e0effa [664]" stroked="f">
                <v:textbox>
                  <w:txbxContent>
                    <w:p w14:paraId="3FE6A16C" w14:textId="77777777" w:rsidR="00881098" w:rsidRPr="00911C16" w:rsidRDefault="00881098" w:rsidP="005878FC">
                      <w:pPr>
                        <w:spacing w:after="60"/>
                        <w:jc w:val="center"/>
                        <w:rPr>
                          <w:rFonts w:cs="Arial"/>
                          <w:b/>
                          <w:color w:val="002D62" w:themeColor="text2"/>
                          <w:sz w:val="22"/>
                          <w:szCs w:val="19"/>
                        </w:rPr>
                      </w:pPr>
                      <w:r>
                        <w:rPr>
                          <w:rFonts w:cs="Arial"/>
                          <w:b/>
                          <w:color w:val="002D62" w:themeColor="text2"/>
                          <w:sz w:val="22"/>
                          <w:szCs w:val="19"/>
                        </w:rPr>
                        <w:t>Environmental outcomes for NGO partners</w:t>
                      </w:r>
                    </w:p>
                    <w:p w14:paraId="0DCB82C8" w14:textId="77777777" w:rsidR="00881098" w:rsidRPr="00911C16" w:rsidRDefault="00881098" w:rsidP="005878FC">
                      <w:pPr>
                        <w:rPr>
                          <w:rFonts w:cs="Arial"/>
                          <w:color w:val="002D62" w:themeColor="text2"/>
                          <w:szCs w:val="19"/>
                        </w:rPr>
                      </w:pPr>
                      <w:r>
                        <w:rPr>
                          <w:rFonts w:cs="Arial"/>
                          <w:color w:val="002D62" w:themeColor="text2"/>
                        </w:rPr>
                        <w:t xml:space="preserve">Environmental outcomes that occur as a result of land management undertaken on IPAs have been discussed in numerous reports including </w:t>
                      </w:r>
                      <w:r w:rsidRPr="001F3147">
                        <w:rPr>
                          <w:rFonts w:cs="Arial"/>
                          <w:color w:val="002D62" w:themeColor="text2"/>
                        </w:rPr>
                        <w:t>PM&amp;C’s</w:t>
                      </w:r>
                      <w:r>
                        <w:rPr>
                          <w:rFonts w:cs="Arial"/>
                          <w:color w:val="002D62" w:themeColor="text2"/>
                        </w:rPr>
                        <w:t xml:space="preserve"> </w:t>
                      </w:r>
                      <w:r>
                        <w:rPr>
                          <w:rFonts w:cs="Arial"/>
                          <w:i/>
                          <w:color w:val="002D62" w:themeColor="text2"/>
                        </w:rPr>
                        <w:t xml:space="preserve">Working on Country and Indigenous Protected Areas programmes </w:t>
                      </w:r>
                      <w:r>
                        <w:rPr>
                          <w:rFonts w:cs="Arial"/>
                          <w:color w:val="002D62" w:themeColor="text2"/>
                        </w:rPr>
                        <w:t>2013-14 annual report.</w:t>
                      </w:r>
                      <w:r>
                        <w:rPr>
                          <w:rFonts w:cs="Arial"/>
                          <w:i/>
                          <w:color w:val="002D62" w:themeColor="text2"/>
                        </w:rPr>
                        <w:t xml:space="preserve"> </w:t>
                      </w:r>
                      <w:r>
                        <w:rPr>
                          <w:rFonts w:cs="Arial"/>
                          <w:color w:val="002D62" w:themeColor="text2"/>
                        </w:rPr>
                        <w:t xml:space="preserve">This analysis considers the value associated with this work for stakeholders other than Community members and Government, such as NGO partners. An outcome for NGO partners related to better meeting their core biodiversity objectives has been calculated at a value of </w:t>
                      </w:r>
                      <w:r w:rsidRPr="00297D1E">
                        <w:rPr>
                          <w:rFonts w:cs="Arial"/>
                          <w:color w:val="002D62" w:themeColor="text2"/>
                        </w:rPr>
                        <w:t>$70,306</w:t>
                      </w:r>
                      <w:r>
                        <w:rPr>
                          <w:rFonts w:cs="Arial"/>
                          <w:color w:val="002D62" w:themeColor="text2"/>
                        </w:rPr>
                        <w:t xml:space="preserve"> per NGO partner per year. The total adjusted value associated with the outcome over five years is approximately $211k. </w:t>
                      </w:r>
                      <w:r w:rsidRPr="00297D1E">
                        <w:rPr>
                          <w:rFonts w:cs="Arial"/>
                          <w:color w:val="002D62" w:themeColor="text2"/>
                        </w:rPr>
                        <w:t xml:space="preserve">See sections 4.3 </w:t>
                      </w:r>
                      <w:r>
                        <w:rPr>
                          <w:rFonts w:cs="Arial"/>
                          <w:color w:val="002D62" w:themeColor="text2"/>
                        </w:rPr>
                        <w:t xml:space="preserve">to </w:t>
                      </w:r>
                      <w:r w:rsidRPr="00297D1E">
                        <w:rPr>
                          <w:rFonts w:cs="Arial"/>
                          <w:color w:val="002D62" w:themeColor="text2"/>
                        </w:rPr>
                        <w:t>4.5 for more information about the adjusted value of each outcome.</w:t>
                      </w:r>
                    </w:p>
                  </w:txbxContent>
                </v:textbox>
                <w10:wrap type="square" anchorx="margin"/>
              </v:shape>
            </w:pict>
          </mc:Fallback>
        </mc:AlternateContent>
      </w:r>
      <w:r w:rsidR="009C3137" w:rsidRPr="00C02B20">
        <w:rPr>
          <w:rFonts w:cs="Arial"/>
          <w:b/>
          <w:szCs w:val="19"/>
        </w:rPr>
        <w:t>Environmental</w:t>
      </w:r>
      <w:r w:rsidR="00094C76" w:rsidRPr="008E7766">
        <w:rPr>
          <w:rFonts w:cs="Arial"/>
          <w:b/>
          <w:szCs w:val="19"/>
        </w:rPr>
        <w:t xml:space="preserve"> outcomes</w:t>
      </w:r>
    </w:p>
    <w:p w14:paraId="5F2121F5" w14:textId="56521FE3" w:rsidR="00AB4B95" w:rsidRPr="003E5136" w:rsidRDefault="00324FCC" w:rsidP="004B7BBF">
      <w:pPr>
        <w:tabs>
          <w:tab w:val="left" w:pos="3293"/>
        </w:tabs>
        <w:contextualSpacing/>
        <w:rPr>
          <w:rFonts w:cs="Arial"/>
          <w:szCs w:val="20"/>
        </w:rPr>
      </w:pPr>
      <w:r w:rsidRPr="00DD2FDD">
        <w:rPr>
          <w:rFonts w:cs="Arial"/>
          <w:szCs w:val="20"/>
        </w:rPr>
        <w:t xml:space="preserve">As a result of working with the </w:t>
      </w:r>
      <w:r w:rsidR="009F74DA">
        <w:rPr>
          <w:rFonts w:cs="Arial"/>
          <w:szCs w:val="20"/>
        </w:rPr>
        <w:t>Birriliburu and MKK</w:t>
      </w:r>
      <w:r w:rsidRPr="00DD2FDD">
        <w:rPr>
          <w:rFonts w:cs="Arial"/>
          <w:szCs w:val="20"/>
        </w:rPr>
        <w:t xml:space="preserve"> IPA </w:t>
      </w:r>
      <w:r w:rsidR="005510C7">
        <w:rPr>
          <w:rFonts w:cs="Arial"/>
          <w:szCs w:val="20"/>
        </w:rPr>
        <w:t>projects</w:t>
      </w:r>
      <w:r w:rsidRPr="00DD2FDD">
        <w:rPr>
          <w:rFonts w:cs="Arial"/>
          <w:szCs w:val="20"/>
        </w:rPr>
        <w:t>, NGO partners experience a significant, long term outcome</w:t>
      </w:r>
      <w:r w:rsidR="002073BA" w:rsidRPr="002073BA">
        <w:t xml:space="preserve"> </w:t>
      </w:r>
      <w:r w:rsidR="002073BA" w:rsidRPr="002073BA">
        <w:rPr>
          <w:rFonts w:cs="Arial"/>
          <w:szCs w:val="20"/>
        </w:rPr>
        <w:t>related to better meeting their core biodiversity objectives</w:t>
      </w:r>
      <w:r w:rsidR="002073BA">
        <w:rPr>
          <w:rFonts w:cs="Arial"/>
          <w:szCs w:val="20"/>
        </w:rPr>
        <w:t>.</w:t>
      </w:r>
      <w:r w:rsidRPr="00DD2FDD">
        <w:rPr>
          <w:rFonts w:cs="Arial"/>
          <w:szCs w:val="20"/>
        </w:rPr>
        <w:t xml:space="preserve"> </w:t>
      </w:r>
      <w:r w:rsidR="00AB4B95" w:rsidRPr="00DD2FDD">
        <w:rPr>
          <w:rFonts w:cs="Arial"/>
          <w:szCs w:val="20"/>
        </w:rPr>
        <w:t xml:space="preserve">The biodiversity objectives of </w:t>
      </w:r>
      <w:r w:rsidR="009F74DA">
        <w:rPr>
          <w:rFonts w:cs="Arial"/>
          <w:szCs w:val="20"/>
        </w:rPr>
        <w:t>Birriliburu and MKK</w:t>
      </w:r>
      <w:r w:rsidR="00AB4B95" w:rsidRPr="00DD2FDD">
        <w:rPr>
          <w:rFonts w:cs="Arial"/>
          <w:szCs w:val="20"/>
        </w:rPr>
        <w:t xml:space="preserve">’s partners </w:t>
      </w:r>
      <w:r w:rsidR="004A4F2F">
        <w:rPr>
          <w:rFonts w:cs="Arial"/>
          <w:szCs w:val="20"/>
        </w:rPr>
        <w:t>concern</w:t>
      </w:r>
      <w:r w:rsidR="00AB4B95" w:rsidRPr="005C5733">
        <w:rPr>
          <w:rFonts w:cs="Arial"/>
          <w:szCs w:val="20"/>
        </w:rPr>
        <w:t xml:space="preserve"> three </w:t>
      </w:r>
      <w:r w:rsidR="004A4F2F">
        <w:rPr>
          <w:rFonts w:cs="Arial"/>
          <w:szCs w:val="20"/>
        </w:rPr>
        <w:t>broadly related</w:t>
      </w:r>
      <w:r w:rsidR="005E748F" w:rsidRPr="005C5733">
        <w:rPr>
          <w:rFonts w:cs="Arial"/>
          <w:szCs w:val="20"/>
        </w:rPr>
        <w:t xml:space="preserve"> </w:t>
      </w:r>
      <w:r w:rsidR="00AB4B95" w:rsidRPr="003E5136">
        <w:rPr>
          <w:rFonts w:cs="Arial"/>
          <w:szCs w:val="20"/>
        </w:rPr>
        <w:t>themes:</w:t>
      </w:r>
    </w:p>
    <w:p w14:paraId="15208FA5" w14:textId="77777777" w:rsidR="00996998" w:rsidRPr="00C02B20" w:rsidRDefault="00996998" w:rsidP="005C2BA8">
      <w:pPr>
        <w:pStyle w:val="ListParagraph"/>
        <w:numPr>
          <w:ilvl w:val="0"/>
          <w:numId w:val="26"/>
        </w:numPr>
        <w:tabs>
          <w:tab w:val="left" w:pos="3293"/>
        </w:tabs>
        <w:rPr>
          <w:rFonts w:ascii="Arial" w:hAnsi="Arial" w:cs="Arial"/>
          <w:sz w:val="20"/>
          <w:szCs w:val="20"/>
        </w:rPr>
      </w:pPr>
      <w:r w:rsidRPr="000D17CE">
        <w:rPr>
          <w:rFonts w:ascii="Arial" w:hAnsi="Arial" w:cs="Arial"/>
          <w:sz w:val="20"/>
          <w:szCs w:val="20"/>
        </w:rPr>
        <w:t>Protect ecologically important land and sea</w:t>
      </w:r>
      <w:r w:rsidR="00B96CF5" w:rsidRPr="000D17CE">
        <w:rPr>
          <w:rFonts w:ascii="Arial" w:hAnsi="Arial" w:cs="Arial"/>
          <w:sz w:val="20"/>
          <w:szCs w:val="20"/>
        </w:rPr>
        <w:t>, including different habitats of plants and animals</w:t>
      </w:r>
    </w:p>
    <w:p w14:paraId="1D33660A" w14:textId="2E4B1080" w:rsidR="00996998" w:rsidRPr="008E7766" w:rsidRDefault="004A4F2F" w:rsidP="005C2BA8">
      <w:pPr>
        <w:pStyle w:val="ListParagraph"/>
        <w:numPr>
          <w:ilvl w:val="0"/>
          <w:numId w:val="26"/>
        </w:numPr>
        <w:tabs>
          <w:tab w:val="left" w:pos="3293"/>
        </w:tabs>
        <w:rPr>
          <w:rFonts w:ascii="Arial" w:hAnsi="Arial" w:cs="Arial"/>
          <w:sz w:val="20"/>
          <w:szCs w:val="20"/>
        </w:rPr>
      </w:pPr>
      <w:r>
        <w:rPr>
          <w:rFonts w:ascii="Arial" w:hAnsi="Arial" w:cs="Arial"/>
          <w:sz w:val="20"/>
          <w:szCs w:val="20"/>
        </w:rPr>
        <w:t>Address</w:t>
      </w:r>
      <w:r w:rsidR="00B96CF5" w:rsidRPr="008E7766">
        <w:rPr>
          <w:rFonts w:ascii="Arial" w:hAnsi="Arial" w:cs="Arial"/>
          <w:sz w:val="20"/>
          <w:szCs w:val="20"/>
        </w:rPr>
        <w:t xml:space="preserve"> threats to conservation </w:t>
      </w:r>
    </w:p>
    <w:p w14:paraId="57DE50D8" w14:textId="77777777" w:rsidR="00996998" w:rsidRPr="00684E55" w:rsidRDefault="00B96CF5" w:rsidP="005C2BA8">
      <w:pPr>
        <w:pStyle w:val="ListParagraph"/>
        <w:numPr>
          <w:ilvl w:val="0"/>
          <w:numId w:val="26"/>
        </w:numPr>
        <w:tabs>
          <w:tab w:val="left" w:pos="3293"/>
        </w:tabs>
        <w:rPr>
          <w:rFonts w:ascii="Arial" w:hAnsi="Arial" w:cs="Arial"/>
          <w:sz w:val="20"/>
          <w:szCs w:val="20"/>
        </w:rPr>
      </w:pPr>
      <w:r w:rsidRPr="008E7766">
        <w:rPr>
          <w:rFonts w:ascii="Arial" w:hAnsi="Arial" w:cs="Arial"/>
          <w:sz w:val="20"/>
          <w:szCs w:val="20"/>
        </w:rPr>
        <w:t>Protect threatened species</w:t>
      </w:r>
      <w:r w:rsidR="005E748F" w:rsidRPr="008E7766">
        <w:rPr>
          <w:rFonts w:ascii="Arial" w:hAnsi="Arial" w:cs="Arial"/>
          <w:sz w:val="20"/>
          <w:szCs w:val="20"/>
        </w:rPr>
        <w:t>,</w:t>
      </w:r>
      <w:r w:rsidRPr="008E7766">
        <w:rPr>
          <w:rFonts w:ascii="Arial" w:hAnsi="Arial" w:cs="Arial"/>
          <w:sz w:val="20"/>
          <w:szCs w:val="20"/>
        </w:rPr>
        <w:t xml:space="preserve"> and create the right conditions </w:t>
      </w:r>
      <w:r w:rsidR="00996998" w:rsidRPr="008E7766">
        <w:rPr>
          <w:rFonts w:ascii="Arial" w:hAnsi="Arial" w:cs="Arial"/>
          <w:sz w:val="20"/>
          <w:szCs w:val="20"/>
        </w:rPr>
        <w:t>for native spec</w:t>
      </w:r>
      <w:r w:rsidRPr="00684E55">
        <w:rPr>
          <w:rFonts w:ascii="Arial" w:hAnsi="Arial" w:cs="Arial"/>
          <w:sz w:val="20"/>
          <w:szCs w:val="20"/>
        </w:rPr>
        <w:t>ies</w:t>
      </w:r>
      <w:r w:rsidR="00996998" w:rsidRPr="00684E55">
        <w:rPr>
          <w:rFonts w:ascii="Arial" w:hAnsi="Arial" w:cs="Arial"/>
          <w:sz w:val="20"/>
          <w:szCs w:val="20"/>
        </w:rPr>
        <w:t xml:space="preserve"> to thrive</w:t>
      </w:r>
    </w:p>
    <w:p w14:paraId="06D045B0" w14:textId="77777777" w:rsidR="00996998" w:rsidRPr="00FB10F6" w:rsidRDefault="00B96CF5" w:rsidP="004B7BBF">
      <w:pPr>
        <w:tabs>
          <w:tab w:val="left" w:pos="3293"/>
        </w:tabs>
        <w:contextualSpacing/>
        <w:rPr>
          <w:rFonts w:cs="Arial"/>
          <w:szCs w:val="20"/>
        </w:rPr>
      </w:pPr>
      <w:r w:rsidRPr="00FB10F6">
        <w:rPr>
          <w:rFonts w:cs="Arial"/>
          <w:szCs w:val="20"/>
        </w:rPr>
        <w:t xml:space="preserve">The </w:t>
      </w:r>
      <w:r w:rsidR="005E748F" w:rsidRPr="00FB10F6">
        <w:rPr>
          <w:rFonts w:cs="Arial"/>
          <w:szCs w:val="20"/>
        </w:rPr>
        <w:t>approach taken to achieving</w:t>
      </w:r>
      <w:r w:rsidRPr="00FB10F6">
        <w:rPr>
          <w:rFonts w:cs="Arial"/>
          <w:szCs w:val="20"/>
        </w:rPr>
        <w:t xml:space="preserve"> these biodiversity objectives </w:t>
      </w:r>
      <w:r w:rsidR="005E748F" w:rsidRPr="00FB10F6">
        <w:rPr>
          <w:rFonts w:cs="Arial"/>
          <w:szCs w:val="20"/>
        </w:rPr>
        <w:t xml:space="preserve">by NGO partners </w:t>
      </w:r>
      <w:r w:rsidRPr="00FB10F6">
        <w:rPr>
          <w:rFonts w:cs="Arial"/>
          <w:szCs w:val="20"/>
        </w:rPr>
        <w:t xml:space="preserve">involves: </w:t>
      </w:r>
    </w:p>
    <w:p w14:paraId="7F0E34E5" w14:textId="77777777" w:rsidR="005E748F" w:rsidRPr="00DD2FDD" w:rsidRDefault="005E748F" w:rsidP="005C2BA8">
      <w:pPr>
        <w:pStyle w:val="ListParagraph"/>
        <w:numPr>
          <w:ilvl w:val="0"/>
          <w:numId w:val="26"/>
        </w:numPr>
        <w:tabs>
          <w:tab w:val="left" w:pos="3293"/>
        </w:tabs>
        <w:rPr>
          <w:rFonts w:ascii="Arial" w:hAnsi="Arial" w:cs="Arial"/>
          <w:sz w:val="20"/>
          <w:szCs w:val="20"/>
        </w:rPr>
      </w:pPr>
      <w:r w:rsidRPr="00DD2FDD">
        <w:rPr>
          <w:rFonts w:ascii="Arial" w:hAnsi="Arial" w:cs="Arial"/>
          <w:sz w:val="20"/>
          <w:szCs w:val="20"/>
        </w:rPr>
        <w:t>Working in partnership and collaboration</w:t>
      </w:r>
    </w:p>
    <w:p w14:paraId="5F102BBA" w14:textId="77777777" w:rsidR="005E748F" w:rsidRPr="00DD2FDD" w:rsidRDefault="005E748F" w:rsidP="005C2BA8">
      <w:pPr>
        <w:pStyle w:val="ListParagraph"/>
        <w:numPr>
          <w:ilvl w:val="0"/>
          <w:numId w:val="26"/>
        </w:numPr>
        <w:tabs>
          <w:tab w:val="left" w:pos="3293"/>
        </w:tabs>
        <w:rPr>
          <w:rFonts w:ascii="Arial" w:hAnsi="Arial" w:cs="Arial"/>
          <w:sz w:val="20"/>
          <w:szCs w:val="20"/>
        </w:rPr>
      </w:pPr>
      <w:r w:rsidRPr="00DD2FDD">
        <w:rPr>
          <w:rFonts w:ascii="Arial" w:hAnsi="Arial" w:cs="Arial"/>
          <w:sz w:val="20"/>
          <w:szCs w:val="20"/>
        </w:rPr>
        <w:t>Using proven scientific methods</w:t>
      </w:r>
    </w:p>
    <w:p w14:paraId="0A6A6633" w14:textId="77777777" w:rsidR="00996998" w:rsidRPr="00DD2FDD" w:rsidRDefault="005E748F" w:rsidP="005C2BA8">
      <w:pPr>
        <w:pStyle w:val="ListParagraph"/>
        <w:numPr>
          <w:ilvl w:val="0"/>
          <w:numId w:val="26"/>
        </w:numPr>
        <w:tabs>
          <w:tab w:val="left" w:pos="3293"/>
        </w:tabs>
        <w:rPr>
          <w:rFonts w:ascii="Arial" w:hAnsi="Arial" w:cs="Arial"/>
          <w:sz w:val="20"/>
          <w:szCs w:val="20"/>
        </w:rPr>
      </w:pPr>
      <w:r w:rsidRPr="00DD2FDD">
        <w:rPr>
          <w:rFonts w:ascii="Arial" w:hAnsi="Arial" w:cs="Arial"/>
          <w:sz w:val="20"/>
          <w:szCs w:val="20"/>
        </w:rPr>
        <w:t xml:space="preserve">Being pragmatic and results-focused  </w:t>
      </w:r>
    </w:p>
    <w:p w14:paraId="2EDF6E06" w14:textId="25484BDD" w:rsidR="009C3137" w:rsidRPr="00DD2FDD" w:rsidRDefault="005E748F" w:rsidP="004B7BBF">
      <w:pPr>
        <w:tabs>
          <w:tab w:val="left" w:pos="3293"/>
        </w:tabs>
        <w:contextualSpacing/>
        <w:rPr>
          <w:rFonts w:cs="Arial"/>
          <w:szCs w:val="20"/>
        </w:rPr>
      </w:pPr>
      <w:r w:rsidRPr="00DD2FDD">
        <w:rPr>
          <w:rFonts w:cs="Arial"/>
          <w:szCs w:val="20"/>
        </w:rPr>
        <w:t xml:space="preserve">NGO partners strongly believe that their deep partnerships with </w:t>
      </w:r>
      <w:r w:rsidR="00CA3F88">
        <w:rPr>
          <w:rFonts w:cs="Arial"/>
          <w:szCs w:val="20"/>
        </w:rPr>
        <w:t xml:space="preserve">the </w:t>
      </w:r>
      <w:r w:rsidR="009F74DA">
        <w:rPr>
          <w:rFonts w:cs="Arial"/>
          <w:szCs w:val="20"/>
        </w:rPr>
        <w:t>Birriliburu and MKK</w:t>
      </w:r>
      <w:r w:rsidRPr="00DD2FDD">
        <w:rPr>
          <w:rFonts w:cs="Arial"/>
          <w:szCs w:val="20"/>
        </w:rPr>
        <w:t xml:space="preserve"> </w:t>
      </w:r>
      <w:r w:rsidR="00CA3F88">
        <w:rPr>
          <w:rFonts w:cs="Arial"/>
          <w:szCs w:val="20"/>
        </w:rPr>
        <w:t xml:space="preserve">IPAs </w:t>
      </w:r>
      <w:r w:rsidRPr="00DD2FDD">
        <w:rPr>
          <w:rFonts w:cs="Arial"/>
          <w:szCs w:val="20"/>
        </w:rPr>
        <w:t>have assisted them to achieve these objectives.</w:t>
      </w:r>
      <w:r w:rsidR="00CA3F88">
        <w:rPr>
          <w:rFonts w:cs="Arial"/>
          <w:szCs w:val="20"/>
        </w:rPr>
        <w:t xml:space="preserve"> As the second largest IPA in the country, Birriliburu offers a relatively unique opportunity to achieve core biodiversity outcomes at significant scale.</w:t>
      </w:r>
    </w:p>
    <w:p w14:paraId="4C8C9832" w14:textId="77777777" w:rsidR="009C3137" w:rsidRPr="00DD2FDD" w:rsidRDefault="009C3137" w:rsidP="00D264CD">
      <w:pPr>
        <w:pStyle w:val="ListParagraph"/>
        <w:keepNext/>
        <w:numPr>
          <w:ilvl w:val="0"/>
          <w:numId w:val="10"/>
        </w:numPr>
        <w:tabs>
          <w:tab w:val="left" w:pos="3293"/>
        </w:tabs>
        <w:rPr>
          <w:rFonts w:ascii="Arial" w:hAnsi="Arial" w:cs="Arial"/>
          <w:b/>
          <w:szCs w:val="19"/>
        </w:rPr>
      </w:pPr>
      <w:r w:rsidRPr="00DD2FDD">
        <w:rPr>
          <w:rFonts w:ascii="Arial" w:hAnsi="Arial" w:cs="Arial"/>
          <w:b/>
          <w:szCs w:val="19"/>
        </w:rPr>
        <w:t>Corporate partner</w:t>
      </w:r>
      <w:r w:rsidR="00094C76" w:rsidRPr="00DD2FDD">
        <w:rPr>
          <w:rFonts w:ascii="Arial" w:hAnsi="Arial" w:cs="Arial"/>
          <w:b/>
          <w:szCs w:val="19"/>
        </w:rPr>
        <w:t>s</w:t>
      </w:r>
    </w:p>
    <w:p w14:paraId="40D34B79" w14:textId="72300FA8" w:rsidR="00B25D04" w:rsidRDefault="007C7D19" w:rsidP="004B7BBF">
      <w:pPr>
        <w:rPr>
          <w:rFonts w:cs="Arial"/>
        </w:rPr>
      </w:pPr>
      <w:r>
        <w:rPr>
          <w:rFonts w:cs="Arial"/>
        </w:rPr>
        <w:t xml:space="preserve">The </w:t>
      </w:r>
      <w:r w:rsidR="009F74DA">
        <w:rPr>
          <w:rFonts w:cs="Arial"/>
        </w:rPr>
        <w:t>Birriliburu and MKK</w:t>
      </w:r>
      <w:r>
        <w:rPr>
          <w:rFonts w:cs="Arial"/>
        </w:rPr>
        <w:t xml:space="preserve"> IPA projects’ principal</w:t>
      </w:r>
      <w:r w:rsidR="005E63E0" w:rsidRPr="00DD2FDD">
        <w:rPr>
          <w:rFonts w:cs="Arial"/>
        </w:rPr>
        <w:t xml:space="preserve"> corporate partner</w:t>
      </w:r>
      <w:r w:rsidR="00C36092">
        <w:rPr>
          <w:rFonts w:cs="Arial"/>
        </w:rPr>
        <w:t xml:space="preserve">s are </w:t>
      </w:r>
      <w:r w:rsidR="00B25D04">
        <w:rPr>
          <w:rFonts w:cs="Arial"/>
        </w:rPr>
        <w:t xml:space="preserve">Telstra, </w:t>
      </w:r>
      <w:r w:rsidR="00B25D04">
        <w:rPr>
          <w:rFonts w:cs="Arial"/>
          <w:szCs w:val="20"/>
        </w:rPr>
        <w:t>Northern Star and Newmont</w:t>
      </w:r>
      <w:r w:rsidR="00C36092">
        <w:rPr>
          <w:rFonts w:cs="Arial"/>
        </w:rPr>
        <w:t xml:space="preserve">. </w:t>
      </w:r>
    </w:p>
    <w:p w14:paraId="48B7A2F6" w14:textId="4C604543" w:rsidR="00C31594" w:rsidRPr="000D17CE" w:rsidRDefault="00B25D04" w:rsidP="004B7BBF">
      <w:pPr>
        <w:rPr>
          <w:rFonts w:cs="Arial"/>
        </w:rPr>
      </w:pPr>
      <w:r>
        <w:rPr>
          <w:rFonts w:cs="Arial"/>
        </w:rPr>
        <w:t xml:space="preserve">Telstra runs a staff reward and recognition program called, </w:t>
      </w:r>
      <w:r w:rsidRPr="007C7D19">
        <w:rPr>
          <w:rFonts w:cs="Arial"/>
          <w:i/>
        </w:rPr>
        <w:t>‘Pay it Forward’</w:t>
      </w:r>
      <w:r>
        <w:rPr>
          <w:rFonts w:cs="Arial"/>
        </w:rPr>
        <w:t xml:space="preserve">, </w:t>
      </w:r>
      <w:r w:rsidR="007C7D19">
        <w:rPr>
          <w:rFonts w:cs="Arial"/>
        </w:rPr>
        <w:t>through which 20 high performing employees engage in a week-long trip, working on country.  For the last two years, Telstra have teamed up with CDNTS and built tank-sheds with Martu on the Birriliburu and K</w:t>
      </w:r>
      <w:r w:rsidR="007C7D19" w:rsidRPr="007C7D19">
        <w:rPr>
          <w:rFonts w:cs="Arial"/>
        </w:rPr>
        <w:t>iwirrkurra</w:t>
      </w:r>
      <w:r w:rsidR="007C7D19">
        <w:rPr>
          <w:rFonts w:cs="Arial"/>
        </w:rPr>
        <w:t xml:space="preserve"> IPAs.</w:t>
      </w:r>
      <w:r w:rsidR="007C7D19">
        <w:rPr>
          <w:rStyle w:val="FootnoteReference"/>
          <w:rFonts w:cs="Arial"/>
        </w:rPr>
        <w:footnoteReference w:id="33"/>
      </w:r>
      <w:r w:rsidR="007C7D19">
        <w:rPr>
          <w:rFonts w:cs="Arial"/>
        </w:rPr>
        <w:t xml:space="preserve"> The success of this initiative has led the parties to explore a formal extension to the partnership for an additional three years. </w:t>
      </w:r>
      <w:r>
        <w:rPr>
          <w:rFonts w:cs="Arial"/>
        </w:rPr>
        <w:t xml:space="preserve">Details of the </w:t>
      </w:r>
      <w:r>
        <w:rPr>
          <w:rFonts w:cs="Arial"/>
          <w:szCs w:val="20"/>
        </w:rPr>
        <w:t>Northern Star and Newmont partnership are set out in section 2.3 above.</w:t>
      </w:r>
    </w:p>
    <w:p w14:paraId="47F38751" w14:textId="77777777" w:rsidR="009C3137" w:rsidRPr="00684E55" w:rsidRDefault="009C3137" w:rsidP="004B7BBF">
      <w:pPr>
        <w:rPr>
          <w:rFonts w:cs="Arial"/>
          <w:szCs w:val="20"/>
        </w:rPr>
      </w:pPr>
      <w:r w:rsidRPr="00C02B20">
        <w:rPr>
          <w:rFonts w:cs="Arial"/>
          <w:szCs w:val="20"/>
        </w:rPr>
        <w:t>A summary of the inputs (investment in the program</w:t>
      </w:r>
      <w:r w:rsidR="0017181E" w:rsidRPr="008E7766">
        <w:rPr>
          <w:rFonts w:cs="Arial"/>
          <w:szCs w:val="20"/>
        </w:rPr>
        <w:t>me</w:t>
      </w:r>
      <w:r w:rsidRPr="008E7766">
        <w:rPr>
          <w:rFonts w:cs="Arial"/>
          <w:szCs w:val="20"/>
        </w:rPr>
        <w:t>), outputs (summary of activity) and outcomes (changes) that are experienced by Corporate partners is in</w:t>
      </w:r>
      <w:r w:rsidR="00347F5A" w:rsidRPr="00684E55">
        <w:rPr>
          <w:rFonts w:cs="Arial"/>
          <w:szCs w:val="20"/>
        </w:rPr>
        <w:t>cluded in Table 4.6</w:t>
      </w:r>
      <w:r w:rsidRPr="00684E55">
        <w:rPr>
          <w:rFonts w:cs="Arial"/>
          <w:szCs w:val="20"/>
        </w:rPr>
        <w:t xml:space="preserve"> below. </w:t>
      </w:r>
    </w:p>
    <w:tbl>
      <w:tblPr>
        <w:tblStyle w:val="SROIreport"/>
        <w:tblW w:w="9012" w:type="dxa"/>
        <w:tblLayout w:type="fixed"/>
        <w:tblLook w:val="04A0" w:firstRow="1" w:lastRow="0" w:firstColumn="1" w:lastColumn="0" w:noHBand="0" w:noVBand="1"/>
      </w:tblPr>
      <w:tblGrid>
        <w:gridCol w:w="1413"/>
        <w:gridCol w:w="3728"/>
        <w:gridCol w:w="3871"/>
      </w:tblGrid>
      <w:tr w:rsidR="009C3137" w:rsidRPr="00DD2FDD" w14:paraId="2BCB2143" w14:textId="77777777" w:rsidTr="00D405B2">
        <w:trPr>
          <w:cnfStyle w:val="100000000000" w:firstRow="1" w:lastRow="0" w:firstColumn="0" w:lastColumn="0" w:oddVBand="0" w:evenVBand="0" w:oddHBand="0" w:evenHBand="0" w:firstRowFirstColumn="0" w:firstRowLastColumn="0" w:lastRowFirstColumn="0" w:lastRowLastColumn="0"/>
          <w:trHeight w:val="225"/>
          <w:tblHeader/>
        </w:trPr>
        <w:tc>
          <w:tcPr>
            <w:tcW w:w="1413" w:type="dxa"/>
          </w:tcPr>
          <w:p w14:paraId="649B00FF" w14:textId="3F3FEE55" w:rsidR="009C3137" w:rsidRPr="001B02A6" w:rsidRDefault="00841380" w:rsidP="000A1C6B">
            <w:pPr>
              <w:pStyle w:val="SVAtextArial"/>
              <w:spacing w:after="0" w:line="240" w:lineRule="auto"/>
              <w:rPr>
                <w:rFonts w:ascii="Arial" w:eastAsiaTheme="minorHAnsi" w:hAnsi="Arial" w:cs="Arial"/>
                <w:color w:val="FFFFFF" w:themeColor="background1"/>
                <w:spacing w:val="0"/>
                <w:szCs w:val="19"/>
                <w:lang w:val="en-AU"/>
              </w:rPr>
            </w:pPr>
            <w:r>
              <w:rPr>
                <w:rFonts w:ascii="Arial" w:eastAsiaTheme="minorHAnsi" w:hAnsi="Arial" w:cs="Arial"/>
                <w:color w:val="FFFFFF" w:themeColor="background1"/>
                <w:spacing w:val="0"/>
                <w:szCs w:val="19"/>
                <w:lang w:val="en-AU"/>
              </w:rPr>
              <w:t>Inputs ($)</w:t>
            </w:r>
          </w:p>
        </w:tc>
        <w:tc>
          <w:tcPr>
            <w:tcW w:w="3728" w:type="dxa"/>
          </w:tcPr>
          <w:p w14:paraId="298216EC" w14:textId="77777777" w:rsidR="009C3137" w:rsidRPr="001B02A6" w:rsidRDefault="009C3137" w:rsidP="000A1C6B">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Outputs</w:t>
            </w:r>
          </w:p>
        </w:tc>
        <w:tc>
          <w:tcPr>
            <w:tcW w:w="3871" w:type="dxa"/>
          </w:tcPr>
          <w:p w14:paraId="7EB61EDE" w14:textId="77777777" w:rsidR="009C3137" w:rsidRPr="001B02A6" w:rsidRDefault="009C3137" w:rsidP="000A1C6B">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Material outcomes</w:t>
            </w:r>
          </w:p>
        </w:tc>
      </w:tr>
      <w:tr w:rsidR="009C3137" w:rsidRPr="00DD2FDD" w14:paraId="69961C2B" w14:textId="77777777" w:rsidTr="00D405B2">
        <w:trPr>
          <w:trHeight w:val="466"/>
        </w:trPr>
        <w:tc>
          <w:tcPr>
            <w:tcW w:w="1413" w:type="dxa"/>
          </w:tcPr>
          <w:p w14:paraId="2AC7CF7F" w14:textId="77777777" w:rsidR="009C3137" w:rsidRPr="001B02A6" w:rsidRDefault="00A47616" w:rsidP="000A1C6B">
            <w:pPr>
              <w:spacing w:after="0"/>
              <w:rPr>
                <w:rFonts w:cs="Arial"/>
                <w:sz w:val="19"/>
                <w:szCs w:val="19"/>
              </w:rPr>
            </w:pPr>
            <w:r>
              <w:rPr>
                <w:rFonts w:cs="Arial"/>
                <w:sz w:val="19"/>
                <w:szCs w:val="19"/>
              </w:rPr>
              <w:t>$472k</w:t>
            </w:r>
          </w:p>
        </w:tc>
        <w:tc>
          <w:tcPr>
            <w:tcW w:w="3728" w:type="dxa"/>
          </w:tcPr>
          <w:p w14:paraId="4E7011E7" w14:textId="77777777" w:rsidR="009C3137" w:rsidRPr="001B02A6" w:rsidRDefault="009C3137" w:rsidP="005C2BA8">
            <w:pPr>
              <w:pStyle w:val="ListParagraph"/>
              <w:numPr>
                <w:ilvl w:val="0"/>
                <w:numId w:val="6"/>
              </w:numPr>
              <w:spacing w:after="0"/>
              <w:contextualSpacing w:val="0"/>
              <w:rPr>
                <w:rFonts w:ascii="Arial" w:hAnsi="Arial" w:cs="Arial"/>
                <w:sz w:val="19"/>
                <w:szCs w:val="19"/>
              </w:rPr>
            </w:pPr>
            <w:r w:rsidRPr="001B02A6">
              <w:rPr>
                <w:rFonts w:ascii="Arial" w:hAnsi="Arial" w:cs="Arial"/>
                <w:sz w:val="19"/>
                <w:szCs w:val="19"/>
              </w:rPr>
              <w:t>Corporate partners and IPA work together</w:t>
            </w:r>
          </w:p>
        </w:tc>
        <w:tc>
          <w:tcPr>
            <w:tcW w:w="3871" w:type="dxa"/>
          </w:tcPr>
          <w:p w14:paraId="3C6BB1CC" w14:textId="77777777" w:rsidR="009C3137" w:rsidRPr="001B02A6" w:rsidRDefault="009C3137" w:rsidP="000A1C6B">
            <w:pPr>
              <w:spacing w:after="0"/>
              <w:rPr>
                <w:rFonts w:cs="Arial"/>
                <w:sz w:val="19"/>
                <w:szCs w:val="19"/>
              </w:rPr>
            </w:pPr>
            <w:r w:rsidRPr="001B02A6">
              <w:rPr>
                <w:rFonts w:cs="Arial"/>
                <w:sz w:val="19"/>
                <w:szCs w:val="19"/>
              </w:rPr>
              <w:t>6.1 Deeper connections and relationships</w:t>
            </w:r>
          </w:p>
          <w:p w14:paraId="0A90A1A6" w14:textId="77777777" w:rsidR="009C3137" w:rsidRPr="001B02A6" w:rsidRDefault="009C3137" w:rsidP="000A1C6B">
            <w:pPr>
              <w:spacing w:after="0"/>
              <w:rPr>
                <w:rFonts w:cs="Arial"/>
                <w:sz w:val="19"/>
                <w:szCs w:val="19"/>
              </w:rPr>
            </w:pPr>
            <w:r w:rsidRPr="001B02A6">
              <w:rPr>
                <w:rFonts w:cs="Arial"/>
                <w:sz w:val="19"/>
                <w:szCs w:val="19"/>
              </w:rPr>
              <w:t>6.2 Increased local and international credibility</w:t>
            </w:r>
          </w:p>
        </w:tc>
      </w:tr>
    </w:tbl>
    <w:p w14:paraId="3EC386AC" w14:textId="77777777" w:rsidR="009C3137" w:rsidRPr="00DD2FDD" w:rsidRDefault="009C3137" w:rsidP="009C3137">
      <w:pPr>
        <w:rPr>
          <w:rFonts w:cs="Arial"/>
          <w:i/>
          <w:sz w:val="16"/>
          <w:szCs w:val="16"/>
        </w:rPr>
      </w:pPr>
      <w:r w:rsidRPr="00DD2FDD">
        <w:rPr>
          <w:rFonts w:cs="Arial"/>
          <w:i/>
          <w:sz w:val="16"/>
          <w:szCs w:val="16"/>
        </w:rPr>
        <w:lastRenderedPageBreak/>
        <w:t>Table 4.</w:t>
      </w:r>
      <w:r w:rsidR="00347F5A" w:rsidRPr="00DD2FDD">
        <w:rPr>
          <w:rFonts w:cs="Arial"/>
          <w:i/>
          <w:sz w:val="16"/>
          <w:szCs w:val="16"/>
        </w:rPr>
        <w:t>6</w:t>
      </w:r>
      <w:r w:rsidRPr="00DD2FDD">
        <w:rPr>
          <w:rFonts w:cs="Arial"/>
          <w:i/>
          <w:sz w:val="16"/>
          <w:szCs w:val="16"/>
        </w:rPr>
        <w:t xml:space="preserve"> – Inputs, Outputs and Outcomes for Corporate partner</w:t>
      </w:r>
      <w:r w:rsidR="007B7789" w:rsidRPr="00DD2FDD">
        <w:rPr>
          <w:rFonts w:cs="Arial"/>
          <w:i/>
          <w:sz w:val="16"/>
          <w:szCs w:val="16"/>
        </w:rPr>
        <w:t>s</w:t>
      </w:r>
    </w:p>
    <w:p w14:paraId="6E124149" w14:textId="77777777" w:rsidR="009C3137" w:rsidRPr="00DD2FDD" w:rsidRDefault="00846A36" w:rsidP="00D264CD">
      <w:pPr>
        <w:keepNext/>
        <w:tabs>
          <w:tab w:val="left" w:pos="3293"/>
        </w:tabs>
        <w:rPr>
          <w:rFonts w:cs="Arial"/>
          <w:b/>
          <w:szCs w:val="19"/>
        </w:rPr>
      </w:pPr>
      <w:r w:rsidRPr="00DD2FDD">
        <w:rPr>
          <w:rFonts w:cs="Arial"/>
          <w:b/>
          <w:szCs w:val="19"/>
        </w:rPr>
        <w:t>Social and economic</w:t>
      </w:r>
    </w:p>
    <w:p w14:paraId="4D5F6E54" w14:textId="77777777" w:rsidR="009C3137" w:rsidRPr="005C5733" w:rsidRDefault="009C3137" w:rsidP="004B7BBF">
      <w:pPr>
        <w:tabs>
          <w:tab w:val="left" w:pos="3293"/>
        </w:tabs>
        <w:rPr>
          <w:rFonts w:cs="Arial"/>
          <w:szCs w:val="20"/>
        </w:rPr>
      </w:pPr>
      <w:r w:rsidRPr="005C5733">
        <w:rPr>
          <w:rFonts w:cs="Arial"/>
          <w:szCs w:val="20"/>
        </w:rPr>
        <w:t>The material outcomes that have been generated for Corporate partners in the social and economic thread are:</w:t>
      </w:r>
    </w:p>
    <w:p w14:paraId="61185A11" w14:textId="77777777" w:rsidR="009C3137" w:rsidRPr="000D17CE" w:rsidRDefault="00094C76" w:rsidP="005C2BA8">
      <w:pPr>
        <w:pStyle w:val="ListParagraph"/>
        <w:numPr>
          <w:ilvl w:val="0"/>
          <w:numId w:val="21"/>
        </w:numPr>
        <w:tabs>
          <w:tab w:val="left" w:pos="3293"/>
        </w:tabs>
        <w:rPr>
          <w:rFonts w:ascii="Arial" w:hAnsi="Arial" w:cs="Arial"/>
          <w:sz w:val="20"/>
          <w:szCs w:val="20"/>
        </w:rPr>
      </w:pPr>
      <w:r w:rsidRPr="000D17CE">
        <w:rPr>
          <w:rFonts w:ascii="Arial" w:hAnsi="Arial" w:cs="Arial"/>
          <w:sz w:val="20"/>
          <w:szCs w:val="20"/>
        </w:rPr>
        <w:t xml:space="preserve">6.1 </w:t>
      </w:r>
      <w:r w:rsidR="009C3137" w:rsidRPr="000D17CE">
        <w:rPr>
          <w:rFonts w:ascii="Arial" w:hAnsi="Arial" w:cs="Arial"/>
          <w:sz w:val="20"/>
          <w:szCs w:val="20"/>
        </w:rPr>
        <w:t xml:space="preserve">Deeper connections and relationships </w:t>
      </w:r>
    </w:p>
    <w:p w14:paraId="7E4417F0" w14:textId="77777777" w:rsidR="009C3137" w:rsidRPr="000D17CE" w:rsidRDefault="00094C76" w:rsidP="005C2BA8">
      <w:pPr>
        <w:pStyle w:val="ListParagraph"/>
        <w:numPr>
          <w:ilvl w:val="0"/>
          <w:numId w:val="21"/>
        </w:numPr>
        <w:tabs>
          <w:tab w:val="left" w:pos="3293"/>
        </w:tabs>
        <w:rPr>
          <w:rFonts w:ascii="Arial" w:hAnsi="Arial" w:cs="Arial"/>
          <w:sz w:val="20"/>
          <w:szCs w:val="20"/>
        </w:rPr>
      </w:pPr>
      <w:r w:rsidRPr="000D17CE">
        <w:rPr>
          <w:rFonts w:ascii="Arial" w:hAnsi="Arial" w:cs="Arial"/>
          <w:sz w:val="20"/>
          <w:szCs w:val="20"/>
        </w:rPr>
        <w:t xml:space="preserve">6.2 </w:t>
      </w:r>
      <w:r w:rsidR="009C3137" w:rsidRPr="000D17CE">
        <w:rPr>
          <w:rFonts w:ascii="Arial" w:hAnsi="Arial" w:cs="Arial"/>
          <w:sz w:val="20"/>
          <w:szCs w:val="20"/>
        </w:rPr>
        <w:t>Increased local and international credibility</w:t>
      </w:r>
    </w:p>
    <w:p w14:paraId="67515C90" w14:textId="5E323EBC" w:rsidR="00A37025" w:rsidRPr="000D17CE" w:rsidRDefault="00A37025" w:rsidP="00A37025">
      <w:pPr>
        <w:tabs>
          <w:tab w:val="left" w:pos="3293"/>
        </w:tabs>
        <w:rPr>
          <w:rFonts w:cs="Arial"/>
          <w:szCs w:val="19"/>
        </w:rPr>
      </w:pPr>
      <w:r>
        <w:rPr>
          <w:rFonts w:cs="Arial"/>
          <w:szCs w:val="19"/>
        </w:rPr>
        <w:t xml:space="preserve">As with the NGO partners above, Corporate partners </w:t>
      </w:r>
      <w:r w:rsidRPr="005C5733">
        <w:rPr>
          <w:rFonts w:cs="Arial"/>
          <w:szCs w:val="19"/>
        </w:rPr>
        <w:t xml:space="preserve">experience deeper connections and relationships </w:t>
      </w:r>
      <w:r>
        <w:rPr>
          <w:rFonts w:cs="Arial"/>
          <w:szCs w:val="19"/>
        </w:rPr>
        <w:t xml:space="preserve">with traditional owners </w:t>
      </w:r>
      <w:r w:rsidRPr="005C5733">
        <w:rPr>
          <w:rFonts w:cs="Arial"/>
          <w:szCs w:val="19"/>
        </w:rPr>
        <w:t xml:space="preserve">as a result of working with </w:t>
      </w:r>
      <w:r>
        <w:rPr>
          <w:rFonts w:cs="Arial"/>
          <w:szCs w:val="19"/>
        </w:rPr>
        <w:t>the Birriliburu and MKK IPA projects</w:t>
      </w:r>
      <w:r w:rsidRPr="005C5733">
        <w:rPr>
          <w:rFonts w:cs="Arial"/>
          <w:szCs w:val="19"/>
        </w:rPr>
        <w:t xml:space="preserve">. These relationships build up </w:t>
      </w:r>
      <w:r w:rsidRPr="000D17CE">
        <w:rPr>
          <w:rFonts w:cs="Arial"/>
          <w:szCs w:val="19"/>
        </w:rPr>
        <w:t xml:space="preserve">slowly over time, and are linked to a number of </w:t>
      </w:r>
      <w:r>
        <w:rPr>
          <w:rFonts w:cs="Arial"/>
          <w:szCs w:val="19"/>
        </w:rPr>
        <w:t>intermediate</w:t>
      </w:r>
      <w:r w:rsidRPr="000D17CE">
        <w:rPr>
          <w:rFonts w:cs="Arial"/>
          <w:szCs w:val="19"/>
        </w:rPr>
        <w:t xml:space="preserve"> outcomes (not </w:t>
      </w:r>
      <w:r w:rsidR="00191654">
        <w:rPr>
          <w:rFonts w:cs="Arial"/>
          <w:szCs w:val="19"/>
        </w:rPr>
        <w:t xml:space="preserve">incorporated </w:t>
      </w:r>
      <w:r w:rsidRPr="000D17CE">
        <w:rPr>
          <w:rFonts w:cs="Arial"/>
          <w:szCs w:val="19"/>
        </w:rPr>
        <w:t>in this analysis) including:</w:t>
      </w:r>
    </w:p>
    <w:p w14:paraId="3758EA44" w14:textId="0DF864A5" w:rsidR="00A37025" w:rsidRDefault="00A37025" w:rsidP="00A37025">
      <w:pPr>
        <w:pStyle w:val="ListParagraph"/>
        <w:numPr>
          <w:ilvl w:val="0"/>
          <w:numId w:val="21"/>
        </w:numPr>
        <w:tabs>
          <w:tab w:val="left" w:pos="3293"/>
        </w:tabs>
        <w:rPr>
          <w:rFonts w:ascii="Arial" w:hAnsi="Arial" w:cs="Arial"/>
          <w:sz w:val="20"/>
          <w:szCs w:val="20"/>
        </w:rPr>
      </w:pPr>
      <w:r>
        <w:rPr>
          <w:rFonts w:ascii="Arial" w:hAnsi="Arial" w:cs="Arial"/>
          <w:sz w:val="20"/>
          <w:szCs w:val="20"/>
        </w:rPr>
        <w:t>Increased knowledge of staff</w:t>
      </w:r>
    </w:p>
    <w:p w14:paraId="79AD71EC" w14:textId="0D39D5CD" w:rsidR="00A37025" w:rsidRPr="008E7766" w:rsidRDefault="00A37025" w:rsidP="00A37025">
      <w:pPr>
        <w:pStyle w:val="ListParagraph"/>
        <w:numPr>
          <w:ilvl w:val="0"/>
          <w:numId w:val="21"/>
        </w:numPr>
        <w:tabs>
          <w:tab w:val="left" w:pos="3293"/>
        </w:tabs>
        <w:rPr>
          <w:rFonts w:ascii="Arial" w:hAnsi="Arial" w:cs="Arial"/>
          <w:sz w:val="20"/>
          <w:szCs w:val="20"/>
        </w:rPr>
      </w:pPr>
      <w:r>
        <w:rPr>
          <w:rFonts w:ascii="Arial" w:hAnsi="Arial" w:cs="Arial"/>
          <w:sz w:val="20"/>
          <w:szCs w:val="20"/>
        </w:rPr>
        <w:t>Increased pride and engagement of staff</w:t>
      </w:r>
    </w:p>
    <w:p w14:paraId="16D5067A" w14:textId="155CF3BC" w:rsidR="00DE304B" w:rsidRPr="00A37025" w:rsidRDefault="00DE304B" w:rsidP="00A37025">
      <w:pPr>
        <w:tabs>
          <w:tab w:val="left" w:pos="3293"/>
        </w:tabs>
        <w:rPr>
          <w:rFonts w:cs="Arial"/>
          <w:szCs w:val="20"/>
        </w:rPr>
      </w:pPr>
      <w:r w:rsidRPr="00DE304B">
        <w:rPr>
          <w:rFonts w:cs="Arial"/>
          <w:szCs w:val="20"/>
        </w:rPr>
        <w:t xml:space="preserve">For Telstra staff the unique </w:t>
      </w:r>
      <w:r>
        <w:rPr>
          <w:rFonts w:cs="Arial"/>
          <w:i/>
          <w:szCs w:val="20"/>
        </w:rPr>
        <w:t>‘</w:t>
      </w:r>
      <w:r w:rsidRPr="00DE304B">
        <w:rPr>
          <w:rFonts w:cs="Arial"/>
          <w:i/>
          <w:szCs w:val="20"/>
        </w:rPr>
        <w:t>Pay It Forward</w:t>
      </w:r>
      <w:r>
        <w:rPr>
          <w:rFonts w:cs="Arial"/>
          <w:i/>
          <w:szCs w:val="20"/>
        </w:rPr>
        <w:t>’</w:t>
      </w:r>
      <w:r w:rsidRPr="00DE304B">
        <w:rPr>
          <w:rFonts w:cs="Arial"/>
          <w:szCs w:val="20"/>
        </w:rPr>
        <w:t xml:space="preserve"> experience was more than a building project, it was about cultural </w:t>
      </w:r>
      <w:r w:rsidR="00956048">
        <w:rPr>
          <w:rFonts w:cs="Arial"/>
          <w:szCs w:val="20"/>
        </w:rPr>
        <w:t xml:space="preserve">connections and learning about </w:t>
      </w:r>
      <w:r w:rsidRPr="00DE304B">
        <w:rPr>
          <w:rFonts w:cs="Arial"/>
          <w:szCs w:val="20"/>
        </w:rPr>
        <w:t>caring for co</w:t>
      </w:r>
      <w:r w:rsidR="00956048">
        <w:rPr>
          <w:rFonts w:cs="Arial"/>
          <w:szCs w:val="20"/>
        </w:rPr>
        <w:t>untry</w:t>
      </w:r>
      <w:r>
        <w:rPr>
          <w:rFonts w:cs="Arial"/>
          <w:szCs w:val="20"/>
        </w:rPr>
        <w:t xml:space="preserve">.  After several days </w:t>
      </w:r>
      <w:r w:rsidRPr="00DE304B">
        <w:rPr>
          <w:rFonts w:cs="Arial"/>
          <w:szCs w:val="20"/>
        </w:rPr>
        <w:t>on country, they came to see through Martu eyes, understanding the abundance and variety of life that is supported.  By the end of the trip, deep relationships had been established, and Telstra staff spoke of the privilege</w:t>
      </w:r>
      <w:r>
        <w:rPr>
          <w:rFonts w:cs="Arial"/>
          <w:szCs w:val="20"/>
        </w:rPr>
        <w:t xml:space="preserve"> of learning</w:t>
      </w:r>
      <w:r w:rsidRPr="00DE304B">
        <w:rPr>
          <w:rFonts w:cs="Arial"/>
          <w:szCs w:val="20"/>
        </w:rPr>
        <w:t xml:space="preserve"> how Indigenous Australians have lived on and cultivated the land for thousands of years, about hunting and gathering and eating bush tucker</w:t>
      </w:r>
      <w:r w:rsidR="00956048">
        <w:rPr>
          <w:rFonts w:cs="Arial"/>
          <w:szCs w:val="20"/>
        </w:rPr>
        <w:t xml:space="preserve">, and </w:t>
      </w:r>
      <w:r w:rsidRPr="00DE304B">
        <w:rPr>
          <w:rFonts w:cs="Arial"/>
          <w:szCs w:val="20"/>
        </w:rPr>
        <w:t>about the importance of connection to country for its peoples.</w:t>
      </w:r>
    </w:p>
    <w:p w14:paraId="78476358" w14:textId="77777777" w:rsidR="006B04A6" w:rsidRPr="00FB10F6" w:rsidRDefault="005C2BA8" w:rsidP="004B7BBF">
      <w:pPr>
        <w:rPr>
          <w:rFonts w:cs="Arial"/>
        </w:rPr>
      </w:pPr>
      <w:r w:rsidRPr="001B02A6">
        <w:rPr>
          <w:rFonts w:cs="Arial"/>
          <w:bCs/>
          <w:iCs/>
          <w:noProof/>
          <w:lang w:eastAsia="en-AU"/>
        </w:rPr>
        <mc:AlternateContent>
          <mc:Choice Requires="wps">
            <w:drawing>
              <wp:inline distT="0" distB="0" distL="0" distR="0" wp14:anchorId="5D245A88" wp14:editId="01AEF3D5">
                <wp:extent cx="5702300" cy="723900"/>
                <wp:effectExtent l="0" t="0" r="0" b="0"/>
                <wp:docPr id="8"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0" cy="723900"/>
                        </a:xfrm>
                        <a:prstGeom prst="rect">
                          <a:avLst/>
                        </a:prstGeom>
                        <a:solidFill>
                          <a:schemeClr val="accent5">
                            <a:lumMod val="20000"/>
                            <a:lumOff val="80000"/>
                          </a:schemeClr>
                        </a:solidFill>
                        <a:ln>
                          <a:noFill/>
                        </a:ln>
                        <a:extLst/>
                      </wps:spPr>
                      <wps:txbx>
                        <w:txbxContent>
                          <w:p w14:paraId="60073623" w14:textId="77777777" w:rsidR="00881098" w:rsidRDefault="00881098" w:rsidP="00DE304B">
                            <w:pPr>
                              <w:rPr>
                                <w:rFonts w:cs="Arial"/>
                                <w:i/>
                                <w:color w:val="002D62" w:themeColor="text2"/>
                                <w:szCs w:val="19"/>
                              </w:rPr>
                            </w:pPr>
                            <w:r w:rsidRPr="00DE304B">
                              <w:rPr>
                                <w:rFonts w:cs="Arial"/>
                                <w:i/>
                                <w:color w:val="002D62" w:themeColor="text2"/>
                                <w:szCs w:val="19"/>
                              </w:rPr>
                              <w:t xml:space="preserve">"An Adelaide Telstra employee is still in touch with Lena [Long], two years after the trip to Birriliburu. What's great is that those connections have been maintained." </w:t>
                            </w:r>
                          </w:p>
                          <w:p w14:paraId="7070E90C" w14:textId="0FB4D7D3" w:rsidR="00881098" w:rsidRPr="00BF715D" w:rsidRDefault="00881098" w:rsidP="001068FE">
                            <w:pPr>
                              <w:jc w:val="right"/>
                              <w:rPr>
                                <w:rFonts w:cs="Arial"/>
                                <w:color w:val="002D62" w:themeColor="text2"/>
                                <w:szCs w:val="19"/>
                              </w:rPr>
                            </w:pPr>
                            <w:r w:rsidRPr="001068FE">
                              <w:rPr>
                                <w:rFonts w:cs="Arial"/>
                                <w:color w:val="002D62" w:themeColor="text2"/>
                                <w:szCs w:val="19"/>
                              </w:rPr>
                              <w:t>Lauren Ganley</w:t>
                            </w:r>
                            <w:r>
                              <w:rPr>
                                <w:rFonts w:cs="Arial"/>
                                <w:color w:val="002D62" w:themeColor="text2"/>
                                <w:szCs w:val="19"/>
                              </w:rPr>
                              <w:t>, Telstra</w:t>
                            </w:r>
                          </w:p>
                        </w:txbxContent>
                      </wps:txbx>
                      <wps:bodyPr rot="0" vert="horz" wrap="square" lIns="91440" tIns="45720" rIns="91440" bIns="45720" anchor="t" anchorCtr="0" upright="1">
                        <a:noAutofit/>
                      </wps:bodyPr>
                    </wps:wsp>
                  </a:graphicData>
                </a:graphic>
              </wp:inline>
            </w:drawing>
          </mc:Choice>
          <mc:Fallback>
            <w:pict>
              <v:rect w14:anchorId="5D245A88" id="_x0000_s1061" style="width:449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" fillcolor="#e0effa [664]" stroked="f">
                <v:textbox>
                  <w:txbxContent>
                    <w:p w14:paraId="60073623" w14:textId="77777777" w:rsidR="00881098" w:rsidRDefault="00881098" w:rsidP="00DE304B">
                      <w:pPr>
                        <w:rPr>
                          <w:rFonts w:cs="Arial"/>
                          <w:i/>
                          <w:color w:val="002D62" w:themeColor="text2"/>
                          <w:szCs w:val="19"/>
                        </w:rPr>
                      </w:pPr>
                      <w:r w:rsidRPr="00DE304B">
                        <w:rPr>
                          <w:rFonts w:cs="Arial"/>
                          <w:i/>
                          <w:color w:val="002D62" w:themeColor="text2"/>
                          <w:szCs w:val="19"/>
                        </w:rPr>
                        <w:t xml:space="preserve">"An Adelaide Telstra employee is still in touch with Lena [Long], two years after the trip to Birriliburu. What's great is that those connections have been maintained." </w:t>
                      </w:r>
                    </w:p>
                    <w:p w14:paraId="7070E90C" w14:textId="0FB4D7D3" w:rsidR="00881098" w:rsidRPr="00BF715D" w:rsidRDefault="00881098" w:rsidP="001068FE">
                      <w:pPr>
                        <w:jc w:val="right"/>
                        <w:rPr>
                          <w:rFonts w:cs="Arial"/>
                          <w:color w:val="002D62" w:themeColor="text2"/>
                          <w:szCs w:val="19"/>
                        </w:rPr>
                      </w:pPr>
                      <w:r w:rsidRPr="001068FE">
                        <w:rPr>
                          <w:rFonts w:cs="Arial"/>
                          <w:color w:val="002D62" w:themeColor="text2"/>
                          <w:szCs w:val="19"/>
                        </w:rPr>
                        <w:t>Lauren Ganley</w:t>
                      </w:r>
                      <w:r>
                        <w:rPr>
                          <w:rFonts w:cs="Arial"/>
                          <w:color w:val="002D62" w:themeColor="text2"/>
                          <w:szCs w:val="19"/>
                        </w:rPr>
                        <w:t>, Telstra</w:t>
                      </w:r>
                    </w:p>
                  </w:txbxContent>
                </v:textbox>
                <w10:anchorlock/>
              </v:rect>
            </w:pict>
          </mc:Fallback>
        </mc:AlternateContent>
      </w:r>
      <w:r>
        <w:rPr>
          <w:rFonts w:cs="Arial"/>
        </w:rPr>
        <w:t xml:space="preserve"> </w:t>
      </w:r>
    </w:p>
    <w:p w14:paraId="416E518C" w14:textId="7F569FBA" w:rsidR="009D69D7" w:rsidRPr="000D17CE" w:rsidRDefault="009D69D7" w:rsidP="009D69D7">
      <w:pPr>
        <w:tabs>
          <w:tab w:val="left" w:pos="3293"/>
        </w:tabs>
        <w:rPr>
          <w:rFonts w:cs="Arial"/>
          <w:szCs w:val="19"/>
        </w:rPr>
      </w:pPr>
      <w:r>
        <w:rPr>
          <w:rFonts w:cs="Arial"/>
          <w:szCs w:val="20"/>
        </w:rPr>
        <w:t xml:space="preserve">This form of deep engagement can lead to valuable, longer term outcomes for corporate partners such as increased local and international credibility. Several </w:t>
      </w:r>
      <w:r>
        <w:rPr>
          <w:rFonts w:cs="Arial"/>
          <w:szCs w:val="19"/>
        </w:rPr>
        <w:t>intermediate</w:t>
      </w:r>
      <w:r w:rsidRPr="000D17CE">
        <w:rPr>
          <w:rFonts w:cs="Arial"/>
          <w:szCs w:val="19"/>
        </w:rPr>
        <w:t xml:space="preserve"> outcomes (not </w:t>
      </w:r>
      <w:r w:rsidR="00191654">
        <w:rPr>
          <w:rFonts w:cs="Arial"/>
          <w:szCs w:val="19"/>
        </w:rPr>
        <w:t>incorporated</w:t>
      </w:r>
      <w:r w:rsidRPr="000D17CE">
        <w:rPr>
          <w:rFonts w:cs="Arial"/>
          <w:szCs w:val="19"/>
        </w:rPr>
        <w:t xml:space="preserve"> in this analysis) </w:t>
      </w:r>
      <w:r>
        <w:rPr>
          <w:rFonts w:cs="Arial"/>
          <w:szCs w:val="19"/>
        </w:rPr>
        <w:t>precede this outcome, including</w:t>
      </w:r>
      <w:r w:rsidRPr="000D17CE">
        <w:rPr>
          <w:rFonts w:cs="Arial"/>
          <w:szCs w:val="19"/>
        </w:rPr>
        <w:t>:</w:t>
      </w:r>
    </w:p>
    <w:p w14:paraId="403B4ED0" w14:textId="002C3DC3" w:rsidR="009D69D7" w:rsidRDefault="009D69D7" w:rsidP="009D69D7">
      <w:pPr>
        <w:pStyle w:val="ListParagraph"/>
        <w:numPr>
          <w:ilvl w:val="0"/>
          <w:numId w:val="21"/>
        </w:numPr>
        <w:tabs>
          <w:tab w:val="left" w:pos="3293"/>
        </w:tabs>
        <w:rPr>
          <w:rFonts w:ascii="Arial" w:hAnsi="Arial" w:cs="Arial"/>
          <w:sz w:val="20"/>
          <w:szCs w:val="20"/>
        </w:rPr>
      </w:pPr>
      <w:r>
        <w:rPr>
          <w:rFonts w:ascii="Arial" w:hAnsi="Arial" w:cs="Arial"/>
          <w:sz w:val="20"/>
          <w:szCs w:val="20"/>
        </w:rPr>
        <w:t>Ranger group provide contract ready workforce</w:t>
      </w:r>
    </w:p>
    <w:p w14:paraId="7108F858" w14:textId="351A0CA4" w:rsidR="009D69D7" w:rsidRDefault="009D69D7" w:rsidP="009D69D7">
      <w:pPr>
        <w:pStyle w:val="ListParagraph"/>
        <w:numPr>
          <w:ilvl w:val="0"/>
          <w:numId w:val="21"/>
        </w:numPr>
        <w:tabs>
          <w:tab w:val="left" w:pos="3293"/>
        </w:tabs>
        <w:rPr>
          <w:rFonts w:ascii="Arial" w:hAnsi="Arial" w:cs="Arial"/>
          <w:sz w:val="20"/>
          <w:szCs w:val="20"/>
        </w:rPr>
      </w:pPr>
      <w:r>
        <w:rPr>
          <w:rFonts w:ascii="Arial" w:hAnsi="Arial" w:cs="Arial"/>
          <w:sz w:val="20"/>
          <w:szCs w:val="20"/>
        </w:rPr>
        <w:t>Meet environmental / sustainability outcomes in a cost effective way</w:t>
      </w:r>
    </w:p>
    <w:p w14:paraId="3E4B4B11" w14:textId="77777777" w:rsidR="009D69D7" w:rsidRDefault="009D69D7" w:rsidP="009D69D7">
      <w:pPr>
        <w:pStyle w:val="ListParagraph"/>
        <w:numPr>
          <w:ilvl w:val="0"/>
          <w:numId w:val="21"/>
        </w:numPr>
        <w:tabs>
          <w:tab w:val="left" w:pos="3293"/>
        </w:tabs>
        <w:rPr>
          <w:rFonts w:ascii="Arial" w:hAnsi="Arial" w:cs="Arial"/>
          <w:sz w:val="20"/>
          <w:szCs w:val="20"/>
        </w:rPr>
      </w:pPr>
      <w:r>
        <w:rPr>
          <w:rFonts w:ascii="Arial" w:hAnsi="Arial" w:cs="Arial"/>
          <w:sz w:val="20"/>
          <w:szCs w:val="20"/>
        </w:rPr>
        <w:t>Increased pride and engagement of staff</w:t>
      </w:r>
    </w:p>
    <w:p w14:paraId="4363C66C" w14:textId="0DB62543" w:rsidR="009D69D7" w:rsidRDefault="009D69D7" w:rsidP="009D69D7">
      <w:pPr>
        <w:pStyle w:val="ListParagraph"/>
        <w:numPr>
          <w:ilvl w:val="0"/>
          <w:numId w:val="21"/>
        </w:numPr>
        <w:tabs>
          <w:tab w:val="left" w:pos="3293"/>
        </w:tabs>
        <w:rPr>
          <w:rFonts w:ascii="Arial" w:hAnsi="Arial" w:cs="Arial"/>
          <w:sz w:val="20"/>
          <w:szCs w:val="20"/>
        </w:rPr>
      </w:pPr>
      <w:r>
        <w:rPr>
          <w:rFonts w:ascii="Arial" w:hAnsi="Arial" w:cs="Arial"/>
          <w:sz w:val="20"/>
          <w:szCs w:val="20"/>
        </w:rPr>
        <w:t>Empowered local communities</w:t>
      </w:r>
    </w:p>
    <w:p w14:paraId="65BFE4B7" w14:textId="2C94254C" w:rsidR="009D69D7" w:rsidRDefault="009D69D7" w:rsidP="009D69D7">
      <w:pPr>
        <w:pStyle w:val="ListParagraph"/>
        <w:numPr>
          <w:ilvl w:val="0"/>
          <w:numId w:val="21"/>
        </w:numPr>
        <w:tabs>
          <w:tab w:val="left" w:pos="3293"/>
        </w:tabs>
        <w:rPr>
          <w:rFonts w:ascii="Arial" w:hAnsi="Arial" w:cs="Arial"/>
          <w:sz w:val="20"/>
          <w:szCs w:val="20"/>
        </w:rPr>
      </w:pPr>
      <w:r>
        <w:rPr>
          <w:rFonts w:ascii="Arial" w:hAnsi="Arial" w:cs="Arial"/>
          <w:sz w:val="20"/>
          <w:szCs w:val="20"/>
        </w:rPr>
        <w:t>Deeper understanding of alignment of needs</w:t>
      </w:r>
    </w:p>
    <w:p w14:paraId="1FC03A95" w14:textId="4A678CCE" w:rsidR="009D69D7" w:rsidRPr="008E7766" w:rsidRDefault="009D69D7" w:rsidP="009D69D7">
      <w:pPr>
        <w:pStyle w:val="ListParagraph"/>
        <w:numPr>
          <w:ilvl w:val="0"/>
          <w:numId w:val="21"/>
        </w:numPr>
        <w:tabs>
          <w:tab w:val="left" w:pos="3293"/>
        </w:tabs>
        <w:ind w:left="714" w:hanging="357"/>
        <w:contextualSpacing w:val="0"/>
        <w:rPr>
          <w:rFonts w:ascii="Arial" w:hAnsi="Arial" w:cs="Arial"/>
          <w:sz w:val="20"/>
          <w:szCs w:val="20"/>
        </w:rPr>
      </w:pPr>
      <w:r>
        <w:rPr>
          <w:rFonts w:ascii="Arial" w:hAnsi="Arial" w:cs="Arial"/>
          <w:sz w:val="20"/>
          <w:szCs w:val="20"/>
        </w:rPr>
        <w:t>Indigenous commercial opportunities developed</w:t>
      </w:r>
    </w:p>
    <w:p w14:paraId="18975506" w14:textId="4A9802D7" w:rsidR="006A181C" w:rsidRDefault="009D69D7" w:rsidP="009D69D7">
      <w:pPr>
        <w:pStyle w:val="ListParagraph"/>
        <w:tabs>
          <w:tab w:val="left" w:pos="3293"/>
        </w:tabs>
        <w:ind w:left="0"/>
        <w:contextualSpacing w:val="0"/>
        <w:rPr>
          <w:rFonts w:ascii="Arial" w:hAnsi="Arial" w:cs="Arial"/>
          <w:sz w:val="20"/>
          <w:szCs w:val="20"/>
        </w:rPr>
      </w:pPr>
      <w:r w:rsidRPr="009D69D7">
        <w:rPr>
          <w:rFonts w:ascii="Arial" w:hAnsi="Arial" w:cs="Arial"/>
          <w:sz w:val="20"/>
          <w:szCs w:val="20"/>
        </w:rPr>
        <w:t>This</w:t>
      </w:r>
      <w:r>
        <w:rPr>
          <w:rFonts w:ascii="Arial" w:hAnsi="Arial" w:cs="Arial"/>
          <w:sz w:val="20"/>
          <w:szCs w:val="20"/>
        </w:rPr>
        <w:t xml:space="preserve"> thread of logic</w:t>
      </w:r>
      <w:r w:rsidRPr="009D69D7">
        <w:rPr>
          <w:rFonts w:ascii="Arial" w:hAnsi="Arial" w:cs="Arial"/>
          <w:sz w:val="20"/>
          <w:szCs w:val="20"/>
        </w:rPr>
        <w:t xml:space="preserve"> is particularly evident in the case of Northern Star and Newmont</w:t>
      </w:r>
      <w:r>
        <w:rPr>
          <w:rFonts w:ascii="Arial" w:hAnsi="Arial" w:cs="Arial"/>
          <w:sz w:val="20"/>
          <w:szCs w:val="20"/>
        </w:rPr>
        <w:t>, through their employment of Martu rangers at Jundee</w:t>
      </w:r>
      <w:r w:rsidRPr="009D69D7">
        <w:rPr>
          <w:rFonts w:ascii="Arial" w:hAnsi="Arial" w:cs="Arial"/>
          <w:sz w:val="20"/>
          <w:szCs w:val="20"/>
        </w:rPr>
        <w:t>.</w:t>
      </w:r>
      <w:r>
        <w:rPr>
          <w:rFonts w:ascii="Arial" w:hAnsi="Arial" w:cs="Arial"/>
          <w:sz w:val="20"/>
          <w:szCs w:val="20"/>
        </w:rPr>
        <w:t xml:space="preserve"> </w:t>
      </w:r>
      <w:r w:rsidR="004E7D41">
        <w:rPr>
          <w:rFonts w:ascii="Arial" w:hAnsi="Arial" w:cs="Arial"/>
          <w:sz w:val="20"/>
          <w:szCs w:val="20"/>
        </w:rPr>
        <w:t>Newmont identified its incapacity to employ and retain local Indigenous people at the Jundee site. They noticed a hive of activity at the Birriliburu IPA and saw an opportunity to partner with CDNTS. Together, the parties developed a successful model, applying Martu land management skills to environmental compliance work and offering flexible employment</w:t>
      </w:r>
      <w:r w:rsidR="00405D70">
        <w:rPr>
          <w:rFonts w:ascii="Arial" w:hAnsi="Arial" w:cs="Arial"/>
          <w:sz w:val="20"/>
          <w:szCs w:val="20"/>
        </w:rPr>
        <w:t>,</w:t>
      </w:r>
      <w:r w:rsidR="004E7D41">
        <w:rPr>
          <w:rFonts w:ascii="Arial" w:hAnsi="Arial" w:cs="Arial"/>
          <w:sz w:val="20"/>
          <w:szCs w:val="20"/>
        </w:rPr>
        <w:t xml:space="preserve"> which enables Martu to balance other family and community commitments. The model has continued under Northern Star since it acquired the Jundee site in 2014.</w:t>
      </w:r>
      <w:r w:rsidR="006A181C">
        <w:rPr>
          <w:rFonts w:ascii="Arial" w:hAnsi="Arial" w:cs="Arial"/>
          <w:sz w:val="20"/>
          <w:szCs w:val="20"/>
        </w:rPr>
        <w:t xml:space="preserve"> Reputational benefits flowing from the initiat</w:t>
      </w:r>
      <w:r w:rsidR="00405D70">
        <w:rPr>
          <w:rFonts w:ascii="Arial" w:hAnsi="Arial" w:cs="Arial"/>
          <w:sz w:val="20"/>
          <w:szCs w:val="20"/>
        </w:rPr>
        <w:t>i</w:t>
      </w:r>
      <w:r w:rsidR="006A181C">
        <w:rPr>
          <w:rFonts w:ascii="Arial" w:hAnsi="Arial" w:cs="Arial"/>
          <w:sz w:val="20"/>
          <w:szCs w:val="20"/>
        </w:rPr>
        <w:t xml:space="preserve">ve have been </w:t>
      </w:r>
      <w:r w:rsidR="00405D70">
        <w:rPr>
          <w:rFonts w:ascii="Arial" w:hAnsi="Arial" w:cs="Arial"/>
          <w:sz w:val="20"/>
          <w:szCs w:val="20"/>
        </w:rPr>
        <w:t>recognised at several levels</w:t>
      </w:r>
      <w:r w:rsidR="006A181C">
        <w:rPr>
          <w:rFonts w:ascii="Arial" w:hAnsi="Arial" w:cs="Arial"/>
          <w:sz w:val="20"/>
          <w:szCs w:val="20"/>
        </w:rPr>
        <w:t>:</w:t>
      </w:r>
    </w:p>
    <w:p w14:paraId="020443C0" w14:textId="731DBDC4" w:rsidR="006A181C" w:rsidRDefault="00405D70" w:rsidP="006A181C">
      <w:pPr>
        <w:pStyle w:val="ListParagraph"/>
        <w:numPr>
          <w:ilvl w:val="0"/>
          <w:numId w:val="21"/>
        </w:numPr>
        <w:tabs>
          <w:tab w:val="left" w:pos="3293"/>
        </w:tabs>
        <w:rPr>
          <w:rFonts w:ascii="Arial" w:hAnsi="Arial" w:cs="Arial"/>
          <w:sz w:val="20"/>
          <w:szCs w:val="20"/>
        </w:rPr>
      </w:pPr>
      <w:r>
        <w:rPr>
          <w:rFonts w:ascii="Arial" w:hAnsi="Arial" w:cs="Arial"/>
          <w:sz w:val="20"/>
          <w:szCs w:val="20"/>
        </w:rPr>
        <w:t>i</w:t>
      </w:r>
      <w:r w:rsidR="006A181C">
        <w:rPr>
          <w:rFonts w:ascii="Arial" w:hAnsi="Arial" w:cs="Arial"/>
          <w:sz w:val="20"/>
          <w:szCs w:val="20"/>
        </w:rPr>
        <w:t>n a 2013 attitudinal survey, Martu identified CDNTS and Newmont as the two preferred employers in and around Wiluna;</w:t>
      </w:r>
      <w:r w:rsidR="006A181C">
        <w:rPr>
          <w:rStyle w:val="FootnoteReference"/>
          <w:rFonts w:ascii="Arial" w:hAnsi="Arial" w:cs="Arial"/>
          <w:sz w:val="20"/>
          <w:szCs w:val="20"/>
        </w:rPr>
        <w:footnoteReference w:id="34"/>
      </w:r>
    </w:p>
    <w:p w14:paraId="530563E6" w14:textId="1B470915" w:rsidR="006A181C" w:rsidRDefault="00405D70" w:rsidP="006A181C">
      <w:pPr>
        <w:pStyle w:val="ListParagraph"/>
        <w:numPr>
          <w:ilvl w:val="0"/>
          <w:numId w:val="21"/>
        </w:numPr>
        <w:tabs>
          <w:tab w:val="left" w:pos="3293"/>
        </w:tabs>
        <w:rPr>
          <w:rFonts w:ascii="Arial" w:hAnsi="Arial" w:cs="Arial"/>
          <w:sz w:val="20"/>
          <w:szCs w:val="20"/>
        </w:rPr>
      </w:pPr>
      <w:r>
        <w:rPr>
          <w:rFonts w:ascii="Arial" w:hAnsi="Arial" w:cs="Arial"/>
          <w:sz w:val="20"/>
          <w:szCs w:val="20"/>
        </w:rPr>
        <w:lastRenderedPageBreak/>
        <w:t>t</w:t>
      </w:r>
      <w:r w:rsidR="006A181C">
        <w:rPr>
          <w:rFonts w:ascii="Arial" w:hAnsi="Arial" w:cs="Arial"/>
          <w:sz w:val="20"/>
          <w:szCs w:val="20"/>
        </w:rPr>
        <w:t xml:space="preserve">he initiative was recognised in </w:t>
      </w:r>
      <w:r w:rsidR="006A181C" w:rsidRPr="006A181C">
        <w:rPr>
          <w:rFonts w:ascii="Arial" w:hAnsi="Arial" w:cs="Arial"/>
          <w:sz w:val="20"/>
          <w:szCs w:val="20"/>
        </w:rPr>
        <w:t xml:space="preserve">a 2013 report </w:t>
      </w:r>
      <w:r w:rsidR="006A181C">
        <w:rPr>
          <w:rFonts w:ascii="Arial" w:hAnsi="Arial" w:cs="Arial"/>
          <w:sz w:val="20"/>
          <w:szCs w:val="20"/>
        </w:rPr>
        <w:t xml:space="preserve">co-authored by the Minerals Council of Australia and the </w:t>
      </w:r>
      <w:r w:rsidR="006A181C" w:rsidRPr="006A181C">
        <w:rPr>
          <w:rFonts w:ascii="Arial" w:hAnsi="Arial" w:cs="Arial"/>
          <w:sz w:val="20"/>
          <w:szCs w:val="20"/>
        </w:rPr>
        <w:t>UN Global Compact Network Australia</w:t>
      </w:r>
      <w:r>
        <w:rPr>
          <w:rFonts w:ascii="Arial" w:hAnsi="Arial" w:cs="Arial"/>
          <w:sz w:val="20"/>
          <w:szCs w:val="20"/>
        </w:rPr>
        <w:t>;</w:t>
      </w:r>
      <w:r w:rsidR="006A181C">
        <w:rPr>
          <w:rStyle w:val="FootnoteReference"/>
          <w:rFonts w:ascii="Arial" w:hAnsi="Arial" w:cs="Arial"/>
          <w:sz w:val="20"/>
          <w:szCs w:val="20"/>
        </w:rPr>
        <w:footnoteReference w:id="35"/>
      </w:r>
      <w:r>
        <w:rPr>
          <w:rFonts w:ascii="Arial" w:hAnsi="Arial" w:cs="Arial"/>
          <w:sz w:val="20"/>
          <w:szCs w:val="20"/>
        </w:rPr>
        <w:t xml:space="preserve"> and</w:t>
      </w:r>
    </w:p>
    <w:p w14:paraId="78A7D4A5" w14:textId="6067C177" w:rsidR="006A181C" w:rsidRDefault="00405D70" w:rsidP="00405D70">
      <w:pPr>
        <w:pStyle w:val="ListParagraph"/>
        <w:numPr>
          <w:ilvl w:val="0"/>
          <w:numId w:val="21"/>
        </w:numPr>
        <w:tabs>
          <w:tab w:val="left" w:pos="3293"/>
        </w:tabs>
        <w:contextualSpacing w:val="0"/>
        <w:rPr>
          <w:rFonts w:ascii="Arial" w:hAnsi="Arial" w:cs="Arial"/>
          <w:sz w:val="20"/>
          <w:szCs w:val="20"/>
        </w:rPr>
      </w:pPr>
      <w:r>
        <w:rPr>
          <w:rFonts w:ascii="Arial" w:hAnsi="Arial" w:cs="Arial"/>
          <w:sz w:val="20"/>
          <w:szCs w:val="20"/>
        </w:rPr>
        <w:t xml:space="preserve">the initiative finished as the runner-up in the </w:t>
      </w:r>
      <w:r w:rsidRPr="00405D70">
        <w:rPr>
          <w:rFonts w:ascii="Arial" w:hAnsi="Arial" w:cs="Arial"/>
          <w:sz w:val="20"/>
          <w:szCs w:val="20"/>
        </w:rPr>
        <w:t>Golden Gecko Awards for Environmental Excellence</w:t>
      </w:r>
      <w:r>
        <w:rPr>
          <w:rFonts w:ascii="Arial" w:hAnsi="Arial" w:cs="Arial"/>
          <w:sz w:val="20"/>
          <w:szCs w:val="20"/>
        </w:rPr>
        <w:t>, which</w:t>
      </w:r>
      <w:r w:rsidRPr="00405D70">
        <w:rPr>
          <w:rFonts w:ascii="Arial" w:hAnsi="Arial" w:cs="Arial"/>
          <w:sz w:val="20"/>
          <w:szCs w:val="20"/>
        </w:rPr>
        <w:t xml:space="preserve"> recognise leading practice and innovation in environmental management</w:t>
      </w:r>
      <w:r>
        <w:rPr>
          <w:rFonts w:ascii="Arial" w:hAnsi="Arial" w:cs="Arial"/>
          <w:sz w:val="20"/>
          <w:szCs w:val="20"/>
        </w:rPr>
        <w:t>.</w:t>
      </w:r>
      <w:r>
        <w:rPr>
          <w:rStyle w:val="FootnoteReference"/>
          <w:rFonts w:ascii="Arial" w:hAnsi="Arial" w:cs="Arial"/>
          <w:sz w:val="20"/>
          <w:szCs w:val="20"/>
        </w:rPr>
        <w:footnoteReference w:id="36"/>
      </w:r>
    </w:p>
    <w:p w14:paraId="4A8C619C" w14:textId="77777777" w:rsidR="009C3137" w:rsidRPr="00DD2FDD" w:rsidRDefault="009C3137" w:rsidP="00D264CD">
      <w:pPr>
        <w:pStyle w:val="ListParagraph"/>
        <w:keepNext/>
        <w:numPr>
          <w:ilvl w:val="0"/>
          <w:numId w:val="10"/>
        </w:numPr>
        <w:tabs>
          <w:tab w:val="left" w:pos="3293"/>
        </w:tabs>
        <w:contextualSpacing w:val="0"/>
        <w:rPr>
          <w:rFonts w:ascii="Arial" w:hAnsi="Arial" w:cs="Arial"/>
          <w:b/>
          <w:szCs w:val="19"/>
        </w:rPr>
      </w:pPr>
      <w:r w:rsidRPr="00DD2FDD">
        <w:rPr>
          <w:rFonts w:ascii="Arial" w:hAnsi="Arial" w:cs="Arial"/>
          <w:b/>
          <w:szCs w:val="19"/>
        </w:rPr>
        <w:t>Research partner</w:t>
      </w:r>
      <w:r w:rsidR="00094C76" w:rsidRPr="00DD2FDD">
        <w:rPr>
          <w:rFonts w:ascii="Arial" w:hAnsi="Arial" w:cs="Arial"/>
          <w:b/>
          <w:szCs w:val="19"/>
        </w:rPr>
        <w:t>s</w:t>
      </w:r>
    </w:p>
    <w:p w14:paraId="06896981" w14:textId="5ED7E308" w:rsidR="009C3137" w:rsidRPr="008E7766" w:rsidRDefault="009F74DA" w:rsidP="004B7BBF">
      <w:pPr>
        <w:rPr>
          <w:rFonts w:cs="Arial"/>
        </w:rPr>
      </w:pPr>
      <w:r>
        <w:rPr>
          <w:rFonts w:cs="Arial"/>
        </w:rPr>
        <w:t>Birriliburu and MKK</w:t>
      </w:r>
      <w:r w:rsidR="003A536F" w:rsidRPr="00DD2FDD">
        <w:rPr>
          <w:rFonts w:cs="Arial"/>
        </w:rPr>
        <w:t>’s Research partners include</w:t>
      </w:r>
      <w:r w:rsidR="00094C76" w:rsidRPr="00DD2FDD">
        <w:rPr>
          <w:rFonts w:cs="Arial"/>
        </w:rPr>
        <w:t>:</w:t>
      </w:r>
      <w:r w:rsidR="003A536F" w:rsidRPr="00DD2FDD">
        <w:rPr>
          <w:rFonts w:cs="Arial"/>
        </w:rPr>
        <w:t xml:space="preserve"> </w:t>
      </w:r>
      <w:r w:rsidR="00A47616">
        <w:rPr>
          <w:rFonts w:cs="Arial"/>
        </w:rPr>
        <w:t xml:space="preserve">Dr Tran Tran from </w:t>
      </w:r>
      <w:r w:rsidR="00A47616" w:rsidRPr="00A47616">
        <w:rPr>
          <w:rFonts w:cs="Arial"/>
        </w:rPr>
        <w:t>AIATSIS</w:t>
      </w:r>
      <w:r w:rsidR="00A47616">
        <w:rPr>
          <w:rFonts w:cs="Arial"/>
        </w:rPr>
        <w:t xml:space="preserve">, </w:t>
      </w:r>
      <w:r w:rsidR="00A47616" w:rsidRPr="00A47616">
        <w:rPr>
          <w:rFonts w:cs="Arial"/>
        </w:rPr>
        <w:t>Dr. Sheree Cairney</w:t>
      </w:r>
      <w:r w:rsidR="00A47616">
        <w:rPr>
          <w:rFonts w:cs="Arial"/>
        </w:rPr>
        <w:t xml:space="preserve"> from </w:t>
      </w:r>
      <w:r w:rsidR="00A47616" w:rsidRPr="00A47616">
        <w:rPr>
          <w:rFonts w:cs="Arial"/>
        </w:rPr>
        <w:t>Flinders University</w:t>
      </w:r>
      <w:r w:rsidR="00A47616">
        <w:rPr>
          <w:rFonts w:cs="Arial"/>
        </w:rPr>
        <w:t xml:space="preserve"> and</w:t>
      </w:r>
      <w:r w:rsidR="00A47616" w:rsidRPr="00A47616">
        <w:rPr>
          <w:rFonts w:cs="Arial"/>
        </w:rPr>
        <w:t xml:space="preserve"> Ninti One</w:t>
      </w:r>
      <w:r w:rsidR="00A47616">
        <w:rPr>
          <w:rFonts w:cs="Arial"/>
        </w:rPr>
        <w:t xml:space="preserve">, and </w:t>
      </w:r>
      <w:r w:rsidR="00A47616" w:rsidRPr="00A47616">
        <w:rPr>
          <w:rFonts w:cs="Arial"/>
        </w:rPr>
        <w:t>Dr. Bill Kruse</w:t>
      </w:r>
      <w:r w:rsidR="00A47616">
        <w:rPr>
          <w:rFonts w:cs="Arial"/>
        </w:rPr>
        <w:t xml:space="preserve"> from Kimberley Land Council (formerly Banarra). </w:t>
      </w:r>
      <w:r w:rsidR="003A536F" w:rsidRPr="00DD2FDD">
        <w:rPr>
          <w:rFonts w:cs="Arial"/>
        </w:rPr>
        <w:t xml:space="preserve">All Research </w:t>
      </w:r>
      <w:r w:rsidR="00C37242" w:rsidRPr="005C5733">
        <w:rPr>
          <w:rFonts w:cs="Arial"/>
        </w:rPr>
        <w:t>p</w:t>
      </w:r>
      <w:r w:rsidR="003A536F" w:rsidRPr="005C5733">
        <w:rPr>
          <w:rFonts w:cs="Arial"/>
        </w:rPr>
        <w:t xml:space="preserve">artners have had </w:t>
      </w:r>
      <w:r w:rsidR="00C37242" w:rsidRPr="003E5136">
        <w:rPr>
          <w:rFonts w:cs="Arial"/>
        </w:rPr>
        <w:t>strong, long-</w:t>
      </w:r>
      <w:r w:rsidR="003A536F" w:rsidRPr="000D17CE">
        <w:rPr>
          <w:rFonts w:cs="Arial"/>
        </w:rPr>
        <w:t xml:space="preserve">term relationships with the </w:t>
      </w:r>
      <w:r>
        <w:rPr>
          <w:rFonts w:cs="Arial"/>
        </w:rPr>
        <w:t>Birriliburu and MKK</w:t>
      </w:r>
      <w:r w:rsidR="003A536F" w:rsidRPr="000D17CE">
        <w:rPr>
          <w:rFonts w:cs="Arial"/>
        </w:rPr>
        <w:t xml:space="preserve"> IPA</w:t>
      </w:r>
      <w:r w:rsidR="008B7244">
        <w:rPr>
          <w:rFonts w:cs="Arial"/>
        </w:rPr>
        <w:t xml:space="preserve"> project</w:t>
      </w:r>
      <w:r w:rsidR="00A47616">
        <w:rPr>
          <w:rFonts w:cs="Arial"/>
        </w:rPr>
        <w:t xml:space="preserve">s. </w:t>
      </w:r>
      <w:r w:rsidR="003A536F" w:rsidRPr="000D17CE">
        <w:rPr>
          <w:rFonts w:cs="Arial"/>
        </w:rPr>
        <w:t xml:space="preserve"> </w:t>
      </w:r>
    </w:p>
    <w:p w14:paraId="60A12672" w14:textId="77777777" w:rsidR="009C3137" w:rsidRPr="00FB10F6" w:rsidRDefault="009C3137" w:rsidP="004B7BBF">
      <w:pPr>
        <w:rPr>
          <w:rFonts w:cs="Arial"/>
          <w:szCs w:val="20"/>
        </w:rPr>
      </w:pPr>
      <w:r w:rsidRPr="008E7766">
        <w:rPr>
          <w:rFonts w:cs="Arial"/>
          <w:szCs w:val="20"/>
        </w:rPr>
        <w:t>A summary of the inputs (investment in the program</w:t>
      </w:r>
      <w:r w:rsidR="0017181E" w:rsidRPr="008E7766">
        <w:rPr>
          <w:rFonts w:cs="Arial"/>
          <w:szCs w:val="20"/>
        </w:rPr>
        <w:t>me</w:t>
      </w:r>
      <w:r w:rsidRPr="008E7766">
        <w:rPr>
          <w:rFonts w:cs="Arial"/>
          <w:szCs w:val="20"/>
        </w:rPr>
        <w:t xml:space="preserve">), outputs (summary of activity) and outcomes (changes) that are experienced by </w:t>
      </w:r>
      <w:r w:rsidR="00347F5A" w:rsidRPr="00684E55">
        <w:rPr>
          <w:rFonts w:cs="Arial"/>
          <w:szCs w:val="20"/>
        </w:rPr>
        <w:t>Research</w:t>
      </w:r>
      <w:r w:rsidRPr="00684E55">
        <w:rPr>
          <w:rFonts w:cs="Arial"/>
          <w:szCs w:val="20"/>
        </w:rPr>
        <w:t xml:space="preserve"> partners is in</w:t>
      </w:r>
      <w:r w:rsidR="00347F5A" w:rsidRPr="00684E55">
        <w:rPr>
          <w:rFonts w:cs="Arial"/>
          <w:szCs w:val="20"/>
        </w:rPr>
        <w:t>cluded in Table 4.7</w:t>
      </w:r>
      <w:r w:rsidRPr="00FB10F6">
        <w:rPr>
          <w:rFonts w:cs="Arial"/>
          <w:szCs w:val="20"/>
        </w:rPr>
        <w:t xml:space="preserve"> below. </w:t>
      </w:r>
    </w:p>
    <w:tbl>
      <w:tblPr>
        <w:tblStyle w:val="SROIreport"/>
        <w:tblW w:w="9012" w:type="dxa"/>
        <w:tblLayout w:type="fixed"/>
        <w:tblLook w:val="04A0" w:firstRow="1" w:lastRow="0" w:firstColumn="1" w:lastColumn="0" w:noHBand="0" w:noVBand="1"/>
      </w:tblPr>
      <w:tblGrid>
        <w:gridCol w:w="1413"/>
        <w:gridCol w:w="3728"/>
        <w:gridCol w:w="3871"/>
      </w:tblGrid>
      <w:tr w:rsidR="009C3137" w:rsidRPr="00DD2FDD" w14:paraId="79BAEDC6" w14:textId="77777777" w:rsidTr="00D405B2">
        <w:trPr>
          <w:cnfStyle w:val="100000000000" w:firstRow="1" w:lastRow="0" w:firstColumn="0" w:lastColumn="0" w:oddVBand="0" w:evenVBand="0" w:oddHBand="0" w:evenHBand="0" w:firstRowFirstColumn="0" w:firstRowLastColumn="0" w:lastRowFirstColumn="0" w:lastRowLastColumn="0"/>
          <w:trHeight w:val="225"/>
          <w:tblHeader/>
        </w:trPr>
        <w:tc>
          <w:tcPr>
            <w:tcW w:w="1413" w:type="dxa"/>
          </w:tcPr>
          <w:p w14:paraId="214CC02D" w14:textId="5635331F" w:rsidR="009C3137" w:rsidRPr="001B02A6" w:rsidRDefault="00841380" w:rsidP="000A1C6B">
            <w:pPr>
              <w:pStyle w:val="SVAtextArial"/>
              <w:spacing w:after="0" w:line="240" w:lineRule="auto"/>
              <w:rPr>
                <w:rFonts w:ascii="Arial" w:eastAsiaTheme="minorHAnsi" w:hAnsi="Arial" w:cs="Arial"/>
                <w:color w:val="FFFFFF" w:themeColor="background1"/>
                <w:spacing w:val="0"/>
                <w:szCs w:val="19"/>
                <w:lang w:val="en-AU"/>
              </w:rPr>
            </w:pPr>
            <w:r>
              <w:rPr>
                <w:rFonts w:ascii="Arial" w:eastAsiaTheme="minorHAnsi" w:hAnsi="Arial" w:cs="Arial"/>
                <w:color w:val="FFFFFF" w:themeColor="background1"/>
                <w:spacing w:val="0"/>
                <w:szCs w:val="19"/>
                <w:lang w:val="en-AU"/>
              </w:rPr>
              <w:t>Inputs ($)</w:t>
            </w:r>
          </w:p>
        </w:tc>
        <w:tc>
          <w:tcPr>
            <w:tcW w:w="3728" w:type="dxa"/>
          </w:tcPr>
          <w:p w14:paraId="1875533F" w14:textId="77777777" w:rsidR="009C3137" w:rsidRPr="001B02A6" w:rsidRDefault="009C3137" w:rsidP="000A1C6B">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Outputs</w:t>
            </w:r>
          </w:p>
        </w:tc>
        <w:tc>
          <w:tcPr>
            <w:tcW w:w="3871" w:type="dxa"/>
          </w:tcPr>
          <w:p w14:paraId="680743A5" w14:textId="77777777" w:rsidR="009C3137" w:rsidRPr="001B02A6" w:rsidRDefault="009C3137" w:rsidP="000A1C6B">
            <w:pPr>
              <w:pStyle w:val="SVAtextArial"/>
              <w:spacing w:after="0" w:line="240" w:lineRule="auto"/>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Material outcomes</w:t>
            </w:r>
          </w:p>
        </w:tc>
      </w:tr>
      <w:tr w:rsidR="009C3137" w:rsidRPr="00DD2FDD" w14:paraId="065544D4" w14:textId="77777777" w:rsidTr="00D405B2">
        <w:trPr>
          <w:trHeight w:val="466"/>
        </w:trPr>
        <w:tc>
          <w:tcPr>
            <w:tcW w:w="1413" w:type="dxa"/>
          </w:tcPr>
          <w:p w14:paraId="1340C728" w14:textId="77777777" w:rsidR="009C3137" w:rsidRPr="001B02A6" w:rsidRDefault="00A47616" w:rsidP="000A1C6B">
            <w:pPr>
              <w:spacing w:after="0"/>
              <w:rPr>
                <w:rFonts w:cs="Arial"/>
                <w:sz w:val="19"/>
                <w:szCs w:val="19"/>
              </w:rPr>
            </w:pPr>
            <w:r>
              <w:rPr>
                <w:rFonts w:cs="Arial"/>
                <w:sz w:val="19"/>
                <w:szCs w:val="19"/>
              </w:rPr>
              <w:t>Nil</w:t>
            </w:r>
          </w:p>
        </w:tc>
        <w:tc>
          <w:tcPr>
            <w:tcW w:w="3728" w:type="dxa"/>
          </w:tcPr>
          <w:p w14:paraId="372517AF" w14:textId="77777777" w:rsidR="009C3137" w:rsidRPr="001B02A6" w:rsidRDefault="00F9516F" w:rsidP="005C2BA8">
            <w:pPr>
              <w:pStyle w:val="ListParagraph"/>
              <w:numPr>
                <w:ilvl w:val="0"/>
                <w:numId w:val="6"/>
              </w:numPr>
              <w:spacing w:after="0"/>
              <w:contextualSpacing w:val="0"/>
              <w:rPr>
                <w:rFonts w:ascii="Arial" w:hAnsi="Arial" w:cs="Arial"/>
                <w:sz w:val="19"/>
                <w:szCs w:val="19"/>
              </w:rPr>
            </w:pPr>
            <w:r w:rsidRPr="001B02A6">
              <w:rPr>
                <w:rFonts w:ascii="Arial" w:hAnsi="Arial" w:cs="Arial"/>
                <w:sz w:val="19"/>
                <w:szCs w:val="19"/>
              </w:rPr>
              <w:t>Research partners and IPA work together</w:t>
            </w:r>
          </w:p>
        </w:tc>
        <w:tc>
          <w:tcPr>
            <w:tcW w:w="3871" w:type="dxa"/>
          </w:tcPr>
          <w:p w14:paraId="250A595C" w14:textId="77777777" w:rsidR="009C3137" w:rsidRPr="001B02A6" w:rsidRDefault="00F9516F" w:rsidP="000A1C6B">
            <w:pPr>
              <w:spacing w:after="0"/>
              <w:rPr>
                <w:rFonts w:cs="Arial"/>
                <w:sz w:val="19"/>
                <w:szCs w:val="19"/>
              </w:rPr>
            </w:pPr>
            <w:r w:rsidRPr="001B02A6">
              <w:rPr>
                <w:rFonts w:cs="Arial"/>
                <w:sz w:val="19"/>
                <w:szCs w:val="19"/>
              </w:rPr>
              <w:t>7</w:t>
            </w:r>
            <w:r w:rsidR="009C3137" w:rsidRPr="001B02A6">
              <w:rPr>
                <w:rFonts w:cs="Arial"/>
                <w:sz w:val="19"/>
                <w:szCs w:val="19"/>
              </w:rPr>
              <w:t>.1 Deeper connections and relationships</w:t>
            </w:r>
          </w:p>
          <w:p w14:paraId="1912EE86" w14:textId="77777777" w:rsidR="009C3137" w:rsidRPr="001B02A6" w:rsidRDefault="00F9516F" w:rsidP="000A1C6B">
            <w:pPr>
              <w:spacing w:after="0"/>
              <w:rPr>
                <w:rFonts w:cs="Arial"/>
                <w:sz w:val="19"/>
                <w:szCs w:val="19"/>
              </w:rPr>
            </w:pPr>
            <w:r w:rsidRPr="001B02A6">
              <w:rPr>
                <w:rFonts w:cs="Arial"/>
                <w:sz w:val="19"/>
                <w:szCs w:val="19"/>
              </w:rPr>
              <w:t>7</w:t>
            </w:r>
            <w:r w:rsidR="009C3137" w:rsidRPr="001B02A6">
              <w:rPr>
                <w:rFonts w:cs="Arial"/>
                <w:sz w:val="19"/>
                <w:szCs w:val="19"/>
              </w:rPr>
              <w:t xml:space="preserve">.2 </w:t>
            </w:r>
            <w:r w:rsidRPr="001B02A6">
              <w:rPr>
                <w:rFonts w:cs="Arial"/>
                <w:sz w:val="19"/>
                <w:szCs w:val="19"/>
              </w:rPr>
              <w:t>Better meet core research objectives</w:t>
            </w:r>
          </w:p>
        </w:tc>
      </w:tr>
    </w:tbl>
    <w:p w14:paraId="103E2AB2" w14:textId="77777777" w:rsidR="009C3137" w:rsidRPr="00DD2FDD" w:rsidRDefault="009C3137" w:rsidP="009C3137">
      <w:pPr>
        <w:rPr>
          <w:rFonts w:cs="Arial"/>
          <w:i/>
          <w:sz w:val="16"/>
          <w:szCs w:val="16"/>
        </w:rPr>
      </w:pPr>
      <w:r w:rsidRPr="00DD2FDD">
        <w:rPr>
          <w:rFonts w:cs="Arial"/>
          <w:i/>
          <w:sz w:val="16"/>
          <w:szCs w:val="16"/>
        </w:rPr>
        <w:t>Table 4.</w:t>
      </w:r>
      <w:r w:rsidR="00347F5A" w:rsidRPr="00DD2FDD">
        <w:rPr>
          <w:rFonts w:cs="Arial"/>
          <w:i/>
          <w:sz w:val="16"/>
          <w:szCs w:val="16"/>
        </w:rPr>
        <w:t>7</w:t>
      </w:r>
      <w:r w:rsidRPr="00DD2FDD">
        <w:rPr>
          <w:rFonts w:cs="Arial"/>
          <w:i/>
          <w:sz w:val="16"/>
          <w:szCs w:val="16"/>
        </w:rPr>
        <w:t xml:space="preserve"> – Inputs, Outputs and Outcomes for </w:t>
      </w:r>
      <w:r w:rsidR="00F9516F" w:rsidRPr="00DD2FDD">
        <w:rPr>
          <w:rFonts w:cs="Arial"/>
          <w:i/>
          <w:sz w:val="16"/>
          <w:szCs w:val="16"/>
        </w:rPr>
        <w:t xml:space="preserve">Research </w:t>
      </w:r>
      <w:r w:rsidRPr="00DD2FDD">
        <w:rPr>
          <w:rFonts w:cs="Arial"/>
          <w:i/>
          <w:sz w:val="16"/>
          <w:szCs w:val="16"/>
        </w:rPr>
        <w:t>partner</w:t>
      </w:r>
      <w:r w:rsidR="007B7789" w:rsidRPr="00DD2FDD">
        <w:rPr>
          <w:rFonts w:cs="Arial"/>
          <w:i/>
          <w:sz w:val="16"/>
          <w:szCs w:val="16"/>
        </w:rPr>
        <w:t>s</w:t>
      </w:r>
    </w:p>
    <w:p w14:paraId="41929CB7" w14:textId="0CAED46D" w:rsidR="00DA4787" w:rsidRPr="00DD2FDD" w:rsidRDefault="00AF6F9A" w:rsidP="008B7244">
      <w:pPr>
        <w:tabs>
          <w:tab w:val="left" w:pos="3293"/>
        </w:tabs>
        <w:rPr>
          <w:rFonts w:cs="Arial"/>
          <w:szCs w:val="20"/>
        </w:rPr>
      </w:pPr>
      <w:r w:rsidRPr="000D17CE">
        <w:rPr>
          <w:rFonts w:cs="Arial"/>
          <w:szCs w:val="20"/>
        </w:rPr>
        <w:t>As a result of</w:t>
      </w:r>
      <w:r w:rsidR="00036C3C" w:rsidRPr="000D17CE">
        <w:rPr>
          <w:rFonts w:cs="Arial"/>
          <w:szCs w:val="20"/>
        </w:rPr>
        <w:t xml:space="preserve"> Research part</w:t>
      </w:r>
      <w:r w:rsidRPr="000D17CE">
        <w:rPr>
          <w:rFonts w:cs="Arial"/>
          <w:szCs w:val="20"/>
        </w:rPr>
        <w:t xml:space="preserve">ners working with the </w:t>
      </w:r>
      <w:r w:rsidR="009F74DA">
        <w:rPr>
          <w:rFonts w:cs="Arial"/>
          <w:szCs w:val="20"/>
        </w:rPr>
        <w:t>Birriliburu and MKK</w:t>
      </w:r>
      <w:r w:rsidRPr="000D17CE">
        <w:rPr>
          <w:rFonts w:cs="Arial"/>
          <w:szCs w:val="20"/>
        </w:rPr>
        <w:t xml:space="preserve"> IPA</w:t>
      </w:r>
      <w:r w:rsidR="00F1434A">
        <w:rPr>
          <w:rFonts w:cs="Arial"/>
          <w:szCs w:val="20"/>
        </w:rPr>
        <w:t xml:space="preserve"> projects</w:t>
      </w:r>
      <w:r w:rsidRPr="000D17CE">
        <w:rPr>
          <w:rFonts w:cs="Arial"/>
          <w:szCs w:val="20"/>
        </w:rPr>
        <w:t>, deeper connections and relationships are formed</w:t>
      </w:r>
      <w:r w:rsidR="00DA4787" w:rsidRPr="00C02B20">
        <w:rPr>
          <w:rFonts w:cs="Arial"/>
          <w:szCs w:val="20"/>
        </w:rPr>
        <w:t xml:space="preserve"> over many years</w:t>
      </w:r>
      <w:r w:rsidRPr="008E7766">
        <w:rPr>
          <w:rFonts w:cs="Arial"/>
          <w:szCs w:val="20"/>
        </w:rPr>
        <w:t>.</w:t>
      </w:r>
      <w:r w:rsidR="00DA4787" w:rsidRPr="008E7766">
        <w:rPr>
          <w:rFonts w:cs="Arial"/>
          <w:szCs w:val="20"/>
        </w:rPr>
        <w:t xml:space="preserve"> </w:t>
      </w:r>
      <w:r w:rsidR="00F1434A">
        <w:rPr>
          <w:rFonts w:cs="Arial"/>
          <w:szCs w:val="20"/>
        </w:rPr>
        <w:t>Dr Bill Kruse has been involved with the Birriliburu and Wiluna traditional owners for more than a decade, providing significant input into the current plans of management. More recently, Tran Tran</w:t>
      </w:r>
      <w:r w:rsidR="008B7244">
        <w:rPr>
          <w:rFonts w:cs="Arial"/>
          <w:szCs w:val="20"/>
        </w:rPr>
        <w:t xml:space="preserve"> of AIATSIS has worked alongside Martu and CDNTS staff for the last two years to produce a significant body of work in relation to the </w:t>
      </w:r>
      <w:r w:rsidR="008B7244" w:rsidRPr="008B7244">
        <w:rPr>
          <w:rFonts w:cs="Arial"/>
          <w:szCs w:val="20"/>
        </w:rPr>
        <w:t>shared</w:t>
      </w:r>
      <w:r w:rsidR="008B7244">
        <w:rPr>
          <w:rFonts w:cs="Arial"/>
          <w:szCs w:val="20"/>
        </w:rPr>
        <w:t xml:space="preserve"> </w:t>
      </w:r>
      <w:r w:rsidR="008B7244" w:rsidRPr="008B7244">
        <w:rPr>
          <w:rFonts w:cs="Arial"/>
          <w:szCs w:val="20"/>
        </w:rPr>
        <w:t xml:space="preserve">management of </w:t>
      </w:r>
      <w:r w:rsidR="008B7244">
        <w:rPr>
          <w:rFonts w:cs="Arial"/>
          <w:szCs w:val="20"/>
        </w:rPr>
        <w:t>MKK.</w:t>
      </w:r>
      <w:r w:rsidR="008B7244">
        <w:rPr>
          <w:rStyle w:val="FootnoteReference"/>
          <w:rFonts w:cs="Arial"/>
          <w:szCs w:val="20"/>
        </w:rPr>
        <w:footnoteReference w:id="37"/>
      </w:r>
      <w:r w:rsidR="008B7244">
        <w:rPr>
          <w:rFonts w:cs="Arial"/>
          <w:szCs w:val="20"/>
        </w:rPr>
        <w:t xml:space="preserve"> The cooperation of Martu Rangers and Community members in their research has enabled them to achieve their core research objectives. </w:t>
      </w:r>
      <w:r w:rsidR="00F1434A">
        <w:rPr>
          <w:rFonts w:cs="Arial"/>
          <w:szCs w:val="20"/>
        </w:rPr>
        <w:t xml:space="preserve"> </w:t>
      </w:r>
    </w:p>
    <w:p w14:paraId="3092E97B" w14:textId="6B1ED4AA" w:rsidR="00D33D4E" w:rsidRPr="005C5733" w:rsidRDefault="007B42E5" w:rsidP="00D264CD">
      <w:pPr>
        <w:pStyle w:val="Heading2"/>
        <w:keepNext/>
        <w:rPr>
          <w:rFonts w:cs="Arial"/>
          <w:color w:val="002D62" w:themeColor="text2"/>
        </w:rPr>
      </w:pPr>
      <w:bookmarkStart w:id="39" w:name="_Toc442282256"/>
      <w:r w:rsidRPr="00DD2FDD">
        <w:rPr>
          <w:rFonts w:cs="Arial"/>
          <w:color w:val="002D62" w:themeColor="text2"/>
        </w:rPr>
        <w:t>4.3</w:t>
      </w:r>
      <w:r w:rsidR="00BF5E80" w:rsidRPr="00DD2FDD">
        <w:rPr>
          <w:rFonts w:cs="Arial"/>
          <w:color w:val="002D62" w:themeColor="text2"/>
        </w:rPr>
        <w:t xml:space="preserve"> Measuring</w:t>
      </w:r>
      <w:r w:rsidR="00FE40AE">
        <w:rPr>
          <w:rFonts w:cs="Arial"/>
          <w:color w:val="002D62" w:themeColor="text2"/>
        </w:rPr>
        <w:t xml:space="preserve"> the</w:t>
      </w:r>
      <w:r w:rsidR="00BF5E80" w:rsidRPr="00DD2FDD">
        <w:rPr>
          <w:rFonts w:cs="Arial"/>
          <w:color w:val="002D62" w:themeColor="text2"/>
        </w:rPr>
        <w:t xml:space="preserve"> change</w:t>
      </w:r>
      <w:bookmarkEnd w:id="39"/>
    </w:p>
    <w:p w14:paraId="0F13E030" w14:textId="77777777" w:rsidR="00D33D4E" w:rsidRPr="005C5733" w:rsidRDefault="00D33D4E" w:rsidP="00D264CD">
      <w:pPr>
        <w:keepNext/>
        <w:rPr>
          <w:rFonts w:cs="Arial"/>
          <w:b/>
        </w:rPr>
      </w:pPr>
      <w:r w:rsidRPr="005C5733">
        <w:rPr>
          <w:rFonts w:cs="Arial"/>
          <w:b/>
        </w:rPr>
        <w:t xml:space="preserve">Modelling indicators of change </w:t>
      </w:r>
    </w:p>
    <w:p w14:paraId="088C5660" w14:textId="77777777" w:rsidR="00D33D4E" w:rsidRPr="008E7766" w:rsidRDefault="00D33D4E" w:rsidP="00D33D4E">
      <w:pPr>
        <w:rPr>
          <w:rFonts w:cs="Arial"/>
        </w:rPr>
      </w:pPr>
      <w:r w:rsidRPr="000D17CE">
        <w:rPr>
          <w:rFonts w:cs="Arial"/>
        </w:rPr>
        <w:t xml:space="preserve">At the commencement of this project, there had been </w:t>
      </w:r>
      <w:r w:rsidR="001135DF">
        <w:rPr>
          <w:rFonts w:cs="Arial"/>
        </w:rPr>
        <w:t>some data</w:t>
      </w:r>
      <w:r w:rsidRPr="000D17CE">
        <w:rPr>
          <w:rFonts w:cs="Arial"/>
        </w:rPr>
        <w:t xml:space="preserve"> collected on the activities and outputs of the </w:t>
      </w:r>
      <w:r w:rsidR="009F74DA">
        <w:rPr>
          <w:rFonts w:cs="Arial"/>
        </w:rPr>
        <w:t>Birriliburu and MKK</w:t>
      </w:r>
      <w:r w:rsidRPr="000D17CE">
        <w:rPr>
          <w:rFonts w:cs="Arial"/>
        </w:rPr>
        <w:t xml:space="preserve"> IPA</w:t>
      </w:r>
      <w:r w:rsidR="001135DF">
        <w:rPr>
          <w:rFonts w:cs="Arial"/>
        </w:rPr>
        <w:t>s</w:t>
      </w:r>
      <w:r w:rsidRPr="00C02B20">
        <w:rPr>
          <w:rFonts w:cs="Arial"/>
        </w:rPr>
        <w:t xml:space="preserve">, with particular reference to environmental outcomes. However, there had been little data collected over time to indicate the changes experienced by stakeholders and the quantities of stakeholders </w:t>
      </w:r>
      <w:r w:rsidRPr="008E7766">
        <w:rPr>
          <w:rFonts w:cs="Arial"/>
        </w:rPr>
        <w:t xml:space="preserve">experiencing those changes. Having identified the material changes experienced by stakeholder groups, we worked with </w:t>
      </w:r>
      <w:r w:rsidR="001B5F31">
        <w:rPr>
          <w:rFonts w:cs="Arial"/>
        </w:rPr>
        <w:t xml:space="preserve">Birriliburu and MKK </w:t>
      </w:r>
      <w:r w:rsidRPr="008E7766">
        <w:rPr>
          <w:rFonts w:cs="Arial"/>
        </w:rPr>
        <w:t>m</w:t>
      </w:r>
      <w:r w:rsidR="00DD31DA" w:rsidRPr="008E7766">
        <w:rPr>
          <w:rFonts w:cs="Arial"/>
        </w:rPr>
        <w:t>anagement and used payroll data to calculate</w:t>
      </w:r>
      <w:r w:rsidR="00CF5B2F" w:rsidRPr="008E7766">
        <w:rPr>
          <w:rFonts w:cs="Arial"/>
        </w:rPr>
        <w:t xml:space="preserve"> (for the investment period):</w:t>
      </w:r>
    </w:p>
    <w:p w14:paraId="0ADA588D" w14:textId="77777777" w:rsidR="00DD31DA" w:rsidRPr="00684E55" w:rsidRDefault="00CF5B2F" w:rsidP="005C2BA8">
      <w:pPr>
        <w:pStyle w:val="ListParagraph"/>
        <w:numPr>
          <w:ilvl w:val="0"/>
          <w:numId w:val="25"/>
        </w:numPr>
        <w:rPr>
          <w:rFonts w:ascii="Arial" w:hAnsi="Arial" w:cs="Arial"/>
          <w:sz w:val="20"/>
          <w:szCs w:val="20"/>
        </w:rPr>
      </w:pPr>
      <w:r w:rsidRPr="00684E55">
        <w:rPr>
          <w:rFonts w:ascii="Arial" w:hAnsi="Arial" w:cs="Arial"/>
          <w:sz w:val="20"/>
          <w:szCs w:val="20"/>
        </w:rPr>
        <w:t>N</w:t>
      </w:r>
      <w:r w:rsidR="00DD31DA" w:rsidRPr="00684E55">
        <w:rPr>
          <w:rFonts w:ascii="Arial" w:hAnsi="Arial" w:cs="Arial"/>
          <w:sz w:val="20"/>
          <w:szCs w:val="20"/>
        </w:rPr>
        <w:t xml:space="preserve">umber of people falling within each stakeholder group </w:t>
      </w:r>
    </w:p>
    <w:p w14:paraId="7583CB1F" w14:textId="77777777" w:rsidR="00CF5B2F" w:rsidRPr="00FB10F6" w:rsidRDefault="00CF5B2F" w:rsidP="005C2BA8">
      <w:pPr>
        <w:pStyle w:val="ListParagraph"/>
        <w:numPr>
          <w:ilvl w:val="0"/>
          <w:numId w:val="25"/>
        </w:numPr>
        <w:rPr>
          <w:rFonts w:ascii="Arial" w:hAnsi="Arial" w:cs="Arial"/>
          <w:sz w:val="20"/>
          <w:szCs w:val="20"/>
        </w:rPr>
      </w:pPr>
      <w:r w:rsidRPr="00FB10F6">
        <w:rPr>
          <w:rFonts w:ascii="Arial" w:hAnsi="Arial" w:cs="Arial"/>
          <w:sz w:val="20"/>
          <w:szCs w:val="20"/>
        </w:rPr>
        <w:t>Number of funding and economic opportunities available since the IPA</w:t>
      </w:r>
      <w:r w:rsidR="001B5F31">
        <w:rPr>
          <w:rFonts w:ascii="Arial" w:hAnsi="Arial" w:cs="Arial"/>
          <w:sz w:val="20"/>
          <w:szCs w:val="20"/>
        </w:rPr>
        <w:t>s</w:t>
      </w:r>
      <w:r w:rsidRPr="00FB10F6">
        <w:rPr>
          <w:rFonts w:ascii="Arial" w:hAnsi="Arial" w:cs="Arial"/>
          <w:sz w:val="20"/>
          <w:szCs w:val="20"/>
        </w:rPr>
        <w:t xml:space="preserve"> declaration</w:t>
      </w:r>
    </w:p>
    <w:p w14:paraId="5C14636A" w14:textId="77777777" w:rsidR="00CF5B2F" w:rsidRPr="00FB10F6" w:rsidRDefault="00CF5B2F" w:rsidP="005C2BA8">
      <w:pPr>
        <w:pStyle w:val="ListParagraph"/>
        <w:numPr>
          <w:ilvl w:val="0"/>
          <w:numId w:val="25"/>
        </w:numPr>
        <w:rPr>
          <w:rFonts w:ascii="Arial" w:hAnsi="Arial" w:cs="Arial"/>
          <w:sz w:val="20"/>
          <w:szCs w:val="20"/>
        </w:rPr>
      </w:pPr>
      <w:r w:rsidRPr="00FB10F6">
        <w:rPr>
          <w:rFonts w:ascii="Arial" w:hAnsi="Arial" w:cs="Arial"/>
          <w:sz w:val="20"/>
          <w:szCs w:val="20"/>
        </w:rPr>
        <w:t>Number of cultural sites that have been better managed since the IPA</w:t>
      </w:r>
      <w:r w:rsidR="001B5F31">
        <w:rPr>
          <w:rFonts w:ascii="Arial" w:hAnsi="Arial" w:cs="Arial"/>
          <w:sz w:val="20"/>
          <w:szCs w:val="20"/>
        </w:rPr>
        <w:t>s</w:t>
      </w:r>
      <w:r w:rsidRPr="00FB10F6">
        <w:rPr>
          <w:rFonts w:ascii="Arial" w:hAnsi="Arial" w:cs="Arial"/>
          <w:sz w:val="20"/>
          <w:szCs w:val="20"/>
        </w:rPr>
        <w:t xml:space="preserve"> declaration</w:t>
      </w:r>
    </w:p>
    <w:p w14:paraId="1536BCCA" w14:textId="77777777" w:rsidR="00CF5B2F" w:rsidRPr="00FB10F6" w:rsidRDefault="00CF5B2F" w:rsidP="005C2BA8">
      <w:pPr>
        <w:pStyle w:val="ListParagraph"/>
        <w:numPr>
          <w:ilvl w:val="0"/>
          <w:numId w:val="25"/>
        </w:numPr>
        <w:rPr>
          <w:rFonts w:ascii="Arial" w:hAnsi="Arial" w:cs="Arial"/>
          <w:sz w:val="20"/>
          <w:szCs w:val="20"/>
        </w:rPr>
      </w:pPr>
      <w:r w:rsidRPr="00FB10F6">
        <w:rPr>
          <w:rFonts w:ascii="Arial" w:hAnsi="Arial" w:cs="Arial"/>
          <w:sz w:val="20"/>
          <w:szCs w:val="20"/>
        </w:rPr>
        <w:t xml:space="preserve">Number of organised cultural experiences </w:t>
      </w:r>
    </w:p>
    <w:p w14:paraId="6FF55EB5" w14:textId="77777777" w:rsidR="00CF5B2F" w:rsidRPr="001B5F31" w:rsidRDefault="00CF5B2F" w:rsidP="001B5F31">
      <w:pPr>
        <w:pStyle w:val="ListParagraph"/>
        <w:numPr>
          <w:ilvl w:val="0"/>
          <w:numId w:val="25"/>
        </w:numPr>
        <w:rPr>
          <w:rFonts w:ascii="Arial" w:hAnsi="Arial" w:cs="Arial"/>
          <w:sz w:val="20"/>
          <w:szCs w:val="20"/>
        </w:rPr>
      </w:pPr>
      <w:r w:rsidRPr="00FB10F6">
        <w:rPr>
          <w:rFonts w:ascii="Arial" w:hAnsi="Arial" w:cs="Arial"/>
          <w:sz w:val="20"/>
          <w:szCs w:val="20"/>
        </w:rPr>
        <w:t>Average number of days carrying out burns using cultural practices in a year</w:t>
      </w:r>
    </w:p>
    <w:p w14:paraId="333F30FA" w14:textId="77777777" w:rsidR="00CF5B2F" w:rsidRPr="00DD2FDD" w:rsidRDefault="00CF5B2F" w:rsidP="005C2BA8">
      <w:pPr>
        <w:pStyle w:val="ListParagraph"/>
        <w:numPr>
          <w:ilvl w:val="0"/>
          <w:numId w:val="25"/>
        </w:numPr>
        <w:rPr>
          <w:rFonts w:ascii="Arial" w:hAnsi="Arial" w:cs="Arial"/>
          <w:sz w:val="20"/>
          <w:szCs w:val="20"/>
        </w:rPr>
      </w:pPr>
      <w:r w:rsidRPr="00DD2FDD">
        <w:rPr>
          <w:rFonts w:ascii="Arial" w:hAnsi="Arial" w:cs="Arial"/>
          <w:sz w:val="20"/>
          <w:szCs w:val="20"/>
        </w:rPr>
        <w:t>Number of hectares with less ferals</w:t>
      </w:r>
    </w:p>
    <w:p w14:paraId="1A46BDF7" w14:textId="77777777" w:rsidR="00CF5B2F" w:rsidRPr="00DD2FDD" w:rsidRDefault="00CF5B2F" w:rsidP="005C2BA8">
      <w:pPr>
        <w:pStyle w:val="ListParagraph"/>
        <w:numPr>
          <w:ilvl w:val="0"/>
          <w:numId w:val="25"/>
        </w:numPr>
        <w:rPr>
          <w:rFonts w:ascii="Arial" w:hAnsi="Arial" w:cs="Arial"/>
          <w:sz w:val="20"/>
          <w:szCs w:val="20"/>
        </w:rPr>
      </w:pPr>
      <w:r w:rsidRPr="00DD2FDD">
        <w:rPr>
          <w:rFonts w:ascii="Arial" w:hAnsi="Arial" w:cs="Arial"/>
          <w:sz w:val="20"/>
          <w:szCs w:val="20"/>
        </w:rPr>
        <w:t>Number of Indigenous corporations that the IPA</w:t>
      </w:r>
      <w:r w:rsidR="001B5F31">
        <w:rPr>
          <w:rFonts w:ascii="Arial" w:hAnsi="Arial" w:cs="Arial"/>
          <w:sz w:val="20"/>
          <w:szCs w:val="20"/>
        </w:rPr>
        <w:t>s support</w:t>
      </w:r>
    </w:p>
    <w:p w14:paraId="26F269B9" w14:textId="77777777" w:rsidR="00CF5B2F" w:rsidRPr="00DD2FDD" w:rsidRDefault="00CF5B2F" w:rsidP="005C2BA8">
      <w:pPr>
        <w:pStyle w:val="ListParagraph"/>
        <w:numPr>
          <w:ilvl w:val="0"/>
          <w:numId w:val="25"/>
        </w:numPr>
        <w:rPr>
          <w:rFonts w:ascii="Arial" w:hAnsi="Arial" w:cs="Arial"/>
          <w:sz w:val="20"/>
          <w:szCs w:val="20"/>
        </w:rPr>
      </w:pPr>
      <w:r w:rsidRPr="00DD2FDD">
        <w:rPr>
          <w:rFonts w:ascii="Arial" w:hAnsi="Arial" w:cs="Arial"/>
          <w:sz w:val="20"/>
          <w:szCs w:val="20"/>
        </w:rPr>
        <w:t>Number of hectares within the IPA</w:t>
      </w:r>
      <w:r w:rsidR="001B5F31">
        <w:rPr>
          <w:rFonts w:ascii="Arial" w:hAnsi="Arial" w:cs="Arial"/>
          <w:sz w:val="20"/>
          <w:szCs w:val="20"/>
        </w:rPr>
        <w:t>s</w:t>
      </w:r>
      <w:r w:rsidRPr="00DD2FDD">
        <w:rPr>
          <w:rFonts w:ascii="Arial" w:hAnsi="Arial" w:cs="Arial"/>
          <w:sz w:val="20"/>
          <w:szCs w:val="20"/>
        </w:rPr>
        <w:t xml:space="preserve"> where land management is more cost-effective</w:t>
      </w:r>
    </w:p>
    <w:p w14:paraId="3CCEB280" w14:textId="77777777" w:rsidR="00CF5B2F" w:rsidRPr="00DD2FDD" w:rsidRDefault="00CF5B2F" w:rsidP="005C2BA8">
      <w:pPr>
        <w:pStyle w:val="ListParagraph"/>
        <w:numPr>
          <w:ilvl w:val="0"/>
          <w:numId w:val="25"/>
        </w:numPr>
        <w:rPr>
          <w:rFonts w:ascii="Arial" w:hAnsi="Arial" w:cs="Arial"/>
          <w:sz w:val="20"/>
          <w:szCs w:val="20"/>
        </w:rPr>
      </w:pPr>
      <w:r w:rsidRPr="00DD2FDD">
        <w:rPr>
          <w:rFonts w:ascii="Arial" w:hAnsi="Arial" w:cs="Arial"/>
          <w:sz w:val="20"/>
          <w:szCs w:val="20"/>
        </w:rPr>
        <w:t xml:space="preserve">Average number of economic opportunities </w:t>
      </w:r>
      <w:r w:rsidR="009E4757" w:rsidRPr="00DD2FDD">
        <w:rPr>
          <w:rFonts w:ascii="Arial" w:hAnsi="Arial" w:cs="Arial"/>
          <w:sz w:val="20"/>
          <w:szCs w:val="20"/>
        </w:rPr>
        <w:t>for Indigenous corporations that the IPA</w:t>
      </w:r>
      <w:r w:rsidR="001B5F31">
        <w:rPr>
          <w:rFonts w:ascii="Arial" w:hAnsi="Arial" w:cs="Arial"/>
          <w:sz w:val="20"/>
          <w:szCs w:val="20"/>
        </w:rPr>
        <w:t>s support</w:t>
      </w:r>
    </w:p>
    <w:p w14:paraId="60A2BF9A" w14:textId="77777777" w:rsidR="009E4757" w:rsidRPr="00DD2FDD" w:rsidRDefault="009E4757" w:rsidP="005C2BA8">
      <w:pPr>
        <w:pStyle w:val="ListParagraph"/>
        <w:numPr>
          <w:ilvl w:val="0"/>
          <w:numId w:val="25"/>
        </w:numPr>
        <w:rPr>
          <w:rFonts w:ascii="Arial" w:hAnsi="Arial" w:cs="Arial"/>
          <w:sz w:val="20"/>
          <w:szCs w:val="20"/>
        </w:rPr>
      </w:pPr>
      <w:r w:rsidRPr="00DD2FDD">
        <w:rPr>
          <w:rFonts w:ascii="Arial" w:hAnsi="Arial" w:cs="Arial"/>
          <w:sz w:val="20"/>
          <w:szCs w:val="20"/>
        </w:rPr>
        <w:t xml:space="preserve">Number of NGO partners, </w:t>
      </w:r>
      <w:r w:rsidR="00016FC9" w:rsidRPr="00DD2FDD">
        <w:rPr>
          <w:rFonts w:ascii="Arial" w:hAnsi="Arial" w:cs="Arial"/>
          <w:sz w:val="20"/>
          <w:szCs w:val="20"/>
        </w:rPr>
        <w:t>Corporate partners and Research partners of the IPA</w:t>
      </w:r>
    </w:p>
    <w:p w14:paraId="5E9D4E63" w14:textId="509D3502" w:rsidR="00CF5B2F" w:rsidRPr="00DD2FDD" w:rsidRDefault="009E4757" w:rsidP="005C2BA8">
      <w:pPr>
        <w:pStyle w:val="ListParagraph"/>
        <w:numPr>
          <w:ilvl w:val="0"/>
          <w:numId w:val="25"/>
        </w:numPr>
        <w:rPr>
          <w:rFonts w:ascii="Arial" w:hAnsi="Arial" w:cs="Arial"/>
          <w:sz w:val="20"/>
          <w:szCs w:val="20"/>
        </w:rPr>
      </w:pPr>
      <w:r w:rsidRPr="00DD2FDD">
        <w:rPr>
          <w:rFonts w:ascii="Arial" w:hAnsi="Arial" w:cs="Arial"/>
          <w:sz w:val="20"/>
          <w:szCs w:val="20"/>
        </w:rPr>
        <w:lastRenderedPageBreak/>
        <w:t xml:space="preserve">Degree of Government, NGO partner, Corporate partner and Research partner outcomes </w:t>
      </w:r>
      <w:r w:rsidR="001B5F31">
        <w:rPr>
          <w:rFonts w:ascii="Arial" w:hAnsi="Arial" w:cs="Arial"/>
          <w:sz w:val="20"/>
          <w:szCs w:val="20"/>
        </w:rPr>
        <w:t xml:space="preserve">achieved as a result of the IPAs </w:t>
      </w:r>
      <w:r w:rsidRPr="00DD2FDD">
        <w:rPr>
          <w:rFonts w:ascii="Arial" w:hAnsi="Arial" w:cs="Arial"/>
          <w:sz w:val="20"/>
          <w:szCs w:val="20"/>
        </w:rPr>
        <w:t>(on a scale of Low to Very High)</w:t>
      </w:r>
      <w:r w:rsidR="006B1D88">
        <w:rPr>
          <w:rStyle w:val="FootnoteReference"/>
          <w:rFonts w:ascii="Arial" w:hAnsi="Arial" w:cs="Arial"/>
          <w:sz w:val="20"/>
          <w:szCs w:val="20"/>
        </w:rPr>
        <w:footnoteReference w:id="38"/>
      </w:r>
    </w:p>
    <w:p w14:paraId="53D504D4" w14:textId="77777777" w:rsidR="00834D6F" w:rsidRPr="00DD2FDD" w:rsidRDefault="00016FC9" w:rsidP="00B2228B">
      <w:pPr>
        <w:rPr>
          <w:rFonts w:cs="Arial"/>
        </w:rPr>
      </w:pPr>
      <w:r w:rsidRPr="00DD2FDD">
        <w:rPr>
          <w:rFonts w:cs="Arial"/>
        </w:rPr>
        <w:t>As the groups of Rangers and Community Members were large, and their experiences varied, it was not possible to count individuals for whom outcomes had, or had not occurred. Instead we used basic threshold assumptions around the level of engagement required to experience the material outcomes.</w:t>
      </w:r>
    </w:p>
    <w:p w14:paraId="2E272331" w14:textId="75004F0B" w:rsidR="00BF5E80" w:rsidRPr="00DD2FDD" w:rsidRDefault="00C21C41" w:rsidP="00B2228B">
      <w:pPr>
        <w:rPr>
          <w:rFonts w:cs="Arial"/>
        </w:rPr>
      </w:pPr>
      <w:r w:rsidRPr="00DD2FDD">
        <w:rPr>
          <w:rFonts w:cs="Arial"/>
        </w:rPr>
        <w:t>The</w:t>
      </w:r>
      <w:r w:rsidR="00016FC9" w:rsidRPr="00DD2FDD">
        <w:rPr>
          <w:rFonts w:cs="Arial"/>
        </w:rPr>
        <w:t xml:space="preserve"> </w:t>
      </w:r>
      <w:r w:rsidR="004F0111">
        <w:rPr>
          <w:rFonts w:cs="Arial"/>
        </w:rPr>
        <w:t>indicators</w:t>
      </w:r>
      <w:r w:rsidR="00016FC9" w:rsidRPr="00DD2FDD">
        <w:rPr>
          <w:rFonts w:cs="Arial"/>
        </w:rPr>
        <w:t xml:space="preserve"> used with respect to Ranger and Community member ou</w:t>
      </w:r>
      <w:r w:rsidR="004E3EC5" w:rsidRPr="00DD2FDD">
        <w:rPr>
          <w:rFonts w:cs="Arial"/>
        </w:rPr>
        <w:t>t</w:t>
      </w:r>
      <w:r w:rsidR="000F378A" w:rsidRPr="00DD2FDD">
        <w:rPr>
          <w:rFonts w:cs="Arial"/>
        </w:rPr>
        <w:t xml:space="preserve">comes are included in Table 4.9 </w:t>
      </w:r>
      <w:r w:rsidR="00016FC9" w:rsidRPr="00DD2FDD">
        <w:rPr>
          <w:rFonts w:cs="Arial"/>
        </w:rPr>
        <w:t>below.</w:t>
      </w:r>
    </w:p>
    <w:tbl>
      <w:tblPr>
        <w:tblStyle w:val="SROIreport"/>
        <w:tblW w:w="9010" w:type="dxa"/>
        <w:tblLayout w:type="fixed"/>
        <w:tblLook w:val="04A0" w:firstRow="1" w:lastRow="0" w:firstColumn="1" w:lastColumn="0" w:noHBand="0" w:noVBand="1"/>
      </w:tblPr>
      <w:tblGrid>
        <w:gridCol w:w="2547"/>
        <w:gridCol w:w="3969"/>
        <w:gridCol w:w="2494"/>
      </w:tblGrid>
      <w:tr w:rsidR="006D215C" w:rsidRPr="00DD2FDD" w14:paraId="7CA836EE" w14:textId="77777777" w:rsidTr="007404C0">
        <w:trPr>
          <w:cnfStyle w:val="100000000000" w:firstRow="1" w:lastRow="0" w:firstColumn="0" w:lastColumn="0" w:oddVBand="0" w:evenVBand="0" w:oddHBand="0" w:evenHBand="0" w:firstRowFirstColumn="0" w:firstRowLastColumn="0" w:lastRowFirstColumn="0" w:lastRowLastColumn="0"/>
          <w:trHeight w:val="225"/>
          <w:tblHeader/>
        </w:trPr>
        <w:tc>
          <w:tcPr>
            <w:tcW w:w="2547" w:type="dxa"/>
          </w:tcPr>
          <w:p w14:paraId="2E7DD10A" w14:textId="77777777" w:rsidR="006D215C" w:rsidRPr="001B02A6" w:rsidRDefault="006D215C" w:rsidP="00C359D5">
            <w:pPr>
              <w:pStyle w:val="SVAtextArial"/>
              <w:spacing w:after="60"/>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Outcome</w:t>
            </w:r>
          </w:p>
        </w:tc>
        <w:tc>
          <w:tcPr>
            <w:tcW w:w="3969" w:type="dxa"/>
          </w:tcPr>
          <w:p w14:paraId="2BC935FD" w14:textId="77777777" w:rsidR="006D215C" w:rsidRPr="001B02A6" w:rsidRDefault="006D215C" w:rsidP="00C359D5">
            <w:pPr>
              <w:pStyle w:val="SVAtextArial"/>
              <w:spacing w:after="60"/>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Indicator</w:t>
            </w:r>
          </w:p>
        </w:tc>
        <w:tc>
          <w:tcPr>
            <w:tcW w:w="2494" w:type="dxa"/>
          </w:tcPr>
          <w:p w14:paraId="6128FE14" w14:textId="77777777" w:rsidR="006D215C" w:rsidRPr="001B02A6" w:rsidRDefault="006D215C" w:rsidP="00C359D5">
            <w:pPr>
              <w:pStyle w:val="SVAtextArial"/>
              <w:spacing w:after="60"/>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Quantity</w:t>
            </w:r>
          </w:p>
        </w:tc>
      </w:tr>
      <w:tr w:rsidR="006D215C" w:rsidRPr="00DD2FDD" w14:paraId="0C68714F" w14:textId="77777777" w:rsidTr="007404C0">
        <w:trPr>
          <w:trHeight w:val="235"/>
        </w:trPr>
        <w:tc>
          <w:tcPr>
            <w:tcW w:w="9010" w:type="dxa"/>
            <w:gridSpan w:val="3"/>
          </w:tcPr>
          <w:p w14:paraId="5C50375A" w14:textId="77777777" w:rsidR="006D215C" w:rsidRPr="001B02A6" w:rsidRDefault="006D215C" w:rsidP="00DD50BF">
            <w:pPr>
              <w:rPr>
                <w:rFonts w:cs="Arial"/>
                <w:sz w:val="19"/>
                <w:szCs w:val="19"/>
              </w:rPr>
            </w:pPr>
            <w:r w:rsidRPr="001B02A6">
              <w:rPr>
                <w:rFonts w:cs="Arial"/>
                <w:b/>
                <w:sz w:val="19"/>
                <w:szCs w:val="19"/>
              </w:rPr>
              <w:t>Rangers</w:t>
            </w:r>
          </w:p>
        </w:tc>
      </w:tr>
      <w:tr w:rsidR="006A3F8B" w:rsidRPr="00DD2FDD" w14:paraId="0251B301" w14:textId="77777777" w:rsidTr="006A3F8B">
        <w:trPr>
          <w:trHeight w:val="489"/>
        </w:trPr>
        <w:tc>
          <w:tcPr>
            <w:tcW w:w="2547" w:type="dxa"/>
            <w:shd w:val="clear" w:color="auto" w:fill="auto"/>
          </w:tcPr>
          <w:p w14:paraId="1DCF8F9C" w14:textId="77777777" w:rsidR="006A3F8B" w:rsidRPr="001B02A6" w:rsidRDefault="006A3F8B" w:rsidP="006A3F8B">
            <w:pPr>
              <w:rPr>
                <w:rFonts w:cs="Arial"/>
                <w:sz w:val="19"/>
                <w:szCs w:val="19"/>
              </w:rPr>
            </w:pPr>
            <w:r w:rsidRPr="001B02A6">
              <w:rPr>
                <w:rFonts w:eastAsia="Times New Roman" w:cs="Arial"/>
                <w:sz w:val="19"/>
                <w:szCs w:val="19"/>
                <w:lang w:eastAsia="en-AU"/>
              </w:rPr>
              <w:t>1.1 Increased skills through training and experience</w:t>
            </w:r>
          </w:p>
        </w:tc>
        <w:tc>
          <w:tcPr>
            <w:tcW w:w="3969" w:type="dxa"/>
            <w:shd w:val="clear" w:color="auto" w:fill="auto"/>
          </w:tcPr>
          <w:p w14:paraId="3EC51815" w14:textId="08F1DDAC" w:rsidR="006A3F8B" w:rsidRPr="001B02A6" w:rsidRDefault="006A3F8B" w:rsidP="006A3F8B">
            <w:pPr>
              <w:spacing w:afterLines="60" w:after="144"/>
              <w:rPr>
                <w:rFonts w:cs="Arial"/>
                <w:sz w:val="19"/>
                <w:szCs w:val="19"/>
              </w:rPr>
            </w:pPr>
            <w:r w:rsidRPr="001B02A6">
              <w:rPr>
                <w:rFonts w:eastAsia="Times New Roman" w:cs="Arial"/>
                <w:sz w:val="19"/>
                <w:szCs w:val="19"/>
                <w:lang w:eastAsia="en-AU"/>
              </w:rPr>
              <w:t xml:space="preserve"># of </w:t>
            </w:r>
            <w:r>
              <w:rPr>
                <w:rFonts w:eastAsia="Times New Roman" w:cs="Arial"/>
                <w:sz w:val="19"/>
                <w:szCs w:val="19"/>
                <w:lang w:eastAsia="en-AU"/>
              </w:rPr>
              <w:t>Rangers</w:t>
            </w:r>
            <w:r w:rsidRPr="001B02A6">
              <w:rPr>
                <w:rFonts w:eastAsia="Times New Roman" w:cs="Arial"/>
                <w:sz w:val="19"/>
                <w:szCs w:val="19"/>
                <w:lang w:eastAsia="en-AU"/>
              </w:rPr>
              <w:t xml:space="preserve"> who have worked on country for between 3 and 12 weeks in a year (measured in </w:t>
            </w:r>
            <w:r>
              <w:rPr>
                <w:rFonts w:eastAsia="Times New Roman" w:cs="Arial"/>
                <w:sz w:val="19"/>
                <w:szCs w:val="19"/>
                <w:lang w:eastAsia="en-AU"/>
              </w:rPr>
              <w:t>Ranger</w:t>
            </w:r>
            <w:r w:rsidRPr="001B02A6">
              <w:rPr>
                <w:rFonts w:eastAsia="Times New Roman" w:cs="Arial"/>
                <w:sz w:val="19"/>
                <w:szCs w:val="19"/>
                <w:lang w:eastAsia="en-AU"/>
              </w:rPr>
              <w:t xml:space="preserve">-years) </w:t>
            </w:r>
          </w:p>
        </w:tc>
        <w:tc>
          <w:tcPr>
            <w:tcW w:w="2494" w:type="dxa"/>
            <w:shd w:val="clear" w:color="auto" w:fill="auto"/>
          </w:tcPr>
          <w:p w14:paraId="2A39B140" w14:textId="63B6BCAC" w:rsidR="006A3F8B" w:rsidRPr="001B02A6" w:rsidRDefault="006A3F8B" w:rsidP="0073768D">
            <w:pPr>
              <w:jc w:val="right"/>
              <w:rPr>
                <w:rFonts w:cs="Arial"/>
                <w:sz w:val="19"/>
                <w:szCs w:val="19"/>
              </w:rPr>
            </w:pPr>
            <w:r w:rsidRPr="0099538A">
              <w:t xml:space="preserve"> </w:t>
            </w:r>
            <w:r w:rsidR="0073768D">
              <w:t>7</w:t>
            </w:r>
            <w:r w:rsidRPr="0099538A">
              <w:t xml:space="preserve">8 </w:t>
            </w:r>
          </w:p>
        </w:tc>
      </w:tr>
      <w:tr w:rsidR="006A3F8B" w:rsidRPr="00DD2FDD" w14:paraId="0D61B62A" w14:textId="77777777" w:rsidTr="006A3F8B">
        <w:trPr>
          <w:trHeight w:val="489"/>
        </w:trPr>
        <w:tc>
          <w:tcPr>
            <w:tcW w:w="2547" w:type="dxa"/>
            <w:shd w:val="clear" w:color="auto" w:fill="auto"/>
          </w:tcPr>
          <w:p w14:paraId="134CDD2C" w14:textId="77777777" w:rsidR="006A3F8B" w:rsidRPr="001B02A6" w:rsidRDefault="006A3F8B" w:rsidP="006A3F8B">
            <w:pPr>
              <w:rPr>
                <w:rFonts w:cs="Arial"/>
                <w:sz w:val="19"/>
                <w:szCs w:val="19"/>
              </w:rPr>
            </w:pPr>
            <w:r w:rsidRPr="001B02A6">
              <w:rPr>
                <w:rFonts w:eastAsia="Times New Roman" w:cs="Arial"/>
                <w:sz w:val="19"/>
                <w:szCs w:val="19"/>
                <w:lang w:eastAsia="en-AU"/>
              </w:rPr>
              <w:t>1.2 Increased confidence</w:t>
            </w:r>
          </w:p>
        </w:tc>
        <w:tc>
          <w:tcPr>
            <w:tcW w:w="3969" w:type="dxa"/>
            <w:shd w:val="clear" w:color="auto" w:fill="auto"/>
          </w:tcPr>
          <w:p w14:paraId="06CD901F" w14:textId="41D1B7A5" w:rsidR="006A3F8B" w:rsidRPr="001B02A6" w:rsidRDefault="006A3F8B" w:rsidP="006A3F8B">
            <w:pPr>
              <w:spacing w:afterLines="60" w:after="144"/>
              <w:rPr>
                <w:rFonts w:cs="Arial"/>
                <w:sz w:val="19"/>
                <w:szCs w:val="19"/>
              </w:rPr>
            </w:pPr>
            <w:r w:rsidRPr="001B02A6">
              <w:rPr>
                <w:rFonts w:eastAsia="Times New Roman" w:cs="Arial"/>
                <w:sz w:val="19"/>
                <w:szCs w:val="19"/>
                <w:lang w:eastAsia="en-AU"/>
              </w:rPr>
              <w:t xml:space="preserve"># of </w:t>
            </w:r>
            <w:r>
              <w:rPr>
                <w:rFonts w:eastAsia="Times New Roman" w:cs="Arial"/>
                <w:sz w:val="19"/>
                <w:szCs w:val="19"/>
                <w:lang w:eastAsia="en-AU"/>
              </w:rPr>
              <w:t>Rangers</w:t>
            </w:r>
            <w:r w:rsidRPr="001B02A6">
              <w:rPr>
                <w:rFonts w:eastAsia="Times New Roman" w:cs="Arial"/>
                <w:sz w:val="19"/>
                <w:szCs w:val="19"/>
                <w:lang w:eastAsia="en-AU"/>
              </w:rPr>
              <w:t xml:space="preserve"> who have worked on country for more than 12 weeks in a year (measured in </w:t>
            </w:r>
            <w:r>
              <w:rPr>
                <w:rFonts w:eastAsia="Times New Roman" w:cs="Arial"/>
                <w:sz w:val="19"/>
                <w:szCs w:val="19"/>
                <w:lang w:eastAsia="en-AU"/>
              </w:rPr>
              <w:t>Ranger</w:t>
            </w:r>
            <w:r w:rsidRPr="001B02A6">
              <w:rPr>
                <w:rFonts w:eastAsia="Times New Roman" w:cs="Arial"/>
                <w:sz w:val="19"/>
                <w:szCs w:val="19"/>
                <w:lang w:eastAsia="en-AU"/>
              </w:rPr>
              <w:t xml:space="preserve">-years) </w:t>
            </w:r>
          </w:p>
        </w:tc>
        <w:tc>
          <w:tcPr>
            <w:tcW w:w="2494" w:type="dxa"/>
            <w:shd w:val="clear" w:color="auto" w:fill="auto"/>
          </w:tcPr>
          <w:p w14:paraId="171EA30C" w14:textId="77777777" w:rsidR="006A3F8B" w:rsidRPr="001B02A6" w:rsidRDefault="006A3F8B" w:rsidP="003B33B3">
            <w:pPr>
              <w:jc w:val="right"/>
              <w:rPr>
                <w:rFonts w:cs="Arial"/>
                <w:sz w:val="19"/>
                <w:szCs w:val="19"/>
              </w:rPr>
            </w:pPr>
            <w:r w:rsidRPr="0099538A">
              <w:t xml:space="preserve"> 10 </w:t>
            </w:r>
          </w:p>
        </w:tc>
      </w:tr>
      <w:tr w:rsidR="006A3F8B" w:rsidRPr="00DD2FDD" w14:paraId="77C31B16" w14:textId="77777777" w:rsidTr="006A3F8B">
        <w:trPr>
          <w:trHeight w:val="489"/>
        </w:trPr>
        <w:tc>
          <w:tcPr>
            <w:tcW w:w="2547" w:type="dxa"/>
            <w:shd w:val="clear" w:color="auto" w:fill="auto"/>
          </w:tcPr>
          <w:p w14:paraId="78962293" w14:textId="77777777" w:rsidR="006A3F8B" w:rsidRPr="001B02A6" w:rsidRDefault="006A3F8B" w:rsidP="006A3F8B">
            <w:pPr>
              <w:rPr>
                <w:rFonts w:cs="Arial"/>
                <w:sz w:val="19"/>
                <w:szCs w:val="19"/>
              </w:rPr>
            </w:pPr>
            <w:r w:rsidRPr="001B02A6">
              <w:rPr>
                <w:rFonts w:eastAsia="Times New Roman" w:cs="Arial"/>
                <w:sz w:val="19"/>
                <w:szCs w:val="19"/>
                <w:lang w:eastAsia="en-AU"/>
              </w:rPr>
              <w:t xml:space="preserve">1.3 Better health and wellbeing </w:t>
            </w:r>
          </w:p>
        </w:tc>
        <w:tc>
          <w:tcPr>
            <w:tcW w:w="3969" w:type="dxa"/>
            <w:shd w:val="clear" w:color="auto" w:fill="auto"/>
          </w:tcPr>
          <w:p w14:paraId="32B95FE2" w14:textId="257F1C92" w:rsidR="006A3F8B" w:rsidRPr="001B02A6" w:rsidRDefault="006A3F8B" w:rsidP="006A3F8B">
            <w:pPr>
              <w:spacing w:afterLines="60" w:after="144"/>
              <w:rPr>
                <w:rFonts w:cs="Arial"/>
                <w:sz w:val="19"/>
                <w:szCs w:val="19"/>
              </w:rPr>
            </w:pPr>
            <w:r w:rsidRPr="001B02A6">
              <w:rPr>
                <w:rFonts w:eastAsia="Times New Roman" w:cs="Arial"/>
                <w:sz w:val="19"/>
                <w:szCs w:val="19"/>
                <w:lang w:eastAsia="en-AU"/>
              </w:rPr>
              <w:t xml:space="preserve"># of </w:t>
            </w:r>
            <w:r>
              <w:rPr>
                <w:rFonts w:eastAsia="Times New Roman" w:cs="Arial"/>
                <w:sz w:val="19"/>
                <w:szCs w:val="19"/>
                <w:lang w:eastAsia="en-AU"/>
              </w:rPr>
              <w:t>Rangers</w:t>
            </w:r>
            <w:r w:rsidRPr="001B02A6">
              <w:rPr>
                <w:rFonts w:eastAsia="Times New Roman" w:cs="Arial"/>
                <w:sz w:val="19"/>
                <w:szCs w:val="19"/>
                <w:lang w:eastAsia="en-AU"/>
              </w:rPr>
              <w:t xml:space="preserve"> who have worked on country for more than 12 weeks in a year (measured in </w:t>
            </w:r>
            <w:r>
              <w:rPr>
                <w:rFonts w:eastAsia="Times New Roman" w:cs="Arial"/>
                <w:sz w:val="19"/>
                <w:szCs w:val="19"/>
                <w:lang w:eastAsia="en-AU"/>
              </w:rPr>
              <w:t>Ranger</w:t>
            </w:r>
            <w:r w:rsidRPr="001B02A6">
              <w:rPr>
                <w:rFonts w:eastAsia="Times New Roman" w:cs="Arial"/>
                <w:sz w:val="19"/>
                <w:szCs w:val="19"/>
                <w:lang w:eastAsia="en-AU"/>
              </w:rPr>
              <w:t xml:space="preserve">-years) </w:t>
            </w:r>
          </w:p>
        </w:tc>
        <w:tc>
          <w:tcPr>
            <w:tcW w:w="2494" w:type="dxa"/>
            <w:shd w:val="clear" w:color="auto" w:fill="auto"/>
          </w:tcPr>
          <w:p w14:paraId="0CA02BF5" w14:textId="77777777" w:rsidR="006A3F8B" w:rsidRPr="001B02A6" w:rsidRDefault="006A3F8B" w:rsidP="003B33B3">
            <w:pPr>
              <w:jc w:val="right"/>
              <w:rPr>
                <w:rFonts w:cs="Arial"/>
                <w:sz w:val="19"/>
                <w:szCs w:val="19"/>
              </w:rPr>
            </w:pPr>
            <w:r w:rsidRPr="0099538A">
              <w:t xml:space="preserve"> 10 </w:t>
            </w:r>
          </w:p>
        </w:tc>
      </w:tr>
      <w:tr w:rsidR="006A3F8B" w:rsidRPr="00DD2FDD" w14:paraId="582BA6B8" w14:textId="77777777" w:rsidTr="006A3F8B">
        <w:trPr>
          <w:trHeight w:val="489"/>
        </w:trPr>
        <w:tc>
          <w:tcPr>
            <w:tcW w:w="2547" w:type="dxa"/>
            <w:shd w:val="clear" w:color="auto" w:fill="auto"/>
          </w:tcPr>
          <w:p w14:paraId="12F306F8" w14:textId="77777777" w:rsidR="006A3F8B" w:rsidRPr="001B02A6" w:rsidRDefault="006A3F8B" w:rsidP="006A3F8B">
            <w:pPr>
              <w:rPr>
                <w:rFonts w:cs="Arial"/>
                <w:sz w:val="19"/>
                <w:szCs w:val="19"/>
              </w:rPr>
            </w:pPr>
            <w:r w:rsidRPr="001B02A6">
              <w:rPr>
                <w:rFonts w:eastAsia="Times New Roman" w:cs="Arial"/>
                <w:sz w:val="19"/>
                <w:szCs w:val="19"/>
                <w:lang w:eastAsia="en-AU"/>
              </w:rPr>
              <w:t>1.4 Increased pride and sense of self</w:t>
            </w:r>
          </w:p>
        </w:tc>
        <w:tc>
          <w:tcPr>
            <w:tcW w:w="3969" w:type="dxa"/>
            <w:shd w:val="clear" w:color="auto" w:fill="auto"/>
          </w:tcPr>
          <w:p w14:paraId="105F01D5" w14:textId="1877C889" w:rsidR="006A3F8B" w:rsidRPr="001B02A6" w:rsidRDefault="006A3F8B" w:rsidP="006A3F8B">
            <w:pPr>
              <w:spacing w:afterLines="60" w:after="144"/>
              <w:rPr>
                <w:rFonts w:cs="Arial"/>
                <w:sz w:val="19"/>
                <w:szCs w:val="19"/>
              </w:rPr>
            </w:pPr>
            <w:r w:rsidRPr="001B02A6">
              <w:rPr>
                <w:rFonts w:eastAsia="Times New Roman" w:cs="Arial"/>
                <w:sz w:val="19"/>
                <w:szCs w:val="19"/>
                <w:lang w:eastAsia="en-AU"/>
              </w:rPr>
              <w:t xml:space="preserve"># of </w:t>
            </w:r>
            <w:r>
              <w:rPr>
                <w:rFonts w:eastAsia="Times New Roman" w:cs="Arial"/>
                <w:sz w:val="19"/>
                <w:szCs w:val="19"/>
                <w:lang w:eastAsia="en-AU"/>
              </w:rPr>
              <w:t>Rangers</w:t>
            </w:r>
            <w:r w:rsidRPr="001B02A6">
              <w:rPr>
                <w:rFonts w:eastAsia="Times New Roman" w:cs="Arial"/>
                <w:sz w:val="19"/>
                <w:szCs w:val="19"/>
                <w:lang w:eastAsia="en-AU"/>
              </w:rPr>
              <w:t xml:space="preserve"> who have worked on country for more than 12 weeks in a year (measured in </w:t>
            </w:r>
            <w:r>
              <w:rPr>
                <w:rFonts w:eastAsia="Times New Roman" w:cs="Arial"/>
                <w:sz w:val="19"/>
                <w:szCs w:val="19"/>
                <w:lang w:eastAsia="en-AU"/>
              </w:rPr>
              <w:t>Ranger</w:t>
            </w:r>
            <w:r w:rsidRPr="001B02A6">
              <w:rPr>
                <w:rFonts w:eastAsia="Times New Roman" w:cs="Arial"/>
                <w:sz w:val="19"/>
                <w:szCs w:val="19"/>
                <w:lang w:eastAsia="en-AU"/>
              </w:rPr>
              <w:t xml:space="preserve">-years) </w:t>
            </w:r>
          </w:p>
        </w:tc>
        <w:tc>
          <w:tcPr>
            <w:tcW w:w="2494" w:type="dxa"/>
            <w:shd w:val="clear" w:color="auto" w:fill="auto"/>
          </w:tcPr>
          <w:p w14:paraId="27D60286" w14:textId="77777777" w:rsidR="006A3F8B" w:rsidRPr="001B02A6" w:rsidRDefault="006A3F8B" w:rsidP="003B33B3">
            <w:pPr>
              <w:jc w:val="right"/>
              <w:rPr>
                <w:rFonts w:cs="Arial"/>
                <w:sz w:val="19"/>
                <w:szCs w:val="19"/>
              </w:rPr>
            </w:pPr>
            <w:r w:rsidRPr="0099538A">
              <w:t xml:space="preserve"> 10 </w:t>
            </w:r>
          </w:p>
        </w:tc>
      </w:tr>
      <w:tr w:rsidR="006A3F8B" w:rsidRPr="00DD2FDD" w14:paraId="58D2356C" w14:textId="77777777" w:rsidTr="006A3F8B">
        <w:trPr>
          <w:trHeight w:val="489"/>
        </w:trPr>
        <w:tc>
          <w:tcPr>
            <w:tcW w:w="2547" w:type="dxa"/>
            <w:shd w:val="clear" w:color="auto" w:fill="auto"/>
          </w:tcPr>
          <w:p w14:paraId="1DA7CB18" w14:textId="77777777" w:rsidR="006A3F8B" w:rsidRPr="001B02A6" w:rsidRDefault="006A3F8B" w:rsidP="006A3F8B">
            <w:pPr>
              <w:rPr>
                <w:rFonts w:cs="Arial"/>
                <w:sz w:val="19"/>
                <w:szCs w:val="19"/>
              </w:rPr>
            </w:pPr>
            <w:r w:rsidRPr="001B02A6">
              <w:rPr>
                <w:rFonts w:eastAsia="Times New Roman" w:cs="Arial"/>
                <w:sz w:val="19"/>
                <w:szCs w:val="19"/>
                <w:lang w:eastAsia="en-AU"/>
              </w:rPr>
              <w:t>1.5 Better caring for country</w:t>
            </w:r>
          </w:p>
        </w:tc>
        <w:tc>
          <w:tcPr>
            <w:tcW w:w="3969" w:type="dxa"/>
            <w:shd w:val="clear" w:color="auto" w:fill="auto"/>
          </w:tcPr>
          <w:p w14:paraId="492720EC" w14:textId="4654EBC9" w:rsidR="006A3F8B" w:rsidRPr="001B02A6" w:rsidRDefault="006A3F8B" w:rsidP="006A3F8B">
            <w:pPr>
              <w:spacing w:afterLines="60" w:after="144"/>
              <w:rPr>
                <w:rFonts w:cs="Arial"/>
                <w:sz w:val="19"/>
                <w:szCs w:val="19"/>
              </w:rPr>
            </w:pPr>
            <w:r w:rsidRPr="001B02A6">
              <w:rPr>
                <w:rFonts w:eastAsia="Times New Roman" w:cs="Arial"/>
                <w:sz w:val="19"/>
                <w:szCs w:val="19"/>
                <w:lang w:eastAsia="en-AU"/>
              </w:rPr>
              <w:t xml:space="preserve"># of </w:t>
            </w:r>
            <w:r>
              <w:rPr>
                <w:rFonts w:eastAsia="Times New Roman" w:cs="Arial"/>
                <w:sz w:val="19"/>
                <w:szCs w:val="19"/>
                <w:lang w:eastAsia="en-AU"/>
              </w:rPr>
              <w:t>Rangers</w:t>
            </w:r>
            <w:r w:rsidRPr="001B02A6">
              <w:rPr>
                <w:rFonts w:eastAsia="Times New Roman" w:cs="Arial"/>
                <w:sz w:val="19"/>
                <w:szCs w:val="19"/>
                <w:lang w:eastAsia="en-AU"/>
              </w:rPr>
              <w:t xml:space="preserve"> who have worked on country for more than 12 weeks in a year (measured in </w:t>
            </w:r>
            <w:r>
              <w:rPr>
                <w:rFonts w:eastAsia="Times New Roman" w:cs="Arial"/>
                <w:sz w:val="19"/>
                <w:szCs w:val="19"/>
                <w:lang w:eastAsia="en-AU"/>
              </w:rPr>
              <w:t>Ranger</w:t>
            </w:r>
            <w:r w:rsidRPr="001B02A6">
              <w:rPr>
                <w:rFonts w:eastAsia="Times New Roman" w:cs="Arial"/>
                <w:sz w:val="19"/>
                <w:szCs w:val="19"/>
                <w:lang w:eastAsia="en-AU"/>
              </w:rPr>
              <w:t xml:space="preserve">-years) </w:t>
            </w:r>
          </w:p>
        </w:tc>
        <w:tc>
          <w:tcPr>
            <w:tcW w:w="2494" w:type="dxa"/>
            <w:shd w:val="clear" w:color="auto" w:fill="auto"/>
          </w:tcPr>
          <w:p w14:paraId="7D26E954" w14:textId="77777777" w:rsidR="006A3F8B" w:rsidRPr="001B02A6" w:rsidRDefault="006A3F8B" w:rsidP="003B33B3">
            <w:pPr>
              <w:jc w:val="right"/>
              <w:rPr>
                <w:rFonts w:cs="Arial"/>
                <w:sz w:val="19"/>
                <w:szCs w:val="19"/>
              </w:rPr>
            </w:pPr>
            <w:r w:rsidRPr="0099538A">
              <w:t xml:space="preserve"> 10 </w:t>
            </w:r>
          </w:p>
        </w:tc>
      </w:tr>
      <w:tr w:rsidR="006D215C" w:rsidRPr="00DD2FDD" w14:paraId="402C6966" w14:textId="77777777" w:rsidTr="007404C0">
        <w:trPr>
          <w:trHeight w:val="135"/>
        </w:trPr>
        <w:tc>
          <w:tcPr>
            <w:tcW w:w="9010" w:type="dxa"/>
            <w:gridSpan w:val="3"/>
          </w:tcPr>
          <w:p w14:paraId="13585E75" w14:textId="77777777" w:rsidR="006D215C" w:rsidRPr="001B02A6" w:rsidRDefault="006D215C" w:rsidP="00DD50BF">
            <w:pPr>
              <w:rPr>
                <w:rFonts w:cs="Arial"/>
                <w:sz w:val="19"/>
                <w:szCs w:val="19"/>
              </w:rPr>
            </w:pPr>
            <w:r w:rsidRPr="001B02A6">
              <w:rPr>
                <w:rFonts w:cs="Arial"/>
                <w:b/>
                <w:sz w:val="19"/>
                <w:szCs w:val="19"/>
              </w:rPr>
              <w:t>Community members</w:t>
            </w:r>
          </w:p>
        </w:tc>
      </w:tr>
      <w:tr w:rsidR="006A3F8B" w:rsidRPr="00DD2FDD" w14:paraId="350FAA26" w14:textId="77777777" w:rsidTr="006A3F8B">
        <w:trPr>
          <w:trHeight w:val="489"/>
        </w:trPr>
        <w:tc>
          <w:tcPr>
            <w:tcW w:w="2547" w:type="dxa"/>
            <w:shd w:val="clear" w:color="auto" w:fill="auto"/>
          </w:tcPr>
          <w:p w14:paraId="02D43F0E" w14:textId="77777777" w:rsidR="006A3F8B" w:rsidRPr="001B02A6" w:rsidRDefault="006A3F8B" w:rsidP="006A3F8B">
            <w:pPr>
              <w:rPr>
                <w:rFonts w:cs="Arial"/>
                <w:sz w:val="19"/>
                <w:szCs w:val="19"/>
              </w:rPr>
            </w:pPr>
            <w:r w:rsidRPr="001B02A6">
              <w:rPr>
                <w:rFonts w:eastAsia="Times New Roman" w:cs="Arial"/>
                <w:sz w:val="19"/>
                <w:szCs w:val="19"/>
                <w:lang w:eastAsia="en-AU"/>
              </w:rPr>
              <w:t>2.1 More role models for young people</w:t>
            </w:r>
          </w:p>
        </w:tc>
        <w:tc>
          <w:tcPr>
            <w:tcW w:w="3969" w:type="dxa"/>
            <w:shd w:val="clear" w:color="auto" w:fill="auto"/>
          </w:tcPr>
          <w:p w14:paraId="2383BD20" w14:textId="42E66AD1" w:rsidR="006A3F8B" w:rsidRPr="001B02A6" w:rsidRDefault="006A3F8B" w:rsidP="006A3F8B">
            <w:pPr>
              <w:spacing w:afterLines="60" w:after="144"/>
              <w:rPr>
                <w:rFonts w:cs="Arial"/>
                <w:sz w:val="19"/>
                <w:szCs w:val="19"/>
              </w:rPr>
            </w:pPr>
            <w:r w:rsidRPr="001B02A6">
              <w:rPr>
                <w:rFonts w:eastAsia="Times New Roman" w:cs="Arial"/>
                <w:sz w:val="19"/>
                <w:szCs w:val="19"/>
                <w:lang w:eastAsia="en-AU"/>
              </w:rPr>
              <w:t xml:space="preserve"># of </w:t>
            </w:r>
            <w:r>
              <w:rPr>
                <w:rFonts w:eastAsia="Times New Roman" w:cs="Arial"/>
                <w:sz w:val="19"/>
                <w:szCs w:val="19"/>
                <w:lang w:eastAsia="en-AU"/>
              </w:rPr>
              <w:t>Rangers</w:t>
            </w:r>
            <w:r w:rsidRPr="001B02A6">
              <w:rPr>
                <w:rFonts w:eastAsia="Times New Roman" w:cs="Arial"/>
                <w:sz w:val="19"/>
                <w:szCs w:val="19"/>
                <w:lang w:eastAsia="en-AU"/>
              </w:rPr>
              <w:t xml:space="preserve"> who have worked on country for more than 12 weeks in a year (measured in </w:t>
            </w:r>
            <w:r>
              <w:rPr>
                <w:rFonts w:eastAsia="Times New Roman" w:cs="Arial"/>
                <w:sz w:val="19"/>
                <w:szCs w:val="19"/>
                <w:lang w:eastAsia="en-AU"/>
              </w:rPr>
              <w:t>Ranger</w:t>
            </w:r>
            <w:r w:rsidRPr="001B02A6">
              <w:rPr>
                <w:rFonts w:eastAsia="Times New Roman" w:cs="Arial"/>
                <w:sz w:val="19"/>
                <w:szCs w:val="19"/>
                <w:lang w:eastAsia="en-AU"/>
              </w:rPr>
              <w:t xml:space="preserve">-years) </w:t>
            </w:r>
          </w:p>
        </w:tc>
        <w:tc>
          <w:tcPr>
            <w:tcW w:w="2494" w:type="dxa"/>
            <w:shd w:val="clear" w:color="auto" w:fill="auto"/>
          </w:tcPr>
          <w:p w14:paraId="0FFB4195" w14:textId="77777777" w:rsidR="006A3F8B" w:rsidRPr="001B02A6" w:rsidRDefault="006A3F8B" w:rsidP="003B33B3">
            <w:pPr>
              <w:jc w:val="right"/>
              <w:rPr>
                <w:rFonts w:cs="Arial"/>
                <w:sz w:val="19"/>
                <w:szCs w:val="19"/>
              </w:rPr>
            </w:pPr>
            <w:r w:rsidRPr="00704395">
              <w:t xml:space="preserve"> 10 </w:t>
            </w:r>
          </w:p>
        </w:tc>
      </w:tr>
      <w:tr w:rsidR="006A3F8B" w:rsidRPr="00DD2FDD" w14:paraId="10B24F8D" w14:textId="77777777" w:rsidTr="006A3F8B">
        <w:trPr>
          <w:trHeight w:val="489"/>
        </w:trPr>
        <w:tc>
          <w:tcPr>
            <w:tcW w:w="2547" w:type="dxa"/>
            <w:shd w:val="clear" w:color="auto" w:fill="auto"/>
          </w:tcPr>
          <w:p w14:paraId="34FF5669" w14:textId="77777777" w:rsidR="006A3F8B" w:rsidRPr="001B02A6" w:rsidRDefault="00D620C4" w:rsidP="006A3F8B">
            <w:pPr>
              <w:rPr>
                <w:rFonts w:cs="Arial"/>
                <w:sz w:val="19"/>
                <w:szCs w:val="19"/>
              </w:rPr>
            </w:pPr>
            <w:r>
              <w:rPr>
                <w:rFonts w:eastAsia="Times New Roman" w:cs="Arial"/>
                <w:sz w:val="19"/>
                <w:szCs w:val="19"/>
                <w:lang w:eastAsia="en-AU"/>
              </w:rPr>
              <w:t>2.4</w:t>
            </w:r>
            <w:r w:rsidR="006A3F8B" w:rsidRPr="001B02A6">
              <w:rPr>
                <w:rFonts w:eastAsia="Times New Roman" w:cs="Arial"/>
                <w:sz w:val="19"/>
                <w:szCs w:val="19"/>
                <w:lang w:eastAsia="en-AU"/>
              </w:rPr>
              <w:t xml:space="preserve"> IPA leveraged for additional funding and economic opportunities </w:t>
            </w:r>
          </w:p>
        </w:tc>
        <w:tc>
          <w:tcPr>
            <w:tcW w:w="3969" w:type="dxa"/>
            <w:shd w:val="clear" w:color="auto" w:fill="auto"/>
          </w:tcPr>
          <w:p w14:paraId="42A2D57B" w14:textId="1C9CA3E0" w:rsidR="006A3F8B" w:rsidRPr="001B02A6" w:rsidRDefault="006A3F8B" w:rsidP="006A3F8B">
            <w:pPr>
              <w:spacing w:afterLines="60" w:after="144"/>
              <w:rPr>
                <w:rFonts w:cs="Arial"/>
                <w:sz w:val="19"/>
                <w:szCs w:val="19"/>
              </w:rPr>
            </w:pPr>
            <w:r w:rsidRPr="001B02A6">
              <w:rPr>
                <w:rFonts w:eastAsia="Times New Roman" w:cs="Arial"/>
                <w:sz w:val="19"/>
                <w:szCs w:val="19"/>
                <w:lang w:eastAsia="en-AU"/>
              </w:rPr>
              <w:t># of funding and economic opportunities available since the IPA declaration</w:t>
            </w:r>
            <w:r w:rsidR="00634D6F">
              <w:rPr>
                <w:rFonts w:eastAsia="Times New Roman" w:cs="Arial"/>
                <w:sz w:val="19"/>
                <w:szCs w:val="19"/>
                <w:lang w:eastAsia="en-AU"/>
              </w:rPr>
              <w:t>s</w:t>
            </w:r>
            <w:r w:rsidRPr="001B02A6">
              <w:rPr>
                <w:rFonts w:eastAsia="Times New Roman" w:cs="Arial"/>
                <w:sz w:val="19"/>
                <w:szCs w:val="19"/>
                <w:lang w:eastAsia="en-AU"/>
              </w:rPr>
              <w:t xml:space="preserve"> </w:t>
            </w:r>
          </w:p>
        </w:tc>
        <w:tc>
          <w:tcPr>
            <w:tcW w:w="2494" w:type="dxa"/>
            <w:shd w:val="clear" w:color="auto" w:fill="auto"/>
          </w:tcPr>
          <w:p w14:paraId="7BE4B9A1" w14:textId="77777777" w:rsidR="006A3F8B" w:rsidRPr="001B02A6" w:rsidRDefault="006A3F8B" w:rsidP="003B33B3">
            <w:pPr>
              <w:jc w:val="right"/>
              <w:rPr>
                <w:rFonts w:cs="Arial"/>
                <w:sz w:val="19"/>
                <w:szCs w:val="19"/>
              </w:rPr>
            </w:pPr>
            <w:r w:rsidRPr="00704395">
              <w:t xml:space="preserve"> 11 </w:t>
            </w:r>
          </w:p>
        </w:tc>
      </w:tr>
      <w:tr w:rsidR="006A3F8B" w:rsidRPr="00DD2FDD" w14:paraId="0CCDCF26" w14:textId="77777777" w:rsidTr="006A3F8B">
        <w:trPr>
          <w:trHeight w:val="489"/>
        </w:trPr>
        <w:tc>
          <w:tcPr>
            <w:tcW w:w="2547" w:type="dxa"/>
            <w:shd w:val="clear" w:color="auto" w:fill="auto"/>
          </w:tcPr>
          <w:p w14:paraId="23A283A8" w14:textId="77777777" w:rsidR="006A3F8B" w:rsidRDefault="00D620C4" w:rsidP="006A3F8B">
            <w:pPr>
              <w:rPr>
                <w:rFonts w:eastAsia="Times New Roman" w:cs="Arial"/>
                <w:sz w:val="19"/>
                <w:szCs w:val="19"/>
                <w:lang w:eastAsia="en-AU"/>
              </w:rPr>
            </w:pPr>
            <w:r>
              <w:rPr>
                <w:rFonts w:eastAsia="Times New Roman" w:cs="Arial"/>
                <w:sz w:val="19"/>
                <w:szCs w:val="19"/>
                <w:lang w:eastAsia="en-AU"/>
              </w:rPr>
              <w:t>2.5</w:t>
            </w:r>
            <w:r w:rsidR="006A3F8B" w:rsidRPr="006A3F8B">
              <w:rPr>
                <w:rFonts w:eastAsia="Times New Roman" w:cs="Arial"/>
                <w:sz w:val="19"/>
                <w:szCs w:val="19"/>
                <w:lang w:eastAsia="en-AU"/>
              </w:rPr>
              <w:t xml:space="preserve"> Increased respect for women</w:t>
            </w:r>
          </w:p>
        </w:tc>
        <w:tc>
          <w:tcPr>
            <w:tcW w:w="3969" w:type="dxa"/>
            <w:shd w:val="clear" w:color="auto" w:fill="auto"/>
          </w:tcPr>
          <w:p w14:paraId="2CA176AF" w14:textId="77777777" w:rsidR="006A3F8B" w:rsidRPr="001B02A6" w:rsidRDefault="006A3F8B" w:rsidP="006A3F8B">
            <w:pPr>
              <w:spacing w:afterLines="60" w:after="144"/>
              <w:rPr>
                <w:rFonts w:eastAsia="Times New Roman" w:cs="Arial"/>
                <w:sz w:val="19"/>
                <w:szCs w:val="19"/>
                <w:lang w:eastAsia="en-AU"/>
              </w:rPr>
            </w:pPr>
            <w:r w:rsidRPr="006A3F8B">
              <w:rPr>
                <w:rFonts w:eastAsia="Times New Roman" w:cs="Arial"/>
                <w:sz w:val="19"/>
                <w:szCs w:val="19"/>
                <w:lang w:eastAsia="en-AU"/>
              </w:rPr>
              <w:t>Inferred # of community members that have experience</w:t>
            </w:r>
            <w:r>
              <w:rPr>
                <w:rFonts w:eastAsia="Times New Roman" w:cs="Arial"/>
                <w:sz w:val="19"/>
                <w:szCs w:val="19"/>
                <w:lang w:eastAsia="en-AU"/>
              </w:rPr>
              <w:t xml:space="preserve">d increased respect for women </w:t>
            </w:r>
            <w:r>
              <w:rPr>
                <w:rFonts w:eastAsia="Times New Roman" w:cs="Arial"/>
                <w:sz w:val="19"/>
                <w:szCs w:val="19"/>
                <w:lang w:eastAsia="en-AU"/>
              </w:rPr>
              <w:tab/>
            </w:r>
          </w:p>
        </w:tc>
        <w:tc>
          <w:tcPr>
            <w:tcW w:w="2494" w:type="dxa"/>
            <w:shd w:val="clear" w:color="auto" w:fill="auto"/>
          </w:tcPr>
          <w:p w14:paraId="4952E952" w14:textId="0581EE5E" w:rsidR="006A3F8B" w:rsidRPr="00704395" w:rsidRDefault="002A2224" w:rsidP="002A2224">
            <w:pPr>
              <w:jc w:val="right"/>
            </w:pPr>
            <w:r>
              <w:t>38</w:t>
            </w:r>
          </w:p>
        </w:tc>
      </w:tr>
      <w:tr w:rsidR="006A3F8B" w:rsidRPr="00DD2FDD" w14:paraId="1D57123F" w14:textId="77777777" w:rsidTr="006A3F8B">
        <w:trPr>
          <w:trHeight w:val="489"/>
        </w:trPr>
        <w:tc>
          <w:tcPr>
            <w:tcW w:w="2547" w:type="dxa"/>
            <w:shd w:val="clear" w:color="auto" w:fill="auto"/>
          </w:tcPr>
          <w:p w14:paraId="4E90AEE9" w14:textId="77777777" w:rsidR="006A3F8B" w:rsidRPr="001B02A6" w:rsidRDefault="00D620C4" w:rsidP="006A3F8B">
            <w:pPr>
              <w:rPr>
                <w:rFonts w:cs="Arial"/>
                <w:sz w:val="19"/>
                <w:szCs w:val="19"/>
              </w:rPr>
            </w:pPr>
            <w:r>
              <w:rPr>
                <w:rFonts w:eastAsia="Times New Roman" w:cs="Arial"/>
                <w:sz w:val="19"/>
                <w:szCs w:val="19"/>
                <w:lang w:eastAsia="en-AU"/>
              </w:rPr>
              <w:t>2.6</w:t>
            </w:r>
            <w:r w:rsidR="006A3F8B">
              <w:rPr>
                <w:rFonts w:eastAsia="Times New Roman" w:cs="Arial"/>
                <w:sz w:val="19"/>
                <w:szCs w:val="19"/>
                <w:lang w:eastAsia="en-AU"/>
              </w:rPr>
              <w:t xml:space="preserve"> </w:t>
            </w:r>
            <w:r w:rsidR="006A3F8B" w:rsidRPr="001B02A6">
              <w:rPr>
                <w:rFonts w:eastAsia="Times New Roman" w:cs="Arial"/>
                <w:sz w:val="19"/>
                <w:szCs w:val="19"/>
                <w:lang w:eastAsia="en-AU"/>
              </w:rPr>
              <w:t>Increased respect from non-Indigenous community</w:t>
            </w:r>
          </w:p>
        </w:tc>
        <w:tc>
          <w:tcPr>
            <w:tcW w:w="3969" w:type="dxa"/>
            <w:shd w:val="clear" w:color="auto" w:fill="auto"/>
          </w:tcPr>
          <w:p w14:paraId="1F92ECC6" w14:textId="6DF41B2A" w:rsidR="006A3F8B" w:rsidRPr="001B02A6" w:rsidRDefault="006A3F8B" w:rsidP="006A3F8B">
            <w:pPr>
              <w:spacing w:afterLines="60" w:after="144"/>
              <w:rPr>
                <w:rFonts w:cs="Arial"/>
                <w:sz w:val="19"/>
                <w:szCs w:val="19"/>
              </w:rPr>
            </w:pPr>
            <w:r w:rsidRPr="001B02A6">
              <w:rPr>
                <w:rFonts w:eastAsia="Times New Roman" w:cs="Arial"/>
                <w:sz w:val="19"/>
                <w:szCs w:val="19"/>
                <w:lang w:eastAsia="en-AU"/>
              </w:rPr>
              <w:t xml:space="preserve">Inferred # of non-Indigenous community members that have increased respect for Indigenous community members </w:t>
            </w:r>
          </w:p>
        </w:tc>
        <w:tc>
          <w:tcPr>
            <w:tcW w:w="2494" w:type="dxa"/>
            <w:shd w:val="clear" w:color="auto" w:fill="auto"/>
          </w:tcPr>
          <w:p w14:paraId="62923062" w14:textId="77777777" w:rsidR="006A3F8B" w:rsidRPr="001B02A6" w:rsidRDefault="006A3F8B" w:rsidP="003B33B3">
            <w:pPr>
              <w:jc w:val="right"/>
              <w:rPr>
                <w:rFonts w:cs="Arial"/>
                <w:sz w:val="19"/>
                <w:szCs w:val="19"/>
              </w:rPr>
            </w:pPr>
            <w:r w:rsidRPr="00704395">
              <w:t xml:space="preserve"> 20 </w:t>
            </w:r>
          </w:p>
        </w:tc>
      </w:tr>
      <w:tr w:rsidR="006A3F8B" w:rsidRPr="00DD2FDD" w14:paraId="2348E22B" w14:textId="77777777" w:rsidTr="006A3F8B">
        <w:trPr>
          <w:trHeight w:val="489"/>
        </w:trPr>
        <w:tc>
          <w:tcPr>
            <w:tcW w:w="2547" w:type="dxa"/>
            <w:shd w:val="clear" w:color="auto" w:fill="auto"/>
          </w:tcPr>
          <w:p w14:paraId="3063AAEB" w14:textId="77777777" w:rsidR="006A3F8B" w:rsidRPr="001B02A6" w:rsidRDefault="00D620C4" w:rsidP="006A3F8B">
            <w:pPr>
              <w:rPr>
                <w:rFonts w:cs="Arial"/>
                <w:sz w:val="19"/>
                <w:szCs w:val="19"/>
              </w:rPr>
            </w:pPr>
            <w:r>
              <w:rPr>
                <w:rFonts w:eastAsia="Times New Roman" w:cs="Arial"/>
                <w:sz w:val="19"/>
                <w:szCs w:val="19"/>
                <w:lang w:eastAsia="en-AU"/>
              </w:rPr>
              <w:t>2.7</w:t>
            </w:r>
            <w:r w:rsidR="006A3F8B" w:rsidRPr="001B02A6">
              <w:rPr>
                <w:rFonts w:eastAsia="Times New Roman" w:cs="Arial"/>
                <w:sz w:val="19"/>
                <w:szCs w:val="19"/>
                <w:lang w:eastAsia="en-AU"/>
              </w:rPr>
              <w:t xml:space="preserve"> Better cultural asset management</w:t>
            </w:r>
          </w:p>
        </w:tc>
        <w:tc>
          <w:tcPr>
            <w:tcW w:w="3969" w:type="dxa"/>
            <w:shd w:val="clear" w:color="auto" w:fill="auto"/>
          </w:tcPr>
          <w:p w14:paraId="7AA0BD67" w14:textId="29468C56" w:rsidR="006A3F8B" w:rsidRPr="001B02A6" w:rsidRDefault="006A3F8B" w:rsidP="006A3F8B">
            <w:pPr>
              <w:spacing w:afterLines="60" w:after="144"/>
              <w:rPr>
                <w:rFonts w:cs="Arial"/>
                <w:sz w:val="19"/>
                <w:szCs w:val="19"/>
              </w:rPr>
            </w:pPr>
            <w:r w:rsidRPr="001B02A6">
              <w:rPr>
                <w:rFonts w:eastAsia="Times New Roman" w:cs="Arial"/>
                <w:sz w:val="19"/>
                <w:szCs w:val="19"/>
                <w:lang w:eastAsia="en-AU"/>
              </w:rPr>
              <w:t># of cultural sites that have been better managed since the IPA declaration</w:t>
            </w:r>
            <w:r w:rsidR="00634D6F">
              <w:rPr>
                <w:rFonts w:eastAsia="Times New Roman" w:cs="Arial"/>
                <w:sz w:val="19"/>
                <w:szCs w:val="19"/>
                <w:lang w:eastAsia="en-AU"/>
              </w:rPr>
              <w:t>s</w:t>
            </w:r>
            <w:r w:rsidRPr="001B02A6">
              <w:rPr>
                <w:rFonts w:eastAsia="Times New Roman" w:cs="Arial"/>
                <w:sz w:val="19"/>
                <w:szCs w:val="19"/>
                <w:lang w:eastAsia="en-AU"/>
              </w:rPr>
              <w:t xml:space="preserve"> </w:t>
            </w:r>
          </w:p>
        </w:tc>
        <w:tc>
          <w:tcPr>
            <w:tcW w:w="2494" w:type="dxa"/>
            <w:shd w:val="clear" w:color="auto" w:fill="auto"/>
          </w:tcPr>
          <w:p w14:paraId="038F15ED" w14:textId="77777777" w:rsidR="006A3F8B" w:rsidRPr="001B02A6" w:rsidRDefault="006A3F8B" w:rsidP="003B33B3">
            <w:pPr>
              <w:jc w:val="right"/>
              <w:rPr>
                <w:rFonts w:cs="Arial"/>
                <w:sz w:val="19"/>
                <w:szCs w:val="19"/>
              </w:rPr>
            </w:pPr>
            <w:r w:rsidRPr="00704395">
              <w:t xml:space="preserve"> 300 </w:t>
            </w:r>
          </w:p>
        </w:tc>
      </w:tr>
      <w:tr w:rsidR="006A3F8B" w:rsidRPr="00DD2FDD" w14:paraId="323BF2F1" w14:textId="77777777" w:rsidTr="006A3F8B">
        <w:trPr>
          <w:trHeight w:val="489"/>
        </w:trPr>
        <w:tc>
          <w:tcPr>
            <w:tcW w:w="2547" w:type="dxa"/>
            <w:shd w:val="clear" w:color="auto" w:fill="auto"/>
          </w:tcPr>
          <w:p w14:paraId="3E194085" w14:textId="77777777" w:rsidR="006A3F8B" w:rsidRPr="001B02A6" w:rsidRDefault="00D620C4" w:rsidP="006A3F8B">
            <w:pPr>
              <w:rPr>
                <w:rFonts w:cs="Arial"/>
                <w:sz w:val="19"/>
                <w:szCs w:val="19"/>
              </w:rPr>
            </w:pPr>
            <w:r>
              <w:rPr>
                <w:rFonts w:eastAsia="Times New Roman" w:cs="Arial"/>
                <w:sz w:val="19"/>
                <w:szCs w:val="19"/>
                <w:lang w:eastAsia="en-AU"/>
              </w:rPr>
              <w:t>2.8</w:t>
            </w:r>
            <w:r w:rsidR="006A3F8B" w:rsidRPr="001B02A6">
              <w:rPr>
                <w:rFonts w:eastAsia="Times New Roman" w:cs="Arial"/>
                <w:sz w:val="19"/>
                <w:szCs w:val="19"/>
                <w:lang w:eastAsia="en-AU"/>
              </w:rPr>
              <w:t xml:space="preserve"> Connection to country strengthened</w:t>
            </w:r>
          </w:p>
        </w:tc>
        <w:tc>
          <w:tcPr>
            <w:tcW w:w="3969" w:type="dxa"/>
            <w:shd w:val="clear" w:color="auto" w:fill="auto"/>
          </w:tcPr>
          <w:p w14:paraId="69CD114B" w14:textId="48C2FA17" w:rsidR="006A3F8B" w:rsidRPr="001B02A6" w:rsidRDefault="006A3F8B" w:rsidP="006A3F8B">
            <w:pPr>
              <w:spacing w:afterLines="60" w:after="144"/>
              <w:rPr>
                <w:rFonts w:cs="Arial"/>
                <w:sz w:val="19"/>
                <w:szCs w:val="19"/>
              </w:rPr>
            </w:pPr>
            <w:r w:rsidRPr="001B02A6">
              <w:rPr>
                <w:rFonts w:eastAsia="Times New Roman" w:cs="Arial"/>
                <w:sz w:val="19"/>
                <w:szCs w:val="19"/>
                <w:lang w:eastAsia="en-AU"/>
              </w:rPr>
              <w:t># of community members who engage with country (in addition to Rangers)</w:t>
            </w:r>
          </w:p>
        </w:tc>
        <w:tc>
          <w:tcPr>
            <w:tcW w:w="2494" w:type="dxa"/>
            <w:shd w:val="clear" w:color="auto" w:fill="auto"/>
          </w:tcPr>
          <w:p w14:paraId="7B1D686C" w14:textId="77777777" w:rsidR="006A3F8B" w:rsidRPr="001B02A6" w:rsidRDefault="006A3F8B" w:rsidP="003B33B3">
            <w:pPr>
              <w:jc w:val="right"/>
              <w:rPr>
                <w:rFonts w:cs="Arial"/>
                <w:sz w:val="19"/>
                <w:szCs w:val="19"/>
              </w:rPr>
            </w:pPr>
            <w:r w:rsidRPr="00704395">
              <w:t xml:space="preserve">40 </w:t>
            </w:r>
          </w:p>
        </w:tc>
      </w:tr>
      <w:tr w:rsidR="006A3F8B" w:rsidRPr="00DD2FDD" w14:paraId="5F713733" w14:textId="77777777" w:rsidTr="006A3F8B">
        <w:trPr>
          <w:trHeight w:val="489"/>
        </w:trPr>
        <w:tc>
          <w:tcPr>
            <w:tcW w:w="2547" w:type="dxa"/>
            <w:shd w:val="clear" w:color="auto" w:fill="auto"/>
          </w:tcPr>
          <w:p w14:paraId="40E3DD32" w14:textId="77777777" w:rsidR="006A3F8B" w:rsidRPr="001B02A6" w:rsidRDefault="00D620C4" w:rsidP="006A3F8B">
            <w:pPr>
              <w:rPr>
                <w:rFonts w:cs="Arial"/>
                <w:sz w:val="19"/>
                <w:szCs w:val="19"/>
              </w:rPr>
            </w:pPr>
            <w:r>
              <w:rPr>
                <w:rFonts w:eastAsia="Times New Roman" w:cs="Arial"/>
                <w:sz w:val="19"/>
                <w:szCs w:val="19"/>
                <w:lang w:eastAsia="en-AU"/>
              </w:rPr>
              <w:t>2.9</w:t>
            </w:r>
            <w:r w:rsidR="006A3F8B" w:rsidRPr="001B02A6">
              <w:rPr>
                <w:rFonts w:eastAsia="Times New Roman" w:cs="Arial"/>
                <w:sz w:val="19"/>
                <w:szCs w:val="19"/>
                <w:lang w:eastAsia="en-AU"/>
              </w:rPr>
              <w:t xml:space="preserve"> Culture and language conserved</w:t>
            </w:r>
          </w:p>
        </w:tc>
        <w:tc>
          <w:tcPr>
            <w:tcW w:w="3969" w:type="dxa"/>
            <w:shd w:val="clear" w:color="auto" w:fill="auto"/>
          </w:tcPr>
          <w:p w14:paraId="00A9923F" w14:textId="76C7A0A0" w:rsidR="006A3F8B" w:rsidRPr="00DD2FDD" w:rsidRDefault="006A3F8B" w:rsidP="006A3F8B">
            <w:pPr>
              <w:spacing w:afterLines="60" w:after="144"/>
              <w:rPr>
                <w:rFonts w:cs="Arial"/>
                <w:sz w:val="19"/>
                <w:szCs w:val="19"/>
              </w:rPr>
            </w:pPr>
            <w:r w:rsidRPr="00DD2FDD">
              <w:rPr>
                <w:rFonts w:eastAsia="Times New Roman" w:cs="Arial"/>
                <w:sz w:val="19"/>
                <w:szCs w:val="19"/>
                <w:lang w:eastAsia="en-AU"/>
              </w:rPr>
              <w:t xml:space="preserve"># of organised cultural experiences  </w:t>
            </w:r>
          </w:p>
        </w:tc>
        <w:tc>
          <w:tcPr>
            <w:tcW w:w="2494" w:type="dxa"/>
            <w:shd w:val="clear" w:color="auto" w:fill="auto"/>
          </w:tcPr>
          <w:p w14:paraId="045C2E84" w14:textId="77777777" w:rsidR="006A3F8B" w:rsidRPr="00DD2FDD" w:rsidRDefault="006A3F8B" w:rsidP="003B33B3">
            <w:pPr>
              <w:jc w:val="right"/>
              <w:rPr>
                <w:rFonts w:cs="Arial"/>
                <w:sz w:val="19"/>
                <w:szCs w:val="19"/>
              </w:rPr>
            </w:pPr>
            <w:r w:rsidRPr="00704395">
              <w:t xml:space="preserve"> 45 </w:t>
            </w:r>
          </w:p>
        </w:tc>
      </w:tr>
      <w:tr w:rsidR="006A3F8B" w:rsidRPr="00DD2FDD" w14:paraId="3E45061E" w14:textId="77777777" w:rsidTr="006A3F8B">
        <w:trPr>
          <w:trHeight w:val="489"/>
        </w:trPr>
        <w:tc>
          <w:tcPr>
            <w:tcW w:w="2547" w:type="dxa"/>
            <w:shd w:val="clear" w:color="auto" w:fill="auto"/>
          </w:tcPr>
          <w:p w14:paraId="155F7C2D" w14:textId="77777777" w:rsidR="006A3F8B" w:rsidRPr="001B02A6" w:rsidRDefault="00D620C4" w:rsidP="006A3F8B">
            <w:pPr>
              <w:rPr>
                <w:rFonts w:cs="Arial"/>
                <w:sz w:val="19"/>
                <w:szCs w:val="19"/>
              </w:rPr>
            </w:pPr>
            <w:r>
              <w:rPr>
                <w:rFonts w:eastAsia="Times New Roman" w:cs="Arial"/>
                <w:sz w:val="19"/>
                <w:szCs w:val="19"/>
                <w:lang w:eastAsia="en-AU"/>
              </w:rPr>
              <w:lastRenderedPageBreak/>
              <w:t>2.10</w:t>
            </w:r>
            <w:r w:rsidR="006A3F8B" w:rsidRPr="001B02A6">
              <w:rPr>
                <w:rFonts w:eastAsia="Times New Roman" w:cs="Arial"/>
                <w:sz w:val="19"/>
                <w:szCs w:val="19"/>
                <w:lang w:eastAsia="en-AU"/>
              </w:rPr>
              <w:t xml:space="preserve"> More burning using cultural practices</w:t>
            </w:r>
          </w:p>
        </w:tc>
        <w:tc>
          <w:tcPr>
            <w:tcW w:w="3969" w:type="dxa"/>
            <w:shd w:val="clear" w:color="auto" w:fill="auto"/>
          </w:tcPr>
          <w:p w14:paraId="0B2B7A01" w14:textId="636A0259" w:rsidR="006A3F8B" w:rsidRPr="001B02A6" w:rsidRDefault="006A3F8B" w:rsidP="006A3F8B">
            <w:pPr>
              <w:spacing w:afterLines="60" w:after="144"/>
              <w:rPr>
                <w:rFonts w:cs="Arial"/>
                <w:sz w:val="19"/>
                <w:szCs w:val="19"/>
              </w:rPr>
            </w:pPr>
            <w:r w:rsidRPr="001B02A6">
              <w:rPr>
                <w:rFonts w:eastAsia="Times New Roman" w:cs="Arial"/>
                <w:sz w:val="19"/>
                <w:szCs w:val="19"/>
                <w:lang w:eastAsia="en-AU"/>
              </w:rPr>
              <w:t xml:space="preserve">Average # of days carrying out burns using cultural practices in a year  </w:t>
            </w:r>
          </w:p>
        </w:tc>
        <w:tc>
          <w:tcPr>
            <w:tcW w:w="2494" w:type="dxa"/>
            <w:shd w:val="clear" w:color="auto" w:fill="auto"/>
          </w:tcPr>
          <w:p w14:paraId="1DF43FEC" w14:textId="77777777" w:rsidR="006A3F8B" w:rsidRPr="001B02A6" w:rsidRDefault="006A3F8B" w:rsidP="003B33B3">
            <w:pPr>
              <w:jc w:val="right"/>
              <w:rPr>
                <w:rFonts w:cs="Arial"/>
                <w:sz w:val="19"/>
                <w:szCs w:val="19"/>
              </w:rPr>
            </w:pPr>
            <w:r>
              <w:rPr>
                <w:rFonts w:cs="Arial"/>
                <w:sz w:val="19"/>
                <w:szCs w:val="19"/>
              </w:rPr>
              <w:t>25</w:t>
            </w:r>
          </w:p>
        </w:tc>
      </w:tr>
      <w:tr w:rsidR="006A3F8B" w:rsidRPr="00DD2FDD" w14:paraId="16CA79FA" w14:textId="77777777" w:rsidTr="006A3F8B">
        <w:trPr>
          <w:trHeight w:val="489"/>
        </w:trPr>
        <w:tc>
          <w:tcPr>
            <w:tcW w:w="2547" w:type="dxa"/>
            <w:shd w:val="clear" w:color="auto" w:fill="auto"/>
          </w:tcPr>
          <w:p w14:paraId="79088E61" w14:textId="77777777" w:rsidR="006A3F8B" w:rsidRPr="001B02A6" w:rsidRDefault="00D620C4" w:rsidP="006A3F8B">
            <w:pPr>
              <w:rPr>
                <w:rFonts w:cs="Arial"/>
                <w:sz w:val="19"/>
                <w:szCs w:val="19"/>
              </w:rPr>
            </w:pPr>
            <w:r>
              <w:rPr>
                <w:rFonts w:eastAsia="Times New Roman" w:cs="Arial"/>
                <w:sz w:val="19"/>
                <w:szCs w:val="19"/>
                <w:lang w:eastAsia="en-AU"/>
              </w:rPr>
              <w:t xml:space="preserve">2.12 </w:t>
            </w:r>
            <w:r w:rsidR="006A3F8B" w:rsidRPr="001B02A6">
              <w:rPr>
                <w:rFonts w:eastAsia="Times New Roman" w:cs="Arial"/>
                <w:sz w:val="19"/>
                <w:szCs w:val="19"/>
                <w:lang w:eastAsia="en-AU"/>
              </w:rPr>
              <w:t>Less ferals</w:t>
            </w:r>
          </w:p>
        </w:tc>
        <w:tc>
          <w:tcPr>
            <w:tcW w:w="3969" w:type="dxa"/>
            <w:shd w:val="clear" w:color="auto" w:fill="auto"/>
          </w:tcPr>
          <w:p w14:paraId="584B0524" w14:textId="34ED26AF" w:rsidR="006A3F8B" w:rsidRPr="001B02A6" w:rsidRDefault="006A3F8B" w:rsidP="006A3F8B">
            <w:pPr>
              <w:spacing w:afterLines="60" w:after="144"/>
              <w:rPr>
                <w:rFonts w:cs="Arial"/>
                <w:sz w:val="19"/>
                <w:szCs w:val="19"/>
              </w:rPr>
            </w:pPr>
            <w:r w:rsidRPr="001B02A6">
              <w:rPr>
                <w:rFonts w:eastAsia="Times New Roman" w:cs="Arial"/>
                <w:sz w:val="19"/>
                <w:szCs w:val="19"/>
                <w:lang w:eastAsia="en-AU"/>
              </w:rPr>
              <w:t># of hectares with feral animals actively managed</w:t>
            </w:r>
          </w:p>
        </w:tc>
        <w:tc>
          <w:tcPr>
            <w:tcW w:w="2494" w:type="dxa"/>
            <w:shd w:val="clear" w:color="auto" w:fill="auto"/>
          </w:tcPr>
          <w:p w14:paraId="5111111E" w14:textId="77777777" w:rsidR="006A3F8B" w:rsidRPr="001B02A6" w:rsidRDefault="006A3F8B" w:rsidP="003B33B3">
            <w:pPr>
              <w:jc w:val="right"/>
              <w:rPr>
                <w:rFonts w:cs="Arial"/>
                <w:sz w:val="19"/>
                <w:szCs w:val="19"/>
              </w:rPr>
            </w:pPr>
            <w:r>
              <w:t xml:space="preserve"> </w:t>
            </w:r>
            <w:r w:rsidRPr="006A3F8B">
              <w:t xml:space="preserve"> 90,000 </w:t>
            </w:r>
            <w:r w:rsidRPr="00704395">
              <w:t xml:space="preserve">  </w:t>
            </w:r>
          </w:p>
        </w:tc>
      </w:tr>
    </w:tbl>
    <w:p w14:paraId="70B629A2" w14:textId="7041CADE" w:rsidR="004E3EC5" w:rsidRPr="001B02A6" w:rsidRDefault="002A2224" w:rsidP="009A528E">
      <w:pPr>
        <w:rPr>
          <w:rFonts w:cs="Arial"/>
          <w:i/>
          <w:sz w:val="16"/>
          <w:szCs w:val="16"/>
        </w:rPr>
      </w:pPr>
      <w:r w:rsidRPr="00DD2FDD">
        <w:rPr>
          <w:rFonts w:cs="Arial"/>
          <w:b/>
          <w:noProof/>
          <w:szCs w:val="20"/>
          <w:lang w:eastAsia="en-AU"/>
        </w:rPr>
        <mc:AlternateContent>
          <mc:Choice Requires="wps">
            <w:drawing>
              <wp:anchor distT="45720" distB="45720" distL="114300" distR="114300" simplePos="0" relativeHeight="251650048" behindDoc="0" locked="0" layoutInCell="1" allowOverlap="1" wp14:anchorId="2E78C980" wp14:editId="247F9E8B">
                <wp:simplePos x="0" y="0"/>
                <wp:positionH relativeFrom="margin">
                  <wp:posOffset>-24130</wp:posOffset>
                </wp:positionH>
                <wp:positionV relativeFrom="paragraph">
                  <wp:posOffset>295275</wp:posOffset>
                </wp:positionV>
                <wp:extent cx="6088380" cy="7315200"/>
                <wp:effectExtent l="0" t="0" r="2667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7315200"/>
                        </a:xfrm>
                        <a:prstGeom prst="rect">
                          <a:avLst/>
                        </a:prstGeom>
                        <a:noFill/>
                        <a:ln w="9525">
                          <a:solidFill>
                            <a:schemeClr val="bg1">
                              <a:lumMod val="50000"/>
                            </a:schemeClr>
                          </a:solidFill>
                          <a:miter lim="800000"/>
                          <a:headEnd/>
                          <a:tailEnd/>
                        </a:ln>
                      </wps:spPr>
                      <wps:txbx>
                        <w:txbxContent>
                          <w:p w14:paraId="54DE5C3B" w14:textId="77777777" w:rsidR="00881098" w:rsidRPr="007404C0" w:rsidRDefault="00881098" w:rsidP="004B7BBF">
                            <w:pPr>
                              <w:rPr>
                                <w:rFonts w:cs="Arial"/>
                                <w:b/>
                                <w:color w:val="FF0000"/>
                                <w:sz w:val="19"/>
                                <w:szCs w:val="19"/>
                              </w:rPr>
                            </w:pPr>
                            <w:r w:rsidRPr="007404C0">
                              <w:rPr>
                                <w:rFonts w:cs="Arial"/>
                                <w:b/>
                                <w:color w:val="002D62" w:themeColor="text2"/>
                                <w:sz w:val="19"/>
                                <w:szCs w:val="19"/>
                              </w:rPr>
                              <w:t>Box 4.1 – Modelling indicators of change – Rangers and Community members</w:t>
                            </w:r>
                          </w:p>
                          <w:p w14:paraId="71853911" w14:textId="38122798" w:rsidR="00881098" w:rsidRPr="007404C0" w:rsidRDefault="00881098" w:rsidP="004B7BBF">
                            <w:pPr>
                              <w:rPr>
                                <w:rFonts w:cs="Arial"/>
                                <w:color w:val="002D62" w:themeColor="text2"/>
                                <w:sz w:val="19"/>
                                <w:szCs w:val="19"/>
                              </w:rPr>
                            </w:pPr>
                            <w:r w:rsidRPr="007404C0">
                              <w:rPr>
                                <w:rFonts w:cs="Arial"/>
                                <w:color w:val="002D62" w:themeColor="text2"/>
                                <w:sz w:val="19"/>
                                <w:szCs w:val="19"/>
                              </w:rPr>
                              <w:t xml:space="preserve">An outline of the measurement </w:t>
                            </w:r>
                            <w:r>
                              <w:rPr>
                                <w:rFonts w:cs="Arial"/>
                                <w:color w:val="002D62" w:themeColor="text2"/>
                                <w:sz w:val="19"/>
                                <w:szCs w:val="19"/>
                              </w:rPr>
                              <w:t xml:space="preserve">or estimation </w:t>
                            </w:r>
                            <w:r w:rsidRPr="007404C0">
                              <w:rPr>
                                <w:rFonts w:cs="Arial"/>
                                <w:color w:val="002D62" w:themeColor="text2"/>
                                <w:sz w:val="19"/>
                                <w:szCs w:val="19"/>
                              </w:rPr>
                              <w:t>approach to a sample of indicators for Rangers and Community members is included below, and corresponds to the indicators outlined in Table 4.9.</w:t>
                            </w:r>
                          </w:p>
                          <w:p w14:paraId="1EEB4820" w14:textId="77777777" w:rsidR="00881098" w:rsidRPr="007404C0" w:rsidRDefault="00881098" w:rsidP="005C2BA8">
                            <w:pPr>
                              <w:pStyle w:val="ListParagraph"/>
                              <w:numPr>
                                <w:ilvl w:val="0"/>
                                <w:numId w:val="12"/>
                              </w:numPr>
                              <w:rPr>
                                <w:rFonts w:ascii="Arial" w:hAnsi="Arial" w:cs="Arial"/>
                                <w:color w:val="002D62" w:themeColor="text2"/>
                                <w:sz w:val="19"/>
                                <w:szCs w:val="19"/>
                              </w:rPr>
                            </w:pPr>
                            <w:r w:rsidRPr="007404C0">
                              <w:rPr>
                                <w:rFonts w:ascii="Arial" w:hAnsi="Arial" w:cs="Arial"/>
                                <w:b/>
                                <w:color w:val="002D62" w:themeColor="text2"/>
                                <w:sz w:val="19"/>
                                <w:szCs w:val="19"/>
                              </w:rPr>
                              <w:t xml:space="preserve">Number of Rangers who have worked on country for between 3 and 12 weeks in a year </w:t>
                            </w:r>
                          </w:p>
                          <w:p w14:paraId="433AAC59" w14:textId="2B85C0AC" w:rsidR="00881098" w:rsidRPr="007404C0" w:rsidRDefault="00881098" w:rsidP="004B7BBF">
                            <w:pPr>
                              <w:rPr>
                                <w:rFonts w:cs="Arial"/>
                                <w:color w:val="002D62" w:themeColor="text2"/>
                                <w:sz w:val="19"/>
                                <w:szCs w:val="19"/>
                              </w:rPr>
                            </w:pPr>
                            <w:r w:rsidRPr="007404C0">
                              <w:rPr>
                                <w:rFonts w:cs="Arial"/>
                                <w:color w:val="002D62" w:themeColor="text2"/>
                                <w:sz w:val="19"/>
                                <w:szCs w:val="19"/>
                              </w:rPr>
                              <w:t>The number of Rangers who have worked on country for between 3 and 12 weeks in a year is measured</w:t>
                            </w:r>
                            <w:r>
                              <w:rPr>
                                <w:rFonts w:cs="Arial"/>
                                <w:color w:val="002D62" w:themeColor="text2"/>
                                <w:sz w:val="19"/>
                                <w:szCs w:val="19"/>
                              </w:rPr>
                              <w:t xml:space="preserve"> or estimated</w:t>
                            </w:r>
                            <w:r w:rsidRPr="007404C0">
                              <w:rPr>
                                <w:rFonts w:cs="Arial"/>
                                <w:color w:val="002D62" w:themeColor="text2"/>
                                <w:sz w:val="19"/>
                                <w:szCs w:val="19"/>
                              </w:rPr>
                              <w:t xml:space="preserve"> in </w:t>
                            </w:r>
                            <w:r>
                              <w:rPr>
                                <w:rFonts w:cs="Arial"/>
                                <w:color w:val="002D62" w:themeColor="text2"/>
                                <w:sz w:val="19"/>
                                <w:szCs w:val="19"/>
                              </w:rPr>
                              <w:t>Ranger-years, based on the Birriliburu and MKK IPA project</w:t>
                            </w:r>
                            <w:r w:rsidRPr="007404C0">
                              <w:rPr>
                                <w:rFonts w:cs="Arial"/>
                                <w:color w:val="002D62" w:themeColor="text2"/>
                                <w:sz w:val="19"/>
                                <w:szCs w:val="19"/>
                              </w:rPr>
                              <w:t>s</w:t>
                            </w:r>
                            <w:r>
                              <w:rPr>
                                <w:rFonts w:cs="Arial"/>
                                <w:color w:val="002D62" w:themeColor="text2"/>
                                <w:sz w:val="19"/>
                                <w:szCs w:val="19"/>
                              </w:rPr>
                              <w:t>’</w:t>
                            </w:r>
                            <w:r w:rsidRPr="007404C0">
                              <w:rPr>
                                <w:rFonts w:cs="Arial"/>
                                <w:color w:val="002D62" w:themeColor="text2"/>
                                <w:sz w:val="19"/>
                                <w:szCs w:val="19"/>
                              </w:rPr>
                              <w:t xml:space="preserve"> payroll data. For example, if a Ranger worked 4 weeks a year over the </w:t>
                            </w:r>
                            <w:r>
                              <w:rPr>
                                <w:rFonts w:cs="Arial"/>
                                <w:color w:val="002D62" w:themeColor="text2"/>
                                <w:sz w:val="19"/>
                                <w:szCs w:val="19"/>
                              </w:rPr>
                              <w:t>five year</w:t>
                            </w:r>
                            <w:r w:rsidRPr="007404C0">
                              <w:rPr>
                                <w:rFonts w:cs="Arial"/>
                                <w:color w:val="002D62" w:themeColor="text2"/>
                                <w:sz w:val="19"/>
                                <w:szCs w:val="19"/>
                              </w:rPr>
                              <w:t xml:space="preserve"> investment period, he or she will be counted once for each year worked.</w:t>
                            </w:r>
                          </w:p>
                          <w:tbl>
                            <w:tblPr>
                              <w:tblStyle w:val="TableGrid"/>
                              <w:tblW w:w="872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2354"/>
                              <w:gridCol w:w="1061"/>
                              <w:gridCol w:w="990"/>
                              <w:gridCol w:w="1170"/>
                              <w:gridCol w:w="990"/>
                              <w:gridCol w:w="1080"/>
                              <w:gridCol w:w="1080"/>
                            </w:tblGrid>
                            <w:tr w:rsidR="00881098" w:rsidRPr="007404C0" w14:paraId="1A5CA1A0" w14:textId="77777777" w:rsidTr="006A3F8B">
                              <w:trPr>
                                <w:trHeight w:val="226"/>
                              </w:trPr>
                              <w:tc>
                                <w:tcPr>
                                  <w:tcW w:w="2354" w:type="dxa"/>
                                  <w:shd w:val="clear" w:color="auto" w:fill="696158" w:themeFill="accent2"/>
                                  <w:vAlign w:val="center"/>
                                </w:tcPr>
                                <w:p w14:paraId="3CF29911" w14:textId="77777777" w:rsidR="00881098" w:rsidRPr="006A3F8B" w:rsidRDefault="00881098" w:rsidP="00647144">
                                  <w:pPr>
                                    <w:spacing w:after="60"/>
                                    <w:rPr>
                                      <w:rFonts w:cs="Arial"/>
                                      <w:b/>
                                      <w:color w:val="FFFFFF" w:themeColor="background1"/>
                                      <w:sz w:val="19"/>
                                      <w:szCs w:val="19"/>
                                    </w:rPr>
                                  </w:pPr>
                                  <w:r w:rsidRPr="006A3F8B">
                                    <w:rPr>
                                      <w:rFonts w:cs="Arial"/>
                                      <w:b/>
                                      <w:color w:val="FFFFFF" w:themeColor="background1"/>
                                      <w:sz w:val="19"/>
                                      <w:szCs w:val="19"/>
                                    </w:rPr>
                                    <w:t>Indicator</w:t>
                                  </w:r>
                                </w:p>
                              </w:tc>
                              <w:tc>
                                <w:tcPr>
                                  <w:tcW w:w="1061" w:type="dxa"/>
                                  <w:shd w:val="clear" w:color="auto" w:fill="696158" w:themeFill="accent2"/>
                                  <w:vAlign w:val="center"/>
                                </w:tcPr>
                                <w:p w14:paraId="41E6E6A2" w14:textId="77777777" w:rsidR="00881098" w:rsidRPr="006A3F8B" w:rsidRDefault="00881098" w:rsidP="00647144">
                                  <w:pPr>
                                    <w:spacing w:after="60"/>
                                    <w:rPr>
                                      <w:rFonts w:cs="Arial"/>
                                      <w:b/>
                                      <w:color w:val="FFFFFF" w:themeColor="background1"/>
                                      <w:sz w:val="19"/>
                                      <w:szCs w:val="19"/>
                                    </w:rPr>
                                  </w:pPr>
                                  <w:r w:rsidRPr="006A3F8B">
                                    <w:rPr>
                                      <w:rFonts w:cs="Arial"/>
                                      <w:b/>
                                      <w:color w:val="FFFFFF" w:themeColor="background1"/>
                                      <w:sz w:val="19"/>
                                      <w:szCs w:val="19"/>
                                    </w:rPr>
                                    <w:t>FY11</w:t>
                                  </w:r>
                                </w:p>
                              </w:tc>
                              <w:tc>
                                <w:tcPr>
                                  <w:tcW w:w="990" w:type="dxa"/>
                                  <w:shd w:val="clear" w:color="auto" w:fill="696158" w:themeFill="accent2"/>
                                  <w:vAlign w:val="center"/>
                                </w:tcPr>
                                <w:p w14:paraId="522ABD4D" w14:textId="77777777" w:rsidR="00881098" w:rsidRPr="006A3F8B" w:rsidRDefault="00881098" w:rsidP="002C28D4">
                                  <w:pPr>
                                    <w:spacing w:after="60"/>
                                    <w:rPr>
                                      <w:rFonts w:cs="Arial"/>
                                      <w:b/>
                                      <w:color w:val="FFFFFF" w:themeColor="background1"/>
                                      <w:sz w:val="19"/>
                                      <w:szCs w:val="19"/>
                                    </w:rPr>
                                  </w:pPr>
                                  <w:r w:rsidRPr="006A3F8B">
                                    <w:rPr>
                                      <w:rFonts w:cs="Arial"/>
                                      <w:b/>
                                      <w:color w:val="FFFFFF" w:themeColor="background1"/>
                                      <w:sz w:val="19"/>
                                      <w:szCs w:val="19"/>
                                    </w:rPr>
                                    <w:t>FY12</w:t>
                                  </w:r>
                                </w:p>
                              </w:tc>
                              <w:tc>
                                <w:tcPr>
                                  <w:tcW w:w="1170" w:type="dxa"/>
                                  <w:shd w:val="clear" w:color="auto" w:fill="696158" w:themeFill="accent2"/>
                                  <w:vAlign w:val="center"/>
                                </w:tcPr>
                                <w:p w14:paraId="4CAD14C1" w14:textId="77777777" w:rsidR="00881098" w:rsidRPr="006A3F8B" w:rsidRDefault="00881098" w:rsidP="00647144">
                                  <w:pPr>
                                    <w:spacing w:after="60"/>
                                    <w:rPr>
                                      <w:rFonts w:cs="Arial"/>
                                      <w:b/>
                                      <w:color w:val="FFFFFF" w:themeColor="background1"/>
                                      <w:sz w:val="19"/>
                                      <w:szCs w:val="19"/>
                                    </w:rPr>
                                  </w:pPr>
                                  <w:r w:rsidRPr="006A3F8B">
                                    <w:rPr>
                                      <w:rFonts w:cs="Arial"/>
                                      <w:b/>
                                      <w:color w:val="FFFFFF" w:themeColor="background1"/>
                                      <w:sz w:val="19"/>
                                      <w:szCs w:val="19"/>
                                    </w:rPr>
                                    <w:t>FY13</w:t>
                                  </w:r>
                                </w:p>
                              </w:tc>
                              <w:tc>
                                <w:tcPr>
                                  <w:tcW w:w="990" w:type="dxa"/>
                                  <w:shd w:val="clear" w:color="auto" w:fill="696158" w:themeFill="accent2"/>
                                  <w:vAlign w:val="center"/>
                                </w:tcPr>
                                <w:p w14:paraId="27020B87" w14:textId="77777777" w:rsidR="00881098" w:rsidRPr="006A3F8B" w:rsidRDefault="00881098" w:rsidP="00647144">
                                  <w:pPr>
                                    <w:spacing w:after="60"/>
                                    <w:rPr>
                                      <w:rFonts w:cs="Arial"/>
                                      <w:b/>
                                      <w:color w:val="FFFFFF" w:themeColor="background1"/>
                                      <w:sz w:val="19"/>
                                      <w:szCs w:val="19"/>
                                    </w:rPr>
                                  </w:pPr>
                                  <w:r w:rsidRPr="006A3F8B">
                                    <w:rPr>
                                      <w:rFonts w:cs="Arial"/>
                                      <w:b/>
                                      <w:color w:val="FFFFFF" w:themeColor="background1"/>
                                      <w:sz w:val="19"/>
                                      <w:szCs w:val="19"/>
                                    </w:rPr>
                                    <w:t>FY14</w:t>
                                  </w:r>
                                </w:p>
                              </w:tc>
                              <w:tc>
                                <w:tcPr>
                                  <w:tcW w:w="1080" w:type="dxa"/>
                                  <w:shd w:val="clear" w:color="auto" w:fill="696158" w:themeFill="accent2"/>
                                  <w:vAlign w:val="center"/>
                                </w:tcPr>
                                <w:p w14:paraId="14810499" w14:textId="77777777" w:rsidR="00881098" w:rsidRPr="006A3F8B" w:rsidRDefault="00881098" w:rsidP="00647144">
                                  <w:pPr>
                                    <w:spacing w:after="60"/>
                                    <w:rPr>
                                      <w:rFonts w:cs="Arial"/>
                                      <w:b/>
                                      <w:color w:val="FFFFFF" w:themeColor="background1"/>
                                      <w:sz w:val="19"/>
                                      <w:szCs w:val="19"/>
                                    </w:rPr>
                                  </w:pPr>
                                  <w:r w:rsidRPr="006A3F8B">
                                    <w:rPr>
                                      <w:rFonts w:cs="Arial"/>
                                      <w:b/>
                                      <w:color w:val="FFFFFF" w:themeColor="background1"/>
                                      <w:sz w:val="19"/>
                                      <w:szCs w:val="19"/>
                                    </w:rPr>
                                    <w:t>FY15</w:t>
                                  </w:r>
                                </w:p>
                              </w:tc>
                              <w:tc>
                                <w:tcPr>
                                  <w:tcW w:w="1080" w:type="dxa"/>
                                  <w:shd w:val="clear" w:color="auto" w:fill="696158" w:themeFill="accent2"/>
                                  <w:vAlign w:val="center"/>
                                </w:tcPr>
                                <w:p w14:paraId="349A3128" w14:textId="77777777" w:rsidR="00881098" w:rsidRPr="006A3F8B" w:rsidRDefault="00881098" w:rsidP="00647144">
                                  <w:pPr>
                                    <w:spacing w:after="60"/>
                                    <w:rPr>
                                      <w:rFonts w:cs="Arial"/>
                                      <w:b/>
                                      <w:color w:val="FFFFFF" w:themeColor="background1"/>
                                      <w:sz w:val="19"/>
                                      <w:szCs w:val="19"/>
                                    </w:rPr>
                                  </w:pPr>
                                  <w:r w:rsidRPr="006A3F8B">
                                    <w:rPr>
                                      <w:rFonts w:cs="Arial"/>
                                      <w:b/>
                                      <w:color w:val="FFFFFF" w:themeColor="background1"/>
                                      <w:sz w:val="19"/>
                                      <w:szCs w:val="19"/>
                                    </w:rPr>
                                    <w:t xml:space="preserve">Total </w:t>
                                  </w:r>
                                </w:p>
                              </w:tc>
                            </w:tr>
                            <w:tr w:rsidR="00881098" w:rsidRPr="007404C0" w14:paraId="331F4E30" w14:textId="77777777" w:rsidTr="006A3F8B">
                              <w:trPr>
                                <w:trHeight w:val="436"/>
                              </w:trPr>
                              <w:tc>
                                <w:tcPr>
                                  <w:tcW w:w="2354" w:type="dxa"/>
                                  <w:shd w:val="clear" w:color="auto" w:fill="auto"/>
                                  <w:vAlign w:val="center"/>
                                </w:tcPr>
                                <w:p w14:paraId="6EB145A6" w14:textId="77777777" w:rsidR="00881098" w:rsidRPr="007404C0" w:rsidRDefault="00881098" w:rsidP="006A3F8B">
                                  <w:pPr>
                                    <w:spacing w:after="60"/>
                                    <w:rPr>
                                      <w:rFonts w:cs="Arial"/>
                                      <w:color w:val="002D62"/>
                                      <w:sz w:val="19"/>
                                      <w:szCs w:val="19"/>
                                    </w:rPr>
                                  </w:pPr>
                                  <w:r w:rsidRPr="007404C0">
                                    <w:rPr>
                                      <w:rFonts w:cs="Arial"/>
                                      <w:color w:val="002D62"/>
                                      <w:sz w:val="19"/>
                                      <w:szCs w:val="19"/>
                                    </w:rPr>
                                    <w:t xml:space="preserve">Number of </w:t>
                                  </w:r>
                                  <w:r>
                                    <w:rPr>
                                      <w:rFonts w:cs="Arial"/>
                                      <w:color w:val="002D62"/>
                                      <w:sz w:val="19"/>
                                      <w:szCs w:val="19"/>
                                    </w:rPr>
                                    <w:t>Rangers</w:t>
                                  </w:r>
                                  <w:r w:rsidRPr="007404C0">
                                    <w:rPr>
                                      <w:rFonts w:cs="Arial"/>
                                      <w:color w:val="002D62"/>
                                      <w:sz w:val="19"/>
                                      <w:szCs w:val="19"/>
                                    </w:rPr>
                                    <w:t xml:space="preserve"> who have worked on country for between 3 and 12 weeks in a year</w:t>
                                  </w:r>
                                </w:p>
                              </w:tc>
                              <w:tc>
                                <w:tcPr>
                                  <w:tcW w:w="1061" w:type="dxa"/>
                                  <w:shd w:val="clear" w:color="auto" w:fill="auto"/>
                                  <w:vAlign w:val="center"/>
                                </w:tcPr>
                                <w:p w14:paraId="21C9D8EF" w14:textId="163B3E9D" w:rsidR="00881098" w:rsidRPr="006A3F8B" w:rsidRDefault="00881098" w:rsidP="006A3F8B">
                                  <w:pPr>
                                    <w:spacing w:after="60"/>
                                    <w:jc w:val="center"/>
                                    <w:rPr>
                                      <w:rFonts w:cs="Arial"/>
                                      <w:color w:val="002D62" w:themeColor="text2"/>
                                      <w:sz w:val="19"/>
                                      <w:szCs w:val="19"/>
                                    </w:rPr>
                                  </w:pPr>
                                  <w:r>
                                    <w:rPr>
                                      <w:color w:val="002D62" w:themeColor="text2"/>
                                    </w:rPr>
                                    <w:t>15</w:t>
                                  </w:r>
                                </w:p>
                              </w:tc>
                              <w:tc>
                                <w:tcPr>
                                  <w:tcW w:w="990" w:type="dxa"/>
                                  <w:shd w:val="clear" w:color="auto" w:fill="auto"/>
                                  <w:vAlign w:val="center"/>
                                </w:tcPr>
                                <w:p w14:paraId="57940464" w14:textId="4D993775" w:rsidR="00881098" w:rsidRPr="006A3F8B" w:rsidRDefault="00881098" w:rsidP="006A3F8B">
                                  <w:pPr>
                                    <w:spacing w:after="60"/>
                                    <w:jc w:val="center"/>
                                    <w:rPr>
                                      <w:rFonts w:cs="Arial"/>
                                      <w:color w:val="002D62" w:themeColor="text2"/>
                                      <w:sz w:val="19"/>
                                      <w:szCs w:val="19"/>
                                    </w:rPr>
                                  </w:pPr>
                                  <w:r>
                                    <w:rPr>
                                      <w:color w:val="002D62" w:themeColor="text2"/>
                                    </w:rPr>
                                    <w:t>15</w:t>
                                  </w:r>
                                </w:p>
                              </w:tc>
                              <w:tc>
                                <w:tcPr>
                                  <w:tcW w:w="1170" w:type="dxa"/>
                                  <w:shd w:val="clear" w:color="auto" w:fill="auto"/>
                                  <w:vAlign w:val="center"/>
                                </w:tcPr>
                                <w:p w14:paraId="647959AD" w14:textId="0AFB91A1" w:rsidR="00881098" w:rsidRPr="006A3F8B" w:rsidRDefault="00881098" w:rsidP="006A3F8B">
                                  <w:pPr>
                                    <w:spacing w:after="60"/>
                                    <w:jc w:val="center"/>
                                    <w:rPr>
                                      <w:rFonts w:cs="Arial"/>
                                      <w:color w:val="002D62" w:themeColor="text2"/>
                                      <w:sz w:val="19"/>
                                      <w:szCs w:val="19"/>
                                    </w:rPr>
                                  </w:pPr>
                                  <w:r>
                                    <w:rPr>
                                      <w:color w:val="002D62" w:themeColor="text2"/>
                                    </w:rPr>
                                    <w:t>16</w:t>
                                  </w:r>
                                </w:p>
                              </w:tc>
                              <w:tc>
                                <w:tcPr>
                                  <w:tcW w:w="990" w:type="dxa"/>
                                  <w:shd w:val="clear" w:color="auto" w:fill="auto"/>
                                  <w:vAlign w:val="center"/>
                                </w:tcPr>
                                <w:p w14:paraId="1E722A86" w14:textId="763FE35E" w:rsidR="00881098" w:rsidRPr="006A3F8B" w:rsidRDefault="00881098" w:rsidP="006A3F8B">
                                  <w:pPr>
                                    <w:spacing w:after="60"/>
                                    <w:jc w:val="center"/>
                                    <w:rPr>
                                      <w:rFonts w:cs="Arial"/>
                                      <w:color w:val="002D62" w:themeColor="text2"/>
                                      <w:sz w:val="19"/>
                                      <w:szCs w:val="19"/>
                                    </w:rPr>
                                  </w:pPr>
                                  <w:r>
                                    <w:rPr>
                                      <w:color w:val="002D62" w:themeColor="text2"/>
                                    </w:rPr>
                                    <w:t>16</w:t>
                                  </w:r>
                                </w:p>
                              </w:tc>
                              <w:tc>
                                <w:tcPr>
                                  <w:tcW w:w="1080" w:type="dxa"/>
                                  <w:shd w:val="clear" w:color="auto" w:fill="auto"/>
                                  <w:vAlign w:val="center"/>
                                </w:tcPr>
                                <w:p w14:paraId="1CD62701" w14:textId="569FA257" w:rsidR="00881098" w:rsidRPr="006A3F8B" w:rsidRDefault="00881098" w:rsidP="006A3F8B">
                                  <w:pPr>
                                    <w:spacing w:after="60"/>
                                    <w:jc w:val="center"/>
                                    <w:rPr>
                                      <w:rFonts w:cs="Arial"/>
                                      <w:color w:val="002D62" w:themeColor="text2"/>
                                      <w:sz w:val="19"/>
                                      <w:szCs w:val="19"/>
                                    </w:rPr>
                                  </w:pPr>
                                  <w:r>
                                    <w:rPr>
                                      <w:color w:val="002D62" w:themeColor="text2"/>
                                    </w:rPr>
                                    <w:t>16</w:t>
                                  </w:r>
                                </w:p>
                              </w:tc>
                              <w:tc>
                                <w:tcPr>
                                  <w:tcW w:w="1080" w:type="dxa"/>
                                  <w:shd w:val="clear" w:color="auto" w:fill="auto"/>
                                  <w:vAlign w:val="center"/>
                                </w:tcPr>
                                <w:p w14:paraId="5EA32069" w14:textId="0A1B8E14" w:rsidR="00881098" w:rsidRPr="006A3F8B" w:rsidRDefault="00881098" w:rsidP="006A3F8B">
                                  <w:pPr>
                                    <w:spacing w:after="60"/>
                                    <w:jc w:val="center"/>
                                    <w:rPr>
                                      <w:rFonts w:cs="Arial"/>
                                      <w:color w:val="002D62" w:themeColor="text2"/>
                                      <w:sz w:val="19"/>
                                      <w:szCs w:val="19"/>
                                    </w:rPr>
                                  </w:pPr>
                                  <w:r>
                                    <w:rPr>
                                      <w:color w:val="002D62" w:themeColor="text2"/>
                                    </w:rPr>
                                    <w:t>7</w:t>
                                  </w:r>
                                  <w:r w:rsidRPr="006A3F8B">
                                    <w:rPr>
                                      <w:color w:val="002D62" w:themeColor="text2"/>
                                    </w:rPr>
                                    <w:t>8</w:t>
                                  </w:r>
                                </w:p>
                              </w:tc>
                            </w:tr>
                          </w:tbl>
                          <w:p w14:paraId="53074C72" w14:textId="77777777" w:rsidR="00881098" w:rsidRDefault="00881098" w:rsidP="006A3F8B">
                            <w:pPr>
                              <w:pStyle w:val="ListParagraph"/>
                              <w:ind w:left="360"/>
                              <w:rPr>
                                <w:rFonts w:ascii="Arial" w:hAnsi="Arial" w:cs="Arial"/>
                                <w:b/>
                                <w:color w:val="002D62" w:themeColor="text2"/>
                                <w:sz w:val="19"/>
                                <w:szCs w:val="19"/>
                              </w:rPr>
                            </w:pPr>
                          </w:p>
                          <w:p w14:paraId="5A0C966B" w14:textId="77777777" w:rsidR="00881098" w:rsidRPr="007404C0" w:rsidRDefault="00881098" w:rsidP="005C2BA8">
                            <w:pPr>
                              <w:pStyle w:val="ListParagraph"/>
                              <w:numPr>
                                <w:ilvl w:val="0"/>
                                <w:numId w:val="12"/>
                              </w:numPr>
                              <w:rPr>
                                <w:rFonts w:ascii="Arial" w:hAnsi="Arial" w:cs="Arial"/>
                                <w:b/>
                                <w:color w:val="002D62" w:themeColor="text2"/>
                                <w:sz w:val="19"/>
                                <w:szCs w:val="19"/>
                              </w:rPr>
                            </w:pPr>
                            <w:r>
                              <w:rPr>
                                <w:rFonts w:ascii="Arial" w:hAnsi="Arial" w:cs="Arial"/>
                                <w:b/>
                                <w:color w:val="002D62" w:themeColor="text2"/>
                                <w:sz w:val="19"/>
                                <w:szCs w:val="19"/>
                              </w:rPr>
                              <w:t>N</w:t>
                            </w:r>
                            <w:r w:rsidRPr="007404C0">
                              <w:rPr>
                                <w:rFonts w:ascii="Arial" w:hAnsi="Arial" w:cs="Arial"/>
                                <w:b/>
                                <w:color w:val="002D62" w:themeColor="text2"/>
                                <w:sz w:val="19"/>
                                <w:szCs w:val="19"/>
                              </w:rPr>
                              <w:t>umber of Rangers who have worked on country for more than 12 weeks in a year</w:t>
                            </w:r>
                          </w:p>
                          <w:p w14:paraId="2FF35B04" w14:textId="36F022C7" w:rsidR="00881098" w:rsidRDefault="00881098" w:rsidP="004B7BBF">
                            <w:pPr>
                              <w:rPr>
                                <w:rFonts w:cs="Arial"/>
                                <w:color w:val="002D62" w:themeColor="text2"/>
                                <w:sz w:val="19"/>
                                <w:szCs w:val="19"/>
                              </w:rPr>
                            </w:pPr>
                            <w:r w:rsidRPr="007404C0">
                              <w:rPr>
                                <w:rFonts w:cs="Arial"/>
                                <w:color w:val="002D62" w:themeColor="text2"/>
                                <w:sz w:val="19"/>
                                <w:szCs w:val="19"/>
                              </w:rPr>
                              <w:t xml:space="preserve">An identical process to number one above has been used for modelling the number of Rangers who have worked on country for more than 12 weeks in a year. </w:t>
                            </w:r>
                            <w:r>
                              <w:rPr>
                                <w:rFonts w:cs="Arial"/>
                                <w:color w:val="002D62" w:themeColor="text2"/>
                                <w:sz w:val="19"/>
                                <w:szCs w:val="19"/>
                              </w:rPr>
                              <w:t>The Birriliburu and MKK IPA project</w:t>
                            </w:r>
                            <w:r w:rsidRPr="007404C0">
                              <w:rPr>
                                <w:rFonts w:cs="Arial"/>
                                <w:color w:val="002D62" w:themeColor="text2"/>
                                <w:sz w:val="19"/>
                                <w:szCs w:val="19"/>
                              </w:rPr>
                              <w:t>s</w:t>
                            </w:r>
                            <w:r>
                              <w:rPr>
                                <w:rFonts w:cs="Arial"/>
                                <w:color w:val="002D62" w:themeColor="text2"/>
                                <w:sz w:val="19"/>
                                <w:szCs w:val="19"/>
                              </w:rPr>
                              <w:t>’</w:t>
                            </w:r>
                            <w:r w:rsidRPr="007404C0">
                              <w:rPr>
                                <w:rFonts w:cs="Arial"/>
                                <w:color w:val="002D62" w:themeColor="text2"/>
                                <w:sz w:val="19"/>
                                <w:szCs w:val="19"/>
                              </w:rPr>
                              <w:t xml:space="preserve"> payroll data was used to model this indicator.</w:t>
                            </w:r>
                          </w:p>
                          <w:tbl>
                            <w:tblPr>
                              <w:tblStyle w:val="TableGrid"/>
                              <w:tblW w:w="872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2354"/>
                              <w:gridCol w:w="1061"/>
                              <w:gridCol w:w="990"/>
                              <w:gridCol w:w="1170"/>
                              <w:gridCol w:w="990"/>
                              <w:gridCol w:w="1080"/>
                              <w:gridCol w:w="1080"/>
                            </w:tblGrid>
                            <w:tr w:rsidR="00881098" w:rsidRPr="007404C0" w14:paraId="5D68CE1F" w14:textId="77777777" w:rsidTr="00461D7B">
                              <w:trPr>
                                <w:trHeight w:val="226"/>
                              </w:trPr>
                              <w:tc>
                                <w:tcPr>
                                  <w:tcW w:w="2354" w:type="dxa"/>
                                  <w:shd w:val="clear" w:color="auto" w:fill="696158" w:themeFill="accent2"/>
                                  <w:vAlign w:val="center"/>
                                </w:tcPr>
                                <w:p w14:paraId="25F7819F" w14:textId="77777777" w:rsidR="00881098" w:rsidRPr="006A3F8B" w:rsidRDefault="00881098" w:rsidP="006A3F8B">
                                  <w:pPr>
                                    <w:spacing w:after="60"/>
                                    <w:rPr>
                                      <w:rFonts w:cs="Arial"/>
                                      <w:b/>
                                      <w:color w:val="FFFFFF" w:themeColor="background1"/>
                                      <w:sz w:val="19"/>
                                      <w:szCs w:val="19"/>
                                    </w:rPr>
                                  </w:pPr>
                                  <w:r w:rsidRPr="006A3F8B">
                                    <w:rPr>
                                      <w:rFonts w:cs="Arial"/>
                                      <w:b/>
                                      <w:color w:val="FFFFFF" w:themeColor="background1"/>
                                      <w:sz w:val="19"/>
                                      <w:szCs w:val="19"/>
                                    </w:rPr>
                                    <w:t>Indicator</w:t>
                                  </w:r>
                                </w:p>
                              </w:tc>
                              <w:tc>
                                <w:tcPr>
                                  <w:tcW w:w="1061" w:type="dxa"/>
                                  <w:shd w:val="clear" w:color="auto" w:fill="696158" w:themeFill="accent2"/>
                                  <w:vAlign w:val="center"/>
                                </w:tcPr>
                                <w:p w14:paraId="23346A15" w14:textId="77777777" w:rsidR="00881098" w:rsidRPr="006A3F8B" w:rsidRDefault="00881098" w:rsidP="006A3F8B">
                                  <w:pPr>
                                    <w:spacing w:after="60"/>
                                    <w:rPr>
                                      <w:rFonts w:cs="Arial"/>
                                      <w:b/>
                                      <w:color w:val="FFFFFF" w:themeColor="background1"/>
                                      <w:sz w:val="19"/>
                                      <w:szCs w:val="19"/>
                                    </w:rPr>
                                  </w:pPr>
                                  <w:r w:rsidRPr="006A3F8B">
                                    <w:rPr>
                                      <w:rFonts w:cs="Arial"/>
                                      <w:b/>
                                      <w:color w:val="FFFFFF" w:themeColor="background1"/>
                                      <w:sz w:val="19"/>
                                      <w:szCs w:val="19"/>
                                    </w:rPr>
                                    <w:t>FY11</w:t>
                                  </w:r>
                                </w:p>
                              </w:tc>
                              <w:tc>
                                <w:tcPr>
                                  <w:tcW w:w="990" w:type="dxa"/>
                                  <w:shd w:val="clear" w:color="auto" w:fill="696158" w:themeFill="accent2"/>
                                  <w:vAlign w:val="center"/>
                                </w:tcPr>
                                <w:p w14:paraId="2CD67FBF" w14:textId="77777777" w:rsidR="00881098" w:rsidRPr="006A3F8B" w:rsidRDefault="00881098" w:rsidP="006A3F8B">
                                  <w:pPr>
                                    <w:spacing w:after="60"/>
                                    <w:rPr>
                                      <w:rFonts w:cs="Arial"/>
                                      <w:b/>
                                      <w:color w:val="FFFFFF" w:themeColor="background1"/>
                                      <w:sz w:val="19"/>
                                      <w:szCs w:val="19"/>
                                    </w:rPr>
                                  </w:pPr>
                                  <w:r w:rsidRPr="006A3F8B">
                                    <w:rPr>
                                      <w:rFonts w:cs="Arial"/>
                                      <w:b/>
                                      <w:color w:val="FFFFFF" w:themeColor="background1"/>
                                      <w:sz w:val="19"/>
                                      <w:szCs w:val="19"/>
                                    </w:rPr>
                                    <w:t>FY12</w:t>
                                  </w:r>
                                </w:p>
                              </w:tc>
                              <w:tc>
                                <w:tcPr>
                                  <w:tcW w:w="1170" w:type="dxa"/>
                                  <w:shd w:val="clear" w:color="auto" w:fill="696158" w:themeFill="accent2"/>
                                  <w:vAlign w:val="center"/>
                                </w:tcPr>
                                <w:p w14:paraId="3BEF8D3E" w14:textId="77777777" w:rsidR="00881098" w:rsidRPr="006A3F8B" w:rsidRDefault="00881098" w:rsidP="006A3F8B">
                                  <w:pPr>
                                    <w:spacing w:after="60"/>
                                    <w:rPr>
                                      <w:rFonts w:cs="Arial"/>
                                      <w:b/>
                                      <w:color w:val="FFFFFF" w:themeColor="background1"/>
                                      <w:sz w:val="19"/>
                                      <w:szCs w:val="19"/>
                                    </w:rPr>
                                  </w:pPr>
                                  <w:r w:rsidRPr="006A3F8B">
                                    <w:rPr>
                                      <w:rFonts w:cs="Arial"/>
                                      <w:b/>
                                      <w:color w:val="FFFFFF" w:themeColor="background1"/>
                                      <w:sz w:val="19"/>
                                      <w:szCs w:val="19"/>
                                    </w:rPr>
                                    <w:t>FY13</w:t>
                                  </w:r>
                                </w:p>
                              </w:tc>
                              <w:tc>
                                <w:tcPr>
                                  <w:tcW w:w="990" w:type="dxa"/>
                                  <w:shd w:val="clear" w:color="auto" w:fill="696158" w:themeFill="accent2"/>
                                  <w:vAlign w:val="center"/>
                                </w:tcPr>
                                <w:p w14:paraId="700A489B" w14:textId="77777777" w:rsidR="00881098" w:rsidRPr="006A3F8B" w:rsidRDefault="00881098" w:rsidP="006A3F8B">
                                  <w:pPr>
                                    <w:spacing w:after="60"/>
                                    <w:rPr>
                                      <w:rFonts w:cs="Arial"/>
                                      <w:b/>
                                      <w:color w:val="FFFFFF" w:themeColor="background1"/>
                                      <w:sz w:val="19"/>
                                      <w:szCs w:val="19"/>
                                    </w:rPr>
                                  </w:pPr>
                                  <w:r w:rsidRPr="006A3F8B">
                                    <w:rPr>
                                      <w:rFonts w:cs="Arial"/>
                                      <w:b/>
                                      <w:color w:val="FFFFFF" w:themeColor="background1"/>
                                      <w:sz w:val="19"/>
                                      <w:szCs w:val="19"/>
                                    </w:rPr>
                                    <w:t>FY14</w:t>
                                  </w:r>
                                </w:p>
                              </w:tc>
                              <w:tc>
                                <w:tcPr>
                                  <w:tcW w:w="1080" w:type="dxa"/>
                                  <w:shd w:val="clear" w:color="auto" w:fill="696158" w:themeFill="accent2"/>
                                  <w:vAlign w:val="center"/>
                                </w:tcPr>
                                <w:p w14:paraId="55904E47" w14:textId="77777777" w:rsidR="00881098" w:rsidRPr="006A3F8B" w:rsidRDefault="00881098" w:rsidP="006A3F8B">
                                  <w:pPr>
                                    <w:spacing w:after="60"/>
                                    <w:rPr>
                                      <w:rFonts w:cs="Arial"/>
                                      <w:b/>
                                      <w:color w:val="FFFFFF" w:themeColor="background1"/>
                                      <w:sz w:val="19"/>
                                      <w:szCs w:val="19"/>
                                    </w:rPr>
                                  </w:pPr>
                                  <w:r w:rsidRPr="006A3F8B">
                                    <w:rPr>
                                      <w:rFonts w:cs="Arial"/>
                                      <w:b/>
                                      <w:color w:val="FFFFFF" w:themeColor="background1"/>
                                      <w:sz w:val="19"/>
                                      <w:szCs w:val="19"/>
                                    </w:rPr>
                                    <w:t>FY15</w:t>
                                  </w:r>
                                </w:p>
                              </w:tc>
                              <w:tc>
                                <w:tcPr>
                                  <w:tcW w:w="1080" w:type="dxa"/>
                                  <w:shd w:val="clear" w:color="auto" w:fill="696158" w:themeFill="accent2"/>
                                  <w:vAlign w:val="center"/>
                                </w:tcPr>
                                <w:p w14:paraId="1C17F042" w14:textId="77777777" w:rsidR="00881098" w:rsidRPr="006A3F8B" w:rsidRDefault="00881098" w:rsidP="006A3F8B">
                                  <w:pPr>
                                    <w:spacing w:after="60"/>
                                    <w:rPr>
                                      <w:rFonts w:cs="Arial"/>
                                      <w:b/>
                                      <w:color w:val="FFFFFF" w:themeColor="background1"/>
                                      <w:sz w:val="19"/>
                                      <w:szCs w:val="19"/>
                                    </w:rPr>
                                  </w:pPr>
                                  <w:r w:rsidRPr="006A3F8B">
                                    <w:rPr>
                                      <w:rFonts w:cs="Arial"/>
                                      <w:b/>
                                      <w:color w:val="FFFFFF" w:themeColor="background1"/>
                                      <w:sz w:val="19"/>
                                      <w:szCs w:val="19"/>
                                    </w:rPr>
                                    <w:t xml:space="preserve">Total </w:t>
                                  </w:r>
                                </w:p>
                              </w:tc>
                            </w:tr>
                            <w:tr w:rsidR="00881098" w:rsidRPr="007404C0" w14:paraId="7AC71FF4" w14:textId="77777777" w:rsidTr="00461D7B">
                              <w:trPr>
                                <w:trHeight w:val="436"/>
                              </w:trPr>
                              <w:tc>
                                <w:tcPr>
                                  <w:tcW w:w="2354" w:type="dxa"/>
                                  <w:shd w:val="clear" w:color="auto" w:fill="auto"/>
                                  <w:vAlign w:val="center"/>
                                </w:tcPr>
                                <w:p w14:paraId="18B8534E" w14:textId="77777777" w:rsidR="00881098" w:rsidRPr="007404C0" w:rsidRDefault="00881098" w:rsidP="006A3F8B">
                                  <w:pPr>
                                    <w:spacing w:after="60"/>
                                    <w:rPr>
                                      <w:rFonts w:cs="Arial"/>
                                      <w:color w:val="002D62"/>
                                      <w:sz w:val="19"/>
                                      <w:szCs w:val="19"/>
                                    </w:rPr>
                                  </w:pPr>
                                  <w:r w:rsidRPr="006A3F8B">
                                    <w:rPr>
                                      <w:rFonts w:cs="Arial"/>
                                      <w:color w:val="002D62"/>
                                      <w:sz w:val="19"/>
                                      <w:szCs w:val="19"/>
                                    </w:rPr>
                                    <w:t>Number of Rangers who have worked on country for more than 12 weeks in a year</w:t>
                                  </w:r>
                                </w:p>
                              </w:tc>
                              <w:tc>
                                <w:tcPr>
                                  <w:tcW w:w="1061" w:type="dxa"/>
                                  <w:shd w:val="clear" w:color="auto" w:fill="auto"/>
                                  <w:vAlign w:val="center"/>
                                </w:tcPr>
                                <w:p w14:paraId="72609B38" w14:textId="77777777" w:rsidR="00881098" w:rsidRPr="006A3F8B" w:rsidRDefault="00881098" w:rsidP="006A3F8B">
                                  <w:pPr>
                                    <w:spacing w:after="60"/>
                                    <w:jc w:val="center"/>
                                    <w:rPr>
                                      <w:rFonts w:cs="Arial"/>
                                      <w:color w:val="002D62" w:themeColor="text2"/>
                                      <w:sz w:val="19"/>
                                      <w:szCs w:val="19"/>
                                    </w:rPr>
                                  </w:pPr>
                                  <w:r w:rsidRPr="006A3F8B">
                                    <w:rPr>
                                      <w:rFonts w:cs="Arial"/>
                                      <w:color w:val="002D62" w:themeColor="text2"/>
                                      <w:szCs w:val="20"/>
                                    </w:rPr>
                                    <w:t>2</w:t>
                                  </w:r>
                                </w:p>
                              </w:tc>
                              <w:tc>
                                <w:tcPr>
                                  <w:tcW w:w="990" w:type="dxa"/>
                                  <w:shd w:val="clear" w:color="auto" w:fill="auto"/>
                                  <w:vAlign w:val="center"/>
                                </w:tcPr>
                                <w:p w14:paraId="7F2FA2E9" w14:textId="77777777" w:rsidR="00881098" w:rsidRPr="006A3F8B" w:rsidRDefault="00881098" w:rsidP="006A3F8B">
                                  <w:pPr>
                                    <w:spacing w:after="60"/>
                                    <w:jc w:val="center"/>
                                    <w:rPr>
                                      <w:rFonts w:cs="Arial"/>
                                      <w:color w:val="002D62" w:themeColor="text2"/>
                                      <w:sz w:val="19"/>
                                      <w:szCs w:val="19"/>
                                    </w:rPr>
                                  </w:pPr>
                                  <w:r w:rsidRPr="006A3F8B">
                                    <w:rPr>
                                      <w:rFonts w:cs="Arial"/>
                                      <w:color w:val="002D62" w:themeColor="text2"/>
                                      <w:szCs w:val="20"/>
                                    </w:rPr>
                                    <w:t>2</w:t>
                                  </w:r>
                                </w:p>
                              </w:tc>
                              <w:tc>
                                <w:tcPr>
                                  <w:tcW w:w="1170" w:type="dxa"/>
                                  <w:shd w:val="clear" w:color="auto" w:fill="auto"/>
                                  <w:vAlign w:val="center"/>
                                </w:tcPr>
                                <w:p w14:paraId="6189B051" w14:textId="77777777" w:rsidR="00881098" w:rsidRPr="006A3F8B" w:rsidRDefault="00881098" w:rsidP="006A3F8B">
                                  <w:pPr>
                                    <w:spacing w:after="60"/>
                                    <w:jc w:val="center"/>
                                    <w:rPr>
                                      <w:rFonts w:cs="Arial"/>
                                      <w:color w:val="002D62" w:themeColor="text2"/>
                                      <w:sz w:val="19"/>
                                      <w:szCs w:val="19"/>
                                    </w:rPr>
                                  </w:pPr>
                                  <w:r w:rsidRPr="006A3F8B">
                                    <w:rPr>
                                      <w:rFonts w:cs="Arial"/>
                                      <w:color w:val="002D62" w:themeColor="text2"/>
                                      <w:szCs w:val="20"/>
                                    </w:rPr>
                                    <w:t>2</w:t>
                                  </w:r>
                                </w:p>
                              </w:tc>
                              <w:tc>
                                <w:tcPr>
                                  <w:tcW w:w="990" w:type="dxa"/>
                                  <w:shd w:val="clear" w:color="auto" w:fill="auto"/>
                                  <w:vAlign w:val="center"/>
                                </w:tcPr>
                                <w:p w14:paraId="7A3DEE03" w14:textId="77777777" w:rsidR="00881098" w:rsidRPr="006A3F8B" w:rsidRDefault="00881098" w:rsidP="006A3F8B">
                                  <w:pPr>
                                    <w:spacing w:after="60"/>
                                    <w:jc w:val="center"/>
                                    <w:rPr>
                                      <w:rFonts w:cs="Arial"/>
                                      <w:color w:val="002D62" w:themeColor="text2"/>
                                      <w:sz w:val="19"/>
                                      <w:szCs w:val="19"/>
                                    </w:rPr>
                                  </w:pPr>
                                  <w:r w:rsidRPr="006A3F8B">
                                    <w:rPr>
                                      <w:rFonts w:cs="Arial"/>
                                      <w:color w:val="002D62" w:themeColor="text2"/>
                                      <w:szCs w:val="20"/>
                                    </w:rPr>
                                    <w:t>2</w:t>
                                  </w:r>
                                </w:p>
                              </w:tc>
                              <w:tc>
                                <w:tcPr>
                                  <w:tcW w:w="1080" w:type="dxa"/>
                                  <w:shd w:val="clear" w:color="auto" w:fill="auto"/>
                                  <w:vAlign w:val="center"/>
                                </w:tcPr>
                                <w:p w14:paraId="34E0DA15" w14:textId="77777777" w:rsidR="00881098" w:rsidRPr="006A3F8B" w:rsidRDefault="00881098" w:rsidP="006A3F8B">
                                  <w:pPr>
                                    <w:spacing w:after="60"/>
                                    <w:jc w:val="center"/>
                                    <w:rPr>
                                      <w:rFonts w:cs="Arial"/>
                                      <w:color w:val="002D62" w:themeColor="text2"/>
                                      <w:sz w:val="19"/>
                                      <w:szCs w:val="19"/>
                                    </w:rPr>
                                  </w:pPr>
                                  <w:r w:rsidRPr="006A3F8B">
                                    <w:rPr>
                                      <w:rFonts w:cs="Arial"/>
                                      <w:color w:val="002D62" w:themeColor="text2"/>
                                      <w:szCs w:val="20"/>
                                    </w:rPr>
                                    <w:t>2</w:t>
                                  </w:r>
                                </w:p>
                              </w:tc>
                              <w:tc>
                                <w:tcPr>
                                  <w:tcW w:w="1080" w:type="dxa"/>
                                  <w:shd w:val="clear" w:color="auto" w:fill="auto"/>
                                  <w:vAlign w:val="center"/>
                                </w:tcPr>
                                <w:p w14:paraId="311B2E2C" w14:textId="77777777" w:rsidR="00881098" w:rsidRPr="006A3F8B" w:rsidRDefault="00881098" w:rsidP="006A3F8B">
                                  <w:pPr>
                                    <w:spacing w:after="60"/>
                                    <w:jc w:val="center"/>
                                    <w:rPr>
                                      <w:rFonts w:cs="Arial"/>
                                      <w:color w:val="002D62" w:themeColor="text2"/>
                                      <w:sz w:val="19"/>
                                      <w:szCs w:val="19"/>
                                    </w:rPr>
                                  </w:pPr>
                                  <w:r w:rsidRPr="006A3F8B">
                                    <w:rPr>
                                      <w:rFonts w:cs="Arial"/>
                                      <w:color w:val="002D62" w:themeColor="text2"/>
                                      <w:szCs w:val="20"/>
                                    </w:rPr>
                                    <w:t>10</w:t>
                                  </w:r>
                                </w:p>
                              </w:tc>
                            </w:tr>
                          </w:tbl>
                          <w:p w14:paraId="4421C8E7" w14:textId="77777777" w:rsidR="00881098" w:rsidRDefault="00881098" w:rsidP="006A3F8B">
                            <w:pPr>
                              <w:pStyle w:val="ListParagraph"/>
                              <w:ind w:left="360"/>
                              <w:rPr>
                                <w:rFonts w:ascii="Arial" w:hAnsi="Arial" w:cs="Arial"/>
                                <w:b/>
                                <w:color w:val="002D62" w:themeColor="text2"/>
                                <w:sz w:val="19"/>
                                <w:szCs w:val="19"/>
                              </w:rPr>
                            </w:pPr>
                          </w:p>
                          <w:p w14:paraId="5F252A18" w14:textId="77777777" w:rsidR="00881098" w:rsidRPr="007404C0" w:rsidRDefault="00881098" w:rsidP="005C2BA8">
                            <w:pPr>
                              <w:pStyle w:val="ListParagraph"/>
                              <w:numPr>
                                <w:ilvl w:val="0"/>
                                <w:numId w:val="12"/>
                              </w:numPr>
                              <w:rPr>
                                <w:rFonts w:ascii="Arial" w:hAnsi="Arial" w:cs="Arial"/>
                                <w:b/>
                                <w:color w:val="002D62" w:themeColor="text2"/>
                                <w:sz w:val="19"/>
                                <w:szCs w:val="19"/>
                              </w:rPr>
                            </w:pPr>
                            <w:r w:rsidRPr="007404C0">
                              <w:rPr>
                                <w:rFonts w:ascii="Arial" w:hAnsi="Arial" w:cs="Arial"/>
                                <w:b/>
                                <w:color w:val="002D62" w:themeColor="text2"/>
                                <w:sz w:val="19"/>
                                <w:szCs w:val="19"/>
                              </w:rPr>
                              <w:t xml:space="preserve">Number of Community members who engage with country </w:t>
                            </w:r>
                          </w:p>
                          <w:p w14:paraId="2FCCD54E" w14:textId="7BDBA9E1" w:rsidR="00881098" w:rsidRPr="007404C0" w:rsidRDefault="00881098" w:rsidP="004934C9">
                            <w:pPr>
                              <w:rPr>
                                <w:rFonts w:cs="Arial"/>
                                <w:color w:val="002D62" w:themeColor="text2"/>
                                <w:sz w:val="19"/>
                                <w:szCs w:val="19"/>
                              </w:rPr>
                            </w:pPr>
                            <w:r w:rsidRPr="007404C0">
                              <w:rPr>
                                <w:rFonts w:cs="Arial"/>
                                <w:color w:val="002D62" w:themeColor="text2"/>
                                <w:sz w:val="19"/>
                                <w:szCs w:val="19"/>
                              </w:rPr>
                              <w:t>For this indicator, the number of Rangers who have worked on country for more than 12 weeks in a year was used as a reference point. The assumption underpinning this indicator was teste</w:t>
                            </w:r>
                            <w:r>
                              <w:rPr>
                                <w:rFonts w:cs="Arial"/>
                                <w:color w:val="002D62" w:themeColor="text2"/>
                                <w:sz w:val="19"/>
                                <w:szCs w:val="19"/>
                              </w:rPr>
                              <w:t xml:space="preserve">d with the </w:t>
                            </w:r>
                            <w:r w:rsidRPr="006A3F8B">
                              <w:rPr>
                                <w:rFonts w:cs="Arial"/>
                                <w:color w:val="002D62" w:themeColor="text2"/>
                                <w:sz w:val="19"/>
                                <w:szCs w:val="19"/>
                              </w:rPr>
                              <w:t>Birriliburu and MKK</w:t>
                            </w:r>
                            <w:r w:rsidRPr="007404C0">
                              <w:rPr>
                                <w:rFonts w:cs="Arial"/>
                                <w:color w:val="002D62" w:themeColor="text2"/>
                                <w:sz w:val="19"/>
                                <w:szCs w:val="19"/>
                              </w:rPr>
                              <w:t xml:space="preserve"> </w:t>
                            </w:r>
                            <w:r>
                              <w:rPr>
                                <w:rFonts w:cs="Arial"/>
                                <w:color w:val="002D62" w:themeColor="text2"/>
                                <w:sz w:val="19"/>
                                <w:szCs w:val="19"/>
                              </w:rPr>
                              <w:t xml:space="preserve">IPAs’ management </w:t>
                            </w:r>
                            <w:r w:rsidRPr="007404C0">
                              <w:rPr>
                                <w:rFonts w:cs="Arial"/>
                                <w:color w:val="002D62" w:themeColor="text2"/>
                                <w:sz w:val="19"/>
                                <w:szCs w:val="19"/>
                              </w:rPr>
                              <w:t>during the project.</w:t>
                            </w:r>
                          </w:p>
                          <w:tbl>
                            <w:tblPr>
                              <w:tblStyle w:val="TableGrid"/>
                              <w:tblW w:w="881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6295"/>
                              <w:gridCol w:w="2520"/>
                            </w:tblGrid>
                            <w:tr w:rsidR="00881098" w:rsidRPr="007404C0" w14:paraId="595E6300" w14:textId="77777777" w:rsidTr="00DD50BF">
                              <w:trPr>
                                <w:trHeight w:val="226"/>
                              </w:trPr>
                              <w:tc>
                                <w:tcPr>
                                  <w:tcW w:w="6295" w:type="dxa"/>
                                  <w:shd w:val="clear" w:color="auto" w:fill="595959" w:themeFill="text1" w:themeFillTint="A6"/>
                                  <w:vAlign w:val="center"/>
                                </w:tcPr>
                                <w:p w14:paraId="601FCB1B" w14:textId="77777777" w:rsidR="00881098" w:rsidRPr="007404C0" w:rsidRDefault="00881098" w:rsidP="00DD50BF">
                                  <w:pPr>
                                    <w:spacing w:after="60"/>
                                    <w:rPr>
                                      <w:rFonts w:cs="Arial"/>
                                      <w:b/>
                                      <w:color w:val="353E49" w:themeColor="accent4"/>
                                      <w:sz w:val="19"/>
                                      <w:szCs w:val="19"/>
                                    </w:rPr>
                                  </w:pPr>
                                  <w:r w:rsidRPr="007404C0">
                                    <w:rPr>
                                      <w:rFonts w:cs="Arial"/>
                                      <w:b/>
                                      <w:color w:val="FFFFFF" w:themeColor="background1"/>
                                      <w:sz w:val="19"/>
                                      <w:szCs w:val="19"/>
                                    </w:rPr>
                                    <w:t>Indicator logic steps</w:t>
                                  </w:r>
                                </w:p>
                              </w:tc>
                              <w:tc>
                                <w:tcPr>
                                  <w:tcW w:w="2520" w:type="dxa"/>
                                  <w:shd w:val="clear" w:color="auto" w:fill="595959" w:themeFill="text1" w:themeFillTint="A6"/>
                                  <w:vAlign w:val="center"/>
                                </w:tcPr>
                                <w:p w14:paraId="3EBFA65F" w14:textId="77777777" w:rsidR="00881098" w:rsidRPr="007404C0" w:rsidRDefault="00881098" w:rsidP="00DD50BF">
                                  <w:pPr>
                                    <w:spacing w:after="60"/>
                                    <w:jc w:val="center"/>
                                    <w:rPr>
                                      <w:rFonts w:cs="Arial"/>
                                      <w:b/>
                                      <w:color w:val="FFFFFF" w:themeColor="background1"/>
                                      <w:sz w:val="19"/>
                                      <w:szCs w:val="19"/>
                                    </w:rPr>
                                  </w:pPr>
                                  <w:r w:rsidRPr="007404C0">
                                    <w:rPr>
                                      <w:rFonts w:cs="Arial"/>
                                      <w:b/>
                                      <w:color w:val="FFFFFF" w:themeColor="background1"/>
                                      <w:sz w:val="19"/>
                                      <w:szCs w:val="19"/>
                                    </w:rPr>
                                    <w:t>Number</w:t>
                                  </w:r>
                                </w:p>
                              </w:tc>
                            </w:tr>
                            <w:tr w:rsidR="00881098" w:rsidRPr="007404C0" w14:paraId="063BDDB6" w14:textId="77777777" w:rsidTr="00DD50BF">
                              <w:trPr>
                                <w:trHeight w:val="436"/>
                              </w:trPr>
                              <w:tc>
                                <w:tcPr>
                                  <w:tcW w:w="6295" w:type="dxa"/>
                                  <w:shd w:val="clear" w:color="auto" w:fill="auto"/>
                                  <w:vAlign w:val="center"/>
                                </w:tcPr>
                                <w:p w14:paraId="1508E4B3" w14:textId="77777777" w:rsidR="00881098" w:rsidRPr="007404C0" w:rsidRDefault="00881098" w:rsidP="00DD50BF">
                                  <w:pPr>
                                    <w:spacing w:after="60"/>
                                    <w:rPr>
                                      <w:rFonts w:cs="Arial"/>
                                      <w:color w:val="002D62"/>
                                      <w:sz w:val="19"/>
                                      <w:szCs w:val="19"/>
                                    </w:rPr>
                                  </w:pPr>
                                  <w:r w:rsidRPr="007404C0">
                                    <w:rPr>
                                      <w:rFonts w:cs="Arial"/>
                                      <w:color w:val="002D62"/>
                                      <w:sz w:val="19"/>
                                      <w:szCs w:val="19"/>
                                    </w:rPr>
                                    <w:t xml:space="preserve">Number of </w:t>
                                  </w:r>
                                  <w:r>
                                    <w:rPr>
                                      <w:rFonts w:cs="Arial"/>
                                      <w:color w:val="002D62"/>
                                      <w:sz w:val="19"/>
                                      <w:szCs w:val="19"/>
                                    </w:rPr>
                                    <w:t>Rangers</w:t>
                                  </w:r>
                                  <w:r w:rsidRPr="007404C0">
                                    <w:rPr>
                                      <w:rFonts w:cs="Arial"/>
                                      <w:color w:val="002D62"/>
                                      <w:sz w:val="19"/>
                                      <w:szCs w:val="19"/>
                                    </w:rPr>
                                    <w:t xml:space="preserve"> who have worked on country</w:t>
                                  </w:r>
                                  <w:r w:rsidRPr="007404C0">
                                    <w:rPr>
                                      <w:sz w:val="19"/>
                                      <w:szCs w:val="19"/>
                                    </w:rPr>
                                    <w:t xml:space="preserve"> </w:t>
                                  </w:r>
                                  <w:r w:rsidRPr="007404C0">
                                    <w:rPr>
                                      <w:rFonts w:cs="Arial"/>
                                      <w:color w:val="002D62"/>
                                      <w:sz w:val="19"/>
                                      <w:szCs w:val="19"/>
                                    </w:rPr>
                                    <w:t>for more than 12 weeks in a year</w:t>
                                  </w:r>
                                </w:p>
                              </w:tc>
                              <w:tc>
                                <w:tcPr>
                                  <w:tcW w:w="2520" w:type="dxa"/>
                                  <w:shd w:val="clear" w:color="auto" w:fill="auto"/>
                                  <w:vAlign w:val="center"/>
                                </w:tcPr>
                                <w:p w14:paraId="113A5782" w14:textId="77777777" w:rsidR="00881098" w:rsidRPr="007404C0" w:rsidRDefault="00881098" w:rsidP="00DD50BF">
                                  <w:pPr>
                                    <w:spacing w:after="60"/>
                                    <w:jc w:val="center"/>
                                    <w:rPr>
                                      <w:rFonts w:cs="Arial"/>
                                      <w:color w:val="002D62"/>
                                      <w:sz w:val="19"/>
                                      <w:szCs w:val="19"/>
                                    </w:rPr>
                                  </w:pPr>
                                  <w:r>
                                    <w:rPr>
                                      <w:rFonts w:cs="Arial"/>
                                      <w:color w:val="002D62"/>
                                      <w:sz w:val="19"/>
                                      <w:szCs w:val="19"/>
                                    </w:rPr>
                                    <w:t>10</w:t>
                                  </w:r>
                                </w:p>
                              </w:tc>
                            </w:tr>
                            <w:tr w:rsidR="00881098" w:rsidRPr="007404C0" w14:paraId="4AE07241" w14:textId="77777777" w:rsidTr="00DD50BF">
                              <w:trPr>
                                <w:trHeight w:val="436"/>
                              </w:trPr>
                              <w:tc>
                                <w:tcPr>
                                  <w:tcW w:w="6295" w:type="dxa"/>
                                  <w:shd w:val="clear" w:color="auto" w:fill="auto"/>
                                  <w:vAlign w:val="center"/>
                                </w:tcPr>
                                <w:p w14:paraId="41B54D88" w14:textId="77777777" w:rsidR="00881098" w:rsidRPr="007404C0" w:rsidRDefault="00881098" w:rsidP="00DD50BF">
                                  <w:pPr>
                                    <w:spacing w:after="60"/>
                                    <w:rPr>
                                      <w:rFonts w:cs="Arial"/>
                                      <w:color w:val="002D62"/>
                                      <w:sz w:val="19"/>
                                      <w:szCs w:val="19"/>
                                    </w:rPr>
                                  </w:pPr>
                                  <w:r w:rsidRPr="007404C0">
                                    <w:rPr>
                                      <w:rFonts w:cs="Arial"/>
                                      <w:color w:val="002D62"/>
                                      <w:sz w:val="19"/>
                                      <w:szCs w:val="19"/>
                                    </w:rPr>
                                    <w:t xml:space="preserve">Assumed number of Community members who engage with country for every </w:t>
                                  </w:r>
                                  <w:r>
                                    <w:rPr>
                                      <w:rFonts w:cs="Arial"/>
                                      <w:color w:val="002D62"/>
                                      <w:sz w:val="19"/>
                                      <w:szCs w:val="19"/>
                                    </w:rPr>
                                    <w:t>Ranger</w:t>
                                  </w:r>
                                  <w:r w:rsidRPr="007404C0">
                                    <w:rPr>
                                      <w:rFonts w:cs="Arial"/>
                                      <w:color w:val="002D62"/>
                                      <w:sz w:val="19"/>
                                      <w:szCs w:val="19"/>
                                    </w:rPr>
                                    <w:t xml:space="preserve"> who works on country for more than 12 weeks in a year</w:t>
                                  </w:r>
                                </w:p>
                              </w:tc>
                              <w:tc>
                                <w:tcPr>
                                  <w:tcW w:w="2520" w:type="dxa"/>
                                  <w:shd w:val="clear" w:color="auto" w:fill="auto"/>
                                  <w:vAlign w:val="center"/>
                                </w:tcPr>
                                <w:p w14:paraId="636C4002" w14:textId="77777777" w:rsidR="00881098" w:rsidRPr="007404C0" w:rsidRDefault="00881098" w:rsidP="00DD50BF">
                                  <w:pPr>
                                    <w:spacing w:after="60"/>
                                    <w:jc w:val="center"/>
                                    <w:rPr>
                                      <w:rFonts w:cs="Arial"/>
                                      <w:color w:val="002D62"/>
                                      <w:sz w:val="19"/>
                                      <w:szCs w:val="19"/>
                                    </w:rPr>
                                  </w:pPr>
                                  <w:r w:rsidRPr="007404C0">
                                    <w:rPr>
                                      <w:rFonts w:cs="Arial"/>
                                      <w:color w:val="002D62"/>
                                      <w:sz w:val="19"/>
                                      <w:szCs w:val="19"/>
                                    </w:rPr>
                                    <w:t>4</w:t>
                                  </w:r>
                                </w:p>
                              </w:tc>
                            </w:tr>
                            <w:tr w:rsidR="00881098" w:rsidRPr="007404C0" w14:paraId="74B46410" w14:textId="77777777" w:rsidTr="00DD50BF">
                              <w:trPr>
                                <w:trHeight w:val="436"/>
                              </w:trPr>
                              <w:tc>
                                <w:tcPr>
                                  <w:tcW w:w="6295" w:type="dxa"/>
                                  <w:shd w:val="clear" w:color="auto" w:fill="auto"/>
                                  <w:vAlign w:val="center"/>
                                </w:tcPr>
                                <w:p w14:paraId="1F8C062D" w14:textId="77777777" w:rsidR="00881098" w:rsidRPr="007404C0" w:rsidRDefault="00881098" w:rsidP="00DD50BF">
                                  <w:pPr>
                                    <w:spacing w:after="60"/>
                                    <w:rPr>
                                      <w:rFonts w:cs="Arial"/>
                                      <w:b/>
                                      <w:color w:val="002D62"/>
                                      <w:sz w:val="19"/>
                                      <w:szCs w:val="19"/>
                                    </w:rPr>
                                  </w:pPr>
                                  <w:r w:rsidRPr="007404C0">
                                    <w:rPr>
                                      <w:rFonts w:cs="Arial"/>
                                      <w:b/>
                                      <w:color w:val="002D62"/>
                                      <w:sz w:val="19"/>
                                      <w:szCs w:val="19"/>
                                    </w:rPr>
                                    <w:t xml:space="preserve">Total number of Community members who engage with country </w:t>
                                  </w:r>
                                </w:p>
                              </w:tc>
                              <w:tc>
                                <w:tcPr>
                                  <w:tcW w:w="2520" w:type="dxa"/>
                                  <w:shd w:val="clear" w:color="auto" w:fill="auto"/>
                                  <w:vAlign w:val="center"/>
                                </w:tcPr>
                                <w:p w14:paraId="59D5A8AA" w14:textId="77777777" w:rsidR="00881098" w:rsidRPr="007404C0" w:rsidRDefault="00881098" w:rsidP="00DD50BF">
                                  <w:pPr>
                                    <w:spacing w:after="60"/>
                                    <w:jc w:val="center"/>
                                    <w:rPr>
                                      <w:rFonts w:cs="Arial"/>
                                      <w:b/>
                                      <w:color w:val="002D62"/>
                                      <w:sz w:val="19"/>
                                      <w:szCs w:val="19"/>
                                    </w:rPr>
                                  </w:pPr>
                                  <w:r>
                                    <w:rPr>
                                      <w:rFonts w:cs="Arial"/>
                                      <w:b/>
                                      <w:color w:val="002D62"/>
                                      <w:sz w:val="19"/>
                                      <w:szCs w:val="19"/>
                                    </w:rPr>
                                    <w:t>40</w:t>
                                  </w:r>
                                </w:p>
                              </w:tc>
                            </w:tr>
                          </w:tbl>
                          <w:p w14:paraId="7922F302" w14:textId="7029A789" w:rsidR="00881098" w:rsidRPr="007404C0" w:rsidRDefault="00881098" w:rsidP="002A2224">
                            <w:pPr>
                              <w:spacing w:before="240" w:after="120"/>
                              <w:rPr>
                                <w:rFonts w:cs="Arial"/>
                                <w:b/>
                                <w:color w:val="002D62" w:themeColor="text2"/>
                                <w:sz w:val="19"/>
                                <w:szCs w:val="19"/>
                              </w:rPr>
                            </w:pPr>
                            <w:r>
                              <w:rPr>
                                <w:rFonts w:cs="Arial"/>
                                <w:color w:val="002D62" w:themeColor="text2"/>
                                <w:sz w:val="19"/>
                                <w:szCs w:val="19"/>
                              </w:rPr>
                              <w:t xml:space="preserve">The limited funding received by CDNTS for ranger work makes it difficult for Rangers to cross the minimum thresholds set for achievement of Ranger outcomes. The result will be a substantially lower value for Ranger outcomes (considered in section 4.4 below) than might be the case if WoC funding was attached to the IPAs.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78C980" id="_x0000_t202" coordsize="21600,21600" o:spt="202" path="m,l,21600r21600,l21600,xe">
                <v:stroke joinstyle="miter"/>
                <v:path gradientshapeok="t" o:connecttype="rect"/>
              </v:shapetype>
              <v:shape id="_x0000_s1062" type="#_x0000_t202" style="position:absolute;margin-left:-1.9pt;margin-top:23.25pt;width:479.4pt;height:8in;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" filled="f" strokecolor="#7f7f7f [1612]">
                <v:textbox>
                  <w:txbxContent>
                    <w:p w14:paraId="54DE5C3B" w14:textId="77777777" w:rsidR="00881098" w:rsidRPr="007404C0" w:rsidRDefault="00881098" w:rsidP="004B7BBF">
                      <w:pPr>
                        <w:rPr>
                          <w:rFonts w:cs="Arial"/>
                          <w:b/>
                          <w:color w:val="FF0000"/>
                          <w:sz w:val="19"/>
                          <w:szCs w:val="19"/>
                        </w:rPr>
                      </w:pPr>
                      <w:r w:rsidRPr="007404C0">
                        <w:rPr>
                          <w:rFonts w:cs="Arial"/>
                          <w:b/>
                          <w:color w:val="002D62" w:themeColor="text2"/>
                          <w:sz w:val="19"/>
                          <w:szCs w:val="19"/>
                        </w:rPr>
                        <w:t>Box 4.1 – Modelling indicators of change – Rangers and Community members</w:t>
                      </w:r>
                    </w:p>
                    <w:p w14:paraId="71853911" w14:textId="38122798" w:rsidR="00881098" w:rsidRPr="007404C0" w:rsidRDefault="00881098" w:rsidP="004B7BBF">
                      <w:pPr>
                        <w:rPr>
                          <w:rFonts w:cs="Arial"/>
                          <w:color w:val="002D62" w:themeColor="text2"/>
                          <w:sz w:val="19"/>
                          <w:szCs w:val="19"/>
                        </w:rPr>
                      </w:pPr>
                      <w:r w:rsidRPr="007404C0">
                        <w:rPr>
                          <w:rFonts w:cs="Arial"/>
                          <w:color w:val="002D62" w:themeColor="text2"/>
                          <w:sz w:val="19"/>
                          <w:szCs w:val="19"/>
                        </w:rPr>
                        <w:t xml:space="preserve">An outline of the measurement </w:t>
                      </w:r>
                      <w:r>
                        <w:rPr>
                          <w:rFonts w:cs="Arial"/>
                          <w:color w:val="002D62" w:themeColor="text2"/>
                          <w:sz w:val="19"/>
                          <w:szCs w:val="19"/>
                        </w:rPr>
                        <w:t xml:space="preserve">or estimation </w:t>
                      </w:r>
                      <w:r w:rsidRPr="007404C0">
                        <w:rPr>
                          <w:rFonts w:cs="Arial"/>
                          <w:color w:val="002D62" w:themeColor="text2"/>
                          <w:sz w:val="19"/>
                          <w:szCs w:val="19"/>
                        </w:rPr>
                        <w:t>approach to a sample of indicators for Rangers and Community members is included below, and corresponds to the indicators outlined in Table 4.9.</w:t>
                      </w:r>
                    </w:p>
                    <w:p w14:paraId="1EEB4820" w14:textId="77777777" w:rsidR="00881098" w:rsidRPr="007404C0" w:rsidRDefault="00881098" w:rsidP="005C2BA8">
                      <w:pPr>
                        <w:pStyle w:val="ListParagraph"/>
                        <w:numPr>
                          <w:ilvl w:val="0"/>
                          <w:numId w:val="12"/>
                        </w:numPr>
                        <w:rPr>
                          <w:rFonts w:ascii="Arial" w:hAnsi="Arial" w:cs="Arial"/>
                          <w:color w:val="002D62" w:themeColor="text2"/>
                          <w:sz w:val="19"/>
                          <w:szCs w:val="19"/>
                        </w:rPr>
                      </w:pPr>
                      <w:r w:rsidRPr="007404C0">
                        <w:rPr>
                          <w:rFonts w:ascii="Arial" w:hAnsi="Arial" w:cs="Arial"/>
                          <w:b/>
                          <w:color w:val="002D62" w:themeColor="text2"/>
                          <w:sz w:val="19"/>
                          <w:szCs w:val="19"/>
                        </w:rPr>
                        <w:t xml:space="preserve">Number of Rangers who have worked on country for between 3 and 12 weeks in a year </w:t>
                      </w:r>
                    </w:p>
                    <w:p w14:paraId="433AAC59" w14:textId="2B85C0AC" w:rsidR="00881098" w:rsidRPr="007404C0" w:rsidRDefault="00881098" w:rsidP="004B7BBF">
                      <w:pPr>
                        <w:rPr>
                          <w:rFonts w:cs="Arial"/>
                          <w:color w:val="002D62" w:themeColor="text2"/>
                          <w:sz w:val="19"/>
                          <w:szCs w:val="19"/>
                        </w:rPr>
                      </w:pPr>
                      <w:r w:rsidRPr="007404C0">
                        <w:rPr>
                          <w:rFonts w:cs="Arial"/>
                          <w:color w:val="002D62" w:themeColor="text2"/>
                          <w:sz w:val="19"/>
                          <w:szCs w:val="19"/>
                        </w:rPr>
                        <w:t>The number of Rangers who have worked on country for between 3 and 12 weeks in a year is measured</w:t>
                      </w:r>
                      <w:r>
                        <w:rPr>
                          <w:rFonts w:cs="Arial"/>
                          <w:color w:val="002D62" w:themeColor="text2"/>
                          <w:sz w:val="19"/>
                          <w:szCs w:val="19"/>
                        </w:rPr>
                        <w:t xml:space="preserve"> or estimated</w:t>
                      </w:r>
                      <w:r w:rsidRPr="007404C0">
                        <w:rPr>
                          <w:rFonts w:cs="Arial"/>
                          <w:color w:val="002D62" w:themeColor="text2"/>
                          <w:sz w:val="19"/>
                          <w:szCs w:val="19"/>
                        </w:rPr>
                        <w:t xml:space="preserve"> in </w:t>
                      </w:r>
                      <w:r>
                        <w:rPr>
                          <w:rFonts w:cs="Arial"/>
                          <w:color w:val="002D62" w:themeColor="text2"/>
                          <w:sz w:val="19"/>
                          <w:szCs w:val="19"/>
                        </w:rPr>
                        <w:t>Ranger-years, based on the Birriliburu and MKK IPA project</w:t>
                      </w:r>
                      <w:r w:rsidRPr="007404C0">
                        <w:rPr>
                          <w:rFonts w:cs="Arial"/>
                          <w:color w:val="002D62" w:themeColor="text2"/>
                          <w:sz w:val="19"/>
                          <w:szCs w:val="19"/>
                        </w:rPr>
                        <w:t>s</w:t>
                      </w:r>
                      <w:r>
                        <w:rPr>
                          <w:rFonts w:cs="Arial"/>
                          <w:color w:val="002D62" w:themeColor="text2"/>
                          <w:sz w:val="19"/>
                          <w:szCs w:val="19"/>
                        </w:rPr>
                        <w:t>’</w:t>
                      </w:r>
                      <w:r w:rsidRPr="007404C0">
                        <w:rPr>
                          <w:rFonts w:cs="Arial"/>
                          <w:color w:val="002D62" w:themeColor="text2"/>
                          <w:sz w:val="19"/>
                          <w:szCs w:val="19"/>
                        </w:rPr>
                        <w:t xml:space="preserve"> payroll data. For example, if a Ranger worked 4 weeks a year over the </w:t>
                      </w:r>
                      <w:r>
                        <w:rPr>
                          <w:rFonts w:cs="Arial"/>
                          <w:color w:val="002D62" w:themeColor="text2"/>
                          <w:sz w:val="19"/>
                          <w:szCs w:val="19"/>
                        </w:rPr>
                        <w:t>five year</w:t>
                      </w:r>
                      <w:r w:rsidRPr="007404C0">
                        <w:rPr>
                          <w:rFonts w:cs="Arial"/>
                          <w:color w:val="002D62" w:themeColor="text2"/>
                          <w:sz w:val="19"/>
                          <w:szCs w:val="19"/>
                        </w:rPr>
                        <w:t xml:space="preserve"> investment period, he or she will be counted once for each year worked.</w:t>
                      </w:r>
                    </w:p>
                    <w:tbl>
                      <w:tblPr>
                        <w:tblStyle w:val="TableGrid"/>
                        <w:tblW w:w="872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2354"/>
                        <w:gridCol w:w="1061"/>
                        <w:gridCol w:w="990"/>
                        <w:gridCol w:w="1170"/>
                        <w:gridCol w:w="990"/>
                        <w:gridCol w:w="1080"/>
                        <w:gridCol w:w="1080"/>
                      </w:tblGrid>
                      <w:tr w:rsidR="00881098" w:rsidRPr="007404C0" w14:paraId="1A5CA1A0" w14:textId="77777777" w:rsidTr="006A3F8B">
                        <w:trPr>
                          <w:trHeight w:val="226"/>
                        </w:trPr>
                        <w:tc>
                          <w:tcPr>
                            <w:tcW w:w="2354" w:type="dxa"/>
                            <w:shd w:val="clear" w:color="auto" w:fill="696158" w:themeFill="accent2"/>
                            <w:vAlign w:val="center"/>
                          </w:tcPr>
                          <w:p w14:paraId="3CF29911" w14:textId="77777777" w:rsidR="00881098" w:rsidRPr="006A3F8B" w:rsidRDefault="00881098" w:rsidP="00647144">
                            <w:pPr>
                              <w:spacing w:after="60"/>
                              <w:rPr>
                                <w:rFonts w:cs="Arial"/>
                                <w:b/>
                                <w:color w:val="FFFFFF" w:themeColor="background1"/>
                                <w:sz w:val="19"/>
                                <w:szCs w:val="19"/>
                              </w:rPr>
                            </w:pPr>
                            <w:r w:rsidRPr="006A3F8B">
                              <w:rPr>
                                <w:rFonts w:cs="Arial"/>
                                <w:b/>
                                <w:color w:val="FFFFFF" w:themeColor="background1"/>
                                <w:sz w:val="19"/>
                                <w:szCs w:val="19"/>
                              </w:rPr>
                              <w:t>Indicator</w:t>
                            </w:r>
                          </w:p>
                        </w:tc>
                        <w:tc>
                          <w:tcPr>
                            <w:tcW w:w="1061" w:type="dxa"/>
                            <w:shd w:val="clear" w:color="auto" w:fill="696158" w:themeFill="accent2"/>
                            <w:vAlign w:val="center"/>
                          </w:tcPr>
                          <w:p w14:paraId="41E6E6A2" w14:textId="77777777" w:rsidR="00881098" w:rsidRPr="006A3F8B" w:rsidRDefault="00881098" w:rsidP="00647144">
                            <w:pPr>
                              <w:spacing w:after="60"/>
                              <w:rPr>
                                <w:rFonts w:cs="Arial"/>
                                <w:b/>
                                <w:color w:val="FFFFFF" w:themeColor="background1"/>
                                <w:sz w:val="19"/>
                                <w:szCs w:val="19"/>
                              </w:rPr>
                            </w:pPr>
                            <w:r w:rsidRPr="006A3F8B">
                              <w:rPr>
                                <w:rFonts w:cs="Arial"/>
                                <w:b/>
                                <w:color w:val="FFFFFF" w:themeColor="background1"/>
                                <w:sz w:val="19"/>
                                <w:szCs w:val="19"/>
                              </w:rPr>
                              <w:t>FY11</w:t>
                            </w:r>
                          </w:p>
                        </w:tc>
                        <w:tc>
                          <w:tcPr>
                            <w:tcW w:w="990" w:type="dxa"/>
                            <w:shd w:val="clear" w:color="auto" w:fill="696158" w:themeFill="accent2"/>
                            <w:vAlign w:val="center"/>
                          </w:tcPr>
                          <w:p w14:paraId="522ABD4D" w14:textId="77777777" w:rsidR="00881098" w:rsidRPr="006A3F8B" w:rsidRDefault="00881098" w:rsidP="002C28D4">
                            <w:pPr>
                              <w:spacing w:after="60"/>
                              <w:rPr>
                                <w:rFonts w:cs="Arial"/>
                                <w:b/>
                                <w:color w:val="FFFFFF" w:themeColor="background1"/>
                                <w:sz w:val="19"/>
                                <w:szCs w:val="19"/>
                              </w:rPr>
                            </w:pPr>
                            <w:r w:rsidRPr="006A3F8B">
                              <w:rPr>
                                <w:rFonts w:cs="Arial"/>
                                <w:b/>
                                <w:color w:val="FFFFFF" w:themeColor="background1"/>
                                <w:sz w:val="19"/>
                                <w:szCs w:val="19"/>
                              </w:rPr>
                              <w:t>FY12</w:t>
                            </w:r>
                          </w:p>
                        </w:tc>
                        <w:tc>
                          <w:tcPr>
                            <w:tcW w:w="1170" w:type="dxa"/>
                            <w:shd w:val="clear" w:color="auto" w:fill="696158" w:themeFill="accent2"/>
                            <w:vAlign w:val="center"/>
                          </w:tcPr>
                          <w:p w14:paraId="4CAD14C1" w14:textId="77777777" w:rsidR="00881098" w:rsidRPr="006A3F8B" w:rsidRDefault="00881098" w:rsidP="00647144">
                            <w:pPr>
                              <w:spacing w:after="60"/>
                              <w:rPr>
                                <w:rFonts w:cs="Arial"/>
                                <w:b/>
                                <w:color w:val="FFFFFF" w:themeColor="background1"/>
                                <w:sz w:val="19"/>
                                <w:szCs w:val="19"/>
                              </w:rPr>
                            </w:pPr>
                            <w:r w:rsidRPr="006A3F8B">
                              <w:rPr>
                                <w:rFonts w:cs="Arial"/>
                                <w:b/>
                                <w:color w:val="FFFFFF" w:themeColor="background1"/>
                                <w:sz w:val="19"/>
                                <w:szCs w:val="19"/>
                              </w:rPr>
                              <w:t>FY13</w:t>
                            </w:r>
                          </w:p>
                        </w:tc>
                        <w:tc>
                          <w:tcPr>
                            <w:tcW w:w="990" w:type="dxa"/>
                            <w:shd w:val="clear" w:color="auto" w:fill="696158" w:themeFill="accent2"/>
                            <w:vAlign w:val="center"/>
                          </w:tcPr>
                          <w:p w14:paraId="27020B87" w14:textId="77777777" w:rsidR="00881098" w:rsidRPr="006A3F8B" w:rsidRDefault="00881098" w:rsidP="00647144">
                            <w:pPr>
                              <w:spacing w:after="60"/>
                              <w:rPr>
                                <w:rFonts w:cs="Arial"/>
                                <w:b/>
                                <w:color w:val="FFFFFF" w:themeColor="background1"/>
                                <w:sz w:val="19"/>
                                <w:szCs w:val="19"/>
                              </w:rPr>
                            </w:pPr>
                            <w:r w:rsidRPr="006A3F8B">
                              <w:rPr>
                                <w:rFonts w:cs="Arial"/>
                                <w:b/>
                                <w:color w:val="FFFFFF" w:themeColor="background1"/>
                                <w:sz w:val="19"/>
                                <w:szCs w:val="19"/>
                              </w:rPr>
                              <w:t>FY14</w:t>
                            </w:r>
                          </w:p>
                        </w:tc>
                        <w:tc>
                          <w:tcPr>
                            <w:tcW w:w="1080" w:type="dxa"/>
                            <w:shd w:val="clear" w:color="auto" w:fill="696158" w:themeFill="accent2"/>
                            <w:vAlign w:val="center"/>
                          </w:tcPr>
                          <w:p w14:paraId="14810499" w14:textId="77777777" w:rsidR="00881098" w:rsidRPr="006A3F8B" w:rsidRDefault="00881098" w:rsidP="00647144">
                            <w:pPr>
                              <w:spacing w:after="60"/>
                              <w:rPr>
                                <w:rFonts w:cs="Arial"/>
                                <w:b/>
                                <w:color w:val="FFFFFF" w:themeColor="background1"/>
                                <w:sz w:val="19"/>
                                <w:szCs w:val="19"/>
                              </w:rPr>
                            </w:pPr>
                            <w:r w:rsidRPr="006A3F8B">
                              <w:rPr>
                                <w:rFonts w:cs="Arial"/>
                                <w:b/>
                                <w:color w:val="FFFFFF" w:themeColor="background1"/>
                                <w:sz w:val="19"/>
                                <w:szCs w:val="19"/>
                              </w:rPr>
                              <w:t>FY15</w:t>
                            </w:r>
                          </w:p>
                        </w:tc>
                        <w:tc>
                          <w:tcPr>
                            <w:tcW w:w="1080" w:type="dxa"/>
                            <w:shd w:val="clear" w:color="auto" w:fill="696158" w:themeFill="accent2"/>
                            <w:vAlign w:val="center"/>
                          </w:tcPr>
                          <w:p w14:paraId="349A3128" w14:textId="77777777" w:rsidR="00881098" w:rsidRPr="006A3F8B" w:rsidRDefault="00881098" w:rsidP="00647144">
                            <w:pPr>
                              <w:spacing w:after="60"/>
                              <w:rPr>
                                <w:rFonts w:cs="Arial"/>
                                <w:b/>
                                <w:color w:val="FFFFFF" w:themeColor="background1"/>
                                <w:sz w:val="19"/>
                                <w:szCs w:val="19"/>
                              </w:rPr>
                            </w:pPr>
                            <w:r w:rsidRPr="006A3F8B">
                              <w:rPr>
                                <w:rFonts w:cs="Arial"/>
                                <w:b/>
                                <w:color w:val="FFFFFF" w:themeColor="background1"/>
                                <w:sz w:val="19"/>
                                <w:szCs w:val="19"/>
                              </w:rPr>
                              <w:t xml:space="preserve">Total </w:t>
                            </w:r>
                          </w:p>
                        </w:tc>
                      </w:tr>
                      <w:tr w:rsidR="00881098" w:rsidRPr="007404C0" w14:paraId="331F4E30" w14:textId="77777777" w:rsidTr="006A3F8B">
                        <w:trPr>
                          <w:trHeight w:val="436"/>
                        </w:trPr>
                        <w:tc>
                          <w:tcPr>
                            <w:tcW w:w="2354" w:type="dxa"/>
                            <w:shd w:val="clear" w:color="auto" w:fill="auto"/>
                            <w:vAlign w:val="center"/>
                          </w:tcPr>
                          <w:p w14:paraId="6EB145A6" w14:textId="77777777" w:rsidR="00881098" w:rsidRPr="007404C0" w:rsidRDefault="00881098" w:rsidP="006A3F8B">
                            <w:pPr>
                              <w:spacing w:after="60"/>
                              <w:rPr>
                                <w:rFonts w:cs="Arial"/>
                                <w:color w:val="002D62"/>
                                <w:sz w:val="19"/>
                                <w:szCs w:val="19"/>
                              </w:rPr>
                            </w:pPr>
                            <w:r w:rsidRPr="007404C0">
                              <w:rPr>
                                <w:rFonts w:cs="Arial"/>
                                <w:color w:val="002D62"/>
                                <w:sz w:val="19"/>
                                <w:szCs w:val="19"/>
                              </w:rPr>
                              <w:t xml:space="preserve">Number of </w:t>
                            </w:r>
                            <w:r>
                              <w:rPr>
                                <w:rFonts w:cs="Arial"/>
                                <w:color w:val="002D62"/>
                                <w:sz w:val="19"/>
                                <w:szCs w:val="19"/>
                              </w:rPr>
                              <w:t>Rangers</w:t>
                            </w:r>
                            <w:r w:rsidRPr="007404C0">
                              <w:rPr>
                                <w:rFonts w:cs="Arial"/>
                                <w:color w:val="002D62"/>
                                <w:sz w:val="19"/>
                                <w:szCs w:val="19"/>
                              </w:rPr>
                              <w:t xml:space="preserve"> who have worked on country for between 3 and 12 weeks in a year</w:t>
                            </w:r>
                          </w:p>
                        </w:tc>
                        <w:tc>
                          <w:tcPr>
                            <w:tcW w:w="1061" w:type="dxa"/>
                            <w:shd w:val="clear" w:color="auto" w:fill="auto"/>
                            <w:vAlign w:val="center"/>
                          </w:tcPr>
                          <w:p w14:paraId="21C9D8EF" w14:textId="163B3E9D" w:rsidR="00881098" w:rsidRPr="006A3F8B" w:rsidRDefault="00881098" w:rsidP="006A3F8B">
                            <w:pPr>
                              <w:spacing w:after="60"/>
                              <w:jc w:val="center"/>
                              <w:rPr>
                                <w:rFonts w:cs="Arial"/>
                                <w:color w:val="002D62" w:themeColor="text2"/>
                                <w:sz w:val="19"/>
                                <w:szCs w:val="19"/>
                              </w:rPr>
                            </w:pPr>
                            <w:r>
                              <w:rPr>
                                <w:color w:val="002D62" w:themeColor="text2"/>
                              </w:rPr>
                              <w:t>15</w:t>
                            </w:r>
                          </w:p>
                        </w:tc>
                        <w:tc>
                          <w:tcPr>
                            <w:tcW w:w="990" w:type="dxa"/>
                            <w:shd w:val="clear" w:color="auto" w:fill="auto"/>
                            <w:vAlign w:val="center"/>
                          </w:tcPr>
                          <w:p w14:paraId="57940464" w14:textId="4D993775" w:rsidR="00881098" w:rsidRPr="006A3F8B" w:rsidRDefault="00881098" w:rsidP="006A3F8B">
                            <w:pPr>
                              <w:spacing w:after="60"/>
                              <w:jc w:val="center"/>
                              <w:rPr>
                                <w:rFonts w:cs="Arial"/>
                                <w:color w:val="002D62" w:themeColor="text2"/>
                                <w:sz w:val="19"/>
                                <w:szCs w:val="19"/>
                              </w:rPr>
                            </w:pPr>
                            <w:r>
                              <w:rPr>
                                <w:color w:val="002D62" w:themeColor="text2"/>
                              </w:rPr>
                              <w:t>15</w:t>
                            </w:r>
                          </w:p>
                        </w:tc>
                        <w:tc>
                          <w:tcPr>
                            <w:tcW w:w="1170" w:type="dxa"/>
                            <w:shd w:val="clear" w:color="auto" w:fill="auto"/>
                            <w:vAlign w:val="center"/>
                          </w:tcPr>
                          <w:p w14:paraId="647959AD" w14:textId="0AFB91A1" w:rsidR="00881098" w:rsidRPr="006A3F8B" w:rsidRDefault="00881098" w:rsidP="006A3F8B">
                            <w:pPr>
                              <w:spacing w:after="60"/>
                              <w:jc w:val="center"/>
                              <w:rPr>
                                <w:rFonts w:cs="Arial"/>
                                <w:color w:val="002D62" w:themeColor="text2"/>
                                <w:sz w:val="19"/>
                                <w:szCs w:val="19"/>
                              </w:rPr>
                            </w:pPr>
                            <w:r>
                              <w:rPr>
                                <w:color w:val="002D62" w:themeColor="text2"/>
                              </w:rPr>
                              <w:t>16</w:t>
                            </w:r>
                          </w:p>
                        </w:tc>
                        <w:tc>
                          <w:tcPr>
                            <w:tcW w:w="990" w:type="dxa"/>
                            <w:shd w:val="clear" w:color="auto" w:fill="auto"/>
                            <w:vAlign w:val="center"/>
                          </w:tcPr>
                          <w:p w14:paraId="1E722A86" w14:textId="763FE35E" w:rsidR="00881098" w:rsidRPr="006A3F8B" w:rsidRDefault="00881098" w:rsidP="006A3F8B">
                            <w:pPr>
                              <w:spacing w:after="60"/>
                              <w:jc w:val="center"/>
                              <w:rPr>
                                <w:rFonts w:cs="Arial"/>
                                <w:color w:val="002D62" w:themeColor="text2"/>
                                <w:sz w:val="19"/>
                                <w:szCs w:val="19"/>
                              </w:rPr>
                            </w:pPr>
                            <w:r>
                              <w:rPr>
                                <w:color w:val="002D62" w:themeColor="text2"/>
                              </w:rPr>
                              <w:t>16</w:t>
                            </w:r>
                          </w:p>
                        </w:tc>
                        <w:tc>
                          <w:tcPr>
                            <w:tcW w:w="1080" w:type="dxa"/>
                            <w:shd w:val="clear" w:color="auto" w:fill="auto"/>
                            <w:vAlign w:val="center"/>
                          </w:tcPr>
                          <w:p w14:paraId="1CD62701" w14:textId="569FA257" w:rsidR="00881098" w:rsidRPr="006A3F8B" w:rsidRDefault="00881098" w:rsidP="006A3F8B">
                            <w:pPr>
                              <w:spacing w:after="60"/>
                              <w:jc w:val="center"/>
                              <w:rPr>
                                <w:rFonts w:cs="Arial"/>
                                <w:color w:val="002D62" w:themeColor="text2"/>
                                <w:sz w:val="19"/>
                                <w:szCs w:val="19"/>
                              </w:rPr>
                            </w:pPr>
                            <w:r>
                              <w:rPr>
                                <w:color w:val="002D62" w:themeColor="text2"/>
                              </w:rPr>
                              <w:t>16</w:t>
                            </w:r>
                          </w:p>
                        </w:tc>
                        <w:tc>
                          <w:tcPr>
                            <w:tcW w:w="1080" w:type="dxa"/>
                            <w:shd w:val="clear" w:color="auto" w:fill="auto"/>
                            <w:vAlign w:val="center"/>
                          </w:tcPr>
                          <w:p w14:paraId="5EA32069" w14:textId="0A1B8E14" w:rsidR="00881098" w:rsidRPr="006A3F8B" w:rsidRDefault="00881098" w:rsidP="006A3F8B">
                            <w:pPr>
                              <w:spacing w:after="60"/>
                              <w:jc w:val="center"/>
                              <w:rPr>
                                <w:rFonts w:cs="Arial"/>
                                <w:color w:val="002D62" w:themeColor="text2"/>
                                <w:sz w:val="19"/>
                                <w:szCs w:val="19"/>
                              </w:rPr>
                            </w:pPr>
                            <w:r>
                              <w:rPr>
                                <w:color w:val="002D62" w:themeColor="text2"/>
                              </w:rPr>
                              <w:t>7</w:t>
                            </w:r>
                            <w:r w:rsidRPr="006A3F8B">
                              <w:rPr>
                                <w:color w:val="002D62" w:themeColor="text2"/>
                              </w:rPr>
                              <w:t>8</w:t>
                            </w:r>
                          </w:p>
                        </w:tc>
                      </w:tr>
                    </w:tbl>
                    <w:p w14:paraId="53074C72" w14:textId="77777777" w:rsidR="00881098" w:rsidRDefault="00881098" w:rsidP="006A3F8B">
                      <w:pPr>
                        <w:pStyle w:val="ListParagraph"/>
                        <w:ind w:left="360"/>
                        <w:rPr>
                          <w:rFonts w:ascii="Arial" w:hAnsi="Arial" w:cs="Arial"/>
                          <w:b/>
                          <w:color w:val="002D62" w:themeColor="text2"/>
                          <w:sz w:val="19"/>
                          <w:szCs w:val="19"/>
                        </w:rPr>
                      </w:pPr>
                    </w:p>
                    <w:p w14:paraId="5A0C966B" w14:textId="77777777" w:rsidR="00881098" w:rsidRPr="007404C0" w:rsidRDefault="00881098" w:rsidP="005C2BA8">
                      <w:pPr>
                        <w:pStyle w:val="ListParagraph"/>
                        <w:numPr>
                          <w:ilvl w:val="0"/>
                          <w:numId w:val="12"/>
                        </w:numPr>
                        <w:rPr>
                          <w:rFonts w:ascii="Arial" w:hAnsi="Arial" w:cs="Arial"/>
                          <w:b/>
                          <w:color w:val="002D62" w:themeColor="text2"/>
                          <w:sz w:val="19"/>
                          <w:szCs w:val="19"/>
                        </w:rPr>
                      </w:pPr>
                      <w:r>
                        <w:rPr>
                          <w:rFonts w:ascii="Arial" w:hAnsi="Arial" w:cs="Arial"/>
                          <w:b/>
                          <w:color w:val="002D62" w:themeColor="text2"/>
                          <w:sz w:val="19"/>
                          <w:szCs w:val="19"/>
                        </w:rPr>
                        <w:t>N</w:t>
                      </w:r>
                      <w:r w:rsidRPr="007404C0">
                        <w:rPr>
                          <w:rFonts w:ascii="Arial" w:hAnsi="Arial" w:cs="Arial"/>
                          <w:b/>
                          <w:color w:val="002D62" w:themeColor="text2"/>
                          <w:sz w:val="19"/>
                          <w:szCs w:val="19"/>
                        </w:rPr>
                        <w:t>umber of Rangers who have worked on country for more than 12 weeks in a year</w:t>
                      </w:r>
                    </w:p>
                    <w:p w14:paraId="2FF35B04" w14:textId="36F022C7" w:rsidR="00881098" w:rsidRDefault="00881098" w:rsidP="004B7BBF">
                      <w:pPr>
                        <w:rPr>
                          <w:rFonts w:cs="Arial"/>
                          <w:color w:val="002D62" w:themeColor="text2"/>
                          <w:sz w:val="19"/>
                          <w:szCs w:val="19"/>
                        </w:rPr>
                      </w:pPr>
                      <w:r w:rsidRPr="007404C0">
                        <w:rPr>
                          <w:rFonts w:cs="Arial"/>
                          <w:color w:val="002D62" w:themeColor="text2"/>
                          <w:sz w:val="19"/>
                          <w:szCs w:val="19"/>
                        </w:rPr>
                        <w:t xml:space="preserve">An identical process to number one above has been used for modelling the number of Rangers who have worked on country for more than 12 weeks in a year. </w:t>
                      </w:r>
                      <w:r>
                        <w:rPr>
                          <w:rFonts w:cs="Arial"/>
                          <w:color w:val="002D62" w:themeColor="text2"/>
                          <w:sz w:val="19"/>
                          <w:szCs w:val="19"/>
                        </w:rPr>
                        <w:t>The Birriliburu and MKK IPA project</w:t>
                      </w:r>
                      <w:r w:rsidRPr="007404C0">
                        <w:rPr>
                          <w:rFonts w:cs="Arial"/>
                          <w:color w:val="002D62" w:themeColor="text2"/>
                          <w:sz w:val="19"/>
                          <w:szCs w:val="19"/>
                        </w:rPr>
                        <w:t>s</w:t>
                      </w:r>
                      <w:r>
                        <w:rPr>
                          <w:rFonts w:cs="Arial"/>
                          <w:color w:val="002D62" w:themeColor="text2"/>
                          <w:sz w:val="19"/>
                          <w:szCs w:val="19"/>
                        </w:rPr>
                        <w:t>’</w:t>
                      </w:r>
                      <w:r w:rsidRPr="007404C0">
                        <w:rPr>
                          <w:rFonts w:cs="Arial"/>
                          <w:color w:val="002D62" w:themeColor="text2"/>
                          <w:sz w:val="19"/>
                          <w:szCs w:val="19"/>
                        </w:rPr>
                        <w:t xml:space="preserve"> payroll data was used to model this indicator.</w:t>
                      </w:r>
                    </w:p>
                    <w:tbl>
                      <w:tblPr>
                        <w:tblStyle w:val="TableGrid"/>
                        <w:tblW w:w="872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2354"/>
                        <w:gridCol w:w="1061"/>
                        <w:gridCol w:w="990"/>
                        <w:gridCol w:w="1170"/>
                        <w:gridCol w:w="990"/>
                        <w:gridCol w:w="1080"/>
                        <w:gridCol w:w="1080"/>
                      </w:tblGrid>
                      <w:tr w:rsidR="00881098" w:rsidRPr="007404C0" w14:paraId="5D68CE1F" w14:textId="77777777" w:rsidTr="00461D7B">
                        <w:trPr>
                          <w:trHeight w:val="226"/>
                        </w:trPr>
                        <w:tc>
                          <w:tcPr>
                            <w:tcW w:w="2354" w:type="dxa"/>
                            <w:shd w:val="clear" w:color="auto" w:fill="696158" w:themeFill="accent2"/>
                            <w:vAlign w:val="center"/>
                          </w:tcPr>
                          <w:p w14:paraId="25F7819F" w14:textId="77777777" w:rsidR="00881098" w:rsidRPr="006A3F8B" w:rsidRDefault="00881098" w:rsidP="006A3F8B">
                            <w:pPr>
                              <w:spacing w:after="60"/>
                              <w:rPr>
                                <w:rFonts w:cs="Arial"/>
                                <w:b/>
                                <w:color w:val="FFFFFF" w:themeColor="background1"/>
                                <w:sz w:val="19"/>
                                <w:szCs w:val="19"/>
                              </w:rPr>
                            </w:pPr>
                            <w:r w:rsidRPr="006A3F8B">
                              <w:rPr>
                                <w:rFonts w:cs="Arial"/>
                                <w:b/>
                                <w:color w:val="FFFFFF" w:themeColor="background1"/>
                                <w:sz w:val="19"/>
                                <w:szCs w:val="19"/>
                              </w:rPr>
                              <w:t>Indicator</w:t>
                            </w:r>
                          </w:p>
                        </w:tc>
                        <w:tc>
                          <w:tcPr>
                            <w:tcW w:w="1061" w:type="dxa"/>
                            <w:shd w:val="clear" w:color="auto" w:fill="696158" w:themeFill="accent2"/>
                            <w:vAlign w:val="center"/>
                          </w:tcPr>
                          <w:p w14:paraId="23346A15" w14:textId="77777777" w:rsidR="00881098" w:rsidRPr="006A3F8B" w:rsidRDefault="00881098" w:rsidP="006A3F8B">
                            <w:pPr>
                              <w:spacing w:after="60"/>
                              <w:rPr>
                                <w:rFonts w:cs="Arial"/>
                                <w:b/>
                                <w:color w:val="FFFFFF" w:themeColor="background1"/>
                                <w:sz w:val="19"/>
                                <w:szCs w:val="19"/>
                              </w:rPr>
                            </w:pPr>
                            <w:r w:rsidRPr="006A3F8B">
                              <w:rPr>
                                <w:rFonts w:cs="Arial"/>
                                <w:b/>
                                <w:color w:val="FFFFFF" w:themeColor="background1"/>
                                <w:sz w:val="19"/>
                                <w:szCs w:val="19"/>
                              </w:rPr>
                              <w:t>FY11</w:t>
                            </w:r>
                          </w:p>
                        </w:tc>
                        <w:tc>
                          <w:tcPr>
                            <w:tcW w:w="990" w:type="dxa"/>
                            <w:shd w:val="clear" w:color="auto" w:fill="696158" w:themeFill="accent2"/>
                            <w:vAlign w:val="center"/>
                          </w:tcPr>
                          <w:p w14:paraId="2CD67FBF" w14:textId="77777777" w:rsidR="00881098" w:rsidRPr="006A3F8B" w:rsidRDefault="00881098" w:rsidP="006A3F8B">
                            <w:pPr>
                              <w:spacing w:after="60"/>
                              <w:rPr>
                                <w:rFonts w:cs="Arial"/>
                                <w:b/>
                                <w:color w:val="FFFFFF" w:themeColor="background1"/>
                                <w:sz w:val="19"/>
                                <w:szCs w:val="19"/>
                              </w:rPr>
                            </w:pPr>
                            <w:r w:rsidRPr="006A3F8B">
                              <w:rPr>
                                <w:rFonts w:cs="Arial"/>
                                <w:b/>
                                <w:color w:val="FFFFFF" w:themeColor="background1"/>
                                <w:sz w:val="19"/>
                                <w:szCs w:val="19"/>
                              </w:rPr>
                              <w:t>FY12</w:t>
                            </w:r>
                          </w:p>
                        </w:tc>
                        <w:tc>
                          <w:tcPr>
                            <w:tcW w:w="1170" w:type="dxa"/>
                            <w:shd w:val="clear" w:color="auto" w:fill="696158" w:themeFill="accent2"/>
                            <w:vAlign w:val="center"/>
                          </w:tcPr>
                          <w:p w14:paraId="3BEF8D3E" w14:textId="77777777" w:rsidR="00881098" w:rsidRPr="006A3F8B" w:rsidRDefault="00881098" w:rsidP="006A3F8B">
                            <w:pPr>
                              <w:spacing w:after="60"/>
                              <w:rPr>
                                <w:rFonts w:cs="Arial"/>
                                <w:b/>
                                <w:color w:val="FFFFFF" w:themeColor="background1"/>
                                <w:sz w:val="19"/>
                                <w:szCs w:val="19"/>
                              </w:rPr>
                            </w:pPr>
                            <w:r w:rsidRPr="006A3F8B">
                              <w:rPr>
                                <w:rFonts w:cs="Arial"/>
                                <w:b/>
                                <w:color w:val="FFFFFF" w:themeColor="background1"/>
                                <w:sz w:val="19"/>
                                <w:szCs w:val="19"/>
                              </w:rPr>
                              <w:t>FY13</w:t>
                            </w:r>
                          </w:p>
                        </w:tc>
                        <w:tc>
                          <w:tcPr>
                            <w:tcW w:w="990" w:type="dxa"/>
                            <w:shd w:val="clear" w:color="auto" w:fill="696158" w:themeFill="accent2"/>
                            <w:vAlign w:val="center"/>
                          </w:tcPr>
                          <w:p w14:paraId="700A489B" w14:textId="77777777" w:rsidR="00881098" w:rsidRPr="006A3F8B" w:rsidRDefault="00881098" w:rsidP="006A3F8B">
                            <w:pPr>
                              <w:spacing w:after="60"/>
                              <w:rPr>
                                <w:rFonts w:cs="Arial"/>
                                <w:b/>
                                <w:color w:val="FFFFFF" w:themeColor="background1"/>
                                <w:sz w:val="19"/>
                                <w:szCs w:val="19"/>
                              </w:rPr>
                            </w:pPr>
                            <w:r w:rsidRPr="006A3F8B">
                              <w:rPr>
                                <w:rFonts w:cs="Arial"/>
                                <w:b/>
                                <w:color w:val="FFFFFF" w:themeColor="background1"/>
                                <w:sz w:val="19"/>
                                <w:szCs w:val="19"/>
                              </w:rPr>
                              <w:t>FY14</w:t>
                            </w:r>
                          </w:p>
                        </w:tc>
                        <w:tc>
                          <w:tcPr>
                            <w:tcW w:w="1080" w:type="dxa"/>
                            <w:shd w:val="clear" w:color="auto" w:fill="696158" w:themeFill="accent2"/>
                            <w:vAlign w:val="center"/>
                          </w:tcPr>
                          <w:p w14:paraId="55904E47" w14:textId="77777777" w:rsidR="00881098" w:rsidRPr="006A3F8B" w:rsidRDefault="00881098" w:rsidP="006A3F8B">
                            <w:pPr>
                              <w:spacing w:after="60"/>
                              <w:rPr>
                                <w:rFonts w:cs="Arial"/>
                                <w:b/>
                                <w:color w:val="FFFFFF" w:themeColor="background1"/>
                                <w:sz w:val="19"/>
                                <w:szCs w:val="19"/>
                              </w:rPr>
                            </w:pPr>
                            <w:r w:rsidRPr="006A3F8B">
                              <w:rPr>
                                <w:rFonts w:cs="Arial"/>
                                <w:b/>
                                <w:color w:val="FFFFFF" w:themeColor="background1"/>
                                <w:sz w:val="19"/>
                                <w:szCs w:val="19"/>
                              </w:rPr>
                              <w:t>FY15</w:t>
                            </w:r>
                          </w:p>
                        </w:tc>
                        <w:tc>
                          <w:tcPr>
                            <w:tcW w:w="1080" w:type="dxa"/>
                            <w:shd w:val="clear" w:color="auto" w:fill="696158" w:themeFill="accent2"/>
                            <w:vAlign w:val="center"/>
                          </w:tcPr>
                          <w:p w14:paraId="1C17F042" w14:textId="77777777" w:rsidR="00881098" w:rsidRPr="006A3F8B" w:rsidRDefault="00881098" w:rsidP="006A3F8B">
                            <w:pPr>
                              <w:spacing w:after="60"/>
                              <w:rPr>
                                <w:rFonts w:cs="Arial"/>
                                <w:b/>
                                <w:color w:val="FFFFFF" w:themeColor="background1"/>
                                <w:sz w:val="19"/>
                                <w:szCs w:val="19"/>
                              </w:rPr>
                            </w:pPr>
                            <w:r w:rsidRPr="006A3F8B">
                              <w:rPr>
                                <w:rFonts w:cs="Arial"/>
                                <w:b/>
                                <w:color w:val="FFFFFF" w:themeColor="background1"/>
                                <w:sz w:val="19"/>
                                <w:szCs w:val="19"/>
                              </w:rPr>
                              <w:t xml:space="preserve">Total </w:t>
                            </w:r>
                          </w:p>
                        </w:tc>
                      </w:tr>
                      <w:tr w:rsidR="00881098" w:rsidRPr="007404C0" w14:paraId="7AC71FF4" w14:textId="77777777" w:rsidTr="00461D7B">
                        <w:trPr>
                          <w:trHeight w:val="436"/>
                        </w:trPr>
                        <w:tc>
                          <w:tcPr>
                            <w:tcW w:w="2354" w:type="dxa"/>
                            <w:shd w:val="clear" w:color="auto" w:fill="auto"/>
                            <w:vAlign w:val="center"/>
                          </w:tcPr>
                          <w:p w14:paraId="18B8534E" w14:textId="77777777" w:rsidR="00881098" w:rsidRPr="007404C0" w:rsidRDefault="00881098" w:rsidP="006A3F8B">
                            <w:pPr>
                              <w:spacing w:after="60"/>
                              <w:rPr>
                                <w:rFonts w:cs="Arial"/>
                                <w:color w:val="002D62"/>
                                <w:sz w:val="19"/>
                                <w:szCs w:val="19"/>
                              </w:rPr>
                            </w:pPr>
                            <w:r w:rsidRPr="006A3F8B">
                              <w:rPr>
                                <w:rFonts w:cs="Arial"/>
                                <w:color w:val="002D62"/>
                                <w:sz w:val="19"/>
                                <w:szCs w:val="19"/>
                              </w:rPr>
                              <w:t>Number of Rangers who have worked on country for more than 12 weeks in a year</w:t>
                            </w:r>
                          </w:p>
                        </w:tc>
                        <w:tc>
                          <w:tcPr>
                            <w:tcW w:w="1061" w:type="dxa"/>
                            <w:shd w:val="clear" w:color="auto" w:fill="auto"/>
                            <w:vAlign w:val="center"/>
                          </w:tcPr>
                          <w:p w14:paraId="72609B38" w14:textId="77777777" w:rsidR="00881098" w:rsidRPr="006A3F8B" w:rsidRDefault="00881098" w:rsidP="006A3F8B">
                            <w:pPr>
                              <w:spacing w:after="60"/>
                              <w:jc w:val="center"/>
                              <w:rPr>
                                <w:rFonts w:cs="Arial"/>
                                <w:color w:val="002D62" w:themeColor="text2"/>
                                <w:sz w:val="19"/>
                                <w:szCs w:val="19"/>
                              </w:rPr>
                            </w:pPr>
                            <w:r w:rsidRPr="006A3F8B">
                              <w:rPr>
                                <w:rFonts w:cs="Arial"/>
                                <w:color w:val="002D62" w:themeColor="text2"/>
                                <w:szCs w:val="20"/>
                              </w:rPr>
                              <w:t>2</w:t>
                            </w:r>
                          </w:p>
                        </w:tc>
                        <w:tc>
                          <w:tcPr>
                            <w:tcW w:w="990" w:type="dxa"/>
                            <w:shd w:val="clear" w:color="auto" w:fill="auto"/>
                            <w:vAlign w:val="center"/>
                          </w:tcPr>
                          <w:p w14:paraId="7F2FA2E9" w14:textId="77777777" w:rsidR="00881098" w:rsidRPr="006A3F8B" w:rsidRDefault="00881098" w:rsidP="006A3F8B">
                            <w:pPr>
                              <w:spacing w:after="60"/>
                              <w:jc w:val="center"/>
                              <w:rPr>
                                <w:rFonts w:cs="Arial"/>
                                <w:color w:val="002D62" w:themeColor="text2"/>
                                <w:sz w:val="19"/>
                                <w:szCs w:val="19"/>
                              </w:rPr>
                            </w:pPr>
                            <w:r w:rsidRPr="006A3F8B">
                              <w:rPr>
                                <w:rFonts w:cs="Arial"/>
                                <w:color w:val="002D62" w:themeColor="text2"/>
                                <w:szCs w:val="20"/>
                              </w:rPr>
                              <w:t>2</w:t>
                            </w:r>
                          </w:p>
                        </w:tc>
                        <w:tc>
                          <w:tcPr>
                            <w:tcW w:w="1170" w:type="dxa"/>
                            <w:shd w:val="clear" w:color="auto" w:fill="auto"/>
                            <w:vAlign w:val="center"/>
                          </w:tcPr>
                          <w:p w14:paraId="6189B051" w14:textId="77777777" w:rsidR="00881098" w:rsidRPr="006A3F8B" w:rsidRDefault="00881098" w:rsidP="006A3F8B">
                            <w:pPr>
                              <w:spacing w:after="60"/>
                              <w:jc w:val="center"/>
                              <w:rPr>
                                <w:rFonts w:cs="Arial"/>
                                <w:color w:val="002D62" w:themeColor="text2"/>
                                <w:sz w:val="19"/>
                                <w:szCs w:val="19"/>
                              </w:rPr>
                            </w:pPr>
                            <w:r w:rsidRPr="006A3F8B">
                              <w:rPr>
                                <w:rFonts w:cs="Arial"/>
                                <w:color w:val="002D62" w:themeColor="text2"/>
                                <w:szCs w:val="20"/>
                              </w:rPr>
                              <w:t>2</w:t>
                            </w:r>
                          </w:p>
                        </w:tc>
                        <w:tc>
                          <w:tcPr>
                            <w:tcW w:w="990" w:type="dxa"/>
                            <w:shd w:val="clear" w:color="auto" w:fill="auto"/>
                            <w:vAlign w:val="center"/>
                          </w:tcPr>
                          <w:p w14:paraId="7A3DEE03" w14:textId="77777777" w:rsidR="00881098" w:rsidRPr="006A3F8B" w:rsidRDefault="00881098" w:rsidP="006A3F8B">
                            <w:pPr>
                              <w:spacing w:after="60"/>
                              <w:jc w:val="center"/>
                              <w:rPr>
                                <w:rFonts w:cs="Arial"/>
                                <w:color w:val="002D62" w:themeColor="text2"/>
                                <w:sz w:val="19"/>
                                <w:szCs w:val="19"/>
                              </w:rPr>
                            </w:pPr>
                            <w:r w:rsidRPr="006A3F8B">
                              <w:rPr>
                                <w:rFonts w:cs="Arial"/>
                                <w:color w:val="002D62" w:themeColor="text2"/>
                                <w:szCs w:val="20"/>
                              </w:rPr>
                              <w:t>2</w:t>
                            </w:r>
                          </w:p>
                        </w:tc>
                        <w:tc>
                          <w:tcPr>
                            <w:tcW w:w="1080" w:type="dxa"/>
                            <w:shd w:val="clear" w:color="auto" w:fill="auto"/>
                            <w:vAlign w:val="center"/>
                          </w:tcPr>
                          <w:p w14:paraId="34E0DA15" w14:textId="77777777" w:rsidR="00881098" w:rsidRPr="006A3F8B" w:rsidRDefault="00881098" w:rsidP="006A3F8B">
                            <w:pPr>
                              <w:spacing w:after="60"/>
                              <w:jc w:val="center"/>
                              <w:rPr>
                                <w:rFonts w:cs="Arial"/>
                                <w:color w:val="002D62" w:themeColor="text2"/>
                                <w:sz w:val="19"/>
                                <w:szCs w:val="19"/>
                              </w:rPr>
                            </w:pPr>
                            <w:r w:rsidRPr="006A3F8B">
                              <w:rPr>
                                <w:rFonts w:cs="Arial"/>
                                <w:color w:val="002D62" w:themeColor="text2"/>
                                <w:szCs w:val="20"/>
                              </w:rPr>
                              <w:t>2</w:t>
                            </w:r>
                          </w:p>
                        </w:tc>
                        <w:tc>
                          <w:tcPr>
                            <w:tcW w:w="1080" w:type="dxa"/>
                            <w:shd w:val="clear" w:color="auto" w:fill="auto"/>
                            <w:vAlign w:val="center"/>
                          </w:tcPr>
                          <w:p w14:paraId="311B2E2C" w14:textId="77777777" w:rsidR="00881098" w:rsidRPr="006A3F8B" w:rsidRDefault="00881098" w:rsidP="006A3F8B">
                            <w:pPr>
                              <w:spacing w:after="60"/>
                              <w:jc w:val="center"/>
                              <w:rPr>
                                <w:rFonts w:cs="Arial"/>
                                <w:color w:val="002D62" w:themeColor="text2"/>
                                <w:sz w:val="19"/>
                                <w:szCs w:val="19"/>
                              </w:rPr>
                            </w:pPr>
                            <w:r w:rsidRPr="006A3F8B">
                              <w:rPr>
                                <w:rFonts w:cs="Arial"/>
                                <w:color w:val="002D62" w:themeColor="text2"/>
                                <w:szCs w:val="20"/>
                              </w:rPr>
                              <w:t>10</w:t>
                            </w:r>
                          </w:p>
                        </w:tc>
                      </w:tr>
                    </w:tbl>
                    <w:p w14:paraId="4421C8E7" w14:textId="77777777" w:rsidR="00881098" w:rsidRDefault="00881098" w:rsidP="006A3F8B">
                      <w:pPr>
                        <w:pStyle w:val="ListParagraph"/>
                        <w:ind w:left="360"/>
                        <w:rPr>
                          <w:rFonts w:ascii="Arial" w:hAnsi="Arial" w:cs="Arial"/>
                          <w:b/>
                          <w:color w:val="002D62" w:themeColor="text2"/>
                          <w:sz w:val="19"/>
                          <w:szCs w:val="19"/>
                        </w:rPr>
                      </w:pPr>
                    </w:p>
                    <w:p w14:paraId="5F252A18" w14:textId="77777777" w:rsidR="00881098" w:rsidRPr="007404C0" w:rsidRDefault="00881098" w:rsidP="005C2BA8">
                      <w:pPr>
                        <w:pStyle w:val="ListParagraph"/>
                        <w:numPr>
                          <w:ilvl w:val="0"/>
                          <w:numId w:val="12"/>
                        </w:numPr>
                        <w:rPr>
                          <w:rFonts w:ascii="Arial" w:hAnsi="Arial" w:cs="Arial"/>
                          <w:b/>
                          <w:color w:val="002D62" w:themeColor="text2"/>
                          <w:sz w:val="19"/>
                          <w:szCs w:val="19"/>
                        </w:rPr>
                      </w:pPr>
                      <w:r w:rsidRPr="007404C0">
                        <w:rPr>
                          <w:rFonts w:ascii="Arial" w:hAnsi="Arial" w:cs="Arial"/>
                          <w:b/>
                          <w:color w:val="002D62" w:themeColor="text2"/>
                          <w:sz w:val="19"/>
                          <w:szCs w:val="19"/>
                        </w:rPr>
                        <w:t xml:space="preserve">Number of Community members who engage with country </w:t>
                      </w:r>
                    </w:p>
                    <w:p w14:paraId="2FCCD54E" w14:textId="7BDBA9E1" w:rsidR="00881098" w:rsidRPr="007404C0" w:rsidRDefault="00881098" w:rsidP="004934C9">
                      <w:pPr>
                        <w:rPr>
                          <w:rFonts w:cs="Arial"/>
                          <w:color w:val="002D62" w:themeColor="text2"/>
                          <w:sz w:val="19"/>
                          <w:szCs w:val="19"/>
                        </w:rPr>
                      </w:pPr>
                      <w:r w:rsidRPr="007404C0">
                        <w:rPr>
                          <w:rFonts w:cs="Arial"/>
                          <w:color w:val="002D62" w:themeColor="text2"/>
                          <w:sz w:val="19"/>
                          <w:szCs w:val="19"/>
                        </w:rPr>
                        <w:t>For this indicator, the number of Rangers who have worked on country for more than 12 weeks in a year was used as a reference point. The assumption underpinning this indicator was teste</w:t>
                      </w:r>
                      <w:r>
                        <w:rPr>
                          <w:rFonts w:cs="Arial"/>
                          <w:color w:val="002D62" w:themeColor="text2"/>
                          <w:sz w:val="19"/>
                          <w:szCs w:val="19"/>
                        </w:rPr>
                        <w:t xml:space="preserve">d with the </w:t>
                      </w:r>
                      <w:r w:rsidRPr="006A3F8B">
                        <w:rPr>
                          <w:rFonts w:cs="Arial"/>
                          <w:color w:val="002D62" w:themeColor="text2"/>
                          <w:sz w:val="19"/>
                          <w:szCs w:val="19"/>
                        </w:rPr>
                        <w:t>Birriliburu and MKK</w:t>
                      </w:r>
                      <w:r w:rsidRPr="007404C0">
                        <w:rPr>
                          <w:rFonts w:cs="Arial"/>
                          <w:color w:val="002D62" w:themeColor="text2"/>
                          <w:sz w:val="19"/>
                          <w:szCs w:val="19"/>
                        </w:rPr>
                        <w:t xml:space="preserve"> </w:t>
                      </w:r>
                      <w:r>
                        <w:rPr>
                          <w:rFonts w:cs="Arial"/>
                          <w:color w:val="002D62" w:themeColor="text2"/>
                          <w:sz w:val="19"/>
                          <w:szCs w:val="19"/>
                        </w:rPr>
                        <w:t xml:space="preserve">IPAs’ management </w:t>
                      </w:r>
                      <w:r w:rsidRPr="007404C0">
                        <w:rPr>
                          <w:rFonts w:cs="Arial"/>
                          <w:color w:val="002D62" w:themeColor="text2"/>
                          <w:sz w:val="19"/>
                          <w:szCs w:val="19"/>
                        </w:rPr>
                        <w:t>during the project.</w:t>
                      </w:r>
                    </w:p>
                    <w:tbl>
                      <w:tblPr>
                        <w:tblStyle w:val="TableGrid"/>
                        <w:tblW w:w="881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6295"/>
                        <w:gridCol w:w="2520"/>
                      </w:tblGrid>
                      <w:tr w:rsidR="00881098" w:rsidRPr="007404C0" w14:paraId="595E6300" w14:textId="77777777" w:rsidTr="00DD50BF">
                        <w:trPr>
                          <w:trHeight w:val="226"/>
                        </w:trPr>
                        <w:tc>
                          <w:tcPr>
                            <w:tcW w:w="6295" w:type="dxa"/>
                            <w:shd w:val="clear" w:color="auto" w:fill="595959" w:themeFill="text1" w:themeFillTint="A6"/>
                            <w:vAlign w:val="center"/>
                          </w:tcPr>
                          <w:p w14:paraId="601FCB1B" w14:textId="77777777" w:rsidR="00881098" w:rsidRPr="007404C0" w:rsidRDefault="00881098" w:rsidP="00DD50BF">
                            <w:pPr>
                              <w:spacing w:after="60"/>
                              <w:rPr>
                                <w:rFonts w:cs="Arial"/>
                                <w:b/>
                                <w:color w:val="353E49" w:themeColor="accent4"/>
                                <w:sz w:val="19"/>
                                <w:szCs w:val="19"/>
                              </w:rPr>
                            </w:pPr>
                            <w:r w:rsidRPr="007404C0">
                              <w:rPr>
                                <w:rFonts w:cs="Arial"/>
                                <w:b/>
                                <w:color w:val="FFFFFF" w:themeColor="background1"/>
                                <w:sz w:val="19"/>
                                <w:szCs w:val="19"/>
                              </w:rPr>
                              <w:t>Indicator logic steps</w:t>
                            </w:r>
                          </w:p>
                        </w:tc>
                        <w:tc>
                          <w:tcPr>
                            <w:tcW w:w="2520" w:type="dxa"/>
                            <w:shd w:val="clear" w:color="auto" w:fill="595959" w:themeFill="text1" w:themeFillTint="A6"/>
                            <w:vAlign w:val="center"/>
                          </w:tcPr>
                          <w:p w14:paraId="3EBFA65F" w14:textId="77777777" w:rsidR="00881098" w:rsidRPr="007404C0" w:rsidRDefault="00881098" w:rsidP="00DD50BF">
                            <w:pPr>
                              <w:spacing w:after="60"/>
                              <w:jc w:val="center"/>
                              <w:rPr>
                                <w:rFonts w:cs="Arial"/>
                                <w:b/>
                                <w:color w:val="FFFFFF" w:themeColor="background1"/>
                                <w:sz w:val="19"/>
                                <w:szCs w:val="19"/>
                              </w:rPr>
                            </w:pPr>
                            <w:r w:rsidRPr="007404C0">
                              <w:rPr>
                                <w:rFonts w:cs="Arial"/>
                                <w:b/>
                                <w:color w:val="FFFFFF" w:themeColor="background1"/>
                                <w:sz w:val="19"/>
                                <w:szCs w:val="19"/>
                              </w:rPr>
                              <w:t>Number</w:t>
                            </w:r>
                          </w:p>
                        </w:tc>
                      </w:tr>
                      <w:tr w:rsidR="00881098" w:rsidRPr="007404C0" w14:paraId="063BDDB6" w14:textId="77777777" w:rsidTr="00DD50BF">
                        <w:trPr>
                          <w:trHeight w:val="436"/>
                        </w:trPr>
                        <w:tc>
                          <w:tcPr>
                            <w:tcW w:w="6295" w:type="dxa"/>
                            <w:shd w:val="clear" w:color="auto" w:fill="auto"/>
                            <w:vAlign w:val="center"/>
                          </w:tcPr>
                          <w:p w14:paraId="1508E4B3" w14:textId="77777777" w:rsidR="00881098" w:rsidRPr="007404C0" w:rsidRDefault="00881098" w:rsidP="00DD50BF">
                            <w:pPr>
                              <w:spacing w:after="60"/>
                              <w:rPr>
                                <w:rFonts w:cs="Arial"/>
                                <w:color w:val="002D62"/>
                                <w:sz w:val="19"/>
                                <w:szCs w:val="19"/>
                              </w:rPr>
                            </w:pPr>
                            <w:r w:rsidRPr="007404C0">
                              <w:rPr>
                                <w:rFonts w:cs="Arial"/>
                                <w:color w:val="002D62"/>
                                <w:sz w:val="19"/>
                                <w:szCs w:val="19"/>
                              </w:rPr>
                              <w:t xml:space="preserve">Number of </w:t>
                            </w:r>
                            <w:r>
                              <w:rPr>
                                <w:rFonts w:cs="Arial"/>
                                <w:color w:val="002D62"/>
                                <w:sz w:val="19"/>
                                <w:szCs w:val="19"/>
                              </w:rPr>
                              <w:t>Rangers</w:t>
                            </w:r>
                            <w:r w:rsidRPr="007404C0">
                              <w:rPr>
                                <w:rFonts w:cs="Arial"/>
                                <w:color w:val="002D62"/>
                                <w:sz w:val="19"/>
                                <w:szCs w:val="19"/>
                              </w:rPr>
                              <w:t xml:space="preserve"> who have worked on country</w:t>
                            </w:r>
                            <w:r w:rsidRPr="007404C0">
                              <w:rPr>
                                <w:sz w:val="19"/>
                                <w:szCs w:val="19"/>
                              </w:rPr>
                              <w:t xml:space="preserve"> </w:t>
                            </w:r>
                            <w:r w:rsidRPr="007404C0">
                              <w:rPr>
                                <w:rFonts w:cs="Arial"/>
                                <w:color w:val="002D62"/>
                                <w:sz w:val="19"/>
                                <w:szCs w:val="19"/>
                              </w:rPr>
                              <w:t>for more than 12 weeks in a year</w:t>
                            </w:r>
                          </w:p>
                        </w:tc>
                        <w:tc>
                          <w:tcPr>
                            <w:tcW w:w="2520" w:type="dxa"/>
                            <w:shd w:val="clear" w:color="auto" w:fill="auto"/>
                            <w:vAlign w:val="center"/>
                          </w:tcPr>
                          <w:p w14:paraId="113A5782" w14:textId="77777777" w:rsidR="00881098" w:rsidRPr="007404C0" w:rsidRDefault="00881098" w:rsidP="00DD50BF">
                            <w:pPr>
                              <w:spacing w:after="60"/>
                              <w:jc w:val="center"/>
                              <w:rPr>
                                <w:rFonts w:cs="Arial"/>
                                <w:color w:val="002D62"/>
                                <w:sz w:val="19"/>
                                <w:szCs w:val="19"/>
                              </w:rPr>
                            </w:pPr>
                            <w:r>
                              <w:rPr>
                                <w:rFonts w:cs="Arial"/>
                                <w:color w:val="002D62"/>
                                <w:sz w:val="19"/>
                                <w:szCs w:val="19"/>
                              </w:rPr>
                              <w:t>10</w:t>
                            </w:r>
                          </w:p>
                        </w:tc>
                      </w:tr>
                      <w:tr w:rsidR="00881098" w:rsidRPr="007404C0" w14:paraId="4AE07241" w14:textId="77777777" w:rsidTr="00DD50BF">
                        <w:trPr>
                          <w:trHeight w:val="436"/>
                        </w:trPr>
                        <w:tc>
                          <w:tcPr>
                            <w:tcW w:w="6295" w:type="dxa"/>
                            <w:shd w:val="clear" w:color="auto" w:fill="auto"/>
                            <w:vAlign w:val="center"/>
                          </w:tcPr>
                          <w:p w14:paraId="41B54D88" w14:textId="77777777" w:rsidR="00881098" w:rsidRPr="007404C0" w:rsidRDefault="00881098" w:rsidP="00DD50BF">
                            <w:pPr>
                              <w:spacing w:after="60"/>
                              <w:rPr>
                                <w:rFonts w:cs="Arial"/>
                                <w:color w:val="002D62"/>
                                <w:sz w:val="19"/>
                                <w:szCs w:val="19"/>
                              </w:rPr>
                            </w:pPr>
                            <w:r w:rsidRPr="007404C0">
                              <w:rPr>
                                <w:rFonts w:cs="Arial"/>
                                <w:color w:val="002D62"/>
                                <w:sz w:val="19"/>
                                <w:szCs w:val="19"/>
                              </w:rPr>
                              <w:t xml:space="preserve">Assumed number of Community members who engage with country for every </w:t>
                            </w:r>
                            <w:r>
                              <w:rPr>
                                <w:rFonts w:cs="Arial"/>
                                <w:color w:val="002D62"/>
                                <w:sz w:val="19"/>
                                <w:szCs w:val="19"/>
                              </w:rPr>
                              <w:t>Ranger</w:t>
                            </w:r>
                            <w:r w:rsidRPr="007404C0">
                              <w:rPr>
                                <w:rFonts w:cs="Arial"/>
                                <w:color w:val="002D62"/>
                                <w:sz w:val="19"/>
                                <w:szCs w:val="19"/>
                              </w:rPr>
                              <w:t xml:space="preserve"> who works on country for more than 12 weeks in a year</w:t>
                            </w:r>
                          </w:p>
                        </w:tc>
                        <w:tc>
                          <w:tcPr>
                            <w:tcW w:w="2520" w:type="dxa"/>
                            <w:shd w:val="clear" w:color="auto" w:fill="auto"/>
                            <w:vAlign w:val="center"/>
                          </w:tcPr>
                          <w:p w14:paraId="636C4002" w14:textId="77777777" w:rsidR="00881098" w:rsidRPr="007404C0" w:rsidRDefault="00881098" w:rsidP="00DD50BF">
                            <w:pPr>
                              <w:spacing w:after="60"/>
                              <w:jc w:val="center"/>
                              <w:rPr>
                                <w:rFonts w:cs="Arial"/>
                                <w:color w:val="002D62"/>
                                <w:sz w:val="19"/>
                                <w:szCs w:val="19"/>
                              </w:rPr>
                            </w:pPr>
                            <w:r w:rsidRPr="007404C0">
                              <w:rPr>
                                <w:rFonts w:cs="Arial"/>
                                <w:color w:val="002D62"/>
                                <w:sz w:val="19"/>
                                <w:szCs w:val="19"/>
                              </w:rPr>
                              <w:t>4</w:t>
                            </w:r>
                          </w:p>
                        </w:tc>
                      </w:tr>
                      <w:tr w:rsidR="00881098" w:rsidRPr="007404C0" w14:paraId="74B46410" w14:textId="77777777" w:rsidTr="00DD50BF">
                        <w:trPr>
                          <w:trHeight w:val="436"/>
                        </w:trPr>
                        <w:tc>
                          <w:tcPr>
                            <w:tcW w:w="6295" w:type="dxa"/>
                            <w:shd w:val="clear" w:color="auto" w:fill="auto"/>
                            <w:vAlign w:val="center"/>
                          </w:tcPr>
                          <w:p w14:paraId="1F8C062D" w14:textId="77777777" w:rsidR="00881098" w:rsidRPr="007404C0" w:rsidRDefault="00881098" w:rsidP="00DD50BF">
                            <w:pPr>
                              <w:spacing w:after="60"/>
                              <w:rPr>
                                <w:rFonts w:cs="Arial"/>
                                <w:b/>
                                <w:color w:val="002D62"/>
                                <w:sz w:val="19"/>
                                <w:szCs w:val="19"/>
                              </w:rPr>
                            </w:pPr>
                            <w:r w:rsidRPr="007404C0">
                              <w:rPr>
                                <w:rFonts w:cs="Arial"/>
                                <w:b/>
                                <w:color w:val="002D62"/>
                                <w:sz w:val="19"/>
                                <w:szCs w:val="19"/>
                              </w:rPr>
                              <w:t xml:space="preserve">Total number of Community members who engage with country </w:t>
                            </w:r>
                          </w:p>
                        </w:tc>
                        <w:tc>
                          <w:tcPr>
                            <w:tcW w:w="2520" w:type="dxa"/>
                            <w:shd w:val="clear" w:color="auto" w:fill="auto"/>
                            <w:vAlign w:val="center"/>
                          </w:tcPr>
                          <w:p w14:paraId="59D5A8AA" w14:textId="77777777" w:rsidR="00881098" w:rsidRPr="007404C0" w:rsidRDefault="00881098" w:rsidP="00DD50BF">
                            <w:pPr>
                              <w:spacing w:after="60"/>
                              <w:jc w:val="center"/>
                              <w:rPr>
                                <w:rFonts w:cs="Arial"/>
                                <w:b/>
                                <w:color w:val="002D62"/>
                                <w:sz w:val="19"/>
                                <w:szCs w:val="19"/>
                              </w:rPr>
                            </w:pPr>
                            <w:r>
                              <w:rPr>
                                <w:rFonts w:cs="Arial"/>
                                <w:b/>
                                <w:color w:val="002D62"/>
                                <w:sz w:val="19"/>
                                <w:szCs w:val="19"/>
                              </w:rPr>
                              <w:t>40</w:t>
                            </w:r>
                          </w:p>
                        </w:tc>
                      </w:tr>
                    </w:tbl>
                    <w:p w14:paraId="7922F302" w14:textId="7029A789" w:rsidR="00881098" w:rsidRPr="007404C0" w:rsidRDefault="00881098" w:rsidP="002A2224">
                      <w:pPr>
                        <w:spacing w:before="240" w:after="120"/>
                        <w:rPr>
                          <w:rFonts w:cs="Arial"/>
                          <w:b/>
                          <w:color w:val="002D62" w:themeColor="text2"/>
                          <w:sz w:val="19"/>
                          <w:szCs w:val="19"/>
                        </w:rPr>
                      </w:pPr>
                      <w:r>
                        <w:rPr>
                          <w:rFonts w:cs="Arial"/>
                          <w:color w:val="002D62" w:themeColor="text2"/>
                          <w:sz w:val="19"/>
                          <w:szCs w:val="19"/>
                        </w:rPr>
                        <w:t xml:space="preserve">The limited funding received by CDNTS for ranger work makes it difficult for Rangers to cross the minimum thresholds set for achievement of Ranger outcomes. The result will be a substantially lower value for Ranger outcomes (considered in section 4.4 below) than might be the case if WoC funding was attached to the IPAs. </w:t>
                      </w:r>
                    </w:p>
                  </w:txbxContent>
                </v:textbox>
                <w10:wrap type="square" anchorx="margin"/>
              </v:shape>
            </w:pict>
          </mc:Fallback>
        </mc:AlternateContent>
      </w:r>
      <w:r w:rsidR="000F378A" w:rsidRPr="001B02A6">
        <w:rPr>
          <w:rFonts w:cs="Arial"/>
          <w:i/>
          <w:sz w:val="16"/>
          <w:szCs w:val="16"/>
        </w:rPr>
        <w:t>Table 4.9</w:t>
      </w:r>
      <w:r w:rsidR="004E3EC5" w:rsidRPr="001B02A6">
        <w:rPr>
          <w:rFonts w:cs="Arial"/>
          <w:i/>
          <w:sz w:val="16"/>
          <w:szCs w:val="16"/>
        </w:rPr>
        <w:t xml:space="preserve"> – Outcomes, Indicators and </w:t>
      </w:r>
      <w:r w:rsidR="00955258" w:rsidRPr="001B02A6">
        <w:rPr>
          <w:rFonts w:cs="Arial"/>
          <w:i/>
          <w:sz w:val="16"/>
          <w:szCs w:val="16"/>
        </w:rPr>
        <w:t>P</w:t>
      </w:r>
      <w:r w:rsidR="004E3EC5" w:rsidRPr="001B02A6">
        <w:rPr>
          <w:rFonts w:cs="Arial"/>
          <w:i/>
          <w:sz w:val="16"/>
          <w:szCs w:val="16"/>
        </w:rPr>
        <w:t>roxies for Ranger and Community member outcomes</w:t>
      </w:r>
    </w:p>
    <w:p w14:paraId="11975076" w14:textId="77777777" w:rsidR="00C21C41" w:rsidRPr="00DD2FDD" w:rsidRDefault="00C21C41" w:rsidP="00C21C41">
      <w:pPr>
        <w:rPr>
          <w:rFonts w:cs="Arial"/>
        </w:rPr>
      </w:pPr>
      <w:r w:rsidRPr="00DD2FDD">
        <w:rPr>
          <w:rFonts w:cs="Arial"/>
        </w:rPr>
        <w:lastRenderedPageBreak/>
        <w:t xml:space="preserve">The indicators </w:t>
      </w:r>
      <w:r w:rsidR="00AA5F05" w:rsidRPr="00DD2FDD">
        <w:rPr>
          <w:rFonts w:cs="Arial"/>
        </w:rPr>
        <w:t xml:space="preserve">for Government are formed using four main sources: </w:t>
      </w:r>
    </w:p>
    <w:p w14:paraId="74F67410" w14:textId="0CFFA9B6" w:rsidR="00AA5F05" w:rsidRPr="009452CE" w:rsidRDefault="00AA5F05" w:rsidP="005C2BA8">
      <w:pPr>
        <w:pStyle w:val="ListParagraph"/>
        <w:numPr>
          <w:ilvl w:val="0"/>
          <w:numId w:val="34"/>
        </w:numPr>
        <w:rPr>
          <w:rFonts w:cs="Arial"/>
          <w:szCs w:val="20"/>
        </w:rPr>
      </w:pPr>
      <w:r w:rsidRPr="001B02A6">
        <w:rPr>
          <w:rFonts w:ascii="Arial" w:hAnsi="Arial" w:cs="Arial"/>
          <w:sz w:val="20"/>
          <w:szCs w:val="20"/>
        </w:rPr>
        <w:t xml:space="preserve">With reference to the number of Rangers who have increased their skills through </w:t>
      </w:r>
      <w:r w:rsidR="00134F1F">
        <w:rPr>
          <w:rFonts w:ascii="Arial" w:hAnsi="Arial" w:cs="Arial"/>
          <w:sz w:val="20"/>
          <w:szCs w:val="20"/>
        </w:rPr>
        <w:t>Ranger</w:t>
      </w:r>
      <w:r w:rsidRPr="001B02A6">
        <w:rPr>
          <w:rFonts w:ascii="Arial" w:hAnsi="Arial" w:cs="Arial"/>
          <w:sz w:val="20"/>
          <w:szCs w:val="20"/>
        </w:rPr>
        <w:t xml:space="preserve"> work) </w:t>
      </w:r>
    </w:p>
    <w:p w14:paraId="2DCF88AB" w14:textId="6AE67800" w:rsidR="00AA5F05" w:rsidRPr="009452CE" w:rsidRDefault="00AA5F05" w:rsidP="005C2BA8">
      <w:pPr>
        <w:pStyle w:val="ListParagraph"/>
        <w:numPr>
          <w:ilvl w:val="0"/>
          <w:numId w:val="34"/>
        </w:numPr>
        <w:rPr>
          <w:rFonts w:cs="Arial"/>
          <w:szCs w:val="20"/>
        </w:rPr>
      </w:pPr>
      <w:r w:rsidRPr="001B02A6">
        <w:rPr>
          <w:rFonts w:ascii="Arial" w:hAnsi="Arial" w:cs="Arial"/>
          <w:sz w:val="20"/>
          <w:szCs w:val="20"/>
        </w:rPr>
        <w:t>With reference to the number of Indigenous corporate partners</w:t>
      </w:r>
      <w:r w:rsidR="00634D6F">
        <w:rPr>
          <w:rFonts w:ascii="Arial" w:hAnsi="Arial" w:cs="Arial"/>
          <w:sz w:val="20"/>
          <w:szCs w:val="20"/>
        </w:rPr>
        <w:t xml:space="preserve">hips held by the </w:t>
      </w:r>
      <w:r w:rsidR="009F74DA">
        <w:rPr>
          <w:rFonts w:ascii="Arial" w:hAnsi="Arial" w:cs="Arial"/>
          <w:sz w:val="20"/>
          <w:szCs w:val="20"/>
        </w:rPr>
        <w:t>Birriliburu and MKK</w:t>
      </w:r>
      <w:r w:rsidRPr="001B02A6">
        <w:rPr>
          <w:rFonts w:ascii="Arial" w:hAnsi="Arial" w:cs="Arial"/>
          <w:sz w:val="20"/>
          <w:szCs w:val="20"/>
        </w:rPr>
        <w:t xml:space="preserve"> </w:t>
      </w:r>
      <w:r w:rsidR="00634D6F">
        <w:rPr>
          <w:rFonts w:ascii="Arial" w:hAnsi="Arial" w:cs="Arial"/>
          <w:sz w:val="20"/>
          <w:szCs w:val="20"/>
        </w:rPr>
        <w:t>IPA projects</w:t>
      </w:r>
    </w:p>
    <w:p w14:paraId="0DBACF88" w14:textId="259F27DC" w:rsidR="00AA5F05" w:rsidRPr="009452CE" w:rsidRDefault="004F0111" w:rsidP="005C2BA8">
      <w:pPr>
        <w:pStyle w:val="ListParagraph"/>
        <w:numPr>
          <w:ilvl w:val="0"/>
          <w:numId w:val="34"/>
        </w:numPr>
        <w:rPr>
          <w:rFonts w:cs="Arial"/>
          <w:szCs w:val="20"/>
        </w:rPr>
      </w:pPr>
      <w:r>
        <w:rPr>
          <w:rFonts w:ascii="Arial" w:hAnsi="Arial" w:cs="Arial"/>
          <w:sz w:val="20"/>
          <w:szCs w:val="20"/>
        </w:rPr>
        <w:t>With reference to the</w:t>
      </w:r>
      <w:r w:rsidR="00AA5F05" w:rsidRPr="001B02A6">
        <w:rPr>
          <w:rFonts w:ascii="Arial" w:hAnsi="Arial" w:cs="Arial"/>
          <w:sz w:val="20"/>
          <w:szCs w:val="20"/>
        </w:rPr>
        <w:t xml:space="preserve"> inferred level of an outcome achieved by Government (on a scale of Low to Very High)</w:t>
      </w:r>
      <w:r w:rsidR="00902C50">
        <w:rPr>
          <w:rStyle w:val="FootnoteReference"/>
          <w:rFonts w:ascii="Arial" w:hAnsi="Arial" w:cs="Arial"/>
          <w:sz w:val="20"/>
          <w:szCs w:val="20"/>
        </w:rPr>
        <w:footnoteReference w:id="39"/>
      </w:r>
    </w:p>
    <w:p w14:paraId="53E57DC3" w14:textId="77777777" w:rsidR="004462EE" w:rsidRPr="004462EE" w:rsidRDefault="00AA5F05" w:rsidP="006C25D2">
      <w:pPr>
        <w:pStyle w:val="ListParagraph"/>
        <w:numPr>
          <w:ilvl w:val="0"/>
          <w:numId w:val="34"/>
        </w:numPr>
        <w:rPr>
          <w:rFonts w:cs="Arial"/>
        </w:rPr>
      </w:pPr>
      <w:r w:rsidRPr="004462EE">
        <w:rPr>
          <w:rFonts w:ascii="Arial" w:hAnsi="Arial" w:cs="Arial"/>
          <w:sz w:val="20"/>
          <w:szCs w:val="20"/>
        </w:rPr>
        <w:t>With reference to the number of hectares actively managed by the IPA</w:t>
      </w:r>
      <w:r w:rsidR="00634D6F" w:rsidRPr="004462EE">
        <w:rPr>
          <w:rFonts w:ascii="Arial" w:hAnsi="Arial" w:cs="Arial"/>
          <w:sz w:val="20"/>
          <w:szCs w:val="20"/>
        </w:rPr>
        <w:t xml:space="preserve"> projects</w:t>
      </w:r>
      <w:r w:rsidRPr="004462EE">
        <w:rPr>
          <w:rFonts w:ascii="Arial" w:hAnsi="Arial" w:cs="Arial"/>
          <w:sz w:val="20"/>
          <w:szCs w:val="20"/>
        </w:rPr>
        <w:t xml:space="preserve">. </w:t>
      </w:r>
    </w:p>
    <w:p w14:paraId="0342D3EC" w14:textId="13940382" w:rsidR="00C21C41" w:rsidRPr="004462EE" w:rsidRDefault="00C21C41" w:rsidP="004462EE">
      <w:pPr>
        <w:rPr>
          <w:rFonts w:cs="Arial"/>
        </w:rPr>
      </w:pPr>
      <w:r w:rsidRPr="004462EE">
        <w:rPr>
          <w:rFonts w:cs="Arial"/>
        </w:rPr>
        <w:t>T</w:t>
      </w:r>
      <w:r w:rsidR="00AA5F05" w:rsidRPr="004462EE">
        <w:rPr>
          <w:rFonts w:cs="Arial"/>
        </w:rPr>
        <w:t>h</w:t>
      </w:r>
      <w:r w:rsidRPr="004462EE">
        <w:rPr>
          <w:rFonts w:cs="Arial"/>
        </w:rPr>
        <w:t xml:space="preserve">e </w:t>
      </w:r>
      <w:r w:rsidR="004F0111">
        <w:rPr>
          <w:rFonts w:cs="Arial"/>
        </w:rPr>
        <w:t>indicators</w:t>
      </w:r>
      <w:r w:rsidRPr="004462EE">
        <w:rPr>
          <w:rFonts w:cs="Arial"/>
        </w:rPr>
        <w:t xml:space="preserve"> used with respect to Government outcomes are included in Table 4.</w:t>
      </w:r>
      <w:r w:rsidR="00AA5F05" w:rsidRPr="004462EE">
        <w:rPr>
          <w:rFonts w:cs="Arial"/>
        </w:rPr>
        <w:t>10</w:t>
      </w:r>
      <w:r w:rsidRPr="004462EE">
        <w:rPr>
          <w:rFonts w:cs="Arial"/>
        </w:rPr>
        <w:t xml:space="preserve"> below.</w:t>
      </w:r>
    </w:p>
    <w:tbl>
      <w:tblPr>
        <w:tblStyle w:val="SROIreport"/>
        <w:tblW w:w="9010" w:type="dxa"/>
        <w:tblLayout w:type="fixed"/>
        <w:tblLook w:val="04A0" w:firstRow="1" w:lastRow="0" w:firstColumn="1" w:lastColumn="0" w:noHBand="0" w:noVBand="1"/>
      </w:tblPr>
      <w:tblGrid>
        <w:gridCol w:w="2547"/>
        <w:gridCol w:w="3969"/>
        <w:gridCol w:w="2494"/>
      </w:tblGrid>
      <w:tr w:rsidR="00AA5F05" w:rsidRPr="00DD2FDD" w14:paraId="04FACBA6" w14:textId="77777777" w:rsidTr="007404C0">
        <w:trPr>
          <w:cnfStyle w:val="100000000000" w:firstRow="1" w:lastRow="0" w:firstColumn="0" w:lastColumn="0" w:oddVBand="0" w:evenVBand="0" w:oddHBand="0" w:evenHBand="0" w:firstRowFirstColumn="0" w:firstRowLastColumn="0" w:lastRowFirstColumn="0" w:lastRowLastColumn="0"/>
          <w:trHeight w:val="225"/>
          <w:tblHeader/>
        </w:trPr>
        <w:tc>
          <w:tcPr>
            <w:tcW w:w="2547" w:type="dxa"/>
          </w:tcPr>
          <w:p w14:paraId="35C8C386" w14:textId="77777777" w:rsidR="00AA5F05" w:rsidRPr="001B02A6" w:rsidRDefault="00AA5F05" w:rsidP="00C359D5">
            <w:pPr>
              <w:pStyle w:val="SVAtextArial"/>
              <w:spacing w:after="60"/>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Outcome</w:t>
            </w:r>
          </w:p>
        </w:tc>
        <w:tc>
          <w:tcPr>
            <w:tcW w:w="3969" w:type="dxa"/>
          </w:tcPr>
          <w:p w14:paraId="7201CDC3" w14:textId="77777777" w:rsidR="00AA5F05" w:rsidRPr="001B02A6" w:rsidRDefault="00AA5F05" w:rsidP="00C359D5">
            <w:pPr>
              <w:pStyle w:val="SVAtextArial"/>
              <w:spacing w:after="60"/>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Indicator</w:t>
            </w:r>
          </w:p>
        </w:tc>
        <w:tc>
          <w:tcPr>
            <w:tcW w:w="2494" w:type="dxa"/>
          </w:tcPr>
          <w:p w14:paraId="4A3F99C4" w14:textId="77777777" w:rsidR="00AA5F05" w:rsidRPr="001B02A6" w:rsidRDefault="00AA5F05" w:rsidP="00C359D5">
            <w:pPr>
              <w:pStyle w:val="SVAtextArial"/>
              <w:spacing w:after="60"/>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Quantity</w:t>
            </w:r>
          </w:p>
        </w:tc>
      </w:tr>
      <w:tr w:rsidR="00AA5F05" w:rsidRPr="00DD2FDD" w14:paraId="11463603" w14:textId="77777777" w:rsidTr="007404C0">
        <w:trPr>
          <w:trHeight w:val="135"/>
        </w:trPr>
        <w:tc>
          <w:tcPr>
            <w:tcW w:w="9010" w:type="dxa"/>
            <w:gridSpan w:val="3"/>
          </w:tcPr>
          <w:p w14:paraId="246351CF" w14:textId="77777777" w:rsidR="00AA5F05" w:rsidRPr="001B02A6" w:rsidRDefault="00AA5F05" w:rsidP="00DD50BF">
            <w:pPr>
              <w:rPr>
                <w:rFonts w:cs="Arial"/>
                <w:sz w:val="19"/>
                <w:szCs w:val="19"/>
              </w:rPr>
            </w:pPr>
            <w:r w:rsidRPr="001B02A6">
              <w:rPr>
                <w:rFonts w:cs="Arial"/>
                <w:b/>
                <w:sz w:val="19"/>
                <w:szCs w:val="19"/>
              </w:rPr>
              <w:t xml:space="preserve">Government </w:t>
            </w:r>
          </w:p>
        </w:tc>
      </w:tr>
      <w:tr w:rsidR="006A3F8B" w:rsidRPr="00DD2FDD" w14:paraId="5CD91260" w14:textId="77777777" w:rsidTr="007404C0">
        <w:trPr>
          <w:trHeight w:val="489"/>
        </w:trPr>
        <w:tc>
          <w:tcPr>
            <w:tcW w:w="2547" w:type="dxa"/>
            <w:shd w:val="clear" w:color="auto" w:fill="auto"/>
          </w:tcPr>
          <w:p w14:paraId="4D92D353" w14:textId="77777777" w:rsidR="006A3F8B" w:rsidRPr="001B02A6" w:rsidRDefault="006A3F8B" w:rsidP="006A3F8B">
            <w:pPr>
              <w:rPr>
                <w:rFonts w:cs="Arial"/>
                <w:sz w:val="19"/>
                <w:szCs w:val="19"/>
              </w:rPr>
            </w:pPr>
            <w:r w:rsidRPr="001B02A6">
              <w:rPr>
                <w:rFonts w:cs="Arial"/>
                <w:sz w:val="19"/>
                <w:szCs w:val="19"/>
              </w:rPr>
              <w:t>3.1 Rangers are skilled and trained</w:t>
            </w:r>
          </w:p>
        </w:tc>
        <w:tc>
          <w:tcPr>
            <w:tcW w:w="3969" w:type="dxa"/>
            <w:shd w:val="clear" w:color="auto" w:fill="auto"/>
          </w:tcPr>
          <w:p w14:paraId="14C206E0" w14:textId="77777777" w:rsidR="006A3F8B" w:rsidRPr="001B02A6" w:rsidRDefault="006A3F8B" w:rsidP="006A3F8B">
            <w:pPr>
              <w:spacing w:afterLines="60" w:after="144"/>
              <w:rPr>
                <w:rFonts w:cs="Arial"/>
                <w:sz w:val="19"/>
                <w:szCs w:val="19"/>
              </w:rPr>
            </w:pPr>
            <w:r w:rsidRPr="001B02A6">
              <w:rPr>
                <w:rFonts w:cs="Arial"/>
                <w:sz w:val="19"/>
                <w:szCs w:val="19"/>
              </w:rPr>
              <w:t xml:space="preserve"># of </w:t>
            </w:r>
            <w:r>
              <w:rPr>
                <w:rFonts w:cs="Arial"/>
                <w:sz w:val="19"/>
                <w:szCs w:val="19"/>
              </w:rPr>
              <w:t>Rangers</w:t>
            </w:r>
            <w:r w:rsidRPr="001B02A6">
              <w:rPr>
                <w:rFonts w:cs="Arial"/>
                <w:sz w:val="19"/>
                <w:szCs w:val="19"/>
              </w:rPr>
              <w:t xml:space="preserve"> who have increased skills through </w:t>
            </w:r>
            <w:r>
              <w:rPr>
                <w:rFonts w:cs="Arial"/>
                <w:sz w:val="19"/>
                <w:szCs w:val="19"/>
              </w:rPr>
              <w:t>Ranger</w:t>
            </w:r>
            <w:r w:rsidRPr="001B02A6">
              <w:rPr>
                <w:rFonts w:cs="Arial"/>
                <w:sz w:val="19"/>
                <w:szCs w:val="19"/>
              </w:rPr>
              <w:t xml:space="preserve"> work</w:t>
            </w:r>
          </w:p>
        </w:tc>
        <w:tc>
          <w:tcPr>
            <w:tcW w:w="2494" w:type="dxa"/>
            <w:shd w:val="clear" w:color="auto" w:fill="auto"/>
          </w:tcPr>
          <w:p w14:paraId="728E6C2E" w14:textId="695EB4D4" w:rsidR="006A3F8B" w:rsidRPr="006A3F8B" w:rsidRDefault="002A2224" w:rsidP="003B33B3">
            <w:pPr>
              <w:jc w:val="right"/>
              <w:rPr>
                <w:rFonts w:cs="Arial"/>
                <w:sz w:val="19"/>
                <w:szCs w:val="19"/>
              </w:rPr>
            </w:pPr>
            <w:r>
              <w:rPr>
                <w:rFonts w:cs="Arial"/>
                <w:szCs w:val="20"/>
              </w:rPr>
              <w:t>8</w:t>
            </w:r>
            <w:r w:rsidR="006A3F8B" w:rsidRPr="006A3F8B">
              <w:rPr>
                <w:rFonts w:cs="Arial"/>
                <w:szCs w:val="20"/>
              </w:rPr>
              <w:t>8</w:t>
            </w:r>
          </w:p>
        </w:tc>
      </w:tr>
      <w:tr w:rsidR="006A3F8B" w:rsidRPr="00DD2FDD" w14:paraId="05DE4287" w14:textId="77777777" w:rsidTr="007404C0">
        <w:trPr>
          <w:trHeight w:val="489"/>
        </w:trPr>
        <w:tc>
          <w:tcPr>
            <w:tcW w:w="2547" w:type="dxa"/>
            <w:shd w:val="clear" w:color="auto" w:fill="auto"/>
          </w:tcPr>
          <w:p w14:paraId="0F084882" w14:textId="77777777" w:rsidR="006A3F8B" w:rsidRPr="001B02A6" w:rsidRDefault="006A3F8B" w:rsidP="006A3F8B">
            <w:pPr>
              <w:rPr>
                <w:rFonts w:cs="Arial"/>
                <w:sz w:val="19"/>
                <w:szCs w:val="19"/>
              </w:rPr>
            </w:pPr>
            <w:r w:rsidRPr="001B02A6">
              <w:rPr>
                <w:rFonts w:cs="Arial"/>
                <w:sz w:val="19"/>
                <w:szCs w:val="19"/>
              </w:rPr>
              <w:t>3.4 Effective governance of Indigenous corporations</w:t>
            </w:r>
          </w:p>
        </w:tc>
        <w:tc>
          <w:tcPr>
            <w:tcW w:w="3969" w:type="dxa"/>
            <w:shd w:val="clear" w:color="auto" w:fill="auto"/>
          </w:tcPr>
          <w:p w14:paraId="4BD24D99" w14:textId="4679BA67" w:rsidR="006A3F8B" w:rsidRPr="001B02A6" w:rsidRDefault="006A3F8B" w:rsidP="006A3F8B">
            <w:pPr>
              <w:spacing w:afterLines="60" w:after="144"/>
              <w:rPr>
                <w:rFonts w:cs="Arial"/>
                <w:sz w:val="19"/>
                <w:szCs w:val="19"/>
              </w:rPr>
            </w:pPr>
            <w:r w:rsidRPr="001B02A6">
              <w:rPr>
                <w:rFonts w:cs="Arial"/>
                <w:sz w:val="19"/>
                <w:szCs w:val="19"/>
              </w:rPr>
              <w:t xml:space="preserve"># of Indigenous corporation partner employees who engage with </w:t>
            </w:r>
            <w:r w:rsidR="00634D6F">
              <w:rPr>
                <w:rFonts w:cs="Arial"/>
                <w:sz w:val="19"/>
                <w:szCs w:val="19"/>
              </w:rPr>
              <w:t xml:space="preserve">the </w:t>
            </w:r>
            <w:r w:rsidRPr="001B02A6">
              <w:rPr>
                <w:rFonts w:cs="Arial"/>
                <w:sz w:val="19"/>
                <w:szCs w:val="19"/>
              </w:rPr>
              <w:t>IPA</w:t>
            </w:r>
            <w:r w:rsidR="00634D6F">
              <w:rPr>
                <w:rFonts w:cs="Arial"/>
                <w:sz w:val="19"/>
                <w:szCs w:val="19"/>
              </w:rPr>
              <w:t>s</w:t>
            </w:r>
          </w:p>
        </w:tc>
        <w:tc>
          <w:tcPr>
            <w:tcW w:w="2494" w:type="dxa"/>
            <w:shd w:val="clear" w:color="auto" w:fill="auto"/>
          </w:tcPr>
          <w:p w14:paraId="5DF7C8C6" w14:textId="77777777" w:rsidR="006A3F8B" w:rsidRPr="006A3F8B" w:rsidRDefault="006A3F8B" w:rsidP="003B33B3">
            <w:pPr>
              <w:jc w:val="right"/>
              <w:rPr>
                <w:rFonts w:cs="Arial"/>
                <w:sz w:val="19"/>
                <w:szCs w:val="19"/>
              </w:rPr>
            </w:pPr>
            <w:r w:rsidRPr="006A3F8B">
              <w:rPr>
                <w:rFonts w:cs="Arial"/>
                <w:szCs w:val="20"/>
              </w:rPr>
              <w:t>4</w:t>
            </w:r>
          </w:p>
        </w:tc>
      </w:tr>
      <w:tr w:rsidR="006A3F8B" w:rsidRPr="00DD2FDD" w14:paraId="0E4AF8BF" w14:textId="77777777" w:rsidTr="007404C0">
        <w:trPr>
          <w:trHeight w:val="489"/>
        </w:trPr>
        <w:tc>
          <w:tcPr>
            <w:tcW w:w="2547" w:type="dxa"/>
            <w:shd w:val="clear" w:color="auto" w:fill="auto"/>
          </w:tcPr>
          <w:p w14:paraId="3AAAEC6A" w14:textId="77777777" w:rsidR="006A3F8B" w:rsidRPr="001B02A6" w:rsidRDefault="00D620C4" w:rsidP="006A3F8B">
            <w:pPr>
              <w:rPr>
                <w:rFonts w:cs="Arial"/>
                <w:sz w:val="19"/>
                <w:szCs w:val="19"/>
              </w:rPr>
            </w:pPr>
            <w:r>
              <w:rPr>
                <w:rFonts w:cs="Arial"/>
                <w:sz w:val="19"/>
                <w:szCs w:val="19"/>
              </w:rPr>
              <w:t>3.6</w:t>
            </w:r>
            <w:r w:rsidR="006A3F8B" w:rsidRPr="001B02A6">
              <w:rPr>
                <w:rFonts w:cs="Arial"/>
                <w:sz w:val="19"/>
                <w:szCs w:val="19"/>
              </w:rPr>
              <w:t xml:space="preserve"> Improved engagement with communities</w:t>
            </w:r>
          </w:p>
        </w:tc>
        <w:tc>
          <w:tcPr>
            <w:tcW w:w="3969" w:type="dxa"/>
            <w:shd w:val="clear" w:color="auto" w:fill="auto"/>
          </w:tcPr>
          <w:p w14:paraId="4A3C8143" w14:textId="29E22285" w:rsidR="006A3F8B" w:rsidRPr="001B02A6" w:rsidRDefault="006A3F8B" w:rsidP="006A3F8B">
            <w:pPr>
              <w:spacing w:afterLines="60" w:after="144"/>
              <w:rPr>
                <w:rFonts w:cs="Arial"/>
                <w:sz w:val="19"/>
                <w:szCs w:val="19"/>
              </w:rPr>
            </w:pPr>
            <w:r w:rsidRPr="001B02A6">
              <w:rPr>
                <w:rFonts w:cs="Arial"/>
                <w:sz w:val="19"/>
                <w:szCs w:val="19"/>
              </w:rPr>
              <w:t xml:space="preserve">Inferred degree of engagement with communities as a result of </w:t>
            </w:r>
            <w:r w:rsidR="00634D6F">
              <w:rPr>
                <w:rFonts w:cs="Arial"/>
                <w:sz w:val="19"/>
                <w:szCs w:val="19"/>
              </w:rPr>
              <w:t xml:space="preserve">the </w:t>
            </w:r>
            <w:r w:rsidRPr="001B02A6">
              <w:rPr>
                <w:rFonts w:cs="Arial"/>
                <w:sz w:val="19"/>
                <w:szCs w:val="19"/>
              </w:rPr>
              <w:t>IPA</w:t>
            </w:r>
            <w:r w:rsidR="00634D6F">
              <w:rPr>
                <w:rFonts w:cs="Arial"/>
                <w:sz w:val="19"/>
                <w:szCs w:val="19"/>
              </w:rPr>
              <w:t>s</w:t>
            </w:r>
            <w:r w:rsidRPr="001B02A6">
              <w:rPr>
                <w:rFonts w:cs="Arial"/>
                <w:sz w:val="19"/>
                <w:szCs w:val="19"/>
              </w:rPr>
              <w:t xml:space="preserve">  (L, M, H, VH)</w:t>
            </w:r>
            <w:r w:rsidR="00C37AF6">
              <w:rPr>
                <w:rStyle w:val="FootnoteReference"/>
                <w:rFonts w:cs="Arial"/>
                <w:sz w:val="19"/>
                <w:szCs w:val="19"/>
              </w:rPr>
              <w:footnoteReference w:id="40"/>
            </w:r>
          </w:p>
        </w:tc>
        <w:tc>
          <w:tcPr>
            <w:tcW w:w="2494" w:type="dxa"/>
            <w:shd w:val="clear" w:color="auto" w:fill="auto"/>
          </w:tcPr>
          <w:p w14:paraId="0E37D09E" w14:textId="77777777" w:rsidR="006A3F8B" w:rsidRPr="006A3F8B" w:rsidRDefault="006A3F8B" w:rsidP="003B33B3">
            <w:pPr>
              <w:jc w:val="right"/>
              <w:rPr>
                <w:rFonts w:cs="Arial"/>
                <w:sz w:val="19"/>
                <w:szCs w:val="19"/>
              </w:rPr>
            </w:pPr>
            <w:r w:rsidRPr="006A3F8B">
              <w:rPr>
                <w:rFonts w:cs="Arial"/>
                <w:szCs w:val="20"/>
              </w:rPr>
              <w:t>3</w:t>
            </w:r>
          </w:p>
        </w:tc>
      </w:tr>
      <w:tr w:rsidR="006A3F8B" w:rsidRPr="00DD2FDD" w14:paraId="366B2B0F" w14:textId="77777777" w:rsidTr="007404C0">
        <w:trPr>
          <w:trHeight w:val="489"/>
        </w:trPr>
        <w:tc>
          <w:tcPr>
            <w:tcW w:w="2547" w:type="dxa"/>
            <w:shd w:val="clear" w:color="auto" w:fill="auto"/>
          </w:tcPr>
          <w:p w14:paraId="6D356577" w14:textId="77777777" w:rsidR="006A3F8B" w:rsidRPr="001B02A6" w:rsidRDefault="00D620C4" w:rsidP="006A3F8B">
            <w:pPr>
              <w:rPr>
                <w:rFonts w:cs="Arial"/>
                <w:sz w:val="19"/>
                <w:szCs w:val="19"/>
              </w:rPr>
            </w:pPr>
            <w:r>
              <w:rPr>
                <w:rFonts w:cs="Arial"/>
                <w:sz w:val="19"/>
                <w:szCs w:val="19"/>
              </w:rPr>
              <w:t>3.7</w:t>
            </w:r>
            <w:r w:rsidR="006A3F8B" w:rsidRPr="001B02A6">
              <w:rPr>
                <w:rFonts w:cs="Arial"/>
                <w:sz w:val="19"/>
                <w:szCs w:val="19"/>
              </w:rPr>
              <w:t xml:space="preserve"> Partnership model promoted</w:t>
            </w:r>
          </w:p>
        </w:tc>
        <w:tc>
          <w:tcPr>
            <w:tcW w:w="3969" w:type="dxa"/>
            <w:shd w:val="clear" w:color="auto" w:fill="auto"/>
          </w:tcPr>
          <w:p w14:paraId="34827B45" w14:textId="77777777" w:rsidR="006A3F8B" w:rsidRPr="001B02A6" w:rsidRDefault="006A3F8B" w:rsidP="006A3F8B">
            <w:pPr>
              <w:spacing w:afterLines="60" w:after="144"/>
              <w:rPr>
                <w:rFonts w:cs="Arial"/>
                <w:sz w:val="19"/>
                <w:szCs w:val="19"/>
              </w:rPr>
            </w:pPr>
            <w:r w:rsidRPr="001B02A6">
              <w:rPr>
                <w:rFonts w:cs="Arial"/>
                <w:sz w:val="19"/>
                <w:szCs w:val="19"/>
              </w:rPr>
              <w:t>Inferred promotion of partnership model  (L, M, H, VH)</w:t>
            </w:r>
          </w:p>
        </w:tc>
        <w:tc>
          <w:tcPr>
            <w:tcW w:w="2494" w:type="dxa"/>
            <w:shd w:val="clear" w:color="auto" w:fill="auto"/>
          </w:tcPr>
          <w:p w14:paraId="0CBFD56B" w14:textId="77777777" w:rsidR="006A3F8B" w:rsidRPr="006A3F8B" w:rsidRDefault="006A3F8B" w:rsidP="003B33B3">
            <w:pPr>
              <w:jc w:val="right"/>
              <w:rPr>
                <w:rFonts w:cs="Arial"/>
                <w:sz w:val="19"/>
                <w:szCs w:val="19"/>
              </w:rPr>
            </w:pPr>
            <w:r w:rsidRPr="006A3F8B">
              <w:rPr>
                <w:rFonts w:cs="Arial"/>
                <w:szCs w:val="20"/>
              </w:rPr>
              <w:t>5</w:t>
            </w:r>
          </w:p>
        </w:tc>
      </w:tr>
      <w:tr w:rsidR="006A3F8B" w:rsidRPr="00DD2FDD" w14:paraId="133007E3" w14:textId="77777777" w:rsidTr="007404C0">
        <w:trPr>
          <w:trHeight w:val="489"/>
        </w:trPr>
        <w:tc>
          <w:tcPr>
            <w:tcW w:w="2547" w:type="dxa"/>
            <w:shd w:val="clear" w:color="auto" w:fill="auto"/>
          </w:tcPr>
          <w:p w14:paraId="485FB956" w14:textId="77777777" w:rsidR="006A3F8B" w:rsidRPr="001B02A6" w:rsidRDefault="00D620C4" w:rsidP="006A3F8B">
            <w:pPr>
              <w:rPr>
                <w:rFonts w:cs="Arial"/>
                <w:sz w:val="19"/>
                <w:szCs w:val="19"/>
              </w:rPr>
            </w:pPr>
            <w:r>
              <w:rPr>
                <w:rFonts w:cs="Arial"/>
                <w:sz w:val="19"/>
                <w:szCs w:val="19"/>
              </w:rPr>
              <w:t>3.8</w:t>
            </w:r>
            <w:r w:rsidR="006A3F8B" w:rsidRPr="001B02A6">
              <w:rPr>
                <w:rFonts w:cs="Arial"/>
                <w:sz w:val="19"/>
                <w:szCs w:val="19"/>
              </w:rPr>
              <w:t xml:space="preserve"> Greater respect for TEK</w:t>
            </w:r>
          </w:p>
        </w:tc>
        <w:tc>
          <w:tcPr>
            <w:tcW w:w="3969" w:type="dxa"/>
            <w:shd w:val="clear" w:color="auto" w:fill="auto"/>
          </w:tcPr>
          <w:p w14:paraId="1B55FEBF" w14:textId="77777777" w:rsidR="006A3F8B" w:rsidRPr="001B02A6" w:rsidRDefault="006A3F8B" w:rsidP="006A3F8B">
            <w:pPr>
              <w:spacing w:afterLines="60" w:after="144"/>
              <w:rPr>
                <w:rFonts w:cs="Arial"/>
                <w:sz w:val="19"/>
                <w:szCs w:val="19"/>
              </w:rPr>
            </w:pPr>
            <w:r w:rsidRPr="001B02A6">
              <w:rPr>
                <w:rFonts w:cs="Arial"/>
                <w:sz w:val="19"/>
                <w:szCs w:val="19"/>
              </w:rPr>
              <w:t>Inferred increase in respect from TEK as result of the IPA (L, M, H, VH)</w:t>
            </w:r>
          </w:p>
        </w:tc>
        <w:tc>
          <w:tcPr>
            <w:tcW w:w="2494" w:type="dxa"/>
            <w:shd w:val="clear" w:color="auto" w:fill="auto"/>
          </w:tcPr>
          <w:p w14:paraId="4D1AAB72" w14:textId="77777777" w:rsidR="006A3F8B" w:rsidRPr="006A3F8B" w:rsidRDefault="006A3F8B" w:rsidP="003B33B3">
            <w:pPr>
              <w:jc w:val="right"/>
              <w:rPr>
                <w:rFonts w:cs="Arial"/>
                <w:sz w:val="19"/>
                <w:szCs w:val="19"/>
              </w:rPr>
            </w:pPr>
            <w:r w:rsidRPr="006A3F8B">
              <w:rPr>
                <w:rFonts w:cs="Arial"/>
                <w:szCs w:val="20"/>
              </w:rPr>
              <w:t>4</w:t>
            </w:r>
          </w:p>
        </w:tc>
      </w:tr>
      <w:tr w:rsidR="006A3F8B" w:rsidRPr="00DD2FDD" w14:paraId="6D849666" w14:textId="77777777" w:rsidTr="007404C0">
        <w:trPr>
          <w:trHeight w:val="489"/>
        </w:trPr>
        <w:tc>
          <w:tcPr>
            <w:tcW w:w="2547" w:type="dxa"/>
            <w:shd w:val="clear" w:color="auto" w:fill="auto"/>
          </w:tcPr>
          <w:p w14:paraId="34AB5047" w14:textId="540676D0" w:rsidR="006A3F8B" w:rsidRPr="001B02A6" w:rsidRDefault="00D620C4" w:rsidP="00CC0ECF">
            <w:pPr>
              <w:rPr>
                <w:rFonts w:cs="Arial"/>
                <w:sz w:val="19"/>
                <w:szCs w:val="19"/>
              </w:rPr>
            </w:pPr>
            <w:r>
              <w:rPr>
                <w:rFonts w:cs="Arial"/>
                <w:sz w:val="19"/>
                <w:szCs w:val="19"/>
              </w:rPr>
              <w:t>3.9</w:t>
            </w:r>
            <w:r w:rsidR="006A3F8B" w:rsidRPr="001B02A6">
              <w:rPr>
                <w:rFonts w:cs="Arial"/>
                <w:sz w:val="19"/>
                <w:szCs w:val="19"/>
              </w:rPr>
              <w:t xml:space="preserve"> </w:t>
            </w:r>
            <w:r w:rsidR="00861530" w:rsidRPr="008E7766">
              <w:rPr>
                <w:rFonts w:cs="Arial"/>
                <w:szCs w:val="20"/>
              </w:rPr>
              <w:t>L</w:t>
            </w:r>
            <w:r w:rsidR="00861530">
              <w:rPr>
                <w:rFonts w:cs="Arial"/>
                <w:szCs w:val="20"/>
              </w:rPr>
              <w:t>ow cost l</w:t>
            </w:r>
            <w:r w:rsidR="00861530" w:rsidRPr="008E7766">
              <w:rPr>
                <w:rFonts w:cs="Arial"/>
                <w:szCs w:val="20"/>
              </w:rPr>
              <w:t>and management</w:t>
            </w:r>
          </w:p>
        </w:tc>
        <w:tc>
          <w:tcPr>
            <w:tcW w:w="3969" w:type="dxa"/>
            <w:shd w:val="clear" w:color="auto" w:fill="auto"/>
          </w:tcPr>
          <w:p w14:paraId="2B339234" w14:textId="43A00BDE" w:rsidR="006A3F8B" w:rsidRPr="001B02A6" w:rsidRDefault="006A3F8B" w:rsidP="006A3F8B">
            <w:pPr>
              <w:spacing w:afterLines="60" w:after="144"/>
              <w:rPr>
                <w:rFonts w:cs="Arial"/>
                <w:sz w:val="19"/>
                <w:szCs w:val="19"/>
              </w:rPr>
            </w:pPr>
            <w:r w:rsidRPr="001B02A6">
              <w:rPr>
                <w:rFonts w:cs="Arial"/>
                <w:sz w:val="19"/>
                <w:szCs w:val="19"/>
              </w:rPr>
              <w:t># of hectares actively managed by the IPA</w:t>
            </w:r>
            <w:r w:rsidR="00634D6F">
              <w:rPr>
                <w:rFonts w:cs="Arial"/>
                <w:sz w:val="19"/>
                <w:szCs w:val="19"/>
              </w:rPr>
              <w:t>s</w:t>
            </w:r>
          </w:p>
        </w:tc>
        <w:tc>
          <w:tcPr>
            <w:tcW w:w="2494" w:type="dxa"/>
            <w:shd w:val="clear" w:color="auto" w:fill="auto"/>
          </w:tcPr>
          <w:p w14:paraId="747CA9A2" w14:textId="77777777" w:rsidR="006A3F8B" w:rsidRPr="006A3F8B" w:rsidRDefault="006A3F8B" w:rsidP="003B33B3">
            <w:pPr>
              <w:jc w:val="right"/>
              <w:rPr>
                <w:rFonts w:cs="Arial"/>
                <w:sz w:val="19"/>
                <w:szCs w:val="19"/>
              </w:rPr>
            </w:pPr>
            <w:r w:rsidRPr="006A3F8B">
              <w:rPr>
                <w:rFonts w:cs="Arial"/>
                <w:szCs w:val="20"/>
              </w:rPr>
              <w:t>360</w:t>
            </w:r>
            <w:r w:rsidR="00601C0E">
              <w:rPr>
                <w:rFonts w:cs="Arial"/>
                <w:szCs w:val="20"/>
              </w:rPr>
              <w:t>,</w:t>
            </w:r>
            <w:r w:rsidRPr="006A3F8B">
              <w:rPr>
                <w:rFonts w:cs="Arial"/>
                <w:szCs w:val="20"/>
              </w:rPr>
              <w:t>000</w:t>
            </w:r>
          </w:p>
        </w:tc>
      </w:tr>
    </w:tbl>
    <w:p w14:paraId="6C89E7E8" w14:textId="20FBC3E8" w:rsidR="004F0111" w:rsidRPr="001B02A6" w:rsidRDefault="00A558F2" w:rsidP="00A558F2">
      <w:pPr>
        <w:rPr>
          <w:rFonts w:cs="Arial"/>
          <w:i/>
          <w:sz w:val="16"/>
          <w:szCs w:val="16"/>
        </w:rPr>
      </w:pPr>
      <w:r w:rsidRPr="001B02A6">
        <w:rPr>
          <w:rFonts w:cs="Arial"/>
          <w:i/>
          <w:sz w:val="16"/>
          <w:szCs w:val="16"/>
        </w:rPr>
        <w:t xml:space="preserve">Table 4.10 – Outcomes, Indicators and </w:t>
      </w:r>
      <w:r w:rsidR="00955258" w:rsidRPr="001B02A6">
        <w:rPr>
          <w:rFonts w:cs="Arial"/>
          <w:i/>
          <w:sz w:val="16"/>
          <w:szCs w:val="16"/>
        </w:rPr>
        <w:t>P</w:t>
      </w:r>
      <w:r w:rsidRPr="001B02A6">
        <w:rPr>
          <w:rFonts w:cs="Arial"/>
          <w:i/>
          <w:sz w:val="16"/>
          <w:szCs w:val="16"/>
        </w:rPr>
        <w:t xml:space="preserve">roxies for </w:t>
      </w:r>
      <w:r w:rsidR="00955258" w:rsidRPr="001B02A6">
        <w:rPr>
          <w:rFonts w:cs="Arial"/>
          <w:i/>
          <w:sz w:val="16"/>
          <w:szCs w:val="16"/>
        </w:rPr>
        <w:t>Government</w:t>
      </w:r>
      <w:r w:rsidRPr="001B02A6">
        <w:rPr>
          <w:rFonts w:cs="Arial"/>
          <w:i/>
          <w:sz w:val="16"/>
          <w:szCs w:val="16"/>
        </w:rPr>
        <w:t xml:space="preserve"> outcomes</w:t>
      </w:r>
    </w:p>
    <w:p w14:paraId="6D002F47" w14:textId="77777777" w:rsidR="003D6635" w:rsidRPr="00DD2FDD" w:rsidRDefault="00DD50BF" w:rsidP="003D6635">
      <w:pPr>
        <w:rPr>
          <w:rFonts w:cs="Arial"/>
          <w:szCs w:val="18"/>
          <w:highlight w:val="yellow"/>
        </w:rPr>
      </w:pPr>
      <w:r w:rsidRPr="00DD2FDD">
        <w:rPr>
          <w:rFonts w:cs="Arial"/>
          <w:b/>
          <w:noProof/>
          <w:szCs w:val="20"/>
          <w:lang w:eastAsia="en-AU"/>
        </w:rPr>
        <mc:AlternateContent>
          <mc:Choice Requires="wps">
            <w:drawing>
              <wp:inline distT="0" distB="0" distL="0" distR="0" wp14:anchorId="268BD20C" wp14:editId="5163305D">
                <wp:extent cx="6032500" cy="2493818"/>
                <wp:effectExtent l="0" t="0" r="25400" b="20955"/>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2493818"/>
                        </a:xfrm>
                        <a:prstGeom prst="rect">
                          <a:avLst/>
                        </a:prstGeom>
                        <a:noFill/>
                        <a:ln w="9525">
                          <a:solidFill>
                            <a:schemeClr val="bg1">
                              <a:lumMod val="50000"/>
                            </a:schemeClr>
                          </a:solidFill>
                          <a:miter lim="800000"/>
                          <a:headEnd/>
                          <a:tailEnd/>
                        </a:ln>
                      </wps:spPr>
                      <wps:txbx>
                        <w:txbxContent>
                          <w:p w14:paraId="1C0B86E7" w14:textId="77777777" w:rsidR="00881098" w:rsidRPr="007404C0" w:rsidRDefault="00881098" w:rsidP="004934C9">
                            <w:pPr>
                              <w:rPr>
                                <w:rFonts w:cs="Arial"/>
                                <w:b/>
                                <w:color w:val="FF0000"/>
                                <w:sz w:val="19"/>
                                <w:szCs w:val="19"/>
                              </w:rPr>
                            </w:pPr>
                            <w:r w:rsidRPr="007404C0">
                              <w:rPr>
                                <w:rFonts w:cs="Arial"/>
                                <w:b/>
                                <w:color w:val="002D62" w:themeColor="text2"/>
                                <w:sz w:val="19"/>
                                <w:szCs w:val="19"/>
                              </w:rPr>
                              <w:t xml:space="preserve">Box 4.2 – Modelling indicators of change – Government </w:t>
                            </w:r>
                          </w:p>
                          <w:p w14:paraId="01431ECB" w14:textId="303CD8C9" w:rsidR="00881098" w:rsidRPr="007404C0" w:rsidRDefault="00881098" w:rsidP="004934C9">
                            <w:pPr>
                              <w:rPr>
                                <w:rFonts w:cs="Arial"/>
                                <w:color w:val="002D62" w:themeColor="text2"/>
                                <w:sz w:val="19"/>
                                <w:szCs w:val="19"/>
                              </w:rPr>
                            </w:pPr>
                            <w:r w:rsidRPr="007404C0">
                              <w:rPr>
                                <w:rFonts w:cs="Arial"/>
                                <w:color w:val="002D62" w:themeColor="text2"/>
                                <w:sz w:val="19"/>
                                <w:szCs w:val="19"/>
                              </w:rPr>
                              <w:t xml:space="preserve">An </w:t>
                            </w:r>
                            <w:r>
                              <w:rPr>
                                <w:rFonts w:cs="Arial"/>
                                <w:color w:val="002D62" w:themeColor="text2"/>
                                <w:sz w:val="19"/>
                                <w:szCs w:val="19"/>
                              </w:rPr>
                              <w:t>example</w:t>
                            </w:r>
                            <w:r w:rsidRPr="007404C0">
                              <w:rPr>
                                <w:rFonts w:cs="Arial"/>
                                <w:color w:val="002D62" w:themeColor="text2"/>
                                <w:sz w:val="19"/>
                                <w:szCs w:val="19"/>
                              </w:rPr>
                              <w:t xml:space="preserve"> of the approach </w:t>
                            </w:r>
                            <w:r>
                              <w:rPr>
                                <w:rFonts w:cs="Arial"/>
                                <w:color w:val="002D62" w:themeColor="text2"/>
                                <w:sz w:val="19"/>
                                <w:szCs w:val="19"/>
                              </w:rPr>
                              <w:t>used to estimate</w:t>
                            </w:r>
                            <w:r w:rsidRPr="007404C0">
                              <w:rPr>
                                <w:rFonts w:cs="Arial"/>
                                <w:color w:val="002D62" w:themeColor="text2"/>
                                <w:sz w:val="19"/>
                                <w:szCs w:val="19"/>
                              </w:rPr>
                              <w:t xml:space="preserve"> </w:t>
                            </w:r>
                            <w:r>
                              <w:rPr>
                                <w:rFonts w:cs="Arial"/>
                                <w:color w:val="002D62" w:themeColor="text2"/>
                                <w:sz w:val="19"/>
                                <w:szCs w:val="19"/>
                              </w:rPr>
                              <w:t xml:space="preserve">the indicator for </w:t>
                            </w:r>
                            <w:r w:rsidRPr="007404C0">
                              <w:rPr>
                                <w:rFonts w:cs="Arial"/>
                                <w:color w:val="002D62" w:themeColor="text2"/>
                                <w:sz w:val="19"/>
                                <w:szCs w:val="19"/>
                              </w:rPr>
                              <w:t>Government</w:t>
                            </w:r>
                            <w:r>
                              <w:rPr>
                                <w:rFonts w:cs="Arial"/>
                                <w:color w:val="002D62" w:themeColor="text2"/>
                                <w:sz w:val="19"/>
                                <w:szCs w:val="19"/>
                              </w:rPr>
                              <w:t xml:space="preserve"> outcome 3.1 is included below</w:t>
                            </w:r>
                            <w:r w:rsidRPr="007404C0">
                              <w:rPr>
                                <w:rFonts w:cs="Arial"/>
                                <w:color w:val="002D62" w:themeColor="text2"/>
                                <w:sz w:val="19"/>
                                <w:szCs w:val="19"/>
                              </w:rPr>
                              <w:t>.</w:t>
                            </w:r>
                          </w:p>
                          <w:p w14:paraId="0701012E" w14:textId="77777777" w:rsidR="00881098" w:rsidRPr="004F0111" w:rsidRDefault="00881098" w:rsidP="004F0111">
                            <w:pPr>
                              <w:rPr>
                                <w:rFonts w:cs="Arial"/>
                                <w:color w:val="002D62" w:themeColor="text2"/>
                                <w:sz w:val="19"/>
                                <w:szCs w:val="19"/>
                              </w:rPr>
                            </w:pPr>
                            <w:r w:rsidRPr="004F0111">
                              <w:rPr>
                                <w:rFonts w:cs="Arial"/>
                                <w:b/>
                                <w:color w:val="002D62" w:themeColor="text2"/>
                                <w:sz w:val="19"/>
                                <w:szCs w:val="19"/>
                              </w:rPr>
                              <w:t>Number of Rangers who have increased skills through Ranger work</w:t>
                            </w:r>
                          </w:p>
                          <w:p w14:paraId="4C96F45D" w14:textId="05290E63" w:rsidR="00881098" w:rsidRDefault="00881098" w:rsidP="004934C9">
                            <w:pPr>
                              <w:rPr>
                                <w:rFonts w:cs="Arial"/>
                                <w:color w:val="002D62" w:themeColor="text2"/>
                                <w:sz w:val="19"/>
                                <w:szCs w:val="19"/>
                              </w:rPr>
                            </w:pPr>
                            <w:r w:rsidRPr="004B7BBF">
                              <w:rPr>
                                <w:rFonts w:cs="Arial"/>
                                <w:color w:val="002D62" w:themeColor="text2"/>
                                <w:sz w:val="19"/>
                                <w:szCs w:val="19"/>
                              </w:rPr>
                              <w:t xml:space="preserve">The number of Rangers who have increased skills through </w:t>
                            </w:r>
                            <w:r>
                              <w:rPr>
                                <w:rFonts w:cs="Arial"/>
                                <w:color w:val="002D62" w:themeColor="text2"/>
                                <w:sz w:val="19"/>
                                <w:szCs w:val="19"/>
                              </w:rPr>
                              <w:t>Ranger</w:t>
                            </w:r>
                            <w:r w:rsidRPr="004B7BBF">
                              <w:rPr>
                                <w:rFonts w:cs="Arial"/>
                                <w:color w:val="002D62" w:themeColor="text2"/>
                                <w:sz w:val="19"/>
                                <w:szCs w:val="19"/>
                              </w:rPr>
                              <w:t xml:space="preserve"> work is measured </w:t>
                            </w:r>
                            <w:r>
                              <w:rPr>
                                <w:rFonts w:cs="Arial"/>
                                <w:color w:val="002D62" w:themeColor="text2"/>
                                <w:sz w:val="19"/>
                                <w:szCs w:val="19"/>
                              </w:rPr>
                              <w:t xml:space="preserve">or estimated </w:t>
                            </w:r>
                            <w:r w:rsidRPr="004B7BBF">
                              <w:rPr>
                                <w:rFonts w:cs="Arial"/>
                                <w:color w:val="002D62" w:themeColor="text2"/>
                                <w:sz w:val="19"/>
                                <w:szCs w:val="19"/>
                              </w:rPr>
                              <w:t xml:space="preserve">by combining two </w:t>
                            </w:r>
                            <w:r>
                              <w:rPr>
                                <w:rFonts w:cs="Arial"/>
                                <w:color w:val="002D62" w:themeColor="text2"/>
                                <w:sz w:val="19"/>
                                <w:szCs w:val="19"/>
                              </w:rPr>
                              <w:t>Ranger</w:t>
                            </w:r>
                            <w:r w:rsidRPr="004B7BBF">
                              <w:rPr>
                                <w:rFonts w:cs="Arial"/>
                                <w:color w:val="002D62" w:themeColor="text2"/>
                                <w:sz w:val="19"/>
                                <w:szCs w:val="19"/>
                              </w:rPr>
                              <w:t xml:space="preserve"> indicators: Rangers who have worked on country for between 3 and 12 weeks in a year, and Rangers who have worked on country for more than 12 weeks in a year. The rationale behind this modelling is that all Rangers who have worked on country for more than 3 weeks a year have gained skills.</w:t>
                            </w:r>
                          </w:p>
                          <w:tbl>
                            <w:tblPr>
                              <w:tblStyle w:val="TableGrid"/>
                              <w:tblW w:w="8725" w:type="dxa"/>
                              <w:tblInd w:w="-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2354"/>
                              <w:gridCol w:w="1061"/>
                              <w:gridCol w:w="990"/>
                              <w:gridCol w:w="1170"/>
                              <w:gridCol w:w="990"/>
                              <w:gridCol w:w="1080"/>
                              <w:gridCol w:w="1080"/>
                            </w:tblGrid>
                            <w:tr w:rsidR="00881098" w:rsidRPr="007404C0" w14:paraId="78FE279B" w14:textId="77777777" w:rsidTr="00B72F53">
                              <w:trPr>
                                <w:trHeight w:val="226"/>
                              </w:trPr>
                              <w:tc>
                                <w:tcPr>
                                  <w:tcW w:w="2354" w:type="dxa"/>
                                  <w:shd w:val="clear" w:color="auto" w:fill="696158" w:themeFill="accent2"/>
                                  <w:vAlign w:val="center"/>
                                </w:tcPr>
                                <w:p w14:paraId="56297108" w14:textId="77777777" w:rsidR="00881098" w:rsidRPr="006A3F8B" w:rsidRDefault="00881098" w:rsidP="00B72F53">
                                  <w:pPr>
                                    <w:spacing w:after="60"/>
                                    <w:rPr>
                                      <w:rFonts w:cs="Arial"/>
                                      <w:b/>
                                      <w:color w:val="FFFFFF" w:themeColor="background1"/>
                                      <w:sz w:val="19"/>
                                      <w:szCs w:val="19"/>
                                    </w:rPr>
                                  </w:pPr>
                                  <w:r w:rsidRPr="006A3F8B">
                                    <w:rPr>
                                      <w:rFonts w:cs="Arial"/>
                                      <w:b/>
                                      <w:color w:val="FFFFFF" w:themeColor="background1"/>
                                      <w:sz w:val="19"/>
                                      <w:szCs w:val="19"/>
                                    </w:rPr>
                                    <w:t>Indicator</w:t>
                                  </w:r>
                                </w:p>
                              </w:tc>
                              <w:tc>
                                <w:tcPr>
                                  <w:tcW w:w="1061" w:type="dxa"/>
                                  <w:shd w:val="clear" w:color="auto" w:fill="696158" w:themeFill="accent2"/>
                                  <w:vAlign w:val="center"/>
                                </w:tcPr>
                                <w:p w14:paraId="0EE22EF4" w14:textId="77777777" w:rsidR="00881098" w:rsidRPr="006A3F8B" w:rsidRDefault="00881098" w:rsidP="00B72F53">
                                  <w:pPr>
                                    <w:spacing w:after="60"/>
                                    <w:rPr>
                                      <w:rFonts w:cs="Arial"/>
                                      <w:b/>
                                      <w:color w:val="FFFFFF" w:themeColor="background1"/>
                                      <w:sz w:val="19"/>
                                      <w:szCs w:val="19"/>
                                    </w:rPr>
                                  </w:pPr>
                                  <w:r w:rsidRPr="006A3F8B">
                                    <w:rPr>
                                      <w:rFonts w:cs="Arial"/>
                                      <w:b/>
                                      <w:color w:val="FFFFFF" w:themeColor="background1"/>
                                      <w:sz w:val="19"/>
                                      <w:szCs w:val="19"/>
                                    </w:rPr>
                                    <w:t>FY11</w:t>
                                  </w:r>
                                </w:p>
                              </w:tc>
                              <w:tc>
                                <w:tcPr>
                                  <w:tcW w:w="990" w:type="dxa"/>
                                  <w:shd w:val="clear" w:color="auto" w:fill="696158" w:themeFill="accent2"/>
                                  <w:vAlign w:val="center"/>
                                </w:tcPr>
                                <w:p w14:paraId="16300176" w14:textId="77777777" w:rsidR="00881098" w:rsidRPr="006A3F8B" w:rsidRDefault="00881098" w:rsidP="00B72F53">
                                  <w:pPr>
                                    <w:spacing w:after="60"/>
                                    <w:rPr>
                                      <w:rFonts w:cs="Arial"/>
                                      <w:b/>
                                      <w:color w:val="FFFFFF" w:themeColor="background1"/>
                                      <w:sz w:val="19"/>
                                      <w:szCs w:val="19"/>
                                    </w:rPr>
                                  </w:pPr>
                                  <w:r w:rsidRPr="006A3F8B">
                                    <w:rPr>
                                      <w:rFonts w:cs="Arial"/>
                                      <w:b/>
                                      <w:color w:val="FFFFFF" w:themeColor="background1"/>
                                      <w:sz w:val="19"/>
                                      <w:szCs w:val="19"/>
                                    </w:rPr>
                                    <w:t>FY12</w:t>
                                  </w:r>
                                </w:p>
                              </w:tc>
                              <w:tc>
                                <w:tcPr>
                                  <w:tcW w:w="1170" w:type="dxa"/>
                                  <w:shd w:val="clear" w:color="auto" w:fill="696158" w:themeFill="accent2"/>
                                  <w:vAlign w:val="center"/>
                                </w:tcPr>
                                <w:p w14:paraId="4AB4D5E5" w14:textId="77777777" w:rsidR="00881098" w:rsidRPr="006A3F8B" w:rsidRDefault="00881098" w:rsidP="00B72F53">
                                  <w:pPr>
                                    <w:spacing w:after="60"/>
                                    <w:rPr>
                                      <w:rFonts w:cs="Arial"/>
                                      <w:b/>
                                      <w:color w:val="FFFFFF" w:themeColor="background1"/>
                                      <w:sz w:val="19"/>
                                      <w:szCs w:val="19"/>
                                    </w:rPr>
                                  </w:pPr>
                                  <w:r w:rsidRPr="006A3F8B">
                                    <w:rPr>
                                      <w:rFonts w:cs="Arial"/>
                                      <w:b/>
                                      <w:color w:val="FFFFFF" w:themeColor="background1"/>
                                      <w:sz w:val="19"/>
                                      <w:szCs w:val="19"/>
                                    </w:rPr>
                                    <w:t>FY13</w:t>
                                  </w:r>
                                </w:p>
                              </w:tc>
                              <w:tc>
                                <w:tcPr>
                                  <w:tcW w:w="990" w:type="dxa"/>
                                  <w:shd w:val="clear" w:color="auto" w:fill="696158" w:themeFill="accent2"/>
                                  <w:vAlign w:val="center"/>
                                </w:tcPr>
                                <w:p w14:paraId="167E9DB7" w14:textId="77777777" w:rsidR="00881098" w:rsidRPr="006A3F8B" w:rsidRDefault="00881098" w:rsidP="00B72F53">
                                  <w:pPr>
                                    <w:spacing w:after="60"/>
                                    <w:rPr>
                                      <w:rFonts w:cs="Arial"/>
                                      <w:b/>
                                      <w:color w:val="FFFFFF" w:themeColor="background1"/>
                                      <w:sz w:val="19"/>
                                      <w:szCs w:val="19"/>
                                    </w:rPr>
                                  </w:pPr>
                                  <w:r w:rsidRPr="006A3F8B">
                                    <w:rPr>
                                      <w:rFonts w:cs="Arial"/>
                                      <w:b/>
                                      <w:color w:val="FFFFFF" w:themeColor="background1"/>
                                      <w:sz w:val="19"/>
                                      <w:szCs w:val="19"/>
                                    </w:rPr>
                                    <w:t>FY14</w:t>
                                  </w:r>
                                </w:p>
                              </w:tc>
                              <w:tc>
                                <w:tcPr>
                                  <w:tcW w:w="1080" w:type="dxa"/>
                                  <w:shd w:val="clear" w:color="auto" w:fill="696158" w:themeFill="accent2"/>
                                  <w:vAlign w:val="center"/>
                                </w:tcPr>
                                <w:p w14:paraId="1275420F" w14:textId="77777777" w:rsidR="00881098" w:rsidRPr="006A3F8B" w:rsidRDefault="00881098" w:rsidP="00B72F53">
                                  <w:pPr>
                                    <w:spacing w:after="60"/>
                                    <w:rPr>
                                      <w:rFonts w:cs="Arial"/>
                                      <w:b/>
                                      <w:color w:val="FFFFFF" w:themeColor="background1"/>
                                      <w:sz w:val="19"/>
                                      <w:szCs w:val="19"/>
                                    </w:rPr>
                                  </w:pPr>
                                  <w:r w:rsidRPr="006A3F8B">
                                    <w:rPr>
                                      <w:rFonts w:cs="Arial"/>
                                      <w:b/>
                                      <w:color w:val="FFFFFF" w:themeColor="background1"/>
                                      <w:sz w:val="19"/>
                                      <w:szCs w:val="19"/>
                                    </w:rPr>
                                    <w:t>FY15</w:t>
                                  </w:r>
                                </w:p>
                              </w:tc>
                              <w:tc>
                                <w:tcPr>
                                  <w:tcW w:w="1080" w:type="dxa"/>
                                  <w:shd w:val="clear" w:color="auto" w:fill="696158" w:themeFill="accent2"/>
                                  <w:vAlign w:val="center"/>
                                </w:tcPr>
                                <w:p w14:paraId="3774055A" w14:textId="77777777" w:rsidR="00881098" w:rsidRPr="006A3F8B" w:rsidRDefault="00881098" w:rsidP="00B72F53">
                                  <w:pPr>
                                    <w:spacing w:after="60"/>
                                    <w:rPr>
                                      <w:rFonts w:cs="Arial"/>
                                      <w:b/>
                                      <w:color w:val="FFFFFF" w:themeColor="background1"/>
                                      <w:sz w:val="19"/>
                                      <w:szCs w:val="19"/>
                                    </w:rPr>
                                  </w:pPr>
                                  <w:r w:rsidRPr="006A3F8B">
                                    <w:rPr>
                                      <w:rFonts w:cs="Arial"/>
                                      <w:b/>
                                      <w:color w:val="FFFFFF" w:themeColor="background1"/>
                                      <w:sz w:val="19"/>
                                      <w:szCs w:val="19"/>
                                    </w:rPr>
                                    <w:t xml:space="preserve">Total </w:t>
                                  </w:r>
                                </w:p>
                              </w:tc>
                            </w:tr>
                            <w:tr w:rsidR="00881098" w:rsidRPr="007404C0" w14:paraId="6052BF68" w14:textId="77777777" w:rsidTr="00B72F53">
                              <w:trPr>
                                <w:trHeight w:val="436"/>
                              </w:trPr>
                              <w:tc>
                                <w:tcPr>
                                  <w:tcW w:w="2354" w:type="dxa"/>
                                  <w:shd w:val="clear" w:color="auto" w:fill="auto"/>
                                  <w:vAlign w:val="center"/>
                                </w:tcPr>
                                <w:p w14:paraId="49426450" w14:textId="77777777" w:rsidR="00881098" w:rsidRPr="007404C0" w:rsidRDefault="00881098" w:rsidP="00B72F53">
                                  <w:pPr>
                                    <w:spacing w:after="60"/>
                                    <w:rPr>
                                      <w:rFonts w:cs="Arial"/>
                                      <w:color w:val="002D62"/>
                                      <w:sz w:val="19"/>
                                      <w:szCs w:val="19"/>
                                    </w:rPr>
                                  </w:pPr>
                                  <w:r w:rsidRPr="00B72F53">
                                    <w:rPr>
                                      <w:rFonts w:cs="Arial"/>
                                      <w:color w:val="002D62"/>
                                      <w:sz w:val="19"/>
                                      <w:szCs w:val="19"/>
                                    </w:rPr>
                                    <w:t>Number of Rangers who have increased skills through Ranger work</w:t>
                                  </w:r>
                                </w:p>
                              </w:tc>
                              <w:tc>
                                <w:tcPr>
                                  <w:tcW w:w="1061" w:type="dxa"/>
                                  <w:shd w:val="clear" w:color="auto" w:fill="auto"/>
                                  <w:vAlign w:val="center"/>
                                </w:tcPr>
                                <w:p w14:paraId="130F2669" w14:textId="425863D3" w:rsidR="00881098" w:rsidRPr="00B72F53" w:rsidRDefault="00881098" w:rsidP="00B72F53">
                                  <w:pPr>
                                    <w:spacing w:after="60"/>
                                    <w:jc w:val="center"/>
                                    <w:rPr>
                                      <w:rFonts w:cs="Arial"/>
                                      <w:color w:val="002D62" w:themeColor="text2"/>
                                      <w:sz w:val="19"/>
                                      <w:szCs w:val="19"/>
                                    </w:rPr>
                                  </w:pPr>
                                  <w:r>
                                    <w:rPr>
                                      <w:rFonts w:cs="Arial"/>
                                      <w:color w:val="002D62" w:themeColor="text2"/>
                                      <w:szCs w:val="20"/>
                                    </w:rPr>
                                    <w:t>17</w:t>
                                  </w:r>
                                </w:p>
                              </w:tc>
                              <w:tc>
                                <w:tcPr>
                                  <w:tcW w:w="990" w:type="dxa"/>
                                  <w:shd w:val="clear" w:color="auto" w:fill="auto"/>
                                  <w:vAlign w:val="center"/>
                                </w:tcPr>
                                <w:p w14:paraId="47413959" w14:textId="4A435E8E" w:rsidR="00881098" w:rsidRPr="00B72F53" w:rsidRDefault="00881098" w:rsidP="00B72F53">
                                  <w:pPr>
                                    <w:spacing w:after="60"/>
                                    <w:jc w:val="center"/>
                                    <w:rPr>
                                      <w:rFonts w:cs="Arial"/>
                                      <w:color w:val="002D62" w:themeColor="text2"/>
                                      <w:sz w:val="19"/>
                                      <w:szCs w:val="19"/>
                                    </w:rPr>
                                  </w:pPr>
                                  <w:r>
                                    <w:rPr>
                                      <w:rFonts w:cs="Arial"/>
                                      <w:color w:val="002D62" w:themeColor="text2"/>
                                      <w:szCs w:val="20"/>
                                    </w:rPr>
                                    <w:t>17</w:t>
                                  </w:r>
                                </w:p>
                              </w:tc>
                              <w:tc>
                                <w:tcPr>
                                  <w:tcW w:w="1170" w:type="dxa"/>
                                  <w:shd w:val="clear" w:color="auto" w:fill="auto"/>
                                  <w:vAlign w:val="center"/>
                                </w:tcPr>
                                <w:p w14:paraId="2C41F5CF" w14:textId="3734F56E" w:rsidR="00881098" w:rsidRPr="00B72F53" w:rsidRDefault="00881098" w:rsidP="00B72F53">
                                  <w:pPr>
                                    <w:spacing w:after="60"/>
                                    <w:jc w:val="center"/>
                                    <w:rPr>
                                      <w:rFonts w:cs="Arial"/>
                                      <w:color w:val="002D62" w:themeColor="text2"/>
                                      <w:sz w:val="19"/>
                                      <w:szCs w:val="19"/>
                                    </w:rPr>
                                  </w:pPr>
                                  <w:r>
                                    <w:rPr>
                                      <w:rFonts w:cs="Arial"/>
                                      <w:color w:val="002D62" w:themeColor="text2"/>
                                      <w:szCs w:val="20"/>
                                    </w:rPr>
                                    <w:t>18</w:t>
                                  </w:r>
                                </w:p>
                              </w:tc>
                              <w:tc>
                                <w:tcPr>
                                  <w:tcW w:w="990" w:type="dxa"/>
                                  <w:shd w:val="clear" w:color="auto" w:fill="auto"/>
                                  <w:vAlign w:val="center"/>
                                </w:tcPr>
                                <w:p w14:paraId="797FBDF1" w14:textId="0C17A5F3" w:rsidR="00881098" w:rsidRPr="00B72F53" w:rsidRDefault="00881098" w:rsidP="00B72F53">
                                  <w:pPr>
                                    <w:spacing w:after="60"/>
                                    <w:jc w:val="center"/>
                                    <w:rPr>
                                      <w:rFonts w:cs="Arial"/>
                                      <w:color w:val="002D62" w:themeColor="text2"/>
                                      <w:sz w:val="19"/>
                                      <w:szCs w:val="19"/>
                                    </w:rPr>
                                  </w:pPr>
                                  <w:r>
                                    <w:rPr>
                                      <w:rFonts w:cs="Arial"/>
                                      <w:color w:val="002D62" w:themeColor="text2"/>
                                      <w:szCs w:val="20"/>
                                    </w:rPr>
                                    <w:t>18</w:t>
                                  </w:r>
                                </w:p>
                              </w:tc>
                              <w:tc>
                                <w:tcPr>
                                  <w:tcW w:w="1080" w:type="dxa"/>
                                  <w:shd w:val="clear" w:color="auto" w:fill="auto"/>
                                  <w:vAlign w:val="center"/>
                                </w:tcPr>
                                <w:p w14:paraId="34A6CC26" w14:textId="559F690D" w:rsidR="00881098" w:rsidRPr="00B72F53" w:rsidRDefault="00881098" w:rsidP="00B72F53">
                                  <w:pPr>
                                    <w:spacing w:after="60"/>
                                    <w:jc w:val="center"/>
                                    <w:rPr>
                                      <w:rFonts w:cs="Arial"/>
                                      <w:color w:val="002D62" w:themeColor="text2"/>
                                      <w:sz w:val="19"/>
                                      <w:szCs w:val="19"/>
                                    </w:rPr>
                                  </w:pPr>
                                  <w:r>
                                    <w:rPr>
                                      <w:rFonts w:cs="Arial"/>
                                      <w:color w:val="002D62" w:themeColor="text2"/>
                                      <w:szCs w:val="20"/>
                                    </w:rPr>
                                    <w:t>18</w:t>
                                  </w:r>
                                </w:p>
                              </w:tc>
                              <w:tc>
                                <w:tcPr>
                                  <w:tcW w:w="1080" w:type="dxa"/>
                                  <w:shd w:val="clear" w:color="auto" w:fill="auto"/>
                                  <w:vAlign w:val="center"/>
                                </w:tcPr>
                                <w:p w14:paraId="7DF2A28C" w14:textId="63E36533" w:rsidR="00881098" w:rsidRPr="00B72F53" w:rsidRDefault="00881098" w:rsidP="00B72F53">
                                  <w:pPr>
                                    <w:spacing w:after="60"/>
                                    <w:jc w:val="center"/>
                                    <w:rPr>
                                      <w:rFonts w:cs="Arial"/>
                                      <w:color w:val="002D62" w:themeColor="text2"/>
                                      <w:sz w:val="19"/>
                                      <w:szCs w:val="19"/>
                                    </w:rPr>
                                  </w:pPr>
                                  <w:r>
                                    <w:rPr>
                                      <w:rFonts w:cs="Arial"/>
                                      <w:color w:val="002D62" w:themeColor="text2"/>
                                      <w:szCs w:val="20"/>
                                    </w:rPr>
                                    <w:t>88</w:t>
                                  </w:r>
                                </w:p>
                              </w:tc>
                            </w:tr>
                          </w:tbl>
                          <w:p w14:paraId="6185DE02" w14:textId="77777777" w:rsidR="00881098" w:rsidRDefault="00881098" w:rsidP="00B72F53">
                            <w:pPr>
                              <w:pStyle w:val="ListParagraph"/>
                              <w:ind w:left="360"/>
                              <w:rPr>
                                <w:rFonts w:ascii="Arial" w:hAnsi="Arial" w:cs="Arial"/>
                                <w:b/>
                                <w:color w:val="002D62" w:themeColor="text2"/>
                                <w:sz w:val="19"/>
                                <w:szCs w:val="19"/>
                              </w:rPr>
                            </w:pPr>
                          </w:p>
                          <w:p w14:paraId="095E7468" w14:textId="77777777" w:rsidR="00881098" w:rsidRPr="007404C0" w:rsidRDefault="00881098" w:rsidP="004934C9">
                            <w:pPr>
                              <w:spacing w:after="60"/>
                              <w:rPr>
                                <w:rFonts w:cs="Arial"/>
                                <w:b/>
                                <w:color w:val="002D62" w:themeColor="text2"/>
                                <w:sz w:val="19"/>
                                <w:szCs w:val="19"/>
                              </w:rPr>
                            </w:pPr>
                          </w:p>
                          <w:p w14:paraId="1087220E" w14:textId="77777777" w:rsidR="00881098" w:rsidRDefault="00881098"/>
                        </w:txbxContent>
                      </wps:txbx>
                      <wps:bodyPr rot="0" vert="horz" wrap="square" lIns="91440" tIns="45720" rIns="91440" bIns="45720" anchor="t" anchorCtr="0">
                        <a:noAutofit/>
                      </wps:bodyPr>
                    </wps:wsp>
                  </a:graphicData>
                </a:graphic>
              </wp:inline>
            </w:drawing>
          </mc:Choice>
          <mc:Fallback>
            <w:pict>
              <v:shape w14:anchorId="268BD20C" id="Text Box 2" o:spid="_x0000_s1063" type="#_x0000_t202" style="width:475pt;height:19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" filled="f" strokecolor="#7f7f7f [1612]">
                <v:textbox>
                  <w:txbxContent>
                    <w:p w14:paraId="1C0B86E7" w14:textId="77777777" w:rsidR="00881098" w:rsidRPr="007404C0" w:rsidRDefault="00881098" w:rsidP="004934C9">
                      <w:pPr>
                        <w:rPr>
                          <w:rFonts w:cs="Arial"/>
                          <w:b/>
                          <w:color w:val="FF0000"/>
                          <w:sz w:val="19"/>
                          <w:szCs w:val="19"/>
                        </w:rPr>
                      </w:pPr>
                      <w:r w:rsidRPr="007404C0">
                        <w:rPr>
                          <w:rFonts w:cs="Arial"/>
                          <w:b/>
                          <w:color w:val="002D62" w:themeColor="text2"/>
                          <w:sz w:val="19"/>
                          <w:szCs w:val="19"/>
                        </w:rPr>
                        <w:t xml:space="preserve">Box 4.2 – Modelling indicators of change – Government </w:t>
                      </w:r>
                    </w:p>
                    <w:p w14:paraId="01431ECB" w14:textId="303CD8C9" w:rsidR="00881098" w:rsidRPr="007404C0" w:rsidRDefault="00881098" w:rsidP="004934C9">
                      <w:pPr>
                        <w:rPr>
                          <w:rFonts w:cs="Arial"/>
                          <w:color w:val="002D62" w:themeColor="text2"/>
                          <w:sz w:val="19"/>
                          <w:szCs w:val="19"/>
                        </w:rPr>
                      </w:pPr>
                      <w:r w:rsidRPr="007404C0">
                        <w:rPr>
                          <w:rFonts w:cs="Arial"/>
                          <w:color w:val="002D62" w:themeColor="text2"/>
                          <w:sz w:val="19"/>
                          <w:szCs w:val="19"/>
                        </w:rPr>
                        <w:t xml:space="preserve">An </w:t>
                      </w:r>
                      <w:r>
                        <w:rPr>
                          <w:rFonts w:cs="Arial"/>
                          <w:color w:val="002D62" w:themeColor="text2"/>
                          <w:sz w:val="19"/>
                          <w:szCs w:val="19"/>
                        </w:rPr>
                        <w:t>example</w:t>
                      </w:r>
                      <w:r w:rsidRPr="007404C0">
                        <w:rPr>
                          <w:rFonts w:cs="Arial"/>
                          <w:color w:val="002D62" w:themeColor="text2"/>
                          <w:sz w:val="19"/>
                          <w:szCs w:val="19"/>
                        </w:rPr>
                        <w:t xml:space="preserve"> of the approach </w:t>
                      </w:r>
                      <w:r>
                        <w:rPr>
                          <w:rFonts w:cs="Arial"/>
                          <w:color w:val="002D62" w:themeColor="text2"/>
                          <w:sz w:val="19"/>
                          <w:szCs w:val="19"/>
                        </w:rPr>
                        <w:t>used to estimate</w:t>
                      </w:r>
                      <w:r w:rsidRPr="007404C0">
                        <w:rPr>
                          <w:rFonts w:cs="Arial"/>
                          <w:color w:val="002D62" w:themeColor="text2"/>
                          <w:sz w:val="19"/>
                          <w:szCs w:val="19"/>
                        </w:rPr>
                        <w:t xml:space="preserve"> </w:t>
                      </w:r>
                      <w:r>
                        <w:rPr>
                          <w:rFonts w:cs="Arial"/>
                          <w:color w:val="002D62" w:themeColor="text2"/>
                          <w:sz w:val="19"/>
                          <w:szCs w:val="19"/>
                        </w:rPr>
                        <w:t xml:space="preserve">the indicator for </w:t>
                      </w:r>
                      <w:r w:rsidRPr="007404C0">
                        <w:rPr>
                          <w:rFonts w:cs="Arial"/>
                          <w:color w:val="002D62" w:themeColor="text2"/>
                          <w:sz w:val="19"/>
                          <w:szCs w:val="19"/>
                        </w:rPr>
                        <w:t>Government</w:t>
                      </w:r>
                      <w:r>
                        <w:rPr>
                          <w:rFonts w:cs="Arial"/>
                          <w:color w:val="002D62" w:themeColor="text2"/>
                          <w:sz w:val="19"/>
                          <w:szCs w:val="19"/>
                        </w:rPr>
                        <w:t xml:space="preserve"> outcome 3.1 is included below</w:t>
                      </w:r>
                      <w:r w:rsidRPr="007404C0">
                        <w:rPr>
                          <w:rFonts w:cs="Arial"/>
                          <w:color w:val="002D62" w:themeColor="text2"/>
                          <w:sz w:val="19"/>
                          <w:szCs w:val="19"/>
                        </w:rPr>
                        <w:t>.</w:t>
                      </w:r>
                    </w:p>
                    <w:p w14:paraId="0701012E" w14:textId="77777777" w:rsidR="00881098" w:rsidRPr="004F0111" w:rsidRDefault="00881098" w:rsidP="004F0111">
                      <w:pPr>
                        <w:rPr>
                          <w:rFonts w:cs="Arial"/>
                          <w:color w:val="002D62" w:themeColor="text2"/>
                          <w:sz w:val="19"/>
                          <w:szCs w:val="19"/>
                        </w:rPr>
                      </w:pPr>
                      <w:r w:rsidRPr="004F0111">
                        <w:rPr>
                          <w:rFonts w:cs="Arial"/>
                          <w:b/>
                          <w:color w:val="002D62" w:themeColor="text2"/>
                          <w:sz w:val="19"/>
                          <w:szCs w:val="19"/>
                        </w:rPr>
                        <w:t>Number of Rangers who have increased skills through Ranger work</w:t>
                      </w:r>
                    </w:p>
                    <w:p w14:paraId="4C96F45D" w14:textId="05290E63" w:rsidR="00881098" w:rsidRDefault="00881098" w:rsidP="004934C9">
                      <w:pPr>
                        <w:rPr>
                          <w:rFonts w:cs="Arial"/>
                          <w:color w:val="002D62" w:themeColor="text2"/>
                          <w:sz w:val="19"/>
                          <w:szCs w:val="19"/>
                        </w:rPr>
                      </w:pPr>
                      <w:r w:rsidRPr="004B7BBF">
                        <w:rPr>
                          <w:rFonts w:cs="Arial"/>
                          <w:color w:val="002D62" w:themeColor="text2"/>
                          <w:sz w:val="19"/>
                          <w:szCs w:val="19"/>
                        </w:rPr>
                        <w:t xml:space="preserve">The number of Rangers who have increased skills through </w:t>
                      </w:r>
                      <w:r>
                        <w:rPr>
                          <w:rFonts w:cs="Arial"/>
                          <w:color w:val="002D62" w:themeColor="text2"/>
                          <w:sz w:val="19"/>
                          <w:szCs w:val="19"/>
                        </w:rPr>
                        <w:t>Ranger</w:t>
                      </w:r>
                      <w:r w:rsidRPr="004B7BBF">
                        <w:rPr>
                          <w:rFonts w:cs="Arial"/>
                          <w:color w:val="002D62" w:themeColor="text2"/>
                          <w:sz w:val="19"/>
                          <w:szCs w:val="19"/>
                        </w:rPr>
                        <w:t xml:space="preserve"> work is measured </w:t>
                      </w:r>
                      <w:r>
                        <w:rPr>
                          <w:rFonts w:cs="Arial"/>
                          <w:color w:val="002D62" w:themeColor="text2"/>
                          <w:sz w:val="19"/>
                          <w:szCs w:val="19"/>
                        </w:rPr>
                        <w:t xml:space="preserve">or estimated </w:t>
                      </w:r>
                      <w:r w:rsidRPr="004B7BBF">
                        <w:rPr>
                          <w:rFonts w:cs="Arial"/>
                          <w:color w:val="002D62" w:themeColor="text2"/>
                          <w:sz w:val="19"/>
                          <w:szCs w:val="19"/>
                        </w:rPr>
                        <w:t xml:space="preserve">by combining two </w:t>
                      </w:r>
                      <w:r>
                        <w:rPr>
                          <w:rFonts w:cs="Arial"/>
                          <w:color w:val="002D62" w:themeColor="text2"/>
                          <w:sz w:val="19"/>
                          <w:szCs w:val="19"/>
                        </w:rPr>
                        <w:t>Ranger</w:t>
                      </w:r>
                      <w:r w:rsidRPr="004B7BBF">
                        <w:rPr>
                          <w:rFonts w:cs="Arial"/>
                          <w:color w:val="002D62" w:themeColor="text2"/>
                          <w:sz w:val="19"/>
                          <w:szCs w:val="19"/>
                        </w:rPr>
                        <w:t xml:space="preserve"> indicators: Rangers who have worked on country for between 3 and 12 weeks in a year, and Rangers who have worked on country for more than 12 weeks in a year. The rationale behind this modelling is that all Rangers who have worked on country for more than 3 weeks a year have gained skills.</w:t>
                      </w:r>
                    </w:p>
                    <w:tbl>
                      <w:tblPr>
                        <w:tblStyle w:val="TableGrid"/>
                        <w:tblW w:w="8725" w:type="dxa"/>
                        <w:tblInd w:w="-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2354"/>
                        <w:gridCol w:w="1061"/>
                        <w:gridCol w:w="990"/>
                        <w:gridCol w:w="1170"/>
                        <w:gridCol w:w="990"/>
                        <w:gridCol w:w="1080"/>
                        <w:gridCol w:w="1080"/>
                      </w:tblGrid>
                      <w:tr w:rsidR="00881098" w:rsidRPr="007404C0" w14:paraId="78FE279B" w14:textId="77777777" w:rsidTr="00B72F53">
                        <w:trPr>
                          <w:trHeight w:val="226"/>
                        </w:trPr>
                        <w:tc>
                          <w:tcPr>
                            <w:tcW w:w="2354" w:type="dxa"/>
                            <w:shd w:val="clear" w:color="auto" w:fill="696158" w:themeFill="accent2"/>
                            <w:vAlign w:val="center"/>
                          </w:tcPr>
                          <w:p w14:paraId="56297108" w14:textId="77777777" w:rsidR="00881098" w:rsidRPr="006A3F8B" w:rsidRDefault="00881098" w:rsidP="00B72F53">
                            <w:pPr>
                              <w:spacing w:after="60"/>
                              <w:rPr>
                                <w:rFonts w:cs="Arial"/>
                                <w:b/>
                                <w:color w:val="FFFFFF" w:themeColor="background1"/>
                                <w:sz w:val="19"/>
                                <w:szCs w:val="19"/>
                              </w:rPr>
                            </w:pPr>
                            <w:r w:rsidRPr="006A3F8B">
                              <w:rPr>
                                <w:rFonts w:cs="Arial"/>
                                <w:b/>
                                <w:color w:val="FFFFFF" w:themeColor="background1"/>
                                <w:sz w:val="19"/>
                                <w:szCs w:val="19"/>
                              </w:rPr>
                              <w:t>Indicator</w:t>
                            </w:r>
                          </w:p>
                        </w:tc>
                        <w:tc>
                          <w:tcPr>
                            <w:tcW w:w="1061" w:type="dxa"/>
                            <w:shd w:val="clear" w:color="auto" w:fill="696158" w:themeFill="accent2"/>
                            <w:vAlign w:val="center"/>
                          </w:tcPr>
                          <w:p w14:paraId="0EE22EF4" w14:textId="77777777" w:rsidR="00881098" w:rsidRPr="006A3F8B" w:rsidRDefault="00881098" w:rsidP="00B72F53">
                            <w:pPr>
                              <w:spacing w:after="60"/>
                              <w:rPr>
                                <w:rFonts w:cs="Arial"/>
                                <w:b/>
                                <w:color w:val="FFFFFF" w:themeColor="background1"/>
                                <w:sz w:val="19"/>
                                <w:szCs w:val="19"/>
                              </w:rPr>
                            </w:pPr>
                            <w:r w:rsidRPr="006A3F8B">
                              <w:rPr>
                                <w:rFonts w:cs="Arial"/>
                                <w:b/>
                                <w:color w:val="FFFFFF" w:themeColor="background1"/>
                                <w:sz w:val="19"/>
                                <w:szCs w:val="19"/>
                              </w:rPr>
                              <w:t>FY11</w:t>
                            </w:r>
                          </w:p>
                        </w:tc>
                        <w:tc>
                          <w:tcPr>
                            <w:tcW w:w="990" w:type="dxa"/>
                            <w:shd w:val="clear" w:color="auto" w:fill="696158" w:themeFill="accent2"/>
                            <w:vAlign w:val="center"/>
                          </w:tcPr>
                          <w:p w14:paraId="16300176" w14:textId="77777777" w:rsidR="00881098" w:rsidRPr="006A3F8B" w:rsidRDefault="00881098" w:rsidP="00B72F53">
                            <w:pPr>
                              <w:spacing w:after="60"/>
                              <w:rPr>
                                <w:rFonts w:cs="Arial"/>
                                <w:b/>
                                <w:color w:val="FFFFFF" w:themeColor="background1"/>
                                <w:sz w:val="19"/>
                                <w:szCs w:val="19"/>
                              </w:rPr>
                            </w:pPr>
                            <w:r w:rsidRPr="006A3F8B">
                              <w:rPr>
                                <w:rFonts w:cs="Arial"/>
                                <w:b/>
                                <w:color w:val="FFFFFF" w:themeColor="background1"/>
                                <w:sz w:val="19"/>
                                <w:szCs w:val="19"/>
                              </w:rPr>
                              <w:t>FY12</w:t>
                            </w:r>
                          </w:p>
                        </w:tc>
                        <w:tc>
                          <w:tcPr>
                            <w:tcW w:w="1170" w:type="dxa"/>
                            <w:shd w:val="clear" w:color="auto" w:fill="696158" w:themeFill="accent2"/>
                            <w:vAlign w:val="center"/>
                          </w:tcPr>
                          <w:p w14:paraId="4AB4D5E5" w14:textId="77777777" w:rsidR="00881098" w:rsidRPr="006A3F8B" w:rsidRDefault="00881098" w:rsidP="00B72F53">
                            <w:pPr>
                              <w:spacing w:after="60"/>
                              <w:rPr>
                                <w:rFonts w:cs="Arial"/>
                                <w:b/>
                                <w:color w:val="FFFFFF" w:themeColor="background1"/>
                                <w:sz w:val="19"/>
                                <w:szCs w:val="19"/>
                              </w:rPr>
                            </w:pPr>
                            <w:r w:rsidRPr="006A3F8B">
                              <w:rPr>
                                <w:rFonts w:cs="Arial"/>
                                <w:b/>
                                <w:color w:val="FFFFFF" w:themeColor="background1"/>
                                <w:sz w:val="19"/>
                                <w:szCs w:val="19"/>
                              </w:rPr>
                              <w:t>FY13</w:t>
                            </w:r>
                          </w:p>
                        </w:tc>
                        <w:tc>
                          <w:tcPr>
                            <w:tcW w:w="990" w:type="dxa"/>
                            <w:shd w:val="clear" w:color="auto" w:fill="696158" w:themeFill="accent2"/>
                            <w:vAlign w:val="center"/>
                          </w:tcPr>
                          <w:p w14:paraId="167E9DB7" w14:textId="77777777" w:rsidR="00881098" w:rsidRPr="006A3F8B" w:rsidRDefault="00881098" w:rsidP="00B72F53">
                            <w:pPr>
                              <w:spacing w:after="60"/>
                              <w:rPr>
                                <w:rFonts w:cs="Arial"/>
                                <w:b/>
                                <w:color w:val="FFFFFF" w:themeColor="background1"/>
                                <w:sz w:val="19"/>
                                <w:szCs w:val="19"/>
                              </w:rPr>
                            </w:pPr>
                            <w:r w:rsidRPr="006A3F8B">
                              <w:rPr>
                                <w:rFonts w:cs="Arial"/>
                                <w:b/>
                                <w:color w:val="FFFFFF" w:themeColor="background1"/>
                                <w:sz w:val="19"/>
                                <w:szCs w:val="19"/>
                              </w:rPr>
                              <w:t>FY14</w:t>
                            </w:r>
                          </w:p>
                        </w:tc>
                        <w:tc>
                          <w:tcPr>
                            <w:tcW w:w="1080" w:type="dxa"/>
                            <w:shd w:val="clear" w:color="auto" w:fill="696158" w:themeFill="accent2"/>
                            <w:vAlign w:val="center"/>
                          </w:tcPr>
                          <w:p w14:paraId="1275420F" w14:textId="77777777" w:rsidR="00881098" w:rsidRPr="006A3F8B" w:rsidRDefault="00881098" w:rsidP="00B72F53">
                            <w:pPr>
                              <w:spacing w:after="60"/>
                              <w:rPr>
                                <w:rFonts w:cs="Arial"/>
                                <w:b/>
                                <w:color w:val="FFFFFF" w:themeColor="background1"/>
                                <w:sz w:val="19"/>
                                <w:szCs w:val="19"/>
                              </w:rPr>
                            </w:pPr>
                            <w:r w:rsidRPr="006A3F8B">
                              <w:rPr>
                                <w:rFonts w:cs="Arial"/>
                                <w:b/>
                                <w:color w:val="FFFFFF" w:themeColor="background1"/>
                                <w:sz w:val="19"/>
                                <w:szCs w:val="19"/>
                              </w:rPr>
                              <w:t>FY15</w:t>
                            </w:r>
                          </w:p>
                        </w:tc>
                        <w:tc>
                          <w:tcPr>
                            <w:tcW w:w="1080" w:type="dxa"/>
                            <w:shd w:val="clear" w:color="auto" w:fill="696158" w:themeFill="accent2"/>
                            <w:vAlign w:val="center"/>
                          </w:tcPr>
                          <w:p w14:paraId="3774055A" w14:textId="77777777" w:rsidR="00881098" w:rsidRPr="006A3F8B" w:rsidRDefault="00881098" w:rsidP="00B72F53">
                            <w:pPr>
                              <w:spacing w:after="60"/>
                              <w:rPr>
                                <w:rFonts w:cs="Arial"/>
                                <w:b/>
                                <w:color w:val="FFFFFF" w:themeColor="background1"/>
                                <w:sz w:val="19"/>
                                <w:szCs w:val="19"/>
                              </w:rPr>
                            </w:pPr>
                            <w:r w:rsidRPr="006A3F8B">
                              <w:rPr>
                                <w:rFonts w:cs="Arial"/>
                                <w:b/>
                                <w:color w:val="FFFFFF" w:themeColor="background1"/>
                                <w:sz w:val="19"/>
                                <w:szCs w:val="19"/>
                              </w:rPr>
                              <w:t xml:space="preserve">Total </w:t>
                            </w:r>
                          </w:p>
                        </w:tc>
                      </w:tr>
                      <w:tr w:rsidR="00881098" w:rsidRPr="007404C0" w14:paraId="6052BF68" w14:textId="77777777" w:rsidTr="00B72F53">
                        <w:trPr>
                          <w:trHeight w:val="436"/>
                        </w:trPr>
                        <w:tc>
                          <w:tcPr>
                            <w:tcW w:w="2354" w:type="dxa"/>
                            <w:shd w:val="clear" w:color="auto" w:fill="auto"/>
                            <w:vAlign w:val="center"/>
                          </w:tcPr>
                          <w:p w14:paraId="49426450" w14:textId="77777777" w:rsidR="00881098" w:rsidRPr="007404C0" w:rsidRDefault="00881098" w:rsidP="00B72F53">
                            <w:pPr>
                              <w:spacing w:after="60"/>
                              <w:rPr>
                                <w:rFonts w:cs="Arial"/>
                                <w:color w:val="002D62"/>
                                <w:sz w:val="19"/>
                                <w:szCs w:val="19"/>
                              </w:rPr>
                            </w:pPr>
                            <w:r w:rsidRPr="00B72F53">
                              <w:rPr>
                                <w:rFonts w:cs="Arial"/>
                                <w:color w:val="002D62"/>
                                <w:sz w:val="19"/>
                                <w:szCs w:val="19"/>
                              </w:rPr>
                              <w:t>Number of Rangers who have increased skills through Ranger work</w:t>
                            </w:r>
                          </w:p>
                        </w:tc>
                        <w:tc>
                          <w:tcPr>
                            <w:tcW w:w="1061" w:type="dxa"/>
                            <w:shd w:val="clear" w:color="auto" w:fill="auto"/>
                            <w:vAlign w:val="center"/>
                          </w:tcPr>
                          <w:p w14:paraId="130F2669" w14:textId="425863D3" w:rsidR="00881098" w:rsidRPr="00B72F53" w:rsidRDefault="00881098" w:rsidP="00B72F53">
                            <w:pPr>
                              <w:spacing w:after="60"/>
                              <w:jc w:val="center"/>
                              <w:rPr>
                                <w:rFonts w:cs="Arial"/>
                                <w:color w:val="002D62" w:themeColor="text2"/>
                                <w:sz w:val="19"/>
                                <w:szCs w:val="19"/>
                              </w:rPr>
                            </w:pPr>
                            <w:r>
                              <w:rPr>
                                <w:rFonts w:cs="Arial"/>
                                <w:color w:val="002D62" w:themeColor="text2"/>
                                <w:szCs w:val="20"/>
                              </w:rPr>
                              <w:t>17</w:t>
                            </w:r>
                          </w:p>
                        </w:tc>
                        <w:tc>
                          <w:tcPr>
                            <w:tcW w:w="990" w:type="dxa"/>
                            <w:shd w:val="clear" w:color="auto" w:fill="auto"/>
                            <w:vAlign w:val="center"/>
                          </w:tcPr>
                          <w:p w14:paraId="47413959" w14:textId="4A435E8E" w:rsidR="00881098" w:rsidRPr="00B72F53" w:rsidRDefault="00881098" w:rsidP="00B72F53">
                            <w:pPr>
                              <w:spacing w:after="60"/>
                              <w:jc w:val="center"/>
                              <w:rPr>
                                <w:rFonts w:cs="Arial"/>
                                <w:color w:val="002D62" w:themeColor="text2"/>
                                <w:sz w:val="19"/>
                                <w:szCs w:val="19"/>
                              </w:rPr>
                            </w:pPr>
                            <w:r>
                              <w:rPr>
                                <w:rFonts w:cs="Arial"/>
                                <w:color w:val="002D62" w:themeColor="text2"/>
                                <w:szCs w:val="20"/>
                              </w:rPr>
                              <w:t>17</w:t>
                            </w:r>
                          </w:p>
                        </w:tc>
                        <w:tc>
                          <w:tcPr>
                            <w:tcW w:w="1170" w:type="dxa"/>
                            <w:shd w:val="clear" w:color="auto" w:fill="auto"/>
                            <w:vAlign w:val="center"/>
                          </w:tcPr>
                          <w:p w14:paraId="2C41F5CF" w14:textId="3734F56E" w:rsidR="00881098" w:rsidRPr="00B72F53" w:rsidRDefault="00881098" w:rsidP="00B72F53">
                            <w:pPr>
                              <w:spacing w:after="60"/>
                              <w:jc w:val="center"/>
                              <w:rPr>
                                <w:rFonts w:cs="Arial"/>
                                <w:color w:val="002D62" w:themeColor="text2"/>
                                <w:sz w:val="19"/>
                                <w:szCs w:val="19"/>
                              </w:rPr>
                            </w:pPr>
                            <w:r>
                              <w:rPr>
                                <w:rFonts w:cs="Arial"/>
                                <w:color w:val="002D62" w:themeColor="text2"/>
                                <w:szCs w:val="20"/>
                              </w:rPr>
                              <w:t>18</w:t>
                            </w:r>
                          </w:p>
                        </w:tc>
                        <w:tc>
                          <w:tcPr>
                            <w:tcW w:w="990" w:type="dxa"/>
                            <w:shd w:val="clear" w:color="auto" w:fill="auto"/>
                            <w:vAlign w:val="center"/>
                          </w:tcPr>
                          <w:p w14:paraId="797FBDF1" w14:textId="0C17A5F3" w:rsidR="00881098" w:rsidRPr="00B72F53" w:rsidRDefault="00881098" w:rsidP="00B72F53">
                            <w:pPr>
                              <w:spacing w:after="60"/>
                              <w:jc w:val="center"/>
                              <w:rPr>
                                <w:rFonts w:cs="Arial"/>
                                <w:color w:val="002D62" w:themeColor="text2"/>
                                <w:sz w:val="19"/>
                                <w:szCs w:val="19"/>
                              </w:rPr>
                            </w:pPr>
                            <w:r>
                              <w:rPr>
                                <w:rFonts w:cs="Arial"/>
                                <w:color w:val="002D62" w:themeColor="text2"/>
                                <w:szCs w:val="20"/>
                              </w:rPr>
                              <w:t>18</w:t>
                            </w:r>
                          </w:p>
                        </w:tc>
                        <w:tc>
                          <w:tcPr>
                            <w:tcW w:w="1080" w:type="dxa"/>
                            <w:shd w:val="clear" w:color="auto" w:fill="auto"/>
                            <w:vAlign w:val="center"/>
                          </w:tcPr>
                          <w:p w14:paraId="34A6CC26" w14:textId="559F690D" w:rsidR="00881098" w:rsidRPr="00B72F53" w:rsidRDefault="00881098" w:rsidP="00B72F53">
                            <w:pPr>
                              <w:spacing w:after="60"/>
                              <w:jc w:val="center"/>
                              <w:rPr>
                                <w:rFonts w:cs="Arial"/>
                                <w:color w:val="002D62" w:themeColor="text2"/>
                                <w:sz w:val="19"/>
                                <w:szCs w:val="19"/>
                              </w:rPr>
                            </w:pPr>
                            <w:r>
                              <w:rPr>
                                <w:rFonts w:cs="Arial"/>
                                <w:color w:val="002D62" w:themeColor="text2"/>
                                <w:szCs w:val="20"/>
                              </w:rPr>
                              <w:t>18</w:t>
                            </w:r>
                          </w:p>
                        </w:tc>
                        <w:tc>
                          <w:tcPr>
                            <w:tcW w:w="1080" w:type="dxa"/>
                            <w:shd w:val="clear" w:color="auto" w:fill="auto"/>
                            <w:vAlign w:val="center"/>
                          </w:tcPr>
                          <w:p w14:paraId="7DF2A28C" w14:textId="63E36533" w:rsidR="00881098" w:rsidRPr="00B72F53" w:rsidRDefault="00881098" w:rsidP="00B72F53">
                            <w:pPr>
                              <w:spacing w:after="60"/>
                              <w:jc w:val="center"/>
                              <w:rPr>
                                <w:rFonts w:cs="Arial"/>
                                <w:color w:val="002D62" w:themeColor="text2"/>
                                <w:sz w:val="19"/>
                                <w:szCs w:val="19"/>
                              </w:rPr>
                            </w:pPr>
                            <w:r>
                              <w:rPr>
                                <w:rFonts w:cs="Arial"/>
                                <w:color w:val="002D62" w:themeColor="text2"/>
                                <w:szCs w:val="20"/>
                              </w:rPr>
                              <w:t>88</w:t>
                            </w:r>
                          </w:p>
                        </w:tc>
                      </w:tr>
                    </w:tbl>
                    <w:p w14:paraId="6185DE02" w14:textId="77777777" w:rsidR="00881098" w:rsidRDefault="00881098" w:rsidP="00B72F53">
                      <w:pPr>
                        <w:pStyle w:val="ListParagraph"/>
                        <w:ind w:left="360"/>
                        <w:rPr>
                          <w:rFonts w:ascii="Arial" w:hAnsi="Arial" w:cs="Arial"/>
                          <w:b/>
                          <w:color w:val="002D62" w:themeColor="text2"/>
                          <w:sz w:val="19"/>
                          <w:szCs w:val="19"/>
                        </w:rPr>
                      </w:pPr>
                    </w:p>
                    <w:p w14:paraId="095E7468" w14:textId="77777777" w:rsidR="00881098" w:rsidRPr="007404C0" w:rsidRDefault="00881098" w:rsidP="004934C9">
                      <w:pPr>
                        <w:spacing w:after="60"/>
                        <w:rPr>
                          <w:rFonts w:cs="Arial"/>
                          <w:b/>
                          <w:color w:val="002D62" w:themeColor="text2"/>
                          <w:sz w:val="19"/>
                          <w:szCs w:val="19"/>
                        </w:rPr>
                      </w:pPr>
                    </w:p>
                    <w:p w14:paraId="1087220E" w14:textId="77777777" w:rsidR="00881098" w:rsidRDefault="00881098"/>
                  </w:txbxContent>
                </v:textbox>
                <w10:anchorlock/>
              </v:shape>
            </w:pict>
          </mc:Fallback>
        </mc:AlternateContent>
      </w:r>
    </w:p>
    <w:p w14:paraId="3B22B0ED" w14:textId="77777777" w:rsidR="00A46930" w:rsidRPr="00DD2FDD" w:rsidRDefault="00016FC9" w:rsidP="004934C9">
      <w:pPr>
        <w:rPr>
          <w:rFonts w:cs="Arial"/>
          <w:szCs w:val="18"/>
        </w:rPr>
      </w:pPr>
      <w:r w:rsidRPr="00DD2FDD">
        <w:rPr>
          <w:rFonts w:cs="Arial"/>
          <w:szCs w:val="18"/>
        </w:rPr>
        <w:lastRenderedPageBreak/>
        <w:t xml:space="preserve">The full set of indicators </w:t>
      </w:r>
      <w:r w:rsidR="006227EB" w:rsidRPr="00DD2FDD">
        <w:rPr>
          <w:rFonts w:cs="Arial"/>
          <w:szCs w:val="18"/>
        </w:rPr>
        <w:t>for each material outcom</w:t>
      </w:r>
      <w:r w:rsidR="00A91BE8" w:rsidRPr="00DD2FDD">
        <w:rPr>
          <w:rFonts w:cs="Arial"/>
          <w:szCs w:val="18"/>
        </w:rPr>
        <w:t>e is set out in the Methodological</w:t>
      </w:r>
      <w:r w:rsidR="006227EB" w:rsidRPr="00DD2FDD">
        <w:rPr>
          <w:rFonts w:cs="Arial"/>
          <w:szCs w:val="18"/>
        </w:rPr>
        <w:t xml:space="preserve"> Attachment to this report.</w:t>
      </w:r>
    </w:p>
    <w:p w14:paraId="3CEA50EF" w14:textId="6ABC37AD" w:rsidR="002024DC" w:rsidRPr="008E7766" w:rsidRDefault="002B193C" w:rsidP="004934C9">
      <w:pPr>
        <w:rPr>
          <w:rFonts w:cs="Arial"/>
          <w:szCs w:val="18"/>
        </w:rPr>
      </w:pPr>
      <w:r w:rsidRPr="00DD2FDD">
        <w:rPr>
          <w:rFonts w:cs="Arial"/>
          <w:szCs w:val="18"/>
        </w:rPr>
        <w:t xml:space="preserve">In our recommendations to the </w:t>
      </w:r>
      <w:r w:rsidR="002024DC" w:rsidRPr="002024DC">
        <w:rPr>
          <w:rFonts w:cs="Arial"/>
          <w:szCs w:val="18"/>
        </w:rPr>
        <w:t xml:space="preserve">Birriliburu and MKK </w:t>
      </w:r>
      <w:r w:rsidR="00CF5D99">
        <w:rPr>
          <w:rFonts w:cs="Arial"/>
          <w:szCs w:val="18"/>
        </w:rPr>
        <w:t xml:space="preserve">IPA projects’ </w:t>
      </w:r>
      <w:r w:rsidRPr="00DD2FDD">
        <w:rPr>
          <w:rFonts w:cs="Arial"/>
          <w:szCs w:val="18"/>
        </w:rPr>
        <w:t xml:space="preserve">management team, improvements </w:t>
      </w:r>
      <w:r w:rsidR="006227EB" w:rsidRPr="00DD2FDD">
        <w:rPr>
          <w:rFonts w:cs="Arial"/>
          <w:szCs w:val="18"/>
        </w:rPr>
        <w:t xml:space="preserve">to the measurement and evaluation of the </w:t>
      </w:r>
      <w:r w:rsidR="009F74DA">
        <w:rPr>
          <w:rFonts w:cs="Arial"/>
          <w:szCs w:val="18"/>
        </w:rPr>
        <w:t>Birriliburu and MKK</w:t>
      </w:r>
      <w:r w:rsidR="006227EB" w:rsidRPr="00DD2FDD">
        <w:rPr>
          <w:rFonts w:cs="Arial"/>
          <w:szCs w:val="18"/>
        </w:rPr>
        <w:t xml:space="preserve"> IPA</w:t>
      </w:r>
      <w:r w:rsidR="002024DC">
        <w:rPr>
          <w:rFonts w:cs="Arial"/>
          <w:szCs w:val="18"/>
        </w:rPr>
        <w:t>s</w:t>
      </w:r>
      <w:r w:rsidRPr="000D17CE">
        <w:rPr>
          <w:rFonts w:cs="Arial"/>
          <w:szCs w:val="18"/>
        </w:rPr>
        <w:t xml:space="preserve"> have been suggested</w:t>
      </w:r>
      <w:r w:rsidR="006227EB" w:rsidRPr="000D17CE">
        <w:rPr>
          <w:rFonts w:cs="Arial"/>
          <w:szCs w:val="18"/>
        </w:rPr>
        <w:t xml:space="preserve"> to enable more robust analyses</w:t>
      </w:r>
      <w:r w:rsidR="00207AC7" w:rsidRPr="008E7766">
        <w:rPr>
          <w:rFonts w:cs="Arial"/>
          <w:szCs w:val="18"/>
        </w:rPr>
        <w:t xml:space="preserve"> in the future</w:t>
      </w:r>
      <w:r w:rsidR="006227EB" w:rsidRPr="008E7766">
        <w:rPr>
          <w:rFonts w:cs="Arial"/>
          <w:szCs w:val="18"/>
        </w:rPr>
        <w:t>.</w:t>
      </w:r>
    </w:p>
    <w:p w14:paraId="042FBCB1" w14:textId="77777777" w:rsidR="00BF5E80" w:rsidRPr="008E7766" w:rsidRDefault="007B42E5" w:rsidP="00D264CD">
      <w:pPr>
        <w:pStyle w:val="Heading2"/>
        <w:keepNext/>
        <w:rPr>
          <w:rFonts w:cs="Arial"/>
          <w:color w:val="002D62" w:themeColor="text2"/>
        </w:rPr>
      </w:pPr>
      <w:bookmarkStart w:id="40" w:name="_Toc442282257"/>
      <w:r w:rsidRPr="008E7766">
        <w:rPr>
          <w:rFonts w:cs="Arial"/>
          <w:color w:val="002D62" w:themeColor="text2"/>
        </w:rPr>
        <w:t>4.4</w:t>
      </w:r>
      <w:r w:rsidR="00BF5E80" w:rsidRPr="008E7766">
        <w:rPr>
          <w:rFonts w:cs="Arial"/>
          <w:color w:val="002D62" w:themeColor="text2"/>
        </w:rPr>
        <w:t xml:space="preserve"> Valuing the change</w:t>
      </w:r>
      <w:bookmarkEnd w:id="40"/>
    </w:p>
    <w:p w14:paraId="366679F0" w14:textId="77777777" w:rsidR="006227EB" w:rsidRPr="00684E55" w:rsidRDefault="006227EB" w:rsidP="00D264CD">
      <w:pPr>
        <w:keepNext/>
        <w:rPr>
          <w:rFonts w:cs="Arial"/>
          <w:b/>
        </w:rPr>
      </w:pPr>
      <w:r w:rsidRPr="00684E55">
        <w:rPr>
          <w:rFonts w:cs="Arial"/>
          <w:b/>
        </w:rPr>
        <w:t xml:space="preserve">Financial proxies </w:t>
      </w:r>
    </w:p>
    <w:p w14:paraId="1460C967" w14:textId="77777777" w:rsidR="000A1C6B" w:rsidRPr="00DD2FDD" w:rsidRDefault="00A34C68" w:rsidP="004934C9">
      <w:pPr>
        <w:rPr>
          <w:rFonts w:cs="Arial"/>
        </w:rPr>
      </w:pPr>
      <w:r w:rsidRPr="00FB10F6">
        <w:rPr>
          <w:rFonts w:cs="Arial"/>
        </w:rPr>
        <w:t xml:space="preserve">SROI seeks to value the things that matter. </w:t>
      </w:r>
      <w:r w:rsidR="000A1C6B" w:rsidRPr="00FB10F6">
        <w:rPr>
          <w:rFonts w:cs="Arial"/>
        </w:rPr>
        <w:t xml:space="preserve">Financial proxies </w:t>
      </w:r>
      <w:r w:rsidR="0056067C" w:rsidRPr="00FB10F6">
        <w:rPr>
          <w:rFonts w:cs="Arial"/>
        </w:rPr>
        <w:t xml:space="preserve">approximate the value of </w:t>
      </w:r>
      <w:r w:rsidRPr="00FB10F6">
        <w:rPr>
          <w:rFonts w:cs="Arial"/>
        </w:rPr>
        <w:t xml:space="preserve">an </w:t>
      </w:r>
      <w:r w:rsidR="0056067C" w:rsidRPr="00FB10F6">
        <w:rPr>
          <w:rFonts w:cs="Arial"/>
        </w:rPr>
        <w:t>outcome from the stak</w:t>
      </w:r>
      <w:r w:rsidR="003E478F" w:rsidRPr="00FB10F6">
        <w:rPr>
          <w:rFonts w:cs="Arial"/>
        </w:rPr>
        <w:t>e</w:t>
      </w:r>
      <w:r w:rsidR="0056067C" w:rsidRPr="00FB10F6">
        <w:rPr>
          <w:rFonts w:cs="Arial"/>
        </w:rPr>
        <w:t xml:space="preserve">holders’ point of view. In determining appropriate financial proxies, we </w:t>
      </w:r>
      <w:r w:rsidRPr="001F3147">
        <w:rPr>
          <w:rFonts w:cs="Arial"/>
        </w:rPr>
        <w:t>were initially informed by</w:t>
      </w:r>
      <w:r w:rsidR="0056067C" w:rsidRPr="00DD2FDD">
        <w:rPr>
          <w:rFonts w:cs="Arial"/>
        </w:rPr>
        <w:t>:</w:t>
      </w:r>
    </w:p>
    <w:p w14:paraId="601B2665" w14:textId="77777777" w:rsidR="0056067C" w:rsidRPr="00DD2FDD" w:rsidRDefault="0056067C" w:rsidP="005C2BA8">
      <w:pPr>
        <w:pStyle w:val="ListParagraph"/>
        <w:numPr>
          <w:ilvl w:val="0"/>
          <w:numId w:val="6"/>
        </w:numPr>
        <w:rPr>
          <w:rFonts w:ascii="Arial" w:hAnsi="Arial" w:cs="Arial"/>
          <w:sz w:val="20"/>
          <w:szCs w:val="20"/>
        </w:rPr>
      </w:pPr>
      <w:r w:rsidRPr="00DD2FDD">
        <w:rPr>
          <w:rFonts w:ascii="Arial" w:hAnsi="Arial" w:cs="Arial"/>
          <w:sz w:val="20"/>
          <w:szCs w:val="20"/>
        </w:rPr>
        <w:t>Interviews with stakeholders</w:t>
      </w:r>
    </w:p>
    <w:p w14:paraId="0C9CD074" w14:textId="77777777" w:rsidR="00A34C68" w:rsidRPr="00DD2FDD" w:rsidRDefault="0056067C" w:rsidP="002024DC">
      <w:pPr>
        <w:pStyle w:val="ListParagraph"/>
        <w:numPr>
          <w:ilvl w:val="0"/>
          <w:numId w:val="6"/>
        </w:numPr>
        <w:rPr>
          <w:rFonts w:ascii="Arial" w:hAnsi="Arial" w:cs="Arial"/>
          <w:sz w:val="20"/>
          <w:szCs w:val="20"/>
        </w:rPr>
      </w:pPr>
      <w:r w:rsidRPr="00DD2FDD">
        <w:rPr>
          <w:rFonts w:ascii="Arial" w:hAnsi="Arial" w:cs="Arial"/>
          <w:sz w:val="20"/>
          <w:szCs w:val="20"/>
        </w:rPr>
        <w:t>D</w:t>
      </w:r>
      <w:r w:rsidR="007B44AB" w:rsidRPr="00DD2FDD">
        <w:rPr>
          <w:rFonts w:ascii="Arial" w:hAnsi="Arial" w:cs="Arial"/>
          <w:sz w:val="20"/>
          <w:szCs w:val="20"/>
        </w:rPr>
        <w:t xml:space="preserve">iscussions with </w:t>
      </w:r>
      <w:r w:rsidR="002024DC">
        <w:rPr>
          <w:rFonts w:ascii="Arial" w:hAnsi="Arial" w:cs="Arial"/>
          <w:sz w:val="20"/>
          <w:szCs w:val="20"/>
        </w:rPr>
        <w:t>Birriliburu and MKK</w:t>
      </w:r>
      <w:r w:rsidR="007B44AB" w:rsidRPr="00DD2FDD">
        <w:rPr>
          <w:rFonts w:ascii="Arial" w:hAnsi="Arial" w:cs="Arial"/>
          <w:sz w:val="20"/>
          <w:szCs w:val="20"/>
        </w:rPr>
        <w:t xml:space="preserve"> management.</w:t>
      </w:r>
    </w:p>
    <w:p w14:paraId="76F5AADC" w14:textId="77777777" w:rsidR="007B44AB" w:rsidRPr="00DD2FDD" w:rsidRDefault="00A34C68" w:rsidP="004934C9">
      <w:pPr>
        <w:rPr>
          <w:rFonts w:cs="Arial"/>
          <w:szCs w:val="20"/>
        </w:rPr>
      </w:pPr>
      <w:r w:rsidRPr="00DD2FDD">
        <w:rPr>
          <w:rFonts w:cs="Arial"/>
          <w:szCs w:val="20"/>
        </w:rPr>
        <w:t>Before applying a financial proxy, we first needed to understand the relative importance of the outcomes. Once this was ascertained, we could find an appropriate f</w:t>
      </w:r>
      <w:r w:rsidR="0054003F" w:rsidRPr="00DD2FDD">
        <w:rPr>
          <w:rFonts w:cs="Arial"/>
          <w:szCs w:val="20"/>
        </w:rPr>
        <w:t>inancial prox</w:t>
      </w:r>
      <w:r w:rsidR="000F378A" w:rsidRPr="00DD2FDD">
        <w:rPr>
          <w:rFonts w:cs="Arial"/>
          <w:szCs w:val="20"/>
        </w:rPr>
        <w:t>y, most often</w:t>
      </w:r>
      <w:r w:rsidR="0054003F" w:rsidRPr="00DD2FDD">
        <w:rPr>
          <w:rFonts w:cs="Arial"/>
          <w:szCs w:val="20"/>
        </w:rPr>
        <w:t xml:space="preserve"> using the revealed preference technique</w:t>
      </w:r>
      <w:r w:rsidRPr="00DD2FDD">
        <w:rPr>
          <w:rFonts w:cs="Arial"/>
          <w:szCs w:val="20"/>
        </w:rPr>
        <w:t xml:space="preserve">. This technique </w:t>
      </w:r>
      <w:r w:rsidR="0054003F" w:rsidRPr="00DD2FDD">
        <w:rPr>
          <w:rFonts w:cs="Arial"/>
          <w:szCs w:val="20"/>
        </w:rPr>
        <w:t>looks at the market price of a similar service, program</w:t>
      </w:r>
      <w:r w:rsidR="0017181E" w:rsidRPr="00DD2FDD">
        <w:rPr>
          <w:rFonts w:cs="Arial"/>
          <w:szCs w:val="20"/>
        </w:rPr>
        <w:t>me</w:t>
      </w:r>
      <w:r w:rsidR="0054003F" w:rsidRPr="00DD2FDD">
        <w:rPr>
          <w:rFonts w:cs="Arial"/>
          <w:szCs w:val="20"/>
        </w:rPr>
        <w:t xml:space="preserve"> or activity that could have achieve a similar outcome for the stakeholder.</w:t>
      </w:r>
      <w:r w:rsidR="007B44AB" w:rsidRPr="00DD2FDD">
        <w:rPr>
          <w:rFonts w:cs="Arial"/>
          <w:szCs w:val="20"/>
        </w:rPr>
        <w:t xml:space="preserve"> Other techniques used include potential resource reallocation from changes in demand for service and cash transactions. </w:t>
      </w:r>
    </w:p>
    <w:p w14:paraId="49A8A704" w14:textId="77777777" w:rsidR="00BF5E80" w:rsidRPr="00DD2FDD" w:rsidRDefault="000F378A" w:rsidP="004934C9">
      <w:pPr>
        <w:rPr>
          <w:rFonts w:cs="Arial"/>
        </w:rPr>
      </w:pPr>
      <w:r w:rsidRPr="00DD2FDD">
        <w:rPr>
          <w:rFonts w:cs="Arial"/>
        </w:rPr>
        <w:t>Table 4.</w:t>
      </w:r>
      <w:r w:rsidR="00F555E7" w:rsidRPr="00DD2FDD">
        <w:rPr>
          <w:rFonts w:cs="Arial"/>
        </w:rPr>
        <w:t>11</w:t>
      </w:r>
      <w:r w:rsidR="00BF5E80" w:rsidRPr="00DD2FDD">
        <w:rPr>
          <w:rFonts w:cs="Arial"/>
        </w:rPr>
        <w:t xml:space="preserve"> shows the value of the </w:t>
      </w:r>
      <w:r w:rsidR="00911DC6" w:rsidRPr="00DD2FDD">
        <w:rPr>
          <w:rFonts w:cs="Arial"/>
        </w:rPr>
        <w:t xml:space="preserve">financial </w:t>
      </w:r>
      <w:r w:rsidR="00BF5E80" w:rsidRPr="00DD2FDD">
        <w:rPr>
          <w:rFonts w:cs="Arial"/>
        </w:rPr>
        <w:t>proxi</w:t>
      </w:r>
      <w:r w:rsidR="003E478F" w:rsidRPr="00DD2FDD">
        <w:rPr>
          <w:rFonts w:cs="Arial"/>
        </w:rPr>
        <w:t xml:space="preserve">es for each Government </w:t>
      </w:r>
      <w:r w:rsidR="00BF5E80" w:rsidRPr="00DD2FDD">
        <w:rPr>
          <w:rFonts w:cs="Arial"/>
        </w:rPr>
        <w:t xml:space="preserve">outcome, </w:t>
      </w:r>
      <w:r w:rsidR="00911DC6" w:rsidRPr="00DD2FDD">
        <w:rPr>
          <w:rFonts w:cs="Arial"/>
        </w:rPr>
        <w:t xml:space="preserve">and the </w:t>
      </w:r>
      <w:r w:rsidR="00BF5E80" w:rsidRPr="00DD2FDD">
        <w:rPr>
          <w:rFonts w:cs="Arial"/>
        </w:rPr>
        <w:t xml:space="preserve">description and </w:t>
      </w:r>
      <w:r w:rsidR="00BF5E80" w:rsidRPr="00DD2FDD">
        <w:rPr>
          <w:rFonts w:cs="Arial"/>
          <w:szCs w:val="20"/>
        </w:rPr>
        <w:t>rationale</w:t>
      </w:r>
      <w:r w:rsidR="00BF5E80" w:rsidRPr="00DD2FDD">
        <w:rPr>
          <w:rFonts w:cs="Arial"/>
        </w:rPr>
        <w:t xml:space="preserve"> for selecting the proxy.</w:t>
      </w:r>
    </w:p>
    <w:tbl>
      <w:tblPr>
        <w:tblStyle w:val="SROIreport"/>
        <w:tblW w:w="9010" w:type="dxa"/>
        <w:tblLayout w:type="fixed"/>
        <w:tblLook w:val="04A0" w:firstRow="1" w:lastRow="0" w:firstColumn="1" w:lastColumn="0" w:noHBand="0" w:noVBand="1"/>
      </w:tblPr>
      <w:tblGrid>
        <w:gridCol w:w="2547"/>
        <w:gridCol w:w="2154"/>
        <w:gridCol w:w="2154"/>
        <w:gridCol w:w="2155"/>
      </w:tblGrid>
      <w:tr w:rsidR="00F555E7" w:rsidRPr="00DD2FDD" w14:paraId="7B231F7C" w14:textId="77777777" w:rsidTr="00FA55E2">
        <w:trPr>
          <w:cnfStyle w:val="100000000000" w:firstRow="1" w:lastRow="0" w:firstColumn="0" w:lastColumn="0" w:oddVBand="0" w:evenVBand="0" w:oddHBand="0" w:evenHBand="0" w:firstRowFirstColumn="0" w:firstRowLastColumn="0" w:lastRowFirstColumn="0" w:lastRowLastColumn="0"/>
          <w:trHeight w:val="225"/>
          <w:tblHeader/>
        </w:trPr>
        <w:tc>
          <w:tcPr>
            <w:tcW w:w="2547" w:type="dxa"/>
            <w:tcBorders>
              <w:bottom w:val="nil"/>
            </w:tcBorders>
          </w:tcPr>
          <w:p w14:paraId="661C3046" w14:textId="77777777" w:rsidR="00F555E7" w:rsidRPr="001B02A6" w:rsidRDefault="00F555E7" w:rsidP="00E91A9F">
            <w:pPr>
              <w:pStyle w:val="SVAtextArial"/>
              <w:spacing w:after="0"/>
              <w:rPr>
                <w:rFonts w:ascii="Arial" w:eastAsiaTheme="minorHAnsi" w:hAnsi="Arial" w:cs="Arial"/>
                <w:color w:val="FFFFFF" w:themeColor="background1"/>
                <w:spacing w:val="0"/>
                <w:szCs w:val="19"/>
                <w:lang w:val="en-AU"/>
              </w:rPr>
            </w:pPr>
            <w:r w:rsidRPr="001B02A6">
              <w:rPr>
                <w:rFonts w:ascii="Arial" w:hAnsi="Arial" w:cs="Arial"/>
                <w:color w:val="FFFFFF"/>
                <w:szCs w:val="19"/>
              </w:rPr>
              <w:t>Outcome</w:t>
            </w:r>
          </w:p>
        </w:tc>
        <w:tc>
          <w:tcPr>
            <w:tcW w:w="2154" w:type="dxa"/>
            <w:tcBorders>
              <w:bottom w:val="nil"/>
            </w:tcBorders>
          </w:tcPr>
          <w:p w14:paraId="6274D5E1" w14:textId="77777777" w:rsidR="00F555E7" w:rsidRPr="001B02A6" w:rsidRDefault="00F555E7" w:rsidP="00E91A9F">
            <w:pPr>
              <w:pStyle w:val="SVAtextArial"/>
              <w:spacing w:after="0"/>
              <w:rPr>
                <w:rFonts w:ascii="Arial" w:eastAsiaTheme="minorHAnsi" w:hAnsi="Arial" w:cs="Arial"/>
                <w:color w:val="FFFFFF" w:themeColor="background1"/>
                <w:spacing w:val="0"/>
                <w:szCs w:val="19"/>
                <w:lang w:val="en-AU"/>
              </w:rPr>
            </w:pPr>
            <w:r w:rsidRPr="001B02A6">
              <w:rPr>
                <w:rFonts w:ascii="Arial" w:hAnsi="Arial" w:cs="Arial"/>
                <w:color w:val="FFFFFF"/>
                <w:szCs w:val="19"/>
              </w:rPr>
              <w:t>Financial proxy (description)</w:t>
            </w:r>
          </w:p>
        </w:tc>
        <w:tc>
          <w:tcPr>
            <w:tcW w:w="2154" w:type="dxa"/>
            <w:tcBorders>
              <w:bottom w:val="nil"/>
            </w:tcBorders>
          </w:tcPr>
          <w:p w14:paraId="373DFA85" w14:textId="77777777" w:rsidR="00F555E7" w:rsidRPr="001B02A6" w:rsidRDefault="00F555E7" w:rsidP="00E91A9F">
            <w:pPr>
              <w:spacing w:after="0"/>
              <w:rPr>
                <w:rFonts w:cs="Arial"/>
                <w:sz w:val="19"/>
                <w:szCs w:val="19"/>
              </w:rPr>
            </w:pPr>
            <w:r w:rsidRPr="001B02A6">
              <w:rPr>
                <w:rFonts w:cs="Arial"/>
                <w:color w:val="FFFFFF"/>
                <w:sz w:val="19"/>
                <w:szCs w:val="19"/>
              </w:rPr>
              <w:t>Financial proxy value (per annum)</w:t>
            </w:r>
          </w:p>
        </w:tc>
        <w:tc>
          <w:tcPr>
            <w:tcW w:w="2155" w:type="dxa"/>
            <w:tcBorders>
              <w:bottom w:val="nil"/>
            </w:tcBorders>
          </w:tcPr>
          <w:p w14:paraId="5FC09BBA" w14:textId="77777777" w:rsidR="00F555E7" w:rsidRPr="001B02A6" w:rsidRDefault="00F555E7" w:rsidP="00E91A9F">
            <w:pPr>
              <w:pStyle w:val="SVAtextArial"/>
              <w:spacing w:after="0"/>
              <w:rPr>
                <w:rFonts w:ascii="Arial" w:eastAsiaTheme="minorHAnsi" w:hAnsi="Arial" w:cs="Arial"/>
                <w:color w:val="FFFFFF" w:themeColor="background1"/>
                <w:spacing w:val="0"/>
                <w:szCs w:val="19"/>
                <w:lang w:val="en-AU"/>
              </w:rPr>
            </w:pPr>
            <w:r w:rsidRPr="001B02A6">
              <w:rPr>
                <w:rFonts w:ascii="Arial" w:hAnsi="Arial" w:cs="Arial"/>
                <w:color w:val="FFFFFF"/>
                <w:szCs w:val="19"/>
              </w:rPr>
              <w:t>Financial proxy rationale</w:t>
            </w:r>
          </w:p>
        </w:tc>
      </w:tr>
      <w:tr w:rsidR="00FA55E2" w:rsidRPr="00DD2FDD" w14:paraId="2225A7E5" w14:textId="77777777" w:rsidTr="009345FB">
        <w:trPr>
          <w:trHeight w:val="135"/>
        </w:trPr>
        <w:tc>
          <w:tcPr>
            <w:tcW w:w="9010" w:type="dxa"/>
            <w:gridSpan w:val="4"/>
          </w:tcPr>
          <w:p w14:paraId="4B193C28" w14:textId="77777777" w:rsidR="00FA55E2" w:rsidRPr="001B02A6" w:rsidRDefault="00FA55E2" w:rsidP="009345FB">
            <w:pPr>
              <w:rPr>
                <w:rFonts w:cs="Arial"/>
                <w:sz w:val="19"/>
                <w:szCs w:val="19"/>
              </w:rPr>
            </w:pPr>
            <w:r w:rsidRPr="001B02A6">
              <w:rPr>
                <w:rFonts w:cs="Arial"/>
                <w:b/>
                <w:sz w:val="19"/>
                <w:szCs w:val="19"/>
              </w:rPr>
              <w:t xml:space="preserve">Government </w:t>
            </w:r>
          </w:p>
        </w:tc>
      </w:tr>
      <w:tr w:rsidR="00517086" w:rsidRPr="00DD2FDD" w14:paraId="16D7410B" w14:textId="77777777" w:rsidTr="00FA55E2">
        <w:trPr>
          <w:trHeight w:val="489"/>
        </w:trPr>
        <w:tc>
          <w:tcPr>
            <w:tcW w:w="2547" w:type="dxa"/>
            <w:tcBorders>
              <w:top w:val="nil"/>
            </w:tcBorders>
            <w:shd w:val="clear" w:color="auto" w:fill="auto"/>
          </w:tcPr>
          <w:p w14:paraId="6ECFABD7" w14:textId="77777777" w:rsidR="00517086" w:rsidRPr="001B02A6" w:rsidRDefault="00517086" w:rsidP="00E91A9F">
            <w:pPr>
              <w:spacing w:after="0"/>
              <w:rPr>
                <w:rFonts w:cs="Arial"/>
                <w:sz w:val="19"/>
                <w:szCs w:val="19"/>
              </w:rPr>
            </w:pPr>
            <w:r w:rsidRPr="001B02A6">
              <w:rPr>
                <w:rFonts w:cs="Arial"/>
                <w:sz w:val="19"/>
                <w:szCs w:val="19"/>
              </w:rPr>
              <w:t>3.1 Rangers are skilled and trained</w:t>
            </w:r>
          </w:p>
        </w:tc>
        <w:tc>
          <w:tcPr>
            <w:tcW w:w="2154" w:type="dxa"/>
            <w:tcBorders>
              <w:top w:val="nil"/>
            </w:tcBorders>
            <w:shd w:val="clear" w:color="auto" w:fill="auto"/>
          </w:tcPr>
          <w:p w14:paraId="30005CDB" w14:textId="77777777" w:rsidR="00517086" w:rsidRPr="001B02A6" w:rsidRDefault="00517086" w:rsidP="00E91A9F">
            <w:pPr>
              <w:spacing w:after="0"/>
              <w:rPr>
                <w:rFonts w:cs="Arial"/>
                <w:sz w:val="19"/>
                <w:szCs w:val="19"/>
              </w:rPr>
            </w:pPr>
            <w:r w:rsidRPr="001B02A6">
              <w:rPr>
                <w:rFonts w:cs="Arial"/>
                <w:sz w:val="19"/>
                <w:szCs w:val="19"/>
              </w:rPr>
              <w:t xml:space="preserve">Value placed on achieving work readiness (per person per year) </w:t>
            </w:r>
          </w:p>
        </w:tc>
        <w:tc>
          <w:tcPr>
            <w:tcW w:w="2154" w:type="dxa"/>
            <w:tcBorders>
              <w:top w:val="nil"/>
            </w:tcBorders>
            <w:shd w:val="clear" w:color="auto" w:fill="auto"/>
          </w:tcPr>
          <w:p w14:paraId="18F6F9E1" w14:textId="77777777" w:rsidR="00517086" w:rsidRPr="001B02A6" w:rsidRDefault="00517086" w:rsidP="00E91A9F">
            <w:pPr>
              <w:spacing w:after="0"/>
              <w:jc w:val="right"/>
              <w:rPr>
                <w:rFonts w:cs="Arial"/>
                <w:sz w:val="19"/>
                <w:szCs w:val="19"/>
              </w:rPr>
            </w:pPr>
            <w:r>
              <w:rPr>
                <w:rFonts w:cs="Arial"/>
                <w:szCs w:val="20"/>
              </w:rPr>
              <w:t>$9,000.00</w:t>
            </w:r>
          </w:p>
        </w:tc>
        <w:tc>
          <w:tcPr>
            <w:tcW w:w="2155" w:type="dxa"/>
            <w:tcBorders>
              <w:top w:val="nil"/>
            </w:tcBorders>
            <w:shd w:val="clear" w:color="auto" w:fill="auto"/>
          </w:tcPr>
          <w:p w14:paraId="55DCE8AE" w14:textId="77777777" w:rsidR="00517086" w:rsidRPr="001B02A6" w:rsidRDefault="00517086" w:rsidP="00E91A9F">
            <w:pPr>
              <w:spacing w:after="0"/>
              <w:rPr>
                <w:rFonts w:cs="Arial"/>
                <w:sz w:val="19"/>
                <w:szCs w:val="19"/>
              </w:rPr>
            </w:pPr>
            <w:r w:rsidRPr="001B02A6">
              <w:rPr>
                <w:rFonts w:cs="Arial"/>
                <w:sz w:val="19"/>
                <w:szCs w:val="19"/>
              </w:rPr>
              <w:t xml:space="preserve">Direct savings to Government as a consequence of skilled IPA </w:t>
            </w:r>
            <w:r>
              <w:rPr>
                <w:rFonts w:cs="Arial"/>
                <w:sz w:val="19"/>
                <w:szCs w:val="19"/>
              </w:rPr>
              <w:t>Rangers</w:t>
            </w:r>
            <w:r w:rsidRPr="001B02A6">
              <w:rPr>
                <w:rFonts w:cs="Arial"/>
                <w:sz w:val="19"/>
                <w:szCs w:val="19"/>
              </w:rPr>
              <w:t xml:space="preserve"> trained on the job and no longer requiring training through a pre-employment program</w:t>
            </w:r>
          </w:p>
        </w:tc>
      </w:tr>
      <w:tr w:rsidR="00517086" w:rsidRPr="00DD2FDD" w14:paraId="294D6F12" w14:textId="77777777" w:rsidTr="007404C0">
        <w:trPr>
          <w:trHeight w:val="489"/>
        </w:trPr>
        <w:tc>
          <w:tcPr>
            <w:tcW w:w="2547" w:type="dxa"/>
            <w:shd w:val="clear" w:color="auto" w:fill="auto"/>
          </w:tcPr>
          <w:p w14:paraId="5AE6F0B3" w14:textId="77777777" w:rsidR="00517086" w:rsidRPr="001B02A6" w:rsidRDefault="00517086" w:rsidP="00E91A9F">
            <w:pPr>
              <w:spacing w:after="0"/>
              <w:rPr>
                <w:rFonts w:cs="Arial"/>
                <w:sz w:val="19"/>
                <w:szCs w:val="19"/>
              </w:rPr>
            </w:pPr>
            <w:r w:rsidRPr="001B02A6">
              <w:rPr>
                <w:rFonts w:cs="Arial"/>
                <w:sz w:val="19"/>
                <w:szCs w:val="19"/>
              </w:rPr>
              <w:t>3.2 Reduction in income support payments</w:t>
            </w:r>
          </w:p>
        </w:tc>
        <w:tc>
          <w:tcPr>
            <w:tcW w:w="2154" w:type="dxa"/>
            <w:shd w:val="clear" w:color="auto" w:fill="auto"/>
          </w:tcPr>
          <w:p w14:paraId="68ACFB96" w14:textId="77777777" w:rsidR="00517086" w:rsidRPr="001B02A6" w:rsidRDefault="00517086" w:rsidP="00E91A9F">
            <w:pPr>
              <w:spacing w:after="0"/>
              <w:rPr>
                <w:rFonts w:cs="Arial"/>
                <w:sz w:val="19"/>
                <w:szCs w:val="19"/>
              </w:rPr>
            </w:pPr>
            <w:r w:rsidRPr="001B02A6">
              <w:rPr>
                <w:rFonts w:cs="Arial"/>
                <w:sz w:val="19"/>
                <w:szCs w:val="19"/>
              </w:rPr>
              <w:t xml:space="preserve">Average income support savings (per person per year)  </w:t>
            </w:r>
          </w:p>
        </w:tc>
        <w:tc>
          <w:tcPr>
            <w:tcW w:w="2154" w:type="dxa"/>
            <w:shd w:val="clear" w:color="auto" w:fill="auto"/>
          </w:tcPr>
          <w:p w14:paraId="4F3C8D4C" w14:textId="77777777" w:rsidR="00517086" w:rsidRPr="001B02A6" w:rsidRDefault="00517086" w:rsidP="00E91A9F">
            <w:pPr>
              <w:spacing w:after="0"/>
              <w:jc w:val="right"/>
              <w:rPr>
                <w:rFonts w:cs="Arial"/>
                <w:sz w:val="19"/>
                <w:szCs w:val="19"/>
              </w:rPr>
            </w:pPr>
            <w:r>
              <w:rPr>
                <w:rFonts w:cs="Arial"/>
                <w:szCs w:val="20"/>
              </w:rPr>
              <w:t>$228.28</w:t>
            </w:r>
          </w:p>
        </w:tc>
        <w:tc>
          <w:tcPr>
            <w:tcW w:w="2155" w:type="dxa"/>
            <w:shd w:val="clear" w:color="auto" w:fill="auto"/>
          </w:tcPr>
          <w:p w14:paraId="61057459" w14:textId="77777777" w:rsidR="00517086" w:rsidRPr="001B02A6" w:rsidRDefault="00517086" w:rsidP="00E91A9F">
            <w:pPr>
              <w:spacing w:after="0"/>
              <w:rPr>
                <w:rFonts w:cs="Arial"/>
                <w:sz w:val="19"/>
                <w:szCs w:val="19"/>
              </w:rPr>
            </w:pPr>
            <w:r w:rsidRPr="001B02A6">
              <w:rPr>
                <w:rFonts w:cs="Arial"/>
                <w:sz w:val="19"/>
                <w:szCs w:val="19"/>
              </w:rPr>
              <w:t xml:space="preserve">Direct savings to Government as a consequence of permanent </w:t>
            </w:r>
            <w:r>
              <w:rPr>
                <w:rFonts w:cs="Arial"/>
                <w:sz w:val="19"/>
                <w:szCs w:val="19"/>
              </w:rPr>
              <w:t>Rangers</w:t>
            </w:r>
            <w:r w:rsidRPr="001B02A6">
              <w:rPr>
                <w:rFonts w:cs="Arial"/>
                <w:sz w:val="19"/>
                <w:szCs w:val="19"/>
              </w:rPr>
              <w:t xml:space="preserve"> earning over the threshold for receipt of Newstart and other allowances</w:t>
            </w:r>
          </w:p>
        </w:tc>
      </w:tr>
      <w:tr w:rsidR="00517086" w:rsidRPr="00DD2FDD" w14:paraId="4D130527" w14:textId="77777777" w:rsidTr="007404C0">
        <w:trPr>
          <w:trHeight w:val="489"/>
        </w:trPr>
        <w:tc>
          <w:tcPr>
            <w:tcW w:w="2547" w:type="dxa"/>
            <w:shd w:val="clear" w:color="auto" w:fill="auto"/>
          </w:tcPr>
          <w:p w14:paraId="1AAADF3B" w14:textId="77777777" w:rsidR="00517086" w:rsidRPr="001B02A6" w:rsidRDefault="00517086" w:rsidP="00E91A9F">
            <w:pPr>
              <w:spacing w:after="0"/>
              <w:rPr>
                <w:rFonts w:cs="Arial"/>
                <w:sz w:val="19"/>
                <w:szCs w:val="19"/>
              </w:rPr>
            </w:pPr>
            <w:r w:rsidRPr="001B02A6">
              <w:rPr>
                <w:rFonts w:cs="Arial"/>
                <w:sz w:val="19"/>
                <w:szCs w:val="19"/>
              </w:rPr>
              <w:t>3.3 Increase in income tax</w:t>
            </w:r>
          </w:p>
        </w:tc>
        <w:tc>
          <w:tcPr>
            <w:tcW w:w="2154" w:type="dxa"/>
            <w:shd w:val="clear" w:color="auto" w:fill="auto"/>
          </w:tcPr>
          <w:p w14:paraId="28429E2C" w14:textId="77777777" w:rsidR="00517086" w:rsidRPr="001B02A6" w:rsidRDefault="00517086" w:rsidP="00E91A9F">
            <w:pPr>
              <w:spacing w:after="0"/>
              <w:rPr>
                <w:rFonts w:cs="Arial"/>
                <w:sz w:val="19"/>
                <w:szCs w:val="19"/>
              </w:rPr>
            </w:pPr>
            <w:r w:rsidRPr="001B02A6">
              <w:rPr>
                <w:rFonts w:cs="Arial"/>
                <w:sz w:val="19"/>
                <w:szCs w:val="19"/>
              </w:rPr>
              <w:t xml:space="preserve">Average increase in tax revenue (per person per year) </w:t>
            </w:r>
          </w:p>
        </w:tc>
        <w:tc>
          <w:tcPr>
            <w:tcW w:w="2154" w:type="dxa"/>
            <w:shd w:val="clear" w:color="auto" w:fill="auto"/>
          </w:tcPr>
          <w:p w14:paraId="1EBAB941" w14:textId="77777777" w:rsidR="00517086" w:rsidRPr="001B02A6" w:rsidRDefault="00517086" w:rsidP="00E91A9F">
            <w:pPr>
              <w:spacing w:after="0"/>
              <w:jc w:val="right"/>
              <w:rPr>
                <w:rFonts w:cs="Arial"/>
                <w:sz w:val="19"/>
                <w:szCs w:val="19"/>
              </w:rPr>
            </w:pPr>
            <w:r>
              <w:rPr>
                <w:rFonts w:cs="Arial"/>
                <w:szCs w:val="20"/>
              </w:rPr>
              <w:t>$5.76</w:t>
            </w:r>
          </w:p>
        </w:tc>
        <w:tc>
          <w:tcPr>
            <w:tcW w:w="2155" w:type="dxa"/>
            <w:shd w:val="clear" w:color="auto" w:fill="auto"/>
          </w:tcPr>
          <w:p w14:paraId="7C61C016" w14:textId="77777777" w:rsidR="00517086" w:rsidRPr="001B02A6" w:rsidRDefault="00517086" w:rsidP="00E91A9F">
            <w:pPr>
              <w:spacing w:after="0"/>
              <w:rPr>
                <w:rFonts w:cs="Arial"/>
                <w:sz w:val="19"/>
                <w:szCs w:val="19"/>
              </w:rPr>
            </w:pPr>
            <w:r w:rsidRPr="001B02A6">
              <w:rPr>
                <w:rFonts w:cs="Arial"/>
                <w:sz w:val="19"/>
                <w:szCs w:val="19"/>
              </w:rPr>
              <w:t>Increased revenue for Government as a result of increased taxable income</w:t>
            </w:r>
          </w:p>
        </w:tc>
      </w:tr>
      <w:tr w:rsidR="00517086" w:rsidRPr="00DD2FDD" w14:paraId="22061D55" w14:textId="77777777" w:rsidTr="007404C0">
        <w:trPr>
          <w:trHeight w:val="489"/>
        </w:trPr>
        <w:tc>
          <w:tcPr>
            <w:tcW w:w="2547" w:type="dxa"/>
            <w:shd w:val="clear" w:color="auto" w:fill="auto"/>
          </w:tcPr>
          <w:p w14:paraId="6DB97811" w14:textId="77777777" w:rsidR="00517086" w:rsidRPr="001B02A6" w:rsidRDefault="00517086" w:rsidP="00E91A9F">
            <w:pPr>
              <w:spacing w:after="0"/>
              <w:rPr>
                <w:rFonts w:cs="Arial"/>
                <w:sz w:val="19"/>
                <w:szCs w:val="19"/>
              </w:rPr>
            </w:pPr>
            <w:r w:rsidRPr="001B02A6">
              <w:rPr>
                <w:rFonts w:cs="Arial"/>
                <w:sz w:val="19"/>
                <w:szCs w:val="19"/>
              </w:rPr>
              <w:t>3.4 Effective governance of Indigenous corporations</w:t>
            </w:r>
          </w:p>
        </w:tc>
        <w:tc>
          <w:tcPr>
            <w:tcW w:w="2154" w:type="dxa"/>
            <w:shd w:val="clear" w:color="auto" w:fill="auto"/>
          </w:tcPr>
          <w:p w14:paraId="7F400847" w14:textId="77777777" w:rsidR="00517086" w:rsidRPr="001B02A6" w:rsidRDefault="00517086" w:rsidP="00E91A9F">
            <w:pPr>
              <w:spacing w:after="0"/>
              <w:rPr>
                <w:rFonts w:cs="Arial"/>
                <w:sz w:val="19"/>
                <w:szCs w:val="19"/>
              </w:rPr>
            </w:pPr>
            <w:r w:rsidRPr="001B02A6">
              <w:rPr>
                <w:rFonts w:cs="Arial"/>
                <w:sz w:val="19"/>
                <w:szCs w:val="19"/>
              </w:rPr>
              <w:t xml:space="preserve">Value of governance program  </w:t>
            </w:r>
          </w:p>
        </w:tc>
        <w:tc>
          <w:tcPr>
            <w:tcW w:w="2154" w:type="dxa"/>
            <w:shd w:val="clear" w:color="auto" w:fill="auto"/>
          </w:tcPr>
          <w:p w14:paraId="568A7F68" w14:textId="77777777" w:rsidR="00517086" w:rsidRPr="001B02A6" w:rsidRDefault="00517086" w:rsidP="00E91A9F">
            <w:pPr>
              <w:spacing w:after="0"/>
              <w:jc w:val="right"/>
              <w:rPr>
                <w:rFonts w:cs="Arial"/>
                <w:sz w:val="19"/>
                <w:szCs w:val="19"/>
              </w:rPr>
            </w:pPr>
            <w:r>
              <w:rPr>
                <w:rFonts w:cs="Arial"/>
                <w:szCs w:val="20"/>
              </w:rPr>
              <w:t>$9,065.00</w:t>
            </w:r>
          </w:p>
        </w:tc>
        <w:tc>
          <w:tcPr>
            <w:tcW w:w="2155" w:type="dxa"/>
            <w:shd w:val="clear" w:color="auto" w:fill="auto"/>
          </w:tcPr>
          <w:p w14:paraId="1A469D1D" w14:textId="77777777" w:rsidR="00517086" w:rsidRPr="001B02A6" w:rsidRDefault="00517086" w:rsidP="00E91A9F">
            <w:pPr>
              <w:spacing w:after="0"/>
              <w:rPr>
                <w:rFonts w:cs="Arial"/>
                <w:sz w:val="19"/>
                <w:szCs w:val="19"/>
                <w:u w:val="single"/>
              </w:rPr>
            </w:pPr>
            <w:r w:rsidRPr="001B02A6">
              <w:rPr>
                <w:rFonts w:cs="Arial"/>
                <w:sz w:val="19"/>
                <w:szCs w:val="19"/>
              </w:rPr>
              <w:t xml:space="preserve">The improved governance is similar to that which might be achieved through undergoing a </w:t>
            </w:r>
            <w:r w:rsidRPr="001B02A6">
              <w:rPr>
                <w:rFonts w:cs="Arial"/>
                <w:sz w:val="19"/>
                <w:szCs w:val="19"/>
              </w:rPr>
              <w:lastRenderedPageBreak/>
              <w:t>governance education program</w:t>
            </w:r>
          </w:p>
        </w:tc>
      </w:tr>
      <w:tr w:rsidR="00517086" w:rsidRPr="00DD2FDD" w14:paraId="43CC9F66" w14:textId="77777777" w:rsidTr="007404C0">
        <w:trPr>
          <w:trHeight w:val="489"/>
        </w:trPr>
        <w:tc>
          <w:tcPr>
            <w:tcW w:w="2547" w:type="dxa"/>
            <w:shd w:val="clear" w:color="auto" w:fill="auto"/>
          </w:tcPr>
          <w:p w14:paraId="5F9FF768" w14:textId="77777777" w:rsidR="00517086" w:rsidRPr="001B02A6" w:rsidRDefault="00D620C4" w:rsidP="00E91A9F">
            <w:pPr>
              <w:spacing w:after="0"/>
              <w:rPr>
                <w:rFonts w:cs="Arial"/>
                <w:sz w:val="19"/>
                <w:szCs w:val="19"/>
              </w:rPr>
            </w:pPr>
            <w:r>
              <w:rPr>
                <w:rFonts w:cs="Arial"/>
                <w:sz w:val="19"/>
                <w:szCs w:val="19"/>
              </w:rPr>
              <w:lastRenderedPageBreak/>
              <w:t>3.6</w:t>
            </w:r>
            <w:r w:rsidR="00517086">
              <w:rPr>
                <w:rFonts w:cs="Arial"/>
                <w:sz w:val="19"/>
                <w:szCs w:val="19"/>
              </w:rPr>
              <w:t xml:space="preserve"> </w:t>
            </w:r>
            <w:r w:rsidR="00517086" w:rsidRPr="001B02A6">
              <w:rPr>
                <w:rFonts w:cs="Arial"/>
                <w:sz w:val="19"/>
                <w:szCs w:val="19"/>
              </w:rPr>
              <w:t>Improved engagement with communities</w:t>
            </w:r>
          </w:p>
        </w:tc>
        <w:tc>
          <w:tcPr>
            <w:tcW w:w="2154" w:type="dxa"/>
            <w:shd w:val="clear" w:color="auto" w:fill="auto"/>
          </w:tcPr>
          <w:p w14:paraId="16E32D19" w14:textId="77777777" w:rsidR="00517086" w:rsidRPr="001B02A6" w:rsidRDefault="00517086" w:rsidP="00E91A9F">
            <w:pPr>
              <w:spacing w:after="0"/>
              <w:rPr>
                <w:rFonts w:cs="Arial"/>
                <w:sz w:val="19"/>
                <w:szCs w:val="19"/>
              </w:rPr>
            </w:pPr>
            <w:r w:rsidRPr="001B02A6">
              <w:rPr>
                <w:rFonts w:cs="Arial"/>
                <w:sz w:val="19"/>
                <w:szCs w:val="19"/>
              </w:rPr>
              <w:t>Annual salary of a Community Relations Coordinator for this IPA (and others)</w:t>
            </w:r>
          </w:p>
        </w:tc>
        <w:tc>
          <w:tcPr>
            <w:tcW w:w="2154" w:type="dxa"/>
            <w:shd w:val="clear" w:color="auto" w:fill="auto"/>
          </w:tcPr>
          <w:p w14:paraId="2445C32B" w14:textId="77777777" w:rsidR="00517086" w:rsidRPr="001B02A6" w:rsidRDefault="00517086" w:rsidP="00E91A9F">
            <w:pPr>
              <w:spacing w:after="0"/>
              <w:jc w:val="right"/>
              <w:rPr>
                <w:rFonts w:cs="Arial"/>
                <w:sz w:val="19"/>
                <w:szCs w:val="19"/>
              </w:rPr>
            </w:pPr>
            <w:r>
              <w:rPr>
                <w:rFonts w:cs="Arial"/>
                <w:szCs w:val="20"/>
              </w:rPr>
              <w:t>$36,083.00</w:t>
            </w:r>
          </w:p>
        </w:tc>
        <w:tc>
          <w:tcPr>
            <w:tcW w:w="2155" w:type="dxa"/>
            <w:shd w:val="clear" w:color="auto" w:fill="auto"/>
          </w:tcPr>
          <w:p w14:paraId="235D0D1C" w14:textId="77777777" w:rsidR="00517086" w:rsidRPr="001B02A6" w:rsidRDefault="00517086" w:rsidP="00E91A9F">
            <w:pPr>
              <w:spacing w:after="0"/>
              <w:rPr>
                <w:rFonts w:cs="Arial"/>
                <w:sz w:val="19"/>
                <w:szCs w:val="19"/>
                <w:u w:val="single"/>
              </w:rPr>
            </w:pPr>
            <w:r w:rsidRPr="001B02A6">
              <w:rPr>
                <w:rFonts w:cs="Arial"/>
                <w:sz w:val="19"/>
                <w:szCs w:val="19"/>
              </w:rPr>
              <w:t>Government stakeholders observed that they are more welcome at, and are able to better engage with, communities through the IPA</w:t>
            </w:r>
            <w:r>
              <w:rPr>
                <w:rFonts w:cs="Arial"/>
                <w:sz w:val="19"/>
                <w:szCs w:val="19"/>
              </w:rPr>
              <w:t>. No on-costs were included.</w:t>
            </w:r>
          </w:p>
        </w:tc>
      </w:tr>
      <w:tr w:rsidR="00517086" w:rsidRPr="00DD2FDD" w14:paraId="351F59C0" w14:textId="77777777" w:rsidTr="007404C0">
        <w:trPr>
          <w:trHeight w:val="489"/>
        </w:trPr>
        <w:tc>
          <w:tcPr>
            <w:tcW w:w="2547" w:type="dxa"/>
            <w:shd w:val="clear" w:color="auto" w:fill="auto"/>
          </w:tcPr>
          <w:p w14:paraId="1C0BD6B0" w14:textId="77777777" w:rsidR="00517086" w:rsidRPr="001B02A6" w:rsidRDefault="00517086" w:rsidP="00E91A9F">
            <w:pPr>
              <w:spacing w:after="0"/>
              <w:rPr>
                <w:rFonts w:cs="Arial"/>
                <w:sz w:val="19"/>
                <w:szCs w:val="19"/>
              </w:rPr>
            </w:pPr>
            <w:r w:rsidRPr="001B02A6">
              <w:rPr>
                <w:rFonts w:cs="Arial"/>
                <w:sz w:val="19"/>
                <w:szCs w:val="19"/>
              </w:rPr>
              <w:t>3.</w:t>
            </w:r>
            <w:r w:rsidR="00D620C4">
              <w:rPr>
                <w:rFonts w:cs="Arial"/>
                <w:sz w:val="19"/>
                <w:szCs w:val="19"/>
              </w:rPr>
              <w:t>7</w:t>
            </w:r>
            <w:r w:rsidRPr="001B02A6">
              <w:rPr>
                <w:rFonts w:cs="Arial"/>
                <w:sz w:val="19"/>
                <w:szCs w:val="19"/>
              </w:rPr>
              <w:t xml:space="preserve"> Partnership model promoted</w:t>
            </w:r>
          </w:p>
        </w:tc>
        <w:tc>
          <w:tcPr>
            <w:tcW w:w="2154" w:type="dxa"/>
            <w:shd w:val="clear" w:color="auto" w:fill="auto"/>
          </w:tcPr>
          <w:p w14:paraId="0D37CE1F" w14:textId="77777777" w:rsidR="00517086" w:rsidRPr="001B02A6" w:rsidRDefault="00517086" w:rsidP="00E91A9F">
            <w:pPr>
              <w:spacing w:after="0"/>
              <w:rPr>
                <w:rFonts w:cs="Arial"/>
                <w:sz w:val="19"/>
                <w:szCs w:val="19"/>
              </w:rPr>
            </w:pPr>
            <w:r w:rsidRPr="001B02A6">
              <w:rPr>
                <w:rFonts w:cs="Arial"/>
                <w:sz w:val="19"/>
                <w:szCs w:val="19"/>
              </w:rPr>
              <w:t>Annual salary of a Strategic Partnerships Manager for this IPA (and others)</w:t>
            </w:r>
          </w:p>
        </w:tc>
        <w:tc>
          <w:tcPr>
            <w:tcW w:w="2154" w:type="dxa"/>
            <w:shd w:val="clear" w:color="auto" w:fill="auto"/>
          </w:tcPr>
          <w:p w14:paraId="30EB26DF" w14:textId="77777777" w:rsidR="00517086" w:rsidRPr="001B02A6" w:rsidRDefault="00517086" w:rsidP="00E91A9F">
            <w:pPr>
              <w:spacing w:after="0"/>
              <w:jc w:val="right"/>
              <w:rPr>
                <w:rFonts w:cs="Arial"/>
                <w:sz w:val="19"/>
                <w:szCs w:val="19"/>
              </w:rPr>
            </w:pPr>
            <w:r>
              <w:rPr>
                <w:rFonts w:cs="Arial"/>
                <w:szCs w:val="20"/>
              </w:rPr>
              <w:t>$49,255.50</w:t>
            </w:r>
          </w:p>
        </w:tc>
        <w:tc>
          <w:tcPr>
            <w:tcW w:w="2155" w:type="dxa"/>
            <w:shd w:val="clear" w:color="auto" w:fill="auto"/>
          </w:tcPr>
          <w:p w14:paraId="483F07E9" w14:textId="180869C0" w:rsidR="00517086" w:rsidRPr="001B02A6" w:rsidRDefault="005510C7" w:rsidP="00E91A9F">
            <w:pPr>
              <w:spacing w:after="0"/>
              <w:rPr>
                <w:rFonts w:cs="Arial"/>
                <w:sz w:val="19"/>
                <w:szCs w:val="19"/>
                <w:u w:val="single"/>
              </w:rPr>
            </w:pPr>
            <w:r>
              <w:rPr>
                <w:rFonts w:cs="Arial"/>
                <w:sz w:val="19"/>
                <w:szCs w:val="19"/>
              </w:rPr>
              <w:t>The IPA</w:t>
            </w:r>
            <w:r w:rsidR="00517086" w:rsidRPr="001B02A6">
              <w:rPr>
                <w:rFonts w:cs="Arial"/>
                <w:sz w:val="19"/>
                <w:szCs w:val="19"/>
              </w:rPr>
              <w:t xml:space="preserve"> programs have been promoted internally and externally in recognition of their success</w:t>
            </w:r>
            <w:r w:rsidR="00517086">
              <w:rPr>
                <w:rFonts w:cs="Arial"/>
                <w:sz w:val="19"/>
                <w:szCs w:val="19"/>
              </w:rPr>
              <w:t>. No on-costs were included.</w:t>
            </w:r>
          </w:p>
        </w:tc>
      </w:tr>
      <w:tr w:rsidR="00517086" w:rsidRPr="00DD2FDD" w14:paraId="4AB968FC" w14:textId="77777777" w:rsidTr="007404C0">
        <w:trPr>
          <w:trHeight w:val="489"/>
        </w:trPr>
        <w:tc>
          <w:tcPr>
            <w:tcW w:w="2547" w:type="dxa"/>
            <w:shd w:val="clear" w:color="auto" w:fill="auto"/>
          </w:tcPr>
          <w:p w14:paraId="0EC2E801" w14:textId="77777777" w:rsidR="00517086" w:rsidRPr="001B02A6" w:rsidRDefault="00D620C4" w:rsidP="00E91A9F">
            <w:pPr>
              <w:spacing w:after="0"/>
              <w:rPr>
                <w:rFonts w:cs="Arial"/>
                <w:sz w:val="19"/>
                <w:szCs w:val="19"/>
              </w:rPr>
            </w:pPr>
            <w:r>
              <w:rPr>
                <w:rFonts w:cs="Arial"/>
                <w:sz w:val="19"/>
                <w:szCs w:val="19"/>
              </w:rPr>
              <w:t>3.8</w:t>
            </w:r>
            <w:r w:rsidR="00517086" w:rsidRPr="001B02A6">
              <w:rPr>
                <w:rFonts w:cs="Arial"/>
                <w:sz w:val="19"/>
                <w:szCs w:val="19"/>
              </w:rPr>
              <w:t xml:space="preserve"> Greater respect for TEK</w:t>
            </w:r>
          </w:p>
        </w:tc>
        <w:tc>
          <w:tcPr>
            <w:tcW w:w="2154" w:type="dxa"/>
            <w:shd w:val="clear" w:color="auto" w:fill="auto"/>
          </w:tcPr>
          <w:p w14:paraId="664B2C41" w14:textId="77777777" w:rsidR="00517086" w:rsidRPr="00DD2FDD" w:rsidRDefault="00517086" w:rsidP="00E91A9F">
            <w:pPr>
              <w:spacing w:after="0"/>
              <w:rPr>
                <w:rFonts w:cs="Arial"/>
                <w:sz w:val="19"/>
                <w:szCs w:val="19"/>
              </w:rPr>
            </w:pPr>
            <w:r w:rsidRPr="001B02A6">
              <w:rPr>
                <w:rFonts w:cs="Arial"/>
                <w:sz w:val="19"/>
                <w:szCs w:val="19"/>
              </w:rPr>
              <w:t xml:space="preserve">Average annual cost of Environmental Scientist salary </w:t>
            </w:r>
          </w:p>
        </w:tc>
        <w:tc>
          <w:tcPr>
            <w:tcW w:w="2154" w:type="dxa"/>
            <w:shd w:val="clear" w:color="auto" w:fill="auto"/>
          </w:tcPr>
          <w:p w14:paraId="6CED94CC" w14:textId="77777777" w:rsidR="00517086" w:rsidRPr="00DD2FDD" w:rsidRDefault="00517086" w:rsidP="00E91A9F">
            <w:pPr>
              <w:spacing w:after="0"/>
              <w:jc w:val="right"/>
              <w:rPr>
                <w:rFonts w:cs="Arial"/>
                <w:sz w:val="19"/>
                <w:szCs w:val="19"/>
              </w:rPr>
            </w:pPr>
            <w:r>
              <w:rPr>
                <w:rFonts w:cs="Arial"/>
                <w:szCs w:val="20"/>
              </w:rPr>
              <w:t>$68,625.00</w:t>
            </w:r>
          </w:p>
        </w:tc>
        <w:tc>
          <w:tcPr>
            <w:tcW w:w="2155" w:type="dxa"/>
            <w:shd w:val="clear" w:color="auto" w:fill="auto"/>
          </w:tcPr>
          <w:p w14:paraId="7172587B" w14:textId="77777777" w:rsidR="00517086" w:rsidRPr="001B02A6" w:rsidRDefault="00517086" w:rsidP="00E91A9F">
            <w:pPr>
              <w:spacing w:after="0"/>
              <w:rPr>
                <w:rFonts w:cs="Arial"/>
                <w:sz w:val="19"/>
                <w:szCs w:val="19"/>
                <w:u w:val="single"/>
              </w:rPr>
            </w:pPr>
            <w:r w:rsidRPr="00DD2FDD">
              <w:rPr>
                <w:rFonts w:cs="Arial"/>
                <w:sz w:val="19"/>
                <w:szCs w:val="19"/>
              </w:rPr>
              <w:t>An alternative for achieving a similar depth of connections and relationships is hiring an environmental scientist</w:t>
            </w:r>
            <w:r>
              <w:rPr>
                <w:rFonts w:cs="Arial"/>
                <w:sz w:val="19"/>
                <w:szCs w:val="19"/>
              </w:rPr>
              <w:t>. No on-costs were included.</w:t>
            </w:r>
          </w:p>
        </w:tc>
      </w:tr>
      <w:tr w:rsidR="00517086" w:rsidRPr="00DD2FDD" w14:paraId="35A911E8" w14:textId="77777777" w:rsidTr="007404C0">
        <w:trPr>
          <w:trHeight w:val="489"/>
        </w:trPr>
        <w:tc>
          <w:tcPr>
            <w:tcW w:w="2547" w:type="dxa"/>
            <w:shd w:val="clear" w:color="auto" w:fill="auto"/>
          </w:tcPr>
          <w:p w14:paraId="45FD6097" w14:textId="19491BA5" w:rsidR="00517086" w:rsidRPr="001B02A6" w:rsidRDefault="00D620C4" w:rsidP="00E91A9F">
            <w:pPr>
              <w:spacing w:after="0"/>
              <w:rPr>
                <w:rFonts w:cs="Arial"/>
                <w:sz w:val="19"/>
                <w:szCs w:val="19"/>
              </w:rPr>
            </w:pPr>
            <w:r>
              <w:rPr>
                <w:rFonts w:cs="Arial"/>
                <w:sz w:val="19"/>
                <w:szCs w:val="19"/>
              </w:rPr>
              <w:t>3.9</w:t>
            </w:r>
            <w:r w:rsidR="00517086" w:rsidRPr="001B02A6">
              <w:rPr>
                <w:rFonts w:cs="Arial"/>
                <w:sz w:val="19"/>
                <w:szCs w:val="19"/>
              </w:rPr>
              <w:t xml:space="preserve"> </w:t>
            </w:r>
            <w:r w:rsidR="00861530" w:rsidRPr="008E7766">
              <w:rPr>
                <w:rFonts w:cs="Arial"/>
                <w:szCs w:val="20"/>
              </w:rPr>
              <w:t>L</w:t>
            </w:r>
            <w:r w:rsidR="00861530">
              <w:rPr>
                <w:rFonts w:cs="Arial"/>
                <w:szCs w:val="20"/>
              </w:rPr>
              <w:t>ow cost l</w:t>
            </w:r>
            <w:r w:rsidR="00861530" w:rsidRPr="008E7766">
              <w:rPr>
                <w:rFonts w:cs="Arial"/>
                <w:szCs w:val="20"/>
              </w:rPr>
              <w:t>and management</w:t>
            </w:r>
          </w:p>
        </w:tc>
        <w:tc>
          <w:tcPr>
            <w:tcW w:w="2154" w:type="dxa"/>
            <w:shd w:val="clear" w:color="auto" w:fill="auto"/>
          </w:tcPr>
          <w:p w14:paraId="246F60EA" w14:textId="77777777" w:rsidR="00517086" w:rsidRPr="001B02A6" w:rsidRDefault="00517086" w:rsidP="00E91A9F">
            <w:pPr>
              <w:spacing w:after="0"/>
              <w:rPr>
                <w:rFonts w:cs="Arial"/>
                <w:sz w:val="19"/>
                <w:szCs w:val="19"/>
              </w:rPr>
            </w:pPr>
            <w:r w:rsidRPr="001B02A6">
              <w:rPr>
                <w:rFonts w:cs="Arial"/>
                <w:sz w:val="19"/>
                <w:szCs w:val="19"/>
              </w:rPr>
              <w:t xml:space="preserve">Difference in cost between land management on IPAs and national parks </w:t>
            </w:r>
          </w:p>
        </w:tc>
        <w:tc>
          <w:tcPr>
            <w:tcW w:w="2154" w:type="dxa"/>
            <w:shd w:val="clear" w:color="auto" w:fill="auto"/>
          </w:tcPr>
          <w:p w14:paraId="5FE5C59A" w14:textId="77777777" w:rsidR="00517086" w:rsidRPr="001B02A6" w:rsidRDefault="00517086" w:rsidP="00E91A9F">
            <w:pPr>
              <w:spacing w:after="0"/>
              <w:jc w:val="right"/>
              <w:rPr>
                <w:rFonts w:cs="Arial"/>
                <w:sz w:val="19"/>
                <w:szCs w:val="19"/>
              </w:rPr>
            </w:pPr>
            <w:r>
              <w:rPr>
                <w:rFonts w:cs="Arial"/>
                <w:szCs w:val="20"/>
              </w:rPr>
              <w:t>$18.20</w:t>
            </w:r>
          </w:p>
        </w:tc>
        <w:tc>
          <w:tcPr>
            <w:tcW w:w="2155" w:type="dxa"/>
            <w:shd w:val="clear" w:color="auto" w:fill="auto"/>
          </w:tcPr>
          <w:p w14:paraId="0CDA818F" w14:textId="77777777" w:rsidR="00517086" w:rsidRPr="001B02A6" w:rsidRDefault="00517086" w:rsidP="00E91A9F">
            <w:pPr>
              <w:spacing w:after="0"/>
              <w:rPr>
                <w:rFonts w:cs="Arial"/>
                <w:sz w:val="19"/>
                <w:szCs w:val="19"/>
                <w:u w:val="single"/>
              </w:rPr>
            </w:pPr>
            <w:r w:rsidRPr="001B02A6">
              <w:rPr>
                <w:rFonts w:cs="Arial"/>
                <w:sz w:val="19"/>
                <w:szCs w:val="19"/>
              </w:rPr>
              <w:t>Direct savings to Government as a consequence of voluntary commitment of IPA land</w:t>
            </w:r>
          </w:p>
        </w:tc>
      </w:tr>
    </w:tbl>
    <w:p w14:paraId="3220CBA5" w14:textId="77777777" w:rsidR="00BF5E80" w:rsidRPr="00DD2FDD" w:rsidRDefault="000F378A" w:rsidP="008A44E0">
      <w:pPr>
        <w:rPr>
          <w:rFonts w:cs="Arial"/>
          <w:i/>
          <w:sz w:val="16"/>
        </w:rPr>
      </w:pPr>
      <w:r w:rsidRPr="00DD2FDD">
        <w:rPr>
          <w:rFonts w:cs="Arial"/>
          <w:i/>
          <w:sz w:val="16"/>
        </w:rPr>
        <w:t>Table 4.</w:t>
      </w:r>
      <w:r w:rsidR="00F555E7" w:rsidRPr="00DD2FDD">
        <w:rPr>
          <w:rFonts w:cs="Arial"/>
          <w:i/>
          <w:sz w:val="16"/>
        </w:rPr>
        <w:t>11</w:t>
      </w:r>
      <w:r w:rsidR="00BF5E80" w:rsidRPr="00DD2FDD">
        <w:rPr>
          <w:rFonts w:cs="Arial"/>
          <w:i/>
          <w:sz w:val="16"/>
        </w:rPr>
        <w:t xml:space="preserve"> – Financial proxies used in the SROI analysis</w:t>
      </w:r>
      <w:r w:rsidR="00C1061E" w:rsidRPr="00DD2FDD">
        <w:rPr>
          <w:rStyle w:val="FootnoteReference"/>
          <w:rFonts w:cs="Arial"/>
          <w:i/>
          <w:sz w:val="16"/>
        </w:rPr>
        <w:footnoteReference w:id="41"/>
      </w:r>
      <w:r w:rsidR="00A91BE8" w:rsidRPr="00DD2FDD">
        <w:rPr>
          <w:rFonts w:cs="Arial"/>
          <w:i/>
          <w:caps/>
          <w:color w:val="FF0000"/>
          <w:szCs w:val="20"/>
        </w:rPr>
        <w:t xml:space="preserve"> </w:t>
      </w:r>
    </w:p>
    <w:p w14:paraId="2F315508" w14:textId="77777777" w:rsidR="00C1061E" w:rsidRPr="00DD2FDD" w:rsidRDefault="00761AC0">
      <w:pPr>
        <w:rPr>
          <w:rFonts w:cs="Arial"/>
          <w:szCs w:val="18"/>
        </w:rPr>
      </w:pPr>
      <w:r w:rsidRPr="00DD2FDD">
        <w:rPr>
          <w:rFonts w:cs="Arial"/>
        </w:rPr>
        <w:t>A</w:t>
      </w:r>
      <w:r w:rsidR="00BF5E80" w:rsidRPr="00DD2FDD">
        <w:rPr>
          <w:rFonts w:cs="Arial"/>
        </w:rPr>
        <w:t xml:space="preserve"> detailed description of the valuation of each of the outcomes</w:t>
      </w:r>
      <w:r w:rsidR="00A34C68" w:rsidRPr="00DD2FDD">
        <w:rPr>
          <w:rFonts w:cs="Arial"/>
        </w:rPr>
        <w:t>,</w:t>
      </w:r>
      <w:r w:rsidR="00BF5E80" w:rsidRPr="00DD2FDD">
        <w:rPr>
          <w:rFonts w:cs="Arial"/>
        </w:rPr>
        <w:t xml:space="preserve"> including the calculations and the source of the financial proxy</w:t>
      </w:r>
      <w:r w:rsidR="00A34C68" w:rsidRPr="00DD2FDD">
        <w:rPr>
          <w:rFonts w:cs="Arial"/>
        </w:rPr>
        <w:t>,</w:t>
      </w:r>
      <w:r w:rsidRPr="00DD2FDD">
        <w:rPr>
          <w:rFonts w:cs="Arial"/>
        </w:rPr>
        <w:t xml:space="preserve"> is included in </w:t>
      </w:r>
      <w:r w:rsidR="003E478F" w:rsidRPr="00DD2FDD">
        <w:rPr>
          <w:rFonts w:cs="Arial"/>
        </w:rPr>
        <w:t xml:space="preserve">the </w:t>
      </w:r>
      <w:r w:rsidR="003E478F" w:rsidRPr="00DD2FDD">
        <w:rPr>
          <w:rFonts w:cs="Arial"/>
          <w:szCs w:val="18"/>
        </w:rPr>
        <w:t>Metho</w:t>
      </w:r>
      <w:r w:rsidR="007A0542" w:rsidRPr="00DD2FDD">
        <w:rPr>
          <w:rFonts w:cs="Arial"/>
          <w:szCs w:val="18"/>
        </w:rPr>
        <w:t>do</w:t>
      </w:r>
      <w:r w:rsidR="003E478F" w:rsidRPr="00DD2FDD">
        <w:rPr>
          <w:rFonts w:cs="Arial"/>
          <w:szCs w:val="18"/>
        </w:rPr>
        <w:t>logical Attachment to this report.</w:t>
      </w:r>
    </w:p>
    <w:p w14:paraId="1297D074" w14:textId="1F3D7C55" w:rsidR="007E003A" w:rsidRPr="00DD2FDD" w:rsidRDefault="004462EE" w:rsidP="00D264CD">
      <w:pPr>
        <w:keepNext/>
        <w:rPr>
          <w:rFonts w:cs="Arial"/>
          <w:b/>
        </w:rPr>
      </w:pPr>
      <w:r>
        <w:rPr>
          <w:rFonts w:cs="Arial"/>
          <w:b/>
        </w:rPr>
        <w:t xml:space="preserve">SROI </w:t>
      </w:r>
      <w:r w:rsidR="00BB0551" w:rsidRPr="00BB0551">
        <w:rPr>
          <w:rFonts w:cs="Arial"/>
          <w:b/>
          <w:szCs w:val="19"/>
        </w:rPr>
        <w:t>(Valuation)</w:t>
      </w:r>
      <w:r w:rsidR="00BB0551" w:rsidRPr="00DD2FDD">
        <w:rPr>
          <w:rFonts w:cs="Arial"/>
        </w:rPr>
        <w:t xml:space="preserve"> </w:t>
      </w:r>
      <w:r w:rsidR="003E478F" w:rsidRPr="00DD2FDD">
        <w:rPr>
          <w:rFonts w:cs="Arial"/>
          <w:b/>
        </w:rPr>
        <w:t>filters</w:t>
      </w:r>
    </w:p>
    <w:p w14:paraId="65249C9F" w14:textId="14FF96BA" w:rsidR="0005375B" w:rsidRDefault="007E003A" w:rsidP="00B2228B">
      <w:pPr>
        <w:rPr>
          <w:rFonts w:cs="Arial"/>
        </w:rPr>
        <w:sectPr w:rsidR="0005375B" w:rsidSect="00DB1BCF">
          <w:pgSz w:w="11906" w:h="16838" w:code="9"/>
          <w:pgMar w:top="1440" w:right="1440" w:bottom="1440" w:left="1440" w:header="709" w:footer="465" w:gutter="0"/>
          <w:cols w:space="708"/>
          <w:docGrid w:linePitch="360"/>
        </w:sectPr>
      </w:pPr>
      <w:r w:rsidRPr="00DD2FDD">
        <w:rPr>
          <w:rFonts w:cs="Arial"/>
        </w:rPr>
        <w:t xml:space="preserve">To present an accurate view of the unique value created through the </w:t>
      </w:r>
      <w:r w:rsidR="009F74DA">
        <w:rPr>
          <w:rFonts w:cs="Arial"/>
        </w:rPr>
        <w:t>Birriliburu and MKK</w:t>
      </w:r>
      <w:r w:rsidRPr="00DD2FDD">
        <w:rPr>
          <w:rFonts w:cs="Arial"/>
        </w:rPr>
        <w:t xml:space="preserve"> IPA</w:t>
      </w:r>
      <w:r w:rsidR="00970DAC">
        <w:rPr>
          <w:rFonts w:cs="Arial"/>
        </w:rPr>
        <w:t>s</w:t>
      </w:r>
      <w:r w:rsidRPr="000D17CE">
        <w:rPr>
          <w:rFonts w:cs="Arial"/>
        </w:rPr>
        <w:t xml:space="preserve">, </w:t>
      </w:r>
      <w:r w:rsidR="004462EE">
        <w:rPr>
          <w:rFonts w:cs="Arial"/>
        </w:rPr>
        <w:t>SROI filters</w:t>
      </w:r>
      <w:r w:rsidRPr="000D17CE">
        <w:rPr>
          <w:rFonts w:cs="Arial"/>
        </w:rPr>
        <w:t xml:space="preserve"> are applied to the financial proxies. This is in accordance with the </w:t>
      </w:r>
      <w:r w:rsidR="007A0542" w:rsidRPr="000D17CE">
        <w:rPr>
          <w:rFonts w:cs="Arial"/>
        </w:rPr>
        <w:t xml:space="preserve">Social Value </w:t>
      </w:r>
      <w:r w:rsidRPr="008E7766">
        <w:rPr>
          <w:rFonts w:cs="Arial"/>
        </w:rPr>
        <w:t xml:space="preserve">principle of not over-claiming. </w:t>
      </w:r>
      <w:r w:rsidR="003E34B0" w:rsidRPr="008E7766">
        <w:rPr>
          <w:rFonts w:cs="Arial"/>
        </w:rPr>
        <w:t>T</w:t>
      </w:r>
      <w:r w:rsidR="00BF5E80" w:rsidRPr="008E7766">
        <w:rPr>
          <w:rFonts w:cs="Arial"/>
        </w:rPr>
        <w:t xml:space="preserve">he SROI filters applied </w:t>
      </w:r>
      <w:r w:rsidRPr="008E7766">
        <w:rPr>
          <w:rFonts w:cs="Arial"/>
        </w:rPr>
        <w:t xml:space="preserve">to Government outcome </w:t>
      </w:r>
      <w:r w:rsidR="00705AD7" w:rsidRPr="008E7766">
        <w:rPr>
          <w:rFonts w:cs="Arial"/>
        </w:rPr>
        <w:t>3.1 -</w:t>
      </w:r>
      <w:r w:rsidRPr="008E7766">
        <w:rPr>
          <w:rFonts w:cs="Arial"/>
        </w:rPr>
        <w:t xml:space="preserve"> ‘</w:t>
      </w:r>
      <w:r w:rsidR="00481DE1" w:rsidRPr="008E7766">
        <w:rPr>
          <w:rFonts w:cs="Arial"/>
        </w:rPr>
        <w:t>Rangers are skilled and trained</w:t>
      </w:r>
      <w:r w:rsidR="00B25D26" w:rsidRPr="008E7766">
        <w:rPr>
          <w:rFonts w:cs="Arial"/>
        </w:rPr>
        <w:t>’</w:t>
      </w:r>
      <w:r w:rsidR="009F4E21" w:rsidRPr="008E7766">
        <w:rPr>
          <w:rFonts w:cs="Arial"/>
        </w:rPr>
        <w:t xml:space="preserve"> </w:t>
      </w:r>
      <w:r w:rsidR="00705AD7" w:rsidRPr="008E7766">
        <w:rPr>
          <w:rFonts w:cs="Arial"/>
        </w:rPr>
        <w:t xml:space="preserve">- </w:t>
      </w:r>
      <w:r w:rsidR="003E34B0" w:rsidRPr="008E7766">
        <w:rPr>
          <w:rFonts w:cs="Arial"/>
        </w:rPr>
        <w:t xml:space="preserve">are included in Table </w:t>
      </w:r>
      <w:r w:rsidR="00B25D26" w:rsidRPr="008E7766">
        <w:rPr>
          <w:rFonts w:cs="Arial"/>
        </w:rPr>
        <w:t>4.12</w:t>
      </w:r>
      <w:r w:rsidR="003E34B0" w:rsidRPr="008E7766">
        <w:rPr>
          <w:rFonts w:cs="Arial"/>
        </w:rPr>
        <w:t xml:space="preserve"> below</w:t>
      </w:r>
      <w:r w:rsidR="00BF5E80" w:rsidRPr="008E7766">
        <w:rPr>
          <w:rFonts w:cs="Arial"/>
        </w:rPr>
        <w:t>. No displacement was found.</w:t>
      </w:r>
    </w:p>
    <w:tbl>
      <w:tblPr>
        <w:tblStyle w:val="SROIreport"/>
        <w:tblW w:w="9010" w:type="dxa"/>
        <w:tblLayout w:type="fixed"/>
        <w:tblLook w:val="04A0" w:firstRow="1" w:lastRow="0" w:firstColumn="1" w:lastColumn="0" w:noHBand="0" w:noVBand="1"/>
      </w:tblPr>
      <w:tblGrid>
        <w:gridCol w:w="1911"/>
        <w:gridCol w:w="1912"/>
        <w:gridCol w:w="5187"/>
      </w:tblGrid>
      <w:tr w:rsidR="008C7F80" w:rsidRPr="00DD2FDD" w14:paraId="293D226A" w14:textId="77777777" w:rsidTr="00DD2FDD">
        <w:trPr>
          <w:cnfStyle w:val="100000000000" w:firstRow="1" w:lastRow="0" w:firstColumn="0" w:lastColumn="0" w:oddVBand="0" w:evenVBand="0" w:oddHBand="0" w:evenHBand="0" w:firstRowFirstColumn="0" w:firstRowLastColumn="0" w:lastRowFirstColumn="0" w:lastRowLastColumn="0"/>
          <w:trHeight w:val="225"/>
          <w:tblHeader/>
        </w:trPr>
        <w:tc>
          <w:tcPr>
            <w:tcW w:w="1911" w:type="dxa"/>
          </w:tcPr>
          <w:p w14:paraId="48997F97" w14:textId="77777777" w:rsidR="008C7F80" w:rsidRPr="001B02A6" w:rsidRDefault="008C7F80" w:rsidP="00E50FA5">
            <w:pPr>
              <w:pStyle w:val="SVAtextArial"/>
              <w:spacing w:after="60"/>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lastRenderedPageBreak/>
              <w:t>Filter</w:t>
            </w:r>
          </w:p>
        </w:tc>
        <w:tc>
          <w:tcPr>
            <w:tcW w:w="1912" w:type="dxa"/>
          </w:tcPr>
          <w:p w14:paraId="43C0990D" w14:textId="77777777" w:rsidR="008C7F80" w:rsidRPr="001B02A6" w:rsidRDefault="008C7F80" w:rsidP="00911790">
            <w:pPr>
              <w:pStyle w:val="SVAtextArial"/>
              <w:spacing w:after="60"/>
              <w:jc w:val="center"/>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Assumption</w:t>
            </w:r>
          </w:p>
        </w:tc>
        <w:tc>
          <w:tcPr>
            <w:tcW w:w="5187" w:type="dxa"/>
          </w:tcPr>
          <w:p w14:paraId="4EBC4F5B" w14:textId="77777777" w:rsidR="008C7F80" w:rsidRPr="001B02A6" w:rsidRDefault="008C7F80" w:rsidP="008C7F80">
            <w:pPr>
              <w:pStyle w:val="SVAtextArial"/>
              <w:spacing w:after="60"/>
              <w:rPr>
                <w:rFonts w:ascii="Arial" w:eastAsiaTheme="minorHAnsi" w:hAnsi="Arial" w:cs="Arial"/>
                <w:color w:val="FFFFFF" w:themeColor="background1"/>
                <w:spacing w:val="0"/>
                <w:szCs w:val="19"/>
                <w:lang w:val="en-AU"/>
              </w:rPr>
            </w:pPr>
            <w:r w:rsidRPr="001B02A6">
              <w:rPr>
                <w:rFonts w:ascii="Arial" w:eastAsiaTheme="minorHAnsi" w:hAnsi="Arial" w:cs="Arial"/>
                <w:color w:val="FFFFFF" w:themeColor="background1"/>
                <w:spacing w:val="0"/>
                <w:szCs w:val="19"/>
                <w:lang w:val="en-AU"/>
              </w:rPr>
              <w:t>Rationale</w:t>
            </w:r>
          </w:p>
        </w:tc>
      </w:tr>
      <w:tr w:rsidR="008C7F80" w:rsidRPr="00DD2FDD" w14:paraId="4036850D" w14:textId="77777777" w:rsidTr="00DD2FDD">
        <w:trPr>
          <w:trHeight w:val="489"/>
        </w:trPr>
        <w:tc>
          <w:tcPr>
            <w:tcW w:w="1911" w:type="dxa"/>
            <w:shd w:val="clear" w:color="auto" w:fill="auto"/>
          </w:tcPr>
          <w:p w14:paraId="295DF382" w14:textId="77777777" w:rsidR="008C7F80" w:rsidRPr="00E96303" w:rsidRDefault="008C7F80" w:rsidP="0052589B">
            <w:pPr>
              <w:spacing w:after="12"/>
              <w:rPr>
                <w:rFonts w:cs="Arial"/>
                <w:sz w:val="19"/>
                <w:szCs w:val="19"/>
              </w:rPr>
            </w:pPr>
            <w:r w:rsidRPr="00E96303">
              <w:rPr>
                <w:rFonts w:cs="Arial"/>
                <w:sz w:val="19"/>
                <w:szCs w:val="19"/>
              </w:rPr>
              <w:t>Deadweight</w:t>
            </w:r>
          </w:p>
        </w:tc>
        <w:tc>
          <w:tcPr>
            <w:tcW w:w="1912" w:type="dxa"/>
            <w:shd w:val="clear" w:color="auto" w:fill="auto"/>
          </w:tcPr>
          <w:p w14:paraId="14538225" w14:textId="77777777" w:rsidR="008C7F80" w:rsidRPr="00E96303" w:rsidRDefault="00F83827" w:rsidP="0052589B">
            <w:pPr>
              <w:pStyle w:val="ListParagraph"/>
              <w:spacing w:after="12"/>
              <w:ind w:left="204"/>
              <w:contextualSpacing w:val="0"/>
              <w:jc w:val="center"/>
              <w:rPr>
                <w:rFonts w:ascii="Arial" w:hAnsi="Arial" w:cs="Arial"/>
                <w:sz w:val="19"/>
                <w:szCs w:val="19"/>
              </w:rPr>
            </w:pPr>
            <w:r w:rsidRPr="00E96303">
              <w:rPr>
                <w:rFonts w:ascii="Arial" w:hAnsi="Arial" w:cs="Arial"/>
                <w:sz w:val="19"/>
                <w:szCs w:val="19"/>
              </w:rPr>
              <w:t>25%</w:t>
            </w:r>
          </w:p>
        </w:tc>
        <w:tc>
          <w:tcPr>
            <w:tcW w:w="5187" w:type="dxa"/>
            <w:shd w:val="clear" w:color="auto" w:fill="auto"/>
          </w:tcPr>
          <w:p w14:paraId="62B47698" w14:textId="77777777" w:rsidR="008C7F80" w:rsidRPr="00E96303" w:rsidRDefault="00F83827" w:rsidP="00F83827">
            <w:pPr>
              <w:spacing w:after="12"/>
              <w:rPr>
                <w:rFonts w:cs="Arial"/>
                <w:sz w:val="19"/>
                <w:szCs w:val="19"/>
              </w:rPr>
            </w:pPr>
            <w:r w:rsidRPr="00E96303">
              <w:rPr>
                <w:rFonts w:cs="Arial"/>
                <w:sz w:val="19"/>
                <w:szCs w:val="19"/>
              </w:rPr>
              <w:t>25%</w:t>
            </w:r>
            <w:r w:rsidR="00481DE1" w:rsidRPr="00E96303">
              <w:rPr>
                <w:rFonts w:cs="Arial"/>
                <w:sz w:val="19"/>
                <w:szCs w:val="19"/>
              </w:rPr>
              <w:t xml:space="preserve"> deadweight has been accounted for in the calculations. It is </w:t>
            </w:r>
            <w:r w:rsidRPr="00E96303">
              <w:rPr>
                <w:rFonts w:cs="Arial"/>
                <w:sz w:val="19"/>
                <w:szCs w:val="19"/>
              </w:rPr>
              <w:t>likely</w:t>
            </w:r>
            <w:r w:rsidR="00481DE1" w:rsidRPr="00E96303">
              <w:rPr>
                <w:rFonts w:cs="Arial"/>
                <w:sz w:val="19"/>
                <w:szCs w:val="19"/>
              </w:rPr>
              <w:t xml:space="preserve"> that the </w:t>
            </w:r>
            <w:r w:rsidR="00134F1F" w:rsidRPr="00E96303">
              <w:rPr>
                <w:rFonts w:cs="Arial"/>
                <w:sz w:val="19"/>
                <w:szCs w:val="19"/>
              </w:rPr>
              <w:t>Rangers</w:t>
            </w:r>
            <w:r w:rsidR="00481DE1" w:rsidRPr="00E96303">
              <w:rPr>
                <w:rFonts w:cs="Arial"/>
                <w:sz w:val="19"/>
                <w:szCs w:val="19"/>
              </w:rPr>
              <w:t xml:space="preserve"> would be able to obtain skills or training without </w:t>
            </w:r>
            <w:r w:rsidRPr="00E96303">
              <w:rPr>
                <w:rFonts w:cs="Arial"/>
                <w:sz w:val="19"/>
                <w:szCs w:val="19"/>
              </w:rPr>
              <w:t>the IPA</w:t>
            </w:r>
            <w:r w:rsidR="00481DE1" w:rsidRPr="00E96303">
              <w:rPr>
                <w:rFonts w:cs="Arial"/>
                <w:sz w:val="19"/>
                <w:szCs w:val="19"/>
              </w:rPr>
              <w:t xml:space="preserve"> program</w:t>
            </w:r>
            <w:r w:rsidRPr="00E96303">
              <w:rPr>
                <w:rFonts w:cs="Arial"/>
                <w:sz w:val="19"/>
                <w:szCs w:val="19"/>
              </w:rPr>
              <w:t>me</w:t>
            </w:r>
            <w:r w:rsidR="00481DE1" w:rsidRPr="00E96303">
              <w:rPr>
                <w:rFonts w:cs="Arial"/>
                <w:sz w:val="19"/>
                <w:szCs w:val="19"/>
              </w:rPr>
              <w:t xml:space="preserve"> or subsequent opportunities that hav</w:t>
            </w:r>
            <w:r w:rsidRPr="00E96303">
              <w:rPr>
                <w:rFonts w:cs="Arial"/>
                <w:sz w:val="19"/>
                <w:szCs w:val="19"/>
              </w:rPr>
              <w:t xml:space="preserve">e been catalysed by the IPA </w:t>
            </w:r>
            <w:r w:rsidR="00481DE1" w:rsidRPr="00E96303">
              <w:rPr>
                <w:rFonts w:cs="Arial"/>
                <w:sz w:val="19"/>
                <w:szCs w:val="19"/>
              </w:rPr>
              <w:t>program</w:t>
            </w:r>
            <w:r w:rsidR="0017181E" w:rsidRPr="00E96303">
              <w:rPr>
                <w:rFonts w:cs="Arial"/>
                <w:sz w:val="19"/>
                <w:szCs w:val="19"/>
              </w:rPr>
              <w:t>me</w:t>
            </w:r>
            <w:r w:rsidRPr="00E96303">
              <w:rPr>
                <w:rFonts w:cs="Arial"/>
                <w:sz w:val="19"/>
                <w:szCs w:val="19"/>
              </w:rPr>
              <w:t xml:space="preserve"> but only to a limited extent.</w:t>
            </w:r>
            <w:r w:rsidR="00481DE1" w:rsidRPr="00E96303">
              <w:rPr>
                <w:rFonts w:cs="Arial"/>
                <w:sz w:val="19"/>
                <w:szCs w:val="19"/>
              </w:rPr>
              <w:tab/>
            </w:r>
          </w:p>
        </w:tc>
      </w:tr>
      <w:tr w:rsidR="008C7F80" w:rsidRPr="00DD2FDD" w14:paraId="5D946076" w14:textId="77777777" w:rsidTr="00DD2FDD">
        <w:trPr>
          <w:trHeight w:val="489"/>
        </w:trPr>
        <w:tc>
          <w:tcPr>
            <w:tcW w:w="1911" w:type="dxa"/>
            <w:shd w:val="clear" w:color="auto" w:fill="auto"/>
          </w:tcPr>
          <w:p w14:paraId="069B29C7" w14:textId="77777777" w:rsidR="008C7F80" w:rsidRPr="00E96303" w:rsidRDefault="008C7F80" w:rsidP="0052589B">
            <w:pPr>
              <w:spacing w:after="12"/>
              <w:rPr>
                <w:rFonts w:cs="Arial"/>
                <w:sz w:val="19"/>
                <w:szCs w:val="19"/>
              </w:rPr>
            </w:pPr>
            <w:r w:rsidRPr="00E96303">
              <w:rPr>
                <w:rFonts w:cs="Arial"/>
                <w:sz w:val="19"/>
                <w:szCs w:val="19"/>
              </w:rPr>
              <w:t>Attribution</w:t>
            </w:r>
          </w:p>
        </w:tc>
        <w:tc>
          <w:tcPr>
            <w:tcW w:w="1912" w:type="dxa"/>
            <w:shd w:val="clear" w:color="auto" w:fill="auto"/>
          </w:tcPr>
          <w:p w14:paraId="099E79E8" w14:textId="77777777" w:rsidR="008C7F80" w:rsidRPr="00E96303" w:rsidRDefault="008C7F80" w:rsidP="0052589B">
            <w:pPr>
              <w:pStyle w:val="ListParagraph"/>
              <w:spacing w:after="12"/>
              <w:ind w:left="204"/>
              <w:contextualSpacing w:val="0"/>
              <w:jc w:val="center"/>
              <w:rPr>
                <w:rFonts w:ascii="Arial" w:hAnsi="Arial" w:cs="Arial"/>
                <w:sz w:val="19"/>
                <w:szCs w:val="19"/>
              </w:rPr>
            </w:pPr>
            <w:r w:rsidRPr="00E96303">
              <w:rPr>
                <w:rFonts w:ascii="Arial" w:hAnsi="Arial" w:cs="Arial"/>
                <w:sz w:val="19"/>
                <w:szCs w:val="19"/>
              </w:rPr>
              <w:t>0%</w:t>
            </w:r>
          </w:p>
        </w:tc>
        <w:tc>
          <w:tcPr>
            <w:tcW w:w="5187" w:type="dxa"/>
            <w:shd w:val="clear" w:color="auto" w:fill="auto"/>
          </w:tcPr>
          <w:p w14:paraId="1FB77F1E" w14:textId="77777777" w:rsidR="008C7F80" w:rsidRPr="00E96303" w:rsidRDefault="00481DE1" w:rsidP="00AA6629">
            <w:pPr>
              <w:spacing w:after="12"/>
              <w:rPr>
                <w:rFonts w:cs="Arial"/>
                <w:sz w:val="19"/>
                <w:szCs w:val="19"/>
              </w:rPr>
            </w:pPr>
            <w:r w:rsidRPr="00E96303">
              <w:rPr>
                <w:rFonts w:cs="Arial"/>
                <w:sz w:val="19"/>
                <w:szCs w:val="19"/>
              </w:rPr>
              <w:t xml:space="preserve">No </w:t>
            </w:r>
            <w:r w:rsidR="00AA6629" w:rsidRPr="00E96303">
              <w:rPr>
                <w:rFonts w:cs="Arial"/>
                <w:sz w:val="19"/>
                <w:szCs w:val="19"/>
              </w:rPr>
              <w:t>attribution</w:t>
            </w:r>
            <w:r w:rsidRPr="00E96303">
              <w:rPr>
                <w:rFonts w:cs="Arial"/>
                <w:sz w:val="19"/>
                <w:szCs w:val="19"/>
              </w:rPr>
              <w:t xml:space="preserve"> has been accounted for in the calculations. </w:t>
            </w:r>
            <w:r w:rsidR="00AA6629" w:rsidRPr="00E96303">
              <w:rPr>
                <w:rFonts w:cs="Arial"/>
                <w:sz w:val="19"/>
                <w:szCs w:val="19"/>
              </w:rPr>
              <w:t>No other programs, initiatives or organisations contribute to achievement of this outcome in a material way.</w:t>
            </w:r>
          </w:p>
        </w:tc>
      </w:tr>
      <w:tr w:rsidR="00F05086" w:rsidRPr="00DD2FDD" w14:paraId="65C424AF" w14:textId="77777777" w:rsidTr="001B02A6">
        <w:trPr>
          <w:trHeight w:val="489"/>
        </w:trPr>
        <w:tc>
          <w:tcPr>
            <w:tcW w:w="1911" w:type="dxa"/>
            <w:shd w:val="clear" w:color="auto" w:fill="auto"/>
          </w:tcPr>
          <w:p w14:paraId="20458269" w14:textId="77777777" w:rsidR="00F05086" w:rsidRPr="001B02A6" w:rsidRDefault="00F05086" w:rsidP="0052589B">
            <w:pPr>
              <w:spacing w:after="12"/>
              <w:rPr>
                <w:rFonts w:cs="Arial"/>
                <w:sz w:val="19"/>
                <w:szCs w:val="19"/>
              </w:rPr>
            </w:pPr>
            <w:r w:rsidRPr="001B02A6">
              <w:rPr>
                <w:rFonts w:cs="Arial"/>
                <w:sz w:val="19"/>
                <w:szCs w:val="19"/>
              </w:rPr>
              <w:t>Duration</w:t>
            </w:r>
          </w:p>
        </w:tc>
        <w:tc>
          <w:tcPr>
            <w:tcW w:w="1912" w:type="dxa"/>
            <w:shd w:val="clear" w:color="auto" w:fill="auto"/>
          </w:tcPr>
          <w:p w14:paraId="25A8AD12" w14:textId="77777777" w:rsidR="00F05086" w:rsidRPr="001B02A6" w:rsidRDefault="001E16DD">
            <w:pPr>
              <w:pStyle w:val="ListParagraph"/>
              <w:spacing w:after="12"/>
              <w:ind w:left="204"/>
              <w:contextualSpacing w:val="0"/>
              <w:jc w:val="center"/>
              <w:rPr>
                <w:rFonts w:ascii="Arial" w:hAnsi="Arial" w:cs="Arial"/>
                <w:sz w:val="19"/>
                <w:szCs w:val="19"/>
              </w:rPr>
            </w:pPr>
            <w:r w:rsidRPr="001B02A6">
              <w:rPr>
                <w:rFonts w:ascii="Arial" w:hAnsi="Arial" w:cs="Arial"/>
                <w:sz w:val="19"/>
                <w:szCs w:val="19"/>
              </w:rPr>
              <w:t>1</w:t>
            </w:r>
          </w:p>
        </w:tc>
        <w:tc>
          <w:tcPr>
            <w:tcW w:w="5187" w:type="dxa"/>
            <w:shd w:val="clear" w:color="auto" w:fill="auto"/>
          </w:tcPr>
          <w:p w14:paraId="5304447C" w14:textId="2E122BB4" w:rsidR="00F05086" w:rsidRPr="001B02A6" w:rsidRDefault="00481DE1" w:rsidP="009B27A1">
            <w:pPr>
              <w:spacing w:after="12"/>
              <w:rPr>
                <w:rFonts w:cs="Arial"/>
                <w:sz w:val="19"/>
                <w:szCs w:val="19"/>
              </w:rPr>
            </w:pPr>
            <w:r w:rsidRPr="001B02A6">
              <w:rPr>
                <w:rFonts w:cs="Arial"/>
                <w:sz w:val="19"/>
                <w:szCs w:val="19"/>
              </w:rPr>
              <w:t xml:space="preserve">This outcome </w:t>
            </w:r>
            <w:r w:rsidR="00911790" w:rsidRPr="00911790">
              <w:rPr>
                <w:rFonts w:cs="Arial"/>
                <w:sz w:val="19"/>
                <w:szCs w:val="19"/>
              </w:rPr>
              <w:t xml:space="preserve">lasts for the period of the investment </w:t>
            </w:r>
            <w:r w:rsidR="001E16DD" w:rsidRPr="001B02A6">
              <w:rPr>
                <w:rFonts w:cs="Arial"/>
                <w:sz w:val="19"/>
                <w:szCs w:val="19"/>
              </w:rPr>
              <w:t>(</w:t>
            </w:r>
            <w:r w:rsidR="00351A9A">
              <w:rPr>
                <w:rFonts w:cs="Arial"/>
                <w:sz w:val="19"/>
                <w:szCs w:val="19"/>
              </w:rPr>
              <w:t>five years</w:t>
            </w:r>
            <w:r w:rsidR="001E16DD" w:rsidRPr="001B02A6">
              <w:rPr>
                <w:rFonts w:cs="Arial"/>
                <w:sz w:val="19"/>
                <w:szCs w:val="19"/>
              </w:rPr>
              <w:t xml:space="preserve">). </w:t>
            </w:r>
            <w:r w:rsidR="009B27A1">
              <w:rPr>
                <w:rFonts w:cs="Arial"/>
                <w:sz w:val="19"/>
                <w:szCs w:val="19"/>
              </w:rPr>
              <w:t>T</w:t>
            </w:r>
            <w:r w:rsidR="001E16DD" w:rsidRPr="001B02A6">
              <w:rPr>
                <w:rFonts w:cs="Arial"/>
                <w:sz w:val="19"/>
                <w:szCs w:val="19"/>
              </w:rPr>
              <w:t xml:space="preserve">he duration is </w:t>
            </w:r>
            <w:r w:rsidR="00911790">
              <w:rPr>
                <w:rFonts w:cs="Arial"/>
                <w:sz w:val="19"/>
                <w:szCs w:val="19"/>
              </w:rPr>
              <w:t>expressed as ‘1’, to reflect the direct relationship with the period of investment</w:t>
            </w:r>
            <w:r w:rsidR="00924982" w:rsidRPr="001B02A6">
              <w:rPr>
                <w:rFonts w:cs="Arial"/>
                <w:sz w:val="19"/>
                <w:szCs w:val="19"/>
              </w:rPr>
              <w:t>.</w:t>
            </w:r>
            <w:r w:rsidR="00911790">
              <w:rPr>
                <w:rFonts w:cs="Arial"/>
                <w:sz w:val="19"/>
                <w:szCs w:val="19"/>
              </w:rPr>
              <w:t xml:space="preserve"> </w:t>
            </w:r>
          </w:p>
        </w:tc>
      </w:tr>
      <w:tr w:rsidR="00F05086" w:rsidRPr="00DD2FDD" w14:paraId="54724FE1" w14:textId="77777777" w:rsidTr="00DD2FDD">
        <w:trPr>
          <w:trHeight w:val="489"/>
        </w:trPr>
        <w:tc>
          <w:tcPr>
            <w:tcW w:w="1911" w:type="dxa"/>
            <w:shd w:val="clear" w:color="auto" w:fill="auto"/>
          </w:tcPr>
          <w:p w14:paraId="30C02D09" w14:textId="77777777" w:rsidR="00F05086" w:rsidRPr="001B02A6" w:rsidRDefault="00F05086" w:rsidP="0052589B">
            <w:pPr>
              <w:spacing w:after="12"/>
              <w:rPr>
                <w:rFonts w:cs="Arial"/>
                <w:sz w:val="19"/>
                <w:szCs w:val="19"/>
              </w:rPr>
            </w:pPr>
            <w:r w:rsidRPr="001B02A6">
              <w:rPr>
                <w:rFonts w:cs="Arial"/>
                <w:sz w:val="19"/>
                <w:szCs w:val="19"/>
              </w:rPr>
              <w:t>Drop-off</w:t>
            </w:r>
          </w:p>
        </w:tc>
        <w:tc>
          <w:tcPr>
            <w:tcW w:w="1912" w:type="dxa"/>
            <w:shd w:val="clear" w:color="auto" w:fill="auto"/>
          </w:tcPr>
          <w:p w14:paraId="578C757B" w14:textId="77777777" w:rsidR="00F05086" w:rsidRPr="001B02A6" w:rsidRDefault="00F05086" w:rsidP="0052589B">
            <w:pPr>
              <w:pStyle w:val="ListParagraph"/>
              <w:spacing w:after="12"/>
              <w:ind w:left="204"/>
              <w:contextualSpacing w:val="0"/>
              <w:jc w:val="center"/>
              <w:rPr>
                <w:rFonts w:ascii="Arial" w:hAnsi="Arial" w:cs="Arial"/>
                <w:sz w:val="19"/>
                <w:szCs w:val="19"/>
              </w:rPr>
            </w:pPr>
            <w:r w:rsidRPr="001B02A6">
              <w:rPr>
                <w:rFonts w:ascii="Arial" w:hAnsi="Arial" w:cs="Arial"/>
                <w:sz w:val="19"/>
                <w:szCs w:val="19"/>
              </w:rPr>
              <w:t>0%</w:t>
            </w:r>
          </w:p>
        </w:tc>
        <w:tc>
          <w:tcPr>
            <w:tcW w:w="5187" w:type="dxa"/>
            <w:shd w:val="clear" w:color="auto" w:fill="auto"/>
          </w:tcPr>
          <w:p w14:paraId="4283C6E6" w14:textId="20625CC5" w:rsidR="00F05086" w:rsidRPr="001B02A6" w:rsidRDefault="00911790" w:rsidP="0052589B">
            <w:pPr>
              <w:spacing w:after="12"/>
              <w:rPr>
                <w:rFonts w:cs="Arial"/>
                <w:sz w:val="19"/>
                <w:szCs w:val="19"/>
              </w:rPr>
            </w:pPr>
            <w:r>
              <w:rPr>
                <w:rFonts w:cs="Arial"/>
                <w:sz w:val="19"/>
                <w:szCs w:val="19"/>
              </w:rPr>
              <w:t>N</w:t>
            </w:r>
            <w:r w:rsidRPr="00911790">
              <w:rPr>
                <w:rFonts w:cs="Arial"/>
                <w:sz w:val="19"/>
                <w:szCs w:val="19"/>
              </w:rPr>
              <w:t>o drop-off is applicable</w:t>
            </w:r>
            <w:r>
              <w:rPr>
                <w:rFonts w:cs="Arial"/>
                <w:sz w:val="19"/>
                <w:szCs w:val="19"/>
              </w:rPr>
              <w:t xml:space="preserve"> as the outcome is assumed to last for the period of the investment only.</w:t>
            </w:r>
          </w:p>
        </w:tc>
      </w:tr>
    </w:tbl>
    <w:p w14:paraId="406F3AE9" w14:textId="77777777" w:rsidR="00F05086" w:rsidRPr="00DD2FDD" w:rsidRDefault="000F378A">
      <w:pPr>
        <w:rPr>
          <w:rFonts w:cs="Arial"/>
          <w:i/>
          <w:sz w:val="16"/>
          <w:szCs w:val="16"/>
        </w:rPr>
      </w:pPr>
      <w:r w:rsidRPr="00DD2FDD">
        <w:rPr>
          <w:rFonts w:cs="Arial"/>
          <w:i/>
          <w:sz w:val="16"/>
          <w:szCs w:val="16"/>
        </w:rPr>
        <w:t>Table 4.1</w:t>
      </w:r>
      <w:r w:rsidR="00B25D26" w:rsidRPr="00DD2FDD">
        <w:rPr>
          <w:rFonts w:cs="Arial"/>
          <w:i/>
          <w:sz w:val="16"/>
          <w:szCs w:val="16"/>
        </w:rPr>
        <w:t>2</w:t>
      </w:r>
      <w:r w:rsidRPr="00DD2FDD">
        <w:rPr>
          <w:rFonts w:cs="Arial"/>
          <w:i/>
          <w:sz w:val="16"/>
          <w:szCs w:val="16"/>
        </w:rPr>
        <w:t xml:space="preserve"> </w:t>
      </w:r>
      <w:r w:rsidR="00F05086" w:rsidRPr="00DD2FDD">
        <w:rPr>
          <w:rFonts w:cs="Arial"/>
          <w:i/>
          <w:sz w:val="16"/>
          <w:szCs w:val="16"/>
        </w:rPr>
        <w:t>– SROI filters</w:t>
      </w:r>
      <w:r w:rsidR="00481DE1" w:rsidRPr="00DD2FDD">
        <w:rPr>
          <w:rFonts w:cs="Arial"/>
          <w:i/>
          <w:sz w:val="16"/>
          <w:szCs w:val="16"/>
        </w:rPr>
        <w:t xml:space="preserve"> for Outcome 3.1 ‘Rangers are skilled and trained’</w:t>
      </w:r>
    </w:p>
    <w:p w14:paraId="0633E420" w14:textId="77777777" w:rsidR="00BF5E80" w:rsidRPr="00DD2FDD" w:rsidRDefault="007B42E5" w:rsidP="00D264CD">
      <w:pPr>
        <w:pStyle w:val="Heading2"/>
        <w:keepNext/>
        <w:rPr>
          <w:rFonts w:cs="Arial"/>
          <w:color w:val="002D62" w:themeColor="text2"/>
        </w:rPr>
      </w:pPr>
      <w:bookmarkStart w:id="41" w:name="_Toc442282258"/>
      <w:r w:rsidRPr="00DD2FDD">
        <w:rPr>
          <w:rFonts w:cs="Arial"/>
          <w:color w:val="002D62" w:themeColor="text2"/>
        </w:rPr>
        <w:t>4.5</w:t>
      </w:r>
      <w:r w:rsidR="00BF5E80" w:rsidRPr="00DD2FDD">
        <w:rPr>
          <w:rFonts w:cs="Arial"/>
          <w:color w:val="002D62" w:themeColor="text2"/>
        </w:rPr>
        <w:t xml:space="preserve"> Calculating the SROI</w:t>
      </w:r>
      <w:bookmarkEnd w:id="41"/>
      <w:r w:rsidR="00BF5E80" w:rsidRPr="00DD2FDD">
        <w:rPr>
          <w:rFonts w:cs="Arial"/>
          <w:color w:val="002D62" w:themeColor="text2"/>
        </w:rPr>
        <w:t xml:space="preserve"> </w:t>
      </w:r>
    </w:p>
    <w:p w14:paraId="0FC34D2F" w14:textId="77777777" w:rsidR="002B193C" w:rsidRPr="000D17CE" w:rsidRDefault="00B25D26" w:rsidP="00B2228B">
      <w:pPr>
        <w:rPr>
          <w:rFonts w:cs="Arial"/>
        </w:rPr>
      </w:pPr>
      <w:r w:rsidRPr="005C5733">
        <w:rPr>
          <w:rFonts w:cs="Arial"/>
        </w:rPr>
        <w:t>Once the SROI filters have been applied to each outcome (where applicable), the outcome’s</w:t>
      </w:r>
      <w:r w:rsidRPr="000D17CE">
        <w:rPr>
          <w:rFonts w:cs="Arial"/>
        </w:rPr>
        <w:t xml:space="preserve"> total adjusted value can be determined.</w:t>
      </w:r>
    </w:p>
    <w:p w14:paraId="5274C855" w14:textId="77777777" w:rsidR="0089633E" w:rsidRPr="008E7766" w:rsidRDefault="0089633E" w:rsidP="009345FB">
      <w:pPr>
        <w:keepNext/>
        <w:rPr>
          <w:rFonts w:cs="Arial"/>
          <w:b/>
        </w:rPr>
      </w:pPr>
      <w:r w:rsidRPr="008E7766">
        <w:rPr>
          <w:rFonts w:cs="Arial"/>
          <w:b/>
        </w:rPr>
        <w:t xml:space="preserve">Valuing the outcomes created by </w:t>
      </w:r>
      <w:r w:rsidR="00F83827" w:rsidRPr="00F83827">
        <w:rPr>
          <w:rFonts w:cs="Arial"/>
          <w:b/>
        </w:rPr>
        <w:t>the Birriliburu and MKK IPAs</w:t>
      </w:r>
    </w:p>
    <w:p w14:paraId="653650EC" w14:textId="77777777" w:rsidR="007E003A" w:rsidRPr="00DD2FDD" w:rsidRDefault="007E003A" w:rsidP="00B2228B">
      <w:pPr>
        <w:rPr>
          <w:rFonts w:cs="Arial"/>
        </w:rPr>
      </w:pPr>
      <w:r w:rsidRPr="00684E55">
        <w:rPr>
          <w:rFonts w:cs="Arial"/>
        </w:rPr>
        <w:t>The total adjusted value is the value created for each outcome, which takes into account the following components</w:t>
      </w:r>
      <w:r w:rsidRPr="00DD2FDD">
        <w:rPr>
          <w:rFonts w:cs="Arial"/>
        </w:rPr>
        <w:t>:</w:t>
      </w:r>
    </w:p>
    <w:p w14:paraId="6FCB6B16" w14:textId="77777777" w:rsidR="007E003A" w:rsidRPr="00DD2FDD" w:rsidRDefault="006D20E8" w:rsidP="005C2BA8">
      <w:pPr>
        <w:pStyle w:val="ListParagraph"/>
        <w:numPr>
          <w:ilvl w:val="0"/>
          <w:numId w:val="27"/>
        </w:numPr>
        <w:rPr>
          <w:rFonts w:ascii="Arial" w:hAnsi="Arial" w:cs="Arial"/>
          <w:sz w:val="20"/>
          <w:szCs w:val="20"/>
        </w:rPr>
      </w:pPr>
      <w:r w:rsidRPr="00DD2FDD">
        <w:rPr>
          <w:rFonts w:ascii="Arial" w:hAnsi="Arial" w:cs="Arial"/>
          <w:sz w:val="20"/>
          <w:szCs w:val="20"/>
        </w:rPr>
        <w:t>Quantity</w:t>
      </w:r>
    </w:p>
    <w:p w14:paraId="69D826C6" w14:textId="77777777" w:rsidR="006D20E8" w:rsidRPr="00DD2FDD" w:rsidRDefault="006D20E8" w:rsidP="005C2BA8">
      <w:pPr>
        <w:pStyle w:val="ListParagraph"/>
        <w:numPr>
          <w:ilvl w:val="0"/>
          <w:numId w:val="27"/>
        </w:numPr>
        <w:rPr>
          <w:rFonts w:ascii="Arial" w:hAnsi="Arial" w:cs="Arial"/>
          <w:sz w:val="20"/>
          <w:szCs w:val="20"/>
        </w:rPr>
      </w:pPr>
      <w:r w:rsidRPr="00DD2FDD">
        <w:rPr>
          <w:rFonts w:ascii="Arial" w:hAnsi="Arial" w:cs="Arial"/>
          <w:sz w:val="20"/>
          <w:szCs w:val="20"/>
        </w:rPr>
        <w:t>Financial proxy</w:t>
      </w:r>
    </w:p>
    <w:p w14:paraId="24545678" w14:textId="77777777" w:rsidR="006D20E8" w:rsidRPr="00DD2FDD" w:rsidRDefault="006D20E8" w:rsidP="005C2BA8">
      <w:pPr>
        <w:pStyle w:val="ListParagraph"/>
        <w:numPr>
          <w:ilvl w:val="0"/>
          <w:numId w:val="27"/>
        </w:numPr>
        <w:rPr>
          <w:rFonts w:ascii="Arial" w:hAnsi="Arial" w:cs="Arial"/>
          <w:sz w:val="20"/>
          <w:szCs w:val="20"/>
        </w:rPr>
      </w:pPr>
      <w:r w:rsidRPr="00DD2FDD">
        <w:rPr>
          <w:rFonts w:ascii="Arial" w:hAnsi="Arial" w:cs="Arial"/>
          <w:sz w:val="20"/>
          <w:szCs w:val="20"/>
        </w:rPr>
        <w:t>SROI filters: deadweight; attribution; displacement; duration and drop-off.</w:t>
      </w:r>
    </w:p>
    <w:p w14:paraId="5285F995" w14:textId="0613B6CE" w:rsidR="008E7766" w:rsidRDefault="006D20E8" w:rsidP="00B2228B">
      <w:pPr>
        <w:rPr>
          <w:rFonts w:cs="Arial"/>
        </w:rPr>
      </w:pPr>
      <w:r w:rsidRPr="00DD2FDD">
        <w:rPr>
          <w:rFonts w:cs="Arial"/>
        </w:rPr>
        <w:t xml:space="preserve">The application of the SROI filters results in an adjusted value for each financial proxy identified for the analysis. This adjusted value represents the value of the outcome that can be solely attributed to the investment </w:t>
      </w:r>
      <w:r w:rsidR="00924982" w:rsidRPr="00DD2FDD">
        <w:rPr>
          <w:rFonts w:cs="Arial"/>
        </w:rPr>
        <w:t>described</w:t>
      </w:r>
      <w:r w:rsidRPr="005C5733">
        <w:rPr>
          <w:rFonts w:cs="Arial"/>
        </w:rPr>
        <w:t xml:space="preserve"> in this analysis.</w:t>
      </w:r>
      <w:r w:rsidR="008E7766">
        <w:rPr>
          <w:rFonts w:cs="Arial"/>
        </w:rPr>
        <w:t xml:space="preserve"> A worked example of the adjusted value for the </w:t>
      </w:r>
      <w:r w:rsidR="008E7766" w:rsidRPr="008E7766">
        <w:rPr>
          <w:rFonts w:cs="Arial"/>
        </w:rPr>
        <w:t>Government outcome 3.1</w:t>
      </w:r>
      <w:r w:rsidR="004934C9">
        <w:rPr>
          <w:rFonts w:cs="Arial"/>
        </w:rPr>
        <w:t xml:space="preserve"> </w:t>
      </w:r>
      <w:r w:rsidR="008E7766" w:rsidRPr="008E7766">
        <w:rPr>
          <w:rFonts w:cs="Arial"/>
        </w:rPr>
        <w:t>‘Rangers are skilled and trained’</w:t>
      </w:r>
      <w:r w:rsidR="008E7766">
        <w:rPr>
          <w:rFonts w:cs="Arial"/>
        </w:rPr>
        <w:t xml:space="preserve"> is set out in Figure 4.1 below.</w:t>
      </w:r>
    </w:p>
    <w:p w14:paraId="78C4A79C" w14:textId="77777777" w:rsidR="008E7766" w:rsidRDefault="008E7766" w:rsidP="00B2228B">
      <w:pPr>
        <w:rPr>
          <w:rFonts w:cs="Arial"/>
        </w:rPr>
        <w:sectPr w:rsidR="008E7766" w:rsidSect="00DB1BCF">
          <w:pgSz w:w="11906" w:h="16838" w:code="9"/>
          <w:pgMar w:top="1440" w:right="1440" w:bottom="1440" w:left="1440" w:header="709" w:footer="465" w:gutter="0"/>
          <w:cols w:space="708"/>
          <w:docGrid w:linePitch="360"/>
        </w:sectPr>
      </w:pPr>
    </w:p>
    <w:p w14:paraId="2B5F0DC0" w14:textId="77777777" w:rsidR="008E7766" w:rsidRPr="00BC2626" w:rsidRDefault="00A0720D" w:rsidP="008E7766">
      <w:pPr>
        <w:jc w:val="both"/>
        <w:rPr>
          <w:rFonts w:cs="Arial"/>
          <w:szCs w:val="20"/>
        </w:rPr>
      </w:pPr>
      <w:r>
        <w:rPr>
          <w:noProof/>
          <w:lang w:eastAsia="en-AU"/>
        </w:rPr>
        <w:lastRenderedPageBreak/>
        <mc:AlternateContent>
          <mc:Choice Requires="wps">
            <w:drawing>
              <wp:anchor distT="0" distB="0" distL="114300" distR="114300" simplePos="0" relativeHeight="251664384" behindDoc="0" locked="0" layoutInCell="1" allowOverlap="1" wp14:anchorId="7AE8D5E4" wp14:editId="516284FD">
                <wp:simplePos x="0" y="0"/>
                <wp:positionH relativeFrom="margin">
                  <wp:align>left</wp:align>
                </wp:positionH>
                <wp:positionV relativeFrom="paragraph">
                  <wp:posOffset>-6830</wp:posOffset>
                </wp:positionV>
                <wp:extent cx="1685925" cy="1304692"/>
                <wp:effectExtent l="0" t="0" r="9525" b="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5925" cy="1304692"/>
                        </a:xfrm>
                        <a:prstGeom prst="rect">
                          <a:avLst/>
                        </a:prstGeom>
                        <a:solidFill>
                          <a:srgbClr val="002D62"/>
                        </a:solidFill>
                        <a:ln w="25400" cap="flat" cmpd="sng" algn="ctr">
                          <a:noFill/>
                          <a:prstDash val="solid"/>
                        </a:ln>
                        <a:effectLst/>
                      </wps:spPr>
                      <wps:txbx>
                        <w:txbxContent>
                          <w:p w14:paraId="4AFD4344" w14:textId="11537D80" w:rsidR="00881098" w:rsidRPr="00DE48BB" w:rsidRDefault="00881098" w:rsidP="00684E55">
                            <w:pPr>
                              <w:jc w:val="center"/>
                              <w:rPr>
                                <w:b/>
                                <w:sz w:val="14"/>
                                <w:szCs w:val="14"/>
                              </w:rPr>
                            </w:pPr>
                            <w:r>
                              <w:rPr>
                                <w:rFonts w:cs="Arial"/>
                                <w:b/>
                                <w:sz w:val="18"/>
                                <w:szCs w:val="14"/>
                              </w:rPr>
                              <w:t>Quantity</w:t>
                            </w:r>
                            <w:r w:rsidRPr="006D0F9F">
                              <w:rPr>
                                <w:rFonts w:cs="Arial"/>
                                <w:sz w:val="14"/>
                                <w:szCs w:val="14"/>
                                <w:lang w:eastAsia="en-AU"/>
                              </w:rPr>
                              <w:br/>
                            </w:r>
                            <w:r>
                              <w:rPr>
                                <w:rFonts w:cs="Arial"/>
                                <w:sz w:val="14"/>
                                <w:szCs w:val="14"/>
                                <w:lang w:eastAsia="en-AU"/>
                              </w:rPr>
                              <w:t xml:space="preserve">Number of Rangers who have increased skills through Ranger work (calculated </w:t>
                            </w:r>
                            <w:r w:rsidRPr="00684E55">
                              <w:rPr>
                                <w:rFonts w:cs="Arial"/>
                                <w:sz w:val="14"/>
                                <w:szCs w:val="14"/>
                                <w:lang w:eastAsia="en-AU"/>
                              </w:rPr>
                              <w:t xml:space="preserve">by combining two </w:t>
                            </w:r>
                            <w:r>
                              <w:rPr>
                                <w:rFonts w:cs="Arial"/>
                                <w:sz w:val="14"/>
                                <w:szCs w:val="14"/>
                                <w:lang w:eastAsia="en-AU"/>
                              </w:rPr>
                              <w:t>Ranger</w:t>
                            </w:r>
                            <w:r w:rsidRPr="00684E55">
                              <w:rPr>
                                <w:rFonts w:cs="Arial"/>
                                <w:sz w:val="14"/>
                                <w:szCs w:val="14"/>
                                <w:lang w:eastAsia="en-AU"/>
                              </w:rPr>
                              <w:t xml:space="preserve"> indicators: Rangers who have worked on country for between 3 and 12 weeks in a year, and Rangers who have worked on country for more than 12 weeks in a year</w:t>
                            </w:r>
                            <w:r>
                              <w:rPr>
                                <w:rFonts w:cs="Arial"/>
                                <w:sz w:val="14"/>
                                <w:szCs w:val="14"/>
                                <w:lang w:eastAsia="en-A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8D5E4" id="Rectangle 45" o:spid="_x0000_s1064" style="position:absolute;left:0;text-align:left;margin-left:0;margin-top:-.55pt;width:132.75pt;height:102.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" fillcolor="#002d62" stroked="f" strokeweight="2pt">
                <v:path arrowok="t"/>
                <v:textbox>
                  <w:txbxContent>
                    <w:p w14:paraId="4AFD4344" w14:textId="11537D80" w:rsidR="00881098" w:rsidRPr="00DE48BB" w:rsidRDefault="00881098" w:rsidP="00684E55">
                      <w:pPr>
                        <w:jc w:val="center"/>
                        <w:rPr>
                          <w:b/>
                          <w:sz w:val="14"/>
                          <w:szCs w:val="14"/>
                        </w:rPr>
                      </w:pPr>
                      <w:r>
                        <w:rPr>
                          <w:rFonts w:cs="Arial"/>
                          <w:b/>
                          <w:sz w:val="18"/>
                          <w:szCs w:val="14"/>
                        </w:rPr>
                        <w:t>Quantity</w:t>
                      </w:r>
                      <w:r w:rsidRPr="006D0F9F">
                        <w:rPr>
                          <w:rFonts w:cs="Arial"/>
                          <w:sz w:val="14"/>
                          <w:szCs w:val="14"/>
                          <w:lang w:eastAsia="en-AU"/>
                        </w:rPr>
                        <w:br/>
                      </w:r>
                      <w:r>
                        <w:rPr>
                          <w:rFonts w:cs="Arial"/>
                          <w:sz w:val="14"/>
                          <w:szCs w:val="14"/>
                          <w:lang w:eastAsia="en-AU"/>
                        </w:rPr>
                        <w:t xml:space="preserve">Number of Rangers who have increased skills through Ranger work (calculated </w:t>
                      </w:r>
                      <w:r w:rsidRPr="00684E55">
                        <w:rPr>
                          <w:rFonts w:cs="Arial"/>
                          <w:sz w:val="14"/>
                          <w:szCs w:val="14"/>
                          <w:lang w:eastAsia="en-AU"/>
                        </w:rPr>
                        <w:t xml:space="preserve">by combining two </w:t>
                      </w:r>
                      <w:r>
                        <w:rPr>
                          <w:rFonts w:cs="Arial"/>
                          <w:sz w:val="14"/>
                          <w:szCs w:val="14"/>
                          <w:lang w:eastAsia="en-AU"/>
                        </w:rPr>
                        <w:t>Ranger</w:t>
                      </w:r>
                      <w:r w:rsidRPr="00684E55">
                        <w:rPr>
                          <w:rFonts w:cs="Arial"/>
                          <w:sz w:val="14"/>
                          <w:szCs w:val="14"/>
                          <w:lang w:eastAsia="en-AU"/>
                        </w:rPr>
                        <w:t xml:space="preserve"> indicators: Rangers who have worked on country for between 3 and 12 weeks in a year, and Rangers who have worked on country for more than 12 weeks in a year</w:t>
                      </w:r>
                      <w:r>
                        <w:rPr>
                          <w:rFonts w:cs="Arial"/>
                          <w:sz w:val="14"/>
                          <w:szCs w:val="14"/>
                          <w:lang w:eastAsia="en-AU"/>
                        </w:rPr>
                        <w:t>)</w:t>
                      </w:r>
                    </w:p>
                  </w:txbxContent>
                </v:textbox>
                <w10:wrap anchorx="margin"/>
              </v:rect>
            </w:pict>
          </mc:Fallback>
        </mc:AlternateContent>
      </w:r>
      <w:r w:rsidR="00684E55">
        <w:rPr>
          <w:noProof/>
          <w:lang w:eastAsia="en-AU"/>
        </w:rPr>
        <mc:AlternateContent>
          <mc:Choice Requires="wps">
            <w:drawing>
              <wp:anchor distT="0" distB="0" distL="114300" distR="114300" simplePos="0" relativeHeight="251665408" behindDoc="0" locked="0" layoutInCell="1" allowOverlap="1" wp14:anchorId="4B94ACCF" wp14:editId="21B6654E">
                <wp:simplePos x="0" y="0"/>
                <wp:positionH relativeFrom="column">
                  <wp:posOffset>2258283</wp:posOffset>
                </wp:positionH>
                <wp:positionV relativeFrom="paragraph">
                  <wp:posOffset>78182</wp:posOffset>
                </wp:positionV>
                <wp:extent cx="1704975" cy="1074420"/>
                <wp:effectExtent l="0" t="0" r="9525" b="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975" cy="1074420"/>
                        </a:xfrm>
                        <a:prstGeom prst="rect">
                          <a:avLst/>
                        </a:prstGeom>
                        <a:solidFill>
                          <a:srgbClr val="002D62"/>
                        </a:solidFill>
                        <a:ln w="25400" cap="flat" cmpd="sng" algn="ctr">
                          <a:noFill/>
                          <a:prstDash val="solid"/>
                        </a:ln>
                        <a:effectLst/>
                      </wps:spPr>
                      <wps:txbx>
                        <w:txbxContent>
                          <w:p w14:paraId="39607FBC" w14:textId="77777777" w:rsidR="00881098" w:rsidRPr="00BF6A2D" w:rsidRDefault="00881098" w:rsidP="00684E55">
                            <w:pPr>
                              <w:jc w:val="center"/>
                              <w:rPr>
                                <w:rFonts w:cs="Arial"/>
                                <w:color w:val="FF0000"/>
                                <w:sz w:val="14"/>
                                <w:szCs w:val="16"/>
                              </w:rPr>
                            </w:pPr>
                            <w:r w:rsidRPr="006D0F9F">
                              <w:rPr>
                                <w:rFonts w:cs="Arial"/>
                                <w:b/>
                                <w:sz w:val="18"/>
                              </w:rPr>
                              <w:t>Deadweight</w:t>
                            </w:r>
                            <w:r w:rsidRPr="006D0F9F">
                              <w:rPr>
                                <w:rFonts w:cs="Arial"/>
                                <w:b/>
                                <w:sz w:val="18"/>
                              </w:rPr>
                              <w:br/>
                            </w:r>
                            <w:r w:rsidRPr="00A0720D">
                              <w:rPr>
                                <w:rFonts w:cs="Arial"/>
                                <w:color w:val="FFFFFF" w:themeColor="background1"/>
                                <w:sz w:val="14"/>
                                <w:szCs w:val="16"/>
                              </w:rPr>
                              <w:t>It is likely that the Rangers would be able to obtain skills or training without the IPA programme or subsequent opportunities that have been catalysed by the IPA program</w:t>
                            </w:r>
                            <w:r>
                              <w:rPr>
                                <w:rFonts w:cs="Arial"/>
                                <w:color w:val="FFFFFF" w:themeColor="background1"/>
                                <w:sz w:val="14"/>
                                <w:szCs w:val="16"/>
                              </w:rPr>
                              <w:t>me but only to a limited extent</w:t>
                            </w:r>
                            <w:r w:rsidRPr="00684E55">
                              <w:rPr>
                                <w:rFonts w:cs="Arial"/>
                                <w:color w:val="FFFFFF" w:themeColor="background1"/>
                                <w:sz w:val="14"/>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4ACCF" id="Rectangle 46" o:spid="_x0000_s1065" style="position:absolute;left:0;text-align:left;margin-left:177.8pt;margin-top:6.15pt;width:134.25pt;height:8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" fillcolor="#002d62" stroked="f" strokeweight="2pt">
                <v:path arrowok="t"/>
                <v:textbox>
                  <w:txbxContent>
                    <w:p w14:paraId="39607FBC" w14:textId="77777777" w:rsidR="00881098" w:rsidRPr="00BF6A2D" w:rsidRDefault="00881098" w:rsidP="00684E55">
                      <w:pPr>
                        <w:jc w:val="center"/>
                        <w:rPr>
                          <w:rFonts w:cs="Arial"/>
                          <w:color w:val="FF0000"/>
                          <w:sz w:val="14"/>
                          <w:szCs w:val="16"/>
                        </w:rPr>
                      </w:pPr>
                      <w:r w:rsidRPr="006D0F9F">
                        <w:rPr>
                          <w:rFonts w:cs="Arial"/>
                          <w:b/>
                          <w:sz w:val="18"/>
                        </w:rPr>
                        <w:t>Deadweight</w:t>
                      </w:r>
                      <w:r w:rsidRPr="006D0F9F">
                        <w:rPr>
                          <w:rFonts w:cs="Arial"/>
                          <w:b/>
                          <w:sz w:val="18"/>
                        </w:rPr>
                        <w:br/>
                      </w:r>
                      <w:r w:rsidRPr="00A0720D">
                        <w:rPr>
                          <w:rFonts w:cs="Arial"/>
                          <w:color w:val="FFFFFF" w:themeColor="background1"/>
                          <w:sz w:val="14"/>
                          <w:szCs w:val="16"/>
                        </w:rPr>
                        <w:t>It is likely that the Rangers would be able to obtain skills or training without the IPA programme or subsequent opportunities that have been catalysed by the IPA program</w:t>
                      </w:r>
                      <w:r>
                        <w:rPr>
                          <w:rFonts w:cs="Arial"/>
                          <w:color w:val="FFFFFF" w:themeColor="background1"/>
                          <w:sz w:val="14"/>
                          <w:szCs w:val="16"/>
                        </w:rPr>
                        <w:t>me but only to a limited extent</w:t>
                      </w:r>
                      <w:r w:rsidRPr="00684E55">
                        <w:rPr>
                          <w:rFonts w:cs="Arial"/>
                          <w:color w:val="FFFFFF" w:themeColor="background1"/>
                          <w:sz w:val="14"/>
                          <w:szCs w:val="16"/>
                        </w:rPr>
                        <w:t>.</w:t>
                      </w:r>
                    </w:p>
                  </w:txbxContent>
                </v:textbox>
              </v:rect>
            </w:pict>
          </mc:Fallback>
        </mc:AlternateContent>
      </w:r>
      <w:r w:rsidR="008E7766" w:rsidRPr="00BC2626">
        <w:rPr>
          <w:rFonts w:cs="Arial"/>
          <w:szCs w:val="20"/>
        </w:rPr>
        <w:tab/>
      </w:r>
    </w:p>
    <w:p w14:paraId="789F3ED0" w14:textId="77777777" w:rsidR="008E7766" w:rsidRPr="00BC2626" w:rsidRDefault="008E7766" w:rsidP="008E7766">
      <w:pPr>
        <w:tabs>
          <w:tab w:val="left" w:pos="3944"/>
        </w:tabs>
        <w:rPr>
          <w:rFonts w:cs="Arial"/>
        </w:rPr>
      </w:pPr>
      <w:r>
        <w:rPr>
          <w:noProof/>
          <w:lang w:eastAsia="en-AU"/>
        </w:rPr>
        <mc:AlternateContent>
          <mc:Choice Requires="wps">
            <w:drawing>
              <wp:anchor distT="0" distB="0" distL="114300" distR="114300" simplePos="0" relativeHeight="251661312" behindDoc="0" locked="0" layoutInCell="1" allowOverlap="1" wp14:anchorId="6D592E96" wp14:editId="115D14C0">
                <wp:simplePos x="0" y="0"/>
                <wp:positionH relativeFrom="column">
                  <wp:posOffset>4082701</wp:posOffset>
                </wp:positionH>
                <wp:positionV relativeFrom="paragraph">
                  <wp:posOffset>248424</wp:posOffset>
                </wp:positionV>
                <wp:extent cx="1581785" cy="607695"/>
                <wp:effectExtent l="0" t="0" r="0" b="190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785" cy="607695"/>
                        </a:xfrm>
                        <a:prstGeom prst="rect">
                          <a:avLst/>
                        </a:prstGeom>
                        <a:solidFill>
                          <a:srgbClr val="002D62"/>
                        </a:solidFill>
                        <a:ln w="25400" cap="flat" cmpd="sng" algn="ctr">
                          <a:noFill/>
                          <a:prstDash val="solid"/>
                        </a:ln>
                        <a:effectLst/>
                      </wps:spPr>
                      <wps:txbx>
                        <w:txbxContent>
                          <w:p w14:paraId="18D492E0" w14:textId="77777777" w:rsidR="00881098" w:rsidRPr="003B5F9F" w:rsidRDefault="00881098" w:rsidP="008E7766">
                            <w:pPr>
                              <w:jc w:val="center"/>
                              <w:rPr>
                                <w:rFonts w:cs="Arial"/>
                                <w:b/>
                                <w:sz w:val="18"/>
                                <w:szCs w:val="18"/>
                              </w:rPr>
                            </w:pPr>
                            <w:r w:rsidRPr="003B5F9F">
                              <w:rPr>
                                <w:rFonts w:cs="Arial"/>
                                <w:b/>
                                <w:sz w:val="18"/>
                                <w:szCs w:val="18"/>
                              </w:rPr>
                              <w:t xml:space="preserve">Adjusted </w:t>
                            </w:r>
                            <w:r w:rsidRPr="003B5F9F">
                              <w:rPr>
                                <w:rFonts w:cs="Arial"/>
                                <w:b/>
                                <w:sz w:val="18"/>
                                <w:szCs w:val="18"/>
                              </w:rPr>
                              <w:br/>
                              <w:t>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D592E96" id="Rectangle 44" o:spid="_x0000_s1066" style="position:absolute;margin-left:321.45pt;margin-top:19.55pt;width:124.55pt;height:4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" fillcolor="#002d62" stroked="f" strokeweight="2pt">
                <v:path arrowok="t"/>
                <v:textbox>
                  <w:txbxContent>
                    <w:p w14:paraId="18D492E0" w14:textId="77777777" w:rsidR="00881098" w:rsidRPr="003B5F9F" w:rsidRDefault="00881098" w:rsidP="008E7766">
                      <w:pPr>
                        <w:jc w:val="center"/>
                        <w:rPr>
                          <w:rFonts w:cs="Arial"/>
                          <w:b/>
                          <w:sz w:val="18"/>
                          <w:szCs w:val="18"/>
                        </w:rPr>
                      </w:pPr>
                      <w:r w:rsidRPr="003B5F9F">
                        <w:rPr>
                          <w:rFonts w:cs="Arial"/>
                          <w:b/>
                          <w:sz w:val="18"/>
                          <w:szCs w:val="18"/>
                        </w:rPr>
                        <w:t xml:space="preserve">Adjusted </w:t>
                      </w:r>
                      <w:r w:rsidRPr="003B5F9F">
                        <w:rPr>
                          <w:rFonts w:cs="Arial"/>
                          <w:b/>
                          <w:sz w:val="18"/>
                          <w:szCs w:val="18"/>
                        </w:rPr>
                        <w:br/>
                        <w:t>value</w:t>
                      </w:r>
                    </w:p>
                  </w:txbxContent>
                </v:textbox>
              </v:rect>
            </w:pict>
          </mc:Fallback>
        </mc:AlternateContent>
      </w:r>
      <w:r w:rsidRPr="00BC2626">
        <w:rPr>
          <w:rFonts w:cs="Arial"/>
        </w:rPr>
        <w:tab/>
      </w:r>
    </w:p>
    <w:p w14:paraId="10399705" w14:textId="77777777" w:rsidR="008E7766" w:rsidRPr="00BC2626" w:rsidRDefault="008E7766" w:rsidP="008E7766">
      <w:pPr>
        <w:rPr>
          <w:rFonts w:cs="Arial"/>
        </w:rPr>
      </w:pPr>
    </w:p>
    <w:p w14:paraId="0C634C33" w14:textId="0BF430A8" w:rsidR="008E7766" w:rsidRPr="00BC2626" w:rsidRDefault="00744CFA" w:rsidP="008E7766">
      <w:pPr>
        <w:rPr>
          <w:rFonts w:cs="Arial"/>
        </w:rPr>
      </w:pPr>
      <w:r>
        <w:rPr>
          <w:noProof/>
          <w:lang w:eastAsia="en-AU"/>
        </w:rPr>
        <mc:AlternateContent>
          <mc:Choice Requires="wps">
            <w:drawing>
              <wp:anchor distT="0" distB="0" distL="114298" distR="114298" simplePos="0" relativeHeight="251663360" behindDoc="0" locked="0" layoutInCell="1" allowOverlap="1" wp14:anchorId="3BA2F46E" wp14:editId="36C3F30D">
                <wp:simplePos x="0" y="0"/>
                <wp:positionH relativeFrom="column">
                  <wp:posOffset>725805</wp:posOffset>
                </wp:positionH>
                <wp:positionV relativeFrom="paragraph">
                  <wp:posOffset>246876</wp:posOffset>
                </wp:positionV>
                <wp:extent cx="0" cy="541151"/>
                <wp:effectExtent l="133350" t="0" r="57150" b="4953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1151"/>
                        </a:xfrm>
                        <a:prstGeom prst="straightConnector1">
                          <a:avLst/>
                        </a:prstGeom>
                        <a:noFill/>
                        <a:ln w="28575" cap="flat" cmpd="sng" algn="ctr">
                          <a:solidFill>
                            <a:srgbClr val="002D62"/>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5E5419CA" id="_x0000_t32" coordsize="21600,21600" o:spt="32" o:oned="t" path="m,l21600,21600e" filled="f">
                <v:path arrowok="t" fillok="f" o:connecttype="none"/>
                <o:lock v:ext="edit" shapetype="t"/>
              </v:shapetype>
              <v:shape id="Straight Arrow Connector 42" o:spid="_x0000_s1026" type="#_x0000_t32" style="position:absolute;margin-left:57.15pt;margin-top:19.45pt;width:0;height:42.6pt;z-index:251663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" strokecolor="#002d62" strokeweight="2.25pt">
                <v:stroke endarrow="open"/>
                <o:lock v:ext="edit" shapetype="f"/>
              </v:shape>
            </w:pict>
          </mc:Fallback>
        </mc:AlternateContent>
      </w:r>
      <w:r>
        <w:rPr>
          <w:noProof/>
          <w:lang w:eastAsia="en-AU"/>
        </w:rPr>
        <mc:AlternateContent>
          <mc:Choice Requires="wps">
            <w:drawing>
              <wp:anchor distT="0" distB="0" distL="114298" distR="114298" simplePos="0" relativeHeight="251668480" behindDoc="0" locked="0" layoutInCell="1" allowOverlap="1" wp14:anchorId="3AF1BEBA" wp14:editId="4351EC0A">
                <wp:simplePos x="0" y="0"/>
                <wp:positionH relativeFrom="column">
                  <wp:posOffset>4872990</wp:posOffset>
                </wp:positionH>
                <wp:positionV relativeFrom="paragraph">
                  <wp:posOffset>149197</wp:posOffset>
                </wp:positionV>
                <wp:extent cx="0" cy="647104"/>
                <wp:effectExtent l="133350" t="0" r="76200" b="38735"/>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47104"/>
                        </a:xfrm>
                        <a:prstGeom prst="straightConnector1">
                          <a:avLst/>
                        </a:prstGeom>
                        <a:noFill/>
                        <a:ln w="28575" cap="flat" cmpd="sng" algn="ctr">
                          <a:solidFill>
                            <a:srgbClr val="002D62"/>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5300BBE" id="Straight Arrow Connector 76" o:spid="_x0000_s1026" type="#_x0000_t32" style="position:absolute;margin-left:383.7pt;margin-top:11.75pt;width:0;height:50.95pt;z-index:251668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" strokecolor="#002d62" strokeweight="2.25pt">
                <v:stroke endarrow="open"/>
                <o:lock v:ext="edit" shapetype="f"/>
              </v:shape>
            </w:pict>
          </mc:Fallback>
        </mc:AlternateContent>
      </w:r>
      <w:r>
        <w:rPr>
          <w:noProof/>
          <w:lang w:eastAsia="en-AU"/>
        </w:rPr>
        <mc:AlternateContent>
          <mc:Choice Requires="wps">
            <w:drawing>
              <wp:anchor distT="0" distB="0" distL="114298" distR="114298" simplePos="0" relativeHeight="251667456" behindDoc="0" locked="0" layoutInCell="1" allowOverlap="1" wp14:anchorId="041C373B" wp14:editId="31FB6710">
                <wp:simplePos x="0" y="0"/>
                <wp:positionH relativeFrom="column">
                  <wp:posOffset>2952379</wp:posOffset>
                </wp:positionH>
                <wp:positionV relativeFrom="paragraph">
                  <wp:posOffset>229235</wp:posOffset>
                </wp:positionV>
                <wp:extent cx="0" cy="563124"/>
                <wp:effectExtent l="133350" t="0" r="57150" b="4699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3124"/>
                        </a:xfrm>
                        <a:prstGeom prst="straightConnector1">
                          <a:avLst/>
                        </a:prstGeom>
                        <a:noFill/>
                        <a:ln w="28575" cap="flat" cmpd="sng" algn="ctr">
                          <a:solidFill>
                            <a:srgbClr val="002D62"/>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CAA877B" id="Straight Arrow Connector 75" o:spid="_x0000_s1026" type="#_x0000_t32" style="position:absolute;margin-left:232.45pt;margin-top:18.05pt;width:0;height:44.35pt;z-index:25166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" strokecolor="#002d62" strokeweight="2.25pt">
                <v:stroke endarrow="open"/>
                <o:lock v:ext="edit" shapetype="f"/>
              </v:shape>
            </w:pict>
          </mc:Fallback>
        </mc:AlternateContent>
      </w:r>
    </w:p>
    <w:p w14:paraId="586EE88A" w14:textId="77777777" w:rsidR="008E7766" w:rsidRPr="00BC2626" w:rsidRDefault="008E7766" w:rsidP="008E7766">
      <w:pPr>
        <w:tabs>
          <w:tab w:val="left" w:pos="2500"/>
        </w:tabs>
        <w:rPr>
          <w:rFonts w:cs="Arial"/>
        </w:rPr>
      </w:pPr>
      <w:bookmarkStart w:id="42" w:name="_Toc352159767"/>
      <w:bookmarkStart w:id="43" w:name="_Toc352693169"/>
      <w:bookmarkStart w:id="44" w:name="_Toc361235434"/>
      <w:r w:rsidRPr="00BC2626">
        <w:rPr>
          <w:rFonts w:cs="Arial"/>
        </w:rPr>
        <w:tab/>
      </w:r>
    </w:p>
    <w:p w14:paraId="31DBCFD3" w14:textId="77777777" w:rsidR="008E7766" w:rsidRPr="00BC2626" w:rsidRDefault="00684E55" w:rsidP="008E7766">
      <w:pPr>
        <w:tabs>
          <w:tab w:val="left" w:pos="2500"/>
        </w:tabs>
        <w:rPr>
          <w:rFonts w:cs="Arial"/>
        </w:rPr>
      </w:pPr>
      <w:r>
        <w:rPr>
          <w:noProof/>
          <w:lang w:eastAsia="en-AU"/>
        </w:rPr>
        <mc:AlternateContent>
          <mc:Choice Requires="wps">
            <w:drawing>
              <wp:anchor distT="0" distB="0" distL="114300" distR="114300" simplePos="0" relativeHeight="251652096" behindDoc="0" locked="0" layoutInCell="1" allowOverlap="1" wp14:anchorId="7BEEA5FF" wp14:editId="0D631BB4">
                <wp:simplePos x="0" y="0"/>
                <wp:positionH relativeFrom="margin">
                  <wp:align>right</wp:align>
                </wp:positionH>
                <wp:positionV relativeFrom="paragraph">
                  <wp:posOffset>107797</wp:posOffset>
                </wp:positionV>
                <wp:extent cx="5657850" cy="651510"/>
                <wp:effectExtent l="0" t="0"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7850" cy="651510"/>
                        </a:xfrm>
                        <a:prstGeom prst="rect">
                          <a:avLst/>
                        </a:prstGeom>
                        <a:solidFill>
                          <a:srgbClr val="F2F0E9"/>
                        </a:solidFill>
                        <a:ln w="25400" cap="flat" cmpd="sng" algn="ctr">
                          <a:noFill/>
                          <a:prstDash val="solid"/>
                        </a:ln>
                        <a:effectLst/>
                      </wps:spPr>
                      <wps:txbx>
                        <w:txbxContent>
                          <w:p w14:paraId="3887F30E" w14:textId="39F92E96" w:rsidR="00881098" w:rsidRPr="00595FE9" w:rsidRDefault="00881098" w:rsidP="008E7766">
                            <w:pPr>
                              <w:spacing w:before="120"/>
                              <w:rPr>
                                <w:rFonts w:cs="Arial"/>
                                <w:b/>
                                <w:color w:val="000000" w:themeColor="text1"/>
                                <w:sz w:val="24"/>
                              </w:rPr>
                            </w:pPr>
                            <w:r>
                              <w:rPr>
                                <w:rFonts w:cs="Arial"/>
                                <w:b/>
                                <w:color w:val="000000" w:themeColor="text1"/>
                                <w:sz w:val="24"/>
                              </w:rPr>
                              <w:t xml:space="preserve">           </w:t>
                            </w:r>
                            <w:r>
                              <w:rPr>
                                <w:rFonts w:cs="Arial"/>
                                <w:b/>
                                <w:bCs/>
                                <w:color w:val="000000" w:themeColor="text1"/>
                                <w:sz w:val="24"/>
                              </w:rPr>
                              <w:t>88</w:t>
                            </w:r>
                            <w:r w:rsidRPr="003B5F9F">
                              <w:rPr>
                                <w:rFonts w:cs="Arial"/>
                                <w:b/>
                                <w:bCs/>
                                <w:color w:val="000000" w:themeColor="text1"/>
                                <w:sz w:val="24"/>
                              </w:rPr>
                              <w:t xml:space="preserve">        x        $</w:t>
                            </w:r>
                            <w:r>
                              <w:rPr>
                                <w:rFonts w:cs="Arial"/>
                                <w:b/>
                                <w:bCs/>
                                <w:color w:val="000000" w:themeColor="text1"/>
                                <w:sz w:val="24"/>
                              </w:rPr>
                              <w:t>9,000</w:t>
                            </w:r>
                            <w:r w:rsidRPr="003B5F9F">
                              <w:rPr>
                                <w:rFonts w:cs="Arial"/>
                                <w:b/>
                                <w:bCs/>
                                <w:color w:val="000000" w:themeColor="text1"/>
                                <w:sz w:val="24"/>
                              </w:rPr>
                              <w:t xml:space="preserve">      x    (1 - </w:t>
                            </w:r>
                            <w:r>
                              <w:rPr>
                                <w:rFonts w:cs="Arial"/>
                                <w:b/>
                                <w:bCs/>
                                <w:color w:val="000000" w:themeColor="text1"/>
                                <w:sz w:val="24"/>
                              </w:rPr>
                              <w:t>25</w:t>
                            </w:r>
                            <w:r w:rsidRPr="003B5F9F">
                              <w:rPr>
                                <w:rFonts w:cs="Arial"/>
                                <w:b/>
                                <w:bCs/>
                                <w:color w:val="000000" w:themeColor="text1"/>
                                <w:sz w:val="24"/>
                              </w:rPr>
                              <w:t xml:space="preserve">%)    x    (1 - 0%)    =   </w:t>
                            </w:r>
                            <w:r w:rsidRPr="00887CAA">
                              <w:rPr>
                                <w:rFonts w:cs="Arial"/>
                                <w:b/>
                                <w:bCs/>
                                <w:color w:val="000000" w:themeColor="text1"/>
                                <w:sz w:val="24"/>
                              </w:rPr>
                              <w:t>$</w:t>
                            </w:r>
                            <w:r>
                              <w:rPr>
                                <w:rFonts w:cs="Arial"/>
                                <w:b/>
                                <w:bCs/>
                                <w:color w:val="000000" w:themeColor="text1"/>
                                <w:sz w:val="24"/>
                              </w:rPr>
                              <w:t>594</w:t>
                            </w:r>
                            <w:r w:rsidRPr="00887CAA">
                              <w:rPr>
                                <w:rFonts w:cs="Arial"/>
                                <w:b/>
                                <w:bCs/>
                                <w:color w:val="000000" w:themeColor="text1"/>
                                <w:sz w:val="24"/>
                              </w:rPr>
                              <w:t>,000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BEEA5FF" id="Rectangle 40" o:spid="_x0000_s1067" style="position:absolute;margin-left:394.3pt;margin-top:8.5pt;width:445.5pt;height:51.3pt;z-index:251652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" fillcolor="#f2f0e9" stroked="f" strokeweight="2pt">
                <v:path arrowok="t"/>
                <v:textbox>
                  <w:txbxContent>
                    <w:p w14:paraId="3887F30E" w14:textId="39F92E96" w:rsidR="00881098" w:rsidRPr="00595FE9" w:rsidRDefault="00881098" w:rsidP="008E7766">
                      <w:pPr>
                        <w:spacing w:before="120"/>
                        <w:rPr>
                          <w:rFonts w:cs="Arial"/>
                          <w:b/>
                          <w:color w:val="000000" w:themeColor="text1"/>
                          <w:sz w:val="24"/>
                        </w:rPr>
                      </w:pPr>
                      <w:r>
                        <w:rPr>
                          <w:rFonts w:cs="Arial"/>
                          <w:b/>
                          <w:color w:val="000000" w:themeColor="text1"/>
                          <w:sz w:val="24"/>
                        </w:rPr>
                        <w:t xml:space="preserve">           </w:t>
                      </w:r>
                      <w:r>
                        <w:rPr>
                          <w:rFonts w:cs="Arial"/>
                          <w:b/>
                          <w:bCs/>
                          <w:color w:val="000000" w:themeColor="text1"/>
                          <w:sz w:val="24"/>
                        </w:rPr>
                        <w:t>88</w:t>
                      </w:r>
                      <w:r w:rsidRPr="003B5F9F">
                        <w:rPr>
                          <w:rFonts w:cs="Arial"/>
                          <w:b/>
                          <w:bCs/>
                          <w:color w:val="000000" w:themeColor="text1"/>
                          <w:sz w:val="24"/>
                        </w:rPr>
                        <w:t xml:space="preserve">        x        $</w:t>
                      </w:r>
                      <w:r>
                        <w:rPr>
                          <w:rFonts w:cs="Arial"/>
                          <w:b/>
                          <w:bCs/>
                          <w:color w:val="000000" w:themeColor="text1"/>
                          <w:sz w:val="24"/>
                        </w:rPr>
                        <w:t>9,000</w:t>
                      </w:r>
                      <w:r w:rsidRPr="003B5F9F">
                        <w:rPr>
                          <w:rFonts w:cs="Arial"/>
                          <w:b/>
                          <w:bCs/>
                          <w:color w:val="000000" w:themeColor="text1"/>
                          <w:sz w:val="24"/>
                        </w:rPr>
                        <w:t xml:space="preserve">      x    (1 - </w:t>
                      </w:r>
                      <w:r>
                        <w:rPr>
                          <w:rFonts w:cs="Arial"/>
                          <w:b/>
                          <w:bCs/>
                          <w:color w:val="000000" w:themeColor="text1"/>
                          <w:sz w:val="24"/>
                        </w:rPr>
                        <w:t>25</w:t>
                      </w:r>
                      <w:r w:rsidRPr="003B5F9F">
                        <w:rPr>
                          <w:rFonts w:cs="Arial"/>
                          <w:b/>
                          <w:bCs/>
                          <w:color w:val="000000" w:themeColor="text1"/>
                          <w:sz w:val="24"/>
                        </w:rPr>
                        <w:t xml:space="preserve">%)    x    (1 - 0%)    =   </w:t>
                      </w:r>
                      <w:r w:rsidRPr="00887CAA">
                        <w:rPr>
                          <w:rFonts w:cs="Arial"/>
                          <w:b/>
                          <w:bCs/>
                          <w:color w:val="000000" w:themeColor="text1"/>
                          <w:sz w:val="24"/>
                        </w:rPr>
                        <w:t>$</w:t>
                      </w:r>
                      <w:r>
                        <w:rPr>
                          <w:rFonts w:cs="Arial"/>
                          <w:b/>
                          <w:bCs/>
                          <w:color w:val="000000" w:themeColor="text1"/>
                          <w:sz w:val="24"/>
                        </w:rPr>
                        <w:t>594</w:t>
                      </w:r>
                      <w:r w:rsidRPr="00887CAA">
                        <w:rPr>
                          <w:rFonts w:cs="Arial"/>
                          <w:b/>
                          <w:bCs/>
                          <w:color w:val="000000" w:themeColor="text1"/>
                          <w:sz w:val="24"/>
                        </w:rPr>
                        <w:t>,000</w:t>
                      </w:r>
                    </w:p>
                  </w:txbxContent>
                </v:textbox>
                <w10:wrap anchorx="margin"/>
              </v:rect>
            </w:pict>
          </mc:Fallback>
        </mc:AlternateContent>
      </w:r>
    </w:p>
    <w:p w14:paraId="58C09563" w14:textId="749090D5" w:rsidR="008E7766" w:rsidRPr="00BC2626" w:rsidRDefault="00744CFA" w:rsidP="008E7766">
      <w:pPr>
        <w:tabs>
          <w:tab w:val="left" w:pos="2500"/>
        </w:tabs>
        <w:rPr>
          <w:rFonts w:cs="Arial"/>
        </w:rPr>
      </w:pPr>
      <w:r>
        <w:rPr>
          <w:noProof/>
          <w:lang w:eastAsia="en-AU"/>
        </w:rPr>
        <mc:AlternateContent>
          <mc:Choice Requires="wps">
            <w:drawing>
              <wp:anchor distT="0" distB="0" distL="114298" distR="114298" simplePos="0" relativeHeight="251662336" behindDoc="0" locked="0" layoutInCell="1" allowOverlap="1" wp14:anchorId="2E2A89CE" wp14:editId="584EB852">
                <wp:simplePos x="0" y="0"/>
                <wp:positionH relativeFrom="column">
                  <wp:posOffset>3935095</wp:posOffset>
                </wp:positionH>
                <wp:positionV relativeFrom="paragraph">
                  <wp:posOffset>293370</wp:posOffset>
                </wp:positionV>
                <wp:extent cx="0" cy="557530"/>
                <wp:effectExtent l="57150" t="38100" r="57150" b="13970"/>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57530"/>
                        </a:xfrm>
                        <a:prstGeom prst="straightConnector1">
                          <a:avLst/>
                        </a:prstGeom>
                        <a:noFill/>
                        <a:ln w="28575" cap="flat" cmpd="sng" algn="ctr">
                          <a:solidFill>
                            <a:srgbClr val="002D62"/>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BE5765C" id="Straight Arrow Connector 72" o:spid="_x0000_s1026" type="#_x0000_t32" style="position:absolute;margin-left:309.85pt;margin-top:23.1pt;width:0;height:43.9pt;flip:y;z-index:251662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" strokecolor="#002d62" strokeweight="2.25pt">
                <v:stroke endarrow="open"/>
                <o:lock v:ext="edit" shapetype="f"/>
              </v:shape>
            </w:pict>
          </mc:Fallback>
        </mc:AlternateContent>
      </w:r>
      <w:r w:rsidR="00E91A9F">
        <w:rPr>
          <w:noProof/>
          <w:lang w:eastAsia="en-AU"/>
        </w:rPr>
        <mc:AlternateContent>
          <mc:Choice Requires="wps">
            <w:drawing>
              <wp:anchor distT="0" distB="0" distL="114300" distR="114300" simplePos="0" relativeHeight="251669504" behindDoc="0" locked="0" layoutInCell="1" allowOverlap="1" wp14:anchorId="62071DA7" wp14:editId="51BDBC31">
                <wp:simplePos x="0" y="0"/>
                <wp:positionH relativeFrom="column">
                  <wp:posOffset>420370</wp:posOffset>
                </wp:positionH>
                <wp:positionV relativeFrom="paragraph">
                  <wp:posOffset>699135</wp:posOffset>
                </wp:positionV>
                <wp:extent cx="2933700" cy="876300"/>
                <wp:effectExtent l="0" t="0" r="0" b="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0" cy="876300"/>
                        </a:xfrm>
                        <a:prstGeom prst="rect">
                          <a:avLst/>
                        </a:prstGeom>
                        <a:solidFill>
                          <a:srgbClr val="002D62"/>
                        </a:solidFill>
                        <a:ln w="25400" cap="flat" cmpd="sng" algn="ctr">
                          <a:noFill/>
                          <a:prstDash val="solid"/>
                        </a:ln>
                        <a:effectLst/>
                      </wps:spPr>
                      <wps:txbx>
                        <w:txbxContent>
                          <w:p w14:paraId="379457CF" w14:textId="77777777" w:rsidR="00881098" w:rsidRPr="002A7859" w:rsidRDefault="00881098" w:rsidP="008E7766">
                            <w:pPr>
                              <w:jc w:val="center"/>
                              <w:rPr>
                                <w:rFonts w:cs="Arial"/>
                                <w:color w:val="FF0000"/>
                                <w:sz w:val="14"/>
                                <w:szCs w:val="14"/>
                                <w:lang w:eastAsia="en-AU"/>
                              </w:rPr>
                            </w:pPr>
                            <w:r w:rsidRPr="006D0F9F">
                              <w:rPr>
                                <w:rFonts w:cs="Arial"/>
                                <w:b/>
                                <w:sz w:val="18"/>
                                <w:szCs w:val="14"/>
                              </w:rPr>
                              <w:t>Financial proxy</w:t>
                            </w:r>
                            <w:r w:rsidRPr="006D0F9F">
                              <w:rPr>
                                <w:rFonts w:cs="Arial"/>
                                <w:b/>
                                <w:sz w:val="14"/>
                                <w:szCs w:val="14"/>
                              </w:rPr>
                              <w:br/>
                            </w:r>
                            <w:r w:rsidRPr="002A7859">
                              <w:rPr>
                                <w:rFonts w:cs="Arial"/>
                                <w:color w:val="FFFFFF" w:themeColor="background1"/>
                                <w:sz w:val="14"/>
                                <w:szCs w:val="14"/>
                              </w:rPr>
                              <w:t xml:space="preserve">Revealed preference – </w:t>
                            </w:r>
                            <w:r>
                              <w:rPr>
                                <w:rFonts w:cs="Arial"/>
                                <w:color w:val="FFFFFF" w:themeColor="background1"/>
                                <w:sz w:val="14"/>
                                <w:szCs w:val="14"/>
                              </w:rPr>
                              <w:t>Value placed on achieving work readiness (per person per year) based on a per person commitment made by the Australian Government to deliver Vocational, Training &amp; Employment Centres</w:t>
                            </w:r>
                          </w:p>
                          <w:p w14:paraId="50F98188" w14:textId="77777777" w:rsidR="00881098" w:rsidRPr="005E21A0" w:rsidRDefault="00881098" w:rsidP="008E7766">
                            <w:pPr>
                              <w:jc w:val="center"/>
                              <w:rPr>
                                <w:b/>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71DA7" id="Rectangle 73" o:spid="_x0000_s1068" style="position:absolute;margin-left:33.1pt;margin-top:55.05pt;width:231pt;height: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" fillcolor="#002d62" stroked="f" strokeweight="2pt">
                <v:path arrowok="t"/>
                <v:textbox>
                  <w:txbxContent>
                    <w:p w14:paraId="379457CF" w14:textId="77777777" w:rsidR="00881098" w:rsidRPr="002A7859" w:rsidRDefault="00881098" w:rsidP="008E7766">
                      <w:pPr>
                        <w:jc w:val="center"/>
                        <w:rPr>
                          <w:rFonts w:cs="Arial"/>
                          <w:color w:val="FF0000"/>
                          <w:sz w:val="14"/>
                          <w:szCs w:val="14"/>
                          <w:lang w:eastAsia="en-AU"/>
                        </w:rPr>
                      </w:pPr>
                      <w:r w:rsidRPr="006D0F9F">
                        <w:rPr>
                          <w:rFonts w:cs="Arial"/>
                          <w:b/>
                          <w:sz w:val="18"/>
                          <w:szCs w:val="14"/>
                        </w:rPr>
                        <w:t>Financial proxy</w:t>
                      </w:r>
                      <w:r w:rsidRPr="006D0F9F">
                        <w:rPr>
                          <w:rFonts w:cs="Arial"/>
                          <w:b/>
                          <w:sz w:val="14"/>
                          <w:szCs w:val="14"/>
                        </w:rPr>
                        <w:br/>
                      </w:r>
                      <w:r w:rsidRPr="002A7859">
                        <w:rPr>
                          <w:rFonts w:cs="Arial"/>
                          <w:color w:val="FFFFFF" w:themeColor="background1"/>
                          <w:sz w:val="14"/>
                          <w:szCs w:val="14"/>
                        </w:rPr>
                        <w:t xml:space="preserve">Revealed preference – </w:t>
                      </w:r>
                      <w:r>
                        <w:rPr>
                          <w:rFonts w:cs="Arial"/>
                          <w:color w:val="FFFFFF" w:themeColor="background1"/>
                          <w:sz w:val="14"/>
                          <w:szCs w:val="14"/>
                        </w:rPr>
                        <w:t>Value placed on achieving work readiness (per person per year) based on a per person commitment made by the Australian Government to deliver Vocational, Training &amp; Employment Centres</w:t>
                      </w:r>
                    </w:p>
                    <w:p w14:paraId="50F98188" w14:textId="77777777" w:rsidR="00881098" w:rsidRPr="005E21A0" w:rsidRDefault="00881098" w:rsidP="008E7766">
                      <w:pPr>
                        <w:jc w:val="center"/>
                        <w:rPr>
                          <w:b/>
                          <w:sz w:val="14"/>
                          <w:szCs w:val="14"/>
                        </w:rPr>
                      </w:pPr>
                    </w:p>
                  </w:txbxContent>
                </v:textbox>
              </v:rect>
            </w:pict>
          </mc:Fallback>
        </mc:AlternateContent>
      </w:r>
      <w:bookmarkEnd w:id="42"/>
      <w:bookmarkEnd w:id="43"/>
      <w:bookmarkEnd w:id="44"/>
    </w:p>
    <w:p w14:paraId="6F2FD898" w14:textId="691124CD" w:rsidR="008E7766" w:rsidRPr="00BC2626" w:rsidRDefault="00744CFA" w:rsidP="008E7766">
      <w:pPr>
        <w:rPr>
          <w:rFonts w:cs="Arial"/>
        </w:rPr>
      </w:pPr>
      <w:r>
        <w:rPr>
          <w:noProof/>
          <w:lang w:eastAsia="en-AU"/>
        </w:rPr>
        <mc:AlternateContent>
          <mc:Choice Requires="wps">
            <w:drawing>
              <wp:anchor distT="0" distB="0" distL="114298" distR="114298" simplePos="0" relativeHeight="251657216" behindDoc="0" locked="0" layoutInCell="1" allowOverlap="1" wp14:anchorId="526DA3D7" wp14:editId="7585F9C2">
                <wp:simplePos x="0" y="0"/>
                <wp:positionH relativeFrom="column">
                  <wp:posOffset>1871345</wp:posOffset>
                </wp:positionH>
                <wp:positionV relativeFrom="paragraph">
                  <wp:posOffset>9525</wp:posOffset>
                </wp:positionV>
                <wp:extent cx="0" cy="476250"/>
                <wp:effectExtent l="57150" t="38100" r="57150" b="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76250"/>
                        </a:xfrm>
                        <a:prstGeom prst="straightConnector1">
                          <a:avLst/>
                        </a:prstGeom>
                        <a:noFill/>
                        <a:ln w="28575" cap="flat" cmpd="sng" algn="ctr">
                          <a:solidFill>
                            <a:srgbClr val="002D62"/>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3B7D1CA" id="Straight Arrow Connector 74" o:spid="_x0000_s1026" type="#_x0000_t32" style="position:absolute;margin-left:147.35pt;margin-top:.75pt;width:0;height:37.5pt;flip:y;z-index:251657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" strokecolor="#002d62" strokeweight="2.25pt">
                <v:stroke endarrow="open"/>
                <o:lock v:ext="edit" shapetype="f"/>
              </v:shape>
            </w:pict>
          </mc:Fallback>
        </mc:AlternateContent>
      </w:r>
    </w:p>
    <w:p w14:paraId="19953310" w14:textId="7FA90DD2" w:rsidR="008E7766" w:rsidRPr="00BC2626" w:rsidRDefault="00684E55" w:rsidP="008E7766">
      <w:pPr>
        <w:rPr>
          <w:rFonts w:cs="Arial"/>
        </w:rPr>
      </w:pPr>
      <w:r>
        <w:rPr>
          <w:noProof/>
          <w:lang w:eastAsia="en-AU"/>
        </w:rPr>
        <mc:AlternateContent>
          <mc:Choice Requires="wps">
            <w:drawing>
              <wp:anchor distT="0" distB="0" distL="114300" distR="114300" simplePos="0" relativeHeight="251666432" behindDoc="0" locked="0" layoutInCell="1" allowOverlap="1" wp14:anchorId="74763B92" wp14:editId="4CBDDE3E">
                <wp:simplePos x="0" y="0"/>
                <wp:positionH relativeFrom="column">
                  <wp:posOffset>3521075</wp:posOffset>
                </wp:positionH>
                <wp:positionV relativeFrom="paragraph">
                  <wp:posOffset>109030</wp:posOffset>
                </wp:positionV>
                <wp:extent cx="1114425" cy="876300"/>
                <wp:effectExtent l="0" t="0" r="9525" b="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4425" cy="876300"/>
                        </a:xfrm>
                        <a:prstGeom prst="rect">
                          <a:avLst/>
                        </a:prstGeom>
                        <a:solidFill>
                          <a:srgbClr val="002D62"/>
                        </a:solidFill>
                        <a:ln w="25400" cap="flat" cmpd="sng" algn="ctr">
                          <a:noFill/>
                          <a:prstDash val="solid"/>
                        </a:ln>
                        <a:effectLst/>
                      </wps:spPr>
                      <wps:txbx>
                        <w:txbxContent>
                          <w:p w14:paraId="332B27BD" w14:textId="77777777" w:rsidR="00881098" w:rsidRPr="00595FE9" w:rsidRDefault="00881098" w:rsidP="008E7766">
                            <w:pPr>
                              <w:jc w:val="center"/>
                              <w:rPr>
                                <w:rFonts w:cs="Arial"/>
                                <w:b/>
                                <w:sz w:val="14"/>
                              </w:rPr>
                            </w:pPr>
                            <w:r w:rsidRPr="006D0F9F">
                              <w:rPr>
                                <w:rFonts w:cs="Arial"/>
                                <w:b/>
                                <w:sz w:val="18"/>
                              </w:rPr>
                              <w:t>Attribution</w:t>
                            </w:r>
                            <w:r w:rsidRPr="006D0F9F">
                              <w:rPr>
                                <w:rFonts w:cs="Arial"/>
                                <w:b/>
                                <w:sz w:val="14"/>
                              </w:rPr>
                              <w:br/>
                            </w:r>
                            <w:r w:rsidRPr="003B5F9F">
                              <w:rPr>
                                <w:rFonts w:cs="Arial"/>
                                <w:sz w:val="14"/>
                              </w:rPr>
                              <w:t>No one else contributed to the outcome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63B92" id="Rectangle 49" o:spid="_x0000_s1069" style="position:absolute;margin-left:277.25pt;margin-top:8.6pt;width:87.75pt;height: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" fillcolor="#002d62" stroked="f" strokeweight="2pt">
                <v:path arrowok="t"/>
                <v:textbox>
                  <w:txbxContent>
                    <w:p w14:paraId="332B27BD" w14:textId="77777777" w:rsidR="00881098" w:rsidRPr="00595FE9" w:rsidRDefault="00881098" w:rsidP="008E7766">
                      <w:pPr>
                        <w:jc w:val="center"/>
                        <w:rPr>
                          <w:rFonts w:cs="Arial"/>
                          <w:b/>
                          <w:sz w:val="14"/>
                        </w:rPr>
                      </w:pPr>
                      <w:r w:rsidRPr="006D0F9F">
                        <w:rPr>
                          <w:rFonts w:cs="Arial"/>
                          <w:b/>
                          <w:sz w:val="18"/>
                        </w:rPr>
                        <w:t>Attribution</w:t>
                      </w:r>
                      <w:r w:rsidRPr="006D0F9F">
                        <w:rPr>
                          <w:rFonts w:cs="Arial"/>
                          <w:b/>
                          <w:sz w:val="14"/>
                        </w:rPr>
                        <w:br/>
                      </w:r>
                      <w:r w:rsidRPr="003B5F9F">
                        <w:rPr>
                          <w:rFonts w:cs="Arial"/>
                          <w:sz w:val="14"/>
                        </w:rPr>
                        <w:t>No one else contributed to the outcome</w:t>
                      </w:r>
                    </w:p>
                  </w:txbxContent>
                </v:textbox>
              </v:rect>
            </w:pict>
          </mc:Fallback>
        </mc:AlternateContent>
      </w:r>
    </w:p>
    <w:p w14:paraId="0BD49966" w14:textId="77777777" w:rsidR="008E7766" w:rsidRPr="00BC2626" w:rsidRDefault="008E7766" w:rsidP="008E7766">
      <w:pPr>
        <w:rPr>
          <w:rFonts w:cs="Arial"/>
        </w:rPr>
      </w:pPr>
    </w:p>
    <w:p w14:paraId="760D9473" w14:textId="77777777" w:rsidR="008E7766" w:rsidRPr="00BC2626" w:rsidRDefault="008E7766" w:rsidP="008E7766">
      <w:pPr>
        <w:rPr>
          <w:rFonts w:cs="Arial"/>
        </w:rPr>
      </w:pPr>
    </w:p>
    <w:p w14:paraId="0204FB0A" w14:textId="77777777" w:rsidR="00684E55" w:rsidRDefault="00684E55" w:rsidP="008E7766">
      <w:pPr>
        <w:rPr>
          <w:rFonts w:cs="Arial"/>
          <w:i/>
          <w:szCs w:val="16"/>
        </w:rPr>
      </w:pPr>
    </w:p>
    <w:p w14:paraId="141F5A78" w14:textId="77777777" w:rsidR="008E7766" w:rsidRPr="004934C9" w:rsidRDefault="004934C9" w:rsidP="008E7766">
      <w:pPr>
        <w:rPr>
          <w:rFonts w:cs="Arial"/>
          <w:i/>
          <w:sz w:val="16"/>
          <w:szCs w:val="16"/>
        </w:rPr>
      </w:pPr>
      <w:r w:rsidRPr="004934C9">
        <w:rPr>
          <w:rFonts w:cs="Arial"/>
          <w:i/>
          <w:sz w:val="16"/>
          <w:szCs w:val="16"/>
        </w:rPr>
        <w:t>Figure 4</w:t>
      </w:r>
      <w:r w:rsidR="008E7766" w:rsidRPr="004934C9">
        <w:rPr>
          <w:rFonts w:cs="Arial"/>
          <w:i/>
          <w:sz w:val="16"/>
          <w:szCs w:val="16"/>
        </w:rPr>
        <w:t xml:space="preserve">.1 – Worked example for adjusted value of </w:t>
      </w:r>
      <w:r w:rsidR="00684E55" w:rsidRPr="004934C9">
        <w:rPr>
          <w:rFonts w:cs="Arial"/>
          <w:i/>
          <w:sz w:val="16"/>
          <w:szCs w:val="16"/>
        </w:rPr>
        <w:t>Outcome 3.1</w:t>
      </w:r>
    </w:p>
    <w:p w14:paraId="11DE6B0A" w14:textId="77777777" w:rsidR="00481DE1" w:rsidRPr="00C02B20" w:rsidRDefault="00761AC0" w:rsidP="00B2228B">
      <w:pPr>
        <w:rPr>
          <w:rFonts w:cs="Arial"/>
        </w:rPr>
      </w:pPr>
      <w:r w:rsidRPr="005C5733">
        <w:rPr>
          <w:rFonts w:cs="Arial"/>
        </w:rPr>
        <w:t xml:space="preserve">Table </w:t>
      </w:r>
      <w:r w:rsidR="004934C9">
        <w:rPr>
          <w:rFonts w:cs="Arial"/>
        </w:rPr>
        <w:t xml:space="preserve">4.13 </w:t>
      </w:r>
      <w:r w:rsidR="00BF5E80" w:rsidRPr="00C02B20">
        <w:rPr>
          <w:rFonts w:cs="Arial"/>
        </w:rPr>
        <w:t xml:space="preserve">is a summary of the total adjusted </w:t>
      </w:r>
      <w:r w:rsidR="008165A6" w:rsidRPr="00C02B20">
        <w:rPr>
          <w:rFonts w:cs="Arial"/>
        </w:rPr>
        <w:t xml:space="preserve">value </w:t>
      </w:r>
      <w:r w:rsidR="00BF5E80" w:rsidRPr="00C02B20">
        <w:rPr>
          <w:rFonts w:cs="Arial"/>
        </w:rPr>
        <w:t xml:space="preserve">for all of the outcomes experienced by each stakeholder group. </w:t>
      </w:r>
    </w:p>
    <w:tbl>
      <w:tblPr>
        <w:tblStyle w:val="SROIreport"/>
        <w:tblW w:w="9010" w:type="dxa"/>
        <w:tblLayout w:type="fixed"/>
        <w:tblLook w:val="04A0" w:firstRow="1" w:lastRow="0" w:firstColumn="1" w:lastColumn="0" w:noHBand="0" w:noVBand="1"/>
      </w:tblPr>
      <w:tblGrid>
        <w:gridCol w:w="2547"/>
        <w:gridCol w:w="3231"/>
        <w:gridCol w:w="3232"/>
      </w:tblGrid>
      <w:tr w:rsidR="00B25D26" w:rsidRPr="00014EB8" w14:paraId="7143DEB7" w14:textId="77777777" w:rsidTr="0001425C">
        <w:trPr>
          <w:cnfStyle w:val="100000000000" w:firstRow="1" w:lastRow="0" w:firstColumn="0" w:lastColumn="0" w:oddVBand="0" w:evenVBand="0" w:oddHBand="0" w:evenHBand="0" w:firstRowFirstColumn="0" w:firstRowLastColumn="0" w:lastRowFirstColumn="0" w:lastRowLastColumn="0"/>
          <w:trHeight w:val="225"/>
          <w:tblHeader/>
        </w:trPr>
        <w:tc>
          <w:tcPr>
            <w:tcW w:w="2547" w:type="dxa"/>
          </w:tcPr>
          <w:p w14:paraId="1CBD2704" w14:textId="77777777" w:rsidR="00B25D26" w:rsidRPr="00014EB8" w:rsidRDefault="00B25D26" w:rsidP="0052589B">
            <w:pPr>
              <w:pStyle w:val="SVAtextArial"/>
              <w:spacing w:after="60"/>
              <w:rPr>
                <w:rFonts w:ascii="Arial" w:eastAsiaTheme="minorHAnsi" w:hAnsi="Arial" w:cs="Arial"/>
                <w:color w:val="FFFFFF" w:themeColor="background1"/>
                <w:spacing w:val="0"/>
                <w:szCs w:val="19"/>
                <w:lang w:val="en-AU"/>
              </w:rPr>
            </w:pPr>
            <w:r w:rsidRPr="00014EB8">
              <w:rPr>
                <w:rFonts w:ascii="Arial" w:eastAsiaTheme="minorHAnsi" w:hAnsi="Arial" w:cs="Arial"/>
                <w:color w:val="FFFFFF" w:themeColor="background1"/>
                <w:spacing w:val="0"/>
                <w:szCs w:val="19"/>
                <w:lang w:val="en-AU"/>
              </w:rPr>
              <w:t xml:space="preserve">Outcome </w:t>
            </w:r>
          </w:p>
        </w:tc>
        <w:tc>
          <w:tcPr>
            <w:tcW w:w="3231" w:type="dxa"/>
          </w:tcPr>
          <w:p w14:paraId="1F8E89C4" w14:textId="077356ED" w:rsidR="00B25D26" w:rsidRPr="00014EB8" w:rsidRDefault="009B27A1" w:rsidP="0052589B">
            <w:pPr>
              <w:pStyle w:val="SVAtextArial"/>
              <w:spacing w:after="60"/>
              <w:rPr>
                <w:rFonts w:ascii="Arial" w:eastAsiaTheme="minorHAnsi" w:hAnsi="Arial" w:cs="Arial"/>
                <w:color w:val="FFFFFF" w:themeColor="background1"/>
                <w:spacing w:val="0"/>
                <w:szCs w:val="19"/>
                <w:lang w:val="en-AU"/>
              </w:rPr>
            </w:pPr>
            <w:r>
              <w:rPr>
                <w:rFonts w:ascii="Arial" w:eastAsiaTheme="minorHAnsi" w:hAnsi="Arial" w:cs="Arial"/>
                <w:color w:val="FFFFFF" w:themeColor="background1"/>
                <w:spacing w:val="0"/>
                <w:szCs w:val="19"/>
                <w:lang w:val="en-AU"/>
              </w:rPr>
              <w:t>Adjusted $</w:t>
            </w:r>
            <w:r w:rsidR="00B25D26" w:rsidRPr="00014EB8">
              <w:rPr>
                <w:rFonts w:ascii="Arial" w:eastAsiaTheme="minorHAnsi" w:hAnsi="Arial" w:cs="Arial"/>
                <w:color w:val="FFFFFF" w:themeColor="background1"/>
                <w:spacing w:val="0"/>
                <w:szCs w:val="19"/>
                <w:lang w:val="en-AU"/>
              </w:rPr>
              <w:t xml:space="preserve"> value for outcome</w:t>
            </w:r>
          </w:p>
        </w:tc>
        <w:tc>
          <w:tcPr>
            <w:tcW w:w="3232" w:type="dxa"/>
          </w:tcPr>
          <w:p w14:paraId="3A47D85B" w14:textId="77777777" w:rsidR="00B25D26" w:rsidRPr="00014EB8" w:rsidRDefault="00B25D26" w:rsidP="0052589B">
            <w:pPr>
              <w:pStyle w:val="SVAtextArial"/>
              <w:spacing w:after="60"/>
              <w:rPr>
                <w:rFonts w:ascii="Arial" w:eastAsiaTheme="minorHAnsi" w:hAnsi="Arial" w:cs="Arial"/>
                <w:color w:val="FFFFFF" w:themeColor="background1"/>
                <w:spacing w:val="0"/>
                <w:szCs w:val="19"/>
                <w:lang w:val="en-AU"/>
              </w:rPr>
            </w:pPr>
            <w:r w:rsidRPr="00014EB8">
              <w:rPr>
                <w:rFonts w:ascii="Arial" w:eastAsiaTheme="minorHAnsi" w:hAnsi="Arial" w:cs="Arial"/>
                <w:color w:val="FFFFFF" w:themeColor="background1"/>
                <w:spacing w:val="0"/>
                <w:szCs w:val="19"/>
                <w:lang w:val="en-AU"/>
              </w:rPr>
              <w:t>Value per stakeholder</w:t>
            </w:r>
          </w:p>
        </w:tc>
      </w:tr>
      <w:tr w:rsidR="00127C54" w:rsidRPr="00014EB8" w14:paraId="242D33FA" w14:textId="77777777" w:rsidTr="0001425C">
        <w:trPr>
          <w:trHeight w:val="235"/>
        </w:trPr>
        <w:tc>
          <w:tcPr>
            <w:tcW w:w="9010" w:type="dxa"/>
            <w:gridSpan w:val="3"/>
          </w:tcPr>
          <w:p w14:paraId="53C41382" w14:textId="77777777" w:rsidR="00127C54" w:rsidRPr="00014EB8" w:rsidRDefault="00127C54" w:rsidP="00127C54">
            <w:pPr>
              <w:rPr>
                <w:rFonts w:cs="Arial"/>
                <w:sz w:val="19"/>
                <w:szCs w:val="19"/>
              </w:rPr>
            </w:pPr>
            <w:r w:rsidRPr="00014EB8">
              <w:rPr>
                <w:rFonts w:cs="Arial"/>
                <w:b/>
                <w:sz w:val="19"/>
                <w:szCs w:val="19"/>
              </w:rPr>
              <w:t>Rangers</w:t>
            </w:r>
          </w:p>
        </w:tc>
      </w:tr>
      <w:tr w:rsidR="00A0720D" w:rsidRPr="00014EB8" w14:paraId="4C6BF56D" w14:textId="77777777" w:rsidTr="0001425C">
        <w:trPr>
          <w:trHeight w:val="489"/>
        </w:trPr>
        <w:tc>
          <w:tcPr>
            <w:tcW w:w="2547" w:type="dxa"/>
            <w:shd w:val="clear" w:color="auto" w:fill="auto"/>
          </w:tcPr>
          <w:p w14:paraId="752FB7D0" w14:textId="77777777" w:rsidR="00A0720D" w:rsidRPr="00014EB8" w:rsidRDefault="00A0720D" w:rsidP="00A0720D">
            <w:pPr>
              <w:rPr>
                <w:rFonts w:cs="Arial"/>
                <w:sz w:val="19"/>
                <w:szCs w:val="19"/>
              </w:rPr>
            </w:pPr>
            <w:r w:rsidRPr="00014EB8">
              <w:rPr>
                <w:rFonts w:cs="Arial"/>
                <w:sz w:val="19"/>
                <w:szCs w:val="19"/>
              </w:rPr>
              <w:t>1.1 Increased skills through training and experience</w:t>
            </w:r>
          </w:p>
        </w:tc>
        <w:tc>
          <w:tcPr>
            <w:tcW w:w="3231" w:type="dxa"/>
            <w:shd w:val="clear" w:color="auto" w:fill="auto"/>
          </w:tcPr>
          <w:p w14:paraId="42AB9708" w14:textId="12E65BC8" w:rsidR="00A0720D" w:rsidRPr="00014EB8" w:rsidRDefault="00A0720D" w:rsidP="00014EB8">
            <w:pPr>
              <w:spacing w:afterLines="60" w:after="144"/>
              <w:jc w:val="right"/>
              <w:rPr>
                <w:rFonts w:cs="Arial"/>
                <w:sz w:val="19"/>
                <w:szCs w:val="19"/>
              </w:rPr>
            </w:pPr>
            <w:r w:rsidRPr="00014EB8">
              <w:rPr>
                <w:rFonts w:cs="Arial"/>
                <w:sz w:val="19"/>
                <w:szCs w:val="19"/>
              </w:rPr>
              <w:t>$</w:t>
            </w:r>
            <w:r w:rsidR="00014EB8" w:rsidRPr="00014EB8">
              <w:rPr>
                <w:rFonts w:cs="Arial"/>
                <w:sz w:val="19"/>
                <w:szCs w:val="19"/>
              </w:rPr>
              <w:t>181,204</w:t>
            </w:r>
          </w:p>
        </w:tc>
        <w:tc>
          <w:tcPr>
            <w:tcW w:w="3232" w:type="dxa"/>
            <w:vMerge w:val="restart"/>
            <w:shd w:val="clear" w:color="auto" w:fill="auto"/>
          </w:tcPr>
          <w:p w14:paraId="4BCDDA1C" w14:textId="594A0DF9" w:rsidR="00A0720D" w:rsidRPr="00014EB8" w:rsidRDefault="00A0720D" w:rsidP="00A0720D">
            <w:pPr>
              <w:jc w:val="right"/>
              <w:rPr>
                <w:rFonts w:cs="Arial"/>
                <w:sz w:val="19"/>
                <w:szCs w:val="19"/>
              </w:rPr>
            </w:pPr>
            <w:r w:rsidRPr="00014EB8">
              <w:rPr>
                <w:rFonts w:cs="Arial"/>
                <w:sz w:val="19"/>
                <w:szCs w:val="19"/>
              </w:rPr>
              <w:t>$</w:t>
            </w:r>
            <w:r w:rsidR="00014EB8" w:rsidRPr="00014EB8">
              <w:rPr>
                <w:rFonts w:cs="Arial"/>
                <w:sz w:val="19"/>
                <w:szCs w:val="19"/>
              </w:rPr>
              <w:t>752,979</w:t>
            </w:r>
          </w:p>
          <w:p w14:paraId="33353399" w14:textId="74583F25" w:rsidR="00A0720D" w:rsidRPr="00014EB8" w:rsidRDefault="00014EB8" w:rsidP="00A0720D">
            <w:pPr>
              <w:jc w:val="right"/>
              <w:rPr>
                <w:rFonts w:cs="Arial"/>
                <w:sz w:val="19"/>
                <w:szCs w:val="19"/>
              </w:rPr>
            </w:pPr>
            <w:r w:rsidRPr="00014EB8">
              <w:rPr>
                <w:rFonts w:cs="Arial"/>
                <w:sz w:val="19"/>
                <w:szCs w:val="19"/>
              </w:rPr>
              <w:t>(9</w:t>
            </w:r>
            <w:r w:rsidR="00A0720D" w:rsidRPr="00014EB8">
              <w:rPr>
                <w:rFonts w:cs="Arial"/>
                <w:sz w:val="19"/>
                <w:szCs w:val="19"/>
              </w:rPr>
              <w:t>%)</w:t>
            </w:r>
          </w:p>
          <w:p w14:paraId="1B093CBE" w14:textId="77777777" w:rsidR="00A0720D" w:rsidRPr="00014EB8" w:rsidRDefault="00A0720D" w:rsidP="00A0720D">
            <w:pPr>
              <w:jc w:val="right"/>
              <w:rPr>
                <w:rFonts w:cs="Arial"/>
                <w:sz w:val="19"/>
                <w:szCs w:val="19"/>
              </w:rPr>
            </w:pPr>
          </w:p>
        </w:tc>
      </w:tr>
      <w:tr w:rsidR="00A0720D" w:rsidRPr="00014EB8" w14:paraId="35B33112" w14:textId="77777777" w:rsidTr="0001425C">
        <w:trPr>
          <w:trHeight w:val="489"/>
        </w:trPr>
        <w:tc>
          <w:tcPr>
            <w:tcW w:w="2547" w:type="dxa"/>
            <w:shd w:val="clear" w:color="auto" w:fill="auto"/>
          </w:tcPr>
          <w:p w14:paraId="64B33D79" w14:textId="77777777" w:rsidR="00A0720D" w:rsidRPr="00014EB8" w:rsidRDefault="00A0720D" w:rsidP="00A0720D">
            <w:pPr>
              <w:rPr>
                <w:rFonts w:cs="Arial"/>
                <w:sz w:val="19"/>
                <w:szCs w:val="19"/>
              </w:rPr>
            </w:pPr>
            <w:r w:rsidRPr="00014EB8">
              <w:rPr>
                <w:rFonts w:cs="Arial"/>
                <w:sz w:val="19"/>
                <w:szCs w:val="19"/>
              </w:rPr>
              <w:t>1.2 Increased confidence</w:t>
            </w:r>
          </w:p>
        </w:tc>
        <w:tc>
          <w:tcPr>
            <w:tcW w:w="3231" w:type="dxa"/>
            <w:shd w:val="clear" w:color="auto" w:fill="auto"/>
          </w:tcPr>
          <w:p w14:paraId="4B4A33DB" w14:textId="77777777" w:rsidR="00A0720D" w:rsidRPr="00014EB8" w:rsidRDefault="00A0720D" w:rsidP="00A0720D">
            <w:pPr>
              <w:spacing w:afterLines="60" w:after="144"/>
              <w:jc w:val="right"/>
              <w:rPr>
                <w:rFonts w:cs="Arial"/>
                <w:sz w:val="19"/>
                <w:szCs w:val="19"/>
              </w:rPr>
            </w:pPr>
            <w:r w:rsidRPr="00014EB8">
              <w:rPr>
                <w:rFonts w:cs="Arial"/>
                <w:sz w:val="19"/>
                <w:szCs w:val="19"/>
              </w:rPr>
              <w:t>$31,350</w:t>
            </w:r>
          </w:p>
        </w:tc>
        <w:tc>
          <w:tcPr>
            <w:tcW w:w="3232" w:type="dxa"/>
            <w:vMerge/>
            <w:shd w:val="clear" w:color="auto" w:fill="auto"/>
          </w:tcPr>
          <w:p w14:paraId="78B43DC9" w14:textId="77777777" w:rsidR="00A0720D" w:rsidRPr="00014EB8" w:rsidRDefault="00A0720D" w:rsidP="00A0720D">
            <w:pPr>
              <w:jc w:val="right"/>
              <w:rPr>
                <w:rFonts w:cs="Arial"/>
                <w:sz w:val="19"/>
                <w:szCs w:val="19"/>
              </w:rPr>
            </w:pPr>
          </w:p>
        </w:tc>
      </w:tr>
      <w:tr w:rsidR="00A0720D" w:rsidRPr="00014EB8" w14:paraId="1BD5DF9F" w14:textId="77777777" w:rsidTr="0001425C">
        <w:trPr>
          <w:trHeight w:val="489"/>
        </w:trPr>
        <w:tc>
          <w:tcPr>
            <w:tcW w:w="2547" w:type="dxa"/>
            <w:shd w:val="clear" w:color="auto" w:fill="auto"/>
          </w:tcPr>
          <w:p w14:paraId="366E4C7E" w14:textId="77777777" w:rsidR="00A0720D" w:rsidRPr="00014EB8" w:rsidRDefault="00A0720D" w:rsidP="00A0720D">
            <w:pPr>
              <w:rPr>
                <w:rFonts w:cs="Arial"/>
                <w:sz w:val="19"/>
                <w:szCs w:val="19"/>
              </w:rPr>
            </w:pPr>
            <w:r w:rsidRPr="00014EB8">
              <w:rPr>
                <w:rFonts w:cs="Arial"/>
                <w:sz w:val="19"/>
                <w:szCs w:val="19"/>
              </w:rPr>
              <w:t xml:space="preserve">1.3 Better health and wellbeing </w:t>
            </w:r>
          </w:p>
        </w:tc>
        <w:tc>
          <w:tcPr>
            <w:tcW w:w="3231" w:type="dxa"/>
            <w:shd w:val="clear" w:color="auto" w:fill="auto"/>
          </w:tcPr>
          <w:p w14:paraId="40794628" w14:textId="77777777" w:rsidR="00A0720D" w:rsidRPr="00014EB8" w:rsidRDefault="00A0720D" w:rsidP="00A0720D">
            <w:pPr>
              <w:spacing w:afterLines="60" w:after="144"/>
              <w:jc w:val="right"/>
              <w:rPr>
                <w:rFonts w:cs="Arial"/>
                <w:sz w:val="19"/>
                <w:szCs w:val="19"/>
              </w:rPr>
            </w:pPr>
            <w:r w:rsidRPr="00014EB8">
              <w:rPr>
                <w:rFonts w:cs="Arial"/>
                <w:sz w:val="19"/>
                <w:szCs w:val="19"/>
              </w:rPr>
              <w:t>$25,785</w:t>
            </w:r>
          </w:p>
        </w:tc>
        <w:tc>
          <w:tcPr>
            <w:tcW w:w="3232" w:type="dxa"/>
            <w:vMerge/>
            <w:shd w:val="clear" w:color="auto" w:fill="auto"/>
          </w:tcPr>
          <w:p w14:paraId="078531D8" w14:textId="77777777" w:rsidR="00A0720D" w:rsidRPr="00014EB8" w:rsidRDefault="00A0720D" w:rsidP="00A0720D">
            <w:pPr>
              <w:jc w:val="right"/>
              <w:rPr>
                <w:rFonts w:cs="Arial"/>
                <w:sz w:val="19"/>
                <w:szCs w:val="19"/>
              </w:rPr>
            </w:pPr>
          </w:p>
        </w:tc>
      </w:tr>
      <w:tr w:rsidR="00A0720D" w:rsidRPr="00014EB8" w14:paraId="29900255" w14:textId="77777777" w:rsidTr="0001425C">
        <w:trPr>
          <w:trHeight w:val="489"/>
        </w:trPr>
        <w:tc>
          <w:tcPr>
            <w:tcW w:w="2547" w:type="dxa"/>
            <w:shd w:val="clear" w:color="auto" w:fill="auto"/>
          </w:tcPr>
          <w:p w14:paraId="76F09A6B" w14:textId="77777777" w:rsidR="00A0720D" w:rsidRPr="00014EB8" w:rsidRDefault="00A0720D" w:rsidP="00A0720D">
            <w:pPr>
              <w:rPr>
                <w:rFonts w:cs="Arial"/>
                <w:sz w:val="19"/>
                <w:szCs w:val="19"/>
              </w:rPr>
            </w:pPr>
            <w:r w:rsidRPr="00014EB8">
              <w:rPr>
                <w:rFonts w:cs="Arial"/>
                <w:sz w:val="19"/>
                <w:szCs w:val="19"/>
              </w:rPr>
              <w:t>1.4 Increased pride and sense of self</w:t>
            </w:r>
          </w:p>
        </w:tc>
        <w:tc>
          <w:tcPr>
            <w:tcW w:w="3231" w:type="dxa"/>
            <w:shd w:val="clear" w:color="auto" w:fill="auto"/>
          </w:tcPr>
          <w:p w14:paraId="0760FBE7" w14:textId="77777777" w:rsidR="00A0720D" w:rsidRPr="00014EB8" w:rsidRDefault="00A0720D" w:rsidP="00A0720D">
            <w:pPr>
              <w:spacing w:afterLines="60" w:after="144"/>
              <w:jc w:val="right"/>
              <w:rPr>
                <w:rFonts w:cs="Arial"/>
                <w:sz w:val="19"/>
                <w:szCs w:val="19"/>
              </w:rPr>
            </w:pPr>
            <w:r w:rsidRPr="00014EB8">
              <w:rPr>
                <w:rFonts w:cs="Arial"/>
                <w:sz w:val="19"/>
                <w:szCs w:val="19"/>
              </w:rPr>
              <w:t>$142,220</w:t>
            </w:r>
          </w:p>
        </w:tc>
        <w:tc>
          <w:tcPr>
            <w:tcW w:w="3232" w:type="dxa"/>
            <w:vMerge/>
            <w:shd w:val="clear" w:color="auto" w:fill="auto"/>
          </w:tcPr>
          <w:p w14:paraId="2EAC784E" w14:textId="77777777" w:rsidR="00A0720D" w:rsidRPr="00014EB8" w:rsidRDefault="00A0720D" w:rsidP="00A0720D">
            <w:pPr>
              <w:jc w:val="right"/>
              <w:rPr>
                <w:rFonts w:cs="Arial"/>
                <w:sz w:val="19"/>
                <w:szCs w:val="19"/>
              </w:rPr>
            </w:pPr>
          </w:p>
        </w:tc>
      </w:tr>
      <w:tr w:rsidR="00A0720D" w:rsidRPr="00014EB8" w14:paraId="1FDAC49D" w14:textId="77777777" w:rsidTr="0001425C">
        <w:trPr>
          <w:trHeight w:val="647"/>
        </w:trPr>
        <w:tc>
          <w:tcPr>
            <w:tcW w:w="2547" w:type="dxa"/>
            <w:shd w:val="clear" w:color="auto" w:fill="auto"/>
          </w:tcPr>
          <w:p w14:paraId="14B640FC" w14:textId="77777777" w:rsidR="00A0720D" w:rsidRPr="00014EB8" w:rsidRDefault="00A0720D" w:rsidP="00A0720D">
            <w:pPr>
              <w:rPr>
                <w:rFonts w:cs="Arial"/>
                <w:sz w:val="19"/>
                <w:szCs w:val="19"/>
              </w:rPr>
            </w:pPr>
            <w:r w:rsidRPr="00014EB8">
              <w:rPr>
                <w:rFonts w:cs="Arial"/>
                <w:sz w:val="19"/>
                <w:szCs w:val="19"/>
              </w:rPr>
              <w:t>1.5 Better caring for country</w:t>
            </w:r>
          </w:p>
        </w:tc>
        <w:tc>
          <w:tcPr>
            <w:tcW w:w="3231" w:type="dxa"/>
            <w:shd w:val="clear" w:color="auto" w:fill="auto"/>
          </w:tcPr>
          <w:p w14:paraId="2EE7CFAD" w14:textId="77777777" w:rsidR="00A0720D" w:rsidRPr="00014EB8" w:rsidRDefault="00A0720D" w:rsidP="00A0720D">
            <w:pPr>
              <w:spacing w:afterLines="60" w:after="144"/>
              <w:jc w:val="right"/>
              <w:rPr>
                <w:rFonts w:cs="Arial"/>
                <w:sz w:val="19"/>
                <w:szCs w:val="19"/>
              </w:rPr>
            </w:pPr>
            <w:r w:rsidRPr="00014EB8">
              <w:rPr>
                <w:rFonts w:cs="Arial"/>
                <w:sz w:val="19"/>
                <w:szCs w:val="19"/>
              </w:rPr>
              <w:t>$372,420</w:t>
            </w:r>
          </w:p>
        </w:tc>
        <w:tc>
          <w:tcPr>
            <w:tcW w:w="3232" w:type="dxa"/>
            <w:vMerge/>
            <w:shd w:val="clear" w:color="auto" w:fill="auto"/>
          </w:tcPr>
          <w:p w14:paraId="0E16E84F" w14:textId="77777777" w:rsidR="00A0720D" w:rsidRPr="00014EB8" w:rsidRDefault="00A0720D" w:rsidP="00A0720D">
            <w:pPr>
              <w:jc w:val="right"/>
              <w:rPr>
                <w:rFonts w:cs="Arial"/>
                <w:sz w:val="19"/>
                <w:szCs w:val="19"/>
              </w:rPr>
            </w:pPr>
          </w:p>
        </w:tc>
      </w:tr>
      <w:tr w:rsidR="00127C54" w:rsidRPr="00014EB8" w14:paraId="1E98ED00" w14:textId="77777777" w:rsidTr="0001425C">
        <w:trPr>
          <w:trHeight w:val="135"/>
        </w:trPr>
        <w:tc>
          <w:tcPr>
            <w:tcW w:w="9010" w:type="dxa"/>
            <w:gridSpan w:val="3"/>
          </w:tcPr>
          <w:p w14:paraId="26B5916E" w14:textId="77777777" w:rsidR="00127C54" w:rsidRPr="00014EB8" w:rsidRDefault="00127C54" w:rsidP="00127C54">
            <w:pPr>
              <w:rPr>
                <w:rFonts w:cs="Arial"/>
                <w:sz w:val="19"/>
                <w:szCs w:val="19"/>
              </w:rPr>
            </w:pPr>
            <w:r w:rsidRPr="00014EB8">
              <w:rPr>
                <w:rFonts w:cs="Arial"/>
                <w:b/>
                <w:sz w:val="19"/>
                <w:szCs w:val="19"/>
              </w:rPr>
              <w:t>Community members</w:t>
            </w:r>
          </w:p>
        </w:tc>
      </w:tr>
      <w:tr w:rsidR="00127C54" w:rsidRPr="00014EB8" w14:paraId="13B6DECD" w14:textId="77777777" w:rsidTr="0001425C">
        <w:trPr>
          <w:trHeight w:val="489"/>
        </w:trPr>
        <w:tc>
          <w:tcPr>
            <w:tcW w:w="2547" w:type="dxa"/>
            <w:shd w:val="clear" w:color="auto" w:fill="auto"/>
          </w:tcPr>
          <w:p w14:paraId="6BC8C9C7" w14:textId="77777777" w:rsidR="00127C54" w:rsidRPr="00014EB8" w:rsidRDefault="00127C54" w:rsidP="00127C54">
            <w:pPr>
              <w:rPr>
                <w:rFonts w:cs="Arial"/>
                <w:sz w:val="19"/>
                <w:szCs w:val="19"/>
              </w:rPr>
            </w:pPr>
            <w:r w:rsidRPr="00014EB8">
              <w:rPr>
                <w:rFonts w:cs="Arial"/>
                <w:sz w:val="19"/>
                <w:szCs w:val="19"/>
              </w:rPr>
              <w:t>2.1 More role models for young people</w:t>
            </w:r>
          </w:p>
        </w:tc>
        <w:tc>
          <w:tcPr>
            <w:tcW w:w="3231" w:type="dxa"/>
            <w:shd w:val="clear" w:color="auto" w:fill="auto"/>
          </w:tcPr>
          <w:p w14:paraId="10F1BAA7" w14:textId="77777777" w:rsidR="00127C54" w:rsidRPr="00014EB8" w:rsidRDefault="00A0720D" w:rsidP="00127C54">
            <w:pPr>
              <w:spacing w:afterLines="60" w:after="144"/>
              <w:jc w:val="right"/>
              <w:rPr>
                <w:rFonts w:cs="Arial"/>
                <w:sz w:val="19"/>
                <w:szCs w:val="19"/>
              </w:rPr>
            </w:pPr>
            <w:r w:rsidRPr="00014EB8">
              <w:rPr>
                <w:rFonts w:cs="Arial"/>
                <w:sz w:val="19"/>
                <w:szCs w:val="19"/>
              </w:rPr>
              <w:t>$22,500</w:t>
            </w:r>
            <w:r w:rsidRPr="00014EB8">
              <w:rPr>
                <w:rFonts w:cs="Arial"/>
                <w:sz w:val="19"/>
                <w:szCs w:val="19"/>
              </w:rPr>
              <w:tab/>
            </w:r>
          </w:p>
        </w:tc>
        <w:tc>
          <w:tcPr>
            <w:tcW w:w="3232" w:type="dxa"/>
            <w:vMerge w:val="restart"/>
            <w:shd w:val="clear" w:color="auto" w:fill="auto"/>
          </w:tcPr>
          <w:p w14:paraId="249246C0" w14:textId="73C48D5A" w:rsidR="00A0720D" w:rsidRPr="00014EB8" w:rsidRDefault="00A0720D" w:rsidP="00A0720D">
            <w:pPr>
              <w:jc w:val="right"/>
              <w:rPr>
                <w:rFonts w:cs="Arial"/>
                <w:sz w:val="19"/>
                <w:szCs w:val="19"/>
              </w:rPr>
            </w:pPr>
            <w:r w:rsidRPr="00014EB8">
              <w:rPr>
                <w:rFonts w:cs="Arial"/>
                <w:sz w:val="19"/>
                <w:szCs w:val="19"/>
              </w:rPr>
              <w:t>$3,</w:t>
            </w:r>
            <w:r w:rsidR="00014EB8">
              <w:rPr>
                <w:rFonts w:cs="Arial"/>
                <w:sz w:val="19"/>
                <w:szCs w:val="19"/>
              </w:rPr>
              <w:t>216</w:t>
            </w:r>
            <w:r w:rsidRPr="00014EB8">
              <w:rPr>
                <w:rFonts w:cs="Arial"/>
                <w:sz w:val="19"/>
                <w:szCs w:val="19"/>
              </w:rPr>
              <w:t>,</w:t>
            </w:r>
            <w:r w:rsidR="00014EB8">
              <w:rPr>
                <w:rFonts w:cs="Arial"/>
                <w:sz w:val="19"/>
                <w:szCs w:val="19"/>
              </w:rPr>
              <w:t>470</w:t>
            </w:r>
          </w:p>
          <w:p w14:paraId="1AB1026D" w14:textId="77777777" w:rsidR="00127C54" w:rsidRPr="00014EB8" w:rsidRDefault="00A0720D" w:rsidP="00A0720D">
            <w:pPr>
              <w:jc w:val="right"/>
              <w:rPr>
                <w:rFonts w:cs="Arial"/>
                <w:sz w:val="19"/>
                <w:szCs w:val="19"/>
              </w:rPr>
            </w:pPr>
            <w:r w:rsidRPr="00014EB8">
              <w:rPr>
                <w:rFonts w:cs="Arial"/>
                <w:sz w:val="19"/>
                <w:szCs w:val="19"/>
              </w:rPr>
              <w:t>(37%)</w:t>
            </w:r>
          </w:p>
        </w:tc>
      </w:tr>
      <w:tr w:rsidR="00A0720D" w:rsidRPr="00014EB8" w14:paraId="095D7CBE" w14:textId="77777777" w:rsidTr="0001425C">
        <w:trPr>
          <w:trHeight w:val="489"/>
        </w:trPr>
        <w:tc>
          <w:tcPr>
            <w:tcW w:w="2547" w:type="dxa"/>
            <w:shd w:val="clear" w:color="auto" w:fill="auto"/>
          </w:tcPr>
          <w:p w14:paraId="698E11B9" w14:textId="0F32FB6A" w:rsidR="00A0720D" w:rsidRPr="00014EB8" w:rsidRDefault="00A0720D" w:rsidP="00BE153F">
            <w:pPr>
              <w:rPr>
                <w:rFonts w:cs="Arial"/>
                <w:sz w:val="19"/>
                <w:szCs w:val="19"/>
              </w:rPr>
            </w:pPr>
            <w:r w:rsidRPr="00014EB8">
              <w:rPr>
                <w:rFonts w:cs="Arial"/>
                <w:sz w:val="19"/>
                <w:szCs w:val="19"/>
              </w:rPr>
              <w:t>2.</w:t>
            </w:r>
            <w:r w:rsidR="00BE153F" w:rsidRPr="00014EB8">
              <w:rPr>
                <w:rFonts w:cs="Arial"/>
                <w:sz w:val="19"/>
                <w:szCs w:val="19"/>
              </w:rPr>
              <w:t>4</w:t>
            </w:r>
            <w:r w:rsidRPr="00014EB8">
              <w:rPr>
                <w:rFonts w:cs="Arial"/>
                <w:sz w:val="19"/>
                <w:szCs w:val="19"/>
              </w:rPr>
              <w:t xml:space="preserve"> IPA leveraged for additional funding and economic opportunities </w:t>
            </w:r>
          </w:p>
        </w:tc>
        <w:tc>
          <w:tcPr>
            <w:tcW w:w="3231" w:type="dxa"/>
            <w:shd w:val="clear" w:color="auto" w:fill="auto"/>
          </w:tcPr>
          <w:p w14:paraId="0A4AC957" w14:textId="77777777" w:rsidR="00A0720D" w:rsidRPr="00014EB8" w:rsidRDefault="00A0720D" w:rsidP="00A0720D">
            <w:pPr>
              <w:spacing w:afterLines="60" w:after="144"/>
              <w:jc w:val="right"/>
              <w:rPr>
                <w:rFonts w:cs="Arial"/>
                <w:sz w:val="19"/>
                <w:szCs w:val="19"/>
              </w:rPr>
            </w:pPr>
            <w:r w:rsidRPr="00014EB8">
              <w:rPr>
                <w:rFonts w:cs="Arial"/>
                <w:sz w:val="19"/>
                <w:szCs w:val="19"/>
              </w:rPr>
              <w:t>$2,008,162</w:t>
            </w:r>
          </w:p>
        </w:tc>
        <w:tc>
          <w:tcPr>
            <w:tcW w:w="3232" w:type="dxa"/>
            <w:vMerge/>
            <w:shd w:val="clear" w:color="auto" w:fill="auto"/>
          </w:tcPr>
          <w:p w14:paraId="721ACDFE" w14:textId="77777777" w:rsidR="00A0720D" w:rsidRPr="00014EB8" w:rsidRDefault="00A0720D" w:rsidP="00A0720D">
            <w:pPr>
              <w:jc w:val="right"/>
              <w:rPr>
                <w:rFonts w:cs="Arial"/>
                <w:sz w:val="19"/>
                <w:szCs w:val="19"/>
              </w:rPr>
            </w:pPr>
          </w:p>
        </w:tc>
      </w:tr>
      <w:tr w:rsidR="00A0720D" w:rsidRPr="00014EB8" w14:paraId="60BEECD9" w14:textId="77777777" w:rsidTr="0001425C">
        <w:trPr>
          <w:trHeight w:val="489"/>
        </w:trPr>
        <w:tc>
          <w:tcPr>
            <w:tcW w:w="2547" w:type="dxa"/>
            <w:shd w:val="clear" w:color="auto" w:fill="auto"/>
          </w:tcPr>
          <w:p w14:paraId="6287350D" w14:textId="77777777" w:rsidR="00A0720D" w:rsidRPr="00014EB8" w:rsidRDefault="00D620C4" w:rsidP="00A0720D">
            <w:pPr>
              <w:rPr>
                <w:rFonts w:cs="Arial"/>
                <w:sz w:val="19"/>
                <w:szCs w:val="19"/>
              </w:rPr>
            </w:pPr>
            <w:r w:rsidRPr="00014EB8">
              <w:rPr>
                <w:rFonts w:cs="Arial"/>
                <w:sz w:val="19"/>
                <w:szCs w:val="19"/>
              </w:rPr>
              <w:t>2.5</w:t>
            </w:r>
            <w:r w:rsidR="00A0720D" w:rsidRPr="00014EB8">
              <w:rPr>
                <w:rFonts w:cs="Arial"/>
                <w:sz w:val="19"/>
                <w:szCs w:val="19"/>
              </w:rPr>
              <w:t xml:space="preserve"> Increased respect for women</w:t>
            </w:r>
          </w:p>
        </w:tc>
        <w:tc>
          <w:tcPr>
            <w:tcW w:w="3231" w:type="dxa"/>
            <w:shd w:val="clear" w:color="auto" w:fill="auto"/>
          </w:tcPr>
          <w:p w14:paraId="780B1E1E" w14:textId="64C72E3F" w:rsidR="00A0720D" w:rsidRPr="00014EB8" w:rsidRDefault="00A0720D" w:rsidP="00014EB8">
            <w:pPr>
              <w:spacing w:afterLines="60" w:after="144"/>
              <w:jc w:val="right"/>
              <w:rPr>
                <w:rFonts w:cs="Arial"/>
                <w:sz w:val="19"/>
                <w:szCs w:val="19"/>
              </w:rPr>
            </w:pPr>
            <w:r w:rsidRPr="00014EB8">
              <w:rPr>
                <w:rFonts w:cs="Arial"/>
                <w:sz w:val="19"/>
                <w:szCs w:val="19"/>
              </w:rPr>
              <w:t>$</w:t>
            </w:r>
            <w:r w:rsidR="00014EB8" w:rsidRPr="00014EB8">
              <w:rPr>
                <w:rFonts w:cs="Arial"/>
                <w:sz w:val="19"/>
                <w:szCs w:val="19"/>
              </w:rPr>
              <w:t>93,860</w:t>
            </w:r>
          </w:p>
        </w:tc>
        <w:tc>
          <w:tcPr>
            <w:tcW w:w="3232" w:type="dxa"/>
            <w:vMerge/>
            <w:shd w:val="clear" w:color="auto" w:fill="auto"/>
          </w:tcPr>
          <w:p w14:paraId="5D8F6267" w14:textId="77777777" w:rsidR="00A0720D" w:rsidRPr="00014EB8" w:rsidRDefault="00A0720D" w:rsidP="00A0720D">
            <w:pPr>
              <w:jc w:val="right"/>
              <w:rPr>
                <w:rFonts w:cs="Arial"/>
                <w:sz w:val="19"/>
                <w:szCs w:val="19"/>
              </w:rPr>
            </w:pPr>
          </w:p>
        </w:tc>
      </w:tr>
      <w:tr w:rsidR="00A0720D" w:rsidRPr="00014EB8" w14:paraId="734714CF" w14:textId="77777777" w:rsidTr="0001425C">
        <w:trPr>
          <w:trHeight w:val="489"/>
        </w:trPr>
        <w:tc>
          <w:tcPr>
            <w:tcW w:w="2547" w:type="dxa"/>
            <w:shd w:val="clear" w:color="auto" w:fill="auto"/>
          </w:tcPr>
          <w:p w14:paraId="17911C19" w14:textId="77777777" w:rsidR="00A0720D" w:rsidRPr="00014EB8" w:rsidRDefault="00D620C4" w:rsidP="00A0720D">
            <w:pPr>
              <w:rPr>
                <w:rFonts w:cs="Arial"/>
                <w:sz w:val="19"/>
                <w:szCs w:val="19"/>
              </w:rPr>
            </w:pPr>
            <w:r w:rsidRPr="00014EB8">
              <w:rPr>
                <w:rFonts w:cs="Arial"/>
                <w:sz w:val="19"/>
                <w:szCs w:val="19"/>
              </w:rPr>
              <w:t>2.6</w:t>
            </w:r>
            <w:r w:rsidR="00A0720D" w:rsidRPr="00014EB8">
              <w:rPr>
                <w:rFonts w:cs="Arial"/>
                <w:sz w:val="19"/>
                <w:szCs w:val="19"/>
              </w:rPr>
              <w:t xml:space="preserve"> Increased respect from non-Indigenous community</w:t>
            </w:r>
          </w:p>
        </w:tc>
        <w:tc>
          <w:tcPr>
            <w:tcW w:w="3231" w:type="dxa"/>
            <w:shd w:val="clear" w:color="auto" w:fill="auto"/>
          </w:tcPr>
          <w:p w14:paraId="34EFA7B3" w14:textId="77777777" w:rsidR="00A0720D" w:rsidRPr="00014EB8" w:rsidRDefault="00A0720D" w:rsidP="00A0720D">
            <w:pPr>
              <w:spacing w:afterLines="60" w:after="144"/>
              <w:jc w:val="right"/>
              <w:rPr>
                <w:rFonts w:cs="Arial"/>
                <w:sz w:val="19"/>
                <w:szCs w:val="19"/>
              </w:rPr>
            </w:pPr>
            <w:r w:rsidRPr="00014EB8">
              <w:rPr>
                <w:rFonts w:cs="Arial"/>
                <w:sz w:val="19"/>
                <w:szCs w:val="19"/>
              </w:rPr>
              <w:t>$5,400</w:t>
            </w:r>
          </w:p>
        </w:tc>
        <w:tc>
          <w:tcPr>
            <w:tcW w:w="3232" w:type="dxa"/>
            <w:vMerge/>
            <w:shd w:val="clear" w:color="auto" w:fill="auto"/>
          </w:tcPr>
          <w:p w14:paraId="690155D7" w14:textId="77777777" w:rsidR="00A0720D" w:rsidRPr="00014EB8" w:rsidRDefault="00A0720D" w:rsidP="00A0720D">
            <w:pPr>
              <w:jc w:val="right"/>
              <w:rPr>
                <w:rFonts w:cs="Arial"/>
                <w:sz w:val="19"/>
                <w:szCs w:val="19"/>
              </w:rPr>
            </w:pPr>
          </w:p>
        </w:tc>
      </w:tr>
      <w:tr w:rsidR="00A0720D" w:rsidRPr="00014EB8" w14:paraId="60C91AFC" w14:textId="77777777" w:rsidTr="0001425C">
        <w:trPr>
          <w:trHeight w:val="489"/>
        </w:trPr>
        <w:tc>
          <w:tcPr>
            <w:tcW w:w="2547" w:type="dxa"/>
            <w:shd w:val="clear" w:color="auto" w:fill="auto"/>
          </w:tcPr>
          <w:p w14:paraId="08F64522" w14:textId="77777777" w:rsidR="00A0720D" w:rsidRPr="00014EB8" w:rsidRDefault="00D620C4" w:rsidP="00A0720D">
            <w:pPr>
              <w:rPr>
                <w:rFonts w:cs="Arial"/>
                <w:sz w:val="19"/>
                <w:szCs w:val="19"/>
              </w:rPr>
            </w:pPr>
            <w:r w:rsidRPr="00014EB8">
              <w:rPr>
                <w:rFonts w:cs="Arial"/>
                <w:sz w:val="19"/>
                <w:szCs w:val="19"/>
              </w:rPr>
              <w:t>2.7</w:t>
            </w:r>
            <w:r w:rsidR="00A0720D" w:rsidRPr="00014EB8">
              <w:rPr>
                <w:rFonts w:cs="Arial"/>
                <w:sz w:val="19"/>
                <w:szCs w:val="19"/>
              </w:rPr>
              <w:t xml:space="preserve"> Better cultural asset management</w:t>
            </w:r>
          </w:p>
        </w:tc>
        <w:tc>
          <w:tcPr>
            <w:tcW w:w="3231" w:type="dxa"/>
            <w:shd w:val="clear" w:color="auto" w:fill="auto"/>
          </w:tcPr>
          <w:p w14:paraId="6AC6ED9C" w14:textId="77777777" w:rsidR="00A0720D" w:rsidRPr="00014EB8" w:rsidRDefault="00A0720D" w:rsidP="00A0720D">
            <w:pPr>
              <w:spacing w:afterLines="60" w:after="144"/>
              <w:jc w:val="right"/>
              <w:rPr>
                <w:rFonts w:cs="Arial"/>
                <w:sz w:val="19"/>
                <w:szCs w:val="19"/>
              </w:rPr>
            </w:pPr>
            <w:r w:rsidRPr="00014EB8">
              <w:rPr>
                <w:rFonts w:cs="Arial"/>
                <w:sz w:val="19"/>
                <w:szCs w:val="19"/>
              </w:rPr>
              <w:t>$151,200</w:t>
            </w:r>
          </w:p>
        </w:tc>
        <w:tc>
          <w:tcPr>
            <w:tcW w:w="3232" w:type="dxa"/>
            <w:vMerge/>
            <w:shd w:val="clear" w:color="auto" w:fill="auto"/>
          </w:tcPr>
          <w:p w14:paraId="6C9665B7" w14:textId="77777777" w:rsidR="00A0720D" w:rsidRPr="00014EB8" w:rsidRDefault="00A0720D" w:rsidP="00A0720D">
            <w:pPr>
              <w:jc w:val="right"/>
              <w:rPr>
                <w:rFonts w:cs="Arial"/>
                <w:sz w:val="19"/>
                <w:szCs w:val="19"/>
              </w:rPr>
            </w:pPr>
          </w:p>
        </w:tc>
      </w:tr>
      <w:tr w:rsidR="00A0720D" w:rsidRPr="00014EB8" w14:paraId="1984FA7E" w14:textId="77777777" w:rsidTr="0001425C">
        <w:trPr>
          <w:trHeight w:val="489"/>
        </w:trPr>
        <w:tc>
          <w:tcPr>
            <w:tcW w:w="2547" w:type="dxa"/>
            <w:shd w:val="clear" w:color="auto" w:fill="auto"/>
          </w:tcPr>
          <w:p w14:paraId="1E1D18FB" w14:textId="77777777" w:rsidR="00A0720D" w:rsidRPr="00014EB8" w:rsidRDefault="00D620C4" w:rsidP="00A0720D">
            <w:pPr>
              <w:rPr>
                <w:rFonts w:cs="Arial"/>
                <w:sz w:val="19"/>
                <w:szCs w:val="19"/>
              </w:rPr>
            </w:pPr>
            <w:r w:rsidRPr="00014EB8">
              <w:rPr>
                <w:rFonts w:cs="Arial"/>
                <w:sz w:val="19"/>
                <w:szCs w:val="19"/>
              </w:rPr>
              <w:lastRenderedPageBreak/>
              <w:t>2.8</w:t>
            </w:r>
            <w:r w:rsidR="00A0720D" w:rsidRPr="00014EB8">
              <w:rPr>
                <w:rFonts w:cs="Arial"/>
                <w:sz w:val="19"/>
                <w:szCs w:val="19"/>
              </w:rPr>
              <w:t xml:space="preserve"> Connection to country strengthened</w:t>
            </w:r>
          </w:p>
        </w:tc>
        <w:tc>
          <w:tcPr>
            <w:tcW w:w="3231" w:type="dxa"/>
            <w:shd w:val="clear" w:color="auto" w:fill="auto"/>
          </w:tcPr>
          <w:p w14:paraId="5D540A15" w14:textId="77777777" w:rsidR="00A0720D" w:rsidRPr="00014EB8" w:rsidRDefault="00A0720D" w:rsidP="00A0720D">
            <w:pPr>
              <w:spacing w:afterLines="60" w:after="144"/>
              <w:jc w:val="right"/>
              <w:rPr>
                <w:rFonts w:cs="Arial"/>
                <w:sz w:val="19"/>
                <w:szCs w:val="19"/>
              </w:rPr>
            </w:pPr>
            <w:r w:rsidRPr="00014EB8">
              <w:rPr>
                <w:rFonts w:cs="Arial"/>
                <w:sz w:val="19"/>
                <w:szCs w:val="19"/>
              </w:rPr>
              <w:t>$137,800</w:t>
            </w:r>
          </w:p>
        </w:tc>
        <w:tc>
          <w:tcPr>
            <w:tcW w:w="3232" w:type="dxa"/>
            <w:vMerge/>
            <w:shd w:val="clear" w:color="auto" w:fill="auto"/>
          </w:tcPr>
          <w:p w14:paraId="7C13AA9B" w14:textId="77777777" w:rsidR="00A0720D" w:rsidRPr="00014EB8" w:rsidRDefault="00A0720D" w:rsidP="00A0720D">
            <w:pPr>
              <w:jc w:val="right"/>
              <w:rPr>
                <w:rFonts w:cs="Arial"/>
                <w:sz w:val="19"/>
                <w:szCs w:val="19"/>
              </w:rPr>
            </w:pPr>
          </w:p>
        </w:tc>
      </w:tr>
      <w:tr w:rsidR="00A0720D" w:rsidRPr="00014EB8" w14:paraId="5E6873AF" w14:textId="77777777" w:rsidTr="0001425C">
        <w:trPr>
          <w:trHeight w:val="489"/>
        </w:trPr>
        <w:tc>
          <w:tcPr>
            <w:tcW w:w="2547" w:type="dxa"/>
            <w:shd w:val="clear" w:color="auto" w:fill="auto"/>
          </w:tcPr>
          <w:p w14:paraId="1D8A62C2" w14:textId="77777777" w:rsidR="00A0720D" w:rsidRPr="00014EB8" w:rsidRDefault="00D620C4" w:rsidP="00A0720D">
            <w:pPr>
              <w:rPr>
                <w:rFonts w:cs="Arial"/>
                <w:sz w:val="19"/>
                <w:szCs w:val="19"/>
              </w:rPr>
            </w:pPr>
            <w:r w:rsidRPr="00014EB8">
              <w:rPr>
                <w:rFonts w:cs="Arial"/>
                <w:sz w:val="19"/>
                <w:szCs w:val="19"/>
              </w:rPr>
              <w:t>2.9</w:t>
            </w:r>
            <w:r w:rsidR="00A0720D" w:rsidRPr="00014EB8">
              <w:rPr>
                <w:rFonts w:cs="Arial"/>
                <w:sz w:val="19"/>
                <w:szCs w:val="19"/>
              </w:rPr>
              <w:t xml:space="preserve"> Culture and language conserved</w:t>
            </w:r>
          </w:p>
        </w:tc>
        <w:tc>
          <w:tcPr>
            <w:tcW w:w="3231" w:type="dxa"/>
            <w:shd w:val="clear" w:color="auto" w:fill="auto"/>
          </w:tcPr>
          <w:p w14:paraId="60FB5BAE" w14:textId="77777777" w:rsidR="00A0720D" w:rsidRPr="00014EB8" w:rsidRDefault="00A0720D" w:rsidP="00A0720D">
            <w:pPr>
              <w:spacing w:afterLines="60" w:after="144"/>
              <w:jc w:val="right"/>
              <w:rPr>
                <w:rFonts w:cs="Arial"/>
                <w:sz w:val="19"/>
                <w:szCs w:val="19"/>
              </w:rPr>
            </w:pPr>
            <w:r w:rsidRPr="00014EB8">
              <w:rPr>
                <w:rFonts w:cs="Arial"/>
                <w:sz w:val="19"/>
                <w:szCs w:val="19"/>
              </w:rPr>
              <w:t>$561,851</w:t>
            </w:r>
          </w:p>
        </w:tc>
        <w:tc>
          <w:tcPr>
            <w:tcW w:w="3232" w:type="dxa"/>
            <w:vMerge/>
            <w:shd w:val="clear" w:color="auto" w:fill="auto"/>
          </w:tcPr>
          <w:p w14:paraId="25F90CB0" w14:textId="77777777" w:rsidR="00A0720D" w:rsidRPr="00014EB8" w:rsidRDefault="00A0720D" w:rsidP="00A0720D">
            <w:pPr>
              <w:jc w:val="right"/>
              <w:rPr>
                <w:rFonts w:cs="Arial"/>
                <w:sz w:val="19"/>
                <w:szCs w:val="19"/>
              </w:rPr>
            </w:pPr>
          </w:p>
        </w:tc>
      </w:tr>
      <w:tr w:rsidR="00A0720D" w:rsidRPr="00014EB8" w14:paraId="447ADE45" w14:textId="77777777" w:rsidTr="0001425C">
        <w:trPr>
          <w:trHeight w:val="489"/>
        </w:trPr>
        <w:tc>
          <w:tcPr>
            <w:tcW w:w="2547" w:type="dxa"/>
            <w:shd w:val="clear" w:color="auto" w:fill="auto"/>
          </w:tcPr>
          <w:p w14:paraId="682ADFCE" w14:textId="77777777" w:rsidR="00A0720D" w:rsidRPr="00014EB8" w:rsidRDefault="00D620C4" w:rsidP="00A0720D">
            <w:pPr>
              <w:rPr>
                <w:rFonts w:cs="Arial"/>
                <w:sz w:val="19"/>
                <w:szCs w:val="19"/>
              </w:rPr>
            </w:pPr>
            <w:r w:rsidRPr="00014EB8">
              <w:rPr>
                <w:rFonts w:cs="Arial"/>
                <w:sz w:val="19"/>
                <w:szCs w:val="19"/>
              </w:rPr>
              <w:t>2.10</w:t>
            </w:r>
            <w:r w:rsidR="00A0720D" w:rsidRPr="00014EB8">
              <w:rPr>
                <w:rFonts w:cs="Arial"/>
                <w:sz w:val="19"/>
                <w:szCs w:val="19"/>
              </w:rPr>
              <w:t xml:space="preserve"> More burning using cultural practices</w:t>
            </w:r>
          </w:p>
        </w:tc>
        <w:tc>
          <w:tcPr>
            <w:tcW w:w="3231" w:type="dxa"/>
            <w:shd w:val="clear" w:color="auto" w:fill="auto"/>
          </w:tcPr>
          <w:p w14:paraId="4FD8DCDE" w14:textId="77777777" w:rsidR="00A0720D" w:rsidRPr="00014EB8" w:rsidRDefault="00A0720D" w:rsidP="00A0720D">
            <w:pPr>
              <w:spacing w:afterLines="60" w:after="144"/>
              <w:jc w:val="right"/>
              <w:rPr>
                <w:rFonts w:cs="Arial"/>
                <w:sz w:val="19"/>
                <w:szCs w:val="19"/>
              </w:rPr>
            </w:pPr>
            <w:r w:rsidRPr="00014EB8">
              <w:rPr>
                <w:rFonts w:cs="Arial"/>
                <w:sz w:val="19"/>
                <w:szCs w:val="19"/>
              </w:rPr>
              <w:t>$225,000</w:t>
            </w:r>
          </w:p>
        </w:tc>
        <w:tc>
          <w:tcPr>
            <w:tcW w:w="3232" w:type="dxa"/>
            <w:vMerge/>
            <w:shd w:val="clear" w:color="auto" w:fill="auto"/>
          </w:tcPr>
          <w:p w14:paraId="4D9E143A" w14:textId="77777777" w:rsidR="00A0720D" w:rsidRPr="00014EB8" w:rsidRDefault="00A0720D" w:rsidP="00A0720D">
            <w:pPr>
              <w:jc w:val="right"/>
              <w:rPr>
                <w:rFonts w:cs="Arial"/>
                <w:sz w:val="19"/>
                <w:szCs w:val="19"/>
              </w:rPr>
            </w:pPr>
          </w:p>
        </w:tc>
      </w:tr>
      <w:tr w:rsidR="00127C54" w:rsidRPr="00014EB8" w14:paraId="6A437090" w14:textId="77777777" w:rsidTr="0001425C">
        <w:trPr>
          <w:trHeight w:val="489"/>
        </w:trPr>
        <w:tc>
          <w:tcPr>
            <w:tcW w:w="2547" w:type="dxa"/>
            <w:shd w:val="clear" w:color="auto" w:fill="auto"/>
          </w:tcPr>
          <w:p w14:paraId="38ADD7CE" w14:textId="77777777" w:rsidR="00127C54" w:rsidRPr="00014EB8" w:rsidRDefault="00D620C4" w:rsidP="00127C54">
            <w:pPr>
              <w:rPr>
                <w:rFonts w:cs="Arial"/>
                <w:sz w:val="19"/>
                <w:szCs w:val="19"/>
              </w:rPr>
            </w:pPr>
            <w:r w:rsidRPr="00014EB8">
              <w:rPr>
                <w:rFonts w:cs="Arial"/>
                <w:sz w:val="19"/>
                <w:szCs w:val="19"/>
              </w:rPr>
              <w:t>2.12</w:t>
            </w:r>
            <w:r w:rsidR="00127C54" w:rsidRPr="00014EB8">
              <w:rPr>
                <w:rFonts w:cs="Arial"/>
                <w:sz w:val="19"/>
                <w:szCs w:val="19"/>
              </w:rPr>
              <w:t xml:space="preserve"> Less ferals</w:t>
            </w:r>
          </w:p>
        </w:tc>
        <w:tc>
          <w:tcPr>
            <w:tcW w:w="3231" w:type="dxa"/>
            <w:shd w:val="clear" w:color="auto" w:fill="auto"/>
          </w:tcPr>
          <w:p w14:paraId="003CD268" w14:textId="77777777" w:rsidR="00127C54" w:rsidRPr="00014EB8" w:rsidRDefault="00A0720D" w:rsidP="00127C54">
            <w:pPr>
              <w:spacing w:afterLines="60" w:after="144"/>
              <w:jc w:val="right"/>
              <w:rPr>
                <w:rFonts w:cs="Arial"/>
                <w:sz w:val="19"/>
                <w:szCs w:val="19"/>
              </w:rPr>
            </w:pPr>
            <w:r w:rsidRPr="00014EB8">
              <w:rPr>
                <w:rFonts w:cs="Arial"/>
                <w:sz w:val="19"/>
                <w:szCs w:val="19"/>
              </w:rPr>
              <w:t>$10,697</w:t>
            </w:r>
            <w:r w:rsidRPr="00014EB8">
              <w:rPr>
                <w:rFonts w:cs="Arial"/>
                <w:sz w:val="19"/>
                <w:szCs w:val="19"/>
              </w:rPr>
              <w:tab/>
            </w:r>
          </w:p>
        </w:tc>
        <w:tc>
          <w:tcPr>
            <w:tcW w:w="3232" w:type="dxa"/>
            <w:vMerge/>
            <w:shd w:val="clear" w:color="auto" w:fill="auto"/>
          </w:tcPr>
          <w:p w14:paraId="386087B8" w14:textId="77777777" w:rsidR="00127C54" w:rsidRPr="00014EB8" w:rsidRDefault="00127C54" w:rsidP="00127C54">
            <w:pPr>
              <w:jc w:val="right"/>
              <w:rPr>
                <w:rFonts w:cs="Arial"/>
                <w:sz w:val="19"/>
                <w:szCs w:val="19"/>
              </w:rPr>
            </w:pPr>
          </w:p>
        </w:tc>
      </w:tr>
      <w:tr w:rsidR="00127C54" w:rsidRPr="00014EB8" w14:paraId="60C153D5" w14:textId="77777777" w:rsidTr="0001425C">
        <w:trPr>
          <w:trHeight w:val="220"/>
        </w:trPr>
        <w:tc>
          <w:tcPr>
            <w:tcW w:w="9010" w:type="dxa"/>
            <w:gridSpan w:val="3"/>
          </w:tcPr>
          <w:p w14:paraId="384240EB" w14:textId="77777777" w:rsidR="00127C54" w:rsidRPr="00014EB8" w:rsidRDefault="00127C54" w:rsidP="00127C54">
            <w:pPr>
              <w:rPr>
                <w:rFonts w:cs="Arial"/>
                <w:b/>
                <w:sz w:val="19"/>
                <w:szCs w:val="19"/>
              </w:rPr>
            </w:pPr>
            <w:r w:rsidRPr="00014EB8">
              <w:rPr>
                <w:rFonts w:cs="Arial"/>
                <w:b/>
                <w:sz w:val="19"/>
                <w:szCs w:val="19"/>
              </w:rPr>
              <w:t>Government</w:t>
            </w:r>
          </w:p>
        </w:tc>
      </w:tr>
      <w:tr w:rsidR="00A0720D" w:rsidRPr="00014EB8" w14:paraId="3D941BED" w14:textId="77777777" w:rsidTr="0001425C">
        <w:trPr>
          <w:trHeight w:val="489"/>
        </w:trPr>
        <w:tc>
          <w:tcPr>
            <w:tcW w:w="2547" w:type="dxa"/>
            <w:shd w:val="clear" w:color="auto" w:fill="auto"/>
          </w:tcPr>
          <w:p w14:paraId="73B9F1C3" w14:textId="77777777" w:rsidR="00A0720D" w:rsidRPr="00014EB8" w:rsidRDefault="00A0720D" w:rsidP="00A0720D">
            <w:pPr>
              <w:rPr>
                <w:rFonts w:cs="Arial"/>
                <w:sz w:val="19"/>
                <w:szCs w:val="19"/>
              </w:rPr>
            </w:pPr>
            <w:r w:rsidRPr="00014EB8">
              <w:rPr>
                <w:rFonts w:cs="Arial"/>
                <w:sz w:val="19"/>
                <w:szCs w:val="19"/>
              </w:rPr>
              <w:t>3.1 Rangers are skilled and trained</w:t>
            </w:r>
          </w:p>
        </w:tc>
        <w:tc>
          <w:tcPr>
            <w:tcW w:w="3231" w:type="dxa"/>
            <w:shd w:val="clear" w:color="auto" w:fill="auto"/>
          </w:tcPr>
          <w:p w14:paraId="3F7CA872" w14:textId="1FA30AF3" w:rsidR="00A0720D" w:rsidRPr="00014EB8" w:rsidRDefault="00A0720D" w:rsidP="00BE291E">
            <w:pPr>
              <w:spacing w:afterLines="60" w:after="144"/>
              <w:jc w:val="right"/>
              <w:rPr>
                <w:rFonts w:cs="Arial"/>
                <w:sz w:val="19"/>
                <w:szCs w:val="19"/>
              </w:rPr>
            </w:pPr>
            <w:r w:rsidRPr="00014EB8">
              <w:rPr>
                <w:rFonts w:cs="Arial"/>
                <w:sz w:val="19"/>
                <w:szCs w:val="19"/>
              </w:rPr>
              <w:t>$</w:t>
            </w:r>
            <w:r w:rsidR="00BE291E">
              <w:rPr>
                <w:rFonts w:cs="Arial"/>
                <w:sz w:val="19"/>
                <w:szCs w:val="19"/>
              </w:rPr>
              <w:t>594</w:t>
            </w:r>
            <w:r w:rsidRPr="00014EB8">
              <w:rPr>
                <w:rFonts w:cs="Arial"/>
                <w:sz w:val="19"/>
                <w:szCs w:val="19"/>
              </w:rPr>
              <w:t>,000</w:t>
            </w:r>
          </w:p>
        </w:tc>
        <w:tc>
          <w:tcPr>
            <w:tcW w:w="3232" w:type="dxa"/>
            <w:vMerge w:val="restart"/>
            <w:shd w:val="clear" w:color="auto" w:fill="auto"/>
          </w:tcPr>
          <w:p w14:paraId="2C56F8C1" w14:textId="1157B5BD" w:rsidR="00A0720D" w:rsidRPr="00014EB8" w:rsidRDefault="00A0720D" w:rsidP="00A0720D">
            <w:pPr>
              <w:jc w:val="right"/>
              <w:rPr>
                <w:rFonts w:cs="Arial"/>
                <w:sz w:val="19"/>
                <w:szCs w:val="19"/>
              </w:rPr>
            </w:pPr>
            <w:r w:rsidRPr="00014EB8">
              <w:rPr>
                <w:rFonts w:cs="Arial"/>
                <w:sz w:val="19"/>
                <w:szCs w:val="19"/>
              </w:rPr>
              <w:t>$3,</w:t>
            </w:r>
            <w:r w:rsidR="00BE291E">
              <w:rPr>
                <w:rFonts w:cs="Arial"/>
                <w:sz w:val="19"/>
                <w:szCs w:val="19"/>
              </w:rPr>
              <w:t>545,443</w:t>
            </w:r>
          </w:p>
          <w:p w14:paraId="1F91C7B3" w14:textId="77777777" w:rsidR="00A0720D" w:rsidRPr="00014EB8" w:rsidRDefault="00A0720D" w:rsidP="00A0720D">
            <w:pPr>
              <w:jc w:val="right"/>
              <w:rPr>
                <w:rFonts w:cs="Arial"/>
                <w:sz w:val="19"/>
                <w:szCs w:val="19"/>
              </w:rPr>
            </w:pPr>
            <w:r w:rsidRPr="00014EB8">
              <w:rPr>
                <w:rFonts w:cs="Arial"/>
                <w:sz w:val="19"/>
                <w:szCs w:val="19"/>
              </w:rPr>
              <w:t xml:space="preserve">(40%) </w:t>
            </w:r>
          </w:p>
          <w:p w14:paraId="36A6F1B9" w14:textId="77777777" w:rsidR="00A0720D" w:rsidRPr="00014EB8" w:rsidRDefault="00A0720D" w:rsidP="00A0720D">
            <w:pPr>
              <w:jc w:val="right"/>
              <w:rPr>
                <w:rFonts w:cs="Arial"/>
                <w:sz w:val="19"/>
                <w:szCs w:val="19"/>
              </w:rPr>
            </w:pPr>
          </w:p>
        </w:tc>
      </w:tr>
      <w:tr w:rsidR="00A0720D" w:rsidRPr="00014EB8" w14:paraId="1645E812" w14:textId="77777777" w:rsidTr="0001425C">
        <w:trPr>
          <w:trHeight w:val="489"/>
        </w:trPr>
        <w:tc>
          <w:tcPr>
            <w:tcW w:w="2547" w:type="dxa"/>
            <w:shd w:val="clear" w:color="auto" w:fill="auto"/>
          </w:tcPr>
          <w:p w14:paraId="5253EFAD" w14:textId="77777777" w:rsidR="00A0720D" w:rsidRPr="00014EB8" w:rsidRDefault="00A0720D" w:rsidP="00A0720D">
            <w:pPr>
              <w:rPr>
                <w:rFonts w:cs="Arial"/>
                <w:sz w:val="19"/>
                <w:szCs w:val="19"/>
              </w:rPr>
            </w:pPr>
            <w:r w:rsidRPr="00014EB8">
              <w:rPr>
                <w:rFonts w:cs="Arial"/>
                <w:sz w:val="19"/>
                <w:szCs w:val="19"/>
              </w:rPr>
              <w:t>3.4 Effective governance of Indigenous corporations</w:t>
            </w:r>
          </w:p>
        </w:tc>
        <w:tc>
          <w:tcPr>
            <w:tcW w:w="3231" w:type="dxa"/>
            <w:shd w:val="clear" w:color="auto" w:fill="auto"/>
          </w:tcPr>
          <w:p w14:paraId="791EAE4A" w14:textId="77777777" w:rsidR="00A0720D" w:rsidRPr="00014EB8" w:rsidRDefault="00A0720D" w:rsidP="00A0720D">
            <w:pPr>
              <w:spacing w:afterLines="60" w:after="144"/>
              <w:jc w:val="right"/>
              <w:rPr>
                <w:rFonts w:cs="Arial"/>
                <w:sz w:val="19"/>
                <w:szCs w:val="19"/>
              </w:rPr>
            </w:pPr>
            <w:r w:rsidRPr="00014EB8">
              <w:rPr>
                <w:rFonts w:cs="Arial"/>
                <w:sz w:val="19"/>
                <w:szCs w:val="19"/>
              </w:rPr>
              <w:t>$27,195</w:t>
            </w:r>
          </w:p>
        </w:tc>
        <w:tc>
          <w:tcPr>
            <w:tcW w:w="3232" w:type="dxa"/>
            <w:vMerge/>
            <w:shd w:val="clear" w:color="auto" w:fill="auto"/>
          </w:tcPr>
          <w:p w14:paraId="2911430C" w14:textId="77777777" w:rsidR="00A0720D" w:rsidRPr="00014EB8" w:rsidRDefault="00A0720D" w:rsidP="00A0720D">
            <w:pPr>
              <w:jc w:val="right"/>
              <w:rPr>
                <w:rFonts w:cs="Arial"/>
                <w:sz w:val="19"/>
                <w:szCs w:val="19"/>
              </w:rPr>
            </w:pPr>
          </w:p>
        </w:tc>
      </w:tr>
      <w:tr w:rsidR="00A0720D" w:rsidRPr="00014EB8" w14:paraId="330A4C6E" w14:textId="77777777" w:rsidTr="0001425C">
        <w:trPr>
          <w:trHeight w:val="489"/>
        </w:trPr>
        <w:tc>
          <w:tcPr>
            <w:tcW w:w="2547" w:type="dxa"/>
            <w:shd w:val="clear" w:color="auto" w:fill="auto"/>
          </w:tcPr>
          <w:p w14:paraId="12E4C3AC" w14:textId="77777777" w:rsidR="00A0720D" w:rsidRPr="00014EB8" w:rsidRDefault="00D620C4" w:rsidP="00A0720D">
            <w:pPr>
              <w:rPr>
                <w:rFonts w:cs="Arial"/>
                <w:sz w:val="19"/>
                <w:szCs w:val="19"/>
              </w:rPr>
            </w:pPr>
            <w:r w:rsidRPr="00014EB8">
              <w:rPr>
                <w:rFonts w:cs="Arial"/>
                <w:sz w:val="19"/>
                <w:szCs w:val="19"/>
              </w:rPr>
              <w:t>3.6</w:t>
            </w:r>
            <w:r w:rsidR="00A0720D" w:rsidRPr="00014EB8">
              <w:rPr>
                <w:rFonts w:cs="Arial"/>
                <w:sz w:val="19"/>
                <w:szCs w:val="19"/>
              </w:rPr>
              <w:t xml:space="preserve"> Improved engagement with communities</w:t>
            </w:r>
          </w:p>
        </w:tc>
        <w:tc>
          <w:tcPr>
            <w:tcW w:w="3231" w:type="dxa"/>
            <w:shd w:val="clear" w:color="auto" w:fill="auto"/>
          </w:tcPr>
          <w:p w14:paraId="6D335BBF" w14:textId="77777777" w:rsidR="00A0720D" w:rsidRPr="00014EB8" w:rsidRDefault="00A0720D" w:rsidP="00A0720D">
            <w:pPr>
              <w:spacing w:afterLines="60" w:after="144"/>
              <w:jc w:val="right"/>
              <w:rPr>
                <w:rFonts w:cs="Arial"/>
                <w:sz w:val="19"/>
                <w:szCs w:val="19"/>
              </w:rPr>
            </w:pPr>
            <w:r w:rsidRPr="00014EB8">
              <w:rPr>
                <w:rFonts w:cs="Arial"/>
                <w:sz w:val="19"/>
                <w:szCs w:val="19"/>
              </w:rPr>
              <w:t>$90,208</w:t>
            </w:r>
          </w:p>
        </w:tc>
        <w:tc>
          <w:tcPr>
            <w:tcW w:w="3232" w:type="dxa"/>
            <w:vMerge/>
            <w:shd w:val="clear" w:color="auto" w:fill="auto"/>
          </w:tcPr>
          <w:p w14:paraId="6653AC6A" w14:textId="77777777" w:rsidR="00A0720D" w:rsidRPr="00014EB8" w:rsidRDefault="00A0720D" w:rsidP="00A0720D">
            <w:pPr>
              <w:jc w:val="right"/>
              <w:rPr>
                <w:rFonts w:cs="Arial"/>
                <w:sz w:val="19"/>
                <w:szCs w:val="19"/>
              </w:rPr>
            </w:pPr>
          </w:p>
        </w:tc>
      </w:tr>
      <w:tr w:rsidR="00A0720D" w:rsidRPr="00014EB8" w14:paraId="6859953F" w14:textId="77777777" w:rsidTr="0001425C">
        <w:trPr>
          <w:trHeight w:val="489"/>
        </w:trPr>
        <w:tc>
          <w:tcPr>
            <w:tcW w:w="2547" w:type="dxa"/>
            <w:shd w:val="clear" w:color="auto" w:fill="auto"/>
          </w:tcPr>
          <w:p w14:paraId="2D22DD59" w14:textId="77777777" w:rsidR="00A0720D" w:rsidRPr="00014EB8" w:rsidRDefault="00D620C4" w:rsidP="00A0720D">
            <w:pPr>
              <w:rPr>
                <w:rFonts w:cs="Arial"/>
                <w:sz w:val="19"/>
                <w:szCs w:val="19"/>
              </w:rPr>
            </w:pPr>
            <w:r w:rsidRPr="00014EB8">
              <w:rPr>
                <w:rFonts w:cs="Arial"/>
                <w:sz w:val="19"/>
                <w:szCs w:val="19"/>
              </w:rPr>
              <w:t>3.7</w:t>
            </w:r>
            <w:r w:rsidR="00A0720D" w:rsidRPr="00014EB8">
              <w:rPr>
                <w:rFonts w:cs="Arial"/>
                <w:sz w:val="19"/>
                <w:szCs w:val="19"/>
              </w:rPr>
              <w:t xml:space="preserve"> Partnership model promoted</w:t>
            </w:r>
          </w:p>
        </w:tc>
        <w:tc>
          <w:tcPr>
            <w:tcW w:w="3231" w:type="dxa"/>
            <w:shd w:val="clear" w:color="auto" w:fill="auto"/>
          </w:tcPr>
          <w:p w14:paraId="2D925A74" w14:textId="77777777" w:rsidR="00A0720D" w:rsidRPr="00014EB8" w:rsidRDefault="00A0720D" w:rsidP="00A0720D">
            <w:pPr>
              <w:spacing w:afterLines="60" w:after="144"/>
              <w:jc w:val="right"/>
              <w:rPr>
                <w:rFonts w:cs="Arial"/>
                <w:sz w:val="19"/>
                <w:szCs w:val="19"/>
              </w:rPr>
            </w:pPr>
            <w:r w:rsidRPr="00014EB8">
              <w:rPr>
                <w:rFonts w:cs="Arial"/>
                <w:sz w:val="19"/>
                <w:szCs w:val="19"/>
              </w:rPr>
              <w:t>$184,708</w:t>
            </w:r>
          </w:p>
        </w:tc>
        <w:tc>
          <w:tcPr>
            <w:tcW w:w="3232" w:type="dxa"/>
            <w:vMerge/>
            <w:shd w:val="clear" w:color="auto" w:fill="auto"/>
          </w:tcPr>
          <w:p w14:paraId="62A4D3AE" w14:textId="77777777" w:rsidR="00A0720D" w:rsidRPr="00014EB8" w:rsidRDefault="00A0720D" w:rsidP="00A0720D">
            <w:pPr>
              <w:jc w:val="right"/>
              <w:rPr>
                <w:rFonts w:cs="Arial"/>
                <w:sz w:val="19"/>
                <w:szCs w:val="19"/>
              </w:rPr>
            </w:pPr>
          </w:p>
        </w:tc>
      </w:tr>
      <w:tr w:rsidR="00A0720D" w:rsidRPr="00014EB8" w14:paraId="0634DE38" w14:textId="77777777" w:rsidTr="0001425C">
        <w:trPr>
          <w:trHeight w:val="489"/>
        </w:trPr>
        <w:tc>
          <w:tcPr>
            <w:tcW w:w="2547" w:type="dxa"/>
            <w:shd w:val="clear" w:color="auto" w:fill="auto"/>
          </w:tcPr>
          <w:p w14:paraId="4FBF8653" w14:textId="77777777" w:rsidR="00A0720D" w:rsidRPr="00014EB8" w:rsidRDefault="00D620C4" w:rsidP="00A0720D">
            <w:pPr>
              <w:rPr>
                <w:rFonts w:cs="Arial"/>
                <w:sz w:val="19"/>
                <w:szCs w:val="19"/>
              </w:rPr>
            </w:pPr>
            <w:r w:rsidRPr="00014EB8">
              <w:rPr>
                <w:rFonts w:cs="Arial"/>
                <w:sz w:val="19"/>
                <w:szCs w:val="19"/>
              </w:rPr>
              <w:t>3.8</w:t>
            </w:r>
            <w:r w:rsidR="00A0720D" w:rsidRPr="00014EB8">
              <w:rPr>
                <w:rFonts w:cs="Arial"/>
                <w:sz w:val="19"/>
                <w:szCs w:val="19"/>
              </w:rPr>
              <w:t xml:space="preserve"> Greater respect for TEK</w:t>
            </w:r>
          </w:p>
        </w:tc>
        <w:tc>
          <w:tcPr>
            <w:tcW w:w="3231" w:type="dxa"/>
            <w:shd w:val="clear" w:color="auto" w:fill="auto"/>
          </w:tcPr>
          <w:p w14:paraId="01910256" w14:textId="77777777" w:rsidR="00A0720D" w:rsidRPr="00014EB8" w:rsidRDefault="00A0720D" w:rsidP="00A0720D">
            <w:pPr>
              <w:spacing w:afterLines="60" w:after="144"/>
              <w:jc w:val="right"/>
              <w:rPr>
                <w:rFonts w:cs="Arial"/>
                <w:sz w:val="19"/>
                <w:szCs w:val="19"/>
              </w:rPr>
            </w:pPr>
            <w:r w:rsidRPr="00014EB8">
              <w:rPr>
                <w:rFonts w:cs="Arial"/>
                <w:sz w:val="19"/>
                <w:szCs w:val="19"/>
              </w:rPr>
              <w:t>$193,008</w:t>
            </w:r>
          </w:p>
        </w:tc>
        <w:tc>
          <w:tcPr>
            <w:tcW w:w="3232" w:type="dxa"/>
            <w:vMerge/>
            <w:shd w:val="clear" w:color="auto" w:fill="auto"/>
          </w:tcPr>
          <w:p w14:paraId="33134B19" w14:textId="77777777" w:rsidR="00A0720D" w:rsidRPr="00014EB8" w:rsidRDefault="00A0720D" w:rsidP="00A0720D">
            <w:pPr>
              <w:jc w:val="right"/>
              <w:rPr>
                <w:rFonts w:cs="Arial"/>
                <w:sz w:val="19"/>
                <w:szCs w:val="19"/>
              </w:rPr>
            </w:pPr>
          </w:p>
        </w:tc>
      </w:tr>
      <w:tr w:rsidR="00A0720D" w:rsidRPr="00014EB8" w14:paraId="6EE14C7D" w14:textId="77777777" w:rsidTr="0001425C">
        <w:trPr>
          <w:trHeight w:val="489"/>
        </w:trPr>
        <w:tc>
          <w:tcPr>
            <w:tcW w:w="2547" w:type="dxa"/>
            <w:shd w:val="clear" w:color="auto" w:fill="auto"/>
          </w:tcPr>
          <w:p w14:paraId="353DCB0C" w14:textId="4D0FB61F" w:rsidR="00A0720D" w:rsidRPr="00014EB8" w:rsidRDefault="00D620C4" w:rsidP="00CC0ECF">
            <w:pPr>
              <w:rPr>
                <w:rFonts w:cs="Arial"/>
                <w:sz w:val="19"/>
                <w:szCs w:val="19"/>
              </w:rPr>
            </w:pPr>
            <w:r w:rsidRPr="00014EB8">
              <w:rPr>
                <w:rFonts w:cs="Arial"/>
                <w:sz w:val="19"/>
                <w:szCs w:val="19"/>
              </w:rPr>
              <w:t>3.9</w:t>
            </w:r>
            <w:r w:rsidR="00A0720D" w:rsidRPr="00014EB8">
              <w:rPr>
                <w:rFonts w:cs="Arial"/>
                <w:sz w:val="19"/>
                <w:szCs w:val="19"/>
              </w:rPr>
              <w:t xml:space="preserve"> </w:t>
            </w:r>
            <w:r w:rsidR="00861530" w:rsidRPr="00014EB8">
              <w:rPr>
                <w:rFonts w:cs="Arial"/>
                <w:sz w:val="19"/>
                <w:szCs w:val="19"/>
              </w:rPr>
              <w:t>Low cost land management</w:t>
            </w:r>
          </w:p>
        </w:tc>
        <w:tc>
          <w:tcPr>
            <w:tcW w:w="3231" w:type="dxa"/>
            <w:shd w:val="clear" w:color="auto" w:fill="auto"/>
          </w:tcPr>
          <w:p w14:paraId="1EA34C23" w14:textId="77777777" w:rsidR="00A0720D" w:rsidRPr="00014EB8" w:rsidRDefault="00A0720D" w:rsidP="00A0720D">
            <w:pPr>
              <w:spacing w:afterLines="60" w:after="144"/>
              <w:jc w:val="right"/>
              <w:rPr>
                <w:rFonts w:cs="Arial"/>
                <w:sz w:val="19"/>
                <w:szCs w:val="19"/>
              </w:rPr>
            </w:pPr>
            <w:r w:rsidRPr="00014EB8">
              <w:rPr>
                <w:rFonts w:cs="Arial"/>
                <w:sz w:val="19"/>
                <w:szCs w:val="19"/>
              </w:rPr>
              <w:t>$2,456,325</w:t>
            </w:r>
          </w:p>
        </w:tc>
        <w:tc>
          <w:tcPr>
            <w:tcW w:w="3232" w:type="dxa"/>
            <w:vMerge/>
            <w:shd w:val="clear" w:color="auto" w:fill="auto"/>
          </w:tcPr>
          <w:p w14:paraId="79ACA275" w14:textId="77777777" w:rsidR="00A0720D" w:rsidRPr="00014EB8" w:rsidRDefault="00A0720D" w:rsidP="00A0720D">
            <w:pPr>
              <w:jc w:val="right"/>
              <w:rPr>
                <w:rFonts w:cs="Arial"/>
                <w:sz w:val="19"/>
                <w:szCs w:val="19"/>
              </w:rPr>
            </w:pPr>
          </w:p>
        </w:tc>
      </w:tr>
      <w:tr w:rsidR="00127C54" w:rsidRPr="00014EB8" w14:paraId="402C5949" w14:textId="77777777" w:rsidTr="0001425C">
        <w:trPr>
          <w:trHeight w:val="489"/>
        </w:trPr>
        <w:tc>
          <w:tcPr>
            <w:tcW w:w="9010" w:type="dxa"/>
            <w:gridSpan w:val="3"/>
          </w:tcPr>
          <w:p w14:paraId="544041E2" w14:textId="77777777" w:rsidR="00127C54" w:rsidRPr="00014EB8" w:rsidRDefault="00127C54" w:rsidP="00127C54">
            <w:pPr>
              <w:rPr>
                <w:rFonts w:cs="Arial"/>
                <w:b/>
                <w:sz w:val="19"/>
                <w:szCs w:val="19"/>
              </w:rPr>
            </w:pPr>
            <w:r w:rsidRPr="00014EB8">
              <w:rPr>
                <w:rFonts w:cs="Arial"/>
                <w:b/>
                <w:sz w:val="19"/>
                <w:szCs w:val="19"/>
              </w:rPr>
              <w:t>Indigenous corporations</w:t>
            </w:r>
          </w:p>
        </w:tc>
      </w:tr>
      <w:tr w:rsidR="0001425C" w:rsidRPr="00014EB8" w14:paraId="2A79CAE0" w14:textId="77777777" w:rsidTr="0001425C">
        <w:trPr>
          <w:trHeight w:val="489"/>
        </w:trPr>
        <w:tc>
          <w:tcPr>
            <w:tcW w:w="2547" w:type="dxa"/>
            <w:shd w:val="clear" w:color="auto" w:fill="auto"/>
          </w:tcPr>
          <w:p w14:paraId="006A2BBA" w14:textId="77777777" w:rsidR="0001425C" w:rsidRPr="00014EB8" w:rsidRDefault="0001425C" w:rsidP="0001425C">
            <w:pPr>
              <w:rPr>
                <w:rFonts w:cs="Arial"/>
                <w:b/>
                <w:sz w:val="19"/>
                <w:szCs w:val="19"/>
              </w:rPr>
            </w:pPr>
            <w:r w:rsidRPr="00014EB8">
              <w:rPr>
                <w:rFonts w:cs="Arial"/>
                <w:sz w:val="19"/>
                <w:szCs w:val="19"/>
              </w:rPr>
              <w:t>4.1 Improved governance capacity</w:t>
            </w:r>
          </w:p>
        </w:tc>
        <w:tc>
          <w:tcPr>
            <w:tcW w:w="3231" w:type="dxa"/>
            <w:shd w:val="clear" w:color="auto" w:fill="auto"/>
          </w:tcPr>
          <w:p w14:paraId="041C28C2" w14:textId="77777777" w:rsidR="0001425C" w:rsidRPr="00014EB8" w:rsidRDefault="0001425C" w:rsidP="0001425C">
            <w:pPr>
              <w:spacing w:afterLines="60" w:after="144"/>
              <w:jc w:val="right"/>
              <w:rPr>
                <w:rFonts w:cs="Arial"/>
                <w:b/>
                <w:sz w:val="19"/>
                <w:szCs w:val="19"/>
              </w:rPr>
            </w:pPr>
            <w:r w:rsidRPr="00014EB8">
              <w:rPr>
                <w:rFonts w:cs="Arial"/>
                <w:sz w:val="19"/>
                <w:szCs w:val="19"/>
              </w:rPr>
              <w:t>$18,130</w:t>
            </w:r>
          </w:p>
        </w:tc>
        <w:tc>
          <w:tcPr>
            <w:tcW w:w="3232" w:type="dxa"/>
            <w:vMerge w:val="restart"/>
            <w:shd w:val="clear" w:color="auto" w:fill="auto"/>
          </w:tcPr>
          <w:p w14:paraId="47545812" w14:textId="77777777" w:rsidR="0001425C" w:rsidRPr="00014EB8" w:rsidRDefault="0001425C" w:rsidP="0001425C">
            <w:pPr>
              <w:jc w:val="right"/>
              <w:rPr>
                <w:rFonts w:cs="Arial"/>
                <w:sz w:val="19"/>
                <w:szCs w:val="19"/>
              </w:rPr>
            </w:pPr>
            <w:r w:rsidRPr="00014EB8">
              <w:rPr>
                <w:rFonts w:cs="Arial"/>
                <w:sz w:val="19"/>
                <w:szCs w:val="19"/>
              </w:rPr>
              <w:t>$168,130</w:t>
            </w:r>
          </w:p>
          <w:p w14:paraId="09C3755B" w14:textId="77777777" w:rsidR="0001425C" w:rsidRPr="00014EB8" w:rsidRDefault="0001425C" w:rsidP="0001425C">
            <w:pPr>
              <w:jc w:val="right"/>
              <w:rPr>
                <w:rFonts w:cs="Arial"/>
                <w:sz w:val="19"/>
                <w:szCs w:val="19"/>
              </w:rPr>
            </w:pPr>
            <w:r w:rsidRPr="00014EB8">
              <w:rPr>
                <w:rFonts w:cs="Arial"/>
                <w:sz w:val="19"/>
                <w:szCs w:val="19"/>
              </w:rPr>
              <w:t xml:space="preserve">(2%) </w:t>
            </w:r>
          </w:p>
        </w:tc>
      </w:tr>
      <w:tr w:rsidR="0001425C" w:rsidRPr="00014EB8" w14:paraId="00F73730" w14:textId="77777777" w:rsidTr="0001425C">
        <w:trPr>
          <w:trHeight w:val="489"/>
        </w:trPr>
        <w:tc>
          <w:tcPr>
            <w:tcW w:w="2547" w:type="dxa"/>
            <w:shd w:val="clear" w:color="auto" w:fill="auto"/>
          </w:tcPr>
          <w:p w14:paraId="1D68AA4D" w14:textId="77777777" w:rsidR="0001425C" w:rsidRPr="00014EB8" w:rsidRDefault="0001425C" w:rsidP="0001425C">
            <w:pPr>
              <w:rPr>
                <w:rFonts w:cs="Arial"/>
                <w:b/>
                <w:sz w:val="19"/>
                <w:szCs w:val="19"/>
              </w:rPr>
            </w:pPr>
            <w:r w:rsidRPr="00014EB8">
              <w:rPr>
                <w:rFonts w:cs="Arial"/>
                <w:sz w:val="19"/>
                <w:szCs w:val="19"/>
              </w:rPr>
              <w:t>4.2 Successful engagement in economic opportunities</w:t>
            </w:r>
          </w:p>
        </w:tc>
        <w:tc>
          <w:tcPr>
            <w:tcW w:w="3231" w:type="dxa"/>
            <w:shd w:val="clear" w:color="auto" w:fill="auto"/>
          </w:tcPr>
          <w:p w14:paraId="535A04EB" w14:textId="77777777" w:rsidR="0001425C" w:rsidRPr="00014EB8" w:rsidRDefault="0001425C" w:rsidP="0001425C">
            <w:pPr>
              <w:spacing w:afterLines="60" w:after="144"/>
              <w:jc w:val="right"/>
              <w:rPr>
                <w:rFonts w:cs="Arial"/>
                <w:b/>
                <w:sz w:val="19"/>
                <w:szCs w:val="19"/>
              </w:rPr>
            </w:pPr>
            <w:r w:rsidRPr="00014EB8">
              <w:rPr>
                <w:rFonts w:cs="Arial"/>
                <w:sz w:val="19"/>
                <w:szCs w:val="19"/>
              </w:rPr>
              <w:t>$150,000</w:t>
            </w:r>
          </w:p>
        </w:tc>
        <w:tc>
          <w:tcPr>
            <w:tcW w:w="3232" w:type="dxa"/>
            <w:vMerge/>
            <w:shd w:val="clear" w:color="auto" w:fill="auto"/>
          </w:tcPr>
          <w:p w14:paraId="3F7B8702" w14:textId="77777777" w:rsidR="0001425C" w:rsidRPr="00014EB8" w:rsidRDefault="0001425C" w:rsidP="0001425C">
            <w:pPr>
              <w:jc w:val="right"/>
              <w:rPr>
                <w:rFonts w:cs="Arial"/>
                <w:b/>
                <w:sz w:val="19"/>
                <w:szCs w:val="19"/>
              </w:rPr>
            </w:pPr>
          </w:p>
        </w:tc>
      </w:tr>
      <w:tr w:rsidR="00127C54" w:rsidRPr="00014EB8" w14:paraId="36528A86" w14:textId="77777777" w:rsidTr="0001425C">
        <w:trPr>
          <w:trHeight w:val="489"/>
        </w:trPr>
        <w:tc>
          <w:tcPr>
            <w:tcW w:w="9010" w:type="dxa"/>
            <w:gridSpan w:val="3"/>
          </w:tcPr>
          <w:p w14:paraId="270CEFA6" w14:textId="77777777" w:rsidR="00127C54" w:rsidRPr="00014EB8" w:rsidRDefault="00127C54" w:rsidP="00127C54">
            <w:pPr>
              <w:rPr>
                <w:rFonts w:cs="Arial"/>
                <w:b/>
                <w:sz w:val="19"/>
                <w:szCs w:val="19"/>
              </w:rPr>
            </w:pPr>
            <w:r w:rsidRPr="00014EB8">
              <w:rPr>
                <w:rFonts w:cs="Arial"/>
                <w:b/>
                <w:sz w:val="19"/>
                <w:szCs w:val="19"/>
              </w:rPr>
              <w:t>NGO partners</w:t>
            </w:r>
          </w:p>
        </w:tc>
      </w:tr>
      <w:tr w:rsidR="0001425C" w:rsidRPr="00014EB8" w14:paraId="70B1F1C6" w14:textId="77777777" w:rsidTr="0001425C">
        <w:trPr>
          <w:trHeight w:val="489"/>
        </w:trPr>
        <w:tc>
          <w:tcPr>
            <w:tcW w:w="2547" w:type="dxa"/>
            <w:shd w:val="clear" w:color="auto" w:fill="auto"/>
          </w:tcPr>
          <w:p w14:paraId="17990625" w14:textId="77777777" w:rsidR="0001425C" w:rsidRPr="00014EB8" w:rsidRDefault="0001425C" w:rsidP="0001425C">
            <w:pPr>
              <w:rPr>
                <w:rFonts w:cs="Arial"/>
                <w:b/>
                <w:sz w:val="19"/>
                <w:szCs w:val="19"/>
              </w:rPr>
            </w:pPr>
            <w:r w:rsidRPr="00014EB8">
              <w:rPr>
                <w:rFonts w:cs="Arial"/>
                <w:sz w:val="19"/>
                <w:szCs w:val="19"/>
              </w:rPr>
              <w:t>5.1 Deeper connections and relationships</w:t>
            </w:r>
          </w:p>
        </w:tc>
        <w:tc>
          <w:tcPr>
            <w:tcW w:w="3231" w:type="dxa"/>
            <w:shd w:val="clear" w:color="auto" w:fill="auto"/>
          </w:tcPr>
          <w:p w14:paraId="648D71EF" w14:textId="77777777" w:rsidR="0001425C" w:rsidRPr="00014EB8" w:rsidRDefault="0001425C" w:rsidP="0001425C">
            <w:pPr>
              <w:spacing w:afterLines="60" w:after="144"/>
              <w:jc w:val="right"/>
              <w:rPr>
                <w:rFonts w:cs="Arial"/>
                <w:b/>
                <w:sz w:val="19"/>
                <w:szCs w:val="19"/>
              </w:rPr>
            </w:pPr>
            <w:r w:rsidRPr="00014EB8">
              <w:rPr>
                <w:rFonts w:cs="Arial"/>
                <w:sz w:val="19"/>
                <w:szCs w:val="19"/>
              </w:rPr>
              <w:t>$57,164</w:t>
            </w:r>
          </w:p>
        </w:tc>
        <w:tc>
          <w:tcPr>
            <w:tcW w:w="3232" w:type="dxa"/>
            <w:vMerge w:val="restart"/>
            <w:shd w:val="clear" w:color="auto" w:fill="auto"/>
          </w:tcPr>
          <w:p w14:paraId="2158DC61" w14:textId="77777777" w:rsidR="0001425C" w:rsidRPr="00014EB8" w:rsidRDefault="0001425C" w:rsidP="0001425C">
            <w:pPr>
              <w:jc w:val="right"/>
              <w:rPr>
                <w:rFonts w:cs="Arial"/>
                <w:sz w:val="19"/>
                <w:szCs w:val="19"/>
              </w:rPr>
            </w:pPr>
            <w:r w:rsidRPr="00014EB8">
              <w:rPr>
                <w:rFonts w:cs="Arial"/>
                <w:sz w:val="19"/>
                <w:szCs w:val="19"/>
              </w:rPr>
              <w:t>$268,081</w:t>
            </w:r>
          </w:p>
          <w:p w14:paraId="690B470F" w14:textId="77777777" w:rsidR="0001425C" w:rsidRPr="00014EB8" w:rsidRDefault="0001425C" w:rsidP="0001425C">
            <w:pPr>
              <w:jc w:val="right"/>
              <w:rPr>
                <w:rFonts w:cs="Arial"/>
                <w:sz w:val="19"/>
                <w:szCs w:val="19"/>
              </w:rPr>
            </w:pPr>
            <w:r w:rsidRPr="00014EB8">
              <w:rPr>
                <w:rFonts w:cs="Arial"/>
                <w:sz w:val="19"/>
                <w:szCs w:val="19"/>
              </w:rPr>
              <w:t>(3%)</w:t>
            </w:r>
          </w:p>
        </w:tc>
      </w:tr>
      <w:tr w:rsidR="0001425C" w:rsidRPr="00014EB8" w14:paraId="58509742" w14:textId="77777777" w:rsidTr="0001425C">
        <w:trPr>
          <w:trHeight w:val="489"/>
        </w:trPr>
        <w:tc>
          <w:tcPr>
            <w:tcW w:w="2547" w:type="dxa"/>
            <w:shd w:val="clear" w:color="auto" w:fill="auto"/>
          </w:tcPr>
          <w:p w14:paraId="75952546" w14:textId="77777777" w:rsidR="0001425C" w:rsidRPr="00014EB8" w:rsidRDefault="0001425C" w:rsidP="0001425C">
            <w:pPr>
              <w:rPr>
                <w:rFonts w:cs="Arial"/>
                <w:b/>
                <w:sz w:val="19"/>
                <w:szCs w:val="19"/>
              </w:rPr>
            </w:pPr>
            <w:r w:rsidRPr="00014EB8">
              <w:rPr>
                <w:rFonts w:cs="Arial"/>
                <w:sz w:val="19"/>
                <w:szCs w:val="19"/>
              </w:rPr>
              <w:t xml:space="preserve">5.2 Better meet core biodiversity objectives </w:t>
            </w:r>
          </w:p>
        </w:tc>
        <w:tc>
          <w:tcPr>
            <w:tcW w:w="3231" w:type="dxa"/>
            <w:shd w:val="clear" w:color="auto" w:fill="auto"/>
          </w:tcPr>
          <w:p w14:paraId="75C3E171" w14:textId="77777777" w:rsidR="0001425C" w:rsidRPr="00014EB8" w:rsidRDefault="0001425C" w:rsidP="0001425C">
            <w:pPr>
              <w:spacing w:afterLines="60" w:after="144"/>
              <w:jc w:val="right"/>
              <w:rPr>
                <w:rFonts w:cs="Arial"/>
                <w:b/>
                <w:sz w:val="19"/>
                <w:szCs w:val="19"/>
              </w:rPr>
            </w:pPr>
            <w:r w:rsidRPr="00014EB8">
              <w:rPr>
                <w:rFonts w:cs="Arial"/>
                <w:sz w:val="19"/>
                <w:szCs w:val="19"/>
              </w:rPr>
              <w:t>$210,917</w:t>
            </w:r>
          </w:p>
        </w:tc>
        <w:tc>
          <w:tcPr>
            <w:tcW w:w="3232" w:type="dxa"/>
            <w:vMerge/>
            <w:shd w:val="clear" w:color="auto" w:fill="auto"/>
          </w:tcPr>
          <w:p w14:paraId="76ACA55B" w14:textId="77777777" w:rsidR="0001425C" w:rsidRPr="00014EB8" w:rsidRDefault="0001425C" w:rsidP="0001425C">
            <w:pPr>
              <w:jc w:val="right"/>
              <w:rPr>
                <w:rFonts w:cs="Arial"/>
                <w:b/>
                <w:sz w:val="19"/>
                <w:szCs w:val="19"/>
              </w:rPr>
            </w:pPr>
          </w:p>
        </w:tc>
      </w:tr>
      <w:tr w:rsidR="00127C54" w:rsidRPr="00014EB8" w14:paraId="528ED7FA" w14:textId="77777777" w:rsidTr="0001425C">
        <w:trPr>
          <w:trHeight w:val="489"/>
        </w:trPr>
        <w:tc>
          <w:tcPr>
            <w:tcW w:w="9010" w:type="dxa"/>
            <w:gridSpan w:val="3"/>
          </w:tcPr>
          <w:p w14:paraId="26C79AEA" w14:textId="77777777" w:rsidR="00127C54" w:rsidRPr="00014EB8" w:rsidRDefault="00127C54" w:rsidP="00127C54">
            <w:pPr>
              <w:rPr>
                <w:rFonts w:cs="Arial"/>
                <w:b/>
                <w:sz w:val="19"/>
                <w:szCs w:val="19"/>
              </w:rPr>
            </w:pPr>
            <w:r w:rsidRPr="00014EB8">
              <w:rPr>
                <w:rFonts w:cs="Arial"/>
                <w:b/>
                <w:sz w:val="19"/>
                <w:szCs w:val="19"/>
              </w:rPr>
              <w:t>Corporate partners</w:t>
            </w:r>
          </w:p>
        </w:tc>
      </w:tr>
      <w:tr w:rsidR="0001425C" w:rsidRPr="00014EB8" w14:paraId="0854C922" w14:textId="77777777" w:rsidTr="0001425C">
        <w:trPr>
          <w:trHeight w:val="489"/>
        </w:trPr>
        <w:tc>
          <w:tcPr>
            <w:tcW w:w="2547" w:type="dxa"/>
            <w:shd w:val="clear" w:color="auto" w:fill="auto"/>
          </w:tcPr>
          <w:p w14:paraId="4D006AE9" w14:textId="77777777" w:rsidR="0001425C" w:rsidRPr="00014EB8" w:rsidRDefault="0001425C" w:rsidP="0001425C">
            <w:pPr>
              <w:rPr>
                <w:rFonts w:cs="Arial"/>
                <w:b/>
                <w:sz w:val="19"/>
                <w:szCs w:val="19"/>
              </w:rPr>
            </w:pPr>
            <w:r w:rsidRPr="00014EB8">
              <w:rPr>
                <w:rFonts w:cs="Arial"/>
                <w:sz w:val="19"/>
                <w:szCs w:val="19"/>
              </w:rPr>
              <w:t>6.1 Deeper connections and relationships</w:t>
            </w:r>
          </w:p>
        </w:tc>
        <w:tc>
          <w:tcPr>
            <w:tcW w:w="3231" w:type="dxa"/>
            <w:shd w:val="clear" w:color="auto" w:fill="auto"/>
          </w:tcPr>
          <w:p w14:paraId="2412455D" w14:textId="77777777" w:rsidR="0001425C" w:rsidRPr="00014EB8" w:rsidRDefault="0001425C" w:rsidP="0001425C">
            <w:pPr>
              <w:spacing w:afterLines="60" w:after="144"/>
              <w:jc w:val="right"/>
              <w:rPr>
                <w:rFonts w:cs="Arial"/>
                <w:b/>
                <w:sz w:val="19"/>
                <w:szCs w:val="19"/>
              </w:rPr>
            </w:pPr>
            <w:r w:rsidRPr="00014EB8">
              <w:rPr>
                <w:rFonts w:cs="Arial"/>
                <w:sz w:val="19"/>
                <w:szCs w:val="19"/>
              </w:rPr>
              <w:t>$152,438</w:t>
            </w:r>
          </w:p>
        </w:tc>
        <w:tc>
          <w:tcPr>
            <w:tcW w:w="3232" w:type="dxa"/>
            <w:vMerge w:val="restart"/>
            <w:shd w:val="clear" w:color="auto" w:fill="auto"/>
          </w:tcPr>
          <w:p w14:paraId="6BFBB6A8" w14:textId="77777777" w:rsidR="0001425C" w:rsidRPr="00014EB8" w:rsidRDefault="0001425C" w:rsidP="0001425C">
            <w:pPr>
              <w:jc w:val="right"/>
              <w:rPr>
                <w:rFonts w:cs="Arial"/>
                <w:sz w:val="19"/>
                <w:szCs w:val="19"/>
              </w:rPr>
            </w:pPr>
            <w:r w:rsidRPr="00014EB8">
              <w:rPr>
                <w:rFonts w:cs="Arial"/>
                <w:sz w:val="19"/>
                <w:szCs w:val="19"/>
              </w:rPr>
              <w:t>$452,438</w:t>
            </w:r>
          </w:p>
          <w:p w14:paraId="329B3BE0" w14:textId="77777777" w:rsidR="0001425C" w:rsidRPr="00014EB8" w:rsidRDefault="0001425C" w:rsidP="0001425C">
            <w:pPr>
              <w:jc w:val="right"/>
              <w:rPr>
                <w:rFonts w:cs="Arial"/>
                <w:sz w:val="19"/>
                <w:szCs w:val="19"/>
              </w:rPr>
            </w:pPr>
            <w:r w:rsidRPr="00014EB8">
              <w:rPr>
                <w:rFonts w:cs="Arial"/>
                <w:sz w:val="19"/>
                <w:szCs w:val="19"/>
              </w:rPr>
              <w:t>(5%)</w:t>
            </w:r>
          </w:p>
        </w:tc>
      </w:tr>
      <w:tr w:rsidR="0001425C" w:rsidRPr="00014EB8" w14:paraId="3486C678" w14:textId="77777777" w:rsidTr="0001425C">
        <w:trPr>
          <w:trHeight w:val="489"/>
        </w:trPr>
        <w:tc>
          <w:tcPr>
            <w:tcW w:w="2547" w:type="dxa"/>
            <w:shd w:val="clear" w:color="auto" w:fill="auto"/>
          </w:tcPr>
          <w:p w14:paraId="37B4DF24" w14:textId="77777777" w:rsidR="0001425C" w:rsidRPr="00014EB8" w:rsidRDefault="0001425C" w:rsidP="0001425C">
            <w:pPr>
              <w:rPr>
                <w:rFonts w:cs="Arial"/>
                <w:b/>
                <w:sz w:val="19"/>
                <w:szCs w:val="19"/>
              </w:rPr>
            </w:pPr>
            <w:r w:rsidRPr="00014EB8">
              <w:rPr>
                <w:rFonts w:cs="Arial"/>
                <w:sz w:val="19"/>
                <w:szCs w:val="19"/>
              </w:rPr>
              <w:t>6.2 Increased local and international credibility</w:t>
            </w:r>
          </w:p>
        </w:tc>
        <w:tc>
          <w:tcPr>
            <w:tcW w:w="3231" w:type="dxa"/>
            <w:shd w:val="clear" w:color="auto" w:fill="auto"/>
          </w:tcPr>
          <w:p w14:paraId="30E12DFD" w14:textId="77777777" w:rsidR="0001425C" w:rsidRPr="00014EB8" w:rsidRDefault="0001425C" w:rsidP="0001425C">
            <w:pPr>
              <w:spacing w:afterLines="60" w:after="144"/>
              <w:jc w:val="right"/>
              <w:rPr>
                <w:rFonts w:cs="Arial"/>
                <w:b/>
                <w:sz w:val="19"/>
                <w:szCs w:val="19"/>
              </w:rPr>
            </w:pPr>
            <w:r w:rsidRPr="00014EB8">
              <w:rPr>
                <w:rFonts w:cs="Arial"/>
                <w:sz w:val="19"/>
                <w:szCs w:val="19"/>
              </w:rPr>
              <w:t>$300,000</w:t>
            </w:r>
          </w:p>
        </w:tc>
        <w:tc>
          <w:tcPr>
            <w:tcW w:w="3232" w:type="dxa"/>
            <w:vMerge/>
            <w:shd w:val="clear" w:color="auto" w:fill="auto"/>
          </w:tcPr>
          <w:p w14:paraId="49AE0871" w14:textId="77777777" w:rsidR="0001425C" w:rsidRPr="00014EB8" w:rsidRDefault="0001425C" w:rsidP="0001425C">
            <w:pPr>
              <w:jc w:val="right"/>
              <w:rPr>
                <w:rFonts w:cs="Arial"/>
                <w:b/>
                <w:sz w:val="19"/>
                <w:szCs w:val="19"/>
              </w:rPr>
            </w:pPr>
          </w:p>
        </w:tc>
      </w:tr>
      <w:tr w:rsidR="00127C54" w:rsidRPr="00014EB8" w14:paraId="0180E468" w14:textId="77777777" w:rsidTr="0001425C">
        <w:trPr>
          <w:trHeight w:val="489"/>
        </w:trPr>
        <w:tc>
          <w:tcPr>
            <w:tcW w:w="9010" w:type="dxa"/>
            <w:gridSpan w:val="3"/>
          </w:tcPr>
          <w:p w14:paraId="3178C741" w14:textId="77777777" w:rsidR="00127C54" w:rsidRPr="00014EB8" w:rsidRDefault="00127C54" w:rsidP="00127C54">
            <w:pPr>
              <w:rPr>
                <w:rFonts w:cs="Arial"/>
                <w:b/>
                <w:sz w:val="19"/>
                <w:szCs w:val="19"/>
              </w:rPr>
            </w:pPr>
            <w:r w:rsidRPr="00014EB8">
              <w:rPr>
                <w:rFonts w:cs="Arial"/>
                <w:b/>
                <w:sz w:val="19"/>
                <w:szCs w:val="19"/>
              </w:rPr>
              <w:t>Research partners</w:t>
            </w:r>
          </w:p>
        </w:tc>
      </w:tr>
      <w:tr w:rsidR="0001425C" w:rsidRPr="00014EB8" w14:paraId="094ADF63" w14:textId="77777777" w:rsidTr="0001425C">
        <w:trPr>
          <w:trHeight w:val="489"/>
        </w:trPr>
        <w:tc>
          <w:tcPr>
            <w:tcW w:w="2547" w:type="dxa"/>
            <w:shd w:val="clear" w:color="auto" w:fill="auto"/>
          </w:tcPr>
          <w:p w14:paraId="48C70A73" w14:textId="77777777" w:rsidR="0001425C" w:rsidRPr="00014EB8" w:rsidRDefault="0001425C" w:rsidP="0001425C">
            <w:pPr>
              <w:rPr>
                <w:rFonts w:cs="Arial"/>
                <w:b/>
                <w:sz w:val="19"/>
                <w:szCs w:val="19"/>
              </w:rPr>
            </w:pPr>
            <w:r w:rsidRPr="00014EB8">
              <w:rPr>
                <w:rFonts w:cs="Arial"/>
                <w:sz w:val="19"/>
                <w:szCs w:val="19"/>
              </w:rPr>
              <w:t>7.1 Deeper connections and relationships</w:t>
            </w:r>
          </w:p>
        </w:tc>
        <w:tc>
          <w:tcPr>
            <w:tcW w:w="3231" w:type="dxa"/>
            <w:shd w:val="clear" w:color="auto" w:fill="auto"/>
          </w:tcPr>
          <w:p w14:paraId="16E8BF1D" w14:textId="77777777" w:rsidR="0001425C" w:rsidRPr="00014EB8" w:rsidRDefault="0001425C" w:rsidP="0001425C">
            <w:pPr>
              <w:spacing w:afterLines="60" w:after="144"/>
              <w:jc w:val="right"/>
              <w:rPr>
                <w:rFonts w:cs="Arial"/>
                <w:b/>
                <w:sz w:val="19"/>
                <w:szCs w:val="19"/>
              </w:rPr>
            </w:pPr>
            <w:r w:rsidRPr="00014EB8">
              <w:rPr>
                <w:rFonts w:cs="Arial"/>
                <w:sz w:val="19"/>
                <w:szCs w:val="19"/>
              </w:rPr>
              <w:t>$114,328</w:t>
            </w:r>
          </w:p>
        </w:tc>
        <w:tc>
          <w:tcPr>
            <w:tcW w:w="3232" w:type="dxa"/>
            <w:vMerge w:val="restart"/>
            <w:shd w:val="clear" w:color="auto" w:fill="auto"/>
          </w:tcPr>
          <w:p w14:paraId="79F87899" w14:textId="77777777" w:rsidR="0001425C" w:rsidRPr="00014EB8" w:rsidRDefault="0001425C" w:rsidP="0001425C">
            <w:pPr>
              <w:jc w:val="right"/>
              <w:rPr>
                <w:rFonts w:cs="Arial"/>
                <w:sz w:val="19"/>
                <w:szCs w:val="19"/>
              </w:rPr>
            </w:pPr>
            <w:r w:rsidRPr="00014EB8">
              <w:rPr>
                <w:rFonts w:cs="Arial"/>
                <w:sz w:val="19"/>
                <w:szCs w:val="19"/>
              </w:rPr>
              <w:t>$394,962</w:t>
            </w:r>
          </w:p>
          <w:p w14:paraId="4C378735" w14:textId="77777777" w:rsidR="0001425C" w:rsidRPr="00014EB8" w:rsidRDefault="0001425C" w:rsidP="0001425C">
            <w:pPr>
              <w:jc w:val="right"/>
              <w:rPr>
                <w:rFonts w:cs="Arial"/>
                <w:sz w:val="19"/>
                <w:szCs w:val="19"/>
              </w:rPr>
            </w:pPr>
            <w:r w:rsidRPr="00014EB8">
              <w:rPr>
                <w:rFonts w:cs="Arial"/>
                <w:sz w:val="19"/>
                <w:szCs w:val="19"/>
              </w:rPr>
              <w:t>(5%)</w:t>
            </w:r>
          </w:p>
        </w:tc>
      </w:tr>
      <w:tr w:rsidR="0001425C" w:rsidRPr="00014EB8" w14:paraId="1779120D" w14:textId="77777777" w:rsidTr="00DD2FDD">
        <w:trPr>
          <w:trHeight w:val="489"/>
        </w:trPr>
        <w:tc>
          <w:tcPr>
            <w:tcW w:w="2547" w:type="dxa"/>
            <w:shd w:val="clear" w:color="auto" w:fill="auto"/>
          </w:tcPr>
          <w:p w14:paraId="1868985B" w14:textId="77777777" w:rsidR="0001425C" w:rsidRPr="00014EB8" w:rsidRDefault="0001425C" w:rsidP="0001425C">
            <w:pPr>
              <w:rPr>
                <w:rFonts w:cs="Arial"/>
                <w:b/>
                <w:sz w:val="19"/>
                <w:szCs w:val="19"/>
              </w:rPr>
            </w:pPr>
            <w:r w:rsidRPr="00014EB8">
              <w:rPr>
                <w:rFonts w:cs="Arial"/>
                <w:sz w:val="19"/>
                <w:szCs w:val="19"/>
              </w:rPr>
              <w:t>7.2 Better meet core research objectives</w:t>
            </w:r>
          </w:p>
        </w:tc>
        <w:tc>
          <w:tcPr>
            <w:tcW w:w="3231" w:type="dxa"/>
            <w:shd w:val="clear" w:color="auto" w:fill="auto"/>
          </w:tcPr>
          <w:p w14:paraId="7FA9A828" w14:textId="77777777" w:rsidR="0001425C" w:rsidRPr="00014EB8" w:rsidRDefault="0001425C" w:rsidP="0001425C">
            <w:pPr>
              <w:spacing w:afterLines="60" w:after="144"/>
              <w:jc w:val="right"/>
              <w:rPr>
                <w:rFonts w:cs="Arial"/>
                <w:b/>
                <w:sz w:val="19"/>
                <w:szCs w:val="19"/>
              </w:rPr>
            </w:pPr>
            <w:r w:rsidRPr="00014EB8">
              <w:rPr>
                <w:rFonts w:cs="Arial"/>
                <w:sz w:val="19"/>
                <w:szCs w:val="19"/>
              </w:rPr>
              <w:t>$280,634</w:t>
            </w:r>
          </w:p>
        </w:tc>
        <w:tc>
          <w:tcPr>
            <w:tcW w:w="3232" w:type="dxa"/>
            <w:vMerge/>
            <w:shd w:val="clear" w:color="auto" w:fill="auto"/>
          </w:tcPr>
          <w:p w14:paraId="2AA50337" w14:textId="77777777" w:rsidR="0001425C" w:rsidRPr="00014EB8" w:rsidRDefault="0001425C" w:rsidP="0001425C">
            <w:pPr>
              <w:jc w:val="right"/>
              <w:rPr>
                <w:rFonts w:cs="Arial"/>
                <w:b/>
                <w:sz w:val="19"/>
                <w:szCs w:val="19"/>
              </w:rPr>
            </w:pPr>
          </w:p>
        </w:tc>
      </w:tr>
    </w:tbl>
    <w:p w14:paraId="1AB631A0" w14:textId="77777777" w:rsidR="00BF5E80" w:rsidRPr="00DD2FDD" w:rsidRDefault="00F05086" w:rsidP="00A31564">
      <w:pPr>
        <w:pStyle w:val="Caption"/>
        <w:spacing w:before="120" w:after="200"/>
        <w:rPr>
          <w:rFonts w:ascii="Arial" w:hAnsi="Arial" w:cs="Arial"/>
        </w:rPr>
      </w:pPr>
      <w:r w:rsidRPr="00DD2FDD">
        <w:rPr>
          <w:rFonts w:ascii="Arial" w:hAnsi="Arial" w:cs="Arial"/>
        </w:rPr>
        <w:t xml:space="preserve">Table </w:t>
      </w:r>
      <w:r w:rsidR="00924982" w:rsidRPr="00DD2FDD">
        <w:rPr>
          <w:rFonts w:ascii="Arial" w:hAnsi="Arial" w:cs="Arial"/>
        </w:rPr>
        <w:t>4.</w:t>
      </w:r>
      <w:r w:rsidR="00E87EAC">
        <w:rPr>
          <w:rFonts w:ascii="Arial" w:hAnsi="Arial" w:cs="Arial"/>
        </w:rPr>
        <w:t>13</w:t>
      </w:r>
      <w:r w:rsidR="00521D50" w:rsidRPr="00DD2FDD">
        <w:rPr>
          <w:rFonts w:ascii="Arial" w:hAnsi="Arial" w:cs="Arial"/>
        </w:rPr>
        <w:t xml:space="preserve"> </w:t>
      </w:r>
      <w:r w:rsidR="00BF5E80" w:rsidRPr="00DD2FDD">
        <w:rPr>
          <w:rFonts w:ascii="Arial" w:hAnsi="Arial" w:cs="Arial"/>
        </w:rPr>
        <w:t xml:space="preserve">– Total adjusted value of outcomes </w:t>
      </w:r>
    </w:p>
    <w:p w14:paraId="5A9A83BE" w14:textId="77777777" w:rsidR="0089633E" w:rsidRPr="005C5733" w:rsidRDefault="0089633E" w:rsidP="00D264CD">
      <w:pPr>
        <w:keepNext/>
        <w:rPr>
          <w:rFonts w:cs="Arial"/>
          <w:b/>
        </w:rPr>
      </w:pPr>
      <w:r w:rsidRPr="005C5733">
        <w:rPr>
          <w:rFonts w:cs="Arial"/>
          <w:b/>
        </w:rPr>
        <w:lastRenderedPageBreak/>
        <w:t xml:space="preserve">Return on investment </w:t>
      </w:r>
    </w:p>
    <w:p w14:paraId="74BCE7D6" w14:textId="77777777" w:rsidR="00BF5E80" w:rsidRPr="00DD2FDD" w:rsidRDefault="001F05A0" w:rsidP="004934C9">
      <w:pPr>
        <w:rPr>
          <w:rFonts w:cs="Arial"/>
        </w:rPr>
      </w:pPr>
      <w:r w:rsidRPr="00DD2FDD">
        <w:rPr>
          <w:rFonts w:cs="Arial"/>
          <w:noProof/>
          <w:lang w:eastAsia="en-AU"/>
        </w:rPr>
        <mc:AlternateContent>
          <mc:Choice Requires="wps">
            <w:drawing>
              <wp:anchor distT="0" distB="0" distL="114300" distR="114300" simplePos="0" relativeHeight="251651072" behindDoc="0" locked="0" layoutInCell="1" allowOverlap="1" wp14:anchorId="74F5D14E" wp14:editId="156B9A65">
                <wp:simplePos x="0" y="0"/>
                <wp:positionH relativeFrom="margin">
                  <wp:align>right</wp:align>
                </wp:positionH>
                <wp:positionV relativeFrom="paragraph">
                  <wp:posOffset>552450</wp:posOffset>
                </wp:positionV>
                <wp:extent cx="5742940" cy="942975"/>
                <wp:effectExtent l="0" t="0" r="0" b="9525"/>
                <wp:wrapTopAndBottom/>
                <wp:docPr id="56"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2940" cy="942975"/>
                        </a:xfrm>
                        <a:prstGeom prst="rect">
                          <a:avLst/>
                        </a:prstGeom>
                        <a:solidFill>
                          <a:schemeClr val="accent5">
                            <a:lumMod val="20000"/>
                            <a:lumOff val="80000"/>
                          </a:schemeClr>
                        </a:solidFill>
                        <a:ln w="9525">
                          <a:noFill/>
                          <a:round/>
                          <a:headEnd/>
                          <a:tailEnd/>
                        </a:ln>
                      </wps:spPr>
                      <wps:txbx>
                        <w:txbxContent>
                          <w:p w14:paraId="6BC61DCA" w14:textId="58E4005F" w:rsidR="00881098" w:rsidRPr="00E113C3" w:rsidRDefault="00881098" w:rsidP="00BF5E80">
                            <w:pPr>
                              <w:jc w:val="center"/>
                              <w:rPr>
                                <w:rFonts w:cs="Arial"/>
                                <w:b/>
                                <w:szCs w:val="16"/>
                              </w:rPr>
                            </w:pPr>
                            <w:r>
                              <w:rPr>
                                <w:rFonts w:cs="Arial"/>
                                <w:b/>
                                <w:szCs w:val="16"/>
                              </w:rPr>
                              <w:t>The Birriliburu and MKK IPAs have delivered an SROI ratio of 2.3</w:t>
                            </w:r>
                            <w:r w:rsidRPr="00E113C3">
                              <w:rPr>
                                <w:rFonts w:cs="Arial"/>
                                <w:b/>
                                <w:szCs w:val="16"/>
                              </w:rPr>
                              <w:t xml:space="preserve">:1 based on the investment </w:t>
                            </w:r>
                            <w:r>
                              <w:rPr>
                                <w:rFonts w:cs="Arial"/>
                                <w:b/>
                                <w:szCs w:val="16"/>
                              </w:rPr>
                              <w:t>across five years</w:t>
                            </w:r>
                            <w:r w:rsidRPr="00E113C3">
                              <w:rPr>
                                <w:rFonts w:cs="Arial"/>
                                <w:b/>
                                <w:szCs w:val="16"/>
                              </w:rPr>
                              <w:t xml:space="preserve"> </w:t>
                            </w:r>
                            <w:r>
                              <w:rPr>
                                <w:rFonts w:cs="Arial"/>
                                <w:b/>
                                <w:szCs w:val="16"/>
                              </w:rPr>
                              <w:t>between July 2010</w:t>
                            </w:r>
                            <w:r w:rsidRPr="000E6F21">
                              <w:rPr>
                                <w:rFonts w:cs="Arial"/>
                                <w:b/>
                                <w:szCs w:val="16"/>
                              </w:rPr>
                              <w:t xml:space="preserve"> and June 2015</w:t>
                            </w:r>
                            <w:r w:rsidRPr="00E113C3">
                              <w:rPr>
                                <w:rFonts w:cs="Arial"/>
                                <w:b/>
                                <w:szCs w:val="16"/>
                              </w:rPr>
                              <w:t>.</w:t>
                            </w:r>
                          </w:p>
                          <w:p w14:paraId="2A71C213" w14:textId="1A7DF23F" w:rsidR="00881098" w:rsidRPr="00E86EFF" w:rsidRDefault="00881098" w:rsidP="00BF5E80">
                            <w:pPr>
                              <w:jc w:val="center"/>
                              <w:rPr>
                                <w:rFonts w:cs="Arial"/>
                                <w:b/>
                                <w:szCs w:val="16"/>
                              </w:rPr>
                            </w:pPr>
                            <w:r w:rsidRPr="00E113C3">
                              <w:rPr>
                                <w:rFonts w:cs="Arial"/>
                                <w:b/>
                                <w:szCs w:val="16"/>
                              </w:rPr>
                              <w:t>That is, for every</w:t>
                            </w:r>
                            <w:r>
                              <w:rPr>
                                <w:rFonts w:cs="Arial"/>
                                <w:b/>
                                <w:szCs w:val="16"/>
                              </w:rPr>
                              <w:t xml:space="preserve"> $1 invested, approximately $2.3</w:t>
                            </w:r>
                            <w:r w:rsidRPr="00E113C3">
                              <w:rPr>
                                <w:rFonts w:cs="Arial"/>
                                <w:b/>
                                <w:szCs w:val="16"/>
                              </w:rPr>
                              <w:t xml:space="preserve"> of social</w:t>
                            </w:r>
                            <w:r>
                              <w:rPr>
                                <w:rFonts w:cs="Arial"/>
                                <w:b/>
                                <w:szCs w:val="16"/>
                              </w:rPr>
                              <w:t>,</w:t>
                            </w:r>
                            <w:r w:rsidRPr="00E113C3">
                              <w:rPr>
                                <w:rFonts w:cs="Arial"/>
                                <w:b/>
                                <w:szCs w:val="16"/>
                              </w:rPr>
                              <w:t xml:space="preserve"> economic</w:t>
                            </w:r>
                            <w:r>
                              <w:rPr>
                                <w:rFonts w:cs="Arial"/>
                                <w:b/>
                                <w:szCs w:val="16"/>
                              </w:rPr>
                              <w:t>, cultural and environmental</w:t>
                            </w:r>
                            <w:r w:rsidRPr="00E113C3">
                              <w:rPr>
                                <w:rFonts w:cs="Arial"/>
                                <w:b/>
                                <w:szCs w:val="16"/>
                              </w:rPr>
                              <w:t xml:space="preserve"> value </w:t>
                            </w:r>
                            <w:r>
                              <w:rPr>
                                <w:rFonts w:cs="Arial"/>
                                <w:b/>
                                <w:szCs w:val="16"/>
                              </w:rPr>
                              <w:t>has been created for stakeholders</w:t>
                            </w:r>
                            <w:r w:rsidRPr="00E113C3">
                              <w:rPr>
                                <w:rFonts w:cs="Arial"/>
                                <w:b/>
                                <w:szCs w:val="16"/>
                              </w:rPr>
                              <w:t>.</w:t>
                            </w:r>
                            <w:r w:rsidRPr="00E86EFF">
                              <w:rPr>
                                <w:rFonts w:cs="Arial"/>
                                <w:b/>
                                <w:i/>
                                <w:szCs w:val="16"/>
                                <w:lang w:val="en-US"/>
                              </w:rPr>
                              <w:t xml:space="preserve"> </w:t>
                            </w:r>
                          </w:p>
                          <w:p w14:paraId="692F17C2" w14:textId="77777777" w:rsidR="00881098" w:rsidRPr="00F75973" w:rsidRDefault="00881098" w:rsidP="00BF5E80">
                            <w:pPr>
                              <w:jc w:val="center"/>
                              <w:rPr>
                                <w:color w:val="FFFFFF"/>
                                <w:szCs w:val="20"/>
                              </w:rPr>
                            </w:pPr>
                          </w:p>
                          <w:p w14:paraId="4EAF6AE8" w14:textId="77777777" w:rsidR="00881098" w:rsidRPr="00F75973" w:rsidRDefault="00881098" w:rsidP="00BF5E80">
                            <w:pPr>
                              <w:jc w:val="center"/>
                              <w:rPr>
                                <w:szCs w:val="20"/>
                              </w:rPr>
                            </w:pPr>
                            <w:r w:rsidRPr="00F75973">
                              <w:rPr>
                                <w:szCs w:val="20"/>
                              </w:rPr>
                              <w:t>That is for every $1 invested, approximately $[     ] of social value is created.</w:t>
                            </w:r>
                            <w:r w:rsidRPr="00F75973">
                              <w:rPr>
                                <w:i/>
                                <w:szCs w:val="20"/>
                                <w:lang w:val="en-US"/>
                              </w:rPr>
                              <w:t xml:space="preserve"> </w:t>
                            </w:r>
                          </w:p>
                          <w:p w14:paraId="3AA522AB" w14:textId="77777777" w:rsidR="00881098" w:rsidRPr="00F75973" w:rsidRDefault="00881098" w:rsidP="00BF5E80">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5D14E" id="Rounded Rectangle 13" o:spid="_x0000_s1070" style="position:absolute;margin-left:401pt;margin-top:43.5pt;width:452.2pt;height:74.25pt;z-index:251651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" fillcolor="#e0effa [664]" stroked="f">
                <v:stroke joinstyle="round"/>
                <v:textbox>
                  <w:txbxContent>
                    <w:p w14:paraId="6BC61DCA" w14:textId="58E4005F" w:rsidR="00881098" w:rsidRPr="00E113C3" w:rsidRDefault="00881098" w:rsidP="00BF5E80">
                      <w:pPr>
                        <w:jc w:val="center"/>
                        <w:rPr>
                          <w:rFonts w:cs="Arial"/>
                          <w:b/>
                          <w:szCs w:val="16"/>
                        </w:rPr>
                      </w:pPr>
                      <w:r>
                        <w:rPr>
                          <w:rFonts w:cs="Arial"/>
                          <w:b/>
                          <w:szCs w:val="16"/>
                        </w:rPr>
                        <w:t>The Birriliburu and MKK IPAs have delivered an SROI ratio of 2.3</w:t>
                      </w:r>
                      <w:r w:rsidRPr="00E113C3">
                        <w:rPr>
                          <w:rFonts w:cs="Arial"/>
                          <w:b/>
                          <w:szCs w:val="16"/>
                        </w:rPr>
                        <w:t xml:space="preserve">:1 based on the investment </w:t>
                      </w:r>
                      <w:r>
                        <w:rPr>
                          <w:rFonts w:cs="Arial"/>
                          <w:b/>
                          <w:szCs w:val="16"/>
                        </w:rPr>
                        <w:t>across five years</w:t>
                      </w:r>
                      <w:r w:rsidRPr="00E113C3">
                        <w:rPr>
                          <w:rFonts w:cs="Arial"/>
                          <w:b/>
                          <w:szCs w:val="16"/>
                        </w:rPr>
                        <w:t xml:space="preserve"> </w:t>
                      </w:r>
                      <w:r>
                        <w:rPr>
                          <w:rFonts w:cs="Arial"/>
                          <w:b/>
                          <w:szCs w:val="16"/>
                        </w:rPr>
                        <w:t>between July 2010</w:t>
                      </w:r>
                      <w:r w:rsidRPr="000E6F21">
                        <w:rPr>
                          <w:rFonts w:cs="Arial"/>
                          <w:b/>
                          <w:szCs w:val="16"/>
                        </w:rPr>
                        <w:t xml:space="preserve"> and June 2015</w:t>
                      </w:r>
                      <w:r w:rsidRPr="00E113C3">
                        <w:rPr>
                          <w:rFonts w:cs="Arial"/>
                          <w:b/>
                          <w:szCs w:val="16"/>
                        </w:rPr>
                        <w:t>.</w:t>
                      </w:r>
                    </w:p>
                    <w:p w14:paraId="2A71C213" w14:textId="1A7DF23F" w:rsidR="00881098" w:rsidRPr="00E86EFF" w:rsidRDefault="00881098" w:rsidP="00BF5E80">
                      <w:pPr>
                        <w:jc w:val="center"/>
                        <w:rPr>
                          <w:rFonts w:cs="Arial"/>
                          <w:b/>
                          <w:szCs w:val="16"/>
                        </w:rPr>
                      </w:pPr>
                      <w:r w:rsidRPr="00E113C3">
                        <w:rPr>
                          <w:rFonts w:cs="Arial"/>
                          <w:b/>
                          <w:szCs w:val="16"/>
                        </w:rPr>
                        <w:t>That is, for every</w:t>
                      </w:r>
                      <w:r>
                        <w:rPr>
                          <w:rFonts w:cs="Arial"/>
                          <w:b/>
                          <w:szCs w:val="16"/>
                        </w:rPr>
                        <w:t xml:space="preserve"> $1 invested, approximately $2.3</w:t>
                      </w:r>
                      <w:r w:rsidRPr="00E113C3">
                        <w:rPr>
                          <w:rFonts w:cs="Arial"/>
                          <w:b/>
                          <w:szCs w:val="16"/>
                        </w:rPr>
                        <w:t xml:space="preserve"> of social</w:t>
                      </w:r>
                      <w:r>
                        <w:rPr>
                          <w:rFonts w:cs="Arial"/>
                          <w:b/>
                          <w:szCs w:val="16"/>
                        </w:rPr>
                        <w:t>,</w:t>
                      </w:r>
                      <w:r w:rsidRPr="00E113C3">
                        <w:rPr>
                          <w:rFonts w:cs="Arial"/>
                          <w:b/>
                          <w:szCs w:val="16"/>
                        </w:rPr>
                        <w:t xml:space="preserve"> economic</w:t>
                      </w:r>
                      <w:r>
                        <w:rPr>
                          <w:rFonts w:cs="Arial"/>
                          <w:b/>
                          <w:szCs w:val="16"/>
                        </w:rPr>
                        <w:t>, cultural and environmental</w:t>
                      </w:r>
                      <w:r w:rsidRPr="00E113C3">
                        <w:rPr>
                          <w:rFonts w:cs="Arial"/>
                          <w:b/>
                          <w:szCs w:val="16"/>
                        </w:rPr>
                        <w:t xml:space="preserve"> value </w:t>
                      </w:r>
                      <w:r>
                        <w:rPr>
                          <w:rFonts w:cs="Arial"/>
                          <w:b/>
                          <w:szCs w:val="16"/>
                        </w:rPr>
                        <w:t>has been created for stakeholders</w:t>
                      </w:r>
                      <w:r w:rsidRPr="00E113C3">
                        <w:rPr>
                          <w:rFonts w:cs="Arial"/>
                          <w:b/>
                          <w:szCs w:val="16"/>
                        </w:rPr>
                        <w:t>.</w:t>
                      </w:r>
                      <w:r w:rsidRPr="00E86EFF">
                        <w:rPr>
                          <w:rFonts w:cs="Arial"/>
                          <w:b/>
                          <w:i/>
                          <w:szCs w:val="16"/>
                          <w:lang w:val="en-US"/>
                        </w:rPr>
                        <w:t xml:space="preserve"> </w:t>
                      </w:r>
                    </w:p>
                    <w:p w14:paraId="692F17C2" w14:textId="77777777" w:rsidR="00881098" w:rsidRPr="00F75973" w:rsidRDefault="00881098" w:rsidP="00BF5E80">
                      <w:pPr>
                        <w:jc w:val="center"/>
                        <w:rPr>
                          <w:color w:val="FFFFFF"/>
                          <w:szCs w:val="20"/>
                        </w:rPr>
                      </w:pPr>
                    </w:p>
                    <w:p w14:paraId="4EAF6AE8" w14:textId="77777777" w:rsidR="00881098" w:rsidRPr="00F75973" w:rsidRDefault="00881098" w:rsidP="00BF5E80">
                      <w:pPr>
                        <w:jc w:val="center"/>
                        <w:rPr>
                          <w:szCs w:val="20"/>
                        </w:rPr>
                      </w:pPr>
                      <w:r w:rsidRPr="00F75973">
                        <w:rPr>
                          <w:szCs w:val="20"/>
                        </w:rPr>
                        <w:t>That is for every $1 invested, approximately $[     ] of social value is created.</w:t>
                      </w:r>
                      <w:r w:rsidRPr="00F75973">
                        <w:rPr>
                          <w:i/>
                          <w:szCs w:val="20"/>
                          <w:lang w:val="en-US"/>
                        </w:rPr>
                        <w:t xml:space="preserve"> </w:t>
                      </w:r>
                    </w:p>
                    <w:p w14:paraId="3AA522AB" w14:textId="77777777" w:rsidR="00881098" w:rsidRPr="00F75973" w:rsidRDefault="00881098" w:rsidP="00BF5E80">
                      <w:pPr>
                        <w:rPr>
                          <w:lang w:val="en-GB"/>
                        </w:rPr>
                      </w:pPr>
                    </w:p>
                  </w:txbxContent>
                </v:textbox>
                <w10:wrap type="topAndBottom" anchorx="margin"/>
              </v:rect>
            </w:pict>
          </mc:Fallback>
        </mc:AlternateContent>
      </w:r>
      <w:r w:rsidR="00BF5E80" w:rsidRPr="00DD2FDD">
        <w:rPr>
          <w:rFonts w:cs="Arial"/>
        </w:rPr>
        <w:t xml:space="preserve">The SROI </w:t>
      </w:r>
      <w:r w:rsidR="008165A6" w:rsidRPr="00DD2FDD">
        <w:rPr>
          <w:rFonts w:cs="Arial"/>
        </w:rPr>
        <w:t xml:space="preserve">ratio </w:t>
      </w:r>
      <w:r w:rsidR="00BF5E80" w:rsidRPr="00DD2FDD">
        <w:rPr>
          <w:rFonts w:cs="Arial"/>
        </w:rPr>
        <w:t xml:space="preserve">is generated by comparing the total value of the adjusted outcomes experienced by stakeholders to the investment required to create the value. </w:t>
      </w:r>
    </w:p>
    <w:p w14:paraId="0E16F874" w14:textId="77777777" w:rsidR="00BF5E80" w:rsidRPr="00DD2FDD" w:rsidRDefault="00BF5E80" w:rsidP="00B2228B">
      <w:pPr>
        <w:rPr>
          <w:rFonts w:cs="Arial"/>
        </w:rPr>
      </w:pPr>
      <w:r w:rsidRPr="00DD2FDD">
        <w:rPr>
          <w:rFonts w:cs="Arial"/>
          <w:noProof/>
          <w:lang w:eastAsia="en-AU"/>
        </w:rPr>
        <mc:AlternateContent>
          <mc:Choice Requires="wps">
            <w:drawing>
              <wp:anchor distT="0" distB="0" distL="114300" distR="114300" simplePos="0" relativeHeight="251645952" behindDoc="0" locked="0" layoutInCell="1" allowOverlap="1" wp14:anchorId="5C0ECE4F" wp14:editId="3F0DA0B0">
                <wp:simplePos x="0" y="0"/>
                <wp:positionH relativeFrom="column">
                  <wp:posOffset>248920</wp:posOffset>
                </wp:positionH>
                <wp:positionV relativeFrom="paragraph">
                  <wp:posOffset>1411605</wp:posOffset>
                </wp:positionV>
                <wp:extent cx="2111375" cy="681990"/>
                <wp:effectExtent l="19050" t="19050" r="22225" b="22860"/>
                <wp:wrapNone/>
                <wp:docPr id="57"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681990"/>
                        </a:xfrm>
                        <a:prstGeom prst="roundRect">
                          <a:avLst>
                            <a:gd name="adj" fmla="val 16667"/>
                          </a:avLst>
                        </a:prstGeom>
                        <a:solidFill>
                          <a:schemeClr val="tx2">
                            <a:lumMod val="75000"/>
                          </a:schemeClr>
                        </a:solidFill>
                        <a:ln w="31750">
                          <a:solidFill>
                            <a:srgbClr val="0F243E"/>
                          </a:solidFill>
                          <a:round/>
                          <a:headEnd/>
                          <a:tailEnd/>
                        </a:ln>
                        <a:effectLst/>
                        <a:extLst/>
                      </wps:spPr>
                      <wps:txbx>
                        <w:txbxContent>
                          <w:p w14:paraId="01ACB880" w14:textId="77777777" w:rsidR="00881098" w:rsidRPr="00400287" w:rsidRDefault="00881098" w:rsidP="00BF5E80">
                            <w:pPr>
                              <w:spacing w:after="0"/>
                              <w:jc w:val="center"/>
                              <w:rPr>
                                <w:rFonts w:cs="Arial"/>
                                <w:b/>
                                <w:szCs w:val="20"/>
                              </w:rPr>
                            </w:pPr>
                            <w:r w:rsidRPr="00400287">
                              <w:rPr>
                                <w:rFonts w:cs="Arial"/>
                                <w:b/>
                                <w:szCs w:val="20"/>
                              </w:rPr>
                              <w:t>SROI Ratio</w:t>
                            </w:r>
                          </w:p>
                          <w:p w14:paraId="5A2EBB2C" w14:textId="0E69DBBD" w:rsidR="00881098" w:rsidRPr="00400287" w:rsidRDefault="00881098" w:rsidP="00BF5E80">
                            <w:pPr>
                              <w:spacing w:after="0"/>
                              <w:jc w:val="center"/>
                              <w:rPr>
                                <w:rFonts w:cs="Arial"/>
                                <w:b/>
                                <w:szCs w:val="20"/>
                              </w:rPr>
                            </w:pPr>
                            <w:r>
                              <w:rPr>
                                <w:rFonts w:cs="Arial"/>
                                <w:b/>
                                <w:szCs w:val="20"/>
                              </w:rPr>
                              <w:t>2.3:1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C0ECE4F" id="Rounded Rectangle 14" o:spid="_x0000_s1071" style="position:absolute;margin-left:19.6pt;margin-top:111.15pt;width:166.25pt;height:53.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" fillcolor="#002149 [2415]" strokecolor="#0f243e" strokeweight="2.5pt">
                <v:textbox>
                  <w:txbxContent>
                    <w:p w14:paraId="01ACB880" w14:textId="77777777" w:rsidR="00881098" w:rsidRPr="00400287" w:rsidRDefault="00881098" w:rsidP="00BF5E80">
                      <w:pPr>
                        <w:spacing w:after="0"/>
                        <w:jc w:val="center"/>
                        <w:rPr>
                          <w:rFonts w:cs="Arial"/>
                          <w:b/>
                          <w:szCs w:val="20"/>
                        </w:rPr>
                      </w:pPr>
                      <w:r w:rsidRPr="00400287">
                        <w:rPr>
                          <w:rFonts w:cs="Arial"/>
                          <w:b/>
                          <w:szCs w:val="20"/>
                        </w:rPr>
                        <w:t>SROI Ratio</w:t>
                      </w:r>
                    </w:p>
                    <w:p w14:paraId="5A2EBB2C" w14:textId="0E69DBBD" w:rsidR="00881098" w:rsidRPr="00400287" w:rsidRDefault="00881098" w:rsidP="00BF5E80">
                      <w:pPr>
                        <w:spacing w:after="0"/>
                        <w:jc w:val="center"/>
                        <w:rPr>
                          <w:rFonts w:cs="Arial"/>
                          <w:b/>
                          <w:szCs w:val="20"/>
                        </w:rPr>
                      </w:pPr>
                      <w:r>
                        <w:rPr>
                          <w:rFonts w:cs="Arial"/>
                          <w:b/>
                          <w:szCs w:val="20"/>
                        </w:rPr>
                        <w:t>2.3:1</w:t>
                      </w:r>
                    </w:p>
                  </w:txbxContent>
                </v:textbox>
              </v:roundrect>
            </w:pict>
          </mc:Fallback>
        </mc:AlternateContent>
      </w:r>
      <w:r w:rsidRPr="001B02A6">
        <w:rPr>
          <w:rFonts w:cs="Arial"/>
          <w:noProof/>
          <w:lang w:eastAsia="en-AU"/>
        </w:rPr>
        <mc:AlternateContent>
          <mc:Choice Requires="wps">
            <w:drawing>
              <wp:anchor distT="0" distB="0" distL="114300" distR="114300" simplePos="0" relativeHeight="251646976" behindDoc="0" locked="0" layoutInCell="1" allowOverlap="1" wp14:anchorId="08DA60AC" wp14:editId="3CBB6D11">
                <wp:simplePos x="0" y="0"/>
                <wp:positionH relativeFrom="column">
                  <wp:posOffset>2891790</wp:posOffset>
                </wp:positionH>
                <wp:positionV relativeFrom="paragraph">
                  <wp:posOffset>1152525</wp:posOffset>
                </wp:positionV>
                <wp:extent cx="2834640" cy="481965"/>
                <wp:effectExtent l="19050" t="19050" r="22860" b="13335"/>
                <wp:wrapNone/>
                <wp:docPr id="58"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481965"/>
                        </a:xfrm>
                        <a:prstGeom prst="roundRect">
                          <a:avLst>
                            <a:gd name="adj" fmla="val 16667"/>
                          </a:avLst>
                        </a:prstGeom>
                        <a:solidFill>
                          <a:schemeClr val="tx2">
                            <a:lumMod val="75000"/>
                          </a:schemeClr>
                        </a:solidFill>
                        <a:ln w="31750">
                          <a:solidFill>
                            <a:srgbClr val="0F243E"/>
                          </a:solidFill>
                          <a:round/>
                          <a:headEnd/>
                          <a:tailEnd/>
                        </a:ln>
                        <a:effectLst/>
                        <a:extLst/>
                      </wps:spPr>
                      <wps:txbx>
                        <w:txbxContent>
                          <w:p w14:paraId="2BBED96B" w14:textId="77777777" w:rsidR="00881098" w:rsidRPr="00400287" w:rsidRDefault="00881098" w:rsidP="00BF5E80">
                            <w:pPr>
                              <w:spacing w:after="0"/>
                              <w:jc w:val="center"/>
                              <w:rPr>
                                <w:rFonts w:cs="Arial"/>
                                <w:b/>
                                <w:color w:val="FFFFFF"/>
                                <w:szCs w:val="20"/>
                              </w:rPr>
                            </w:pPr>
                            <w:r w:rsidRPr="00400287">
                              <w:rPr>
                                <w:rFonts w:cs="Arial"/>
                                <w:b/>
                                <w:color w:val="FFFFFF"/>
                                <w:szCs w:val="20"/>
                              </w:rPr>
                              <w:t>Present value of benefits</w:t>
                            </w:r>
                          </w:p>
                          <w:p w14:paraId="53A7A906" w14:textId="759EA91A" w:rsidR="00881098" w:rsidRPr="00400287" w:rsidRDefault="00881098" w:rsidP="00BF5E80">
                            <w:pPr>
                              <w:spacing w:after="0"/>
                              <w:jc w:val="center"/>
                              <w:rPr>
                                <w:rFonts w:cs="Arial"/>
                                <w:color w:val="FFFFFF"/>
                                <w:szCs w:val="20"/>
                              </w:rPr>
                            </w:pPr>
                            <w:r w:rsidRPr="00400287">
                              <w:rPr>
                                <w:rFonts w:cs="Arial"/>
                                <w:b/>
                                <w:color w:val="FFFFFF"/>
                                <w:szCs w:val="20"/>
                              </w:rPr>
                              <w:t xml:space="preserve"> </w:t>
                            </w:r>
                            <w:r>
                              <w:rPr>
                                <w:rFonts w:cs="Arial"/>
                                <w:b/>
                                <w:color w:val="FFFFFF"/>
                                <w:szCs w:val="20"/>
                              </w:rPr>
                              <w:t>$8.8 mil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DA60AC" id="Rounded Rectangle 16" o:spid="_x0000_s1072" style="position:absolute;margin-left:227.7pt;margin-top:90.75pt;width:223.2pt;height:37.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" fillcolor="#002149 [2415]" strokecolor="#0f243e" strokeweight="2.5pt">
                <v:textbox>
                  <w:txbxContent>
                    <w:p w14:paraId="2BBED96B" w14:textId="77777777" w:rsidR="00881098" w:rsidRPr="00400287" w:rsidRDefault="00881098" w:rsidP="00BF5E80">
                      <w:pPr>
                        <w:spacing w:after="0"/>
                        <w:jc w:val="center"/>
                        <w:rPr>
                          <w:rFonts w:cs="Arial"/>
                          <w:b/>
                          <w:color w:val="FFFFFF"/>
                          <w:szCs w:val="20"/>
                        </w:rPr>
                      </w:pPr>
                      <w:r w:rsidRPr="00400287">
                        <w:rPr>
                          <w:rFonts w:cs="Arial"/>
                          <w:b/>
                          <w:color w:val="FFFFFF"/>
                          <w:szCs w:val="20"/>
                        </w:rPr>
                        <w:t>Present value of benefits</w:t>
                      </w:r>
                    </w:p>
                    <w:p w14:paraId="53A7A906" w14:textId="759EA91A" w:rsidR="00881098" w:rsidRPr="00400287" w:rsidRDefault="00881098" w:rsidP="00BF5E80">
                      <w:pPr>
                        <w:spacing w:after="0"/>
                        <w:jc w:val="center"/>
                        <w:rPr>
                          <w:rFonts w:cs="Arial"/>
                          <w:color w:val="FFFFFF"/>
                          <w:szCs w:val="20"/>
                        </w:rPr>
                      </w:pPr>
                      <w:r w:rsidRPr="00400287">
                        <w:rPr>
                          <w:rFonts w:cs="Arial"/>
                          <w:b/>
                          <w:color w:val="FFFFFF"/>
                          <w:szCs w:val="20"/>
                        </w:rPr>
                        <w:t xml:space="preserve"> </w:t>
                      </w:r>
                      <w:r>
                        <w:rPr>
                          <w:rFonts w:cs="Arial"/>
                          <w:b/>
                          <w:color w:val="FFFFFF"/>
                          <w:szCs w:val="20"/>
                        </w:rPr>
                        <w:t>$8.8 mil</w:t>
                      </w:r>
                    </w:p>
                  </w:txbxContent>
                </v:textbox>
              </v:roundrect>
            </w:pict>
          </mc:Fallback>
        </mc:AlternateContent>
      </w:r>
      <w:r w:rsidRPr="001B02A6">
        <w:rPr>
          <w:rFonts w:cs="Arial"/>
          <w:noProof/>
          <w:lang w:eastAsia="en-AU"/>
        </w:rPr>
        <mc:AlternateContent>
          <mc:Choice Requires="wps">
            <w:drawing>
              <wp:anchor distT="0" distB="0" distL="114300" distR="114300" simplePos="0" relativeHeight="251648000" behindDoc="0" locked="0" layoutInCell="1" allowOverlap="1" wp14:anchorId="7D54030F" wp14:editId="1B064725">
                <wp:simplePos x="0" y="0"/>
                <wp:positionH relativeFrom="column">
                  <wp:posOffset>2891790</wp:posOffset>
                </wp:positionH>
                <wp:positionV relativeFrom="paragraph">
                  <wp:posOffset>1817370</wp:posOffset>
                </wp:positionV>
                <wp:extent cx="2834640" cy="481965"/>
                <wp:effectExtent l="19050" t="19050" r="22860" b="13335"/>
                <wp:wrapNone/>
                <wp:docPr id="59"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481965"/>
                        </a:xfrm>
                        <a:prstGeom prst="roundRect">
                          <a:avLst>
                            <a:gd name="adj" fmla="val 16667"/>
                          </a:avLst>
                        </a:prstGeom>
                        <a:solidFill>
                          <a:schemeClr val="tx2">
                            <a:lumMod val="75000"/>
                          </a:schemeClr>
                        </a:solidFill>
                        <a:ln w="31750">
                          <a:solidFill>
                            <a:srgbClr val="0F243E"/>
                          </a:solidFill>
                          <a:round/>
                          <a:headEnd/>
                          <a:tailEnd/>
                        </a:ln>
                        <a:effectLst/>
                        <a:extLst/>
                      </wps:spPr>
                      <wps:txbx>
                        <w:txbxContent>
                          <w:p w14:paraId="08061635" w14:textId="77777777" w:rsidR="00881098" w:rsidRPr="00400287" w:rsidRDefault="00881098" w:rsidP="00BF5E80">
                            <w:pPr>
                              <w:spacing w:after="0"/>
                              <w:jc w:val="center"/>
                              <w:rPr>
                                <w:rFonts w:cs="Arial"/>
                                <w:b/>
                                <w:szCs w:val="20"/>
                              </w:rPr>
                            </w:pPr>
                            <w:r w:rsidRPr="00400287">
                              <w:rPr>
                                <w:rFonts w:cs="Arial"/>
                                <w:b/>
                                <w:color w:val="FFFFFF"/>
                                <w:szCs w:val="20"/>
                              </w:rPr>
                              <w:t>P</w:t>
                            </w:r>
                            <w:r w:rsidRPr="00400287">
                              <w:rPr>
                                <w:rFonts w:cs="Arial"/>
                                <w:b/>
                                <w:szCs w:val="20"/>
                              </w:rPr>
                              <w:t>resent value of investment</w:t>
                            </w:r>
                          </w:p>
                          <w:p w14:paraId="6C8E9A69" w14:textId="6F01F65B" w:rsidR="00881098" w:rsidRPr="00C35787" w:rsidRDefault="00881098" w:rsidP="00BF5E80">
                            <w:pPr>
                              <w:spacing w:after="0"/>
                              <w:jc w:val="center"/>
                              <w:rPr>
                                <w:rFonts w:cs="Arial"/>
                                <w:b/>
                                <w:szCs w:val="20"/>
                              </w:rPr>
                            </w:pPr>
                            <w:r>
                              <w:rPr>
                                <w:rFonts w:cs="Arial"/>
                                <w:b/>
                                <w:szCs w:val="20"/>
                              </w:rPr>
                              <w:t>$3.8 mil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54030F" id="Rounded Rectangle 18" o:spid="_x0000_s1073" style="position:absolute;margin-left:227.7pt;margin-top:143.1pt;width:223.2pt;height:37.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" fillcolor="#002149 [2415]" strokecolor="#0f243e" strokeweight="2.5pt">
                <v:textbox>
                  <w:txbxContent>
                    <w:p w14:paraId="08061635" w14:textId="77777777" w:rsidR="00881098" w:rsidRPr="00400287" w:rsidRDefault="00881098" w:rsidP="00BF5E80">
                      <w:pPr>
                        <w:spacing w:after="0"/>
                        <w:jc w:val="center"/>
                        <w:rPr>
                          <w:rFonts w:cs="Arial"/>
                          <w:b/>
                          <w:szCs w:val="20"/>
                        </w:rPr>
                      </w:pPr>
                      <w:r w:rsidRPr="00400287">
                        <w:rPr>
                          <w:rFonts w:cs="Arial"/>
                          <w:b/>
                          <w:color w:val="FFFFFF"/>
                          <w:szCs w:val="20"/>
                        </w:rPr>
                        <w:t>P</w:t>
                      </w:r>
                      <w:r w:rsidRPr="00400287">
                        <w:rPr>
                          <w:rFonts w:cs="Arial"/>
                          <w:b/>
                          <w:szCs w:val="20"/>
                        </w:rPr>
                        <w:t>resent value of investment</w:t>
                      </w:r>
                    </w:p>
                    <w:p w14:paraId="6C8E9A69" w14:textId="6F01F65B" w:rsidR="00881098" w:rsidRPr="00C35787" w:rsidRDefault="00881098" w:rsidP="00BF5E80">
                      <w:pPr>
                        <w:spacing w:after="0"/>
                        <w:jc w:val="center"/>
                        <w:rPr>
                          <w:rFonts w:cs="Arial"/>
                          <w:b/>
                          <w:szCs w:val="20"/>
                        </w:rPr>
                      </w:pPr>
                      <w:r>
                        <w:rPr>
                          <w:rFonts w:cs="Arial"/>
                          <w:b/>
                          <w:szCs w:val="20"/>
                        </w:rPr>
                        <w:t>$3.8 mil</w:t>
                      </w:r>
                    </w:p>
                  </w:txbxContent>
                </v:textbox>
              </v:roundrect>
            </w:pict>
          </mc:Fallback>
        </mc:AlternateContent>
      </w:r>
      <w:r w:rsidRPr="001B02A6">
        <w:rPr>
          <w:rFonts w:cs="Arial"/>
          <w:noProof/>
          <w:lang w:eastAsia="en-AU"/>
        </w:rPr>
        <mc:AlternateContent>
          <mc:Choice Requires="wpg">
            <w:drawing>
              <wp:anchor distT="0" distB="0" distL="114300" distR="114300" simplePos="0" relativeHeight="251649024" behindDoc="0" locked="0" layoutInCell="1" allowOverlap="1" wp14:anchorId="5AE4111C" wp14:editId="7A7141A0">
                <wp:simplePos x="0" y="0"/>
                <wp:positionH relativeFrom="column">
                  <wp:posOffset>2468245</wp:posOffset>
                </wp:positionH>
                <wp:positionV relativeFrom="paragraph">
                  <wp:posOffset>1617345</wp:posOffset>
                </wp:positionV>
                <wp:extent cx="3316605" cy="249555"/>
                <wp:effectExtent l="0" t="0" r="0" b="0"/>
                <wp:wrapNone/>
                <wp:docPr id="6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6605" cy="249555"/>
                          <a:chOff x="5302" y="4388"/>
                          <a:chExt cx="5393" cy="393"/>
                        </a:xfrm>
                      </wpg:grpSpPr>
                      <wps:wsp>
                        <wps:cNvPr id="61" name="AutoShape 13"/>
                        <wps:cNvCnPr>
                          <a:cxnSpLocks noChangeShapeType="1"/>
                        </wps:cNvCnPr>
                        <wps:spPr bwMode="auto">
                          <a:xfrm>
                            <a:off x="5865" y="4584"/>
                            <a:ext cx="4830"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2" name="AutoShape 14"/>
                        <wps:cNvSpPr>
                          <a:spLocks noChangeArrowheads="1"/>
                        </wps:cNvSpPr>
                        <wps:spPr bwMode="auto">
                          <a:xfrm>
                            <a:off x="5302" y="4388"/>
                            <a:ext cx="446" cy="393"/>
                          </a:xfrm>
                          <a:prstGeom prst="roundRect">
                            <a:avLst>
                              <a:gd name="adj" fmla="val 16667"/>
                            </a:avLst>
                          </a:prstGeom>
                          <a:solidFill>
                            <a:srgbClr val="FFFFFF"/>
                          </a:solidFill>
                          <a:ln>
                            <a:noFill/>
                          </a:ln>
                          <a:effectLst/>
                          <a:extLst>
                            <a:ext uri="{91240B29-F687-4F45-9708-019B960494DF}">
                              <a14:hiddenLine xmlns:a14="http://schemas.microsoft.com/office/drawing/2010/main" w="31750">
                                <a:solidFill>
                                  <a:srgbClr val="0F243E"/>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FF376E9" w14:textId="77777777" w:rsidR="00881098" w:rsidRDefault="00881098" w:rsidP="00BF5E80">
                              <w:pPr>
                                <w:jc w:val="center"/>
                              </w:pPr>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E4111C" id="Group 19" o:spid="_x0000_s1074" style="position:absolute;margin-left:194.35pt;margin-top:127.35pt;width:261.15pt;height:19.65pt;z-index:251649024;mso-position-horizontal-relative:text;mso-position-vertical-relative:text" coordorigin="5302,4388" coordsize="5393,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">
                <v:shape id="AutoShape 13" o:spid="_x0000_s1075" type="#_x0000_t32" style="position:absolute;left:5865;top:4584;width:48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7NJcEAAADbAAAADwAAAGRycy9kb3ducmV2LnhtbESPQYvCMBSE78L+h/CEvWlaYYt0jSKu&#10;onizde+P5tkWm5fSxLb77zeC4HGYmW+Y1WY0jeipc7VlBfE8AkFcWF1zqeCaH2ZLEM4ja2wsk4I/&#10;crBZf0xWmGo78IX6zJciQNilqKDyvk2ldEVFBt3ctsTBu9nOoA+yK6XucAhw08hFFCXSYM1hocKW&#10;dhUV9+xhFLRZn8THvd7mh8X+62dwzTk+/yr1OR233yA8jf4dfrVPWkESw/NL+AF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Ds0lwQAAANsAAAAPAAAAAAAAAAAAAAAA&#10;AKECAABkcnMvZG93bnJldi54bWxQSwUGAAAAAAQABAD5AAAAjwMAAAAA&#10;" strokeweight="2.5pt">
                  <v:shadow color="#868686"/>
                </v:shape>
                <v:roundrect id="AutoShape 14" o:spid="_x0000_s1076" style="position:absolute;left:5302;top:4388;width:446;height:39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SD2cUA&#10;AADbAAAADwAAAGRycy9kb3ducmV2LnhtbESPQWvCQBSE70L/w/IKXkQ3jSBt6iqhIIqg0tRDe3tk&#10;X5Ng9m3Irib+e1cQPA4z8w0zX/amFhdqXWVZwdskAkGcW11xoeD4sxq/g3AeWWNtmRRcycFy8TKY&#10;Y6Jtx990yXwhAoRdggpK75tESpeXZNBNbEMcvH/bGvRBtoXULXYBbmoZR9FMGqw4LJTY0FdJ+Sk7&#10;GwVpI3/Tj/wQr0d/592p22+nKW+VGr726ScIT71/hh/tjVYwi+H+JfwA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IPZxQAAANsAAAAPAAAAAAAAAAAAAAAAAJgCAABkcnMv&#10;ZG93bnJldi54bWxQSwUGAAAAAAQABAD1AAAAigMAAAAA&#10;" stroked="f" strokecolor="#0f243e" strokeweight="2.5pt">
                  <v:shadow color="#868686"/>
                  <v:textbox>
                    <w:txbxContent>
                      <w:p w14:paraId="1FF376E9" w14:textId="77777777" w:rsidR="00881098" w:rsidRDefault="00881098" w:rsidP="00BF5E80">
                        <w:pPr>
                          <w:jc w:val="center"/>
                        </w:pPr>
                        <w:r>
                          <w:t>=</w:t>
                        </w:r>
                      </w:p>
                    </w:txbxContent>
                  </v:textbox>
                </v:roundrect>
              </v:group>
            </w:pict>
          </mc:Fallback>
        </mc:AlternateContent>
      </w:r>
    </w:p>
    <w:p w14:paraId="2246296C" w14:textId="77777777" w:rsidR="00BF5E80" w:rsidRPr="00DD2FDD" w:rsidRDefault="00BF5E80" w:rsidP="00B2228B">
      <w:pPr>
        <w:rPr>
          <w:rFonts w:cs="Arial"/>
        </w:rPr>
      </w:pPr>
    </w:p>
    <w:p w14:paraId="78AFDF4F" w14:textId="77777777" w:rsidR="00BF5E80" w:rsidRPr="00DD2FDD" w:rsidRDefault="00BF5E80" w:rsidP="00B2228B">
      <w:pPr>
        <w:rPr>
          <w:rFonts w:cs="Arial"/>
        </w:rPr>
      </w:pPr>
    </w:p>
    <w:p w14:paraId="0E16DA0E" w14:textId="77777777" w:rsidR="00BF5E80" w:rsidRPr="00DD2FDD" w:rsidRDefault="00BF5E80" w:rsidP="00B2228B">
      <w:pPr>
        <w:rPr>
          <w:rFonts w:cs="Arial"/>
        </w:rPr>
      </w:pPr>
    </w:p>
    <w:p w14:paraId="1DB80469" w14:textId="77777777" w:rsidR="00BF5E80" w:rsidRPr="00DD2FDD" w:rsidRDefault="00BF5E80" w:rsidP="00B2228B">
      <w:pPr>
        <w:rPr>
          <w:rFonts w:cs="Arial"/>
        </w:rPr>
      </w:pPr>
    </w:p>
    <w:p w14:paraId="378DE1E6" w14:textId="1FC64371" w:rsidR="00BF5E80" w:rsidRPr="00DD2FDD" w:rsidRDefault="00BF5E80" w:rsidP="00A31564">
      <w:pPr>
        <w:pStyle w:val="Caption"/>
        <w:spacing w:after="200"/>
        <w:rPr>
          <w:rFonts w:ascii="Arial" w:hAnsi="Arial" w:cs="Arial"/>
        </w:rPr>
      </w:pPr>
      <w:r w:rsidRPr="00DD2FDD">
        <w:rPr>
          <w:rFonts w:ascii="Arial" w:hAnsi="Arial" w:cs="Arial"/>
        </w:rPr>
        <w:t>Figu</w:t>
      </w:r>
      <w:r w:rsidR="007B42FB" w:rsidRPr="00DD2FDD">
        <w:rPr>
          <w:rFonts w:ascii="Arial" w:hAnsi="Arial" w:cs="Arial"/>
        </w:rPr>
        <w:t xml:space="preserve">re </w:t>
      </w:r>
      <w:r w:rsidR="007841D4" w:rsidRPr="00DD2FDD">
        <w:rPr>
          <w:rFonts w:ascii="Arial" w:hAnsi="Arial" w:cs="Arial"/>
        </w:rPr>
        <w:t xml:space="preserve">4.1 </w:t>
      </w:r>
      <w:r w:rsidR="007B42FB" w:rsidRPr="00DD2FDD">
        <w:rPr>
          <w:rFonts w:ascii="Arial" w:hAnsi="Arial" w:cs="Arial"/>
        </w:rPr>
        <w:t xml:space="preserve">– SROI ratio for </w:t>
      </w:r>
      <w:r w:rsidR="002328FE" w:rsidRPr="00DD2FDD">
        <w:rPr>
          <w:rFonts w:ascii="Arial" w:hAnsi="Arial" w:cs="Arial"/>
        </w:rPr>
        <w:t xml:space="preserve">the </w:t>
      </w:r>
      <w:r w:rsidR="009F74DA">
        <w:rPr>
          <w:rFonts w:ascii="Arial" w:hAnsi="Arial" w:cs="Arial"/>
        </w:rPr>
        <w:t>Birriliburu and MKK</w:t>
      </w:r>
      <w:r w:rsidR="002328FE" w:rsidRPr="00DD2FDD">
        <w:rPr>
          <w:rFonts w:ascii="Arial" w:hAnsi="Arial" w:cs="Arial"/>
        </w:rPr>
        <w:t xml:space="preserve"> IPA </w:t>
      </w:r>
      <w:r w:rsidR="005510C7">
        <w:rPr>
          <w:rFonts w:ascii="Arial" w:hAnsi="Arial" w:cs="Arial"/>
        </w:rPr>
        <w:t>projects</w:t>
      </w:r>
    </w:p>
    <w:p w14:paraId="591FFF68" w14:textId="77777777" w:rsidR="002328FE" w:rsidRPr="000D17CE" w:rsidRDefault="002328FE" w:rsidP="0001425C">
      <w:pPr>
        <w:contextualSpacing/>
        <w:rPr>
          <w:rFonts w:cs="Arial"/>
        </w:rPr>
      </w:pPr>
      <w:r w:rsidRPr="000D17CE">
        <w:rPr>
          <w:rFonts w:cs="Arial"/>
        </w:rPr>
        <w:t>There are a number of issues that need to be considered when interpreting the SROI ratio. These include:</w:t>
      </w:r>
    </w:p>
    <w:p w14:paraId="3B96243B" w14:textId="77777777" w:rsidR="00454563" w:rsidRPr="008E7766" w:rsidRDefault="00454563" w:rsidP="005C2BA8">
      <w:pPr>
        <w:pStyle w:val="ListParagraph"/>
        <w:numPr>
          <w:ilvl w:val="0"/>
          <w:numId w:val="28"/>
        </w:numPr>
        <w:rPr>
          <w:rFonts w:ascii="Arial" w:hAnsi="Arial" w:cs="Arial"/>
          <w:sz w:val="20"/>
          <w:szCs w:val="20"/>
        </w:rPr>
      </w:pPr>
      <w:r w:rsidRPr="000D17CE">
        <w:rPr>
          <w:rFonts w:ascii="Arial" w:hAnsi="Arial" w:cs="Arial"/>
          <w:sz w:val="20"/>
          <w:szCs w:val="20"/>
        </w:rPr>
        <w:t>The values for the outcomes created are estimates and provide an indication of the value that was generated thr</w:t>
      </w:r>
      <w:r w:rsidRPr="00C02B20">
        <w:rPr>
          <w:rFonts w:ascii="Arial" w:hAnsi="Arial" w:cs="Arial"/>
          <w:sz w:val="20"/>
          <w:szCs w:val="20"/>
        </w:rPr>
        <w:t xml:space="preserve">ough the </w:t>
      </w:r>
      <w:r w:rsidR="009F74DA">
        <w:rPr>
          <w:rFonts w:ascii="Arial" w:hAnsi="Arial" w:cs="Arial"/>
          <w:sz w:val="20"/>
          <w:szCs w:val="20"/>
        </w:rPr>
        <w:t>Birriliburu and MKK</w:t>
      </w:r>
      <w:r w:rsidRPr="00C02B20">
        <w:rPr>
          <w:rFonts w:ascii="Arial" w:hAnsi="Arial" w:cs="Arial"/>
          <w:sz w:val="20"/>
          <w:szCs w:val="20"/>
        </w:rPr>
        <w:t xml:space="preserve"> IPA</w:t>
      </w:r>
      <w:r w:rsidR="0001425C">
        <w:rPr>
          <w:rFonts w:ascii="Arial" w:hAnsi="Arial" w:cs="Arial"/>
          <w:sz w:val="20"/>
          <w:szCs w:val="20"/>
        </w:rPr>
        <w:t>s</w:t>
      </w:r>
      <w:r w:rsidRPr="00C02B20">
        <w:rPr>
          <w:rFonts w:ascii="Arial" w:hAnsi="Arial" w:cs="Arial"/>
          <w:sz w:val="20"/>
          <w:szCs w:val="20"/>
        </w:rPr>
        <w:t xml:space="preserve"> </w:t>
      </w:r>
    </w:p>
    <w:p w14:paraId="09F8B10C" w14:textId="77777777" w:rsidR="00454563" w:rsidRPr="00FB10F6" w:rsidRDefault="00454563" w:rsidP="005C2BA8">
      <w:pPr>
        <w:pStyle w:val="ListParagraph"/>
        <w:numPr>
          <w:ilvl w:val="0"/>
          <w:numId w:val="28"/>
        </w:numPr>
        <w:rPr>
          <w:rFonts w:ascii="Arial" w:hAnsi="Arial" w:cs="Arial"/>
          <w:sz w:val="20"/>
          <w:szCs w:val="20"/>
        </w:rPr>
      </w:pPr>
      <w:r w:rsidRPr="008E7766">
        <w:rPr>
          <w:rFonts w:ascii="Arial" w:hAnsi="Arial" w:cs="Arial"/>
          <w:sz w:val="20"/>
          <w:szCs w:val="20"/>
        </w:rPr>
        <w:t xml:space="preserve">The SROI ratio represents the additional value created, based on </w:t>
      </w:r>
      <w:r w:rsidRPr="00E96303">
        <w:rPr>
          <w:rFonts w:ascii="Arial" w:hAnsi="Arial" w:cs="Arial"/>
          <w:sz w:val="20"/>
          <w:szCs w:val="20"/>
        </w:rPr>
        <w:t xml:space="preserve">the </w:t>
      </w:r>
      <w:r w:rsidR="0001425C" w:rsidRPr="00E96303">
        <w:rPr>
          <w:rFonts w:ascii="Arial" w:hAnsi="Arial" w:cs="Arial"/>
          <w:sz w:val="20"/>
          <w:szCs w:val="20"/>
        </w:rPr>
        <w:t>Social Value</w:t>
      </w:r>
      <w:r w:rsidRPr="008E7766">
        <w:rPr>
          <w:rFonts w:ascii="Arial" w:hAnsi="Arial" w:cs="Arial"/>
          <w:sz w:val="20"/>
          <w:szCs w:val="20"/>
        </w:rPr>
        <w:t xml:space="preserve"> principles. This is the unique value that is created by the </w:t>
      </w:r>
      <w:r w:rsidR="009F74DA">
        <w:rPr>
          <w:rFonts w:ascii="Arial" w:hAnsi="Arial" w:cs="Arial"/>
          <w:sz w:val="20"/>
          <w:szCs w:val="20"/>
        </w:rPr>
        <w:t>Birriliburu and MKK</w:t>
      </w:r>
      <w:r w:rsidRPr="008E7766">
        <w:rPr>
          <w:rFonts w:ascii="Arial" w:hAnsi="Arial" w:cs="Arial"/>
          <w:sz w:val="20"/>
          <w:szCs w:val="20"/>
        </w:rPr>
        <w:t xml:space="preserve"> IPA</w:t>
      </w:r>
      <w:r w:rsidR="0001425C">
        <w:rPr>
          <w:rFonts w:ascii="Arial" w:hAnsi="Arial" w:cs="Arial"/>
          <w:sz w:val="20"/>
          <w:szCs w:val="20"/>
        </w:rPr>
        <w:t xml:space="preserve">s </w:t>
      </w:r>
      <w:r w:rsidRPr="00684E55">
        <w:rPr>
          <w:rFonts w:ascii="Arial" w:hAnsi="Arial" w:cs="Arial"/>
          <w:sz w:val="20"/>
          <w:szCs w:val="20"/>
        </w:rPr>
        <w:t>attributable to the inves</w:t>
      </w:r>
      <w:r w:rsidRPr="00FB10F6">
        <w:rPr>
          <w:rFonts w:ascii="Arial" w:hAnsi="Arial" w:cs="Arial"/>
          <w:sz w:val="20"/>
          <w:szCs w:val="20"/>
        </w:rPr>
        <w:t>tment for this specific period</w:t>
      </w:r>
    </w:p>
    <w:p w14:paraId="77F57BB6" w14:textId="7B66B77B" w:rsidR="001C7B62" w:rsidRPr="001C7B62" w:rsidRDefault="00454563" w:rsidP="001C7B62">
      <w:pPr>
        <w:pStyle w:val="ListParagraph"/>
        <w:numPr>
          <w:ilvl w:val="0"/>
          <w:numId w:val="28"/>
        </w:numPr>
        <w:rPr>
          <w:rFonts w:ascii="Arial" w:hAnsi="Arial" w:cs="Arial"/>
          <w:sz w:val="20"/>
          <w:szCs w:val="20"/>
        </w:rPr>
      </w:pPr>
      <w:r w:rsidRPr="00FB10F6">
        <w:rPr>
          <w:rFonts w:ascii="Arial" w:hAnsi="Arial" w:cs="Arial"/>
          <w:sz w:val="20"/>
          <w:szCs w:val="20"/>
        </w:rPr>
        <w:t xml:space="preserve">SROI ratios should not be compared between organisations without having a clear understanding of each organisation’s mission, strategy, </w:t>
      </w:r>
      <w:r w:rsidR="00017FB7" w:rsidRPr="00FB10F6">
        <w:rPr>
          <w:rFonts w:ascii="Arial" w:hAnsi="Arial" w:cs="Arial"/>
          <w:sz w:val="20"/>
          <w:szCs w:val="20"/>
        </w:rPr>
        <w:t>theory of change</w:t>
      </w:r>
      <w:r w:rsidRPr="00FB10F6">
        <w:rPr>
          <w:rFonts w:ascii="Arial" w:hAnsi="Arial" w:cs="Arial"/>
          <w:sz w:val="20"/>
          <w:szCs w:val="20"/>
        </w:rPr>
        <w:t>, geographic location and stage of developmen</w:t>
      </w:r>
      <w:r w:rsidRPr="00DD2FDD">
        <w:rPr>
          <w:rFonts w:ascii="Arial" w:hAnsi="Arial" w:cs="Arial"/>
          <w:sz w:val="20"/>
          <w:szCs w:val="20"/>
        </w:rPr>
        <w:t>t. A judgement about investment decisions can only be made when using comparable data</w:t>
      </w:r>
      <w:r w:rsidR="0005375B">
        <w:rPr>
          <w:rFonts w:ascii="Arial" w:hAnsi="Arial" w:cs="Arial"/>
          <w:sz w:val="20"/>
          <w:szCs w:val="20"/>
        </w:rPr>
        <w:t>.</w:t>
      </w:r>
    </w:p>
    <w:p w14:paraId="7D025977" w14:textId="77777777" w:rsidR="001C7B62" w:rsidRDefault="001C7B62" w:rsidP="001C7B62">
      <w:pPr>
        <w:rPr>
          <w:rFonts w:cs="Arial"/>
          <w:b/>
        </w:rPr>
      </w:pPr>
      <w:r>
        <w:rPr>
          <w:rFonts w:cs="Arial"/>
          <w:b/>
        </w:rPr>
        <w:t>Note on discount rates</w:t>
      </w:r>
    </w:p>
    <w:p w14:paraId="5E2F293B" w14:textId="77777777" w:rsidR="001C7B62" w:rsidRDefault="001C7B62" w:rsidP="001C7B62">
      <w:pPr>
        <w:rPr>
          <w:rFonts w:cs="Arial"/>
        </w:rPr>
      </w:pPr>
      <w:r>
        <w:rPr>
          <w:rFonts w:cs="Arial"/>
        </w:rPr>
        <w:t>To calculate the present value, costs and benefits incurred or generated in different time periods need to be aggregated. In many cases, for costs and benefits to be comparable, a process called discounting is required to reflect a preference for present consumption, expected inflation and future uncertainty.</w:t>
      </w:r>
    </w:p>
    <w:p w14:paraId="524DB824" w14:textId="77777777" w:rsidR="001C7B62" w:rsidRDefault="001C7B62" w:rsidP="001C7B62">
      <w:pPr>
        <w:rPr>
          <w:rFonts w:cs="Arial"/>
        </w:rPr>
      </w:pPr>
      <w:r>
        <w:rPr>
          <w:rFonts w:cs="Arial"/>
        </w:rPr>
        <w:t>In the case of this analysis, no discounting is required. All investments were treated as cash at the time it was received, and there was no need to adjust its value to present dollars. Benefits also required no discounting as there are no outcomes expected to last beyond the duration of the investment.</w:t>
      </w:r>
    </w:p>
    <w:p w14:paraId="3058A852" w14:textId="77777777" w:rsidR="001C7B62" w:rsidRPr="001C7B62" w:rsidRDefault="001C7B62" w:rsidP="001C7B62">
      <w:pPr>
        <w:rPr>
          <w:rFonts w:cs="Arial"/>
          <w:szCs w:val="20"/>
        </w:rPr>
        <w:sectPr w:rsidR="001C7B62" w:rsidRPr="001C7B62" w:rsidSect="00DB1BCF">
          <w:pgSz w:w="11906" w:h="16838" w:code="9"/>
          <w:pgMar w:top="1440" w:right="1440" w:bottom="1440" w:left="1440" w:header="709" w:footer="465" w:gutter="0"/>
          <w:cols w:space="708"/>
          <w:docGrid w:linePitch="360"/>
        </w:sectPr>
      </w:pPr>
    </w:p>
    <w:p w14:paraId="12C2705C" w14:textId="77777777" w:rsidR="00271175" w:rsidRPr="00DD2FDD" w:rsidRDefault="005C5014" w:rsidP="00D264CD">
      <w:pPr>
        <w:keepNext/>
        <w:rPr>
          <w:rFonts w:cs="Arial"/>
          <w:b/>
        </w:rPr>
      </w:pPr>
      <w:r w:rsidRPr="00DD2FDD">
        <w:rPr>
          <w:rFonts w:cs="Arial"/>
          <w:b/>
        </w:rPr>
        <w:lastRenderedPageBreak/>
        <w:t>Testing assumptions</w:t>
      </w:r>
    </w:p>
    <w:p w14:paraId="485D2F38" w14:textId="77777777" w:rsidR="00271175" w:rsidRPr="00DD2FDD" w:rsidRDefault="005937E7" w:rsidP="004934C9">
      <w:pPr>
        <w:rPr>
          <w:rFonts w:cs="Arial"/>
        </w:rPr>
      </w:pPr>
      <w:r w:rsidRPr="00DD2FDD">
        <w:rPr>
          <w:rFonts w:cs="Arial"/>
        </w:rPr>
        <w:t xml:space="preserve">A series of sensitivity analyses was completed to identify the impact of changes to key assumptions. </w:t>
      </w:r>
      <w:r w:rsidR="00271175" w:rsidRPr="00DD2FDD">
        <w:rPr>
          <w:rFonts w:cs="Arial"/>
        </w:rPr>
        <w:t xml:space="preserve">The outcomes for the </w:t>
      </w:r>
      <w:r w:rsidR="00844B09" w:rsidRPr="00DD2FDD">
        <w:rPr>
          <w:rFonts w:cs="Arial"/>
        </w:rPr>
        <w:t>sensitivity analyse</w:t>
      </w:r>
      <w:r w:rsidR="00271175" w:rsidRPr="00DD2FDD">
        <w:rPr>
          <w:rFonts w:cs="Arial"/>
        </w:rPr>
        <w:t xml:space="preserve">s completed for </w:t>
      </w:r>
      <w:r w:rsidR="007841D4" w:rsidRPr="00DD2FDD">
        <w:rPr>
          <w:rFonts w:cs="Arial"/>
        </w:rPr>
        <w:t xml:space="preserve">this SROI are included in Table </w:t>
      </w:r>
      <w:r w:rsidR="0052589B" w:rsidRPr="00DD2FDD">
        <w:rPr>
          <w:rFonts w:cs="Arial"/>
        </w:rPr>
        <w:t xml:space="preserve">4.14 </w:t>
      </w:r>
      <w:r w:rsidR="00271175" w:rsidRPr="00DD2FDD">
        <w:rPr>
          <w:rFonts w:cs="Arial"/>
        </w:rPr>
        <w:t xml:space="preserve">below. </w:t>
      </w:r>
      <w:r w:rsidR="009D5925" w:rsidRPr="00DD2FDD">
        <w:rPr>
          <w:rFonts w:cs="Arial"/>
        </w:rPr>
        <w:t xml:space="preserve">These show that the return on investment is very sensitive to key assumptions. </w:t>
      </w:r>
    </w:p>
    <w:tbl>
      <w:tblPr>
        <w:tblW w:w="9006"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000" w:firstRow="0" w:lastRow="0" w:firstColumn="0" w:lastColumn="0" w:noHBand="0" w:noVBand="0"/>
      </w:tblPr>
      <w:tblGrid>
        <w:gridCol w:w="1425"/>
        <w:gridCol w:w="1350"/>
        <w:gridCol w:w="1440"/>
        <w:gridCol w:w="1450"/>
        <w:gridCol w:w="3341"/>
      </w:tblGrid>
      <w:tr w:rsidR="0052589B" w:rsidRPr="00BB61BB" w14:paraId="74688F7E" w14:textId="77777777" w:rsidTr="00261772">
        <w:trPr>
          <w:trHeight w:val="158"/>
          <w:tblHeader/>
          <w:jc w:val="center"/>
        </w:trPr>
        <w:tc>
          <w:tcPr>
            <w:tcW w:w="1425" w:type="dxa"/>
            <w:shd w:val="clear" w:color="auto" w:fill="002D62" w:themeFill="text2"/>
            <w:vAlign w:val="center"/>
          </w:tcPr>
          <w:p w14:paraId="39E96138" w14:textId="77777777" w:rsidR="0052589B" w:rsidRPr="00BB61BB" w:rsidRDefault="0052589B" w:rsidP="0005375B">
            <w:pPr>
              <w:pStyle w:val="SVAtextArial"/>
              <w:spacing w:beforeLines="20" w:before="48" w:afterLines="20" w:after="48" w:line="240" w:lineRule="auto"/>
              <w:rPr>
                <w:rFonts w:ascii="Arial" w:eastAsiaTheme="minorHAnsi" w:hAnsi="Arial" w:cs="Arial"/>
                <w:b/>
                <w:color w:val="FFFFFF" w:themeColor="background1"/>
                <w:spacing w:val="0"/>
                <w:szCs w:val="19"/>
                <w:lang w:val="en-AU"/>
              </w:rPr>
            </w:pPr>
            <w:r w:rsidRPr="00BB61BB">
              <w:rPr>
                <w:rFonts w:ascii="Arial" w:eastAsiaTheme="minorHAnsi" w:hAnsi="Arial" w:cs="Arial"/>
                <w:b/>
                <w:color w:val="FFFFFF" w:themeColor="background1"/>
                <w:spacing w:val="0"/>
                <w:szCs w:val="19"/>
                <w:lang w:val="en-AU"/>
              </w:rPr>
              <w:t>Outcome</w:t>
            </w:r>
          </w:p>
        </w:tc>
        <w:tc>
          <w:tcPr>
            <w:tcW w:w="1350" w:type="dxa"/>
            <w:shd w:val="clear" w:color="auto" w:fill="002D62" w:themeFill="text2"/>
            <w:tcMar>
              <w:top w:w="72" w:type="dxa"/>
              <w:left w:w="144" w:type="dxa"/>
              <w:bottom w:w="72" w:type="dxa"/>
              <w:right w:w="144" w:type="dxa"/>
            </w:tcMar>
            <w:vAlign w:val="center"/>
          </w:tcPr>
          <w:p w14:paraId="49436E12" w14:textId="77777777" w:rsidR="0052589B" w:rsidRPr="00BB61BB" w:rsidRDefault="0052589B" w:rsidP="0005375B">
            <w:pPr>
              <w:pStyle w:val="SVAtextArial"/>
              <w:spacing w:beforeLines="20" w:before="48" w:afterLines="20" w:after="48" w:line="240" w:lineRule="auto"/>
              <w:rPr>
                <w:rFonts w:ascii="Arial" w:eastAsiaTheme="minorHAnsi" w:hAnsi="Arial" w:cs="Arial"/>
                <w:b/>
                <w:color w:val="FFFFFF" w:themeColor="background1"/>
                <w:spacing w:val="0"/>
                <w:szCs w:val="19"/>
                <w:lang w:val="en-AU"/>
              </w:rPr>
            </w:pPr>
            <w:r w:rsidRPr="00BB61BB">
              <w:rPr>
                <w:rFonts w:ascii="Arial" w:eastAsiaTheme="minorHAnsi" w:hAnsi="Arial" w:cs="Arial"/>
                <w:b/>
                <w:color w:val="FFFFFF" w:themeColor="background1"/>
                <w:spacing w:val="0"/>
                <w:szCs w:val="19"/>
                <w:lang w:val="en-AU"/>
              </w:rPr>
              <w:t>Variable</w:t>
            </w:r>
          </w:p>
        </w:tc>
        <w:tc>
          <w:tcPr>
            <w:tcW w:w="1440" w:type="dxa"/>
            <w:shd w:val="clear" w:color="auto" w:fill="002D62" w:themeFill="text2"/>
            <w:vAlign w:val="center"/>
          </w:tcPr>
          <w:p w14:paraId="3AE28261" w14:textId="77777777" w:rsidR="0052589B" w:rsidRPr="00BB61BB" w:rsidRDefault="0052589B" w:rsidP="0005375B">
            <w:pPr>
              <w:pStyle w:val="SVAtextArial"/>
              <w:spacing w:beforeLines="20" w:before="48" w:afterLines="20" w:after="48" w:line="240" w:lineRule="auto"/>
              <w:rPr>
                <w:rFonts w:ascii="Arial" w:eastAsiaTheme="minorHAnsi" w:hAnsi="Arial" w:cs="Arial"/>
                <w:b/>
                <w:color w:val="FFFFFF" w:themeColor="background1"/>
                <w:spacing w:val="0"/>
                <w:szCs w:val="19"/>
                <w:lang w:val="en-AU"/>
              </w:rPr>
            </w:pPr>
            <w:r w:rsidRPr="00BB61BB">
              <w:rPr>
                <w:rFonts w:ascii="Arial" w:eastAsiaTheme="minorHAnsi" w:hAnsi="Arial" w:cs="Arial"/>
                <w:b/>
                <w:color w:val="FFFFFF" w:themeColor="background1"/>
                <w:spacing w:val="0"/>
                <w:szCs w:val="19"/>
                <w:lang w:val="en-AU"/>
              </w:rPr>
              <w:t>Baseline judgement</w:t>
            </w:r>
          </w:p>
        </w:tc>
        <w:tc>
          <w:tcPr>
            <w:tcW w:w="1450" w:type="dxa"/>
            <w:shd w:val="clear" w:color="auto" w:fill="002D62" w:themeFill="text2"/>
            <w:tcMar>
              <w:top w:w="72" w:type="dxa"/>
              <w:left w:w="144" w:type="dxa"/>
              <w:bottom w:w="72" w:type="dxa"/>
              <w:right w:w="144" w:type="dxa"/>
            </w:tcMar>
            <w:vAlign w:val="center"/>
          </w:tcPr>
          <w:p w14:paraId="1EB094EA" w14:textId="77777777" w:rsidR="0052589B" w:rsidRPr="00BB61BB" w:rsidRDefault="0052589B" w:rsidP="0005375B">
            <w:pPr>
              <w:pStyle w:val="SVAtextArial"/>
              <w:spacing w:beforeLines="20" w:before="48" w:afterLines="20" w:after="48" w:line="240" w:lineRule="auto"/>
              <w:rPr>
                <w:rFonts w:ascii="Arial" w:eastAsiaTheme="minorHAnsi" w:hAnsi="Arial" w:cs="Arial"/>
                <w:b/>
                <w:color w:val="FFFFFF" w:themeColor="background1"/>
                <w:spacing w:val="0"/>
                <w:szCs w:val="19"/>
                <w:lang w:val="en-AU"/>
              </w:rPr>
            </w:pPr>
            <w:r w:rsidRPr="00BB61BB">
              <w:rPr>
                <w:rFonts w:ascii="Arial" w:eastAsiaTheme="minorHAnsi" w:hAnsi="Arial" w:cs="Arial"/>
                <w:b/>
                <w:color w:val="FFFFFF" w:themeColor="background1"/>
                <w:spacing w:val="0"/>
                <w:szCs w:val="19"/>
                <w:lang w:val="en-AU"/>
              </w:rPr>
              <w:t>Low case</w:t>
            </w:r>
          </w:p>
        </w:tc>
        <w:tc>
          <w:tcPr>
            <w:tcW w:w="3341" w:type="dxa"/>
            <w:shd w:val="clear" w:color="auto" w:fill="002D62" w:themeFill="text2"/>
            <w:tcMar>
              <w:top w:w="72" w:type="dxa"/>
              <w:left w:w="144" w:type="dxa"/>
              <w:bottom w:w="72" w:type="dxa"/>
              <w:right w:w="144" w:type="dxa"/>
            </w:tcMar>
            <w:vAlign w:val="center"/>
          </w:tcPr>
          <w:p w14:paraId="774D8808" w14:textId="77777777" w:rsidR="0052589B" w:rsidRPr="00BB61BB" w:rsidRDefault="0052589B" w:rsidP="0005375B">
            <w:pPr>
              <w:pStyle w:val="SVAtextArial"/>
              <w:spacing w:beforeLines="20" w:before="48" w:afterLines="20" w:after="48" w:line="240" w:lineRule="auto"/>
              <w:rPr>
                <w:rFonts w:ascii="Arial" w:eastAsiaTheme="minorHAnsi" w:hAnsi="Arial" w:cs="Arial"/>
                <w:b/>
                <w:color w:val="FFFFFF" w:themeColor="background1"/>
                <w:spacing w:val="0"/>
                <w:szCs w:val="19"/>
                <w:lang w:val="en-AU"/>
              </w:rPr>
            </w:pPr>
            <w:r w:rsidRPr="00BB61BB">
              <w:rPr>
                <w:rFonts w:ascii="Arial" w:eastAsiaTheme="minorHAnsi" w:hAnsi="Arial" w:cs="Arial"/>
                <w:b/>
                <w:color w:val="FFFFFF" w:themeColor="background1"/>
                <w:spacing w:val="0"/>
                <w:szCs w:val="19"/>
                <w:lang w:val="en-AU"/>
              </w:rPr>
              <w:t>High case</w:t>
            </w:r>
          </w:p>
        </w:tc>
      </w:tr>
      <w:tr w:rsidR="00C359D5" w:rsidRPr="00BB61BB" w14:paraId="4B3D210F" w14:textId="77777777" w:rsidTr="00261772">
        <w:trPr>
          <w:trHeight w:val="402"/>
          <w:jc w:val="center"/>
        </w:trPr>
        <w:tc>
          <w:tcPr>
            <w:tcW w:w="1425" w:type="dxa"/>
            <w:shd w:val="clear" w:color="auto" w:fill="auto"/>
            <w:vAlign w:val="center"/>
          </w:tcPr>
          <w:p w14:paraId="6A55C6E3" w14:textId="77777777" w:rsidR="00C359D5" w:rsidRPr="00BB61BB" w:rsidRDefault="00C359D5" w:rsidP="0005375B">
            <w:pPr>
              <w:spacing w:beforeLines="20" w:before="48" w:afterLines="20" w:after="48" w:line="240" w:lineRule="auto"/>
              <w:ind w:left="141"/>
              <w:jc w:val="center"/>
              <w:rPr>
                <w:rFonts w:cs="Arial"/>
                <w:sz w:val="19"/>
                <w:szCs w:val="19"/>
              </w:rPr>
            </w:pPr>
            <w:r w:rsidRPr="00BB61BB">
              <w:rPr>
                <w:rFonts w:cs="Arial"/>
                <w:sz w:val="19"/>
                <w:szCs w:val="19"/>
              </w:rPr>
              <w:t>1.3 Better health and wellbeing</w:t>
            </w:r>
          </w:p>
        </w:tc>
        <w:tc>
          <w:tcPr>
            <w:tcW w:w="1350" w:type="dxa"/>
            <w:shd w:val="clear" w:color="auto" w:fill="auto"/>
            <w:tcMar>
              <w:top w:w="57" w:type="dxa"/>
              <w:left w:w="57" w:type="dxa"/>
              <w:bottom w:w="57" w:type="dxa"/>
              <w:right w:w="57" w:type="dxa"/>
            </w:tcMar>
            <w:vAlign w:val="center"/>
          </w:tcPr>
          <w:p w14:paraId="77BBE4E1" w14:textId="77777777" w:rsidR="00C359D5" w:rsidRPr="00BB61BB" w:rsidRDefault="00C359D5" w:rsidP="0005375B">
            <w:pPr>
              <w:spacing w:beforeLines="20" w:before="48" w:afterLines="20" w:after="48" w:line="240" w:lineRule="auto"/>
              <w:ind w:left="141" w:right="53"/>
              <w:jc w:val="center"/>
              <w:rPr>
                <w:rFonts w:cs="Arial"/>
                <w:sz w:val="19"/>
                <w:szCs w:val="19"/>
              </w:rPr>
            </w:pPr>
            <w:r w:rsidRPr="00BB61BB">
              <w:rPr>
                <w:rFonts w:cs="Arial"/>
                <w:sz w:val="19"/>
                <w:szCs w:val="19"/>
              </w:rPr>
              <w:t>Financial proxy: Average cost of engaging in stress-reducing activities</w:t>
            </w:r>
          </w:p>
        </w:tc>
        <w:tc>
          <w:tcPr>
            <w:tcW w:w="1440" w:type="dxa"/>
            <w:shd w:val="clear" w:color="auto" w:fill="auto"/>
            <w:vAlign w:val="center"/>
          </w:tcPr>
          <w:p w14:paraId="7E487396" w14:textId="77777777" w:rsidR="00C359D5" w:rsidRPr="00BB61BB" w:rsidRDefault="00C359D5" w:rsidP="0005375B">
            <w:pPr>
              <w:spacing w:beforeLines="20" w:before="48" w:afterLines="20" w:after="48" w:line="240" w:lineRule="auto"/>
              <w:ind w:left="141" w:right="53"/>
              <w:jc w:val="center"/>
              <w:rPr>
                <w:rFonts w:cs="Arial"/>
                <w:sz w:val="19"/>
                <w:szCs w:val="19"/>
              </w:rPr>
            </w:pPr>
            <w:r w:rsidRPr="00BB61BB">
              <w:rPr>
                <w:rFonts w:cs="Arial"/>
                <w:sz w:val="19"/>
                <w:szCs w:val="19"/>
              </w:rPr>
              <w:t>$3,438</w:t>
            </w:r>
          </w:p>
        </w:tc>
        <w:tc>
          <w:tcPr>
            <w:tcW w:w="1450" w:type="dxa"/>
            <w:shd w:val="clear" w:color="auto" w:fill="auto"/>
            <w:tcMar>
              <w:top w:w="72" w:type="dxa"/>
              <w:left w:w="144" w:type="dxa"/>
              <w:bottom w:w="72" w:type="dxa"/>
              <w:right w:w="144" w:type="dxa"/>
            </w:tcMar>
            <w:vAlign w:val="center"/>
          </w:tcPr>
          <w:p w14:paraId="3C873867" w14:textId="77777777" w:rsidR="00C359D5" w:rsidRPr="00BB61BB" w:rsidRDefault="00C359D5" w:rsidP="0005375B">
            <w:pPr>
              <w:spacing w:beforeLines="20" w:before="48" w:afterLines="20" w:after="48" w:line="240" w:lineRule="auto"/>
              <w:ind w:right="53"/>
              <w:jc w:val="center"/>
              <w:rPr>
                <w:rFonts w:cs="Arial"/>
                <w:sz w:val="19"/>
                <w:szCs w:val="19"/>
              </w:rPr>
            </w:pPr>
            <w:r w:rsidRPr="00BB61BB">
              <w:rPr>
                <w:rFonts w:cs="Arial"/>
                <w:sz w:val="19"/>
                <w:szCs w:val="19"/>
              </w:rPr>
              <w:t>50% of baseline</w:t>
            </w:r>
          </w:p>
        </w:tc>
        <w:tc>
          <w:tcPr>
            <w:tcW w:w="3341" w:type="dxa"/>
            <w:shd w:val="clear" w:color="auto" w:fill="auto"/>
            <w:tcMar>
              <w:left w:w="144" w:type="dxa"/>
              <w:right w:w="144" w:type="dxa"/>
            </w:tcMar>
            <w:vAlign w:val="center"/>
          </w:tcPr>
          <w:p w14:paraId="2A8BAB73" w14:textId="4923DFF8" w:rsidR="00C359D5" w:rsidRPr="00BB61BB" w:rsidRDefault="00C359D5" w:rsidP="0005375B">
            <w:pPr>
              <w:spacing w:beforeLines="20" w:before="48" w:afterLines="20" w:after="48" w:line="240" w:lineRule="auto"/>
              <w:ind w:left="141" w:right="53"/>
              <w:jc w:val="center"/>
              <w:rPr>
                <w:rFonts w:cs="Arial"/>
                <w:sz w:val="19"/>
                <w:szCs w:val="19"/>
              </w:rPr>
            </w:pPr>
            <w:r w:rsidRPr="00BB61BB">
              <w:rPr>
                <w:rFonts w:cs="Arial"/>
                <w:sz w:val="19"/>
                <w:szCs w:val="19"/>
              </w:rPr>
              <w:t>$7,995</w:t>
            </w:r>
            <w:r w:rsidRPr="00BB61BB">
              <w:rPr>
                <w:rFonts w:cs="Arial"/>
                <w:sz w:val="19"/>
                <w:szCs w:val="19"/>
              </w:rPr>
              <w:br/>
            </w:r>
            <w:r w:rsidRPr="00BB61BB">
              <w:rPr>
                <w:rFonts w:cs="Arial"/>
                <w:sz w:val="19"/>
                <w:szCs w:val="19"/>
              </w:rPr>
              <w:br/>
              <w:t>Note: Average health expenditure per Ab</w:t>
            </w:r>
            <w:r w:rsidR="005B1551" w:rsidRPr="00BB61BB">
              <w:rPr>
                <w:rFonts w:cs="Arial"/>
                <w:sz w:val="19"/>
                <w:szCs w:val="19"/>
              </w:rPr>
              <w:t>original</w:t>
            </w:r>
            <w:r w:rsidR="00261772" w:rsidRPr="00BB61BB">
              <w:rPr>
                <w:rFonts w:cs="Arial"/>
                <w:sz w:val="19"/>
                <w:szCs w:val="19"/>
              </w:rPr>
              <w:t xml:space="preserve"> and </w:t>
            </w:r>
            <w:r w:rsidRPr="00BB61BB">
              <w:rPr>
                <w:rFonts w:cs="Arial"/>
                <w:sz w:val="19"/>
                <w:szCs w:val="19"/>
              </w:rPr>
              <w:t>T</w:t>
            </w:r>
            <w:r w:rsidR="005B1551" w:rsidRPr="00BB61BB">
              <w:rPr>
                <w:rFonts w:cs="Arial"/>
                <w:sz w:val="19"/>
                <w:szCs w:val="19"/>
              </w:rPr>
              <w:t xml:space="preserve">orres </w:t>
            </w:r>
            <w:r w:rsidRPr="00BB61BB">
              <w:rPr>
                <w:rFonts w:cs="Arial"/>
                <w:sz w:val="19"/>
                <w:szCs w:val="19"/>
              </w:rPr>
              <w:t>S</w:t>
            </w:r>
            <w:r w:rsidR="005B1551" w:rsidRPr="00BB61BB">
              <w:rPr>
                <w:rFonts w:cs="Arial"/>
                <w:sz w:val="19"/>
                <w:szCs w:val="19"/>
              </w:rPr>
              <w:t xml:space="preserve">trait </w:t>
            </w:r>
            <w:r w:rsidRPr="00BB61BB">
              <w:rPr>
                <w:rFonts w:cs="Arial"/>
                <w:sz w:val="19"/>
                <w:szCs w:val="19"/>
              </w:rPr>
              <w:t>I</w:t>
            </w:r>
            <w:r w:rsidR="005B1551" w:rsidRPr="00BB61BB">
              <w:rPr>
                <w:rFonts w:cs="Arial"/>
                <w:sz w:val="19"/>
                <w:szCs w:val="19"/>
              </w:rPr>
              <w:t>slander</w:t>
            </w:r>
            <w:r w:rsidRPr="00BB61BB">
              <w:rPr>
                <w:rFonts w:cs="Arial"/>
                <w:sz w:val="19"/>
                <w:szCs w:val="19"/>
              </w:rPr>
              <w:t xml:space="preserve"> person in 2010-2011.</w:t>
            </w:r>
            <w:r w:rsidRPr="00BB61BB">
              <w:rPr>
                <w:rFonts w:cs="Arial"/>
                <w:sz w:val="19"/>
                <w:szCs w:val="19"/>
              </w:rPr>
              <w:br/>
              <w:t>Source: AIHW, Expenditure on health for Aboriginal and Torres Strait Islander people 2010-11 (2013). Available at: http://www.aihw.gov.au/publication-detail/?id=60129542787 (accessed 5 Dec 2015)</w:t>
            </w:r>
          </w:p>
        </w:tc>
      </w:tr>
      <w:tr w:rsidR="00C359D5" w:rsidRPr="00BB61BB" w14:paraId="39086727" w14:textId="77777777" w:rsidTr="00261772">
        <w:trPr>
          <w:trHeight w:val="218"/>
          <w:jc w:val="center"/>
        </w:trPr>
        <w:tc>
          <w:tcPr>
            <w:tcW w:w="1425" w:type="dxa"/>
            <w:shd w:val="clear" w:color="auto" w:fill="auto"/>
            <w:vAlign w:val="center"/>
          </w:tcPr>
          <w:p w14:paraId="032A24D4" w14:textId="77777777" w:rsidR="00C359D5" w:rsidRPr="00BB61BB" w:rsidRDefault="00C359D5" w:rsidP="0005375B">
            <w:pPr>
              <w:spacing w:beforeLines="20" w:before="48" w:afterLines="20" w:after="48" w:line="240" w:lineRule="auto"/>
              <w:ind w:left="141"/>
              <w:jc w:val="center"/>
              <w:rPr>
                <w:rFonts w:cs="Arial"/>
                <w:sz w:val="19"/>
                <w:szCs w:val="19"/>
              </w:rPr>
            </w:pPr>
            <w:r w:rsidRPr="00BB61BB">
              <w:rPr>
                <w:rFonts w:cs="Arial"/>
                <w:sz w:val="19"/>
                <w:szCs w:val="19"/>
              </w:rPr>
              <w:t>2.4 IPA leveraged for additional funding and economic opportunities</w:t>
            </w:r>
          </w:p>
        </w:tc>
        <w:tc>
          <w:tcPr>
            <w:tcW w:w="1350" w:type="dxa"/>
            <w:shd w:val="clear" w:color="auto" w:fill="auto"/>
            <w:tcMar>
              <w:top w:w="57" w:type="dxa"/>
              <w:left w:w="57" w:type="dxa"/>
              <w:bottom w:w="57" w:type="dxa"/>
              <w:right w:w="57" w:type="dxa"/>
            </w:tcMar>
            <w:vAlign w:val="center"/>
          </w:tcPr>
          <w:p w14:paraId="02D38D78" w14:textId="77777777" w:rsidR="00C359D5" w:rsidRPr="00BB61BB" w:rsidRDefault="00C359D5" w:rsidP="0005375B">
            <w:pPr>
              <w:spacing w:beforeLines="20" w:before="48" w:afterLines="20" w:after="48" w:line="240" w:lineRule="auto"/>
              <w:ind w:left="141" w:right="53"/>
              <w:jc w:val="center"/>
              <w:rPr>
                <w:rFonts w:cs="Arial"/>
                <w:sz w:val="19"/>
                <w:szCs w:val="19"/>
              </w:rPr>
            </w:pPr>
            <w:r w:rsidRPr="00BB61BB">
              <w:rPr>
                <w:rFonts w:cs="Arial"/>
                <w:sz w:val="19"/>
                <w:szCs w:val="19"/>
              </w:rPr>
              <w:t>Attribution</w:t>
            </w:r>
          </w:p>
        </w:tc>
        <w:tc>
          <w:tcPr>
            <w:tcW w:w="1440" w:type="dxa"/>
            <w:shd w:val="clear" w:color="auto" w:fill="auto"/>
            <w:vAlign w:val="center"/>
          </w:tcPr>
          <w:p w14:paraId="08E6EDC5" w14:textId="77777777" w:rsidR="00C359D5" w:rsidRPr="00BB61BB" w:rsidRDefault="00C359D5" w:rsidP="0005375B">
            <w:pPr>
              <w:spacing w:beforeLines="20" w:before="48" w:afterLines="20" w:after="48" w:line="240" w:lineRule="auto"/>
              <w:ind w:left="141" w:right="53"/>
              <w:jc w:val="center"/>
              <w:rPr>
                <w:rFonts w:cs="Arial"/>
                <w:sz w:val="19"/>
                <w:szCs w:val="19"/>
              </w:rPr>
            </w:pPr>
            <w:r w:rsidRPr="00BB61BB">
              <w:rPr>
                <w:rFonts w:cs="Arial"/>
                <w:sz w:val="19"/>
                <w:szCs w:val="19"/>
              </w:rPr>
              <w:t>0%</w:t>
            </w:r>
          </w:p>
        </w:tc>
        <w:tc>
          <w:tcPr>
            <w:tcW w:w="1450" w:type="dxa"/>
            <w:shd w:val="clear" w:color="auto" w:fill="auto"/>
            <w:tcMar>
              <w:top w:w="72" w:type="dxa"/>
              <w:left w:w="144" w:type="dxa"/>
              <w:bottom w:w="72" w:type="dxa"/>
              <w:right w:w="144" w:type="dxa"/>
            </w:tcMar>
            <w:vAlign w:val="center"/>
          </w:tcPr>
          <w:p w14:paraId="1E3C5962" w14:textId="77777777" w:rsidR="00C359D5" w:rsidRPr="00BB61BB" w:rsidRDefault="00C359D5" w:rsidP="0005375B">
            <w:pPr>
              <w:spacing w:beforeLines="20" w:before="48" w:afterLines="20" w:after="48" w:line="240" w:lineRule="auto"/>
              <w:jc w:val="center"/>
              <w:rPr>
                <w:rFonts w:cs="Arial"/>
                <w:sz w:val="19"/>
                <w:szCs w:val="19"/>
              </w:rPr>
            </w:pPr>
            <w:r w:rsidRPr="00BB61BB">
              <w:rPr>
                <w:rFonts w:cs="Arial"/>
                <w:sz w:val="19"/>
                <w:szCs w:val="19"/>
              </w:rPr>
              <w:t>0%</w:t>
            </w:r>
          </w:p>
        </w:tc>
        <w:tc>
          <w:tcPr>
            <w:tcW w:w="3341" w:type="dxa"/>
            <w:shd w:val="clear" w:color="auto" w:fill="auto"/>
            <w:tcMar>
              <w:left w:w="144" w:type="dxa"/>
              <w:right w:w="144" w:type="dxa"/>
            </w:tcMar>
            <w:vAlign w:val="center"/>
          </w:tcPr>
          <w:p w14:paraId="0C3DC703" w14:textId="77777777" w:rsidR="00C359D5" w:rsidRPr="00BB61BB" w:rsidRDefault="00C359D5" w:rsidP="0005375B">
            <w:pPr>
              <w:spacing w:beforeLines="20" w:before="48" w:afterLines="20" w:after="48" w:line="240" w:lineRule="auto"/>
              <w:jc w:val="center"/>
              <w:rPr>
                <w:rFonts w:cs="Arial"/>
                <w:sz w:val="19"/>
                <w:szCs w:val="19"/>
              </w:rPr>
            </w:pPr>
            <w:r w:rsidRPr="00BB61BB">
              <w:rPr>
                <w:rFonts w:cs="Arial"/>
                <w:sz w:val="19"/>
                <w:szCs w:val="19"/>
              </w:rPr>
              <w:t>25%</w:t>
            </w:r>
          </w:p>
        </w:tc>
      </w:tr>
      <w:tr w:rsidR="00C359D5" w:rsidRPr="00BB61BB" w14:paraId="51FC99EF" w14:textId="77777777" w:rsidTr="00261772">
        <w:trPr>
          <w:trHeight w:val="218"/>
          <w:jc w:val="center"/>
        </w:trPr>
        <w:tc>
          <w:tcPr>
            <w:tcW w:w="1425" w:type="dxa"/>
            <w:shd w:val="clear" w:color="auto" w:fill="auto"/>
            <w:vAlign w:val="center"/>
          </w:tcPr>
          <w:p w14:paraId="126A0B54" w14:textId="77777777" w:rsidR="00C359D5" w:rsidRPr="00BB61BB" w:rsidRDefault="00D620C4" w:rsidP="0005375B">
            <w:pPr>
              <w:spacing w:beforeLines="20" w:before="48" w:afterLines="20" w:after="48" w:line="240" w:lineRule="auto"/>
              <w:ind w:left="141"/>
              <w:jc w:val="center"/>
              <w:rPr>
                <w:rFonts w:cs="Arial"/>
                <w:sz w:val="19"/>
                <w:szCs w:val="19"/>
              </w:rPr>
            </w:pPr>
            <w:r w:rsidRPr="00BB61BB">
              <w:rPr>
                <w:rFonts w:cs="Arial"/>
                <w:sz w:val="19"/>
                <w:szCs w:val="19"/>
              </w:rPr>
              <w:t>2.7</w:t>
            </w:r>
            <w:r w:rsidR="00C359D5" w:rsidRPr="00BB61BB">
              <w:rPr>
                <w:rFonts w:cs="Arial"/>
                <w:sz w:val="19"/>
                <w:szCs w:val="19"/>
              </w:rPr>
              <w:t xml:space="preserve"> Better cultural asset management</w:t>
            </w:r>
          </w:p>
        </w:tc>
        <w:tc>
          <w:tcPr>
            <w:tcW w:w="1350" w:type="dxa"/>
            <w:shd w:val="clear" w:color="auto" w:fill="auto"/>
            <w:tcMar>
              <w:top w:w="57" w:type="dxa"/>
              <w:left w:w="57" w:type="dxa"/>
              <w:bottom w:w="57" w:type="dxa"/>
              <w:right w:w="57" w:type="dxa"/>
            </w:tcMar>
            <w:vAlign w:val="center"/>
          </w:tcPr>
          <w:p w14:paraId="094145EC" w14:textId="77777777" w:rsidR="00C359D5" w:rsidRPr="00BB61BB" w:rsidRDefault="00C359D5" w:rsidP="0005375B">
            <w:pPr>
              <w:spacing w:beforeLines="20" w:before="48" w:afterLines="20" w:after="48" w:line="240" w:lineRule="auto"/>
              <w:ind w:left="141" w:right="53"/>
              <w:jc w:val="center"/>
              <w:rPr>
                <w:rFonts w:cs="Arial"/>
                <w:sz w:val="19"/>
                <w:szCs w:val="19"/>
              </w:rPr>
            </w:pPr>
            <w:r w:rsidRPr="00BB61BB">
              <w:rPr>
                <w:rFonts w:cs="Arial"/>
                <w:sz w:val="19"/>
                <w:szCs w:val="19"/>
              </w:rPr>
              <w:t>Financial proxy assumption: Breakdown between diffuse and targeted management</w:t>
            </w:r>
          </w:p>
        </w:tc>
        <w:tc>
          <w:tcPr>
            <w:tcW w:w="1440" w:type="dxa"/>
            <w:shd w:val="clear" w:color="auto" w:fill="auto"/>
            <w:vAlign w:val="center"/>
          </w:tcPr>
          <w:p w14:paraId="28242F40" w14:textId="77777777" w:rsidR="00C359D5" w:rsidRPr="00BB61BB" w:rsidRDefault="00C359D5" w:rsidP="0005375B">
            <w:pPr>
              <w:spacing w:beforeLines="20" w:before="48" w:afterLines="20" w:after="48" w:line="240" w:lineRule="auto"/>
              <w:ind w:left="141" w:right="53"/>
              <w:jc w:val="center"/>
              <w:rPr>
                <w:rFonts w:cs="Arial"/>
                <w:sz w:val="19"/>
                <w:szCs w:val="19"/>
              </w:rPr>
            </w:pPr>
            <w:r w:rsidRPr="00BB61BB">
              <w:rPr>
                <w:rFonts w:cs="Arial"/>
                <w:sz w:val="19"/>
                <w:szCs w:val="19"/>
              </w:rPr>
              <w:t>90% diffuse and</w:t>
            </w:r>
            <w:r w:rsidRPr="00BB61BB">
              <w:rPr>
                <w:rFonts w:cs="Arial"/>
                <w:sz w:val="19"/>
                <w:szCs w:val="19"/>
              </w:rPr>
              <w:br/>
              <w:t>10% targeted management</w:t>
            </w:r>
          </w:p>
        </w:tc>
        <w:tc>
          <w:tcPr>
            <w:tcW w:w="1450" w:type="dxa"/>
            <w:shd w:val="clear" w:color="auto" w:fill="auto"/>
            <w:tcMar>
              <w:top w:w="72" w:type="dxa"/>
              <w:left w:w="144" w:type="dxa"/>
              <w:bottom w:w="72" w:type="dxa"/>
              <w:right w:w="144" w:type="dxa"/>
            </w:tcMar>
            <w:vAlign w:val="center"/>
          </w:tcPr>
          <w:p w14:paraId="0F356CCA" w14:textId="77777777" w:rsidR="00C359D5" w:rsidRPr="00BB61BB" w:rsidRDefault="00C359D5" w:rsidP="0005375B">
            <w:pPr>
              <w:spacing w:beforeLines="20" w:before="48" w:afterLines="20" w:after="48" w:line="240" w:lineRule="auto"/>
              <w:jc w:val="center"/>
              <w:rPr>
                <w:rFonts w:cs="Arial"/>
                <w:sz w:val="19"/>
                <w:szCs w:val="19"/>
              </w:rPr>
            </w:pPr>
            <w:r w:rsidRPr="00BB61BB">
              <w:rPr>
                <w:rFonts w:cs="Arial"/>
                <w:sz w:val="19"/>
                <w:szCs w:val="19"/>
              </w:rPr>
              <w:t>95% diffuse and</w:t>
            </w:r>
            <w:r w:rsidRPr="00BB61BB">
              <w:rPr>
                <w:rFonts w:cs="Arial"/>
                <w:sz w:val="19"/>
                <w:szCs w:val="19"/>
              </w:rPr>
              <w:br/>
              <w:t>5% targeted management</w:t>
            </w:r>
          </w:p>
        </w:tc>
        <w:tc>
          <w:tcPr>
            <w:tcW w:w="3341" w:type="dxa"/>
            <w:shd w:val="clear" w:color="auto" w:fill="auto"/>
            <w:tcMar>
              <w:left w:w="144" w:type="dxa"/>
              <w:right w:w="144" w:type="dxa"/>
            </w:tcMar>
            <w:vAlign w:val="center"/>
          </w:tcPr>
          <w:p w14:paraId="0F9B4040" w14:textId="77777777" w:rsidR="00C359D5" w:rsidRPr="00BB61BB" w:rsidRDefault="00C359D5" w:rsidP="0005375B">
            <w:pPr>
              <w:spacing w:beforeLines="20" w:before="48" w:afterLines="20" w:after="48" w:line="240" w:lineRule="auto"/>
              <w:jc w:val="center"/>
              <w:rPr>
                <w:rFonts w:cs="Arial"/>
                <w:sz w:val="19"/>
                <w:szCs w:val="19"/>
              </w:rPr>
            </w:pPr>
            <w:r w:rsidRPr="00BB61BB">
              <w:rPr>
                <w:rFonts w:cs="Arial"/>
                <w:sz w:val="19"/>
                <w:szCs w:val="19"/>
              </w:rPr>
              <w:t>85% diffuse and</w:t>
            </w:r>
            <w:r w:rsidRPr="00BB61BB">
              <w:rPr>
                <w:rFonts w:cs="Arial"/>
                <w:sz w:val="19"/>
                <w:szCs w:val="19"/>
              </w:rPr>
              <w:br/>
              <w:t>15% targeted management</w:t>
            </w:r>
          </w:p>
        </w:tc>
      </w:tr>
      <w:tr w:rsidR="00C359D5" w:rsidRPr="00BB61BB" w14:paraId="424A13C4" w14:textId="77777777" w:rsidTr="00261772">
        <w:trPr>
          <w:trHeight w:val="218"/>
          <w:jc w:val="center"/>
        </w:trPr>
        <w:tc>
          <w:tcPr>
            <w:tcW w:w="1425" w:type="dxa"/>
            <w:shd w:val="clear" w:color="auto" w:fill="auto"/>
            <w:vAlign w:val="center"/>
          </w:tcPr>
          <w:p w14:paraId="62AA58FD" w14:textId="77777777" w:rsidR="00C359D5" w:rsidRPr="00BB61BB" w:rsidRDefault="00D620C4" w:rsidP="0005375B">
            <w:pPr>
              <w:spacing w:beforeLines="20" w:before="48" w:afterLines="20" w:after="48" w:line="240" w:lineRule="auto"/>
              <w:ind w:left="141"/>
              <w:jc w:val="center"/>
              <w:rPr>
                <w:rFonts w:cs="Arial"/>
                <w:sz w:val="19"/>
                <w:szCs w:val="19"/>
              </w:rPr>
            </w:pPr>
            <w:r w:rsidRPr="00BB61BB">
              <w:rPr>
                <w:rFonts w:cs="Arial"/>
                <w:sz w:val="19"/>
                <w:szCs w:val="19"/>
              </w:rPr>
              <w:t>2.10</w:t>
            </w:r>
            <w:r w:rsidR="00C359D5" w:rsidRPr="00BB61BB">
              <w:rPr>
                <w:rFonts w:cs="Arial"/>
                <w:sz w:val="19"/>
                <w:szCs w:val="19"/>
              </w:rPr>
              <w:t xml:space="preserve"> More burning using cultural practices</w:t>
            </w:r>
          </w:p>
        </w:tc>
        <w:tc>
          <w:tcPr>
            <w:tcW w:w="1350" w:type="dxa"/>
            <w:shd w:val="clear" w:color="auto" w:fill="auto"/>
            <w:tcMar>
              <w:top w:w="57" w:type="dxa"/>
              <w:left w:w="57" w:type="dxa"/>
              <w:bottom w:w="57" w:type="dxa"/>
              <w:right w:w="57" w:type="dxa"/>
            </w:tcMar>
            <w:vAlign w:val="center"/>
          </w:tcPr>
          <w:p w14:paraId="3C24C2B8" w14:textId="77777777" w:rsidR="00C359D5" w:rsidRPr="00BB61BB" w:rsidRDefault="00C359D5" w:rsidP="0005375B">
            <w:pPr>
              <w:spacing w:beforeLines="20" w:before="48" w:afterLines="20" w:after="48" w:line="240" w:lineRule="auto"/>
              <w:ind w:left="141" w:right="53"/>
              <w:jc w:val="center"/>
              <w:rPr>
                <w:rFonts w:cs="Arial"/>
                <w:sz w:val="19"/>
                <w:szCs w:val="19"/>
              </w:rPr>
            </w:pPr>
            <w:r w:rsidRPr="00BB61BB">
              <w:rPr>
                <w:rFonts w:cs="Arial"/>
                <w:sz w:val="19"/>
                <w:szCs w:val="19"/>
              </w:rPr>
              <w:t>Financial proxy: Cost of hiring a contractor to carry out a burn (per day)</w:t>
            </w:r>
          </w:p>
        </w:tc>
        <w:tc>
          <w:tcPr>
            <w:tcW w:w="1440" w:type="dxa"/>
            <w:shd w:val="clear" w:color="auto" w:fill="auto"/>
            <w:vAlign w:val="center"/>
          </w:tcPr>
          <w:p w14:paraId="694EDA64" w14:textId="77777777" w:rsidR="00C359D5" w:rsidRPr="00BB61BB" w:rsidRDefault="00C359D5" w:rsidP="0005375B">
            <w:pPr>
              <w:spacing w:beforeLines="20" w:before="48" w:afterLines="20" w:after="48" w:line="240" w:lineRule="auto"/>
              <w:ind w:left="141" w:right="53"/>
              <w:jc w:val="center"/>
              <w:rPr>
                <w:rFonts w:cs="Arial"/>
                <w:sz w:val="19"/>
                <w:szCs w:val="19"/>
              </w:rPr>
            </w:pPr>
            <w:r w:rsidRPr="00BB61BB">
              <w:rPr>
                <w:rFonts w:cs="Arial"/>
                <w:sz w:val="19"/>
                <w:szCs w:val="19"/>
              </w:rPr>
              <w:t>$6,000 * remoteness multiplier where appropriate</w:t>
            </w:r>
          </w:p>
        </w:tc>
        <w:tc>
          <w:tcPr>
            <w:tcW w:w="1450" w:type="dxa"/>
            <w:shd w:val="clear" w:color="auto" w:fill="auto"/>
            <w:tcMar>
              <w:top w:w="72" w:type="dxa"/>
              <w:left w:w="144" w:type="dxa"/>
              <w:bottom w:w="72" w:type="dxa"/>
              <w:right w:w="144" w:type="dxa"/>
            </w:tcMar>
            <w:vAlign w:val="center"/>
          </w:tcPr>
          <w:p w14:paraId="111D2E75" w14:textId="77777777" w:rsidR="00C359D5" w:rsidRPr="00BB61BB" w:rsidRDefault="00C359D5" w:rsidP="0005375B">
            <w:pPr>
              <w:spacing w:beforeLines="20" w:before="48" w:afterLines="20" w:after="48" w:line="240" w:lineRule="auto"/>
              <w:jc w:val="center"/>
              <w:rPr>
                <w:rFonts w:cs="Arial"/>
                <w:sz w:val="19"/>
                <w:szCs w:val="19"/>
              </w:rPr>
            </w:pPr>
            <w:r w:rsidRPr="00BB61BB">
              <w:rPr>
                <w:rFonts w:cs="Arial"/>
                <w:sz w:val="19"/>
                <w:szCs w:val="19"/>
              </w:rPr>
              <w:t>50% of baseline</w:t>
            </w:r>
          </w:p>
        </w:tc>
        <w:tc>
          <w:tcPr>
            <w:tcW w:w="3341" w:type="dxa"/>
            <w:shd w:val="clear" w:color="auto" w:fill="auto"/>
            <w:tcMar>
              <w:left w:w="144" w:type="dxa"/>
              <w:right w:w="144" w:type="dxa"/>
            </w:tcMar>
            <w:vAlign w:val="center"/>
          </w:tcPr>
          <w:p w14:paraId="278C0936" w14:textId="77777777" w:rsidR="00C359D5" w:rsidRPr="00BB61BB" w:rsidRDefault="00C359D5" w:rsidP="0005375B">
            <w:pPr>
              <w:spacing w:beforeLines="20" w:before="48" w:afterLines="20" w:after="48" w:line="240" w:lineRule="auto"/>
              <w:jc w:val="center"/>
              <w:rPr>
                <w:rFonts w:cs="Arial"/>
                <w:sz w:val="19"/>
                <w:szCs w:val="19"/>
              </w:rPr>
            </w:pPr>
            <w:r w:rsidRPr="00BB61BB">
              <w:rPr>
                <w:rFonts w:cs="Arial"/>
                <w:sz w:val="19"/>
                <w:szCs w:val="19"/>
              </w:rPr>
              <w:t>150% of baseline</w:t>
            </w:r>
          </w:p>
        </w:tc>
      </w:tr>
      <w:tr w:rsidR="00C359D5" w:rsidRPr="00BB61BB" w14:paraId="5D92E228" w14:textId="77777777" w:rsidTr="00261772">
        <w:trPr>
          <w:trHeight w:val="218"/>
          <w:jc w:val="center"/>
        </w:trPr>
        <w:tc>
          <w:tcPr>
            <w:tcW w:w="1425" w:type="dxa"/>
            <w:shd w:val="clear" w:color="auto" w:fill="auto"/>
            <w:vAlign w:val="center"/>
          </w:tcPr>
          <w:p w14:paraId="2EE5140E" w14:textId="77777777" w:rsidR="00C359D5" w:rsidRPr="00BB61BB" w:rsidRDefault="00D620C4" w:rsidP="0005375B">
            <w:pPr>
              <w:spacing w:beforeLines="20" w:before="48" w:afterLines="20" w:after="48" w:line="240" w:lineRule="auto"/>
              <w:ind w:left="141"/>
              <w:jc w:val="center"/>
              <w:rPr>
                <w:rFonts w:cs="Arial"/>
                <w:sz w:val="19"/>
                <w:szCs w:val="19"/>
              </w:rPr>
            </w:pPr>
            <w:r w:rsidRPr="00BB61BB">
              <w:rPr>
                <w:rFonts w:cs="Arial"/>
                <w:sz w:val="19"/>
                <w:szCs w:val="19"/>
              </w:rPr>
              <w:t xml:space="preserve">2.12 </w:t>
            </w:r>
            <w:r w:rsidR="00C359D5" w:rsidRPr="00BB61BB">
              <w:rPr>
                <w:rFonts w:cs="Arial"/>
                <w:sz w:val="19"/>
                <w:szCs w:val="19"/>
              </w:rPr>
              <w:t>Less ferals</w:t>
            </w:r>
          </w:p>
        </w:tc>
        <w:tc>
          <w:tcPr>
            <w:tcW w:w="1350" w:type="dxa"/>
            <w:shd w:val="clear" w:color="auto" w:fill="auto"/>
            <w:tcMar>
              <w:top w:w="57" w:type="dxa"/>
              <w:left w:w="57" w:type="dxa"/>
              <w:bottom w:w="57" w:type="dxa"/>
              <w:right w:w="57" w:type="dxa"/>
            </w:tcMar>
            <w:vAlign w:val="center"/>
          </w:tcPr>
          <w:p w14:paraId="253F2C5D" w14:textId="77777777" w:rsidR="00C359D5" w:rsidRPr="00BB61BB" w:rsidRDefault="00C359D5" w:rsidP="0005375B">
            <w:pPr>
              <w:spacing w:beforeLines="20" w:before="48" w:afterLines="20" w:after="48" w:line="240" w:lineRule="auto"/>
              <w:ind w:left="141" w:right="53"/>
              <w:jc w:val="center"/>
              <w:rPr>
                <w:rFonts w:cs="Arial"/>
                <w:sz w:val="19"/>
                <w:szCs w:val="19"/>
              </w:rPr>
            </w:pPr>
            <w:r w:rsidRPr="00BB61BB">
              <w:rPr>
                <w:rFonts w:cs="Arial"/>
                <w:sz w:val="19"/>
                <w:szCs w:val="19"/>
              </w:rPr>
              <w:t>Financial proxy: Cost per hectare of feral animal control</w:t>
            </w:r>
          </w:p>
        </w:tc>
        <w:tc>
          <w:tcPr>
            <w:tcW w:w="1440" w:type="dxa"/>
            <w:shd w:val="clear" w:color="auto" w:fill="auto"/>
            <w:vAlign w:val="center"/>
          </w:tcPr>
          <w:p w14:paraId="0395A602" w14:textId="77777777" w:rsidR="00C359D5" w:rsidRPr="00BB61BB" w:rsidRDefault="00C359D5" w:rsidP="0005375B">
            <w:pPr>
              <w:spacing w:beforeLines="20" w:before="48" w:afterLines="20" w:after="48" w:line="240" w:lineRule="auto"/>
              <w:ind w:left="141" w:right="53"/>
              <w:jc w:val="center"/>
              <w:rPr>
                <w:rFonts w:cs="Arial"/>
                <w:sz w:val="19"/>
                <w:szCs w:val="19"/>
              </w:rPr>
            </w:pPr>
            <w:r w:rsidRPr="00BB61BB">
              <w:rPr>
                <w:rFonts w:cs="Arial"/>
                <w:sz w:val="19"/>
                <w:szCs w:val="19"/>
              </w:rPr>
              <w:t>$0.24</w:t>
            </w:r>
          </w:p>
        </w:tc>
        <w:tc>
          <w:tcPr>
            <w:tcW w:w="1450" w:type="dxa"/>
            <w:shd w:val="clear" w:color="auto" w:fill="auto"/>
            <w:tcMar>
              <w:top w:w="72" w:type="dxa"/>
              <w:left w:w="144" w:type="dxa"/>
              <w:bottom w:w="72" w:type="dxa"/>
              <w:right w:w="144" w:type="dxa"/>
            </w:tcMar>
            <w:vAlign w:val="center"/>
          </w:tcPr>
          <w:p w14:paraId="1F0E5360" w14:textId="77777777" w:rsidR="00C359D5" w:rsidRPr="00BB61BB" w:rsidRDefault="00C359D5" w:rsidP="0005375B">
            <w:pPr>
              <w:spacing w:beforeLines="20" w:before="48" w:afterLines="20" w:after="48" w:line="240" w:lineRule="auto"/>
              <w:jc w:val="center"/>
              <w:rPr>
                <w:rFonts w:cs="Arial"/>
                <w:sz w:val="19"/>
                <w:szCs w:val="19"/>
              </w:rPr>
            </w:pPr>
            <w:r w:rsidRPr="00BB61BB">
              <w:rPr>
                <w:rFonts w:cs="Arial"/>
                <w:sz w:val="19"/>
                <w:szCs w:val="19"/>
              </w:rPr>
              <w:t>50% of baseline</w:t>
            </w:r>
          </w:p>
        </w:tc>
        <w:tc>
          <w:tcPr>
            <w:tcW w:w="3341" w:type="dxa"/>
            <w:shd w:val="clear" w:color="auto" w:fill="auto"/>
            <w:tcMar>
              <w:left w:w="144" w:type="dxa"/>
              <w:right w:w="144" w:type="dxa"/>
            </w:tcMar>
            <w:vAlign w:val="center"/>
          </w:tcPr>
          <w:p w14:paraId="03A149A5" w14:textId="77777777" w:rsidR="00C359D5" w:rsidRPr="00BB61BB" w:rsidRDefault="00C359D5" w:rsidP="0005375B">
            <w:pPr>
              <w:spacing w:beforeLines="20" w:before="48" w:afterLines="20" w:after="48" w:line="240" w:lineRule="auto"/>
              <w:jc w:val="center"/>
              <w:rPr>
                <w:rFonts w:cs="Arial"/>
                <w:sz w:val="19"/>
                <w:szCs w:val="19"/>
              </w:rPr>
            </w:pPr>
            <w:r w:rsidRPr="00BB61BB">
              <w:rPr>
                <w:rFonts w:cs="Arial"/>
                <w:sz w:val="19"/>
                <w:szCs w:val="19"/>
              </w:rPr>
              <w:t>150% of baseline</w:t>
            </w:r>
          </w:p>
        </w:tc>
      </w:tr>
      <w:tr w:rsidR="00C359D5" w:rsidRPr="00BB61BB" w14:paraId="152982EC" w14:textId="77777777" w:rsidTr="00261772">
        <w:trPr>
          <w:trHeight w:val="218"/>
          <w:jc w:val="center"/>
        </w:trPr>
        <w:tc>
          <w:tcPr>
            <w:tcW w:w="1425" w:type="dxa"/>
            <w:shd w:val="clear" w:color="auto" w:fill="auto"/>
            <w:vAlign w:val="center"/>
          </w:tcPr>
          <w:p w14:paraId="66FB009B" w14:textId="1CD8E4B7" w:rsidR="00C359D5" w:rsidRPr="00BB61BB" w:rsidRDefault="00D620C4" w:rsidP="00CC0ECF">
            <w:pPr>
              <w:spacing w:beforeLines="20" w:before="48" w:afterLines="20" w:after="48" w:line="240" w:lineRule="auto"/>
              <w:ind w:left="141"/>
              <w:jc w:val="center"/>
              <w:rPr>
                <w:rFonts w:cs="Arial"/>
                <w:sz w:val="19"/>
                <w:szCs w:val="19"/>
              </w:rPr>
            </w:pPr>
            <w:r w:rsidRPr="00BB61BB">
              <w:rPr>
                <w:rFonts w:cs="Arial"/>
                <w:sz w:val="19"/>
                <w:szCs w:val="19"/>
              </w:rPr>
              <w:t>3.9</w:t>
            </w:r>
            <w:r w:rsidR="008D4160" w:rsidRPr="00BB61BB">
              <w:rPr>
                <w:rFonts w:cs="Arial"/>
                <w:sz w:val="19"/>
                <w:szCs w:val="19"/>
              </w:rPr>
              <w:t xml:space="preserve"> </w:t>
            </w:r>
            <w:r w:rsidR="00861530" w:rsidRPr="00BB61BB">
              <w:rPr>
                <w:rFonts w:cs="Arial"/>
                <w:sz w:val="19"/>
                <w:szCs w:val="19"/>
              </w:rPr>
              <w:t>Low cost land management</w:t>
            </w:r>
          </w:p>
        </w:tc>
        <w:tc>
          <w:tcPr>
            <w:tcW w:w="1350" w:type="dxa"/>
            <w:shd w:val="clear" w:color="auto" w:fill="auto"/>
            <w:tcMar>
              <w:top w:w="57" w:type="dxa"/>
              <w:left w:w="57" w:type="dxa"/>
              <w:bottom w:w="57" w:type="dxa"/>
              <w:right w:w="57" w:type="dxa"/>
            </w:tcMar>
            <w:vAlign w:val="center"/>
          </w:tcPr>
          <w:p w14:paraId="46531F9D" w14:textId="77777777" w:rsidR="00C359D5" w:rsidRPr="00BB61BB" w:rsidRDefault="00C359D5" w:rsidP="0005375B">
            <w:pPr>
              <w:spacing w:beforeLines="20" w:before="48" w:afterLines="20" w:after="48" w:line="240" w:lineRule="auto"/>
              <w:ind w:left="141" w:right="53"/>
              <w:jc w:val="center"/>
              <w:rPr>
                <w:rFonts w:cs="Arial"/>
                <w:sz w:val="19"/>
                <w:szCs w:val="19"/>
              </w:rPr>
            </w:pPr>
            <w:r w:rsidRPr="00BB61BB">
              <w:rPr>
                <w:rFonts w:cs="Arial"/>
                <w:sz w:val="19"/>
                <w:szCs w:val="19"/>
              </w:rPr>
              <w:t>Financial proxy: Difference in cost between land manageme</w:t>
            </w:r>
            <w:r w:rsidRPr="00BB61BB">
              <w:rPr>
                <w:rFonts w:cs="Arial"/>
                <w:sz w:val="19"/>
                <w:szCs w:val="19"/>
              </w:rPr>
              <w:lastRenderedPageBreak/>
              <w:t>nt on IPAs and national parks</w:t>
            </w:r>
          </w:p>
        </w:tc>
        <w:tc>
          <w:tcPr>
            <w:tcW w:w="1440" w:type="dxa"/>
            <w:shd w:val="clear" w:color="auto" w:fill="auto"/>
            <w:vAlign w:val="center"/>
          </w:tcPr>
          <w:p w14:paraId="7DF093B0" w14:textId="77777777" w:rsidR="00C359D5" w:rsidRPr="00BB61BB" w:rsidRDefault="00C359D5" w:rsidP="0005375B">
            <w:pPr>
              <w:spacing w:beforeLines="20" w:before="48" w:afterLines="20" w:after="48" w:line="240" w:lineRule="auto"/>
              <w:ind w:left="141" w:right="53"/>
              <w:jc w:val="center"/>
              <w:rPr>
                <w:rFonts w:cs="Arial"/>
                <w:sz w:val="19"/>
                <w:szCs w:val="19"/>
              </w:rPr>
            </w:pPr>
            <w:r w:rsidRPr="00BB61BB">
              <w:rPr>
                <w:rFonts w:cs="Arial"/>
                <w:sz w:val="19"/>
                <w:szCs w:val="19"/>
              </w:rPr>
              <w:lastRenderedPageBreak/>
              <w:t>$18.20</w:t>
            </w:r>
          </w:p>
        </w:tc>
        <w:tc>
          <w:tcPr>
            <w:tcW w:w="1450" w:type="dxa"/>
            <w:shd w:val="clear" w:color="auto" w:fill="auto"/>
            <w:tcMar>
              <w:top w:w="72" w:type="dxa"/>
              <w:left w:w="144" w:type="dxa"/>
              <w:bottom w:w="72" w:type="dxa"/>
              <w:right w:w="144" w:type="dxa"/>
            </w:tcMar>
            <w:vAlign w:val="center"/>
          </w:tcPr>
          <w:p w14:paraId="115EB5FC" w14:textId="77777777" w:rsidR="00C359D5" w:rsidRPr="00BB61BB" w:rsidRDefault="00C359D5" w:rsidP="0005375B">
            <w:pPr>
              <w:spacing w:beforeLines="20" w:before="48" w:afterLines="20" w:after="48" w:line="240" w:lineRule="auto"/>
              <w:jc w:val="center"/>
              <w:rPr>
                <w:rFonts w:cs="Arial"/>
                <w:sz w:val="19"/>
                <w:szCs w:val="19"/>
              </w:rPr>
            </w:pPr>
            <w:r w:rsidRPr="00BB61BB">
              <w:rPr>
                <w:rFonts w:cs="Arial"/>
                <w:sz w:val="19"/>
                <w:szCs w:val="19"/>
              </w:rPr>
              <w:t>$6.17</w:t>
            </w:r>
            <w:r w:rsidRPr="00BB61BB">
              <w:rPr>
                <w:rFonts w:cs="Arial"/>
                <w:sz w:val="19"/>
                <w:szCs w:val="19"/>
              </w:rPr>
              <w:br/>
            </w:r>
            <w:r w:rsidRPr="00BB61BB">
              <w:rPr>
                <w:rFonts w:cs="Arial"/>
                <w:sz w:val="19"/>
                <w:szCs w:val="19"/>
              </w:rPr>
              <w:br/>
              <w:t xml:space="preserve">Note: WA and lowest state estimate in Gilligan </w:t>
            </w:r>
            <w:r w:rsidRPr="00BB61BB">
              <w:rPr>
                <w:rFonts w:cs="Arial"/>
                <w:sz w:val="19"/>
                <w:szCs w:val="19"/>
              </w:rPr>
              <w:lastRenderedPageBreak/>
              <w:t>(2006) evaluation. Adjusted for inflation.</w:t>
            </w:r>
          </w:p>
        </w:tc>
        <w:tc>
          <w:tcPr>
            <w:tcW w:w="3341" w:type="dxa"/>
            <w:shd w:val="clear" w:color="auto" w:fill="auto"/>
            <w:tcMar>
              <w:left w:w="144" w:type="dxa"/>
              <w:right w:w="144" w:type="dxa"/>
            </w:tcMar>
            <w:vAlign w:val="center"/>
          </w:tcPr>
          <w:p w14:paraId="79783F83" w14:textId="77777777" w:rsidR="00C359D5" w:rsidRPr="00BB61BB" w:rsidRDefault="00C359D5" w:rsidP="0005375B">
            <w:pPr>
              <w:spacing w:beforeLines="20" w:before="48" w:afterLines="20" w:after="48" w:line="240" w:lineRule="auto"/>
              <w:jc w:val="center"/>
              <w:rPr>
                <w:rFonts w:cs="Arial"/>
                <w:sz w:val="19"/>
                <w:szCs w:val="19"/>
              </w:rPr>
            </w:pPr>
            <w:r w:rsidRPr="00BB61BB">
              <w:rPr>
                <w:rFonts w:cs="Arial"/>
                <w:sz w:val="19"/>
                <w:szCs w:val="19"/>
              </w:rPr>
              <w:lastRenderedPageBreak/>
              <w:t>$49.38</w:t>
            </w:r>
            <w:r w:rsidRPr="00BB61BB">
              <w:rPr>
                <w:rFonts w:cs="Arial"/>
                <w:sz w:val="19"/>
                <w:szCs w:val="19"/>
              </w:rPr>
              <w:br/>
            </w:r>
            <w:r w:rsidRPr="00BB61BB">
              <w:rPr>
                <w:rFonts w:cs="Arial"/>
                <w:sz w:val="19"/>
                <w:szCs w:val="19"/>
              </w:rPr>
              <w:br/>
              <w:t>Note: VIC/NSW and highest estimate in Gilligan (2006) evaluation. Adjusted for inflation.</w:t>
            </w:r>
          </w:p>
        </w:tc>
      </w:tr>
      <w:tr w:rsidR="00C359D5" w:rsidRPr="00BB61BB" w14:paraId="4C9B526D" w14:textId="77777777" w:rsidTr="00261772">
        <w:trPr>
          <w:trHeight w:val="218"/>
          <w:jc w:val="center"/>
        </w:trPr>
        <w:tc>
          <w:tcPr>
            <w:tcW w:w="1425" w:type="dxa"/>
            <w:shd w:val="clear" w:color="auto" w:fill="auto"/>
            <w:vAlign w:val="center"/>
          </w:tcPr>
          <w:p w14:paraId="749054CC" w14:textId="77777777" w:rsidR="00C359D5" w:rsidRPr="00BB61BB" w:rsidRDefault="00C359D5" w:rsidP="0005375B">
            <w:pPr>
              <w:spacing w:beforeLines="20" w:before="48" w:afterLines="20" w:after="48" w:line="240" w:lineRule="auto"/>
              <w:ind w:left="141"/>
              <w:jc w:val="center"/>
              <w:rPr>
                <w:rFonts w:cs="Arial"/>
                <w:sz w:val="19"/>
                <w:szCs w:val="19"/>
              </w:rPr>
            </w:pPr>
            <w:r w:rsidRPr="00BB61BB">
              <w:rPr>
                <w:rFonts w:cs="Arial"/>
                <w:sz w:val="19"/>
                <w:szCs w:val="19"/>
              </w:rPr>
              <w:t>5.2 Better meet core biodiversity objectives</w:t>
            </w:r>
          </w:p>
        </w:tc>
        <w:tc>
          <w:tcPr>
            <w:tcW w:w="1350" w:type="dxa"/>
            <w:shd w:val="clear" w:color="auto" w:fill="auto"/>
            <w:tcMar>
              <w:top w:w="57" w:type="dxa"/>
              <w:left w:w="57" w:type="dxa"/>
              <w:bottom w:w="57" w:type="dxa"/>
              <w:right w:w="57" w:type="dxa"/>
            </w:tcMar>
            <w:vAlign w:val="center"/>
          </w:tcPr>
          <w:p w14:paraId="601217BC" w14:textId="77777777" w:rsidR="00C359D5" w:rsidRPr="00BB61BB" w:rsidRDefault="00C359D5" w:rsidP="0005375B">
            <w:pPr>
              <w:spacing w:beforeLines="20" w:before="48" w:afterLines="20" w:after="48" w:line="240" w:lineRule="auto"/>
              <w:ind w:left="141" w:right="53"/>
              <w:jc w:val="center"/>
              <w:rPr>
                <w:rFonts w:cs="Arial"/>
                <w:sz w:val="19"/>
                <w:szCs w:val="19"/>
              </w:rPr>
            </w:pPr>
            <w:r w:rsidRPr="00BB61BB">
              <w:rPr>
                <w:rFonts w:cs="Arial"/>
                <w:sz w:val="19"/>
                <w:szCs w:val="19"/>
              </w:rPr>
              <w:t>Financial proxy: Estimated value of activities carried out by the IPA that assist with core biodiversity objectives</w:t>
            </w:r>
          </w:p>
        </w:tc>
        <w:tc>
          <w:tcPr>
            <w:tcW w:w="1440" w:type="dxa"/>
            <w:shd w:val="clear" w:color="auto" w:fill="auto"/>
            <w:vAlign w:val="center"/>
          </w:tcPr>
          <w:p w14:paraId="31256A6E" w14:textId="77777777" w:rsidR="00C359D5" w:rsidRPr="00BB61BB" w:rsidRDefault="00C359D5" w:rsidP="0005375B">
            <w:pPr>
              <w:spacing w:beforeLines="20" w:before="48" w:afterLines="20" w:after="48" w:line="240" w:lineRule="auto"/>
              <w:ind w:left="141" w:right="53"/>
              <w:jc w:val="center"/>
              <w:rPr>
                <w:rFonts w:cs="Arial"/>
                <w:sz w:val="19"/>
                <w:szCs w:val="19"/>
              </w:rPr>
            </w:pPr>
            <w:r w:rsidRPr="00BB61BB">
              <w:rPr>
                <w:rFonts w:cs="Arial"/>
                <w:sz w:val="19"/>
                <w:szCs w:val="19"/>
              </w:rPr>
              <w:t>$210,917</w:t>
            </w:r>
          </w:p>
        </w:tc>
        <w:tc>
          <w:tcPr>
            <w:tcW w:w="1450" w:type="dxa"/>
            <w:shd w:val="clear" w:color="auto" w:fill="auto"/>
            <w:tcMar>
              <w:top w:w="72" w:type="dxa"/>
              <w:left w:w="144" w:type="dxa"/>
              <w:bottom w:w="72" w:type="dxa"/>
              <w:right w:w="144" w:type="dxa"/>
            </w:tcMar>
            <w:vAlign w:val="center"/>
          </w:tcPr>
          <w:p w14:paraId="0370BD5B" w14:textId="77777777" w:rsidR="00C359D5" w:rsidRPr="00BB61BB" w:rsidRDefault="00C359D5" w:rsidP="0005375B">
            <w:pPr>
              <w:spacing w:beforeLines="20" w:before="48" w:afterLines="20" w:after="48" w:line="240" w:lineRule="auto"/>
              <w:jc w:val="center"/>
              <w:rPr>
                <w:rFonts w:cs="Arial"/>
                <w:sz w:val="19"/>
                <w:szCs w:val="19"/>
              </w:rPr>
            </w:pPr>
            <w:r w:rsidRPr="00BB61BB">
              <w:rPr>
                <w:rFonts w:cs="Arial"/>
                <w:sz w:val="19"/>
                <w:szCs w:val="19"/>
              </w:rPr>
              <w:t>50% of baseline</w:t>
            </w:r>
          </w:p>
        </w:tc>
        <w:tc>
          <w:tcPr>
            <w:tcW w:w="3341" w:type="dxa"/>
            <w:shd w:val="clear" w:color="auto" w:fill="auto"/>
            <w:tcMar>
              <w:left w:w="144" w:type="dxa"/>
              <w:right w:w="144" w:type="dxa"/>
            </w:tcMar>
            <w:vAlign w:val="center"/>
          </w:tcPr>
          <w:p w14:paraId="171CF2CD" w14:textId="77777777" w:rsidR="00C359D5" w:rsidRPr="00BB61BB" w:rsidRDefault="00C359D5" w:rsidP="0005375B">
            <w:pPr>
              <w:spacing w:beforeLines="20" w:before="48" w:afterLines="20" w:after="48" w:line="240" w:lineRule="auto"/>
              <w:jc w:val="center"/>
              <w:rPr>
                <w:rFonts w:cs="Arial"/>
                <w:sz w:val="19"/>
                <w:szCs w:val="19"/>
              </w:rPr>
            </w:pPr>
            <w:r w:rsidRPr="00BB61BB">
              <w:rPr>
                <w:rFonts w:cs="Arial"/>
                <w:sz w:val="19"/>
                <w:szCs w:val="19"/>
              </w:rPr>
              <w:t>150% of baseline</w:t>
            </w:r>
          </w:p>
        </w:tc>
      </w:tr>
      <w:tr w:rsidR="00C359D5" w:rsidRPr="00BB61BB" w14:paraId="15DC3633" w14:textId="77777777" w:rsidTr="00261772">
        <w:trPr>
          <w:trHeight w:val="218"/>
          <w:jc w:val="center"/>
        </w:trPr>
        <w:tc>
          <w:tcPr>
            <w:tcW w:w="1425" w:type="dxa"/>
            <w:shd w:val="clear" w:color="auto" w:fill="auto"/>
            <w:vAlign w:val="center"/>
          </w:tcPr>
          <w:p w14:paraId="7DB60306" w14:textId="77777777" w:rsidR="00C359D5" w:rsidRPr="00BB61BB" w:rsidRDefault="00C359D5" w:rsidP="0005375B">
            <w:pPr>
              <w:spacing w:beforeLines="20" w:before="48" w:afterLines="20" w:after="48" w:line="240" w:lineRule="auto"/>
              <w:ind w:left="141"/>
              <w:jc w:val="center"/>
              <w:rPr>
                <w:rFonts w:cs="Arial"/>
                <w:sz w:val="19"/>
                <w:szCs w:val="19"/>
              </w:rPr>
            </w:pPr>
            <w:r w:rsidRPr="00BB61BB">
              <w:rPr>
                <w:rFonts w:cs="Arial"/>
                <w:sz w:val="19"/>
                <w:szCs w:val="19"/>
              </w:rPr>
              <w:t>6.2 Increased local and international credibility</w:t>
            </w:r>
          </w:p>
        </w:tc>
        <w:tc>
          <w:tcPr>
            <w:tcW w:w="1350" w:type="dxa"/>
            <w:shd w:val="clear" w:color="auto" w:fill="auto"/>
            <w:tcMar>
              <w:top w:w="57" w:type="dxa"/>
              <w:left w:w="57" w:type="dxa"/>
              <w:bottom w:w="57" w:type="dxa"/>
              <w:right w:w="57" w:type="dxa"/>
            </w:tcMar>
            <w:vAlign w:val="center"/>
          </w:tcPr>
          <w:p w14:paraId="4A9EFECE" w14:textId="77777777" w:rsidR="00C359D5" w:rsidRPr="00BB61BB" w:rsidRDefault="00C359D5" w:rsidP="0005375B">
            <w:pPr>
              <w:spacing w:beforeLines="20" w:before="48" w:afterLines="20" w:after="48" w:line="240" w:lineRule="auto"/>
              <w:ind w:left="141" w:right="53"/>
              <w:jc w:val="center"/>
              <w:rPr>
                <w:rFonts w:cs="Arial"/>
                <w:sz w:val="19"/>
                <w:szCs w:val="19"/>
              </w:rPr>
            </w:pPr>
            <w:r w:rsidRPr="00BB61BB">
              <w:rPr>
                <w:rFonts w:cs="Arial"/>
                <w:sz w:val="19"/>
                <w:szCs w:val="19"/>
              </w:rPr>
              <w:t>Financial proxy assumption: % attributable to corporate</w:t>
            </w:r>
          </w:p>
        </w:tc>
        <w:tc>
          <w:tcPr>
            <w:tcW w:w="1440" w:type="dxa"/>
            <w:shd w:val="clear" w:color="auto" w:fill="auto"/>
            <w:vAlign w:val="center"/>
          </w:tcPr>
          <w:p w14:paraId="50A207F7" w14:textId="77777777" w:rsidR="00C359D5" w:rsidRPr="00BB61BB" w:rsidRDefault="00C359D5" w:rsidP="0005375B">
            <w:pPr>
              <w:spacing w:beforeLines="20" w:before="48" w:afterLines="20" w:after="48" w:line="240" w:lineRule="auto"/>
              <w:ind w:left="141" w:right="53"/>
              <w:jc w:val="center"/>
              <w:rPr>
                <w:rFonts w:cs="Arial"/>
                <w:sz w:val="19"/>
                <w:szCs w:val="19"/>
              </w:rPr>
            </w:pPr>
            <w:r w:rsidRPr="00BB61BB">
              <w:rPr>
                <w:rFonts w:cs="Arial"/>
                <w:sz w:val="19"/>
                <w:szCs w:val="19"/>
              </w:rPr>
              <w:t>30%</w:t>
            </w:r>
          </w:p>
        </w:tc>
        <w:tc>
          <w:tcPr>
            <w:tcW w:w="1450" w:type="dxa"/>
            <w:shd w:val="clear" w:color="auto" w:fill="auto"/>
            <w:tcMar>
              <w:top w:w="72" w:type="dxa"/>
              <w:left w:w="144" w:type="dxa"/>
              <w:bottom w:w="72" w:type="dxa"/>
              <w:right w:w="144" w:type="dxa"/>
            </w:tcMar>
            <w:vAlign w:val="center"/>
          </w:tcPr>
          <w:p w14:paraId="7318747B" w14:textId="77777777" w:rsidR="00C359D5" w:rsidRPr="00BB61BB" w:rsidRDefault="00C359D5" w:rsidP="0005375B">
            <w:pPr>
              <w:spacing w:beforeLines="20" w:before="48" w:afterLines="20" w:after="48" w:line="240" w:lineRule="auto"/>
              <w:jc w:val="center"/>
              <w:rPr>
                <w:rFonts w:cs="Arial"/>
                <w:sz w:val="19"/>
                <w:szCs w:val="19"/>
              </w:rPr>
            </w:pPr>
            <w:r w:rsidRPr="00BB61BB">
              <w:rPr>
                <w:rFonts w:cs="Arial"/>
                <w:sz w:val="19"/>
                <w:szCs w:val="19"/>
              </w:rPr>
              <w:t>50% of baseline</w:t>
            </w:r>
          </w:p>
        </w:tc>
        <w:tc>
          <w:tcPr>
            <w:tcW w:w="3341" w:type="dxa"/>
            <w:shd w:val="clear" w:color="auto" w:fill="auto"/>
            <w:tcMar>
              <w:left w:w="144" w:type="dxa"/>
              <w:right w:w="144" w:type="dxa"/>
            </w:tcMar>
            <w:vAlign w:val="center"/>
          </w:tcPr>
          <w:p w14:paraId="0C398627" w14:textId="77777777" w:rsidR="00C359D5" w:rsidRPr="00BB61BB" w:rsidRDefault="00C359D5" w:rsidP="0005375B">
            <w:pPr>
              <w:spacing w:beforeLines="20" w:before="48" w:afterLines="20" w:after="48" w:line="240" w:lineRule="auto"/>
              <w:jc w:val="center"/>
              <w:rPr>
                <w:rFonts w:cs="Arial"/>
                <w:sz w:val="19"/>
                <w:szCs w:val="19"/>
              </w:rPr>
            </w:pPr>
            <w:r w:rsidRPr="00BB61BB">
              <w:rPr>
                <w:rFonts w:cs="Arial"/>
                <w:sz w:val="19"/>
                <w:szCs w:val="19"/>
              </w:rPr>
              <w:t>150% of baseline</w:t>
            </w:r>
          </w:p>
        </w:tc>
      </w:tr>
      <w:tr w:rsidR="00C359D5" w:rsidRPr="00BB61BB" w14:paraId="0FE6BE36" w14:textId="77777777" w:rsidTr="00261772">
        <w:trPr>
          <w:trHeight w:val="218"/>
          <w:jc w:val="center"/>
        </w:trPr>
        <w:tc>
          <w:tcPr>
            <w:tcW w:w="1425" w:type="dxa"/>
            <w:shd w:val="clear" w:color="auto" w:fill="auto"/>
            <w:vAlign w:val="center"/>
          </w:tcPr>
          <w:p w14:paraId="3C180690" w14:textId="77777777" w:rsidR="00C359D5" w:rsidRPr="00BB61BB" w:rsidRDefault="00C359D5" w:rsidP="0005375B">
            <w:pPr>
              <w:spacing w:beforeLines="20" w:before="48" w:afterLines="20" w:after="48" w:line="240" w:lineRule="auto"/>
              <w:ind w:left="141"/>
              <w:jc w:val="center"/>
              <w:rPr>
                <w:rFonts w:cs="Arial"/>
                <w:sz w:val="19"/>
                <w:szCs w:val="19"/>
              </w:rPr>
            </w:pPr>
            <w:r w:rsidRPr="00BB61BB">
              <w:rPr>
                <w:rFonts w:cs="Arial"/>
                <w:sz w:val="19"/>
                <w:szCs w:val="19"/>
              </w:rPr>
              <w:t>7.2 Better meet core biodiversity objectives</w:t>
            </w:r>
          </w:p>
        </w:tc>
        <w:tc>
          <w:tcPr>
            <w:tcW w:w="1350" w:type="dxa"/>
            <w:shd w:val="clear" w:color="auto" w:fill="auto"/>
            <w:tcMar>
              <w:top w:w="57" w:type="dxa"/>
              <w:left w:w="57" w:type="dxa"/>
              <w:bottom w:w="57" w:type="dxa"/>
              <w:right w:w="57" w:type="dxa"/>
            </w:tcMar>
            <w:vAlign w:val="center"/>
          </w:tcPr>
          <w:p w14:paraId="00C09975" w14:textId="77777777" w:rsidR="00C359D5" w:rsidRPr="00BB61BB" w:rsidRDefault="00C359D5" w:rsidP="0005375B">
            <w:pPr>
              <w:spacing w:beforeLines="20" w:before="48" w:afterLines="20" w:after="48" w:line="240" w:lineRule="auto"/>
              <w:ind w:left="141" w:right="53"/>
              <w:jc w:val="center"/>
              <w:rPr>
                <w:rFonts w:cs="Arial"/>
                <w:sz w:val="19"/>
                <w:szCs w:val="19"/>
              </w:rPr>
            </w:pPr>
            <w:r w:rsidRPr="00BB61BB">
              <w:rPr>
                <w:rFonts w:cs="Arial"/>
                <w:sz w:val="19"/>
                <w:szCs w:val="19"/>
              </w:rPr>
              <w:t>Financial proxy: Estimated value of activities carried out by the IPA that assist with meeting core research objectives</w:t>
            </w:r>
          </w:p>
        </w:tc>
        <w:tc>
          <w:tcPr>
            <w:tcW w:w="1440" w:type="dxa"/>
            <w:shd w:val="clear" w:color="auto" w:fill="auto"/>
            <w:vAlign w:val="center"/>
          </w:tcPr>
          <w:p w14:paraId="77CBDA7E" w14:textId="77777777" w:rsidR="00C359D5" w:rsidRPr="00BB61BB" w:rsidRDefault="00C359D5" w:rsidP="0005375B">
            <w:pPr>
              <w:spacing w:beforeLines="20" w:before="48" w:afterLines="20" w:after="48" w:line="240" w:lineRule="auto"/>
              <w:ind w:left="141" w:right="53"/>
              <w:jc w:val="center"/>
              <w:rPr>
                <w:rFonts w:cs="Arial"/>
                <w:sz w:val="19"/>
                <w:szCs w:val="19"/>
              </w:rPr>
            </w:pPr>
            <w:r w:rsidRPr="00BB61BB">
              <w:rPr>
                <w:rFonts w:cs="Arial"/>
                <w:sz w:val="19"/>
                <w:szCs w:val="19"/>
              </w:rPr>
              <w:t>$467,723</w:t>
            </w:r>
          </w:p>
        </w:tc>
        <w:tc>
          <w:tcPr>
            <w:tcW w:w="1450" w:type="dxa"/>
            <w:shd w:val="clear" w:color="auto" w:fill="auto"/>
            <w:tcMar>
              <w:top w:w="72" w:type="dxa"/>
              <w:left w:w="144" w:type="dxa"/>
              <w:bottom w:w="72" w:type="dxa"/>
              <w:right w:w="144" w:type="dxa"/>
            </w:tcMar>
            <w:vAlign w:val="center"/>
          </w:tcPr>
          <w:p w14:paraId="628A0E6E" w14:textId="77777777" w:rsidR="00C359D5" w:rsidRPr="00BB61BB" w:rsidRDefault="00C359D5" w:rsidP="0005375B">
            <w:pPr>
              <w:spacing w:beforeLines="20" w:before="48" w:afterLines="20" w:after="48" w:line="240" w:lineRule="auto"/>
              <w:jc w:val="center"/>
              <w:rPr>
                <w:rFonts w:cs="Arial"/>
                <w:sz w:val="19"/>
                <w:szCs w:val="19"/>
              </w:rPr>
            </w:pPr>
            <w:r w:rsidRPr="00BB61BB">
              <w:rPr>
                <w:rFonts w:cs="Arial"/>
                <w:sz w:val="19"/>
                <w:szCs w:val="19"/>
              </w:rPr>
              <w:t>50% of baseline</w:t>
            </w:r>
          </w:p>
        </w:tc>
        <w:tc>
          <w:tcPr>
            <w:tcW w:w="3341" w:type="dxa"/>
            <w:shd w:val="clear" w:color="auto" w:fill="auto"/>
            <w:tcMar>
              <w:left w:w="144" w:type="dxa"/>
              <w:right w:w="144" w:type="dxa"/>
            </w:tcMar>
            <w:vAlign w:val="center"/>
          </w:tcPr>
          <w:p w14:paraId="655884AD" w14:textId="77777777" w:rsidR="00C359D5" w:rsidRPr="00BB61BB" w:rsidRDefault="00C359D5" w:rsidP="0005375B">
            <w:pPr>
              <w:spacing w:beforeLines="20" w:before="48" w:afterLines="20" w:after="48" w:line="240" w:lineRule="auto"/>
              <w:jc w:val="center"/>
              <w:rPr>
                <w:rFonts w:cs="Arial"/>
                <w:sz w:val="19"/>
                <w:szCs w:val="19"/>
              </w:rPr>
            </w:pPr>
            <w:r w:rsidRPr="00BB61BB">
              <w:rPr>
                <w:rFonts w:cs="Arial"/>
                <w:sz w:val="19"/>
                <w:szCs w:val="19"/>
              </w:rPr>
              <w:t>150% of baseline</w:t>
            </w:r>
          </w:p>
        </w:tc>
      </w:tr>
      <w:tr w:rsidR="00C359D5" w:rsidRPr="00BB61BB" w14:paraId="07498AB2" w14:textId="77777777" w:rsidTr="00261772">
        <w:trPr>
          <w:trHeight w:val="218"/>
          <w:jc w:val="center"/>
        </w:trPr>
        <w:tc>
          <w:tcPr>
            <w:tcW w:w="1425" w:type="dxa"/>
            <w:shd w:val="clear" w:color="auto" w:fill="auto"/>
            <w:vAlign w:val="center"/>
          </w:tcPr>
          <w:p w14:paraId="221BDD88" w14:textId="77777777" w:rsidR="00C359D5" w:rsidRPr="00BB61BB" w:rsidRDefault="00C359D5" w:rsidP="00C359D5">
            <w:pPr>
              <w:spacing w:beforeLines="20" w:before="48" w:afterLines="20" w:after="48" w:line="240" w:lineRule="auto"/>
              <w:ind w:left="141"/>
              <w:rPr>
                <w:rFonts w:cs="Arial"/>
                <w:b/>
                <w:sz w:val="19"/>
                <w:szCs w:val="19"/>
              </w:rPr>
            </w:pPr>
            <w:r w:rsidRPr="00BB61BB">
              <w:rPr>
                <w:rFonts w:cs="Arial"/>
                <w:b/>
                <w:sz w:val="19"/>
                <w:szCs w:val="19"/>
              </w:rPr>
              <w:t>SROI ratio</w:t>
            </w:r>
          </w:p>
        </w:tc>
        <w:tc>
          <w:tcPr>
            <w:tcW w:w="1350" w:type="dxa"/>
            <w:shd w:val="clear" w:color="auto" w:fill="auto"/>
            <w:tcMar>
              <w:top w:w="57" w:type="dxa"/>
              <w:left w:w="57" w:type="dxa"/>
              <w:bottom w:w="57" w:type="dxa"/>
              <w:right w:w="57" w:type="dxa"/>
            </w:tcMar>
            <w:vAlign w:val="center"/>
          </w:tcPr>
          <w:p w14:paraId="220E81ED" w14:textId="77777777" w:rsidR="00C359D5" w:rsidRPr="00BB61BB" w:rsidRDefault="00C359D5" w:rsidP="00C359D5">
            <w:pPr>
              <w:spacing w:beforeLines="20" w:before="48" w:afterLines="20" w:after="48" w:line="240" w:lineRule="auto"/>
              <w:ind w:left="141" w:right="53"/>
              <w:rPr>
                <w:rFonts w:cs="Arial"/>
                <w:sz w:val="19"/>
                <w:szCs w:val="19"/>
              </w:rPr>
            </w:pPr>
          </w:p>
        </w:tc>
        <w:tc>
          <w:tcPr>
            <w:tcW w:w="1440" w:type="dxa"/>
            <w:shd w:val="clear" w:color="auto" w:fill="auto"/>
            <w:vAlign w:val="center"/>
          </w:tcPr>
          <w:p w14:paraId="219B1A92" w14:textId="1E735E70" w:rsidR="00C359D5" w:rsidRPr="00BB61BB" w:rsidRDefault="004462EE" w:rsidP="00C359D5">
            <w:pPr>
              <w:spacing w:beforeLines="20" w:before="48" w:afterLines="20" w:after="48" w:line="240" w:lineRule="auto"/>
              <w:ind w:left="141" w:right="53"/>
              <w:rPr>
                <w:rFonts w:cs="Arial"/>
                <w:b/>
                <w:sz w:val="19"/>
                <w:szCs w:val="19"/>
              </w:rPr>
            </w:pPr>
            <w:r w:rsidRPr="00BB61BB">
              <w:rPr>
                <w:rFonts w:cs="Arial"/>
                <w:b/>
                <w:sz w:val="19"/>
                <w:szCs w:val="19"/>
              </w:rPr>
              <w:t>2.3</w:t>
            </w:r>
            <w:r w:rsidR="00C359D5" w:rsidRPr="00BB61BB">
              <w:rPr>
                <w:rFonts w:cs="Arial"/>
                <w:b/>
                <w:sz w:val="19"/>
                <w:szCs w:val="19"/>
              </w:rPr>
              <w:t>:1</w:t>
            </w:r>
            <w:r w:rsidR="00C359D5" w:rsidRPr="00BB61BB">
              <w:rPr>
                <w:rFonts w:cs="Arial"/>
                <w:b/>
                <w:sz w:val="19"/>
                <w:szCs w:val="19"/>
              </w:rPr>
              <w:tab/>
            </w:r>
          </w:p>
        </w:tc>
        <w:tc>
          <w:tcPr>
            <w:tcW w:w="1450" w:type="dxa"/>
            <w:shd w:val="clear" w:color="auto" w:fill="auto"/>
            <w:tcMar>
              <w:top w:w="72" w:type="dxa"/>
              <w:left w:w="144" w:type="dxa"/>
              <w:bottom w:w="72" w:type="dxa"/>
              <w:right w:w="144" w:type="dxa"/>
            </w:tcMar>
            <w:vAlign w:val="center"/>
          </w:tcPr>
          <w:p w14:paraId="565712BA" w14:textId="3DB47968" w:rsidR="00C359D5" w:rsidRPr="00BB61BB" w:rsidRDefault="004462EE">
            <w:pPr>
              <w:spacing w:beforeLines="20" w:before="48" w:afterLines="20" w:after="48" w:line="240" w:lineRule="auto"/>
              <w:rPr>
                <w:rFonts w:cs="Arial"/>
                <w:b/>
                <w:sz w:val="19"/>
                <w:szCs w:val="19"/>
              </w:rPr>
            </w:pPr>
            <w:r w:rsidRPr="00BB61BB">
              <w:rPr>
                <w:rFonts w:cs="Arial"/>
                <w:b/>
                <w:sz w:val="19"/>
                <w:szCs w:val="19"/>
              </w:rPr>
              <w:t>1.7</w:t>
            </w:r>
            <w:r w:rsidR="008D4160" w:rsidRPr="00BB61BB">
              <w:rPr>
                <w:rFonts w:cs="Arial"/>
                <w:b/>
                <w:sz w:val="19"/>
                <w:szCs w:val="19"/>
              </w:rPr>
              <w:t>:1</w:t>
            </w:r>
            <w:r w:rsidR="00C359D5" w:rsidRPr="00BB61BB">
              <w:rPr>
                <w:rFonts w:cs="Arial"/>
                <w:b/>
                <w:sz w:val="19"/>
                <w:szCs w:val="19"/>
              </w:rPr>
              <w:tab/>
            </w:r>
          </w:p>
        </w:tc>
        <w:tc>
          <w:tcPr>
            <w:tcW w:w="3341" w:type="dxa"/>
            <w:shd w:val="clear" w:color="auto" w:fill="auto"/>
            <w:tcMar>
              <w:left w:w="144" w:type="dxa"/>
              <w:right w:w="144" w:type="dxa"/>
            </w:tcMar>
            <w:vAlign w:val="center"/>
          </w:tcPr>
          <w:p w14:paraId="6576528B" w14:textId="50377170" w:rsidR="00C359D5" w:rsidRPr="00BB61BB" w:rsidRDefault="004462EE" w:rsidP="00C359D5">
            <w:pPr>
              <w:spacing w:beforeLines="20" w:before="48" w:afterLines="20" w:after="48" w:line="240" w:lineRule="auto"/>
              <w:jc w:val="center"/>
              <w:rPr>
                <w:rFonts w:cs="Arial"/>
                <w:b/>
                <w:sz w:val="19"/>
                <w:szCs w:val="19"/>
              </w:rPr>
            </w:pPr>
            <w:r w:rsidRPr="00BB61BB">
              <w:rPr>
                <w:rFonts w:cs="Arial"/>
                <w:b/>
                <w:sz w:val="19"/>
                <w:szCs w:val="19"/>
              </w:rPr>
              <w:t>3.4</w:t>
            </w:r>
            <w:r w:rsidR="008D4160" w:rsidRPr="00BB61BB">
              <w:rPr>
                <w:rFonts w:cs="Arial"/>
                <w:b/>
                <w:sz w:val="19"/>
                <w:szCs w:val="19"/>
              </w:rPr>
              <w:t>:1</w:t>
            </w:r>
            <w:r w:rsidR="008D4160" w:rsidRPr="00BB61BB">
              <w:rPr>
                <w:rFonts w:cs="Arial"/>
                <w:b/>
                <w:sz w:val="19"/>
                <w:szCs w:val="19"/>
              </w:rPr>
              <w:tab/>
            </w:r>
          </w:p>
        </w:tc>
      </w:tr>
    </w:tbl>
    <w:p w14:paraId="2B5A8D3B" w14:textId="77777777" w:rsidR="00271175" w:rsidRPr="005C5733" w:rsidRDefault="00F05086" w:rsidP="00F40B1C">
      <w:pPr>
        <w:pStyle w:val="Caption"/>
        <w:spacing w:after="200"/>
        <w:rPr>
          <w:rFonts w:ascii="Arial" w:hAnsi="Arial" w:cs="Arial"/>
        </w:rPr>
      </w:pPr>
      <w:r w:rsidRPr="00DD2FDD">
        <w:rPr>
          <w:rFonts w:ascii="Arial" w:hAnsi="Arial" w:cs="Arial"/>
        </w:rPr>
        <w:t xml:space="preserve">Table </w:t>
      </w:r>
      <w:r w:rsidR="007812A0" w:rsidRPr="00DD2FDD">
        <w:rPr>
          <w:rFonts w:ascii="Arial" w:hAnsi="Arial" w:cs="Arial"/>
        </w:rPr>
        <w:t>4.</w:t>
      </w:r>
      <w:r w:rsidR="00534C90">
        <w:rPr>
          <w:rFonts w:ascii="Arial" w:hAnsi="Arial" w:cs="Arial"/>
        </w:rPr>
        <w:t>14</w:t>
      </w:r>
      <w:r w:rsidR="00271175" w:rsidRPr="005C5733">
        <w:rPr>
          <w:rFonts w:ascii="Arial" w:hAnsi="Arial" w:cs="Arial"/>
        </w:rPr>
        <w:t xml:space="preserve"> – Sensitivity analyses</w:t>
      </w:r>
    </w:p>
    <w:p w14:paraId="4BE8DD9C" w14:textId="6866466A" w:rsidR="000A0F89" w:rsidRPr="008E7766" w:rsidRDefault="000A0F89" w:rsidP="0005375B">
      <w:pPr>
        <w:jc w:val="both"/>
        <w:rPr>
          <w:rFonts w:cs="Arial"/>
          <w:szCs w:val="20"/>
        </w:rPr>
      </w:pPr>
      <w:r w:rsidRPr="000D17CE">
        <w:rPr>
          <w:rFonts w:cs="Arial"/>
          <w:szCs w:val="20"/>
        </w:rPr>
        <w:t xml:space="preserve">In the high and low scenarios tested in this sensitivity analysis, the SROI ratio remains in the range of </w:t>
      </w:r>
      <w:r w:rsidR="004462EE">
        <w:rPr>
          <w:rFonts w:cs="Arial"/>
          <w:szCs w:val="20"/>
        </w:rPr>
        <w:t>1.7</w:t>
      </w:r>
      <w:r w:rsidR="007812A0" w:rsidRPr="00C02B20">
        <w:rPr>
          <w:rFonts w:cs="Arial"/>
          <w:szCs w:val="20"/>
        </w:rPr>
        <w:t>:1</w:t>
      </w:r>
      <w:r w:rsidRPr="00C02B20">
        <w:rPr>
          <w:rFonts w:cs="Arial"/>
          <w:szCs w:val="20"/>
        </w:rPr>
        <w:t xml:space="preserve"> to </w:t>
      </w:r>
      <w:r w:rsidR="004462EE">
        <w:rPr>
          <w:rFonts w:cs="Arial"/>
          <w:szCs w:val="20"/>
        </w:rPr>
        <w:t>3.4</w:t>
      </w:r>
      <w:r w:rsidR="007812A0" w:rsidRPr="00C02B20">
        <w:rPr>
          <w:rFonts w:cs="Arial"/>
          <w:szCs w:val="20"/>
        </w:rPr>
        <w:t>:1</w:t>
      </w:r>
      <w:r w:rsidRPr="00C02B20">
        <w:rPr>
          <w:rFonts w:cs="Arial"/>
          <w:szCs w:val="20"/>
        </w:rPr>
        <w:t xml:space="preserve"> indicating that – even with the most conservative of assumptions – the social value created by </w:t>
      </w:r>
      <w:r w:rsidR="002D0EB3" w:rsidRPr="00C02B20">
        <w:rPr>
          <w:rFonts w:cs="Arial"/>
          <w:szCs w:val="20"/>
        </w:rPr>
        <w:t xml:space="preserve">the </w:t>
      </w:r>
      <w:r w:rsidR="009F74DA">
        <w:rPr>
          <w:rFonts w:cs="Arial"/>
          <w:szCs w:val="20"/>
        </w:rPr>
        <w:t>Birriliburu and MKK</w:t>
      </w:r>
      <w:r w:rsidR="008D4160">
        <w:rPr>
          <w:rFonts w:cs="Arial"/>
          <w:szCs w:val="20"/>
        </w:rPr>
        <w:t xml:space="preserve"> IPAs </w:t>
      </w:r>
      <w:r w:rsidRPr="008E7766">
        <w:rPr>
          <w:rFonts w:cs="Arial"/>
          <w:szCs w:val="20"/>
        </w:rPr>
        <w:t>is likely to be in excess of</w:t>
      </w:r>
      <w:r w:rsidR="002D0EB3" w:rsidRPr="008E7766">
        <w:rPr>
          <w:rFonts w:cs="Arial"/>
          <w:szCs w:val="20"/>
        </w:rPr>
        <w:t xml:space="preserve"> the investment.</w:t>
      </w:r>
    </w:p>
    <w:p w14:paraId="3F8A86F5" w14:textId="7B947C44" w:rsidR="009F1D6E" w:rsidRDefault="000A0F89" w:rsidP="008D4160">
      <w:pPr>
        <w:jc w:val="both"/>
        <w:rPr>
          <w:rFonts w:cs="Arial"/>
        </w:rPr>
        <w:sectPr w:rsidR="009F1D6E" w:rsidSect="00DB1BCF">
          <w:pgSz w:w="11906" w:h="16838" w:code="9"/>
          <w:pgMar w:top="1440" w:right="1440" w:bottom="1440" w:left="1440" w:header="709" w:footer="465" w:gutter="0"/>
          <w:cols w:space="708"/>
          <w:docGrid w:linePitch="360"/>
        </w:sectPr>
      </w:pPr>
      <w:r w:rsidRPr="008E7766">
        <w:rPr>
          <w:rFonts w:cs="Arial"/>
          <w:szCs w:val="20"/>
        </w:rPr>
        <w:t>In the fut</w:t>
      </w:r>
      <w:r w:rsidR="007812A0" w:rsidRPr="00684E55">
        <w:rPr>
          <w:rFonts w:cs="Arial"/>
          <w:szCs w:val="20"/>
        </w:rPr>
        <w:t xml:space="preserve">ure, it will be important for </w:t>
      </w:r>
      <w:r w:rsidR="00983C9B">
        <w:rPr>
          <w:rFonts w:cs="Arial"/>
          <w:szCs w:val="20"/>
        </w:rPr>
        <w:t xml:space="preserve">the </w:t>
      </w:r>
      <w:r w:rsidR="009F74DA">
        <w:rPr>
          <w:rFonts w:cs="Arial"/>
          <w:szCs w:val="20"/>
        </w:rPr>
        <w:t>Birriliburu and MKK</w:t>
      </w:r>
      <w:r w:rsidRPr="00684E55">
        <w:rPr>
          <w:rFonts w:cs="Arial"/>
          <w:szCs w:val="20"/>
        </w:rPr>
        <w:t xml:space="preserve"> </w:t>
      </w:r>
      <w:r w:rsidR="00983C9B">
        <w:rPr>
          <w:rFonts w:cs="Arial"/>
          <w:szCs w:val="20"/>
        </w:rPr>
        <w:t xml:space="preserve">IPA management </w:t>
      </w:r>
      <w:r w:rsidRPr="00684E55">
        <w:rPr>
          <w:rFonts w:cs="Arial"/>
          <w:szCs w:val="20"/>
        </w:rPr>
        <w:t>to collect data related to the most sensitive variables over time to ensure that estimates are robust and that the programs are creating the estimated level of social return on investment. In particular,</w:t>
      </w:r>
      <w:r w:rsidR="00765232" w:rsidRPr="00FB10F6">
        <w:rPr>
          <w:rFonts w:cs="Arial"/>
          <w:szCs w:val="20"/>
        </w:rPr>
        <w:t xml:space="preserve"> data needs to be collected on</w:t>
      </w:r>
      <w:r w:rsidR="008D4160">
        <w:rPr>
          <w:rFonts w:cs="Arial"/>
          <w:szCs w:val="20"/>
        </w:rPr>
        <w:t xml:space="preserve"> the </w:t>
      </w:r>
      <w:r w:rsidR="008D4160">
        <w:rPr>
          <w:rFonts w:cs="Arial"/>
        </w:rPr>
        <w:t>n</w:t>
      </w:r>
      <w:r w:rsidR="00765232" w:rsidRPr="008D4160">
        <w:rPr>
          <w:rFonts w:cs="Arial"/>
        </w:rPr>
        <w:t>umber of Community members involved with the IPA, other than Rangers</w:t>
      </w:r>
      <w:r w:rsidR="008D4160">
        <w:rPr>
          <w:rFonts w:cs="Arial"/>
        </w:rPr>
        <w:t>.</w:t>
      </w:r>
    </w:p>
    <w:p w14:paraId="40684450" w14:textId="77777777" w:rsidR="00B11AA7" w:rsidRPr="00DD2FDD" w:rsidRDefault="00B11AA7" w:rsidP="00D264CD">
      <w:pPr>
        <w:pStyle w:val="Heading1"/>
        <w:jc w:val="left"/>
        <w:rPr>
          <w:sz w:val="32"/>
        </w:rPr>
      </w:pPr>
      <w:bookmarkStart w:id="45" w:name="_Toc442282259"/>
      <w:r w:rsidRPr="00DD2FDD">
        <w:rPr>
          <w:sz w:val="32"/>
        </w:rPr>
        <w:lastRenderedPageBreak/>
        <w:t>5 Conclusion</w:t>
      </w:r>
      <w:bookmarkEnd w:id="45"/>
    </w:p>
    <w:p w14:paraId="7B118CB2" w14:textId="66FE0CB4" w:rsidR="009B353E" w:rsidRPr="00DD2FDD" w:rsidRDefault="009B353E" w:rsidP="004934C9">
      <w:pPr>
        <w:pStyle w:val="SVAtextArial"/>
        <w:spacing w:after="200" w:line="276" w:lineRule="auto"/>
        <w:rPr>
          <w:rFonts w:ascii="Arial" w:eastAsiaTheme="minorHAnsi" w:hAnsi="Arial" w:cs="Arial"/>
          <w:color w:val="auto"/>
          <w:spacing w:val="0"/>
          <w:sz w:val="20"/>
          <w:szCs w:val="22"/>
          <w:lang w:val="en-AU"/>
        </w:rPr>
      </w:pPr>
      <w:r w:rsidRPr="00DD2FDD">
        <w:rPr>
          <w:rFonts w:ascii="Arial" w:eastAsiaTheme="minorHAnsi" w:hAnsi="Arial" w:cs="Arial"/>
          <w:color w:val="auto"/>
          <w:spacing w:val="0"/>
          <w:sz w:val="20"/>
          <w:szCs w:val="22"/>
          <w:lang w:val="en-AU"/>
        </w:rPr>
        <w:t xml:space="preserve">An outline of key findings </w:t>
      </w:r>
      <w:r w:rsidR="00A6064A" w:rsidRPr="00DD2FDD">
        <w:rPr>
          <w:rFonts w:ascii="Arial" w:eastAsiaTheme="minorHAnsi" w:hAnsi="Arial" w:cs="Arial"/>
          <w:color w:val="auto"/>
          <w:spacing w:val="0"/>
          <w:sz w:val="20"/>
          <w:szCs w:val="22"/>
          <w:lang w:val="en-AU"/>
        </w:rPr>
        <w:t xml:space="preserve">and insights </w:t>
      </w:r>
      <w:r w:rsidRPr="00DD2FDD">
        <w:rPr>
          <w:rFonts w:ascii="Arial" w:eastAsiaTheme="minorHAnsi" w:hAnsi="Arial" w:cs="Arial"/>
          <w:color w:val="auto"/>
          <w:spacing w:val="0"/>
          <w:sz w:val="20"/>
          <w:szCs w:val="22"/>
          <w:lang w:val="en-AU"/>
        </w:rPr>
        <w:t>collected through the SROI analysis is included below.</w:t>
      </w:r>
    </w:p>
    <w:p w14:paraId="6B4F8E7C" w14:textId="77777777" w:rsidR="00844B09" w:rsidRPr="00DD2FDD" w:rsidRDefault="007812A0" w:rsidP="00D264CD">
      <w:pPr>
        <w:keepNext/>
        <w:tabs>
          <w:tab w:val="left" w:pos="284"/>
        </w:tabs>
        <w:rPr>
          <w:rFonts w:cs="Arial"/>
          <w:b/>
          <w:szCs w:val="20"/>
        </w:rPr>
      </w:pPr>
      <w:r w:rsidRPr="00DD2FDD">
        <w:rPr>
          <w:rFonts w:cs="Arial"/>
          <w:b/>
          <w:szCs w:val="20"/>
        </w:rPr>
        <w:t>Creation of value</w:t>
      </w:r>
    </w:p>
    <w:p w14:paraId="661A14C5" w14:textId="6375D328" w:rsidR="007812A0" w:rsidRPr="00DD2FDD" w:rsidRDefault="007812A0" w:rsidP="004934C9">
      <w:pPr>
        <w:tabs>
          <w:tab w:val="left" w:pos="284"/>
        </w:tabs>
        <w:rPr>
          <w:rFonts w:cs="Arial"/>
          <w:szCs w:val="20"/>
        </w:rPr>
      </w:pPr>
      <w:r w:rsidRPr="00DD2FDD">
        <w:rPr>
          <w:rFonts w:cs="Arial"/>
          <w:szCs w:val="20"/>
        </w:rPr>
        <w:t xml:space="preserve">This analysis demonstrates that </w:t>
      </w:r>
      <w:r w:rsidR="00DD72C5">
        <w:rPr>
          <w:rFonts w:cs="Arial"/>
          <w:szCs w:val="20"/>
        </w:rPr>
        <w:t xml:space="preserve">the </w:t>
      </w:r>
      <w:r w:rsidR="009F74DA">
        <w:rPr>
          <w:rFonts w:cs="Arial"/>
          <w:szCs w:val="20"/>
        </w:rPr>
        <w:t>Birriliburu and MKK</w:t>
      </w:r>
      <w:r w:rsidR="00856ECB" w:rsidRPr="00DD2FDD">
        <w:rPr>
          <w:rFonts w:cs="Arial"/>
          <w:szCs w:val="20"/>
        </w:rPr>
        <w:t xml:space="preserve"> IPA</w:t>
      </w:r>
      <w:r w:rsidR="008D4160">
        <w:rPr>
          <w:rFonts w:cs="Arial"/>
          <w:szCs w:val="20"/>
        </w:rPr>
        <w:t>s have</w:t>
      </w:r>
      <w:r w:rsidR="00856ECB" w:rsidRPr="00DD2FDD">
        <w:rPr>
          <w:rFonts w:cs="Arial"/>
          <w:szCs w:val="20"/>
        </w:rPr>
        <w:t xml:space="preserve"> generated significant social, economic, cultural and environmental outcomes for Rangers, Community members, Government and other stakeholders with an interest in </w:t>
      </w:r>
      <w:r w:rsidR="009F74DA">
        <w:rPr>
          <w:rFonts w:cs="Arial"/>
          <w:szCs w:val="20"/>
        </w:rPr>
        <w:t>Birriliburu and MKK</w:t>
      </w:r>
      <w:r w:rsidR="00856ECB" w:rsidRPr="00DD2FDD">
        <w:rPr>
          <w:rFonts w:cs="Arial"/>
          <w:szCs w:val="20"/>
        </w:rPr>
        <w:t>. The achievement of these outcomes is</w:t>
      </w:r>
      <w:r w:rsidR="00CC7D56" w:rsidRPr="00DD2FDD">
        <w:rPr>
          <w:rFonts w:cs="Arial"/>
          <w:szCs w:val="20"/>
        </w:rPr>
        <w:t xml:space="preserve"> strongly</w:t>
      </w:r>
      <w:r w:rsidR="00856ECB" w:rsidRPr="00DD2FDD">
        <w:rPr>
          <w:rFonts w:cs="Arial"/>
          <w:szCs w:val="20"/>
        </w:rPr>
        <w:t xml:space="preserve"> dependent on the engagement of </w:t>
      </w:r>
      <w:r w:rsidR="008D4160">
        <w:rPr>
          <w:rFonts w:cs="Arial"/>
          <w:szCs w:val="20"/>
        </w:rPr>
        <w:t>Martu</w:t>
      </w:r>
      <w:r w:rsidR="00A753F0">
        <w:rPr>
          <w:rFonts w:cs="Arial"/>
          <w:szCs w:val="20"/>
        </w:rPr>
        <w:t xml:space="preserve"> on </w:t>
      </w:r>
      <w:r w:rsidR="00277479">
        <w:rPr>
          <w:rFonts w:cs="Arial"/>
          <w:szCs w:val="20"/>
        </w:rPr>
        <w:t>country. For the Ranger</w:t>
      </w:r>
      <w:r w:rsidR="00856ECB" w:rsidRPr="00DD2FDD">
        <w:rPr>
          <w:rFonts w:cs="Arial"/>
          <w:szCs w:val="20"/>
        </w:rPr>
        <w:t xml:space="preserve">, Community Member and Government outcomes in particular, the more time </w:t>
      </w:r>
      <w:r w:rsidR="008D4160">
        <w:rPr>
          <w:rFonts w:cs="Arial"/>
          <w:szCs w:val="20"/>
        </w:rPr>
        <w:t xml:space="preserve">Martu </w:t>
      </w:r>
      <w:r w:rsidR="00856ECB" w:rsidRPr="00DD2FDD">
        <w:rPr>
          <w:rFonts w:cs="Arial"/>
          <w:szCs w:val="20"/>
        </w:rPr>
        <w:t xml:space="preserve">spend on country, the greater the value created by the </w:t>
      </w:r>
      <w:r w:rsidR="009F74DA">
        <w:rPr>
          <w:rFonts w:cs="Arial"/>
          <w:szCs w:val="20"/>
        </w:rPr>
        <w:t>Birriliburu and MKK</w:t>
      </w:r>
      <w:r w:rsidR="008D4160">
        <w:rPr>
          <w:rFonts w:cs="Arial"/>
          <w:szCs w:val="20"/>
        </w:rPr>
        <w:t xml:space="preserve"> IPAs</w:t>
      </w:r>
      <w:r w:rsidR="00856ECB" w:rsidRPr="00DD2FDD">
        <w:rPr>
          <w:rFonts w:cs="Arial"/>
          <w:szCs w:val="20"/>
        </w:rPr>
        <w:t>.</w:t>
      </w:r>
    </w:p>
    <w:p w14:paraId="119BAECC" w14:textId="5A90A0F6" w:rsidR="00856ECB" w:rsidRPr="00DD2FDD" w:rsidRDefault="00DD72C5" w:rsidP="00E13A1C">
      <w:pPr>
        <w:tabs>
          <w:tab w:val="left" w:pos="284"/>
        </w:tabs>
        <w:rPr>
          <w:rFonts w:cs="Arial"/>
          <w:szCs w:val="20"/>
        </w:rPr>
      </w:pPr>
      <w:r w:rsidRPr="00DD2FDD">
        <w:rPr>
          <w:rFonts w:cs="Arial"/>
          <w:bCs/>
          <w:iCs/>
          <w:noProof/>
          <w:lang w:eastAsia="en-AU"/>
        </w:rPr>
        <mc:AlternateContent>
          <mc:Choice Requires="wps">
            <w:drawing>
              <wp:inline distT="0" distB="0" distL="0" distR="0" wp14:anchorId="797BD51B" wp14:editId="2CD4BE7B">
                <wp:extent cx="5715000" cy="885825"/>
                <wp:effectExtent l="0" t="0" r="0" b="9525"/>
                <wp:docPr id="8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885825"/>
                        </a:xfrm>
                        <a:prstGeom prst="rect">
                          <a:avLst/>
                        </a:prstGeom>
                        <a:solidFill>
                          <a:schemeClr val="accent5">
                            <a:lumMod val="20000"/>
                            <a:lumOff val="80000"/>
                          </a:schemeClr>
                        </a:solidFill>
                        <a:ln>
                          <a:noFill/>
                        </a:ln>
                        <a:extLst/>
                      </wps:spPr>
                      <wps:txbx>
                        <w:txbxContent>
                          <w:p w14:paraId="5D08F40D" w14:textId="64572BAE" w:rsidR="00881098" w:rsidRDefault="00881098" w:rsidP="00DD72C5">
                            <w:pPr>
                              <w:rPr>
                                <w:rFonts w:cs="Arial"/>
                                <w:i/>
                                <w:color w:val="002D62" w:themeColor="text2"/>
                                <w:szCs w:val="19"/>
                              </w:rPr>
                            </w:pPr>
                            <w:r w:rsidRPr="00DD72C5">
                              <w:rPr>
                                <w:rFonts w:cs="Arial"/>
                                <w:i/>
                                <w:color w:val="002D62" w:themeColor="text2"/>
                                <w:szCs w:val="19"/>
                              </w:rPr>
                              <w:t>"I'm so proud that my mum has passed all that knowledge to me.  We want to take our kids out so that we can tell them all about country.  I don't know what other families do but we can't do that in town</w:t>
                            </w:r>
                            <w:r>
                              <w:rPr>
                                <w:rFonts w:cs="Arial"/>
                                <w:i/>
                                <w:color w:val="002D62" w:themeColor="text2"/>
                                <w:szCs w:val="19"/>
                              </w:rPr>
                              <w:t>.</w:t>
                            </w:r>
                            <w:r w:rsidRPr="00DD72C5">
                              <w:rPr>
                                <w:rFonts w:cs="Arial"/>
                                <w:i/>
                                <w:color w:val="002D62" w:themeColor="text2"/>
                                <w:szCs w:val="19"/>
                              </w:rPr>
                              <w:t>"</w:t>
                            </w:r>
                          </w:p>
                          <w:p w14:paraId="3B878F48" w14:textId="1CDC9A9E" w:rsidR="00881098" w:rsidRPr="00BF715D" w:rsidRDefault="00881098" w:rsidP="00DD72C5">
                            <w:pPr>
                              <w:jc w:val="right"/>
                              <w:rPr>
                                <w:rFonts w:cs="Arial"/>
                                <w:color w:val="002D62" w:themeColor="text2"/>
                                <w:szCs w:val="19"/>
                              </w:rPr>
                            </w:pPr>
                            <w:r>
                              <w:rPr>
                                <w:rFonts w:cs="Arial"/>
                                <w:color w:val="002D62" w:themeColor="text2"/>
                                <w:szCs w:val="19"/>
                              </w:rPr>
                              <w:t>Rita Cutter, Ranger</w:t>
                            </w:r>
                          </w:p>
                        </w:txbxContent>
                      </wps:txbx>
                      <wps:bodyPr rot="0" vert="horz" wrap="square" lIns="91440" tIns="45720" rIns="91440" bIns="45720" anchor="t" anchorCtr="0" upright="1">
                        <a:noAutofit/>
                      </wps:bodyPr>
                    </wps:wsp>
                  </a:graphicData>
                </a:graphic>
              </wp:inline>
            </w:drawing>
          </mc:Choice>
          <mc:Fallback>
            <w:pict>
              <v:rect w14:anchorId="797BD51B" id="_x0000_s1077" style="width:450pt;height: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" fillcolor="#e0effa [664]" stroked="f">
                <v:textbox>
                  <w:txbxContent>
                    <w:p w14:paraId="5D08F40D" w14:textId="64572BAE" w:rsidR="00881098" w:rsidRDefault="00881098" w:rsidP="00DD72C5">
                      <w:pPr>
                        <w:rPr>
                          <w:rFonts w:cs="Arial"/>
                          <w:i/>
                          <w:color w:val="002D62" w:themeColor="text2"/>
                          <w:szCs w:val="19"/>
                        </w:rPr>
                      </w:pPr>
                      <w:r w:rsidRPr="00DD72C5">
                        <w:rPr>
                          <w:rFonts w:cs="Arial"/>
                          <w:i/>
                          <w:color w:val="002D62" w:themeColor="text2"/>
                          <w:szCs w:val="19"/>
                        </w:rPr>
                        <w:t>"I'm so proud that my mum has passed all that knowledge to me.  We want to take our kids out so that we can tell them all about country.  I don't know what other families do but we can't do that in town</w:t>
                      </w:r>
                      <w:r>
                        <w:rPr>
                          <w:rFonts w:cs="Arial"/>
                          <w:i/>
                          <w:color w:val="002D62" w:themeColor="text2"/>
                          <w:szCs w:val="19"/>
                        </w:rPr>
                        <w:t>.</w:t>
                      </w:r>
                      <w:r w:rsidRPr="00DD72C5">
                        <w:rPr>
                          <w:rFonts w:cs="Arial"/>
                          <w:i/>
                          <w:color w:val="002D62" w:themeColor="text2"/>
                          <w:szCs w:val="19"/>
                        </w:rPr>
                        <w:t>"</w:t>
                      </w:r>
                    </w:p>
                    <w:p w14:paraId="3B878F48" w14:textId="1CDC9A9E" w:rsidR="00881098" w:rsidRPr="00BF715D" w:rsidRDefault="00881098" w:rsidP="00DD72C5">
                      <w:pPr>
                        <w:jc w:val="right"/>
                        <w:rPr>
                          <w:rFonts w:cs="Arial"/>
                          <w:color w:val="002D62" w:themeColor="text2"/>
                          <w:szCs w:val="19"/>
                        </w:rPr>
                      </w:pPr>
                      <w:r>
                        <w:rPr>
                          <w:rFonts w:cs="Arial"/>
                          <w:color w:val="002D62" w:themeColor="text2"/>
                          <w:szCs w:val="19"/>
                        </w:rPr>
                        <w:t>Rita Cutter, Ranger</w:t>
                      </w:r>
                    </w:p>
                  </w:txbxContent>
                </v:textbox>
                <w10:anchorlock/>
              </v:rect>
            </w:pict>
          </mc:Fallback>
        </mc:AlternateContent>
      </w:r>
    </w:p>
    <w:p w14:paraId="1C8D8ACC" w14:textId="77777777" w:rsidR="00CC7D56" w:rsidRPr="00DD2FDD" w:rsidRDefault="00CC7D56" w:rsidP="00D264CD">
      <w:pPr>
        <w:keepNext/>
        <w:tabs>
          <w:tab w:val="left" w:pos="284"/>
        </w:tabs>
        <w:rPr>
          <w:rFonts w:cs="Arial"/>
          <w:b/>
          <w:szCs w:val="20"/>
        </w:rPr>
      </w:pPr>
      <w:r w:rsidRPr="00DD2FDD">
        <w:rPr>
          <w:rFonts w:cs="Arial"/>
          <w:b/>
          <w:szCs w:val="20"/>
        </w:rPr>
        <w:t>Value by stakeholder group</w:t>
      </w:r>
    </w:p>
    <w:p w14:paraId="7D1280E8" w14:textId="2BF56BFD" w:rsidR="00C359D5" w:rsidRPr="005C5733" w:rsidRDefault="00C359D5" w:rsidP="004934C9">
      <w:pPr>
        <w:tabs>
          <w:tab w:val="left" w:pos="284"/>
        </w:tabs>
        <w:rPr>
          <w:rFonts w:cs="Arial"/>
          <w:szCs w:val="20"/>
        </w:rPr>
      </w:pPr>
      <w:r w:rsidRPr="00DD2FDD">
        <w:rPr>
          <w:rFonts w:cs="Arial"/>
          <w:szCs w:val="20"/>
        </w:rPr>
        <w:t xml:space="preserve">Rangers and Community members are the primary beneficiaries of the </w:t>
      </w:r>
      <w:r w:rsidR="009F74DA">
        <w:rPr>
          <w:rFonts w:cs="Arial"/>
          <w:szCs w:val="20"/>
        </w:rPr>
        <w:t>Birriliburu and MKK</w:t>
      </w:r>
      <w:r w:rsidRPr="00DD2FDD">
        <w:rPr>
          <w:rFonts w:cs="Arial"/>
          <w:szCs w:val="20"/>
        </w:rPr>
        <w:t xml:space="preserve"> IPA</w:t>
      </w:r>
      <w:r w:rsidR="005510C7">
        <w:rPr>
          <w:rFonts w:cs="Arial"/>
          <w:szCs w:val="20"/>
        </w:rPr>
        <w:t>s</w:t>
      </w:r>
      <w:r w:rsidRPr="00DD2FDD">
        <w:rPr>
          <w:rFonts w:cs="Arial"/>
          <w:szCs w:val="20"/>
        </w:rPr>
        <w:t xml:space="preserve">. </w:t>
      </w:r>
      <w:r w:rsidR="00765F5E" w:rsidRPr="00DD2FDD">
        <w:rPr>
          <w:rFonts w:cs="Arial"/>
          <w:szCs w:val="20"/>
        </w:rPr>
        <w:t>As a result, a</w:t>
      </w:r>
      <w:r w:rsidR="008D4160">
        <w:rPr>
          <w:rFonts w:cs="Arial"/>
          <w:szCs w:val="20"/>
        </w:rPr>
        <w:t xml:space="preserve"> significant amount of value (45</w:t>
      </w:r>
      <w:r w:rsidR="00765F5E" w:rsidRPr="00DD2FDD">
        <w:rPr>
          <w:rFonts w:cs="Arial"/>
          <w:szCs w:val="20"/>
        </w:rPr>
        <w:t xml:space="preserve">% of total value created over </w:t>
      </w:r>
      <w:r w:rsidR="00351A9A">
        <w:rPr>
          <w:rFonts w:cs="Arial"/>
          <w:szCs w:val="20"/>
        </w:rPr>
        <w:t>five years</w:t>
      </w:r>
      <w:r w:rsidR="00765F5E" w:rsidRPr="00DD2FDD">
        <w:rPr>
          <w:rFonts w:cs="Arial"/>
          <w:szCs w:val="20"/>
        </w:rPr>
        <w:t xml:space="preserve">) accrues to these stakeholder </w:t>
      </w:r>
      <w:r w:rsidR="00E1576C" w:rsidRPr="005C5733">
        <w:rPr>
          <w:rFonts w:cs="Arial"/>
          <w:szCs w:val="20"/>
        </w:rPr>
        <w:t>groups consisting of:</w:t>
      </w:r>
    </w:p>
    <w:p w14:paraId="49E84B74" w14:textId="77777777" w:rsidR="00765F5E" w:rsidRPr="009452CE" w:rsidRDefault="008D4160" w:rsidP="005C2BA8">
      <w:pPr>
        <w:pStyle w:val="ListParagraph"/>
        <w:numPr>
          <w:ilvl w:val="0"/>
          <w:numId w:val="36"/>
        </w:numPr>
        <w:tabs>
          <w:tab w:val="left" w:pos="284"/>
        </w:tabs>
        <w:rPr>
          <w:rFonts w:cs="Arial"/>
          <w:szCs w:val="20"/>
        </w:rPr>
      </w:pPr>
      <w:r>
        <w:rPr>
          <w:rFonts w:ascii="Arial" w:hAnsi="Arial" w:cs="Arial"/>
          <w:sz w:val="20"/>
          <w:szCs w:val="20"/>
        </w:rPr>
        <w:t>Over $3 million</w:t>
      </w:r>
      <w:r w:rsidR="00E1576C" w:rsidRPr="001B02A6">
        <w:rPr>
          <w:rFonts w:ascii="Arial" w:hAnsi="Arial" w:cs="Arial"/>
          <w:sz w:val="20"/>
          <w:szCs w:val="20"/>
        </w:rPr>
        <w:t xml:space="preserve"> in</w:t>
      </w:r>
      <w:r>
        <w:rPr>
          <w:rFonts w:ascii="Arial" w:hAnsi="Arial" w:cs="Arial"/>
          <w:sz w:val="20"/>
          <w:szCs w:val="20"/>
        </w:rPr>
        <w:t xml:space="preserve"> value for Community members (37</w:t>
      </w:r>
      <w:r w:rsidR="00E1576C" w:rsidRPr="001B02A6">
        <w:rPr>
          <w:rFonts w:ascii="Arial" w:hAnsi="Arial" w:cs="Arial"/>
          <w:sz w:val="20"/>
          <w:szCs w:val="20"/>
        </w:rPr>
        <w:t>% of total value)</w:t>
      </w:r>
    </w:p>
    <w:p w14:paraId="6FA36EB0" w14:textId="77777777" w:rsidR="00E1576C" w:rsidRPr="009452CE" w:rsidRDefault="008D4160" w:rsidP="005C2BA8">
      <w:pPr>
        <w:pStyle w:val="ListParagraph"/>
        <w:numPr>
          <w:ilvl w:val="0"/>
          <w:numId w:val="36"/>
        </w:numPr>
        <w:tabs>
          <w:tab w:val="left" w:pos="284"/>
        </w:tabs>
        <w:rPr>
          <w:rFonts w:cs="Arial"/>
          <w:szCs w:val="20"/>
        </w:rPr>
      </w:pPr>
      <w:r>
        <w:rPr>
          <w:rFonts w:ascii="Arial" w:hAnsi="Arial" w:cs="Arial"/>
          <w:sz w:val="20"/>
          <w:szCs w:val="20"/>
        </w:rPr>
        <w:t xml:space="preserve">Over $700k </w:t>
      </w:r>
      <w:r w:rsidR="00E1576C" w:rsidRPr="001B02A6">
        <w:rPr>
          <w:rFonts w:ascii="Arial" w:hAnsi="Arial" w:cs="Arial"/>
          <w:sz w:val="20"/>
          <w:szCs w:val="20"/>
        </w:rPr>
        <w:t xml:space="preserve">in </w:t>
      </w:r>
      <w:r>
        <w:rPr>
          <w:rFonts w:ascii="Arial" w:hAnsi="Arial" w:cs="Arial"/>
          <w:sz w:val="20"/>
          <w:szCs w:val="20"/>
        </w:rPr>
        <w:t>additional value for Rangers (8</w:t>
      </w:r>
      <w:r w:rsidR="00E1576C" w:rsidRPr="001B02A6">
        <w:rPr>
          <w:rFonts w:ascii="Arial" w:hAnsi="Arial" w:cs="Arial"/>
          <w:sz w:val="20"/>
          <w:szCs w:val="20"/>
        </w:rPr>
        <w:t>% of total value).</w:t>
      </w:r>
    </w:p>
    <w:p w14:paraId="6BDA5610" w14:textId="77777777" w:rsidR="00E1576C" w:rsidRPr="00DD2FDD" w:rsidRDefault="00E1576C" w:rsidP="004934C9">
      <w:pPr>
        <w:tabs>
          <w:tab w:val="left" w:pos="284"/>
        </w:tabs>
        <w:rPr>
          <w:rFonts w:cs="Arial"/>
          <w:szCs w:val="20"/>
        </w:rPr>
      </w:pPr>
      <w:r w:rsidRPr="00DD2FDD">
        <w:rPr>
          <w:rFonts w:cs="Arial"/>
          <w:szCs w:val="20"/>
        </w:rPr>
        <w:t xml:space="preserve">The accumulation of significant value to these stakeholder groups is logical when their dedication to working on and connecting with country is taken into account. </w:t>
      </w:r>
      <w:r w:rsidR="0023144D" w:rsidRPr="00DD2FDD">
        <w:rPr>
          <w:rFonts w:cs="Arial"/>
          <w:szCs w:val="20"/>
        </w:rPr>
        <w:t>Without Rangers working on country, none of the outcomes measured in this analysis would be achieved.</w:t>
      </w:r>
    </w:p>
    <w:p w14:paraId="32249508" w14:textId="77FD209C" w:rsidR="0065697E" w:rsidRPr="00DD2FDD" w:rsidRDefault="0065697E" w:rsidP="0065697E">
      <w:pPr>
        <w:rPr>
          <w:rFonts w:cs="Arial"/>
          <w:szCs w:val="20"/>
        </w:rPr>
      </w:pPr>
      <w:r w:rsidRPr="00DD2FDD">
        <w:rPr>
          <w:rFonts w:cs="Arial"/>
          <w:szCs w:val="20"/>
        </w:rPr>
        <w:t xml:space="preserve">The most significant outcomes for Rangers relate to better caring for country, increased pride and sense of self, and </w:t>
      </w:r>
      <w:r>
        <w:rPr>
          <w:rFonts w:cs="Arial"/>
          <w:szCs w:val="20"/>
        </w:rPr>
        <w:t>i</w:t>
      </w:r>
      <w:r w:rsidRPr="00351A9A">
        <w:rPr>
          <w:rFonts w:cs="Arial"/>
          <w:szCs w:val="20"/>
        </w:rPr>
        <w:t>ncreased skills through training and experience</w:t>
      </w:r>
      <w:r w:rsidRPr="00DD2FDD">
        <w:rPr>
          <w:rFonts w:cs="Arial"/>
          <w:szCs w:val="20"/>
        </w:rPr>
        <w:t>. T</w:t>
      </w:r>
      <w:r w:rsidR="004F0607">
        <w:rPr>
          <w:rFonts w:cs="Arial"/>
          <w:szCs w:val="20"/>
        </w:rPr>
        <w:t>ogether, t</w:t>
      </w:r>
      <w:r w:rsidRPr="00DD2FDD">
        <w:rPr>
          <w:rFonts w:cs="Arial"/>
          <w:szCs w:val="20"/>
        </w:rPr>
        <w:t xml:space="preserve">hese outcomes </w:t>
      </w:r>
      <w:r w:rsidR="004F0607">
        <w:rPr>
          <w:rFonts w:cs="Arial"/>
          <w:szCs w:val="20"/>
        </w:rPr>
        <w:t>account for</w:t>
      </w:r>
      <w:r w:rsidRPr="00DD2FDD">
        <w:rPr>
          <w:rFonts w:cs="Arial"/>
          <w:szCs w:val="20"/>
        </w:rPr>
        <w:t xml:space="preserve"> </w:t>
      </w:r>
      <w:r>
        <w:rPr>
          <w:rFonts w:cs="Arial"/>
          <w:szCs w:val="20"/>
        </w:rPr>
        <w:t>92</w:t>
      </w:r>
      <w:r w:rsidRPr="00DD2FDD">
        <w:rPr>
          <w:rFonts w:cs="Arial"/>
          <w:szCs w:val="20"/>
        </w:rPr>
        <w:t>%</w:t>
      </w:r>
      <w:r>
        <w:rPr>
          <w:rFonts w:cs="Arial"/>
          <w:szCs w:val="20"/>
        </w:rPr>
        <w:t xml:space="preserve"> of value </w:t>
      </w:r>
      <w:r w:rsidR="004F0607">
        <w:rPr>
          <w:rFonts w:cs="Arial"/>
          <w:szCs w:val="20"/>
        </w:rPr>
        <w:t xml:space="preserve">created </w:t>
      </w:r>
      <w:r>
        <w:rPr>
          <w:rFonts w:cs="Arial"/>
          <w:szCs w:val="20"/>
        </w:rPr>
        <w:t>for Rangers ($649k</w:t>
      </w:r>
      <w:r w:rsidRPr="00DD2FDD">
        <w:rPr>
          <w:rFonts w:cs="Arial"/>
          <w:szCs w:val="20"/>
        </w:rPr>
        <w:t xml:space="preserve"> of value across </w:t>
      </w:r>
      <w:r>
        <w:rPr>
          <w:rFonts w:cs="Arial"/>
          <w:szCs w:val="20"/>
        </w:rPr>
        <w:t xml:space="preserve">five </w:t>
      </w:r>
      <w:r w:rsidRPr="00DD2FDD">
        <w:rPr>
          <w:rFonts w:cs="Arial"/>
          <w:szCs w:val="20"/>
        </w:rPr>
        <w:t xml:space="preserve">years). The most significant outcomes for Community members relate to leveraging the IPA for additional funding and economic opportunities, </w:t>
      </w:r>
      <w:r>
        <w:rPr>
          <w:rFonts w:cs="Arial"/>
          <w:szCs w:val="20"/>
        </w:rPr>
        <w:t>culture and language conserved</w:t>
      </w:r>
      <w:r w:rsidRPr="00DD2FDD">
        <w:rPr>
          <w:rFonts w:cs="Arial"/>
          <w:szCs w:val="20"/>
        </w:rPr>
        <w:t xml:space="preserve"> and more burning using cultural practices. These outcomes amount to approximat</w:t>
      </w:r>
      <w:r>
        <w:rPr>
          <w:rFonts w:cs="Arial"/>
          <w:szCs w:val="20"/>
        </w:rPr>
        <w:t>ely 88</w:t>
      </w:r>
      <w:r w:rsidRPr="00DD2FDD">
        <w:rPr>
          <w:rFonts w:cs="Arial"/>
          <w:szCs w:val="20"/>
        </w:rPr>
        <w:t>% of value created for Community members ($</w:t>
      </w:r>
      <w:r>
        <w:rPr>
          <w:rFonts w:cs="Arial"/>
          <w:szCs w:val="20"/>
        </w:rPr>
        <w:t>2.8</w:t>
      </w:r>
      <w:r w:rsidRPr="00DD2FDD">
        <w:rPr>
          <w:rFonts w:cs="Arial"/>
          <w:szCs w:val="20"/>
        </w:rPr>
        <w:t xml:space="preserve"> million of value across </w:t>
      </w:r>
      <w:r>
        <w:rPr>
          <w:rFonts w:cs="Arial"/>
          <w:szCs w:val="20"/>
        </w:rPr>
        <w:t>five years</w:t>
      </w:r>
      <w:r w:rsidRPr="00DD2FDD">
        <w:rPr>
          <w:rFonts w:cs="Arial"/>
          <w:szCs w:val="20"/>
        </w:rPr>
        <w:t xml:space="preserve">). </w:t>
      </w:r>
    </w:p>
    <w:p w14:paraId="40761911" w14:textId="72F4ACD9" w:rsidR="00E1576C" w:rsidRPr="00FB10F6" w:rsidRDefault="0023144D" w:rsidP="004934C9">
      <w:pPr>
        <w:tabs>
          <w:tab w:val="left" w:pos="284"/>
        </w:tabs>
        <w:rPr>
          <w:rFonts w:cs="Arial"/>
          <w:szCs w:val="20"/>
        </w:rPr>
      </w:pPr>
      <w:r w:rsidRPr="005D35BF">
        <w:rPr>
          <w:rFonts w:cs="Arial"/>
          <w:szCs w:val="20"/>
        </w:rPr>
        <w:t xml:space="preserve">Government is also a significant beneficiary of the </w:t>
      </w:r>
      <w:r w:rsidR="009F74DA" w:rsidRPr="005D35BF">
        <w:rPr>
          <w:rFonts w:cs="Arial"/>
          <w:szCs w:val="20"/>
        </w:rPr>
        <w:t>Birriliburu and MKK</w:t>
      </w:r>
      <w:r w:rsidRPr="005D35BF">
        <w:rPr>
          <w:rFonts w:cs="Arial"/>
          <w:szCs w:val="20"/>
        </w:rPr>
        <w:t xml:space="preserve"> IPA</w:t>
      </w:r>
      <w:r w:rsidR="005510C7">
        <w:rPr>
          <w:rFonts w:cs="Arial"/>
          <w:szCs w:val="20"/>
        </w:rPr>
        <w:t xml:space="preserve"> projects</w:t>
      </w:r>
      <w:r w:rsidRPr="005D35BF">
        <w:rPr>
          <w:rFonts w:cs="Arial"/>
          <w:szCs w:val="20"/>
        </w:rPr>
        <w:t xml:space="preserve">, </w:t>
      </w:r>
      <w:r w:rsidR="004F0607">
        <w:rPr>
          <w:rFonts w:cs="Arial"/>
          <w:szCs w:val="20"/>
        </w:rPr>
        <w:t>accruing</w:t>
      </w:r>
      <w:r w:rsidRPr="005D35BF">
        <w:rPr>
          <w:rFonts w:cs="Arial"/>
          <w:szCs w:val="20"/>
        </w:rPr>
        <w:t xml:space="preserve"> </w:t>
      </w:r>
      <w:r w:rsidR="005D35BF" w:rsidRPr="005D35BF">
        <w:rPr>
          <w:rFonts w:cs="Arial"/>
          <w:szCs w:val="20"/>
        </w:rPr>
        <w:t>40</w:t>
      </w:r>
      <w:r w:rsidR="004F0607">
        <w:rPr>
          <w:rFonts w:cs="Arial"/>
          <w:szCs w:val="20"/>
        </w:rPr>
        <w:t xml:space="preserve">% of total value created, which amounts </w:t>
      </w:r>
      <w:r w:rsidRPr="005D35BF">
        <w:rPr>
          <w:rFonts w:cs="Arial"/>
          <w:szCs w:val="20"/>
        </w:rPr>
        <w:t xml:space="preserve">to </w:t>
      </w:r>
      <w:r w:rsidR="005D35BF" w:rsidRPr="005D35BF">
        <w:rPr>
          <w:rFonts w:cs="Arial"/>
          <w:szCs w:val="20"/>
        </w:rPr>
        <w:t>$3.4</w:t>
      </w:r>
      <w:r w:rsidRPr="005D35BF">
        <w:rPr>
          <w:rFonts w:cs="Arial"/>
          <w:szCs w:val="20"/>
        </w:rPr>
        <w:t xml:space="preserve"> million.</w:t>
      </w:r>
      <w:r w:rsidRPr="00C02B20">
        <w:rPr>
          <w:rFonts w:cs="Arial"/>
          <w:szCs w:val="20"/>
        </w:rPr>
        <w:t xml:space="preserve"> </w:t>
      </w:r>
      <w:r w:rsidRPr="008E7766">
        <w:rPr>
          <w:rFonts w:cs="Arial"/>
          <w:szCs w:val="20"/>
        </w:rPr>
        <w:t xml:space="preserve">The most significant driver of value for Government is </w:t>
      </w:r>
      <w:r w:rsidR="00CC0ECF">
        <w:rPr>
          <w:rFonts w:cs="Arial"/>
          <w:szCs w:val="20"/>
        </w:rPr>
        <w:t>low</w:t>
      </w:r>
      <w:r w:rsidR="00DF188D">
        <w:rPr>
          <w:rFonts w:cs="Arial"/>
          <w:szCs w:val="20"/>
        </w:rPr>
        <w:t xml:space="preserve"> cost</w:t>
      </w:r>
      <w:r w:rsidRPr="008E7766">
        <w:rPr>
          <w:rFonts w:cs="Arial"/>
          <w:szCs w:val="20"/>
        </w:rPr>
        <w:t xml:space="preserve"> mana</w:t>
      </w:r>
      <w:r w:rsidR="00CC0ECF">
        <w:rPr>
          <w:rFonts w:cs="Arial"/>
          <w:szCs w:val="20"/>
        </w:rPr>
        <w:t>gement of land through the IPA</w:t>
      </w:r>
      <w:r w:rsidRPr="00E96303">
        <w:rPr>
          <w:rFonts w:cs="Arial"/>
          <w:szCs w:val="20"/>
        </w:rPr>
        <w:t>, amounting</w:t>
      </w:r>
      <w:r w:rsidRPr="008E7766">
        <w:rPr>
          <w:rFonts w:cs="Arial"/>
          <w:szCs w:val="20"/>
        </w:rPr>
        <w:t xml:space="preserve"> to </w:t>
      </w:r>
      <w:r w:rsidR="005D35BF">
        <w:rPr>
          <w:rFonts w:cs="Arial"/>
          <w:szCs w:val="20"/>
        </w:rPr>
        <w:t>72</w:t>
      </w:r>
      <w:r w:rsidRPr="00684E55">
        <w:rPr>
          <w:rFonts w:cs="Arial"/>
          <w:szCs w:val="20"/>
        </w:rPr>
        <w:t>% of val</w:t>
      </w:r>
      <w:r w:rsidR="005D35BF">
        <w:rPr>
          <w:rFonts w:cs="Arial"/>
          <w:szCs w:val="20"/>
        </w:rPr>
        <w:t>ue created for Government ($2.5</w:t>
      </w:r>
      <w:r w:rsidRPr="00684E55">
        <w:rPr>
          <w:rFonts w:cs="Arial"/>
          <w:szCs w:val="20"/>
        </w:rPr>
        <w:t xml:space="preserve"> million across </w:t>
      </w:r>
      <w:r w:rsidR="00351A9A">
        <w:rPr>
          <w:rFonts w:cs="Arial"/>
          <w:szCs w:val="20"/>
        </w:rPr>
        <w:t>five years</w:t>
      </w:r>
      <w:r w:rsidRPr="00684E55">
        <w:rPr>
          <w:rFonts w:cs="Arial"/>
          <w:szCs w:val="20"/>
        </w:rPr>
        <w:t xml:space="preserve">). </w:t>
      </w:r>
    </w:p>
    <w:p w14:paraId="0DAC6DC2" w14:textId="77777777" w:rsidR="0065697E" w:rsidRPr="005D35BF" w:rsidRDefault="0065697E" w:rsidP="005D35BF">
      <w:pPr>
        <w:rPr>
          <w:rFonts w:cs="Arial"/>
          <w:szCs w:val="19"/>
        </w:rPr>
      </w:pPr>
      <w:r w:rsidRPr="00DD2FDD">
        <w:rPr>
          <w:rFonts w:cs="Arial"/>
          <w:szCs w:val="19"/>
        </w:rPr>
        <w:t xml:space="preserve">Other stakeholders experience benefit from their involvement with the IPA. </w:t>
      </w:r>
      <w:r w:rsidRPr="005C5733">
        <w:rPr>
          <w:rFonts w:cs="Arial"/>
          <w:szCs w:val="19"/>
        </w:rPr>
        <w:t xml:space="preserve">Indigenous Corporation, NGO, Corporate and Research partners </w:t>
      </w:r>
      <w:r>
        <w:rPr>
          <w:rFonts w:cs="Arial"/>
          <w:szCs w:val="19"/>
        </w:rPr>
        <w:t>together experience 15</w:t>
      </w:r>
      <w:r w:rsidRPr="000D17CE">
        <w:rPr>
          <w:rFonts w:cs="Arial"/>
          <w:szCs w:val="19"/>
        </w:rPr>
        <w:t>% of the value created (</w:t>
      </w:r>
      <w:r>
        <w:rPr>
          <w:rFonts w:cs="Arial"/>
          <w:szCs w:val="19"/>
        </w:rPr>
        <w:t>$1.3</w:t>
      </w:r>
      <w:r w:rsidRPr="008E7766">
        <w:rPr>
          <w:rFonts w:cs="Arial"/>
          <w:szCs w:val="19"/>
        </w:rPr>
        <w:t xml:space="preserve"> million over </w:t>
      </w:r>
      <w:r>
        <w:rPr>
          <w:rFonts w:cs="Arial"/>
          <w:szCs w:val="19"/>
        </w:rPr>
        <w:t>five years</w:t>
      </w:r>
      <w:r w:rsidRPr="008E7766">
        <w:rPr>
          <w:rFonts w:cs="Arial"/>
          <w:szCs w:val="19"/>
        </w:rPr>
        <w:t xml:space="preserve">). </w:t>
      </w:r>
    </w:p>
    <w:p w14:paraId="2AFB5104" w14:textId="77777777" w:rsidR="00CC7D56" w:rsidRPr="00DD2FDD" w:rsidRDefault="00CC7D56" w:rsidP="00D264CD">
      <w:pPr>
        <w:keepNext/>
        <w:tabs>
          <w:tab w:val="left" w:pos="284"/>
        </w:tabs>
        <w:rPr>
          <w:rFonts w:cs="Arial"/>
          <w:b/>
          <w:szCs w:val="20"/>
        </w:rPr>
      </w:pPr>
      <w:r w:rsidRPr="00DD2FDD">
        <w:rPr>
          <w:rFonts w:cs="Arial"/>
          <w:b/>
          <w:szCs w:val="20"/>
        </w:rPr>
        <w:t>Value by outcome type</w:t>
      </w:r>
    </w:p>
    <w:p w14:paraId="065FE05F" w14:textId="77777777" w:rsidR="00976920" w:rsidRPr="00DD2FDD" w:rsidRDefault="008E1598" w:rsidP="004934C9">
      <w:pPr>
        <w:tabs>
          <w:tab w:val="left" w:pos="284"/>
        </w:tabs>
        <w:rPr>
          <w:rFonts w:eastAsiaTheme="minorEastAsia" w:cs="Arial"/>
          <w:szCs w:val="20"/>
          <w:lang w:eastAsia="en-AU"/>
        </w:rPr>
      </w:pPr>
      <w:r w:rsidRPr="00DD2FDD">
        <w:rPr>
          <w:rFonts w:cs="Arial"/>
          <w:szCs w:val="20"/>
        </w:rPr>
        <w:t xml:space="preserve">For Rangers and Community members, the split between the value attributed to social and economic, cultural and environmental outcomes </w:t>
      </w:r>
      <w:r w:rsidRPr="005C5733">
        <w:rPr>
          <w:rFonts w:cs="Arial"/>
          <w:szCs w:val="20"/>
        </w:rPr>
        <w:t>is:</w:t>
      </w:r>
    </w:p>
    <w:p w14:paraId="272F4ECA" w14:textId="77777777" w:rsidR="008E1598" w:rsidRPr="009F1D6E" w:rsidRDefault="008E1598" w:rsidP="005C2BA8">
      <w:pPr>
        <w:pStyle w:val="ListParagraph"/>
        <w:numPr>
          <w:ilvl w:val="0"/>
          <w:numId w:val="37"/>
        </w:numPr>
        <w:tabs>
          <w:tab w:val="left" w:pos="284"/>
        </w:tabs>
        <w:rPr>
          <w:rFonts w:cs="Arial"/>
          <w:szCs w:val="20"/>
        </w:rPr>
      </w:pPr>
      <w:r w:rsidRPr="009F1D6E">
        <w:rPr>
          <w:rFonts w:ascii="Arial" w:hAnsi="Arial" w:cs="Arial"/>
          <w:sz w:val="20"/>
          <w:szCs w:val="20"/>
        </w:rPr>
        <w:lastRenderedPageBreak/>
        <w:t>S</w:t>
      </w:r>
      <w:r w:rsidR="009F1D6E" w:rsidRPr="009F1D6E">
        <w:rPr>
          <w:rFonts w:ascii="Arial" w:hAnsi="Arial" w:cs="Arial"/>
          <w:sz w:val="20"/>
          <w:szCs w:val="20"/>
        </w:rPr>
        <w:t>ocial and economic outcomes – 59</w:t>
      </w:r>
      <w:r w:rsidRPr="009F1D6E">
        <w:rPr>
          <w:rFonts w:ascii="Arial" w:hAnsi="Arial" w:cs="Arial"/>
          <w:sz w:val="20"/>
          <w:szCs w:val="20"/>
        </w:rPr>
        <w:t>% of value</w:t>
      </w:r>
    </w:p>
    <w:p w14:paraId="5CEE70A6" w14:textId="77777777" w:rsidR="008E1598" w:rsidRPr="009F1D6E" w:rsidRDefault="009F1D6E" w:rsidP="005C2BA8">
      <w:pPr>
        <w:pStyle w:val="ListParagraph"/>
        <w:numPr>
          <w:ilvl w:val="0"/>
          <w:numId w:val="37"/>
        </w:numPr>
        <w:tabs>
          <w:tab w:val="left" w:pos="284"/>
        </w:tabs>
        <w:rPr>
          <w:rFonts w:cs="Arial"/>
          <w:szCs w:val="20"/>
        </w:rPr>
      </w:pPr>
      <w:r w:rsidRPr="009F1D6E">
        <w:rPr>
          <w:rFonts w:ascii="Arial" w:hAnsi="Arial" w:cs="Arial"/>
          <w:sz w:val="20"/>
          <w:szCs w:val="20"/>
        </w:rPr>
        <w:t>Cultural outcomes – 35</w:t>
      </w:r>
      <w:r w:rsidR="008E1598" w:rsidRPr="009F1D6E">
        <w:rPr>
          <w:rFonts w:ascii="Arial" w:hAnsi="Arial" w:cs="Arial"/>
          <w:sz w:val="20"/>
          <w:szCs w:val="20"/>
        </w:rPr>
        <w:t>% of value</w:t>
      </w:r>
    </w:p>
    <w:p w14:paraId="42648545" w14:textId="77777777" w:rsidR="008E1598" w:rsidRPr="009F1D6E" w:rsidRDefault="009F1D6E" w:rsidP="005C2BA8">
      <w:pPr>
        <w:pStyle w:val="ListParagraph"/>
        <w:numPr>
          <w:ilvl w:val="0"/>
          <w:numId w:val="37"/>
        </w:numPr>
        <w:tabs>
          <w:tab w:val="left" w:pos="284"/>
        </w:tabs>
        <w:rPr>
          <w:rFonts w:cs="Arial"/>
          <w:szCs w:val="20"/>
        </w:rPr>
      </w:pPr>
      <w:r w:rsidRPr="009F1D6E">
        <w:rPr>
          <w:rFonts w:ascii="Arial" w:hAnsi="Arial" w:cs="Arial"/>
          <w:sz w:val="20"/>
          <w:szCs w:val="20"/>
        </w:rPr>
        <w:t>Environmental outcomes – 6</w:t>
      </w:r>
      <w:r w:rsidR="008E1598" w:rsidRPr="009F1D6E">
        <w:rPr>
          <w:rFonts w:ascii="Arial" w:hAnsi="Arial" w:cs="Arial"/>
          <w:sz w:val="20"/>
          <w:szCs w:val="20"/>
        </w:rPr>
        <w:t>% of value.</w:t>
      </w:r>
    </w:p>
    <w:p w14:paraId="2559704D" w14:textId="1042CADB" w:rsidR="008E1598" w:rsidRPr="00DD2FDD" w:rsidRDefault="008E1598" w:rsidP="004934C9">
      <w:pPr>
        <w:tabs>
          <w:tab w:val="left" w:pos="284"/>
        </w:tabs>
        <w:rPr>
          <w:rFonts w:cs="Arial"/>
          <w:szCs w:val="20"/>
        </w:rPr>
      </w:pPr>
      <w:r w:rsidRPr="00DD2FDD">
        <w:rPr>
          <w:rFonts w:cs="Arial"/>
          <w:szCs w:val="20"/>
        </w:rPr>
        <w:t xml:space="preserve">When </w:t>
      </w:r>
      <w:r w:rsidR="004F0607">
        <w:rPr>
          <w:rFonts w:cs="Arial"/>
          <w:szCs w:val="20"/>
        </w:rPr>
        <w:t>considering</w:t>
      </w:r>
      <w:r w:rsidRPr="00DD2FDD">
        <w:rPr>
          <w:rFonts w:cs="Arial"/>
          <w:szCs w:val="20"/>
        </w:rPr>
        <w:t xml:space="preserve"> this information, </w:t>
      </w:r>
      <w:r w:rsidR="004F0607">
        <w:rPr>
          <w:rFonts w:cs="Arial"/>
          <w:szCs w:val="20"/>
        </w:rPr>
        <w:t xml:space="preserve">one must account for the fact </w:t>
      </w:r>
      <w:r w:rsidRPr="00DD2FDD">
        <w:rPr>
          <w:rFonts w:cs="Arial"/>
          <w:szCs w:val="20"/>
        </w:rPr>
        <w:t xml:space="preserve">that many cultural outcomes (such as </w:t>
      </w:r>
      <w:r w:rsidR="00976920" w:rsidRPr="00DD2FDD">
        <w:rPr>
          <w:rFonts w:cs="Arial"/>
          <w:szCs w:val="20"/>
        </w:rPr>
        <w:t>‘b</w:t>
      </w:r>
      <w:r w:rsidRPr="00DD2FDD">
        <w:rPr>
          <w:rFonts w:cs="Arial"/>
          <w:szCs w:val="20"/>
        </w:rPr>
        <w:t>etter caring for country</w:t>
      </w:r>
      <w:r w:rsidR="00976920" w:rsidRPr="00DD2FDD">
        <w:rPr>
          <w:rFonts w:cs="Arial"/>
          <w:szCs w:val="20"/>
        </w:rPr>
        <w:t>’</w:t>
      </w:r>
      <w:r w:rsidRPr="00DD2FDD">
        <w:rPr>
          <w:rFonts w:cs="Arial"/>
          <w:szCs w:val="20"/>
        </w:rPr>
        <w:t xml:space="preserve"> and </w:t>
      </w:r>
      <w:r w:rsidR="00976920" w:rsidRPr="00DD2FDD">
        <w:rPr>
          <w:rFonts w:cs="Arial"/>
          <w:szCs w:val="20"/>
        </w:rPr>
        <w:t>‘c</w:t>
      </w:r>
      <w:r w:rsidRPr="00DD2FDD">
        <w:rPr>
          <w:rFonts w:cs="Arial"/>
          <w:szCs w:val="20"/>
        </w:rPr>
        <w:t>onnection to country strengthened</w:t>
      </w:r>
      <w:r w:rsidR="00976920" w:rsidRPr="00DD2FDD">
        <w:rPr>
          <w:rFonts w:cs="Arial"/>
          <w:szCs w:val="20"/>
        </w:rPr>
        <w:t>’</w:t>
      </w:r>
      <w:r w:rsidRPr="00DD2FDD">
        <w:rPr>
          <w:rFonts w:cs="Arial"/>
          <w:szCs w:val="20"/>
        </w:rPr>
        <w:t>) can be viewed simultaneously as environmental outcomes</w:t>
      </w:r>
      <w:r w:rsidR="00976920" w:rsidRPr="00DD2FDD">
        <w:rPr>
          <w:rFonts w:cs="Arial"/>
          <w:szCs w:val="20"/>
        </w:rPr>
        <w:t xml:space="preserve"> and that a high value has been attributed to environmental outcomes realised by Government.</w:t>
      </w:r>
    </w:p>
    <w:p w14:paraId="7335F158" w14:textId="77777777" w:rsidR="008E1598" w:rsidRPr="005C5733" w:rsidRDefault="008E1598" w:rsidP="004934C9">
      <w:pPr>
        <w:tabs>
          <w:tab w:val="left" w:pos="284"/>
        </w:tabs>
        <w:rPr>
          <w:rFonts w:cs="Arial"/>
          <w:szCs w:val="20"/>
        </w:rPr>
      </w:pPr>
      <w:r w:rsidRPr="005C5733">
        <w:rPr>
          <w:rFonts w:cs="Arial"/>
          <w:szCs w:val="20"/>
        </w:rPr>
        <w:t>Across all stakeholder groups, the split between the value attributed to social and economic outcomes, cultural and environmental outcomes is:</w:t>
      </w:r>
    </w:p>
    <w:p w14:paraId="77789FB9" w14:textId="77777777" w:rsidR="008E1598" w:rsidRPr="00461D7B" w:rsidRDefault="008E1598" w:rsidP="005C2BA8">
      <w:pPr>
        <w:pStyle w:val="ListParagraph"/>
        <w:numPr>
          <w:ilvl w:val="0"/>
          <w:numId w:val="38"/>
        </w:numPr>
        <w:tabs>
          <w:tab w:val="left" w:pos="284"/>
        </w:tabs>
        <w:rPr>
          <w:rFonts w:ascii="Arial" w:hAnsi="Arial" w:cs="Arial"/>
          <w:sz w:val="20"/>
          <w:szCs w:val="20"/>
        </w:rPr>
      </w:pPr>
      <w:r w:rsidRPr="00461D7B">
        <w:rPr>
          <w:rFonts w:ascii="Arial" w:hAnsi="Arial" w:cs="Arial"/>
          <w:sz w:val="20"/>
          <w:szCs w:val="20"/>
        </w:rPr>
        <w:t>S</w:t>
      </w:r>
      <w:r w:rsidR="00461D7B" w:rsidRPr="00461D7B">
        <w:rPr>
          <w:rFonts w:ascii="Arial" w:hAnsi="Arial" w:cs="Arial"/>
          <w:sz w:val="20"/>
          <w:szCs w:val="20"/>
        </w:rPr>
        <w:t>ocial and economic outcomes – 45</w:t>
      </w:r>
      <w:r w:rsidRPr="00461D7B">
        <w:rPr>
          <w:rFonts w:ascii="Arial" w:hAnsi="Arial" w:cs="Arial"/>
          <w:sz w:val="20"/>
          <w:szCs w:val="20"/>
        </w:rPr>
        <w:t>% of value</w:t>
      </w:r>
    </w:p>
    <w:p w14:paraId="699465A1" w14:textId="77777777" w:rsidR="008E1598" w:rsidRPr="00461D7B" w:rsidRDefault="00461D7B" w:rsidP="005C2BA8">
      <w:pPr>
        <w:pStyle w:val="ListParagraph"/>
        <w:numPr>
          <w:ilvl w:val="0"/>
          <w:numId w:val="38"/>
        </w:numPr>
        <w:tabs>
          <w:tab w:val="left" w:pos="284"/>
        </w:tabs>
        <w:rPr>
          <w:rFonts w:ascii="Arial" w:hAnsi="Arial" w:cs="Arial"/>
          <w:sz w:val="20"/>
          <w:szCs w:val="20"/>
        </w:rPr>
      </w:pPr>
      <w:r w:rsidRPr="00461D7B">
        <w:rPr>
          <w:rFonts w:ascii="Arial" w:hAnsi="Arial" w:cs="Arial"/>
          <w:sz w:val="20"/>
          <w:szCs w:val="20"/>
        </w:rPr>
        <w:t>Cultural outcomes – 16</w:t>
      </w:r>
      <w:r w:rsidR="008E1598" w:rsidRPr="00461D7B">
        <w:rPr>
          <w:rFonts w:ascii="Arial" w:hAnsi="Arial" w:cs="Arial"/>
          <w:sz w:val="20"/>
          <w:szCs w:val="20"/>
        </w:rPr>
        <w:t>% of value</w:t>
      </w:r>
    </w:p>
    <w:p w14:paraId="7D0BC134" w14:textId="77777777" w:rsidR="008E1598" w:rsidRPr="00461D7B" w:rsidRDefault="00461D7B" w:rsidP="005C2BA8">
      <w:pPr>
        <w:pStyle w:val="ListParagraph"/>
        <w:numPr>
          <w:ilvl w:val="0"/>
          <w:numId w:val="38"/>
        </w:numPr>
        <w:tabs>
          <w:tab w:val="left" w:pos="284"/>
        </w:tabs>
        <w:rPr>
          <w:rFonts w:cs="Arial"/>
          <w:szCs w:val="20"/>
        </w:rPr>
      </w:pPr>
      <w:r w:rsidRPr="00461D7B">
        <w:rPr>
          <w:rFonts w:ascii="Arial" w:hAnsi="Arial" w:cs="Arial"/>
          <w:sz w:val="20"/>
          <w:szCs w:val="20"/>
        </w:rPr>
        <w:t>Environmental outcomes – 39</w:t>
      </w:r>
      <w:r w:rsidR="008E1598" w:rsidRPr="00461D7B">
        <w:rPr>
          <w:rFonts w:ascii="Arial" w:hAnsi="Arial" w:cs="Arial"/>
          <w:sz w:val="20"/>
          <w:szCs w:val="20"/>
        </w:rPr>
        <w:t>% of value.</w:t>
      </w:r>
    </w:p>
    <w:p w14:paraId="46FFE16D" w14:textId="6DDF16B1" w:rsidR="008E1598" w:rsidRPr="00DD2FDD" w:rsidRDefault="002721D5" w:rsidP="004934C9">
      <w:pPr>
        <w:tabs>
          <w:tab w:val="left" w:pos="284"/>
        </w:tabs>
        <w:rPr>
          <w:rFonts w:cs="Arial"/>
          <w:szCs w:val="20"/>
        </w:rPr>
      </w:pPr>
      <w:r>
        <w:rPr>
          <w:rFonts w:cs="Arial"/>
          <w:szCs w:val="20"/>
        </w:rPr>
        <w:t xml:space="preserve">There are two key drivers of variation </w:t>
      </w:r>
      <w:r w:rsidR="00976920" w:rsidRPr="00DD2FDD">
        <w:rPr>
          <w:rFonts w:cs="Arial"/>
          <w:szCs w:val="20"/>
        </w:rPr>
        <w:t>in the total value of</w:t>
      </w:r>
      <w:r w:rsidR="008E1598" w:rsidRPr="00DD2FDD">
        <w:rPr>
          <w:rFonts w:cs="Arial"/>
          <w:szCs w:val="20"/>
        </w:rPr>
        <w:t xml:space="preserve"> outcomes </w:t>
      </w:r>
      <w:r>
        <w:rPr>
          <w:rFonts w:cs="Arial"/>
          <w:szCs w:val="20"/>
        </w:rPr>
        <w:t xml:space="preserve">by category </w:t>
      </w:r>
      <w:r w:rsidR="008E1598" w:rsidRPr="00DD2FDD">
        <w:rPr>
          <w:rFonts w:cs="Arial"/>
          <w:szCs w:val="20"/>
        </w:rPr>
        <w:t>when Rangers and Community members are considered separately, to when all stakeholders are considered together:</w:t>
      </w:r>
    </w:p>
    <w:p w14:paraId="6177DE0C" w14:textId="11B8EAFC" w:rsidR="008E1598" w:rsidRPr="009452CE" w:rsidRDefault="008E1598" w:rsidP="005C2BA8">
      <w:pPr>
        <w:pStyle w:val="ListParagraph"/>
        <w:numPr>
          <w:ilvl w:val="0"/>
          <w:numId w:val="39"/>
        </w:numPr>
        <w:tabs>
          <w:tab w:val="left" w:pos="284"/>
        </w:tabs>
        <w:rPr>
          <w:rFonts w:cs="Arial"/>
          <w:szCs w:val="20"/>
        </w:rPr>
      </w:pPr>
      <w:r w:rsidRPr="001B02A6">
        <w:rPr>
          <w:rFonts w:ascii="Arial" w:hAnsi="Arial" w:cs="Arial"/>
          <w:sz w:val="20"/>
          <w:szCs w:val="20"/>
        </w:rPr>
        <w:t xml:space="preserve">There are no cultural outcomes other than for Rangers and Community members, which diminishes the proportional value </w:t>
      </w:r>
      <w:r w:rsidR="002721D5">
        <w:rPr>
          <w:rFonts w:ascii="Arial" w:hAnsi="Arial" w:cs="Arial"/>
          <w:sz w:val="20"/>
          <w:szCs w:val="20"/>
        </w:rPr>
        <w:t>of</w:t>
      </w:r>
      <w:r w:rsidRPr="001B02A6">
        <w:rPr>
          <w:rFonts w:ascii="Arial" w:hAnsi="Arial" w:cs="Arial"/>
          <w:sz w:val="20"/>
          <w:szCs w:val="20"/>
        </w:rPr>
        <w:t xml:space="preserve"> this </w:t>
      </w:r>
      <w:r w:rsidR="002721D5">
        <w:rPr>
          <w:rFonts w:ascii="Arial" w:hAnsi="Arial" w:cs="Arial"/>
          <w:sz w:val="20"/>
          <w:szCs w:val="20"/>
        </w:rPr>
        <w:t>category</w:t>
      </w:r>
      <w:r w:rsidRPr="001B02A6">
        <w:rPr>
          <w:rFonts w:ascii="Arial" w:hAnsi="Arial" w:cs="Arial"/>
          <w:sz w:val="20"/>
          <w:szCs w:val="20"/>
        </w:rPr>
        <w:t xml:space="preserve"> of outcome when all stakeholders are </w:t>
      </w:r>
      <w:r w:rsidR="002721D5">
        <w:rPr>
          <w:rFonts w:ascii="Arial" w:hAnsi="Arial" w:cs="Arial"/>
          <w:sz w:val="20"/>
          <w:szCs w:val="20"/>
        </w:rPr>
        <w:t>considered; and</w:t>
      </w:r>
    </w:p>
    <w:p w14:paraId="4E8E6F30" w14:textId="2FC25794" w:rsidR="008E1598" w:rsidRPr="001B02A6" w:rsidRDefault="002721D5" w:rsidP="005C2BA8">
      <w:pPr>
        <w:pStyle w:val="ListParagraph"/>
        <w:numPr>
          <w:ilvl w:val="0"/>
          <w:numId w:val="39"/>
        </w:numPr>
        <w:tabs>
          <w:tab w:val="left" w:pos="284"/>
        </w:tabs>
        <w:rPr>
          <w:rFonts w:cs="Arial"/>
          <w:szCs w:val="20"/>
        </w:rPr>
      </w:pPr>
      <w:r>
        <w:rPr>
          <w:rFonts w:ascii="Arial" w:hAnsi="Arial" w:cs="Arial"/>
          <w:sz w:val="20"/>
          <w:szCs w:val="20"/>
        </w:rPr>
        <w:t>The outcome of ‘l</w:t>
      </w:r>
      <w:r w:rsidR="00CC0ECF">
        <w:rPr>
          <w:rFonts w:ascii="Arial" w:hAnsi="Arial" w:cs="Arial"/>
          <w:sz w:val="20"/>
          <w:szCs w:val="20"/>
        </w:rPr>
        <w:t>ow</w:t>
      </w:r>
      <w:r w:rsidR="00E72A19">
        <w:rPr>
          <w:rFonts w:ascii="Arial" w:hAnsi="Arial" w:cs="Arial"/>
          <w:sz w:val="20"/>
          <w:szCs w:val="20"/>
        </w:rPr>
        <w:t xml:space="preserve"> cost</w:t>
      </w:r>
      <w:r w:rsidR="008E1598" w:rsidRPr="001B02A6">
        <w:rPr>
          <w:rFonts w:ascii="Arial" w:hAnsi="Arial" w:cs="Arial"/>
          <w:sz w:val="20"/>
          <w:szCs w:val="20"/>
        </w:rPr>
        <w:t xml:space="preserve"> land management</w:t>
      </w:r>
      <w:r>
        <w:rPr>
          <w:rFonts w:ascii="Arial" w:hAnsi="Arial" w:cs="Arial"/>
          <w:sz w:val="20"/>
          <w:szCs w:val="20"/>
        </w:rPr>
        <w:t>’</w:t>
      </w:r>
      <w:r w:rsidR="008E1598" w:rsidRPr="001B02A6">
        <w:rPr>
          <w:rFonts w:ascii="Arial" w:hAnsi="Arial" w:cs="Arial"/>
          <w:sz w:val="20"/>
          <w:szCs w:val="20"/>
        </w:rPr>
        <w:t xml:space="preserve"> for Government, which comes within Environmental outcomes, is a significant driver of value overall.</w:t>
      </w:r>
    </w:p>
    <w:p w14:paraId="494C75CE" w14:textId="77777777" w:rsidR="00CC7D56" w:rsidRPr="00DD2FDD" w:rsidRDefault="00CC7D56" w:rsidP="00D264CD">
      <w:pPr>
        <w:keepNext/>
        <w:tabs>
          <w:tab w:val="left" w:pos="284"/>
        </w:tabs>
        <w:rPr>
          <w:rFonts w:cs="Arial"/>
          <w:b/>
          <w:szCs w:val="20"/>
        </w:rPr>
      </w:pPr>
      <w:r w:rsidRPr="00DD2FDD">
        <w:rPr>
          <w:rFonts w:cs="Arial"/>
          <w:b/>
          <w:szCs w:val="20"/>
        </w:rPr>
        <w:t>Value over time</w:t>
      </w:r>
    </w:p>
    <w:p w14:paraId="155032DC" w14:textId="1CB74CFA" w:rsidR="00AF33BE" w:rsidRPr="00DD2FDD" w:rsidRDefault="00AF33BE" w:rsidP="00D264CD">
      <w:pPr>
        <w:tabs>
          <w:tab w:val="left" w:pos="284"/>
        </w:tabs>
        <w:rPr>
          <w:rFonts w:cs="Arial"/>
          <w:szCs w:val="20"/>
        </w:rPr>
      </w:pPr>
      <w:r w:rsidRPr="00DD2FDD">
        <w:rPr>
          <w:rFonts w:eastAsiaTheme="minorEastAsia" w:cs="Arial"/>
          <w:lang w:eastAsia="en-AU"/>
        </w:rPr>
        <w:t xml:space="preserve">During the analysis, the creation of value over time was tested with stakeholders. Initially it was thought that some value would accrue to stakeholders after the period of investment, with a drop-off in that value over time. However, consultation revealed a strong belief that there would be no continuous </w:t>
      </w:r>
      <w:r w:rsidRPr="005C5733">
        <w:rPr>
          <w:rFonts w:eastAsiaTheme="minorEastAsia" w:cs="Arial"/>
          <w:lang w:eastAsia="en-AU"/>
        </w:rPr>
        <w:t xml:space="preserve">change </w:t>
      </w:r>
      <w:r w:rsidRPr="000D17CE">
        <w:rPr>
          <w:rFonts w:eastAsiaTheme="minorEastAsia" w:cs="Arial"/>
          <w:szCs w:val="20"/>
          <w:lang w:eastAsia="en-AU"/>
        </w:rPr>
        <w:t xml:space="preserve">without ongoing investment in the </w:t>
      </w:r>
      <w:r w:rsidR="009F74DA">
        <w:rPr>
          <w:rFonts w:eastAsiaTheme="minorEastAsia" w:cs="Arial"/>
          <w:szCs w:val="20"/>
          <w:lang w:eastAsia="en-AU"/>
        </w:rPr>
        <w:t>Birriliburu and MKK</w:t>
      </w:r>
      <w:r w:rsidR="00461D7B">
        <w:rPr>
          <w:rFonts w:eastAsiaTheme="minorEastAsia" w:cs="Arial"/>
          <w:szCs w:val="20"/>
          <w:lang w:eastAsia="en-AU"/>
        </w:rPr>
        <w:t xml:space="preserve"> IPAs</w:t>
      </w:r>
      <w:r w:rsidRPr="00C02B20">
        <w:rPr>
          <w:rFonts w:eastAsiaTheme="minorEastAsia" w:cs="Arial"/>
          <w:szCs w:val="20"/>
          <w:lang w:eastAsia="en-AU"/>
        </w:rPr>
        <w:t xml:space="preserve">. The overwhelming reason for this is that </w:t>
      </w:r>
      <w:r w:rsidRPr="00C02B20">
        <w:rPr>
          <w:rFonts w:cs="Arial"/>
          <w:szCs w:val="20"/>
        </w:rPr>
        <w:t>t</w:t>
      </w:r>
      <w:r w:rsidRPr="001B02A6">
        <w:rPr>
          <w:rFonts w:cs="Arial"/>
          <w:szCs w:val="20"/>
        </w:rPr>
        <w:t xml:space="preserve">he </w:t>
      </w:r>
      <w:r w:rsidR="009F74DA">
        <w:rPr>
          <w:rFonts w:cs="Arial"/>
          <w:szCs w:val="20"/>
        </w:rPr>
        <w:t>Birriliburu and MKK</w:t>
      </w:r>
      <w:r w:rsidRPr="00DD2FDD">
        <w:rPr>
          <w:rFonts w:cs="Arial"/>
          <w:szCs w:val="20"/>
        </w:rPr>
        <w:t xml:space="preserve"> </w:t>
      </w:r>
      <w:r w:rsidR="00461D7B">
        <w:rPr>
          <w:rFonts w:cs="Arial"/>
          <w:szCs w:val="20"/>
        </w:rPr>
        <w:t>IPAs facilitate</w:t>
      </w:r>
      <w:r w:rsidR="002721D5">
        <w:rPr>
          <w:rFonts w:cs="Arial"/>
          <w:szCs w:val="20"/>
        </w:rPr>
        <w:t xml:space="preserve"> access to country; </w:t>
      </w:r>
      <w:r w:rsidRPr="00DD2FDD">
        <w:rPr>
          <w:rFonts w:cs="Arial"/>
          <w:szCs w:val="20"/>
        </w:rPr>
        <w:t xml:space="preserve">without </w:t>
      </w:r>
      <w:r w:rsidR="00461D7B">
        <w:rPr>
          <w:rFonts w:cs="Arial"/>
          <w:szCs w:val="20"/>
        </w:rPr>
        <w:t>the IPAs</w:t>
      </w:r>
      <w:r w:rsidRPr="00DD2FDD">
        <w:rPr>
          <w:rFonts w:cs="Arial"/>
          <w:szCs w:val="20"/>
        </w:rPr>
        <w:t>, Rangers would not be able to work on country. Although outcomes such as increased skills, connection to country and better health and wellbeing have occurred, these would not continue to be achieved without ongoing investment.</w:t>
      </w:r>
    </w:p>
    <w:p w14:paraId="40BBDF4A" w14:textId="77777777" w:rsidR="00CC7D56" w:rsidRPr="00DD2FDD" w:rsidRDefault="00CC7D56" w:rsidP="00D264CD">
      <w:pPr>
        <w:keepNext/>
        <w:tabs>
          <w:tab w:val="left" w:pos="284"/>
        </w:tabs>
        <w:rPr>
          <w:rFonts w:cs="Arial"/>
          <w:b/>
          <w:szCs w:val="20"/>
        </w:rPr>
      </w:pPr>
      <w:r w:rsidRPr="00DD2FDD">
        <w:rPr>
          <w:rFonts w:cs="Arial"/>
          <w:b/>
          <w:szCs w:val="20"/>
        </w:rPr>
        <w:t xml:space="preserve">Reasons for success </w:t>
      </w:r>
    </w:p>
    <w:p w14:paraId="73ED95C0" w14:textId="083378C0" w:rsidR="00916108" w:rsidRDefault="000552DB" w:rsidP="004934C9">
      <w:pPr>
        <w:tabs>
          <w:tab w:val="left" w:pos="284"/>
        </w:tabs>
        <w:rPr>
          <w:rFonts w:eastAsiaTheme="minorEastAsia" w:cs="Arial"/>
          <w:lang w:eastAsia="en-AU"/>
        </w:rPr>
      </w:pPr>
      <w:r>
        <w:rPr>
          <w:rFonts w:eastAsiaTheme="minorEastAsia" w:cs="Arial"/>
          <w:lang w:eastAsia="en-AU"/>
        </w:rPr>
        <w:t xml:space="preserve">To understand the reasons for success of the Birriliburu and MKK IPAs, one first needs to understand the crucial ingredient which explains the </w:t>
      </w:r>
      <w:r w:rsidR="00916108">
        <w:rPr>
          <w:rFonts w:eastAsiaTheme="minorEastAsia" w:cs="Arial"/>
          <w:lang w:eastAsia="en-AU"/>
        </w:rPr>
        <w:t xml:space="preserve">success of both the IPA and WoC </w:t>
      </w:r>
      <w:r>
        <w:rPr>
          <w:rFonts w:eastAsiaTheme="minorEastAsia" w:cs="Arial"/>
          <w:lang w:eastAsia="en-AU"/>
        </w:rPr>
        <w:t xml:space="preserve">programmes </w:t>
      </w:r>
      <w:r w:rsidR="006D46F0">
        <w:rPr>
          <w:rFonts w:eastAsiaTheme="minorEastAsia" w:cs="Arial"/>
          <w:lang w:eastAsia="en-AU"/>
        </w:rPr>
        <w:t>nationwide</w:t>
      </w:r>
      <w:r>
        <w:rPr>
          <w:rFonts w:eastAsiaTheme="minorEastAsia" w:cs="Arial"/>
          <w:lang w:eastAsia="en-AU"/>
        </w:rPr>
        <w:t xml:space="preserve">. </w:t>
      </w:r>
      <w:r w:rsidR="007F66D6">
        <w:rPr>
          <w:rFonts w:eastAsiaTheme="minorEastAsia" w:cs="Arial"/>
          <w:lang w:eastAsia="en-AU"/>
        </w:rPr>
        <w:t xml:space="preserve">That is, the alignment of Indigenous Australian and </w:t>
      </w:r>
      <w:r w:rsidR="007A01D9">
        <w:rPr>
          <w:rFonts w:eastAsiaTheme="minorEastAsia" w:cs="Arial"/>
          <w:lang w:eastAsia="en-AU"/>
        </w:rPr>
        <w:t xml:space="preserve">broader community </w:t>
      </w:r>
      <w:r w:rsidR="006715BC">
        <w:rPr>
          <w:rFonts w:eastAsiaTheme="minorEastAsia" w:cs="Arial"/>
          <w:lang w:eastAsia="en-AU"/>
        </w:rPr>
        <w:t>i</w:t>
      </w:r>
      <w:r w:rsidR="009C7AA4">
        <w:rPr>
          <w:rFonts w:eastAsiaTheme="minorEastAsia" w:cs="Arial"/>
          <w:lang w:eastAsia="en-AU"/>
        </w:rPr>
        <w:t>nterests</w:t>
      </w:r>
      <w:r w:rsidR="007F66D6">
        <w:rPr>
          <w:rFonts w:eastAsiaTheme="minorEastAsia" w:cs="Arial"/>
          <w:lang w:eastAsia="en-AU"/>
        </w:rPr>
        <w:t>.</w:t>
      </w:r>
      <w:r>
        <w:rPr>
          <w:rFonts w:eastAsiaTheme="minorEastAsia" w:cs="Arial"/>
          <w:lang w:eastAsia="en-AU"/>
        </w:rPr>
        <w:t xml:space="preserve"> </w:t>
      </w:r>
    </w:p>
    <w:p w14:paraId="57DE59AB" w14:textId="32D9C241" w:rsidR="00916108" w:rsidRDefault="009C7AA4" w:rsidP="00916108">
      <w:pPr>
        <w:pStyle w:val="ListParagraph"/>
        <w:numPr>
          <w:ilvl w:val="0"/>
          <w:numId w:val="38"/>
        </w:numPr>
        <w:tabs>
          <w:tab w:val="left" w:pos="284"/>
        </w:tabs>
        <w:rPr>
          <w:rFonts w:ascii="Arial" w:hAnsi="Arial" w:cs="Arial"/>
          <w:sz w:val="20"/>
          <w:szCs w:val="20"/>
        </w:rPr>
      </w:pPr>
      <w:r>
        <w:rPr>
          <w:rFonts w:ascii="Arial" w:hAnsi="Arial" w:cs="Arial"/>
          <w:sz w:val="20"/>
          <w:szCs w:val="20"/>
        </w:rPr>
        <w:t>The IPA programme supports Indigenous Australian</w:t>
      </w:r>
      <w:r w:rsidR="00375317">
        <w:rPr>
          <w:rFonts w:ascii="Arial" w:hAnsi="Arial" w:cs="Arial"/>
          <w:sz w:val="20"/>
          <w:szCs w:val="20"/>
        </w:rPr>
        <w:t xml:space="preserve"> nation</w:t>
      </w:r>
      <w:r>
        <w:rPr>
          <w:rFonts w:ascii="Arial" w:hAnsi="Arial" w:cs="Arial"/>
          <w:sz w:val="20"/>
          <w:szCs w:val="20"/>
        </w:rPr>
        <w:t>s in the</w:t>
      </w:r>
      <w:r w:rsidR="00D04962">
        <w:rPr>
          <w:rFonts w:ascii="Arial" w:hAnsi="Arial" w:cs="Arial"/>
          <w:sz w:val="20"/>
          <w:szCs w:val="20"/>
        </w:rPr>
        <w:t>ir</w:t>
      </w:r>
      <w:r>
        <w:rPr>
          <w:rFonts w:ascii="Arial" w:hAnsi="Arial" w:cs="Arial"/>
          <w:sz w:val="20"/>
          <w:szCs w:val="20"/>
        </w:rPr>
        <w:t xml:space="preserve"> </w:t>
      </w:r>
      <w:r w:rsidR="00375317">
        <w:rPr>
          <w:rFonts w:ascii="Arial" w:hAnsi="Arial" w:cs="Arial"/>
          <w:sz w:val="20"/>
          <w:szCs w:val="20"/>
        </w:rPr>
        <w:t>pursuit of</w:t>
      </w:r>
      <w:r>
        <w:rPr>
          <w:rFonts w:ascii="Arial" w:hAnsi="Arial" w:cs="Arial"/>
          <w:sz w:val="20"/>
          <w:szCs w:val="20"/>
        </w:rPr>
        <w:t xml:space="preserve"> self-determination, </w:t>
      </w:r>
      <w:r w:rsidR="00375317">
        <w:rPr>
          <w:rFonts w:ascii="Arial" w:hAnsi="Arial" w:cs="Arial"/>
          <w:sz w:val="20"/>
          <w:szCs w:val="20"/>
        </w:rPr>
        <w:t xml:space="preserve">facilitating </w:t>
      </w:r>
      <w:r>
        <w:rPr>
          <w:rFonts w:ascii="Arial" w:hAnsi="Arial" w:cs="Arial"/>
          <w:sz w:val="20"/>
          <w:szCs w:val="20"/>
        </w:rPr>
        <w:t>reconnect</w:t>
      </w:r>
      <w:r w:rsidR="00375317">
        <w:rPr>
          <w:rFonts w:ascii="Arial" w:hAnsi="Arial" w:cs="Arial"/>
          <w:sz w:val="20"/>
          <w:szCs w:val="20"/>
        </w:rPr>
        <w:t>ion</w:t>
      </w:r>
      <w:r>
        <w:rPr>
          <w:rFonts w:ascii="Arial" w:hAnsi="Arial" w:cs="Arial"/>
          <w:sz w:val="20"/>
          <w:szCs w:val="20"/>
        </w:rPr>
        <w:t xml:space="preserve"> </w:t>
      </w:r>
      <w:r w:rsidR="00375317">
        <w:rPr>
          <w:rFonts w:ascii="Arial" w:hAnsi="Arial" w:cs="Arial"/>
          <w:sz w:val="20"/>
          <w:szCs w:val="20"/>
        </w:rPr>
        <w:t xml:space="preserve">with country, culture and language. </w:t>
      </w:r>
      <w:r w:rsidR="00D04962">
        <w:rPr>
          <w:rFonts w:ascii="Arial" w:hAnsi="Arial" w:cs="Arial"/>
          <w:sz w:val="20"/>
          <w:szCs w:val="20"/>
        </w:rPr>
        <w:t xml:space="preserve">The desire to access and </w:t>
      </w:r>
      <w:r w:rsidR="007F66D6" w:rsidRPr="00916108">
        <w:rPr>
          <w:rFonts w:ascii="Arial" w:hAnsi="Arial" w:cs="Arial"/>
          <w:sz w:val="20"/>
          <w:szCs w:val="20"/>
        </w:rPr>
        <w:t xml:space="preserve">care for country </w:t>
      </w:r>
      <w:r w:rsidR="00D04962">
        <w:rPr>
          <w:rFonts w:ascii="Arial" w:hAnsi="Arial" w:cs="Arial"/>
          <w:sz w:val="20"/>
          <w:szCs w:val="20"/>
        </w:rPr>
        <w:t xml:space="preserve">runs deep within </w:t>
      </w:r>
      <w:r w:rsidR="00D04962" w:rsidRPr="00916108">
        <w:rPr>
          <w:rFonts w:ascii="Arial" w:hAnsi="Arial" w:cs="Arial"/>
          <w:sz w:val="20"/>
          <w:szCs w:val="20"/>
        </w:rPr>
        <w:t>Indigenous Australians across the country</w:t>
      </w:r>
      <w:r w:rsidR="00D04962">
        <w:rPr>
          <w:rFonts w:ascii="Arial" w:hAnsi="Arial" w:cs="Arial"/>
          <w:sz w:val="20"/>
          <w:szCs w:val="20"/>
        </w:rPr>
        <w:t>.  Time spent on country enables the</w:t>
      </w:r>
      <w:r w:rsidR="00375317">
        <w:rPr>
          <w:rFonts w:ascii="Arial" w:hAnsi="Arial" w:cs="Arial"/>
          <w:sz w:val="20"/>
          <w:szCs w:val="20"/>
        </w:rPr>
        <w:t xml:space="preserve"> transfer</w:t>
      </w:r>
      <w:r w:rsidR="00D04962">
        <w:rPr>
          <w:rFonts w:ascii="Arial" w:hAnsi="Arial" w:cs="Arial"/>
          <w:sz w:val="20"/>
          <w:szCs w:val="20"/>
        </w:rPr>
        <w:t xml:space="preserve"> of</w:t>
      </w:r>
      <w:r w:rsidR="00375317">
        <w:rPr>
          <w:rFonts w:ascii="Arial" w:hAnsi="Arial" w:cs="Arial"/>
          <w:sz w:val="20"/>
          <w:szCs w:val="20"/>
        </w:rPr>
        <w:t xml:space="preserve"> traditional knowledge from </w:t>
      </w:r>
      <w:r w:rsidR="00D04962">
        <w:rPr>
          <w:rFonts w:ascii="Arial" w:hAnsi="Arial" w:cs="Arial"/>
          <w:sz w:val="20"/>
          <w:szCs w:val="20"/>
        </w:rPr>
        <w:t>the old people</w:t>
      </w:r>
      <w:r w:rsidR="00375317">
        <w:rPr>
          <w:rFonts w:ascii="Arial" w:hAnsi="Arial" w:cs="Arial"/>
          <w:sz w:val="20"/>
          <w:szCs w:val="20"/>
        </w:rPr>
        <w:t xml:space="preserve"> </w:t>
      </w:r>
      <w:r w:rsidR="00D04962">
        <w:rPr>
          <w:rFonts w:ascii="Arial" w:hAnsi="Arial" w:cs="Arial"/>
          <w:sz w:val="20"/>
          <w:szCs w:val="20"/>
        </w:rPr>
        <w:t>to young</w:t>
      </w:r>
      <w:r w:rsidR="00375317">
        <w:rPr>
          <w:rFonts w:ascii="Arial" w:hAnsi="Arial" w:cs="Arial"/>
          <w:sz w:val="20"/>
          <w:szCs w:val="20"/>
        </w:rPr>
        <w:t xml:space="preserve"> </w:t>
      </w:r>
      <w:r w:rsidR="00D04962">
        <w:rPr>
          <w:rFonts w:ascii="Arial" w:hAnsi="Arial" w:cs="Arial"/>
          <w:sz w:val="20"/>
          <w:szCs w:val="20"/>
        </w:rPr>
        <w:t>people, ensuring that country remains healthy and safe for generations to come</w:t>
      </w:r>
      <w:r w:rsidR="00916108">
        <w:rPr>
          <w:rFonts w:ascii="Arial" w:hAnsi="Arial" w:cs="Arial"/>
          <w:sz w:val="20"/>
          <w:szCs w:val="20"/>
        </w:rPr>
        <w:t>.</w:t>
      </w:r>
      <w:r w:rsidR="00375317">
        <w:rPr>
          <w:rFonts w:ascii="Arial" w:hAnsi="Arial" w:cs="Arial"/>
          <w:sz w:val="20"/>
          <w:szCs w:val="20"/>
        </w:rPr>
        <w:t xml:space="preserve"> </w:t>
      </w:r>
    </w:p>
    <w:p w14:paraId="26A64223" w14:textId="797D05DC" w:rsidR="00916108" w:rsidRPr="00916108" w:rsidRDefault="007F66D6" w:rsidP="00916108">
      <w:pPr>
        <w:pStyle w:val="ListParagraph"/>
        <w:numPr>
          <w:ilvl w:val="0"/>
          <w:numId w:val="38"/>
        </w:numPr>
        <w:tabs>
          <w:tab w:val="left" w:pos="284"/>
        </w:tabs>
        <w:rPr>
          <w:rFonts w:ascii="Arial" w:hAnsi="Arial" w:cs="Arial"/>
          <w:sz w:val="20"/>
          <w:szCs w:val="20"/>
        </w:rPr>
      </w:pPr>
      <w:r w:rsidRPr="00916108">
        <w:rPr>
          <w:rFonts w:ascii="Arial" w:hAnsi="Arial" w:cs="Arial"/>
          <w:sz w:val="20"/>
          <w:szCs w:val="20"/>
        </w:rPr>
        <w:t xml:space="preserve">Concurrently, Federal and State Governments value the creation of sustainable employment for Indigenous Australians and the achievement of conservation outcomes at scale. </w:t>
      </w:r>
    </w:p>
    <w:p w14:paraId="0271EAA9" w14:textId="542DB82D" w:rsidR="00765232" w:rsidRDefault="00916108" w:rsidP="004934C9">
      <w:pPr>
        <w:tabs>
          <w:tab w:val="left" w:pos="284"/>
        </w:tabs>
      </w:pPr>
      <w:r>
        <w:t>Extraordinary</w:t>
      </w:r>
      <w:r w:rsidR="007F66D6">
        <w:t xml:space="preserve"> engagement </w:t>
      </w:r>
      <w:r w:rsidR="00256D7B">
        <w:t>of</w:t>
      </w:r>
      <w:r>
        <w:t xml:space="preserve"> Indigenous Australians in these program</w:t>
      </w:r>
      <w:r w:rsidR="0023466F">
        <w:t>me</w:t>
      </w:r>
      <w:r>
        <w:t xml:space="preserve">s has generated a range of positive social, economic, cultural and environmental outcomes, </w:t>
      </w:r>
      <w:r w:rsidR="007F66D6">
        <w:t>deliver</w:t>
      </w:r>
      <w:r>
        <w:t>ing</w:t>
      </w:r>
      <w:r w:rsidR="007F66D6">
        <w:t xml:space="preserve"> a mutual benefit for all key stakeholders.</w:t>
      </w:r>
    </w:p>
    <w:p w14:paraId="6BCD8CE2" w14:textId="7A2FC092" w:rsidR="00F32AF9" w:rsidRDefault="00F32AF9" w:rsidP="004934C9">
      <w:pPr>
        <w:tabs>
          <w:tab w:val="left" w:pos="284"/>
        </w:tabs>
      </w:pPr>
      <w:r w:rsidRPr="00DD2FDD">
        <w:rPr>
          <w:rFonts w:cs="Arial"/>
          <w:bCs/>
          <w:iCs/>
          <w:noProof/>
          <w:lang w:eastAsia="en-AU"/>
        </w:rPr>
        <w:lastRenderedPageBreak/>
        <mc:AlternateContent>
          <mc:Choice Requires="wps">
            <w:drawing>
              <wp:inline distT="0" distB="0" distL="0" distR="0" wp14:anchorId="14FB9089" wp14:editId="11E4960A">
                <wp:extent cx="5715000" cy="2786332"/>
                <wp:effectExtent l="0" t="0" r="0" b="0"/>
                <wp:docPr id="1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786332"/>
                        </a:xfrm>
                        <a:prstGeom prst="rect">
                          <a:avLst/>
                        </a:prstGeom>
                        <a:solidFill>
                          <a:schemeClr val="accent5">
                            <a:lumMod val="20000"/>
                            <a:lumOff val="80000"/>
                          </a:schemeClr>
                        </a:solidFill>
                        <a:ln>
                          <a:noFill/>
                        </a:ln>
                        <a:extLst/>
                      </wps:spPr>
                      <wps:txbx>
                        <w:txbxContent>
                          <w:p w14:paraId="65D8788B" w14:textId="77777777" w:rsidR="00881098" w:rsidRPr="00AA4592" w:rsidRDefault="00881098" w:rsidP="00F32AF9">
                            <w:pPr>
                              <w:jc w:val="center"/>
                              <w:rPr>
                                <w:rFonts w:cs="Arial"/>
                                <w:b/>
                                <w:color w:val="002D62" w:themeColor="text2"/>
                                <w:szCs w:val="19"/>
                              </w:rPr>
                            </w:pPr>
                            <w:r w:rsidRPr="00E91C5F">
                              <w:rPr>
                                <w:rFonts w:cs="Arial"/>
                                <w:b/>
                                <w:color w:val="002D62" w:themeColor="text2"/>
                                <w:szCs w:val="19"/>
                              </w:rPr>
                              <w:t>In the spotlight: Zareth Long, Ranger</w:t>
                            </w:r>
                          </w:p>
                          <w:p w14:paraId="3C956CD9" w14:textId="77777777" w:rsidR="00881098" w:rsidRPr="00213F6E" w:rsidRDefault="00881098" w:rsidP="00F32AF9">
                            <w:pPr>
                              <w:rPr>
                                <w:rFonts w:cs="Arial"/>
                                <w:color w:val="002D62" w:themeColor="text2"/>
                                <w:szCs w:val="19"/>
                              </w:rPr>
                            </w:pPr>
                            <w:r w:rsidRPr="00213F6E">
                              <w:rPr>
                                <w:rFonts w:cs="Arial"/>
                                <w:color w:val="002D62" w:themeColor="text2"/>
                                <w:szCs w:val="19"/>
                              </w:rPr>
                              <w:t xml:space="preserve">Zareth is one of several young </w:t>
                            </w:r>
                            <w:r>
                              <w:rPr>
                                <w:rFonts w:cs="Arial"/>
                                <w:color w:val="002D62" w:themeColor="text2"/>
                                <w:szCs w:val="19"/>
                              </w:rPr>
                              <w:t xml:space="preserve">Martu </w:t>
                            </w:r>
                            <w:r w:rsidRPr="00213F6E">
                              <w:rPr>
                                <w:rFonts w:cs="Arial"/>
                                <w:color w:val="002D62" w:themeColor="text2"/>
                                <w:szCs w:val="19"/>
                              </w:rPr>
                              <w:t>Rangers who are working and learning toget</w:t>
                            </w:r>
                            <w:r>
                              <w:rPr>
                                <w:rFonts w:cs="Arial"/>
                                <w:color w:val="002D62" w:themeColor="text2"/>
                                <w:szCs w:val="19"/>
                              </w:rPr>
                              <w:t xml:space="preserve">her and growing in confidence. </w:t>
                            </w:r>
                            <w:r w:rsidRPr="00213F6E">
                              <w:rPr>
                                <w:rFonts w:cs="Arial"/>
                                <w:color w:val="002D62" w:themeColor="text2"/>
                                <w:szCs w:val="19"/>
                              </w:rPr>
                              <w:t>During the consultation process for this project, Zareth chaired a meeting with representatives from DPaW at the Lorna Glen research station</w:t>
                            </w:r>
                            <w:r>
                              <w:rPr>
                                <w:rFonts w:cs="Arial"/>
                                <w:color w:val="002D62" w:themeColor="text2"/>
                                <w:szCs w:val="19"/>
                              </w:rPr>
                              <w:t xml:space="preserve">, as Martu and DPaW explored the potential for a deeper </w:t>
                            </w:r>
                            <w:r w:rsidRPr="003C436D">
                              <w:rPr>
                                <w:rFonts w:cs="Arial"/>
                                <w:color w:val="002D62" w:themeColor="text2"/>
                                <w:szCs w:val="19"/>
                              </w:rPr>
                              <w:t>co-manage</w:t>
                            </w:r>
                            <w:r>
                              <w:rPr>
                                <w:rFonts w:cs="Arial"/>
                                <w:color w:val="002D62" w:themeColor="text2"/>
                                <w:szCs w:val="19"/>
                              </w:rPr>
                              <w:t xml:space="preserve">ment relationship in the wake of </w:t>
                            </w:r>
                            <w:r w:rsidRPr="003C436D">
                              <w:rPr>
                                <w:rFonts w:cs="Arial"/>
                                <w:color w:val="002D62" w:themeColor="text2"/>
                                <w:szCs w:val="19"/>
                              </w:rPr>
                              <w:t>the recent</w:t>
                            </w:r>
                            <w:r>
                              <w:rPr>
                                <w:rFonts w:cs="Arial"/>
                                <w:color w:val="002D62" w:themeColor="text2"/>
                                <w:szCs w:val="19"/>
                              </w:rPr>
                              <w:t xml:space="preserve"> native title</w:t>
                            </w:r>
                            <w:r w:rsidRPr="003C436D">
                              <w:rPr>
                                <w:rFonts w:cs="Arial"/>
                                <w:color w:val="002D62" w:themeColor="text2"/>
                                <w:szCs w:val="19"/>
                              </w:rPr>
                              <w:t xml:space="preserve"> determination and </w:t>
                            </w:r>
                            <w:r>
                              <w:rPr>
                                <w:rFonts w:cs="Arial"/>
                                <w:color w:val="002D62" w:themeColor="text2"/>
                                <w:szCs w:val="19"/>
                              </w:rPr>
                              <w:t xml:space="preserve">IPA </w:t>
                            </w:r>
                            <w:r w:rsidRPr="003C436D">
                              <w:rPr>
                                <w:rFonts w:cs="Arial"/>
                                <w:color w:val="002D62" w:themeColor="text2"/>
                                <w:szCs w:val="19"/>
                              </w:rPr>
                              <w:t>declaration</w:t>
                            </w:r>
                            <w:r>
                              <w:rPr>
                                <w:rFonts w:cs="Arial"/>
                                <w:color w:val="002D62" w:themeColor="text2"/>
                                <w:szCs w:val="19"/>
                              </w:rPr>
                              <w:t xml:space="preserve"> at MKK</w:t>
                            </w:r>
                            <w:r w:rsidRPr="00213F6E">
                              <w:rPr>
                                <w:rFonts w:cs="Arial"/>
                                <w:color w:val="002D62" w:themeColor="text2"/>
                                <w:szCs w:val="19"/>
                              </w:rPr>
                              <w:t>.</w:t>
                            </w:r>
                          </w:p>
                          <w:p w14:paraId="4B7DA071" w14:textId="77777777" w:rsidR="00881098" w:rsidRPr="00213F6E" w:rsidRDefault="00881098" w:rsidP="00F32AF9">
                            <w:pPr>
                              <w:rPr>
                                <w:rFonts w:cs="Arial"/>
                                <w:color w:val="002D62" w:themeColor="text2"/>
                                <w:szCs w:val="19"/>
                              </w:rPr>
                            </w:pPr>
                            <w:r w:rsidRPr="00213F6E">
                              <w:rPr>
                                <w:rFonts w:cs="Arial"/>
                                <w:color w:val="002D62" w:themeColor="text2"/>
                                <w:szCs w:val="19"/>
                              </w:rPr>
                              <w:t xml:space="preserve">Zareth started working on country because he liked hearing stories from “the old fellas”. He has since found that Ranger work helps him to get away from the stress of living in town, to live a healthier lifestyle and better manage his alcohol consumption. </w:t>
                            </w:r>
                          </w:p>
                          <w:p w14:paraId="2D80E033" w14:textId="77777777" w:rsidR="00881098" w:rsidRPr="00213F6E" w:rsidRDefault="00881098" w:rsidP="00F32AF9">
                            <w:pPr>
                              <w:rPr>
                                <w:rFonts w:cs="Arial"/>
                                <w:color w:val="002D62" w:themeColor="text2"/>
                                <w:szCs w:val="19"/>
                              </w:rPr>
                            </w:pPr>
                            <w:r w:rsidRPr="00213F6E">
                              <w:rPr>
                                <w:rFonts w:cs="Arial"/>
                                <w:color w:val="002D62" w:themeColor="text2"/>
                                <w:szCs w:val="19"/>
                              </w:rPr>
                              <w:t>Zareth hopes to pass on his knowledge to his wife (who is Noongar, from Perth) and his five year old son.</w:t>
                            </w:r>
                          </w:p>
                          <w:p w14:paraId="4425D380" w14:textId="77777777" w:rsidR="00881098" w:rsidRPr="00BF715D" w:rsidRDefault="00881098" w:rsidP="00F32AF9">
                            <w:pPr>
                              <w:rPr>
                                <w:rFonts w:cs="Arial"/>
                                <w:color w:val="002D62" w:themeColor="text2"/>
                                <w:szCs w:val="19"/>
                              </w:rPr>
                            </w:pPr>
                            <w:r w:rsidRPr="00E91C5F">
                              <w:rPr>
                                <w:rFonts w:cs="Arial"/>
                                <w:i/>
                                <w:color w:val="002D62" w:themeColor="text2"/>
                                <w:szCs w:val="19"/>
                              </w:rPr>
                              <w:t xml:space="preserve">“I want to teach my </w:t>
                            </w:r>
                            <w:r>
                              <w:rPr>
                                <w:rFonts w:cs="Arial"/>
                                <w:i/>
                                <w:color w:val="002D62" w:themeColor="text2"/>
                                <w:szCs w:val="19"/>
                              </w:rPr>
                              <w:t xml:space="preserve">son about town stuff and about </w:t>
                            </w:r>
                            <w:r w:rsidRPr="00E91C5F">
                              <w:rPr>
                                <w:rFonts w:cs="Arial"/>
                                <w:i/>
                                <w:color w:val="002D62" w:themeColor="text2"/>
                                <w:szCs w:val="19"/>
                              </w:rPr>
                              <w:t>Martu stuff.  I want to teach my wife about Martu stuff. We can’t teach Martu stuff unless we’re out on country.”</w:t>
                            </w:r>
                          </w:p>
                        </w:txbxContent>
                      </wps:txbx>
                      <wps:bodyPr rot="0" vert="horz" wrap="square" lIns="91440" tIns="45720" rIns="91440" bIns="45720" anchor="t" anchorCtr="0" upright="1">
                        <a:noAutofit/>
                      </wps:bodyPr>
                    </wps:wsp>
                  </a:graphicData>
                </a:graphic>
              </wp:inline>
            </w:drawing>
          </mc:Choice>
          <mc:Fallback>
            <w:pict>
              <v:rect w14:anchorId="14FB9089" id="_x0000_s1078" style="width:450pt;height:21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" fillcolor="#e0effa [664]" stroked="f">
                <v:textbox>
                  <w:txbxContent>
                    <w:p w14:paraId="65D8788B" w14:textId="77777777" w:rsidR="00881098" w:rsidRPr="00AA4592" w:rsidRDefault="00881098" w:rsidP="00F32AF9">
                      <w:pPr>
                        <w:jc w:val="center"/>
                        <w:rPr>
                          <w:rFonts w:cs="Arial"/>
                          <w:b/>
                          <w:color w:val="002D62" w:themeColor="text2"/>
                          <w:szCs w:val="19"/>
                        </w:rPr>
                      </w:pPr>
                      <w:r w:rsidRPr="00E91C5F">
                        <w:rPr>
                          <w:rFonts w:cs="Arial"/>
                          <w:b/>
                          <w:color w:val="002D62" w:themeColor="text2"/>
                          <w:szCs w:val="19"/>
                        </w:rPr>
                        <w:t>In the spotlight: Zareth Long, Ranger</w:t>
                      </w:r>
                    </w:p>
                    <w:p w14:paraId="3C956CD9" w14:textId="77777777" w:rsidR="00881098" w:rsidRPr="00213F6E" w:rsidRDefault="00881098" w:rsidP="00F32AF9">
                      <w:pPr>
                        <w:rPr>
                          <w:rFonts w:cs="Arial"/>
                          <w:color w:val="002D62" w:themeColor="text2"/>
                          <w:szCs w:val="19"/>
                        </w:rPr>
                      </w:pPr>
                      <w:r w:rsidRPr="00213F6E">
                        <w:rPr>
                          <w:rFonts w:cs="Arial"/>
                          <w:color w:val="002D62" w:themeColor="text2"/>
                          <w:szCs w:val="19"/>
                        </w:rPr>
                        <w:t xml:space="preserve">Zareth is one of several young </w:t>
                      </w:r>
                      <w:r>
                        <w:rPr>
                          <w:rFonts w:cs="Arial"/>
                          <w:color w:val="002D62" w:themeColor="text2"/>
                          <w:szCs w:val="19"/>
                        </w:rPr>
                        <w:t xml:space="preserve">Martu </w:t>
                      </w:r>
                      <w:r w:rsidRPr="00213F6E">
                        <w:rPr>
                          <w:rFonts w:cs="Arial"/>
                          <w:color w:val="002D62" w:themeColor="text2"/>
                          <w:szCs w:val="19"/>
                        </w:rPr>
                        <w:t>Rangers who are working and learning toget</w:t>
                      </w:r>
                      <w:r>
                        <w:rPr>
                          <w:rFonts w:cs="Arial"/>
                          <w:color w:val="002D62" w:themeColor="text2"/>
                          <w:szCs w:val="19"/>
                        </w:rPr>
                        <w:t xml:space="preserve">her and growing in confidence. </w:t>
                      </w:r>
                      <w:r w:rsidRPr="00213F6E">
                        <w:rPr>
                          <w:rFonts w:cs="Arial"/>
                          <w:color w:val="002D62" w:themeColor="text2"/>
                          <w:szCs w:val="19"/>
                        </w:rPr>
                        <w:t>During the consultation process for this project, Zareth chaired a meeting with representatives from DPaW at the Lorna Glen research station</w:t>
                      </w:r>
                      <w:r>
                        <w:rPr>
                          <w:rFonts w:cs="Arial"/>
                          <w:color w:val="002D62" w:themeColor="text2"/>
                          <w:szCs w:val="19"/>
                        </w:rPr>
                        <w:t xml:space="preserve">, as Martu and DPaW explored the potential for a deeper </w:t>
                      </w:r>
                      <w:r w:rsidRPr="003C436D">
                        <w:rPr>
                          <w:rFonts w:cs="Arial"/>
                          <w:color w:val="002D62" w:themeColor="text2"/>
                          <w:szCs w:val="19"/>
                        </w:rPr>
                        <w:t>co-manage</w:t>
                      </w:r>
                      <w:r>
                        <w:rPr>
                          <w:rFonts w:cs="Arial"/>
                          <w:color w:val="002D62" w:themeColor="text2"/>
                          <w:szCs w:val="19"/>
                        </w:rPr>
                        <w:t xml:space="preserve">ment relationship in the wake of </w:t>
                      </w:r>
                      <w:r w:rsidRPr="003C436D">
                        <w:rPr>
                          <w:rFonts w:cs="Arial"/>
                          <w:color w:val="002D62" w:themeColor="text2"/>
                          <w:szCs w:val="19"/>
                        </w:rPr>
                        <w:t>the recent</w:t>
                      </w:r>
                      <w:r>
                        <w:rPr>
                          <w:rFonts w:cs="Arial"/>
                          <w:color w:val="002D62" w:themeColor="text2"/>
                          <w:szCs w:val="19"/>
                        </w:rPr>
                        <w:t xml:space="preserve"> native title</w:t>
                      </w:r>
                      <w:r w:rsidRPr="003C436D">
                        <w:rPr>
                          <w:rFonts w:cs="Arial"/>
                          <w:color w:val="002D62" w:themeColor="text2"/>
                          <w:szCs w:val="19"/>
                        </w:rPr>
                        <w:t xml:space="preserve"> determination and </w:t>
                      </w:r>
                      <w:r>
                        <w:rPr>
                          <w:rFonts w:cs="Arial"/>
                          <w:color w:val="002D62" w:themeColor="text2"/>
                          <w:szCs w:val="19"/>
                        </w:rPr>
                        <w:t xml:space="preserve">IPA </w:t>
                      </w:r>
                      <w:r w:rsidRPr="003C436D">
                        <w:rPr>
                          <w:rFonts w:cs="Arial"/>
                          <w:color w:val="002D62" w:themeColor="text2"/>
                          <w:szCs w:val="19"/>
                        </w:rPr>
                        <w:t>declaration</w:t>
                      </w:r>
                      <w:r>
                        <w:rPr>
                          <w:rFonts w:cs="Arial"/>
                          <w:color w:val="002D62" w:themeColor="text2"/>
                          <w:szCs w:val="19"/>
                        </w:rPr>
                        <w:t xml:space="preserve"> at MKK</w:t>
                      </w:r>
                      <w:r w:rsidRPr="00213F6E">
                        <w:rPr>
                          <w:rFonts w:cs="Arial"/>
                          <w:color w:val="002D62" w:themeColor="text2"/>
                          <w:szCs w:val="19"/>
                        </w:rPr>
                        <w:t>.</w:t>
                      </w:r>
                    </w:p>
                    <w:p w14:paraId="4B7DA071" w14:textId="77777777" w:rsidR="00881098" w:rsidRPr="00213F6E" w:rsidRDefault="00881098" w:rsidP="00F32AF9">
                      <w:pPr>
                        <w:rPr>
                          <w:rFonts w:cs="Arial"/>
                          <w:color w:val="002D62" w:themeColor="text2"/>
                          <w:szCs w:val="19"/>
                        </w:rPr>
                      </w:pPr>
                      <w:r w:rsidRPr="00213F6E">
                        <w:rPr>
                          <w:rFonts w:cs="Arial"/>
                          <w:color w:val="002D62" w:themeColor="text2"/>
                          <w:szCs w:val="19"/>
                        </w:rPr>
                        <w:t xml:space="preserve">Zareth started working on country because he liked hearing stories from “the old fellas”. He has since found that Ranger work helps him to get away from the stress of living in town, to live a healthier lifestyle and better manage his alcohol consumption. </w:t>
                      </w:r>
                    </w:p>
                    <w:p w14:paraId="2D80E033" w14:textId="77777777" w:rsidR="00881098" w:rsidRPr="00213F6E" w:rsidRDefault="00881098" w:rsidP="00F32AF9">
                      <w:pPr>
                        <w:rPr>
                          <w:rFonts w:cs="Arial"/>
                          <w:color w:val="002D62" w:themeColor="text2"/>
                          <w:szCs w:val="19"/>
                        </w:rPr>
                      </w:pPr>
                      <w:r w:rsidRPr="00213F6E">
                        <w:rPr>
                          <w:rFonts w:cs="Arial"/>
                          <w:color w:val="002D62" w:themeColor="text2"/>
                          <w:szCs w:val="19"/>
                        </w:rPr>
                        <w:t>Zareth hopes to pass on his knowledge to his wife (who is Noongar, from Perth) and his five year old son.</w:t>
                      </w:r>
                    </w:p>
                    <w:p w14:paraId="4425D380" w14:textId="77777777" w:rsidR="00881098" w:rsidRPr="00BF715D" w:rsidRDefault="00881098" w:rsidP="00F32AF9">
                      <w:pPr>
                        <w:rPr>
                          <w:rFonts w:cs="Arial"/>
                          <w:color w:val="002D62" w:themeColor="text2"/>
                          <w:szCs w:val="19"/>
                        </w:rPr>
                      </w:pPr>
                      <w:r w:rsidRPr="00E91C5F">
                        <w:rPr>
                          <w:rFonts w:cs="Arial"/>
                          <w:i/>
                          <w:color w:val="002D62" w:themeColor="text2"/>
                          <w:szCs w:val="19"/>
                        </w:rPr>
                        <w:t xml:space="preserve">“I want to teach my </w:t>
                      </w:r>
                      <w:r>
                        <w:rPr>
                          <w:rFonts w:cs="Arial"/>
                          <w:i/>
                          <w:color w:val="002D62" w:themeColor="text2"/>
                          <w:szCs w:val="19"/>
                        </w:rPr>
                        <w:t xml:space="preserve">son about town stuff and about </w:t>
                      </w:r>
                      <w:r w:rsidRPr="00E91C5F">
                        <w:rPr>
                          <w:rFonts w:cs="Arial"/>
                          <w:i/>
                          <w:color w:val="002D62" w:themeColor="text2"/>
                          <w:szCs w:val="19"/>
                        </w:rPr>
                        <w:t>Martu stuff.  I want to teach my wife about Martu stuff. We can’t teach Martu stuff unless we’re out on country.”</w:t>
                      </w:r>
                    </w:p>
                  </w:txbxContent>
                </v:textbox>
                <w10:anchorlock/>
              </v:rect>
            </w:pict>
          </mc:Fallback>
        </mc:AlternateContent>
      </w:r>
    </w:p>
    <w:p w14:paraId="10A67B2A" w14:textId="77777777" w:rsidR="00272E76" w:rsidRDefault="00916108" w:rsidP="004934C9">
      <w:pPr>
        <w:tabs>
          <w:tab w:val="left" w:pos="284"/>
        </w:tabs>
        <w:rPr>
          <w:rFonts w:eastAsiaTheme="minorEastAsia" w:cs="Arial"/>
          <w:lang w:eastAsia="en-AU"/>
        </w:rPr>
      </w:pPr>
      <w:r>
        <w:rPr>
          <w:rFonts w:eastAsiaTheme="minorEastAsia" w:cs="Arial"/>
          <w:lang w:eastAsia="en-AU"/>
        </w:rPr>
        <w:t xml:space="preserve">In the case of the Birriliburu and MKK IPAs, the traditional owners are Martu, whose connection to country, culture and language remains strong. </w:t>
      </w:r>
      <w:r w:rsidR="00117AFB">
        <w:rPr>
          <w:rFonts w:eastAsiaTheme="minorEastAsia" w:cs="Arial"/>
          <w:lang w:eastAsia="en-AU"/>
        </w:rPr>
        <w:t xml:space="preserve">Their engagement with the Birriliburu and MKK IPAs reflects that strength. </w:t>
      </w:r>
    </w:p>
    <w:p w14:paraId="1F5AF779" w14:textId="72269F38" w:rsidR="009C7AA4" w:rsidRDefault="00117AFB" w:rsidP="004934C9">
      <w:pPr>
        <w:tabs>
          <w:tab w:val="left" w:pos="284"/>
        </w:tabs>
        <w:rPr>
          <w:rFonts w:eastAsiaTheme="minorEastAsia" w:cs="Arial"/>
          <w:lang w:eastAsia="en-AU"/>
        </w:rPr>
      </w:pPr>
      <w:r>
        <w:rPr>
          <w:rFonts w:eastAsiaTheme="minorEastAsia" w:cs="Arial"/>
          <w:lang w:eastAsia="en-AU"/>
        </w:rPr>
        <w:t xml:space="preserve">And just as Martu are strong, so too is the support received from CDNTS. The work of the </w:t>
      </w:r>
      <w:r w:rsidR="006D46F0">
        <w:rPr>
          <w:rFonts w:eastAsiaTheme="minorEastAsia" w:cs="Arial"/>
          <w:lang w:eastAsia="en-AU"/>
        </w:rPr>
        <w:t xml:space="preserve">CDNTS </w:t>
      </w:r>
      <w:r>
        <w:rPr>
          <w:rFonts w:eastAsiaTheme="minorEastAsia" w:cs="Arial"/>
          <w:lang w:eastAsia="en-AU"/>
        </w:rPr>
        <w:t>Land &amp; Community team, led by Rob Thomas, Lindsey Langford and Hamish Morgan, has secured a range of deep and mutually beneficial partnerships which have supplemented IPA funding and enabled more Martu to get out on country. The absence of WoC funding</w:t>
      </w:r>
      <w:r w:rsidR="009C7AA4">
        <w:rPr>
          <w:rFonts w:eastAsiaTheme="minorEastAsia" w:cs="Arial"/>
          <w:lang w:eastAsia="en-AU"/>
        </w:rPr>
        <w:t>, in this instance,</w:t>
      </w:r>
      <w:r>
        <w:rPr>
          <w:rFonts w:eastAsiaTheme="minorEastAsia" w:cs="Arial"/>
          <w:lang w:eastAsia="en-AU"/>
        </w:rPr>
        <w:t xml:space="preserve"> has created greater incentive </w:t>
      </w:r>
      <w:r w:rsidR="00C138D8">
        <w:rPr>
          <w:rFonts w:eastAsiaTheme="minorEastAsia" w:cs="Arial"/>
          <w:lang w:eastAsia="en-AU"/>
        </w:rPr>
        <w:t xml:space="preserve">for CDNTS </w:t>
      </w:r>
      <w:r>
        <w:rPr>
          <w:rFonts w:eastAsiaTheme="minorEastAsia" w:cs="Arial"/>
          <w:lang w:eastAsia="en-AU"/>
        </w:rPr>
        <w:t xml:space="preserve">to tap </w:t>
      </w:r>
      <w:r w:rsidR="00C138D8">
        <w:rPr>
          <w:rFonts w:eastAsiaTheme="minorEastAsia" w:cs="Arial"/>
          <w:lang w:eastAsia="en-AU"/>
        </w:rPr>
        <w:t xml:space="preserve">into </w:t>
      </w:r>
      <w:r>
        <w:rPr>
          <w:rFonts w:eastAsiaTheme="minorEastAsia" w:cs="Arial"/>
          <w:lang w:eastAsia="en-AU"/>
        </w:rPr>
        <w:t xml:space="preserve">other </w:t>
      </w:r>
      <w:r w:rsidR="00C138D8">
        <w:rPr>
          <w:rFonts w:eastAsiaTheme="minorEastAsia" w:cs="Arial"/>
          <w:lang w:eastAsia="en-AU"/>
        </w:rPr>
        <w:t xml:space="preserve">revenue sources. </w:t>
      </w:r>
      <w:r w:rsidR="00272E76">
        <w:rPr>
          <w:rFonts w:eastAsiaTheme="minorEastAsia" w:cs="Arial"/>
          <w:lang w:eastAsia="en-AU"/>
        </w:rPr>
        <w:t xml:space="preserve"> </w:t>
      </w:r>
      <w:r w:rsidR="00615567">
        <w:rPr>
          <w:rFonts w:eastAsiaTheme="minorEastAsia" w:cs="Arial"/>
          <w:lang w:eastAsia="en-AU"/>
        </w:rPr>
        <w:t>Consequently,</w:t>
      </w:r>
      <w:r w:rsidR="00272E76">
        <w:rPr>
          <w:rFonts w:eastAsiaTheme="minorEastAsia" w:cs="Arial"/>
          <w:lang w:eastAsia="en-AU"/>
        </w:rPr>
        <w:t xml:space="preserve"> Government’s </w:t>
      </w:r>
      <w:r w:rsidR="00615567">
        <w:rPr>
          <w:rFonts w:eastAsiaTheme="minorEastAsia" w:cs="Arial"/>
          <w:lang w:eastAsia="en-AU"/>
        </w:rPr>
        <w:t xml:space="preserve">foundational </w:t>
      </w:r>
      <w:r w:rsidR="00272E76">
        <w:rPr>
          <w:rFonts w:eastAsiaTheme="minorEastAsia" w:cs="Arial"/>
          <w:lang w:eastAsia="en-AU"/>
        </w:rPr>
        <w:t>investment of $2.8 million over the five year period has catalysed $8.8m of value for all stakeholders</w:t>
      </w:r>
      <w:r w:rsidR="00615567">
        <w:rPr>
          <w:rFonts w:eastAsiaTheme="minorEastAsia" w:cs="Arial"/>
          <w:lang w:eastAsia="en-AU"/>
        </w:rPr>
        <w:t xml:space="preserve"> (not just to Government), with an effective return on</w:t>
      </w:r>
      <w:r w:rsidR="002721D5">
        <w:rPr>
          <w:rFonts w:eastAsiaTheme="minorEastAsia" w:cs="Arial"/>
          <w:lang w:eastAsia="en-AU"/>
        </w:rPr>
        <w:t xml:space="preserve"> Government’s</w:t>
      </w:r>
      <w:r w:rsidR="00615567">
        <w:rPr>
          <w:rFonts w:eastAsiaTheme="minorEastAsia" w:cs="Arial"/>
          <w:lang w:eastAsia="en-AU"/>
        </w:rPr>
        <w:t xml:space="preserve"> investment of over $3 for every $1 invested.</w:t>
      </w:r>
      <w:r w:rsidR="00272E76">
        <w:rPr>
          <w:rFonts w:eastAsiaTheme="minorEastAsia" w:cs="Arial"/>
          <w:lang w:eastAsia="en-AU"/>
        </w:rPr>
        <w:t xml:space="preserve"> </w:t>
      </w:r>
    </w:p>
    <w:p w14:paraId="199220C8" w14:textId="622E17F2" w:rsidR="007F66D6" w:rsidRDefault="007B41DB" w:rsidP="004934C9">
      <w:pPr>
        <w:tabs>
          <w:tab w:val="left" w:pos="284"/>
        </w:tabs>
        <w:rPr>
          <w:rFonts w:eastAsiaTheme="minorEastAsia" w:cs="Arial"/>
          <w:lang w:eastAsia="en-AU"/>
        </w:rPr>
      </w:pPr>
      <w:r>
        <w:rPr>
          <w:iCs/>
        </w:rPr>
        <w:t>I</w:t>
      </w:r>
      <w:r w:rsidRPr="007B41DB">
        <w:rPr>
          <w:iCs/>
        </w:rPr>
        <w:t>ncreased and diversified investment from a range of funding sources woul</w:t>
      </w:r>
      <w:r>
        <w:rPr>
          <w:iCs/>
        </w:rPr>
        <w:t>d generate additional employment</w:t>
      </w:r>
      <w:r w:rsidR="00117AFB">
        <w:rPr>
          <w:rFonts w:eastAsiaTheme="minorEastAsia" w:cs="Arial"/>
          <w:lang w:eastAsia="en-AU"/>
        </w:rPr>
        <w:t xml:space="preserve"> opportunities </w:t>
      </w:r>
      <w:r w:rsidR="00C138D8">
        <w:rPr>
          <w:rFonts w:eastAsiaTheme="minorEastAsia" w:cs="Arial"/>
          <w:lang w:eastAsia="en-AU"/>
        </w:rPr>
        <w:t xml:space="preserve">for Martu </w:t>
      </w:r>
      <w:r w:rsidR="00117AFB">
        <w:rPr>
          <w:rFonts w:eastAsiaTheme="minorEastAsia" w:cs="Arial"/>
          <w:lang w:eastAsia="en-AU"/>
        </w:rPr>
        <w:t>and in turn, a more ex</w:t>
      </w:r>
      <w:r w:rsidR="006D46F0">
        <w:rPr>
          <w:rFonts w:eastAsiaTheme="minorEastAsia" w:cs="Arial"/>
          <w:lang w:eastAsia="en-AU"/>
        </w:rPr>
        <w:t>pan</w:t>
      </w:r>
      <w:r w:rsidR="00117AFB">
        <w:rPr>
          <w:rFonts w:eastAsiaTheme="minorEastAsia" w:cs="Arial"/>
          <w:lang w:eastAsia="en-AU"/>
        </w:rPr>
        <w:t>sive program</w:t>
      </w:r>
      <w:r>
        <w:rPr>
          <w:rFonts w:eastAsiaTheme="minorEastAsia" w:cs="Arial"/>
          <w:lang w:eastAsia="en-AU"/>
        </w:rPr>
        <w:t>me</w:t>
      </w:r>
      <w:r w:rsidR="00117AFB">
        <w:rPr>
          <w:rFonts w:eastAsiaTheme="minorEastAsia" w:cs="Arial"/>
          <w:lang w:eastAsia="en-AU"/>
        </w:rPr>
        <w:t xml:space="preserve"> of works.</w:t>
      </w:r>
      <w:r w:rsidR="00916108">
        <w:rPr>
          <w:rFonts w:eastAsiaTheme="minorEastAsia" w:cs="Arial"/>
          <w:lang w:eastAsia="en-AU"/>
        </w:rPr>
        <w:t xml:space="preserve">  </w:t>
      </w:r>
      <w:r w:rsidR="005A4261">
        <w:rPr>
          <w:rFonts w:eastAsiaTheme="minorEastAsia" w:cs="Arial"/>
          <w:lang w:eastAsia="en-AU"/>
        </w:rPr>
        <w:t>With more opportunities for Martu to work on country, almost all of the Ranger and Community member outcomes would increase in value.  Several ot</w:t>
      </w:r>
      <w:r w:rsidR="00D96C26">
        <w:rPr>
          <w:rFonts w:eastAsiaTheme="minorEastAsia" w:cs="Arial"/>
          <w:lang w:eastAsia="en-AU"/>
        </w:rPr>
        <w:t>her outcomes which are present i</w:t>
      </w:r>
      <w:r w:rsidR="005A4261">
        <w:rPr>
          <w:rFonts w:eastAsiaTheme="minorEastAsia" w:cs="Arial"/>
          <w:lang w:eastAsia="en-AU"/>
        </w:rPr>
        <w:t xml:space="preserve">n the theory of change, but deemed immaterial in this analysis, might also emerge.  For instance, </w:t>
      </w:r>
      <w:r w:rsidR="00D96C26">
        <w:rPr>
          <w:rFonts w:eastAsiaTheme="minorEastAsia" w:cs="Arial"/>
          <w:lang w:eastAsia="en-AU"/>
        </w:rPr>
        <w:t>in the corresponding analyses which considered IPA and WoC funded ranger programmes (Girringun and Ward</w:t>
      </w:r>
      <w:r w:rsidR="007E7B22">
        <w:rPr>
          <w:rFonts w:eastAsiaTheme="minorEastAsia" w:cs="Arial"/>
          <w:lang w:eastAsia="en-AU"/>
        </w:rPr>
        <w:t>de</w:t>
      </w:r>
      <w:r w:rsidR="00D96C26">
        <w:rPr>
          <w:rFonts w:eastAsiaTheme="minorEastAsia" w:cs="Arial"/>
          <w:lang w:eastAsia="en-AU"/>
        </w:rPr>
        <w:t>ken), community safety and justice related outcomes, such as ‘</w:t>
      </w:r>
      <w:r w:rsidR="005A4261">
        <w:rPr>
          <w:rFonts w:eastAsiaTheme="minorEastAsia" w:cs="Arial"/>
          <w:lang w:eastAsia="en-AU"/>
        </w:rPr>
        <w:t>less violence</w:t>
      </w:r>
      <w:r w:rsidR="00D96C26">
        <w:rPr>
          <w:rFonts w:eastAsiaTheme="minorEastAsia" w:cs="Arial"/>
          <w:lang w:eastAsia="en-AU"/>
        </w:rPr>
        <w:t>’</w:t>
      </w:r>
      <w:r w:rsidR="005A4261">
        <w:rPr>
          <w:rFonts w:eastAsiaTheme="minorEastAsia" w:cs="Arial"/>
          <w:lang w:eastAsia="en-AU"/>
        </w:rPr>
        <w:t xml:space="preserve">, </w:t>
      </w:r>
      <w:r w:rsidR="00D96C26">
        <w:rPr>
          <w:rFonts w:eastAsiaTheme="minorEastAsia" w:cs="Arial"/>
          <w:lang w:eastAsia="en-AU"/>
        </w:rPr>
        <w:t xml:space="preserve">‘less offending by rangers’ and ‘safer communities’ were central to the story.  In the case of Birriliburu and MKK, there is insufficient work available to keep Rangers engaged on country – away from Wiluna – and engender such change. </w:t>
      </w:r>
    </w:p>
    <w:p w14:paraId="136C5194" w14:textId="11A858BC" w:rsidR="001D568F" w:rsidRDefault="00933D51" w:rsidP="004934C9">
      <w:pPr>
        <w:tabs>
          <w:tab w:val="left" w:pos="284"/>
        </w:tabs>
        <w:rPr>
          <w:rFonts w:eastAsiaTheme="minorEastAsia" w:cs="Arial"/>
          <w:lang w:eastAsia="en-AU"/>
        </w:rPr>
      </w:pPr>
      <w:r>
        <w:rPr>
          <w:rFonts w:cs="Arial"/>
          <w:szCs w:val="19"/>
        </w:rPr>
        <w:t>At the commencement of the 2016 financial year, BHA agreed to provide additional funding towards the Birriliburu IPA and is further considering support for the MKK IPA. This additional investment</w:t>
      </w:r>
      <w:r w:rsidR="006D4047">
        <w:rPr>
          <w:rFonts w:cs="Arial"/>
          <w:szCs w:val="19"/>
        </w:rPr>
        <w:t xml:space="preserve"> will provide further employment opportunities for Martu and</w:t>
      </w:r>
      <w:r>
        <w:rPr>
          <w:rFonts w:cs="Arial"/>
          <w:szCs w:val="19"/>
        </w:rPr>
        <w:t xml:space="preserve"> is likely to increase the </w:t>
      </w:r>
      <w:r w:rsidR="006D4047">
        <w:rPr>
          <w:rFonts w:cs="Arial"/>
          <w:szCs w:val="19"/>
        </w:rPr>
        <w:t xml:space="preserve">future </w:t>
      </w:r>
      <w:r>
        <w:rPr>
          <w:rFonts w:cs="Arial"/>
          <w:szCs w:val="19"/>
        </w:rPr>
        <w:t>value created through the IPAs.</w:t>
      </w:r>
    </w:p>
    <w:p w14:paraId="2E7D7D8E" w14:textId="3D825609" w:rsidR="007F66D6" w:rsidRDefault="0023466F" w:rsidP="004934C9">
      <w:pPr>
        <w:tabs>
          <w:tab w:val="left" w:pos="284"/>
        </w:tabs>
        <w:rPr>
          <w:rFonts w:eastAsiaTheme="minorEastAsia" w:cs="Arial"/>
          <w:lang w:eastAsia="en-AU"/>
        </w:rPr>
      </w:pPr>
      <w:r>
        <w:rPr>
          <w:rFonts w:eastAsiaTheme="minorEastAsia" w:cs="Arial"/>
          <w:lang w:eastAsia="en-AU"/>
        </w:rPr>
        <w:t>T</w:t>
      </w:r>
      <w:r w:rsidR="006D46F0">
        <w:rPr>
          <w:rFonts w:eastAsiaTheme="minorEastAsia" w:cs="Arial"/>
          <w:lang w:eastAsia="en-AU"/>
        </w:rPr>
        <w:t>he most exciting initiative on the road ahead is the planned transition of IPA management to MNR and TMP, the PBCs</w:t>
      </w:r>
      <w:r w:rsidR="00C138D8">
        <w:rPr>
          <w:rFonts w:eastAsiaTheme="minorEastAsia" w:cs="Arial"/>
          <w:lang w:eastAsia="en-AU"/>
        </w:rPr>
        <w:t xml:space="preserve"> managing the Birriliburu and Wiluna native title determinations on which the two IPAs sit</w:t>
      </w:r>
      <w:r w:rsidR="006D46F0">
        <w:rPr>
          <w:rFonts w:eastAsiaTheme="minorEastAsia" w:cs="Arial"/>
          <w:lang w:eastAsia="en-AU"/>
        </w:rPr>
        <w:t xml:space="preserve">. The governance and management capability building work required to prepare the PBCs for their future role will be challenging, but </w:t>
      </w:r>
      <w:r w:rsidR="00C138D8">
        <w:rPr>
          <w:rFonts w:eastAsiaTheme="minorEastAsia" w:cs="Arial"/>
          <w:lang w:eastAsia="en-AU"/>
        </w:rPr>
        <w:t xml:space="preserve">if successful, </w:t>
      </w:r>
      <w:r w:rsidR="006D46F0">
        <w:rPr>
          <w:rFonts w:eastAsiaTheme="minorEastAsia" w:cs="Arial"/>
          <w:lang w:eastAsia="en-AU"/>
        </w:rPr>
        <w:t xml:space="preserve">may ultimately </w:t>
      </w:r>
      <w:r w:rsidR="00C138D8">
        <w:rPr>
          <w:rFonts w:eastAsiaTheme="minorEastAsia" w:cs="Arial"/>
          <w:lang w:eastAsia="en-AU"/>
        </w:rPr>
        <w:t>catalyse</w:t>
      </w:r>
      <w:r w:rsidR="006D46F0">
        <w:rPr>
          <w:rFonts w:eastAsiaTheme="minorEastAsia" w:cs="Arial"/>
          <w:lang w:eastAsia="en-AU"/>
        </w:rPr>
        <w:t xml:space="preserve"> </w:t>
      </w:r>
      <w:r w:rsidR="00C57AB5">
        <w:rPr>
          <w:rFonts w:eastAsiaTheme="minorEastAsia" w:cs="Arial"/>
          <w:lang w:eastAsia="en-AU"/>
        </w:rPr>
        <w:t>increased capacity for</w:t>
      </w:r>
      <w:r w:rsidR="00C138D8">
        <w:rPr>
          <w:rFonts w:eastAsiaTheme="minorEastAsia" w:cs="Arial"/>
          <w:lang w:eastAsia="en-AU"/>
        </w:rPr>
        <w:t xml:space="preserve"> </w:t>
      </w:r>
      <w:r w:rsidR="006D46F0">
        <w:rPr>
          <w:rFonts w:eastAsiaTheme="minorEastAsia" w:cs="Arial"/>
          <w:lang w:eastAsia="en-AU"/>
        </w:rPr>
        <w:t xml:space="preserve">self-determination </w:t>
      </w:r>
      <w:r w:rsidR="00C57AB5">
        <w:rPr>
          <w:rFonts w:eastAsiaTheme="minorEastAsia" w:cs="Arial"/>
          <w:lang w:eastAsia="en-AU"/>
        </w:rPr>
        <w:t>amongst C</w:t>
      </w:r>
      <w:r w:rsidR="00C138D8">
        <w:rPr>
          <w:rFonts w:eastAsiaTheme="minorEastAsia" w:cs="Arial"/>
          <w:lang w:eastAsia="en-AU"/>
        </w:rPr>
        <w:t>ommunity</w:t>
      </w:r>
      <w:r w:rsidR="00C57AB5">
        <w:rPr>
          <w:rFonts w:eastAsiaTheme="minorEastAsia" w:cs="Arial"/>
          <w:lang w:eastAsia="en-AU"/>
        </w:rPr>
        <w:t xml:space="preserve"> members</w:t>
      </w:r>
      <w:r w:rsidR="006D46F0">
        <w:rPr>
          <w:rFonts w:eastAsiaTheme="minorEastAsia" w:cs="Arial"/>
          <w:lang w:eastAsia="en-AU"/>
        </w:rPr>
        <w:t xml:space="preserve">. </w:t>
      </w:r>
    </w:p>
    <w:p w14:paraId="36FB715C" w14:textId="77777777" w:rsidR="00765232" w:rsidRPr="00DD2FDD" w:rsidRDefault="00856ECB" w:rsidP="00D264CD">
      <w:pPr>
        <w:keepNext/>
        <w:tabs>
          <w:tab w:val="left" w:pos="284"/>
          <w:tab w:val="left" w:pos="2434"/>
        </w:tabs>
        <w:rPr>
          <w:rFonts w:cs="Arial"/>
          <w:b/>
          <w:szCs w:val="20"/>
        </w:rPr>
      </w:pPr>
      <w:r w:rsidRPr="00DD2FDD">
        <w:rPr>
          <w:rFonts w:cs="Arial"/>
          <w:b/>
          <w:szCs w:val="20"/>
        </w:rPr>
        <w:lastRenderedPageBreak/>
        <w:t>Recommendations</w:t>
      </w:r>
      <w:r w:rsidR="00933E94" w:rsidRPr="00DD2FDD">
        <w:rPr>
          <w:rFonts w:cs="Arial"/>
          <w:b/>
          <w:szCs w:val="20"/>
        </w:rPr>
        <w:tab/>
      </w:r>
    </w:p>
    <w:p w14:paraId="6738B4AE" w14:textId="05D1844E" w:rsidR="00757FBF" w:rsidRDefault="00C82971" w:rsidP="00757FBF">
      <w:pPr>
        <w:tabs>
          <w:tab w:val="left" w:pos="284"/>
          <w:tab w:val="left" w:pos="2434"/>
        </w:tabs>
        <w:rPr>
          <w:rFonts w:cs="Arial"/>
          <w:szCs w:val="20"/>
        </w:rPr>
      </w:pPr>
      <w:r>
        <w:rPr>
          <w:rFonts w:cs="Arial"/>
          <w:szCs w:val="20"/>
        </w:rPr>
        <w:t>R</w:t>
      </w:r>
      <w:r w:rsidR="00765232" w:rsidRPr="00DD2FDD">
        <w:rPr>
          <w:rFonts w:cs="Arial"/>
          <w:szCs w:val="20"/>
        </w:rPr>
        <w:t>ecommendations</w:t>
      </w:r>
      <w:r w:rsidR="00017FB7" w:rsidRPr="00DD2FDD">
        <w:rPr>
          <w:rFonts w:cs="Arial"/>
          <w:szCs w:val="20"/>
        </w:rPr>
        <w:t xml:space="preserve"> derived from this analysis</w:t>
      </w:r>
      <w:r w:rsidR="00765232" w:rsidRPr="00DD2FDD">
        <w:rPr>
          <w:rFonts w:cs="Arial"/>
          <w:szCs w:val="20"/>
        </w:rPr>
        <w:t xml:space="preserve"> have been provided to the </w:t>
      </w:r>
      <w:r w:rsidR="00461D7B" w:rsidRPr="00461D7B">
        <w:rPr>
          <w:rFonts w:cs="Arial"/>
          <w:szCs w:val="20"/>
        </w:rPr>
        <w:t xml:space="preserve">Birriliburu and MKK </w:t>
      </w:r>
      <w:r w:rsidR="006E6E9C">
        <w:rPr>
          <w:rFonts w:cs="Arial"/>
          <w:szCs w:val="20"/>
        </w:rPr>
        <w:t>management team.</w:t>
      </w:r>
    </w:p>
    <w:p w14:paraId="05786463" w14:textId="3CAF272C" w:rsidR="006E6E9C" w:rsidRPr="00DD2FDD" w:rsidRDefault="006E6E9C" w:rsidP="00D264CD">
      <w:pPr>
        <w:keepNext/>
        <w:tabs>
          <w:tab w:val="left" w:pos="284"/>
          <w:tab w:val="left" w:pos="2434"/>
        </w:tabs>
        <w:rPr>
          <w:rFonts w:cs="Arial"/>
          <w:szCs w:val="20"/>
        </w:rPr>
      </w:pPr>
      <w:r w:rsidRPr="00DD2FDD">
        <w:rPr>
          <w:rFonts w:cs="Arial"/>
          <w:b/>
          <w:szCs w:val="20"/>
        </w:rPr>
        <w:t>C</w:t>
      </w:r>
      <w:r w:rsidR="00FD54EC">
        <w:rPr>
          <w:rFonts w:cs="Arial"/>
          <w:b/>
          <w:szCs w:val="20"/>
        </w:rPr>
        <w:t>onsolidated</w:t>
      </w:r>
      <w:r w:rsidRPr="00DD2FDD">
        <w:rPr>
          <w:rFonts w:cs="Arial"/>
          <w:b/>
          <w:szCs w:val="20"/>
        </w:rPr>
        <w:t xml:space="preserve"> Report </w:t>
      </w:r>
    </w:p>
    <w:p w14:paraId="0E66A263" w14:textId="5710E61E" w:rsidR="006E6E9C" w:rsidRDefault="006E6E9C" w:rsidP="009345FB">
      <w:pPr>
        <w:rPr>
          <w:rFonts w:cs="Arial"/>
          <w:b/>
          <w:szCs w:val="16"/>
        </w:rPr>
      </w:pPr>
      <w:r w:rsidRPr="00DD2FDD">
        <w:rPr>
          <w:rFonts w:cs="Arial"/>
          <w:szCs w:val="19"/>
        </w:rPr>
        <w:t>A corresponding report has also been developed by SVA Consulting titled</w:t>
      </w:r>
      <w:r w:rsidR="009345FB">
        <w:rPr>
          <w:rFonts w:cs="Arial"/>
          <w:szCs w:val="19"/>
        </w:rPr>
        <w:t>,</w:t>
      </w:r>
      <w:r w:rsidRPr="00DD2FDD">
        <w:rPr>
          <w:rFonts w:cs="Arial"/>
          <w:szCs w:val="19"/>
        </w:rPr>
        <w:t xml:space="preserve"> </w:t>
      </w:r>
      <w:r w:rsidR="009345FB" w:rsidRPr="009345FB">
        <w:rPr>
          <w:rFonts w:cs="Arial"/>
          <w:i/>
          <w:szCs w:val="19"/>
        </w:rPr>
        <w:t>Consolidated report on Indigenous Protected Areas following Social Return on Investment analyses</w:t>
      </w:r>
      <w:r w:rsidRPr="00DD2FDD">
        <w:rPr>
          <w:rFonts w:cs="Arial"/>
          <w:szCs w:val="19"/>
        </w:rPr>
        <w:t xml:space="preserve">, which </w:t>
      </w:r>
      <w:r w:rsidRPr="00E96303">
        <w:rPr>
          <w:rFonts w:cs="Arial"/>
          <w:szCs w:val="19"/>
        </w:rPr>
        <w:t xml:space="preserve">includes key insights from this analysis alongside the analyses of three other IPAs. That report is available </w:t>
      </w:r>
      <w:r w:rsidR="009345FB">
        <w:rPr>
          <w:rFonts w:cs="Arial"/>
          <w:szCs w:val="19"/>
        </w:rPr>
        <w:t>on the PM&amp;C website</w:t>
      </w:r>
      <w:r w:rsidRPr="00E96303">
        <w:rPr>
          <w:rFonts w:cs="Arial"/>
          <w:szCs w:val="19"/>
        </w:rPr>
        <w:t xml:space="preserve">. </w:t>
      </w:r>
    </w:p>
    <w:p w14:paraId="127061CC" w14:textId="77777777" w:rsidR="006E6E9C" w:rsidRPr="006E6E9C" w:rsidRDefault="006E6E9C" w:rsidP="006E6E9C">
      <w:pPr>
        <w:rPr>
          <w:rFonts w:cs="Arial"/>
          <w:b/>
          <w:szCs w:val="16"/>
        </w:rPr>
        <w:sectPr w:rsidR="006E6E9C" w:rsidRPr="006E6E9C" w:rsidSect="00DB1BCF">
          <w:pgSz w:w="11906" w:h="16838" w:code="9"/>
          <w:pgMar w:top="1440" w:right="1440" w:bottom="1440" w:left="1440" w:header="709" w:footer="465" w:gutter="0"/>
          <w:cols w:space="708"/>
          <w:docGrid w:linePitch="360"/>
        </w:sectPr>
      </w:pPr>
    </w:p>
    <w:p w14:paraId="7C647A90" w14:textId="77777777" w:rsidR="000D6CF0" w:rsidRPr="00DD2FDD" w:rsidRDefault="000D6CF0" w:rsidP="00D36B6F">
      <w:pPr>
        <w:pStyle w:val="Heading1"/>
        <w:rPr>
          <w:sz w:val="32"/>
          <w:szCs w:val="32"/>
        </w:rPr>
      </w:pPr>
      <w:bookmarkStart w:id="46" w:name="_Toc442282260"/>
      <w:r w:rsidRPr="00DD2FDD">
        <w:rPr>
          <w:sz w:val="32"/>
          <w:szCs w:val="32"/>
        </w:rPr>
        <w:lastRenderedPageBreak/>
        <w:t>6 Appendices</w:t>
      </w:r>
      <w:bookmarkEnd w:id="46"/>
    </w:p>
    <w:p w14:paraId="35BEF401" w14:textId="77777777" w:rsidR="000D6CF0" w:rsidRPr="00DD2FDD" w:rsidRDefault="000D6CF0" w:rsidP="000D6CF0">
      <w:pPr>
        <w:rPr>
          <w:rFonts w:cs="Arial"/>
        </w:rPr>
      </w:pPr>
      <w:bookmarkStart w:id="47" w:name="_Toc433899074"/>
      <w:bookmarkStart w:id="48" w:name="_Toc433922938"/>
      <w:bookmarkStart w:id="49" w:name="_Toc433925876"/>
      <w:bookmarkEnd w:id="47"/>
      <w:bookmarkEnd w:id="48"/>
      <w:bookmarkEnd w:id="49"/>
      <w:r w:rsidRPr="00DD2FDD">
        <w:rPr>
          <w:rFonts w:cs="Arial"/>
        </w:rPr>
        <w:t xml:space="preserve">All appendices have been published separately in a Methodological </w:t>
      </w:r>
      <w:r w:rsidR="004B74B5" w:rsidRPr="00DD2FDD">
        <w:rPr>
          <w:rFonts w:cs="Arial"/>
        </w:rPr>
        <w:t>A</w:t>
      </w:r>
      <w:r w:rsidRPr="00DD2FDD">
        <w:rPr>
          <w:rFonts w:cs="Arial"/>
        </w:rPr>
        <w:t>ttachment to this report. Those appendices, referenced throughout this report, are as follows:</w:t>
      </w:r>
    </w:p>
    <w:p w14:paraId="79A3906B" w14:textId="77777777" w:rsidR="000D6CF0" w:rsidRPr="000D17CE" w:rsidRDefault="00297CFB" w:rsidP="005C2BA8">
      <w:pPr>
        <w:pStyle w:val="ListParagraph"/>
        <w:numPr>
          <w:ilvl w:val="0"/>
          <w:numId w:val="30"/>
        </w:numPr>
        <w:rPr>
          <w:rFonts w:ascii="Arial" w:hAnsi="Arial" w:cs="Arial"/>
          <w:sz w:val="20"/>
          <w:szCs w:val="20"/>
        </w:rPr>
      </w:pPr>
      <w:r w:rsidRPr="000D17CE">
        <w:rPr>
          <w:rFonts w:ascii="Arial" w:hAnsi="Arial" w:cs="Arial"/>
          <w:sz w:val="20"/>
          <w:szCs w:val="20"/>
        </w:rPr>
        <w:t xml:space="preserve">Social Value </w:t>
      </w:r>
      <w:r w:rsidR="000D6CF0" w:rsidRPr="000D17CE">
        <w:rPr>
          <w:rFonts w:ascii="Arial" w:hAnsi="Arial" w:cs="Arial"/>
          <w:sz w:val="20"/>
          <w:szCs w:val="20"/>
        </w:rPr>
        <w:t>principles</w:t>
      </w:r>
    </w:p>
    <w:p w14:paraId="12E852B5" w14:textId="77777777" w:rsidR="000D6CF0" w:rsidRPr="008E7766" w:rsidRDefault="00297CFB" w:rsidP="005C2BA8">
      <w:pPr>
        <w:pStyle w:val="ListParagraph"/>
        <w:numPr>
          <w:ilvl w:val="0"/>
          <w:numId w:val="30"/>
        </w:numPr>
        <w:rPr>
          <w:rFonts w:ascii="Arial" w:hAnsi="Arial" w:cs="Arial"/>
          <w:sz w:val="20"/>
          <w:szCs w:val="20"/>
        </w:rPr>
      </w:pPr>
      <w:r w:rsidRPr="00C02B20">
        <w:rPr>
          <w:rFonts w:ascii="Arial" w:hAnsi="Arial" w:cs="Arial"/>
          <w:sz w:val="20"/>
          <w:szCs w:val="20"/>
        </w:rPr>
        <w:t xml:space="preserve">Project </w:t>
      </w:r>
      <w:r w:rsidR="000D6CF0" w:rsidRPr="008E7766">
        <w:rPr>
          <w:rFonts w:ascii="Arial" w:hAnsi="Arial" w:cs="Arial"/>
          <w:sz w:val="20"/>
          <w:szCs w:val="20"/>
        </w:rPr>
        <w:t>methodology</w:t>
      </w:r>
    </w:p>
    <w:p w14:paraId="75B9AAB7" w14:textId="77777777" w:rsidR="000D6CF0" w:rsidRPr="008E7766" w:rsidRDefault="000D6CF0" w:rsidP="005C2BA8">
      <w:pPr>
        <w:pStyle w:val="ListParagraph"/>
        <w:numPr>
          <w:ilvl w:val="0"/>
          <w:numId w:val="30"/>
        </w:numPr>
        <w:rPr>
          <w:rFonts w:ascii="Arial" w:hAnsi="Arial" w:cs="Arial"/>
          <w:sz w:val="20"/>
          <w:szCs w:val="20"/>
        </w:rPr>
      </w:pPr>
      <w:r w:rsidRPr="008E7766">
        <w:rPr>
          <w:rFonts w:ascii="Arial" w:hAnsi="Arial" w:cs="Arial"/>
          <w:sz w:val="20"/>
          <w:szCs w:val="20"/>
        </w:rPr>
        <w:t>Interview guides</w:t>
      </w:r>
    </w:p>
    <w:p w14:paraId="6ED71AD3" w14:textId="77777777" w:rsidR="000D6CF0" w:rsidRPr="008E7766" w:rsidRDefault="000D6CF0" w:rsidP="005C2BA8">
      <w:pPr>
        <w:pStyle w:val="ListParagraph"/>
        <w:numPr>
          <w:ilvl w:val="0"/>
          <w:numId w:val="30"/>
        </w:numPr>
        <w:rPr>
          <w:rFonts w:ascii="Arial" w:hAnsi="Arial" w:cs="Arial"/>
          <w:sz w:val="20"/>
          <w:szCs w:val="20"/>
        </w:rPr>
      </w:pPr>
      <w:r w:rsidRPr="008E7766">
        <w:rPr>
          <w:rFonts w:ascii="Arial" w:hAnsi="Arial" w:cs="Arial"/>
          <w:sz w:val="20"/>
          <w:szCs w:val="20"/>
        </w:rPr>
        <w:t>List of interviewees</w:t>
      </w:r>
    </w:p>
    <w:p w14:paraId="4D2D03AB" w14:textId="77777777" w:rsidR="000D6CF0" w:rsidRPr="00684E55" w:rsidRDefault="000D6CF0" w:rsidP="005C2BA8">
      <w:pPr>
        <w:pStyle w:val="ListParagraph"/>
        <w:numPr>
          <w:ilvl w:val="0"/>
          <w:numId w:val="30"/>
        </w:numPr>
        <w:rPr>
          <w:rFonts w:ascii="Arial" w:hAnsi="Arial" w:cs="Arial"/>
          <w:sz w:val="20"/>
          <w:szCs w:val="20"/>
        </w:rPr>
      </w:pPr>
      <w:r w:rsidRPr="00684E55">
        <w:rPr>
          <w:rFonts w:ascii="Arial" w:hAnsi="Arial" w:cs="Arial"/>
          <w:sz w:val="20"/>
          <w:szCs w:val="20"/>
        </w:rPr>
        <w:t>Stakeholder groups</w:t>
      </w:r>
    </w:p>
    <w:p w14:paraId="78092A60" w14:textId="77777777" w:rsidR="00D05175" w:rsidRPr="00DD2FDD" w:rsidRDefault="00D05175" w:rsidP="00D05175">
      <w:pPr>
        <w:pStyle w:val="ListParagraph"/>
        <w:numPr>
          <w:ilvl w:val="0"/>
          <w:numId w:val="30"/>
        </w:numPr>
        <w:rPr>
          <w:rFonts w:ascii="Arial" w:hAnsi="Arial" w:cs="Arial"/>
          <w:sz w:val="20"/>
          <w:szCs w:val="20"/>
        </w:rPr>
      </w:pPr>
      <w:r w:rsidRPr="00DD2FDD">
        <w:rPr>
          <w:rFonts w:ascii="Arial" w:hAnsi="Arial" w:cs="Arial"/>
          <w:sz w:val="20"/>
          <w:szCs w:val="20"/>
        </w:rPr>
        <w:t>Measurement</w:t>
      </w:r>
    </w:p>
    <w:p w14:paraId="52F28A11" w14:textId="77777777" w:rsidR="000D6CF0" w:rsidRPr="00FB10F6" w:rsidRDefault="000D6CF0" w:rsidP="005C2BA8">
      <w:pPr>
        <w:pStyle w:val="ListParagraph"/>
        <w:numPr>
          <w:ilvl w:val="0"/>
          <w:numId w:val="30"/>
        </w:numPr>
        <w:rPr>
          <w:rFonts w:ascii="Arial" w:hAnsi="Arial" w:cs="Arial"/>
          <w:sz w:val="20"/>
          <w:szCs w:val="20"/>
        </w:rPr>
      </w:pPr>
      <w:r w:rsidRPr="00FB10F6">
        <w:rPr>
          <w:rFonts w:ascii="Arial" w:hAnsi="Arial" w:cs="Arial"/>
          <w:sz w:val="20"/>
          <w:szCs w:val="20"/>
        </w:rPr>
        <w:t xml:space="preserve">Valuation </w:t>
      </w:r>
      <w:r w:rsidR="00297CFB" w:rsidRPr="00FB10F6">
        <w:rPr>
          <w:rFonts w:ascii="Arial" w:hAnsi="Arial" w:cs="Arial"/>
          <w:sz w:val="20"/>
          <w:szCs w:val="20"/>
        </w:rPr>
        <w:t>techniques</w:t>
      </w:r>
    </w:p>
    <w:p w14:paraId="4BD11114" w14:textId="77777777" w:rsidR="00D05175" w:rsidRPr="00DD2FDD" w:rsidRDefault="00D05175" w:rsidP="00D05175">
      <w:pPr>
        <w:pStyle w:val="ListParagraph"/>
        <w:numPr>
          <w:ilvl w:val="0"/>
          <w:numId w:val="30"/>
        </w:numPr>
        <w:rPr>
          <w:rFonts w:ascii="Arial" w:hAnsi="Arial" w:cs="Arial"/>
          <w:sz w:val="20"/>
          <w:szCs w:val="20"/>
        </w:rPr>
      </w:pPr>
      <w:r w:rsidRPr="00DD2FDD">
        <w:rPr>
          <w:rFonts w:ascii="Arial" w:hAnsi="Arial" w:cs="Arial"/>
          <w:sz w:val="20"/>
          <w:szCs w:val="20"/>
        </w:rPr>
        <w:t>Financial proxies</w:t>
      </w:r>
    </w:p>
    <w:p w14:paraId="3DA78AF0" w14:textId="77777777" w:rsidR="000D6CF0" w:rsidRPr="00DD2FDD" w:rsidRDefault="000D6CF0" w:rsidP="005C2BA8">
      <w:pPr>
        <w:pStyle w:val="ListParagraph"/>
        <w:numPr>
          <w:ilvl w:val="0"/>
          <w:numId w:val="30"/>
        </w:numPr>
        <w:rPr>
          <w:rFonts w:ascii="Arial" w:hAnsi="Arial" w:cs="Arial"/>
          <w:sz w:val="20"/>
          <w:szCs w:val="20"/>
        </w:rPr>
      </w:pPr>
      <w:r w:rsidRPr="00DD2FDD">
        <w:rPr>
          <w:rFonts w:ascii="Arial" w:hAnsi="Arial" w:cs="Arial"/>
          <w:sz w:val="20"/>
          <w:szCs w:val="20"/>
        </w:rPr>
        <w:t>SROI filter assumptions</w:t>
      </w:r>
    </w:p>
    <w:p w14:paraId="38A23B96" w14:textId="585C57E1" w:rsidR="00CE1BE2" w:rsidRPr="00DD2FDD" w:rsidRDefault="004462EE" w:rsidP="005C2BA8">
      <w:pPr>
        <w:pStyle w:val="ListParagraph"/>
        <w:numPr>
          <w:ilvl w:val="0"/>
          <w:numId w:val="30"/>
        </w:numPr>
        <w:rPr>
          <w:rFonts w:ascii="Arial" w:hAnsi="Arial" w:cs="Arial"/>
          <w:sz w:val="20"/>
          <w:szCs w:val="20"/>
        </w:rPr>
      </w:pPr>
      <w:r>
        <w:rPr>
          <w:rFonts w:ascii="Arial" w:hAnsi="Arial" w:cs="Arial"/>
          <w:sz w:val="20"/>
          <w:szCs w:val="20"/>
        </w:rPr>
        <w:t>SROI</w:t>
      </w:r>
      <w:r w:rsidR="000D6CF0" w:rsidRPr="00DD2FDD">
        <w:rPr>
          <w:rFonts w:ascii="Arial" w:hAnsi="Arial" w:cs="Arial"/>
          <w:sz w:val="20"/>
          <w:szCs w:val="20"/>
        </w:rPr>
        <w:t xml:space="preserve"> filters</w:t>
      </w:r>
    </w:p>
    <w:p w14:paraId="42D4C55B" w14:textId="26138917" w:rsidR="000D6CF0" w:rsidRDefault="000D6CF0" w:rsidP="000D6CF0">
      <w:pPr>
        <w:rPr>
          <w:rFonts w:cs="Arial"/>
          <w:szCs w:val="20"/>
        </w:rPr>
      </w:pPr>
      <w:r w:rsidRPr="00DD2FDD">
        <w:rPr>
          <w:rFonts w:cs="Arial"/>
          <w:szCs w:val="20"/>
        </w:rPr>
        <w:t xml:space="preserve">The Methodological </w:t>
      </w:r>
      <w:r w:rsidR="004B74B5" w:rsidRPr="00DD2FDD">
        <w:rPr>
          <w:rFonts w:cs="Arial"/>
          <w:szCs w:val="20"/>
        </w:rPr>
        <w:t>A</w:t>
      </w:r>
      <w:r w:rsidRPr="00DD2FDD">
        <w:rPr>
          <w:rFonts w:cs="Arial"/>
          <w:szCs w:val="20"/>
        </w:rPr>
        <w:t xml:space="preserve">ttachment is available upon request from </w:t>
      </w:r>
      <w:r w:rsidR="00461D7B">
        <w:rPr>
          <w:rFonts w:cs="Arial"/>
          <w:szCs w:val="20"/>
        </w:rPr>
        <w:t xml:space="preserve">the </w:t>
      </w:r>
      <w:r w:rsidR="00461D7B" w:rsidRPr="00461D7B">
        <w:rPr>
          <w:rFonts w:cs="Arial"/>
          <w:szCs w:val="20"/>
        </w:rPr>
        <w:t>Birriliburu and MKK</w:t>
      </w:r>
      <w:r w:rsidR="00461D7B">
        <w:rPr>
          <w:rFonts w:cs="Arial"/>
          <w:szCs w:val="20"/>
        </w:rPr>
        <w:t xml:space="preserve"> management team</w:t>
      </w:r>
      <w:r w:rsidRPr="00DD2FDD">
        <w:rPr>
          <w:rFonts w:cs="Arial"/>
          <w:szCs w:val="20"/>
        </w:rPr>
        <w:t xml:space="preserve">. To obtain a copy, please </w:t>
      </w:r>
      <w:r w:rsidR="00D05175">
        <w:rPr>
          <w:rFonts w:cs="Arial"/>
          <w:szCs w:val="20"/>
        </w:rPr>
        <w:t>contact</w:t>
      </w:r>
      <w:r w:rsidRPr="00E85E84">
        <w:rPr>
          <w:rFonts w:cs="Arial"/>
          <w:szCs w:val="20"/>
        </w:rPr>
        <w:t xml:space="preserve">: </w:t>
      </w:r>
    </w:p>
    <w:p w14:paraId="19D4F428" w14:textId="77777777" w:rsidR="00D05175" w:rsidRPr="00BF12D1" w:rsidRDefault="00D05175" w:rsidP="00BF12D1">
      <w:pPr>
        <w:spacing w:after="0"/>
        <w:rPr>
          <w:rFonts w:cs="Arial"/>
          <w:szCs w:val="20"/>
        </w:rPr>
      </w:pPr>
      <w:r w:rsidRPr="00BF12D1">
        <w:rPr>
          <w:rFonts w:cs="Arial"/>
          <w:szCs w:val="20"/>
        </w:rPr>
        <w:t>Rob Thomas</w:t>
      </w:r>
    </w:p>
    <w:p w14:paraId="19A76140" w14:textId="77777777" w:rsidR="00D05175" w:rsidRPr="00BF12D1" w:rsidRDefault="00D05175" w:rsidP="00BF12D1">
      <w:pPr>
        <w:spacing w:after="0"/>
        <w:rPr>
          <w:rFonts w:cs="Arial"/>
          <w:szCs w:val="20"/>
        </w:rPr>
      </w:pPr>
      <w:r w:rsidRPr="00BF12D1">
        <w:rPr>
          <w:rFonts w:cs="Arial"/>
          <w:szCs w:val="20"/>
        </w:rPr>
        <w:t>General Manager, Land and Community, Central Desert Native Title Services</w:t>
      </w:r>
    </w:p>
    <w:p w14:paraId="454A8900" w14:textId="77777777" w:rsidR="00D05175" w:rsidRPr="00BF12D1" w:rsidRDefault="00D05175" w:rsidP="00BF12D1">
      <w:pPr>
        <w:spacing w:after="0"/>
        <w:rPr>
          <w:rFonts w:cs="Arial"/>
          <w:szCs w:val="20"/>
        </w:rPr>
      </w:pPr>
      <w:r w:rsidRPr="00BF12D1">
        <w:rPr>
          <w:rFonts w:cs="Arial"/>
          <w:szCs w:val="20"/>
        </w:rPr>
        <w:t xml:space="preserve">T: 08 9425 2057 </w:t>
      </w:r>
    </w:p>
    <w:p w14:paraId="65DE8EA7" w14:textId="63AC4B86" w:rsidR="00D05175" w:rsidRDefault="00D05175" w:rsidP="00D05175">
      <w:pPr>
        <w:rPr>
          <w:rFonts w:cs="Arial"/>
          <w:szCs w:val="20"/>
        </w:rPr>
      </w:pPr>
      <w:r w:rsidRPr="00BF12D1">
        <w:rPr>
          <w:rFonts w:cs="Arial"/>
          <w:szCs w:val="20"/>
        </w:rPr>
        <w:t>E: robthomas@centraldesert.org.au</w:t>
      </w:r>
    </w:p>
    <w:p w14:paraId="5026CA38" w14:textId="04D6A2AB" w:rsidR="00D05175" w:rsidRDefault="00D05175" w:rsidP="000D6CF0">
      <w:pPr>
        <w:rPr>
          <w:rFonts w:cs="Arial"/>
          <w:szCs w:val="20"/>
        </w:rPr>
      </w:pPr>
    </w:p>
    <w:p w14:paraId="3D5F1C8A" w14:textId="77777777" w:rsidR="00D05175" w:rsidRDefault="00D05175" w:rsidP="000D6CF0">
      <w:pPr>
        <w:rPr>
          <w:rFonts w:cs="Arial"/>
          <w:szCs w:val="20"/>
        </w:rPr>
      </w:pPr>
    </w:p>
    <w:p w14:paraId="0C27063B" w14:textId="77777777" w:rsidR="00D05175" w:rsidRPr="0007033A" w:rsidRDefault="00D05175" w:rsidP="00D05175">
      <w:pPr>
        <w:jc w:val="right"/>
        <w:rPr>
          <w:i/>
          <w:lang w:val="en-GB"/>
        </w:rPr>
      </w:pPr>
      <w:r w:rsidRPr="0007033A">
        <w:rPr>
          <w:i/>
          <w:lang w:val="en-GB"/>
        </w:rPr>
        <w:t>End of Report</w:t>
      </w:r>
    </w:p>
    <w:p w14:paraId="50832369" w14:textId="77777777" w:rsidR="00D05175" w:rsidRPr="00DD2FDD" w:rsidRDefault="00D05175" w:rsidP="00D05175">
      <w:pPr>
        <w:jc w:val="right"/>
        <w:rPr>
          <w:rFonts w:cs="Arial"/>
          <w:szCs w:val="20"/>
        </w:rPr>
      </w:pPr>
    </w:p>
    <w:sectPr w:rsidR="00D05175" w:rsidRPr="00DD2FDD" w:rsidSect="00DB1BCF">
      <w:pgSz w:w="11906" w:h="16838" w:code="9"/>
      <w:pgMar w:top="1440" w:right="1440" w:bottom="1440" w:left="1440" w:header="709" w:footer="4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11E5DB" w14:textId="77777777" w:rsidR="006264E8" w:rsidRDefault="006264E8" w:rsidP="001D15F7">
      <w:pPr>
        <w:spacing w:after="0" w:line="240" w:lineRule="auto"/>
      </w:pPr>
      <w:r>
        <w:separator/>
      </w:r>
    </w:p>
  </w:endnote>
  <w:endnote w:type="continuationSeparator" w:id="0">
    <w:p w14:paraId="5B729AE6" w14:textId="77777777" w:rsidR="006264E8" w:rsidRDefault="006264E8" w:rsidP="001D15F7">
      <w:pPr>
        <w:spacing w:after="0" w:line="240" w:lineRule="auto"/>
      </w:pPr>
      <w:r>
        <w:continuationSeparator/>
      </w:r>
    </w:p>
  </w:endnote>
  <w:endnote w:type="continuationNotice" w:id="1">
    <w:p w14:paraId="544F19B4" w14:textId="77777777" w:rsidR="006264E8" w:rsidRDefault="006264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CD530" w14:textId="77777777" w:rsidR="00881098" w:rsidRDefault="00881098" w:rsidP="00E5093A">
    <w:pPr>
      <w:pStyle w:val="Footer"/>
      <w:jc w:val="right"/>
    </w:pPr>
    <w:r>
      <w:rPr>
        <w:noProof/>
        <w:lang w:eastAsia="en-AU"/>
      </w:rPr>
      <w:drawing>
        <wp:anchor distT="0" distB="0" distL="114300" distR="114300" simplePos="0" relativeHeight="251660288" behindDoc="0" locked="0" layoutInCell="1" allowOverlap="1" wp14:anchorId="10AF52F9" wp14:editId="310EE2FD">
          <wp:simplePos x="0" y="0"/>
          <wp:positionH relativeFrom="column">
            <wp:posOffset>-203200</wp:posOffset>
          </wp:positionH>
          <wp:positionV relativeFrom="page">
            <wp:posOffset>10011248</wp:posOffset>
          </wp:positionV>
          <wp:extent cx="5731510" cy="79375"/>
          <wp:effectExtent l="0" t="0" r="254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A 010 RGB horiz 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79375"/>
                  </a:xfrm>
                  <a:prstGeom prst="rect">
                    <a:avLst/>
                  </a:prstGeom>
                </pic:spPr>
              </pic:pic>
            </a:graphicData>
          </a:graphic>
          <wp14:sizeRelH relativeFrom="margin">
            <wp14:pctWidth>0</wp14:pctWidth>
          </wp14:sizeRelH>
          <wp14:sizeRelV relativeFrom="margin">
            <wp14:pctHeight>0</wp14:pctHeight>
          </wp14:sizeRelV>
        </wp:anchor>
      </w:drawing>
    </w:r>
    <w:r>
      <w:tab/>
    </w:r>
    <w:sdt>
      <w:sdtPr>
        <w:id w:val="-1504587494"/>
        <w:docPartObj>
          <w:docPartGallery w:val="Page Numbers (Bottom of Page)"/>
          <w:docPartUnique/>
        </w:docPartObj>
      </w:sdtPr>
      <w:sdtEndPr>
        <w:rPr>
          <w:noProof/>
        </w:rPr>
      </w:sdtEndPr>
      <w:sdtContent>
        <w:r>
          <w:rPr>
            <w:noProof/>
            <w:color w:val="002D62"/>
            <w:sz w:val="16"/>
            <w:szCs w:val="16"/>
            <w:lang w:eastAsia="en-AU"/>
          </w:rPr>
          <mc:AlternateContent>
            <mc:Choice Requires="wps">
              <w:drawing>
                <wp:anchor distT="0" distB="0" distL="114300" distR="114300" simplePos="0" relativeHeight="251659264" behindDoc="0" locked="0" layoutInCell="1" allowOverlap="1" wp14:anchorId="2326D728" wp14:editId="2418EBCE">
                  <wp:simplePos x="0" y="0"/>
                  <wp:positionH relativeFrom="column">
                    <wp:posOffset>-162087</wp:posOffset>
                  </wp:positionH>
                  <wp:positionV relativeFrom="page">
                    <wp:posOffset>10104755</wp:posOffset>
                  </wp:positionV>
                  <wp:extent cx="5686425" cy="2571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568642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256D4E" w14:textId="77777777" w:rsidR="00881098" w:rsidRPr="00BF4CCF" w:rsidRDefault="00881098" w:rsidP="00DE3AF9">
                              <w:pPr>
                                <w:pStyle w:val="Heading4"/>
                              </w:pPr>
                              <w:r w:rsidRPr="00BF4CCF">
                                <w:rPr>
                                  <w:rStyle w:val="Heading5Char"/>
                                </w:rPr>
                                <w:t>This information is confidential and was prepared by SVA Consulting solely for the use of our client; it is not to be relied on by any third party without prior</w:t>
                              </w:r>
                              <w:r w:rsidRPr="00BF4CCF">
                                <w:t xml:space="preserve"> </w:t>
                              </w:r>
                              <w:r w:rsidRPr="00BF4CCF">
                                <w:rPr>
                                  <w:rStyle w:val="Heading5Char"/>
                                </w:rPr>
                                <w:t>consent.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26D728" id="_x0000_t202" coordsize="21600,21600" o:spt="202" path="m,l,21600r21600,l21600,xe">
                  <v:stroke joinstyle="miter"/>
                  <v:path gradientshapeok="t" o:connecttype="rect"/>
                </v:shapetype>
                <v:shape id="Text Box 3" o:spid="_x0000_s1079" type="#_x0000_t202" style="position:absolute;left:0;text-align:left;margin-left:-12.75pt;margin-top:795.65pt;width:447.7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" fillcolor="white [3201]" stroked="f" strokeweight=".5pt">
                  <v:textbox>
                    <w:txbxContent>
                      <w:p w14:paraId="4A256D4E" w14:textId="77777777" w:rsidR="00881098" w:rsidRPr="00BF4CCF" w:rsidRDefault="00881098" w:rsidP="00DE3AF9">
                        <w:pPr>
                          <w:pStyle w:val="Heading4"/>
                        </w:pPr>
                        <w:r w:rsidRPr="00BF4CCF">
                          <w:rPr>
                            <w:rStyle w:val="Heading5Char"/>
                          </w:rPr>
                          <w:t>This information is confidential and was prepared by SVA Consulting solely for the use of our client; it is not to be relied on by any third party without prior</w:t>
                        </w:r>
                        <w:r w:rsidRPr="00BF4CCF">
                          <w:t xml:space="preserve"> </w:t>
                        </w:r>
                        <w:r w:rsidRPr="00BF4CCF">
                          <w:rPr>
                            <w:rStyle w:val="Heading5Char"/>
                          </w:rPr>
                          <w:t>consent.</w:t>
                        </w:r>
                      </w:p>
                    </w:txbxContent>
                  </v:textbox>
                  <w10:wrap anchory="page"/>
                </v:shape>
              </w:pict>
            </mc:Fallback>
          </mc:AlternateContent>
        </w:r>
        <w:r>
          <w:fldChar w:fldCharType="begin"/>
        </w:r>
        <w:r>
          <w:instrText xml:space="preserve"> PAGE   \* MERGEFORMAT </w:instrText>
        </w:r>
        <w:r>
          <w:fldChar w:fldCharType="separate"/>
        </w:r>
        <w:r w:rsidR="00932F31">
          <w:rPr>
            <w:noProof/>
          </w:rPr>
          <w:t>4</w:t>
        </w:r>
        <w:r>
          <w:rPr>
            <w:noProof/>
          </w:rPr>
          <w:fldChar w:fldCharType="end"/>
        </w:r>
      </w:sdtContent>
    </w:sdt>
  </w:p>
  <w:p w14:paraId="6AFB8D2B" w14:textId="77777777" w:rsidR="00881098" w:rsidRDefault="00881098" w:rsidP="007D46AC">
    <w:pPr>
      <w:pStyle w:val="Footer"/>
      <w:tabs>
        <w:tab w:val="clear" w:pos="4513"/>
        <w:tab w:val="clear" w:pos="9026"/>
        <w:tab w:val="left" w:pos="3927"/>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8A2F3" w14:textId="77777777" w:rsidR="00881098" w:rsidRDefault="00881098" w:rsidP="00B5709B">
    <w:pPr>
      <w:pStyle w:val="Footer"/>
      <w:ind w:firstLine="720"/>
      <w:jc w:val="right"/>
    </w:pPr>
    <w:r w:rsidRPr="00224BE4">
      <w:rPr>
        <w:noProof/>
        <w:lang w:eastAsia="en-AU"/>
      </w:rPr>
      <mc:AlternateContent>
        <mc:Choice Requires="wps">
          <w:drawing>
            <wp:anchor distT="0" distB="0" distL="114300" distR="114300" simplePos="0" relativeHeight="251655168" behindDoc="1" locked="0" layoutInCell="1" allowOverlap="1" wp14:anchorId="46FD8FFA" wp14:editId="08893FFE">
              <wp:simplePos x="0" y="0"/>
              <wp:positionH relativeFrom="page">
                <wp:posOffset>11430</wp:posOffset>
              </wp:positionH>
              <wp:positionV relativeFrom="paragraph">
                <wp:posOffset>-149670</wp:posOffset>
              </wp:positionV>
              <wp:extent cx="9903460" cy="1786890"/>
              <wp:effectExtent l="0" t="0" r="2540" b="3810"/>
              <wp:wrapNone/>
              <wp:docPr id="348" name="Rectangle 13"/>
              <wp:cNvGraphicFramePr/>
              <a:graphic xmlns:a="http://schemas.openxmlformats.org/drawingml/2006/main">
                <a:graphicData uri="http://schemas.microsoft.com/office/word/2010/wordprocessingShape">
                  <wps:wsp>
                    <wps:cNvSpPr/>
                    <wps:spPr bwMode="auto">
                      <a:xfrm>
                        <a:off x="0" y="0"/>
                        <a:ext cx="9903460" cy="1786890"/>
                      </a:xfrm>
                      <a:prstGeom prst="rect">
                        <a:avLst/>
                      </a:prstGeom>
                      <a:solidFill>
                        <a:srgbClr val="002D62"/>
                      </a:solidFill>
                      <a:ln w="9525" cap="flat" cmpd="sng" algn="ctr">
                        <a:noFill/>
                        <a:prstDash val="solid"/>
                        <a:round/>
                        <a:headEnd type="none" w="med" len="med"/>
                        <a:tailEnd type="none" w="med" len="med"/>
                      </a:ln>
                      <a:effectLst/>
                    </wps:spPr>
                    <wps:bodyPr vert="horz" wrap="square" lIns="36000" tIns="36000" rIns="36000" bIns="36000" numCol="1" rtlCol="0" anchor="ctr" anchorCtr="0" compatLnSpc="1">
                      <a:prstTxWarp prst="textNoShape">
                        <a:avLst/>
                      </a:prstTxWarp>
                    </wps:bodyPr>
                  </wps:wsp>
                </a:graphicData>
              </a:graphic>
              <wp14:sizeRelV relativeFrom="margin">
                <wp14:pctHeight>0</wp14:pctHeight>
              </wp14:sizeRelV>
            </wp:anchor>
          </w:drawing>
        </mc:Choice>
        <mc:Fallback>
          <w:pict>
            <v:rect w14:anchorId="0DB26EF3" id="Rectangle 13" o:spid="_x0000_s1026" style="position:absolute;margin-left:.9pt;margin-top:-11.8pt;width:779.8pt;height:140.7pt;z-index:-25166131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" fillcolor="#002d62" stroked="f">
              <v:stroke joinstyle="round"/>
              <v:textbox inset="1mm,1mm,1mm,1mm"/>
              <w10:wrap anchorx="page"/>
            </v:rect>
          </w:pict>
        </mc:Fallback>
      </mc:AlternateContent>
    </w:r>
  </w:p>
  <w:p w14:paraId="62D011AD" w14:textId="77777777" w:rsidR="00881098" w:rsidRDefault="00881098" w:rsidP="00B5709B">
    <w:pPr>
      <w:pStyle w:val="Footer"/>
      <w:ind w:firstLine="720"/>
      <w:jc w:val="right"/>
    </w:pPr>
    <w:r>
      <w:rPr>
        <w:noProof/>
        <w:lang w:eastAsia="en-AU"/>
      </w:rPr>
      <w:drawing>
        <wp:inline distT="0" distB="0" distL="0" distR="0" wp14:anchorId="1468A268" wp14:editId="0D2B2CED">
          <wp:extent cx="4361837" cy="431830"/>
          <wp:effectExtent l="0" t="0" r="635"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8874" cy="445397"/>
                  </a:xfrm>
                  <a:prstGeom prst="rect">
                    <a:avLst/>
                  </a:prstGeom>
                  <a:noFill/>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A7C62" w14:textId="77777777" w:rsidR="00881098" w:rsidRDefault="00881098">
    <w:pPr>
      <w:pStyle w:val="Footer"/>
    </w:pPr>
  </w:p>
  <w:p w14:paraId="28C29F68" w14:textId="77777777" w:rsidR="00881098" w:rsidRDefault="0088109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5164296"/>
      <w:docPartObj>
        <w:docPartGallery w:val="Page Numbers (Bottom of Page)"/>
        <w:docPartUnique/>
      </w:docPartObj>
    </w:sdtPr>
    <w:sdtEndPr>
      <w:rPr>
        <w:noProof/>
      </w:rPr>
    </w:sdtEndPr>
    <w:sdtContent>
      <w:p w14:paraId="7DD4530D" w14:textId="77777777" w:rsidR="00881098" w:rsidRDefault="00881098">
        <w:pPr>
          <w:pStyle w:val="Footer"/>
          <w:jc w:val="right"/>
        </w:pPr>
        <w:r>
          <w:rPr>
            <w:noProof/>
            <w:color w:val="002D62"/>
            <w:sz w:val="16"/>
            <w:szCs w:val="16"/>
            <w:lang w:eastAsia="en-AU"/>
          </w:rPr>
          <mc:AlternateContent>
            <mc:Choice Requires="wps">
              <w:drawing>
                <wp:anchor distT="0" distB="0" distL="114300" distR="114300" simplePos="0" relativeHeight="251658240" behindDoc="0" locked="0" layoutInCell="1" allowOverlap="1" wp14:anchorId="4C673BF7" wp14:editId="2F745197">
                  <wp:simplePos x="0" y="0"/>
                  <wp:positionH relativeFrom="column">
                    <wp:posOffset>-137795</wp:posOffset>
                  </wp:positionH>
                  <wp:positionV relativeFrom="page">
                    <wp:posOffset>10094757</wp:posOffset>
                  </wp:positionV>
                  <wp:extent cx="5686425" cy="257175"/>
                  <wp:effectExtent l="0" t="0" r="9525" b="9525"/>
                  <wp:wrapNone/>
                  <wp:docPr id="354" name="Text Box 354"/>
                  <wp:cNvGraphicFramePr/>
                  <a:graphic xmlns:a="http://schemas.openxmlformats.org/drawingml/2006/main">
                    <a:graphicData uri="http://schemas.microsoft.com/office/word/2010/wordprocessingShape">
                      <wps:wsp>
                        <wps:cNvSpPr txBox="1"/>
                        <wps:spPr>
                          <a:xfrm>
                            <a:off x="0" y="0"/>
                            <a:ext cx="568642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2A28F6" w14:textId="77777777" w:rsidR="00881098" w:rsidRPr="00BF4CCF" w:rsidRDefault="00881098" w:rsidP="00DE3AF9">
                              <w:pPr>
                                <w:pStyle w:val="Heading4"/>
                              </w:pPr>
                              <w:r w:rsidRPr="00BF4CCF">
                                <w:rPr>
                                  <w:rStyle w:val="Heading5Char"/>
                                </w:rPr>
                                <w:t>This information is confidential and was prepared by SVA Consulting solely for the use of our client; it is not to be relied on by any third party without prior</w:t>
                              </w:r>
                              <w:r w:rsidRPr="00BF4CCF">
                                <w:t xml:space="preserve"> </w:t>
                              </w:r>
                              <w:r w:rsidRPr="00BF4CCF">
                                <w:rPr>
                                  <w:rStyle w:val="Heading5Char"/>
                                </w:rPr>
                                <w:t>consent.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673BF7" id="_x0000_t202" coordsize="21600,21600" o:spt="202" path="m,l,21600r21600,l21600,xe">
                  <v:stroke joinstyle="miter"/>
                  <v:path gradientshapeok="t" o:connecttype="rect"/>
                </v:shapetype>
                <v:shape id="Text Box 354" o:spid="_x0000_s1080" type="#_x0000_t202" style="position:absolute;left:0;text-align:left;margin-left:-10.85pt;margin-top:794.85pt;width:447.75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" fillcolor="white [3201]" stroked="f" strokeweight=".5pt">
                  <v:textbox>
                    <w:txbxContent>
                      <w:p w14:paraId="432A28F6" w14:textId="77777777" w:rsidR="00881098" w:rsidRPr="00BF4CCF" w:rsidRDefault="00881098" w:rsidP="00DE3AF9">
                        <w:pPr>
                          <w:pStyle w:val="Heading4"/>
                        </w:pPr>
                        <w:r w:rsidRPr="00BF4CCF">
                          <w:rPr>
                            <w:rStyle w:val="Heading5Char"/>
                          </w:rPr>
                          <w:t>This information is confidential and was prepared by SVA Consulting solely for the use of our client; it is not to be relied on by any third party without prior</w:t>
                        </w:r>
                        <w:r w:rsidRPr="00BF4CCF">
                          <w:t xml:space="preserve"> </w:t>
                        </w:r>
                        <w:r w:rsidRPr="00BF4CCF">
                          <w:rPr>
                            <w:rStyle w:val="Heading5Char"/>
                          </w:rPr>
                          <w:t>consent.</w:t>
                        </w:r>
                      </w:p>
                    </w:txbxContent>
                  </v:textbox>
                  <w10:wrap anchory="page"/>
                </v:shape>
              </w:pict>
            </mc:Fallback>
          </mc:AlternateContent>
        </w:r>
        <w:r>
          <w:rPr>
            <w:noProof/>
            <w:lang w:eastAsia="en-AU"/>
          </w:rPr>
          <w:drawing>
            <wp:anchor distT="0" distB="0" distL="114300" distR="114300" simplePos="0" relativeHeight="251657216" behindDoc="0" locked="0" layoutInCell="1" allowOverlap="1" wp14:anchorId="1C6AE60C" wp14:editId="4C082C2E">
              <wp:simplePos x="0" y="0"/>
              <wp:positionH relativeFrom="column">
                <wp:posOffset>-17307</wp:posOffset>
              </wp:positionH>
              <wp:positionV relativeFrom="page">
                <wp:posOffset>9962515</wp:posOffset>
              </wp:positionV>
              <wp:extent cx="5731510" cy="79375"/>
              <wp:effectExtent l="0" t="0" r="254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A 010 RGB horiz 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79375"/>
                      </a:xfrm>
                      <a:prstGeom prst="rect">
                        <a:avLst/>
                      </a:prstGeom>
                    </pic:spPr>
                  </pic:pic>
                </a:graphicData>
              </a:graphic>
            </wp:anchor>
          </w:drawing>
        </w:r>
        <w:r>
          <w:fldChar w:fldCharType="begin"/>
        </w:r>
        <w:r>
          <w:instrText xml:space="preserve"> PAGE   \* MERGEFORMAT </w:instrText>
        </w:r>
        <w:r>
          <w:fldChar w:fldCharType="separate"/>
        </w:r>
        <w:r>
          <w:rPr>
            <w:noProof/>
          </w:rPr>
          <w:t>21</w:t>
        </w:r>
        <w:r>
          <w:rPr>
            <w:noProof/>
          </w:rPr>
          <w:fldChar w:fldCharType="end"/>
        </w:r>
      </w:p>
    </w:sdtContent>
  </w:sdt>
  <w:p w14:paraId="558319C6" w14:textId="77777777" w:rsidR="00881098" w:rsidRPr="00E716BC" w:rsidRDefault="00881098" w:rsidP="00E716BC">
    <w:pPr>
      <w:pStyle w:val="Footer"/>
      <w:tabs>
        <w:tab w:val="clear" w:pos="9026"/>
      </w:tabs>
      <w:ind w:right="-613"/>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9C9CB7" w14:textId="77777777" w:rsidR="006264E8" w:rsidRDefault="006264E8" w:rsidP="001D15F7">
      <w:pPr>
        <w:spacing w:after="0" w:line="240" w:lineRule="auto"/>
      </w:pPr>
      <w:r>
        <w:separator/>
      </w:r>
    </w:p>
  </w:footnote>
  <w:footnote w:type="continuationSeparator" w:id="0">
    <w:p w14:paraId="642446C1" w14:textId="77777777" w:rsidR="006264E8" w:rsidRDefault="006264E8" w:rsidP="001D15F7">
      <w:pPr>
        <w:spacing w:after="0" w:line="240" w:lineRule="auto"/>
      </w:pPr>
      <w:r>
        <w:continuationSeparator/>
      </w:r>
    </w:p>
  </w:footnote>
  <w:footnote w:type="continuationNotice" w:id="1">
    <w:p w14:paraId="4F20E52C" w14:textId="77777777" w:rsidR="006264E8" w:rsidRDefault="006264E8">
      <w:pPr>
        <w:spacing w:after="0" w:line="240" w:lineRule="auto"/>
      </w:pPr>
    </w:p>
  </w:footnote>
  <w:footnote w:id="2">
    <w:p w14:paraId="735DF784" w14:textId="77777777" w:rsidR="00881098" w:rsidRPr="00C4131B" w:rsidRDefault="00881098" w:rsidP="006A75A4">
      <w:pPr>
        <w:pStyle w:val="FootnoteText"/>
        <w:rPr>
          <w:sz w:val="16"/>
          <w:szCs w:val="16"/>
          <w:lang w:val="en-US"/>
        </w:rPr>
      </w:pPr>
      <w:r w:rsidRPr="00C4131B">
        <w:rPr>
          <w:rStyle w:val="FootnoteReference"/>
          <w:sz w:val="16"/>
          <w:szCs w:val="16"/>
        </w:rPr>
        <w:footnoteRef/>
      </w:r>
      <w:r w:rsidRPr="00C4131B">
        <w:rPr>
          <w:sz w:val="16"/>
          <w:szCs w:val="16"/>
        </w:rPr>
        <w:t xml:space="preserve"> Social Value UK, </w:t>
      </w:r>
      <w:r w:rsidRPr="00C4131B">
        <w:rPr>
          <w:i/>
          <w:sz w:val="16"/>
          <w:szCs w:val="16"/>
        </w:rPr>
        <w:t>The SROI Guide</w:t>
      </w:r>
      <w:r w:rsidRPr="00C4131B">
        <w:rPr>
          <w:sz w:val="16"/>
          <w:szCs w:val="16"/>
        </w:rPr>
        <w:t xml:space="preserve">, 2012: </w:t>
      </w:r>
      <w:hyperlink r:id="rId1" w:history="1">
        <w:r w:rsidRPr="00C4131B">
          <w:rPr>
            <w:rStyle w:val="Hyperlink"/>
            <w:sz w:val="16"/>
            <w:szCs w:val="16"/>
          </w:rPr>
          <w:t>http://socialvalueuk.org/what-is-sroi/the-sroi-guide</w:t>
        </w:r>
      </w:hyperlink>
    </w:p>
  </w:footnote>
  <w:footnote w:id="3">
    <w:p w14:paraId="3D57CB3B" w14:textId="77777777" w:rsidR="00881098" w:rsidRPr="00C4131B" w:rsidRDefault="00881098" w:rsidP="0049764C">
      <w:pPr>
        <w:pStyle w:val="FootnoteText"/>
        <w:rPr>
          <w:sz w:val="16"/>
          <w:szCs w:val="16"/>
        </w:rPr>
      </w:pPr>
      <w:r w:rsidRPr="00C4131B">
        <w:rPr>
          <w:rStyle w:val="FootnoteReference"/>
          <w:sz w:val="16"/>
          <w:szCs w:val="16"/>
        </w:rPr>
        <w:footnoteRef/>
      </w:r>
      <w:r w:rsidRPr="00C4131B">
        <w:rPr>
          <w:sz w:val="16"/>
          <w:szCs w:val="16"/>
        </w:rPr>
        <w:t xml:space="preserve"> Consultation also included IPA management and local service providers for whom material benefits have not been identified in this analysis.</w:t>
      </w:r>
    </w:p>
  </w:footnote>
  <w:footnote w:id="4">
    <w:p w14:paraId="6692F150" w14:textId="77777777" w:rsidR="00881098" w:rsidRPr="00C4131B" w:rsidRDefault="00881098">
      <w:pPr>
        <w:pStyle w:val="FootnoteText"/>
        <w:rPr>
          <w:sz w:val="16"/>
          <w:szCs w:val="16"/>
          <w:lang w:val="en-US"/>
        </w:rPr>
      </w:pPr>
      <w:r w:rsidRPr="00C4131B">
        <w:rPr>
          <w:rStyle w:val="FootnoteReference"/>
          <w:sz w:val="16"/>
          <w:szCs w:val="16"/>
        </w:rPr>
        <w:footnoteRef/>
      </w:r>
      <w:r w:rsidRPr="00C4131B">
        <w:rPr>
          <w:sz w:val="16"/>
          <w:szCs w:val="16"/>
        </w:rPr>
        <w:t xml:space="preserve"> </w:t>
      </w:r>
      <w:r w:rsidRPr="00C4131B">
        <w:rPr>
          <w:sz w:val="16"/>
          <w:szCs w:val="16"/>
          <w:lang w:val="en-US"/>
        </w:rPr>
        <w:t xml:space="preserve">PM&amp;C, </w:t>
      </w:r>
      <w:r w:rsidRPr="00C4131B">
        <w:rPr>
          <w:i/>
          <w:sz w:val="16"/>
          <w:szCs w:val="16"/>
          <w:lang w:val="en-US"/>
        </w:rPr>
        <w:t>Working on Country and Indigenous Protected Areas programmes 2013-14 annual report</w:t>
      </w:r>
      <w:r w:rsidRPr="00C4131B">
        <w:rPr>
          <w:sz w:val="16"/>
          <w:szCs w:val="16"/>
          <w:lang w:val="en-US"/>
        </w:rPr>
        <w:t>, 2015: http://www.dpmc.gov.au/pmc-indigenous-affairs/publication/reporting-back-2013-14-working-country-and-indigenous-protected-areas-programmes</w:t>
      </w:r>
    </w:p>
  </w:footnote>
  <w:footnote w:id="5">
    <w:p w14:paraId="2E4065ED" w14:textId="77777777" w:rsidR="00881098" w:rsidRPr="00C4131B" w:rsidRDefault="00881098">
      <w:pPr>
        <w:pStyle w:val="FootnoteText"/>
        <w:rPr>
          <w:sz w:val="16"/>
          <w:szCs w:val="16"/>
          <w:lang w:val="en-US"/>
        </w:rPr>
      </w:pPr>
      <w:r w:rsidRPr="00C4131B">
        <w:rPr>
          <w:rStyle w:val="FootnoteReference"/>
          <w:sz w:val="16"/>
          <w:szCs w:val="16"/>
        </w:rPr>
        <w:footnoteRef/>
      </w:r>
      <w:r w:rsidRPr="00C4131B">
        <w:rPr>
          <w:sz w:val="16"/>
          <w:szCs w:val="16"/>
        </w:rPr>
        <w:t xml:space="preserve"> PM&amp;C, </w:t>
      </w:r>
      <w:r w:rsidRPr="00C4131B">
        <w:rPr>
          <w:i/>
          <w:sz w:val="16"/>
          <w:szCs w:val="16"/>
        </w:rPr>
        <w:t>Indigenous Protected Areas – IPAs</w:t>
      </w:r>
      <w:r w:rsidRPr="00C4131B">
        <w:rPr>
          <w:sz w:val="16"/>
          <w:szCs w:val="16"/>
        </w:rPr>
        <w:t>: https://www.dpmc.gov.au/indigenous-affairs/about/jobs-land-and-economy-programme/indigenous-environment-branch/indigenous-protected-areas-ipas</w:t>
      </w:r>
    </w:p>
  </w:footnote>
  <w:footnote w:id="6">
    <w:p w14:paraId="77930318" w14:textId="77777777" w:rsidR="00881098" w:rsidRPr="00C4131B" w:rsidRDefault="00881098" w:rsidP="00D134CD">
      <w:pPr>
        <w:pStyle w:val="FootnoteText"/>
        <w:rPr>
          <w:sz w:val="16"/>
          <w:szCs w:val="16"/>
          <w:lang w:val="en-US"/>
        </w:rPr>
      </w:pPr>
      <w:r w:rsidRPr="00C4131B">
        <w:rPr>
          <w:rStyle w:val="FootnoteReference"/>
          <w:sz w:val="16"/>
          <w:szCs w:val="16"/>
        </w:rPr>
        <w:footnoteRef/>
      </w:r>
      <w:r w:rsidRPr="00C4131B">
        <w:rPr>
          <w:sz w:val="16"/>
          <w:szCs w:val="16"/>
        </w:rPr>
        <w:t xml:space="preserve"> Ibid.</w:t>
      </w:r>
    </w:p>
  </w:footnote>
  <w:footnote w:id="7">
    <w:p w14:paraId="5DEAB34B" w14:textId="3A771E27" w:rsidR="00881098" w:rsidRPr="00C4131B" w:rsidRDefault="00881098" w:rsidP="00D134CD">
      <w:pPr>
        <w:pStyle w:val="FootnoteText"/>
        <w:rPr>
          <w:sz w:val="16"/>
          <w:szCs w:val="16"/>
          <w:lang w:val="en-US"/>
        </w:rPr>
      </w:pPr>
      <w:r w:rsidRPr="00C4131B">
        <w:rPr>
          <w:rStyle w:val="FootnoteReference"/>
          <w:sz w:val="16"/>
          <w:szCs w:val="16"/>
        </w:rPr>
        <w:footnoteRef/>
      </w:r>
      <w:r w:rsidRPr="00C4131B">
        <w:rPr>
          <w:sz w:val="16"/>
          <w:szCs w:val="16"/>
        </w:rPr>
        <w:t xml:space="preserve"> https://www.dpmc.gov.au/indigenous-affairs/about/jobs-land-and-economy-programme/indigenous-environment-branch/funding-indigenous-land-and-sea-management-projects.</w:t>
      </w:r>
    </w:p>
  </w:footnote>
  <w:footnote w:id="8">
    <w:p w14:paraId="210DC051" w14:textId="77777777" w:rsidR="00881098" w:rsidRPr="00C4131B" w:rsidRDefault="00881098" w:rsidP="00F97D86">
      <w:pPr>
        <w:pStyle w:val="FootnoteText"/>
        <w:tabs>
          <w:tab w:val="left" w:pos="5370"/>
        </w:tabs>
        <w:rPr>
          <w:sz w:val="16"/>
          <w:szCs w:val="16"/>
          <w:lang w:val="en-US"/>
        </w:rPr>
      </w:pPr>
      <w:r w:rsidRPr="00C4131B">
        <w:rPr>
          <w:rStyle w:val="FootnoteReference"/>
          <w:sz w:val="16"/>
          <w:szCs w:val="16"/>
        </w:rPr>
        <w:footnoteRef/>
      </w:r>
      <w:r w:rsidRPr="00C4131B">
        <w:rPr>
          <w:sz w:val="16"/>
          <w:szCs w:val="16"/>
        </w:rPr>
        <w:t xml:space="preserve"> Birriliburu Indigenous Protected Area Plan for Country, 2012</w:t>
      </w:r>
      <w:r w:rsidRPr="00C4131B">
        <w:rPr>
          <w:sz w:val="16"/>
          <w:szCs w:val="16"/>
          <w:lang w:val="en-US"/>
        </w:rPr>
        <w:tab/>
      </w:r>
    </w:p>
  </w:footnote>
  <w:footnote w:id="9">
    <w:p w14:paraId="27979E2C" w14:textId="77777777" w:rsidR="00881098" w:rsidRPr="00C4131B" w:rsidRDefault="00881098" w:rsidP="00F97D86">
      <w:pPr>
        <w:pStyle w:val="FootnoteText"/>
        <w:rPr>
          <w:sz w:val="16"/>
          <w:szCs w:val="16"/>
          <w:lang w:val="en-US"/>
        </w:rPr>
      </w:pPr>
      <w:r w:rsidRPr="00C4131B">
        <w:rPr>
          <w:rStyle w:val="FootnoteReference"/>
          <w:sz w:val="16"/>
          <w:szCs w:val="16"/>
        </w:rPr>
        <w:footnoteRef/>
      </w:r>
      <w:r w:rsidRPr="00C4131B">
        <w:rPr>
          <w:sz w:val="16"/>
          <w:szCs w:val="16"/>
        </w:rPr>
        <w:t xml:space="preserve"> </w:t>
      </w:r>
      <w:r w:rsidRPr="00C4131B">
        <w:rPr>
          <w:sz w:val="16"/>
          <w:szCs w:val="16"/>
          <w:lang w:val="en-US"/>
        </w:rPr>
        <w:t>Matuwa and Murrara Kurrara Indigenous Protected Area Country Management Plan 2015 to 2020, 2015</w:t>
      </w:r>
    </w:p>
  </w:footnote>
  <w:footnote w:id="10">
    <w:p w14:paraId="104856CF" w14:textId="13133077" w:rsidR="00881098" w:rsidRPr="00C4131B" w:rsidRDefault="00881098">
      <w:pPr>
        <w:pStyle w:val="FootnoteText"/>
        <w:rPr>
          <w:sz w:val="16"/>
          <w:szCs w:val="16"/>
          <w:lang w:val="en-US"/>
        </w:rPr>
      </w:pPr>
      <w:r w:rsidRPr="00C4131B">
        <w:rPr>
          <w:rStyle w:val="FootnoteReference"/>
          <w:sz w:val="16"/>
          <w:szCs w:val="16"/>
        </w:rPr>
        <w:footnoteRef/>
      </w:r>
      <w:r w:rsidRPr="00C4131B">
        <w:rPr>
          <w:sz w:val="16"/>
          <w:szCs w:val="16"/>
        </w:rPr>
        <w:t xml:space="preserve"> Birriliburu Indigenous Protected Area Plan for Country, 2012 </w:t>
      </w:r>
    </w:p>
  </w:footnote>
  <w:footnote w:id="11">
    <w:p w14:paraId="0FED1C97" w14:textId="48E4DB21" w:rsidR="00881098" w:rsidRPr="00C4131B" w:rsidRDefault="00881098" w:rsidP="00967DCC">
      <w:pPr>
        <w:pStyle w:val="FootnoteText"/>
        <w:rPr>
          <w:sz w:val="16"/>
          <w:szCs w:val="16"/>
          <w:lang w:val="en-US"/>
        </w:rPr>
      </w:pPr>
      <w:r w:rsidRPr="00C4131B">
        <w:rPr>
          <w:rStyle w:val="FootnoteReference"/>
          <w:sz w:val="16"/>
          <w:szCs w:val="16"/>
        </w:rPr>
        <w:footnoteRef/>
      </w:r>
      <w:r w:rsidRPr="00C4131B">
        <w:rPr>
          <w:sz w:val="16"/>
          <w:szCs w:val="16"/>
        </w:rPr>
        <w:t xml:space="preserve"> </w:t>
      </w:r>
      <w:r w:rsidRPr="00C4131B">
        <w:rPr>
          <w:sz w:val="16"/>
          <w:szCs w:val="16"/>
          <w:lang w:val="en-US"/>
        </w:rPr>
        <w:t>Ibid</w:t>
      </w:r>
    </w:p>
  </w:footnote>
  <w:footnote w:id="12">
    <w:p w14:paraId="6E3EB52C" w14:textId="2B71E532" w:rsidR="00881098" w:rsidRPr="00C4131B" w:rsidRDefault="00881098">
      <w:pPr>
        <w:pStyle w:val="FootnoteText"/>
        <w:rPr>
          <w:sz w:val="16"/>
          <w:szCs w:val="16"/>
          <w:lang w:val="en-US"/>
        </w:rPr>
      </w:pPr>
      <w:r w:rsidRPr="00C4131B">
        <w:rPr>
          <w:rStyle w:val="FootnoteReference"/>
          <w:sz w:val="16"/>
          <w:szCs w:val="16"/>
        </w:rPr>
        <w:footnoteRef/>
      </w:r>
      <w:r w:rsidRPr="00C4131B">
        <w:rPr>
          <w:sz w:val="16"/>
          <w:szCs w:val="16"/>
        </w:rPr>
        <w:t xml:space="preserve"> </w:t>
      </w:r>
      <w:r w:rsidRPr="00C4131B">
        <w:rPr>
          <w:sz w:val="16"/>
          <w:szCs w:val="16"/>
          <w:lang w:val="en-US"/>
        </w:rPr>
        <w:t>Ibid</w:t>
      </w:r>
    </w:p>
  </w:footnote>
  <w:footnote w:id="13">
    <w:p w14:paraId="76B956A3" w14:textId="77777777" w:rsidR="00881098" w:rsidRPr="00C4131B" w:rsidRDefault="00881098">
      <w:pPr>
        <w:pStyle w:val="FootnoteText"/>
        <w:rPr>
          <w:sz w:val="16"/>
          <w:szCs w:val="16"/>
          <w:lang w:val="en-US"/>
        </w:rPr>
      </w:pPr>
      <w:r w:rsidRPr="00C4131B">
        <w:rPr>
          <w:rStyle w:val="FootnoteReference"/>
          <w:sz w:val="16"/>
          <w:szCs w:val="16"/>
        </w:rPr>
        <w:footnoteRef/>
      </w:r>
      <w:r w:rsidRPr="00C4131B">
        <w:rPr>
          <w:sz w:val="16"/>
          <w:szCs w:val="16"/>
        </w:rPr>
        <w:t xml:space="preserve"> </w:t>
      </w:r>
      <w:r w:rsidRPr="00C4131B">
        <w:rPr>
          <w:sz w:val="16"/>
          <w:szCs w:val="16"/>
          <w:lang w:val="en-US"/>
        </w:rPr>
        <w:t>Ibid</w:t>
      </w:r>
    </w:p>
  </w:footnote>
  <w:footnote w:id="14">
    <w:p w14:paraId="054E13FC" w14:textId="71F2CCE7" w:rsidR="00881098" w:rsidRPr="00C4131B" w:rsidRDefault="00881098" w:rsidP="00584CC9">
      <w:pPr>
        <w:pStyle w:val="FootnoteText"/>
        <w:rPr>
          <w:sz w:val="16"/>
          <w:szCs w:val="16"/>
          <w:lang w:val="en-US"/>
        </w:rPr>
      </w:pPr>
      <w:r w:rsidRPr="00C4131B">
        <w:rPr>
          <w:rStyle w:val="FootnoteReference"/>
          <w:sz w:val="16"/>
          <w:szCs w:val="16"/>
        </w:rPr>
        <w:footnoteRef/>
      </w:r>
      <w:r w:rsidRPr="00C4131B">
        <w:rPr>
          <w:sz w:val="16"/>
          <w:szCs w:val="16"/>
        </w:rPr>
        <w:t xml:space="preserve"> </w:t>
      </w:r>
      <w:r w:rsidRPr="00C4131B">
        <w:rPr>
          <w:sz w:val="16"/>
          <w:szCs w:val="16"/>
          <w:lang w:val="en-US"/>
        </w:rPr>
        <w:t>Matuwa and Murrara Kurrara Indigenous Protected Area Country Management Plan 2015 to 2020, 2015</w:t>
      </w:r>
    </w:p>
  </w:footnote>
  <w:footnote w:id="15">
    <w:p w14:paraId="30596E67" w14:textId="77777777" w:rsidR="00881098" w:rsidRPr="00C4131B" w:rsidRDefault="00881098" w:rsidP="00745733">
      <w:pPr>
        <w:pStyle w:val="FootnoteText"/>
        <w:rPr>
          <w:sz w:val="16"/>
          <w:szCs w:val="16"/>
          <w:lang w:val="en-US"/>
        </w:rPr>
      </w:pPr>
      <w:r w:rsidRPr="00C4131B">
        <w:rPr>
          <w:rStyle w:val="FootnoteReference"/>
          <w:sz w:val="16"/>
          <w:szCs w:val="16"/>
        </w:rPr>
        <w:footnoteRef/>
      </w:r>
      <w:r w:rsidRPr="00C4131B">
        <w:rPr>
          <w:sz w:val="16"/>
          <w:szCs w:val="16"/>
        </w:rPr>
        <w:t xml:space="preserve"> Central Desert Native Title Services, </w:t>
      </w:r>
      <w:r w:rsidRPr="00C4131B">
        <w:rPr>
          <w:i/>
          <w:sz w:val="16"/>
          <w:szCs w:val="16"/>
        </w:rPr>
        <w:t>Matuwa Kurrara Kurrara IPA Dedication Ceremony 3</w:t>
      </w:r>
      <w:r w:rsidRPr="00C4131B">
        <w:rPr>
          <w:i/>
          <w:sz w:val="16"/>
          <w:szCs w:val="16"/>
          <w:vertAlign w:val="superscript"/>
        </w:rPr>
        <w:t>rd</w:t>
      </w:r>
      <w:r w:rsidRPr="00C4131B">
        <w:rPr>
          <w:i/>
          <w:sz w:val="16"/>
          <w:szCs w:val="16"/>
        </w:rPr>
        <w:t xml:space="preserve"> July 2015, </w:t>
      </w:r>
      <w:r w:rsidRPr="00C4131B">
        <w:rPr>
          <w:sz w:val="16"/>
          <w:szCs w:val="16"/>
        </w:rPr>
        <w:t>2015: http://www.centraldesert.org.au/wp-content/uploads/2015/06/MKK-formatted-final.pdf</w:t>
      </w:r>
    </w:p>
  </w:footnote>
  <w:footnote w:id="16">
    <w:p w14:paraId="71ED3D62" w14:textId="77777777" w:rsidR="00881098" w:rsidRPr="00C4131B" w:rsidRDefault="00881098" w:rsidP="00745733">
      <w:pPr>
        <w:pStyle w:val="FootnoteText"/>
        <w:rPr>
          <w:sz w:val="16"/>
          <w:szCs w:val="16"/>
          <w:lang w:val="en-US"/>
        </w:rPr>
      </w:pPr>
      <w:r w:rsidRPr="00C4131B">
        <w:rPr>
          <w:rStyle w:val="FootnoteReference"/>
          <w:sz w:val="16"/>
          <w:szCs w:val="16"/>
        </w:rPr>
        <w:footnoteRef/>
      </w:r>
      <w:r w:rsidRPr="00C4131B">
        <w:rPr>
          <w:sz w:val="16"/>
          <w:szCs w:val="16"/>
        </w:rPr>
        <w:t xml:space="preserve"> Matuwa and Murrara Kurrara Indigenous Protected Area Country Management Plan 2015 to 2020, 2015</w:t>
      </w:r>
    </w:p>
  </w:footnote>
  <w:footnote w:id="17">
    <w:p w14:paraId="410778BD" w14:textId="3DDE1F2E" w:rsidR="00881098" w:rsidRPr="00C4131B" w:rsidRDefault="00881098">
      <w:pPr>
        <w:pStyle w:val="FootnoteText"/>
        <w:rPr>
          <w:sz w:val="16"/>
          <w:szCs w:val="16"/>
        </w:rPr>
      </w:pPr>
      <w:r w:rsidRPr="00C4131B">
        <w:rPr>
          <w:rStyle w:val="FootnoteReference"/>
          <w:sz w:val="16"/>
          <w:szCs w:val="16"/>
        </w:rPr>
        <w:footnoteRef/>
      </w:r>
      <w:r w:rsidRPr="00C4131B">
        <w:rPr>
          <w:sz w:val="16"/>
          <w:szCs w:val="16"/>
        </w:rPr>
        <w:t xml:space="preserve"> Ibid</w:t>
      </w:r>
    </w:p>
  </w:footnote>
  <w:footnote w:id="18">
    <w:p w14:paraId="0F03B646" w14:textId="1A1E14B3" w:rsidR="00881098" w:rsidRPr="00C4131B" w:rsidRDefault="00881098">
      <w:pPr>
        <w:pStyle w:val="FootnoteText"/>
        <w:rPr>
          <w:sz w:val="16"/>
          <w:szCs w:val="16"/>
        </w:rPr>
      </w:pPr>
      <w:r w:rsidRPr="00C4131B">
        <w:rPr>
          <w:rStyle w:val="FootnoteReference"/>
          <w:sz w:val="16"/>
          <w:szCs w:val="16"/>
        </w:rPr>
        <w:footnoteRef/>
      </w:r>
      <w:r w:rsidRPr="00C4131B">
        <w:rPr>
          <w:sz w:val="16"/>
          <w:szCs w:val="16"/>
        </w:rPr>
        <w:t xml:space="preserve"> Ibid</w:t>
      </w:r>
    </w:p>
  </w:footnote>
  <w:footnote w:id="19">
    <w:p w14:paraId="7B7EE8FA" w14:textId="092FAEEC" w:rsidR="00881098" w:rsidRPr="00C4131B" w:rsidRDefault="00881098">
      <w:pPr>
        <w:pStyle w:val="FootnoteText"/>
        <w:rPr>
          <w:sz w:val="16"/>
          <w:szCs w:val="16"/>
        </w:rPr>
      </w:pPr>
      <w:r w:rsidRPr="00C4131B">
        <w:rPr>
          <w:rStyle w:val="FootnoteReference"/>
          <w:sz w:val="16"/>
          <w:szCs w:val="16"/>
        </w:rPr>
        <w:footnoteRef/>
      </w:r>
      <w:r w:rsidRPr="00C4131B">
        <w:rPr>
          <w:sz w:val="16"/>
          <w:szCs w:val="16"/>
        </w:rPr>
        <w:t xml:space="preserve"> Ibid</w:t>
      </w:r>
    </w:p>
  </w:footnote>
  <w:footnote w:id="20">
    <w:p w14:paraId="24A95EAB" w14:textId="74427894" w:rsidR="00881098" w:rsidRPr="00C4131B" w:rsidRDefault="00881098">
      <w:pPr>
        <w:pStyle w:val="FootnoteText"/>
        <w:rPr>
          <w:sz w:val="16"/>
          <w:szCs w:val="16"/>
        </w:rPr>
      </w:pPr>
      <w:r w:rsidRPr="00C4131B">
        <w:rPr>
          <w:rStyle w:val="FootnoteReference"/>
          <w:sz w:val="16"/>
          <w:szCs w:val="16"/>
        </w:rPr>
        <w:footnoteRef/>
      </w:r>
      <w:r w:rsidRPr="00C4131B">
        <w:rPr>
          <w:sz w:val="16"/>
          <w:szCs w:val="16"/>
        </w:rPr>
        <w:t xml:space="preserve"> Martu Attitudinal Survey, Wiluna Region, WA, 2013, Survey Background and Summary, Muntjiltjarra, Wurrgumu Group</w:t>
      </w:r>
    </w:p>
  </w:footnote>
  <w:footnote w:id="21">
    <w:p w14:paraId="36301C68" w14:textId="77777777" w:rsidR="00881098" w:rsidRPr="00C4131B" w:rsidRDefault="00881098" w:rsidP="007F1146">
      <w:pPr>
        <w:pStyle w:val="FootnoteText"/>
        <w:rPr>
          <w:sz w:val="16"/>
          <w:szCs w:val="16"/>
        </w:rPr>
      </w:pPr>
      <w:r w:rsidRPr="00C4131B">
        <w:rPr>
          <w:rStyle w:val="FootnoteReference"/>
          <w:sz w:val="16"/>
          <w:szCs w:val="16"/>
        </w:rPr>
        <w:footnoteRef/>
      </w:r>
      <w:r w:rsidRPr="00C4131B">
        <w:rPr>
          <w:sz w:val="16"/>
          <w:szCs w:val="16"/>
        </w:rPr>
        <w:t xml:space="preserve"> Social Value UK, The SROI Guide, 2012: http://socialvalueuk.org/what-is-sroi/the-sroi-guide</w:t>
      </w:r>
    </w:p>
  </w:footnote>
  <w:footnote w:id="22">
    <w:p w14:paraId="6EBE8E6E" w14:textId="77777777" w:rsidR="00881098" w:rsidRPr="00C4131B" w:rsidRDefault="00881098" w:rsidP="007F1146">
      <w:pPr>
        <w:pStyle w:val="FootnoteText"/>
        <w:rPr>
          <w:sz w:val="16"/>
          <w:szCs w:val="16"/>
        </w:rPr>
      </w:pPr>
      <w:r w:rsidRPr="00C4131B">
        <w:rPr>
          <w:rStyle w:val="FootnoteReference"/>
          <w:sz w:val="16"/>
          <w:szCs w:val="16"/>
        </w:rPr>
        <w:footnoteRef/>
      </w:r>
      <w:r w:rsidRPr="00C4131B">
        <w:rPr>
          <w:sz w:val="16"/>
          <w:szCs w:val="16"/>
        </w:rPr>
        <w:t xml:space="preserve"> Ibid</w:t>
      </w:r>
    </w:p>
  </w:footnote>
  <w:footnote w:id="23">
    <w:p w14:paraId="1F6B0B32" w14:textId="77777777" w:rsidR="00881098" w:rsidRPr="00C4131B" w:rsidRDefault="00881098" w:rsidP="00EF4966">
      <w:pPr>
        <w:pStyle w:val="FootnoteText"/>
        <w:rPr>
          <w:sz w:val="16"/>
          <w:szCs w:val="16"/>
        </w:rPr>
      </w:pPr>
      <w:r w:rsidRPr="00C4131B">
        <w:rPr>
          <w:rStyle w:val="FootnoteReference"/>
          <w:sz w:val="16"/>
          <w:szCs w:val="16"/>
        </w:rPr>
        <w:footnoteRef/>
      </w:r>
      <w:r w:rsidRPr="00C4131B">
        <w:rPr>
          <w:sz w:val="16"/>
          <w:szCs w:val="16"/>
        </w:rPr>
        <w:t xml:space="preserve"> A detailed outline of the basis for including and excluding stakeholders is included in the Methodological Attachment to this SROI report </w:t>
      </w:r>
    </w:p>
  </w:footnote>
  <w:footnote w:id="24">
    <w:p w14:paraId="0CF099DB" w14:textId="40C23AB5" w:rsidR="00881098" w:rsidRPr="00C4131B" w:rsidRDefault="00881098">
      <w:pPr>
        <w:pStyle w:val="FootnoteText"/>
        <w:rPr>
          <w:sz w:val="16"/>
          <w:szCs w:val="16"/>
        </w:rPr>
      </w:pPr>
      <w:r w:rsidRPr="00C4131B">
        <w:rPr>
          <w:rStyle w:val="FootnoteReference"/>
          <w:sz w:val="16"/>
          <w:szCs w:val="16"/>
        </w:rPr>
        <w:footnoteRef/>
      </w:r>
      <w:r w:rsidRPr="00C4131B">
        <w:rPr>
          <w:sz w:val="16"/>
          <w:szCs w:val="16"/>
        </w:rPr>
        <w:t xml:space="preserve"> </w:t>
      </w:r>
      <w:r w:rsidRPr="00930F4D">
        <w:rPr>
          <w:sz w:val="16"/>
          <w:szCs w:val="16"/>
        </w:rPr>
        <w:t xml:space="preserve">The numbering of outcomes is consistent across the four SROI analyses. Only the outcomes for the </w:t>
      </w:r>
      <w:r>
        <w:rPr>
          <w:sz w:val="16"/>
          <w:szCs w:val="16"/>
        </w:rPr>
        <w:t xml:space="preserve">Birriliburu and MKK </w:t>
      </w:r>
      <w:r w:rsidRPr="00930F4D">
        <w:rPr>
          <w:sz w:val="16"/>
          <w:szCs w:val="16"/>
        </w:rPr>
        <w:t>IPA</w:t>
      </w:r>
      <w:r>
        <w:rPr>
          <w:sz w:val="16"/>
          <w:szCs w:val="16"/>
        </w:rPr>
        <w:t>s</w:t>
      </w:r>
      <w:r w:rsidRPr="00930F4D">
        <w:rPr>
          <w:sz w:val="16"/>
          <w:szCs w:val="16"/>
        </w:rPr>
        <w:t xml:space="preserve"> have been identified here, which explains why numbering is not always sequential. This is the approach taken for Community members and for subsequent stakeholder groups</w:t>
      </w:r>
    </w:p>
  </w:footnote>
  <w:footnote w:id="25">
    <w:p w14:paraId="37323156" w14:textId="7F01BB91" w:rsidR="00881098" w:rsidRPr="00C4131B" w:rsidRDefault="00881098">
      <w:pPr>
        <w:pStyle w:val="FootnoteText"/>
        <w:rPr>
          <w:sz w:val="16"/>
          <w:szCs w:val="16"/>
        </w:rPr>
      </w:pPr>
      <w:r w:rsidRPr="00C4131B">
        <w:rPr>
          <w:rStyle w:val="FootnoteReference"/>
          <w:sz w:val="16"/>
          <w:szCs w:val="16"/>
        </w:rPr>
        <w:footnoteRef/>
      </w:r>
      <w:r w:rsidRPr="00C4131B">
        <w:rPr>
          <w:sz w:val="16"/>
          <w:szCs w:val="16"/>
        </w:rPr>
        <w:t xml:space="preserve"> Martu Attitudinal Survey, Wiluna Region, WA, 2013, Survey Background and Summary, Muntjiltjarra, Wurrgumu Group</w:t>
      </w:r>
    </w:p>
  </w:footnote>
  <w:footnote w:id="26">
    <w:p w14:paraId="3C5C5F53" w14:textId="3FF6BF40" w:rsidR="00881098" w:rsidRPr="00C4131B" w:rsidRDefault="00881098" w:rsidP="00B5568B">
      <w:pPr>
        <w:pStyle w:val="FootnoteText"/>
        <w:rPr>
          <w:sz w:val="16"/>
          <w:szCs w:val="16"/>
        </w:rPr>
      </w:pPr>
      <w:r w:rsidRPr="00C4131B">
        <w:rPr>
          <w:rStyle w:val="FootnoteReference"/>
          <w:sz w:val="16"/>
          <w:szCs w:val="16"/>
        </w:rPr>
        <w:footnoteRef/>
      </w:r>
      <w:r w:rsidRPr="00C4131B">
        <w:rPr>
          <w:sz w:val="16"/>
          <w:szCs w:val="16"/>
        </w:rPr>
        <w:t xml:space="preserve"> Initial research has been conducted in relation to methodologies for central Australia; see ‘</w:t>
      </w:r>
      <w:r w:rsidRPr="00C4131B">
        <w:rPr>
          <w:i/>
          <w:sz w:val="16"/>
          <w:szCs w:val="16"/>
        </w:rPr>
        <w:t xml:space="preserve">Potential for Indigenous fire management in central Australia to reduce greenhouse gas emissions and increase biosequestration’, Neil Burrows, Science and Conservation Division, </w:t>
      </w:r>
      <w:r w:rsidRPr="00C4131B">
        <w:rPr>
          <w:sz w:val="16"/>
          <w:szCs w:val="16"/>
        </w:rPr>
        <w:t>Western Australian Department of Parks and Wildlife, July 2014</w:t>
      </w:r>
    </w:p>
  </w:footnote>
  <w:footnote w:id="27">
    <w:p w14:paraId="2E9E2C00" w14:textId="73681FCF" w:rsidR="00881098" w:rsidRPr="00C4131B" w:rsidRDefault="00881098">
      <w:pPr>
        <w:pStyle w:val="FootnoteText"/>
        <w:rPr>
          <w:sz w:val="16"/>
          <w:szCs w:val="16"/>
        </w:rPr>
      </w:pPr>
      <w:r w:rsidRPr="00C4131B">
        <w:rPr>
          <w:rStyle w:val="FootnoteReference"/>
          <w:sz w:val="16"/>
          <w:szCs w:val="16"/>
        </w:rPr>
        <w:footnoteRef/>
      </w:r>
      <w:r w:rsidRPr="00C4131B">
        <w:rPr>
          <w:sz w:val="16"/>
          <w:szCs w:val="16"/>
        </w:rPr>
        <w:t xml:space="preserve"> Stakeholder consultation; Martu Attitudinal Survey, Wiluna Region, WA, 2013, Survey Background and Summary, Muntjiltjarra, Wurrgumu Group</w:t>
      </w:r>
    </w:p>
  </w:footnote>
  <w:footnote w:id="28">
    <w:p w14:paraId="7C68A486" w14:textId="6198CEFB" w:rsidR="00881098" w:rsidRPr="00C4131B" w:rsidRDefault="00881098">
      <w:pPr>
        <w:pStyle w:val="FootnoteText"/>
        <w:rPr>
          <w:sz w:val="16"/>
          <w:szCs w:val="16"/>
        </w:rPr>
      </w:pPr>
      <w:r w:rsidRPr="00C4131B">
        <w:rPr>
          <w:rStyle w:val="FootnoteReference"/>
          <w:sz w:val="16"/>
          <w:szCs w:val="16"/>
        </w:rPr>
        <w:footnoteRef/>
      </w:r>
      <w:r w:rsidRPr="00C4131B">
        <w:rPr>
          <w:sz w:val="16"/>
          <w:szCs w:val="16"/>
        </w:rPr>
        <w:t xml:space="preserve"> Consultation with Ian Kealley, Department of Parks and Wildlife (WA)  </w:t>
      </w:r>
    </w:p>
  </w:footnote>
  <w:footnote w:id="29">
    <w:p w14:paraId="29152935" w14:textId="0C201493" w:rsidR="00881098" w:rsidRPr="00C4131B" w:rsidRDefault="00881098">
      <w:pPr>
        <w:pStyle w:val="FootnoteText"/>
        <w:rPr>
          <w:sz w:val="16"/>
          <w:szCs w:val="16"/>
          <w:lang w:val="en-US"/>
        </w:rPr>
      </w:pPr>
      <w:r w:rsidRPr="00C4131B">
        <w:rPr>
          <w:rStyle w:val="FootnoteReference"/>
          <w:sz w:val="16"/>
          <w:szCs w:val="16"/>
        </w:rPr>
        <w:footnoteRef/>
      </w:r>
      <w:r w:rsidRPr="00C4131B">
        <w:rPr>
          <w:sz w:val="16"/>
          <w:szCs w:val="16"/>
        </w:rPr>
        <w:t xml:space="preserve"> Corporations incorporated under the Corporations (Aboriginal and Torres Strait Islander) Act 2006 (CATSI Act)</w:t>
      </w:r>
    </w:p>
  </w:footnote>
  <w:footnote w:id="30">
    <w:p w14:paraId="2BDA9306" w14:textId="77777777" w:rsidR="00881098" w:rsidRPr="00C4131B" w:rsidRDefault="00881098">
      <w:pPr>
        <w:pStyle w:val="FootnoteText"/>
        <w:rPr>
          <w:sz w:val="16"/>
          <w:szCs w:val="16"/>
          <w:lang w:val="en-US"/>
        </w:rPr>
      </w:pPr>
      <w:r w:rsidRPr="00C4131B">
        <w:rPr>
          <w:rStyle w:val="FootnoteReference"/>
          <w:sz w:val="16"/>
          <w:szCs w:val="16"/>
        </w:rPr>
        <w:footnoteRef/>
      </w:r>
      <w:r w:rsidRPr="00C4131B">
        <w:rPr>
          <w:sz w:val="16"/>
          <w:szCs w:val="16"/>
        </w:rPr>
        <w:t xml:space="preserve"> Native Title Corporations: http://nativetitle.org.au/about.html</w:t>
      </w:r>
    </w:p>
  </w:footnote>
  <w:footnote w:id="31">
    <w:p w14:paraId="7B470C91" w14:textId="77777777" w:rsidR="00881098" w:rsidRPr="00C4131B" w:rsidRDefault="00881098">
      <w:pPr>
        <w:pStyle w:val="FootnoteText"/>
        <w:rPr>
          <w:sz w:val="16"/>
          <w:szCs w:val="16"/>
          <w:lang w:val="en-US"/>
        </w:rPr>
      </w:pPr>
      <w:r w:rsidRPr="00C4131B">
        <w:rPr>
          <w:rStyle w:val="FootnoteReference"/>
          <w:sz w:val="16"/>
          <w:szCs w:val="16"/>
        </w:rPr>
        <w:footnoteRef/>
      </w:r>
      <w:r w:rsidRPr="00C4131B">
        <w:rPr>
          <w:sz w:val="16"/>
          <w:szCs w:val="16"/>
        </w:rPr>
        <w:t xml:space="preserve"> Ibid.</w:t>
      </w:r>
    </w:p>
  </w:footnote>
  <w:footnote w:id="32">
    <w:p w14:paraId="6FBA0A23" w14:textId="77777777" w:rsidR="00881098" w:rsidRPr="00C4131B" w:rsidRDefault="00881098">
      <w:pPr>
        <w:pStyle w:val="FootnoteText"/>
        <w:rPr>
          <w:sz w:val="16"/>
          <w:szCs w:val="16"/>
          <w:lang w:val="en-US"/>
        </w:rPr>
      </w:pPr>
      <w:r w:rsidRPr="00C4131B">
        <w:rPr>
          <w:rStyle w:val="FootnoteReference"/>
          <w:sz w:val="16"/>
          <w:szCs w:val="16"/>
        </w:rPr>
        <w:footnoteRef/>
      </w:r>
      <w:r w:rsidRPr="00C4131B">
        <w:rPr>
          <w:sz w:val="16"/>
          <w:szCs w:val="16"/>
        </w:rPr>
        <w:t xml:space="preserve"> Ibid </w:t>
      </w:r>
    </w:p>
  </w:footnote>
  <w:footnote w:id="33">
    <w:p w14:paraId="244E05F7" w14:textId="7B1B6DE7" w:rsidR="00881098" w:rsidRPr="00C4131B" w:rsidRDefault="00881098">
      <w:pPr>
        <w:pStyle w:val="FootnoteText"/>
        <w:rPr>
          <w:sz w:val="16"/>
          <w:szCs w:val="16"/>
        </w:rPr>
      </w:pPr>
      <w:r w:rsidRPr="00C4131B">
        <w:rPr>
          <w:rStyle w:val="FootnoteReference"/>
          <w:sz w:val="16"/>
          <w:szCs w:val="16"/>
        </w:rPr>
        <w:footnoteRef/>
      </w:r>
      <w:r w:rsidRPr="00C4131B">
        <w:rPr>
          <w:sz w:val="16"/>
          <w:szCs w:val="16"/>
        </w:rPr>
        <w:t xml:space="preserve"> Note that only the Birriliburu investment has been considered in this analysis.</w:t>
      </w:r>
    </w:p>
  </w:footnote>
  <w:footnote w:id="34">
    <w:p w14:paraId="211D45A0" w14:textId="1E2AB588" w:rsidR="00881098" w:rsidRPr="00C4131B" w:rsidRDefault="00881098">
      <w:pPr>
        <w:pStyle w:val="FootnoteText"/>
        <w:rPr>
          <w:sz w:val="16"/>
          <w:szCs w:val="16"/>
        </w:rPr>
      </w:pPr>
      <w:r w:rsidRPr="00C4131B">
        <w:rPr>
          <w:rStyle w:val="FootnoteReference"/>
          <w:sz w:val="16"/>
          <w:szCs w:val="16"/>
        </w:rPr>
        <w:footnoteRef/>
      </w:r>
      <w:r w:rsidRPr="00C4131B">
        <w:rPr>
          <w:sz w:val="16"/>
          <w:szCs w:val="16"/>
        </w:rPr>
        <w:t xml:space="preserve"> Martu Attitudinal Survey, Wiluna Region, WA, 2013, Survey Background and Summary, Muntjiltjarra, Wurrgumu Group</w:t>
      </w:r>
    </w:p>
  </w:footnote>
  <w:footnote w:id="35">
    <w:p w14:paraId="5E99B961" w14:textId="594A064B" w:rsidR="00881098" w:rsidRPr="00C4131B" w:rsidRDefault="00881098" w:rsidP="006A181C">
      <w:pPr>
        <w:pStyle w:val="FootnoteText"/>
        <w:rPr>
          <w:sz w:val="16"/>
          <w:szCs w:val="16"/>
        </w:rPr>
      </w:pPr>
      <w:r w:rsidRPr="00C4131B">
        <w:rPr>
          <w:rStyle w:val="FootnoteReference"/>
          <w:sz w:val="16"/>
          <w:szCs w:val="16"/>
        </w:rPr>
        <w:footnoteRef/>
      </w:r>
      <w:r w:rsidRPr="00C4131B">
        <w:rPr>
          <w:sz w:val="16"/>
          <w:szCs w:val="16"/>
        </w:rPr>
        <w:t xml:space="preserve"> The Australian Minerals Industry &amp; Human Rights: Managing Human Rights Risks and Opportunities through the UN Guiding Principles on Business and Human Rights</w:t>
      </w:r>
    </w:p>
  </w:footnote>
  <w:footnote w:id="36">
    <w:p w14:paraId="72902039" w14:textId="4C7FBDEA" w:rsidR="00881098" w:rsidRPr="00C4131B" w:rsidRDefault="00881098">
      <w:pPr>
        <w:pStyle w:val="FootnoteText"/>
        <w:rPr>
          <w:sz w:val="16"/>
          <w:szCs w:val="16"/>
        </w:rPr>
      </w:pPr>
      <w:r w:rsidRPr="00C4131B">
        <w:rPr>
          <w:rStyle w:val="FootnoteReference"/>
          <w:sz w:val="16"/>
          <w:szCs w:val="16"/>
        </w:rPr>
        <w:footnoteRef/>
      </w:r>
      <w:r w:rsidRPr="00C4131B">
        <w:rPr>
          <w:sz w:val="16"/>
          <w:szCs w:val="16"/>
        </w:rPr>
        <w:t xml:space="preserve"> Stakeholder consultation</w:t>
      </w:r>
    </w:p>
  </w:footnote>
  <w:footnote w:id="37">
    <w:p w14:paraId="6A2A1E90" w14:textId="0B5005B4" w:rsidR="00881098" w:rsidRPr="00C4131B" w:rsidRDefault="00881098" w:rsidP="008B7244">
      <w:pPr>
        <w:pStyle w:val="FootnoteText"/>
        <w:rPr>
          <w:sz w:val="16"/>
          <w:szCs w:val="16"/>
        </w:rPr>
      </w:pPr>
      <w:r w:rsidRPr="00C4131B">
        <w:rPr>
          <w:rStyle w:val="FootnoteReference"/>
          <w:sz w:val="16"/>
          <w:szCs w:val="16"/>
        </w:rPr>
        <w:footnoteRef/>
      </w:r>
      <w:r w:rsidRPr="00C4131B">
        <w:rPr>
          <w:sz w:val="16"/>
          <w:szCs w:val="16"/>
        </w:rPr>
        <w:t xml:space="preserve"> Tran and Langford, ‘Negotiating shared management of Matuwa and Kurrara Kurrara’, 2015</w:t>
      </w:r>
    </w:p>
  </w:footnote>
  <w:footnote w:id="38">
    <w:p w14:paraId="3A077FC5" w14:textId="590BFDA3" w:rsidR="00881098" w:rsidRPr="00C4131B" w:rsidRDefault="00881098">
      <w:pPr>
        <w:pStyle w:val="FootnoteText"/>
        <w:rPr>
          <w:sz w:val="16"/>
          <w:szCs w:val="16"/>
          <w:lang w:val="en-US"/>
        </w:rPr>
      </w:pPr>
      <w:r w:rsidRPr="00C4131B">
        <w:rPr>
          <w:rStyle w:val="FootnoteReference"/>
          <w:sz w:val="16"/>
          <w:szCs w:val="16"/>
        </w:rPr>
        <w:footnoteRef/>
      </w:r>
      <w:r w:rsidRPr="00C4131B">
        <w:rPr>
          <w:sz w:val="16"/>
          <w:szCs w:val="16"/>
        </w:rPr>
        <w:t xml:space="preserve"> A judgement of Low (L = 0.25), Medium (M = 0.5), High (H = 0.75) or Very High (VH = 1.0) for the achievement of each outcome that uses this scale has been made. This judgement has then been multiplied by the period of investment. This judgement is based on stakeholder consultation.</w:t>
      </w:r>
    </w:p>
  </w:footnote>
  <w:footnote w:id="39">
    <w:p w14:paraId="65C8EEE6" w14:textId="30B11387" w:rsidR="00881098" w:rsidRDefault="00881098">
      <w:pPr>
        <w:pStyle w:val="FootnoteText"/>
      </w:pPr>
      <w:r>
        <w:rPr>
          <w:rStyle w:val="FootnoteReference"/>
        </w:rPr>
        <w:footnoteRef/>
      </w:r>
      <w:r>
        <w:t xml:space="preserve"> </w:t>
      </w:r>
      <w:r>
        <w:rPr>
          <w:lang w:val="en-GB"/>
        </w:rPr>
        <w:t>In estimating the extent of change for some outcomes, a</w:t>
      </w:r>
      <w:r w:rsidRPr="001C71D0">
        <w:rPr>
          <w:lang w:val="en-GB"/>
        </w:rPr>
        <w:t xml:space="preserve"> judgement of Low (L = 0.25), Medium (M = 0.5), High (H = 0.75) or Very High (VH = 1.0)</w:t>
      </w:r>
      <w:r>
        <w:rPr>
          <w:lang w:val="en-GB"/>
        </w:rPr>
        <w:t xml:space="preserve"> has been made, informed by stakeholder consultation, for the state of the outcome as at the end of FY15</w:t>
      </w:r>
      <w:r w:rsidRPr="001C71D0">
        <w:rPr>
          <w:lang w:val="en-GB"/>
        </w:rPr>
        <w:t xml:space="preserve">. This </w:t>
      </w:r>
      <w:r>
        <w:rPr>
          <w:lang w:val="en-GB"/>
        </w:rPr>
        <w:t>value was then multiplied by five (the number of years since consultation) to obtain the resulting quantity of change for the outcome.</w:t>
      </w:r>
    </w:p>
  </w:footnote>
  <w:footnote w:id="40">
    <w:p w14:paraId="635322C1" w14:textId="5AD6A801" w:rsidR="00881098" w:rsidRPr="00C37AF6" w:rsidRDefault="00881098">
      <w:pPr>
        <w:pStyle w:val="FootnoteText"/>
        <w:rPr>
          <w:lang w:val="en-US"/>
        </w:rPr>
      </w:pPr>
      <w:r>
        <w:rPr>
          <w:rStyle w:val="FootnoteReference"/>
        </w:rPr>
        <w:footnoteRef/>
      </w:r>
      <w:r>
        <w:t xml:space="preserve"> </w:t>
      </w:r>
      <w:r>
        <w:rPr>
          <w:lang w:val="en-US"/>
        </w:rPr>
        <w:t>Ibid.</w:t>
      </w:r>
    </w:p>
  </w:footnote>
  <w:footnote w:id="41">
    <w:p w14:paraId="010DD361" w14:textId="77777777" w:rsidR="00881098" w:rsidRPr="00C4131B" w:rsidRDefault="00881098">
      <w:pPr>
        <w:pStyle w:val="FootnoteText"/>
        <w:rPr>
          <w:sz w:val="16"/>
          <w:szCs w:val="16"/>
        </w:rPr>
      </w:pPr>
      <w:r w:rsidRPr="00C4131B">
        <w:rPr>
          <w:rStyle w:val="FootnoteReference"/>
          <w:sz w:val="16"/>
          <w:szCs w:val="16"/>
        </w:rPr>
        <w:footnoteRef/>
      </w:r>
      <w:r w:rsidRPr="00C4131B">
        <w:rPr>
          <w:sz w:val="16"/>
          <w:szCs w:val="16"/>
        </w:rPr>
        <w:t xml:space="preserve"> Financial proxies do not differ between units based on size and apply average rates where relevant.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22A28" w14:textId="342241D1" w:rsidR="00881098" w:rsidRPr="00F10241" w:rsidRDefault="00881098" w:rsidP="00DC76AE">
    <w:pPr>
      <w:pStyle w:val="Header"/>
      <w:tabs>
        <w:tab w:val="clear" w:pos="4513"/>
        <w:tab w:val="clear" w:pos="9026"/>
        <w:tab w:val="left" w:pos="6882"/>
      </w:tabs>
      <w:rPr>
        <w:b/>
      </w:rPr>
    </w:pPr>
    <w:r>
      <w:rPr>
        <w:noProof/>
        <w:lang w:eastAsia="en-AU"/>
      </w:rPr>
      <w:drawing>
        <wp:anchor distT="0" distB="0" distL="114300" distR="114300" simplePos="0" relativeHeight="251666432" behindDoc="0" locked="0" layoutInCell="1" allowOverlap="1" wp14:anchorId="2143B1EA" wp14:editId="163A507E">
          <wp:simplePos x="0" y="0"/>
          <wp:positionH relativeFrom="margin">
            <wp:align>right</wp:align>
          </wp:positionH>
          <wp:positionV relativeFrom="paragraph">
            <wp:posOffset>-30152</wp:posOffset>
          </wp:positionV>
          <wp:extent cx="1778000" cy="25019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A consulting pos.jpg"/>
                  <pic:cNvPicPr/>
                </pic:nvPicPr>
                <pic:blipFill rotWithShape="1">
                  <a:blip r:embed="rId1">
                    <a:extLst>
                      <a:ext uri="{28A0092B-C50C-407E-A947-70E740481C1C}">
                        <a14:useLocalDpi xmlns:a14="http://schemas.microsoft.com/office/drawing/2010/main" val="0"/>
                      </a:ext>
                    </a:extLst>
                  </a:blip>
                  <a:srcRect r="6183" b="13291"/>
                  <a:stretch/>
                </pic:blipFill>
                <pic:spPr bwMode="auto">
                  <a:xfrm>
                    <a:off x="0" y="0"/>
                    <a:ext cx="1778000" cy="250190"/>
                  </a:xfrm>
                  <a:prstGeom prst="rect">
                    <a:avLst/>
                  </a:prstGeom>
                  <a:ln>
                    <a:noFill/>
                  </a:ln>
                  <a:extLst>
                    <a:ext uri="{53640926-AAD7-44D8-BBD7-CCE9431645EC}">
                      <a14:shadowObscured xmlns:a14="http://schemas.microsoft.com/office/drawing/2010/main"/>
                    </a:ext>
                  </a:extLst>
                </pic:spPr>
              </pic:pic>
            </a:graphicData>
          </a:graphic>
        </wp:anchor>
      </w:drawing>
    </w:r>
    <w:r w:rsidRPr="00F10241">
      <w:rPr>
        <w:b/>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EB5170" w14:textId="77777777" w:rsidR="00881098" w:rsidRDefault="00881098">
    <w:pPr>
      <w:pStyle w:val="Header"/>
    </w:pPr>
    <w:r>
      <w:rPr>
        <w:noProof/>
        <w:lang w:eastAsia="en-AU"/>
      </w:rPr>
      <w:drawing>
        <wp:anchor distT="0" distB="0" distL="114300" distR="114300" simplePos="0" relativeHeight="251654144" behindDoc="0" locked="0" layoutInCell="1" allowOverlap="1" wp14:anchorId="6B1B023E" wp14:editId="0631FE83">
          <wp:simplePos x="0" y="0"/>
          <wp:positionH relativeFrom="column">
            <wp:posOffset>7263765</wp:posOffset>
          </wp:positionH>
          <wp:positionV relativeFrom="paragraph">
            <wp:posOffset>30480</wp:posOffset>
          </wp:positionV>
          <wp:extent cx="1712595" cy="250190"/>
          <wp:effectExtent l="0" t="0" r="190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A consulting po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2595" cy="25019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BD296" w14:textId="77777777" w:rsidR="00881098" w:rsidRPr="00F10241" w:rsidRDefault="00881098" w:rsidP="00DC76AE">
    <w:pPr>
      <w:pStyle w:val="Header"/>
      <w:tabs>
        <w:tab w:val="clear" w:pos="4513"/>
        <w:tab w:val="clear" w:pos="9026"/>
        <w:tab w:val="left" w:pos="6882"/>
      </w:tabs>
      <w:rPr>
        <w:b/>
      </w:rPr>
    </w:pPr>
    <w:r w:rsidRPr="00F10241">
      <w:rPr>
        <w:b/>
        <w:noProof/>
        <w:color w:val="FF0000"/>
        <w:sz w:val="28"/>
        <w:lang w:eastAsia="en-AU"/>
      </w:rPr>
      <w:drawing>
        <wp:anchor distT="0" distB="0" distL="114300" distR="114300" simplePos="0" relativeHeight="251662336" behindDoc="0" locked="0" layoutInCell="1" allowOverlap="1" wp14:anchorId="33FA87C7" wp14:editId="5094E3E8">
          <wp:simplePos x="0" y="0"/>
          <wp:positionH relativeFrom="margin">
            <wp:align>right</wp:align>
          </wp:positionH>
          <wp:positionV relativeFrom="paragraph">
            <wp:posOffset>-135189</wp:posOffset>
          </wp:positionV>
          <wp:extent cx="1890389" cy="461533"/>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A consulting pos.jpg"/>
                  <pic:cNvPicPr/>
                </pic:nvPicPr>
                <pic:blipFill>
                  <a:blip r:embed="rId1">
                    <a:extLst>
                      <a:ext uri="{28A0092B-C50C-407E-A947-70E740481C1C}">
                        <a14:useLocalDpi xmlns:a14="http://schemas.microsoft.com/office/drawing/2010/main" val="0"/>
                      </a:ext>
                    </a:extLst>
                  </a:blip>
                  <a:stretch>
                    <a:fillRect/>
                  </a:stretch>
                </pic:blipFill>
                <pic:spPr>
                  <a:xfrm>
                    <a:off x="0" y="0"/>
                    <a:ext cx="1890389" cy="461533"/>
                  </a:xfrm>
                  <a:prstGeom prst="rect">
                    <a:avLst/>
                  </a:prstGeom>
                </pic:spPr>
              </pic:pic>
            </a:graphicData>
          </a:graphic>
        </wp:anchor>
      </w:drawing>
    </w:r>
    <w:r w:rsidRPr="00F10241">
      <w:rPr>
        <w:b/>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1AE95" w14:textId="77777777" w:rsidR="00881098" w:rsidRDefault="00881098">
    <w:pPr>
      <w:pStyle w:val="Header"/>
    </w:pPr>
  </w:p>
  <w:p w14:paraId="73034086" w14:textId="77777777" w:rsidR="00881098" w:rsidRDefault="0088109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2DEBC" w14:textId="77777777" w:rsidR="00881098" w:rsidRPr="00F10241" w:rsidRDefault="00881098" w:rsidP="00DC76AE">
    <w:pPr>
      <w:pStyle w:val="Header"/>
      <w:tabs>
        <w:tab w:val="clear" w:pos="4513"/>
        <w:tab w:val="clear" w:pos="9026"/>
        <w:tab w:val="left" w:pos="6882"/>
      </w:tabs>
      <w:rPr>
        <w:b/>
      </w:rPr>
    </w:pPr>
    <w:r w:rsidRPr="00F10241">
      <w:rPr>
        <w:b/>
        <w:noProof/>
        <w:color w:val="FF0000"/>
        <w:sz w:val="28"/>
        <w:lang w:eastAsia="en-AU"/>
      </w:rPr>
      <w:drawing>
        <wp:anchor distT="0" distB="0" distL="114300" distR="114300" simplePos="0" relativeHeight="251664384" behindDoc="0" locked="0" layoutInCell="1" allowOverlap="1" wp14:anchorId="2E77B13B" wp14:editId="40D70398">
          <wp:simplePos x="0" y="0"/>
          <wp:positionH relativeFrom="column">
            <wp:posOffset>3777928</wp:posOffset>
          </wp:positionH>
          <wp:positionV relativeFrom="paragraph">
            <wp:posOffset>-170815</wp:posOffset>
          </wp:positionV>
          <wp:extent cx="1890389" cy="461533"/>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A consulting pos.jpg"/>
                  <pic:cNvPicPr/>
                </pic:nvPicPr>
                <pic:blipFill>
                  <a:blip r:embed="rId1">
                    <a:extLst>
                      <a:ext uri="{28A0092B-C50C-407E-A947-70E740481C1C}">
                        <a14:useLocalDpi xmlns:a14="http://schemas.microsoft.com/office/drawing/2010/main" val="0"/>
                      </a:ext>
                    </a:extLst>
                  </a:blip>
                  <a:stretch>
                    <a:fillRect/>
                  </a:stretch>
                </pic:blipFill>
                <pic:spPr>
                  <a:xfrm>
                    <a:off x="0" y="0"/>
                    <a:ext cx="1890389" cy="461533"/>
                  </a:xfrm>
                  <a:prstGeom prst="rect">
                    <a:avLst/>
                  </a:prstGeom>
                </pic:spPr>
              </pic:pic>
            </a:graphicData>
          </a:graphic>
        </wp:anchor>
      </w:drawing>
    </w:r>
    <w:r w:rsidRPr="00F10241">
      <w:rPr>
        <w:b/>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553A6"/>
    <w:multiLevelType w:val="hybridMultilevel"/>
    <w:tmpl w:val="EF48272A"/>
    <w:lvl w:ilvl="0" w:tplc="E5187E2E">
      <w:start w:val="1"/>
      <w:numFmt w:val="decimal"/>
      <w:lvlText w:val="%1."/>
      <w:lvlJc w:val="left"/>
      <w:pPr>
        <w:ind w:left="360" w:hanging="360"/>
      </w:pPr>
      <w:rPr>
        <w:rFonts w:hint="default"/>
        <w:b/>
        <w:color w:val="92D05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4282754"/>
    <w:multiLevelType w:val="hybridMultilevel"/>
    <w:tmpl w:val="FD1E019A"/>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866053"/>
    <w:multiLevelType w:val="hybridMultilevel"/>
    <w:tmpl w:val="5BF4095A"/>
    <w:lvl w:ilvl="0" w:tplc="7974E714">
      <w:start w:val="1"/>
      <w:numFmt w:val="bullet"/>
      <w:lvlText w:val=""/>
      <w:lvlJc w:val="left"/>
      <w:pPr>
        <w:ind w:left="720" w:hanging="360"/>
      </w:pPr>
      <w:rPr>
        <w:rFonts w:ascii="Symbol" w:hAnsi="Symbol" w:hint="default"/>
        <w:color w:val="B2BB1E"/>
        <w:sz w:val="19"/>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A76B98"/>
    <w:multiLevelType w:val="hybridMultilevel"/>
    <w:tmpl w:val="E90883D6"/>
    <w:lvl w:ilvl="0" w:tplc="2402EAE4">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C3A2E94"/>
    <w:multiLevelType w:val="hybridMultilevel"/>
    <w:tmpl w:val="7222F8E6"/>
    <w:lvl w:ilvl="0" w:tplc="31804DBE">
      <w:start w:val="1"/>
      <w:numFmt w:val="bullet"/>
      <w:lvlText w:val=""/>
      <w:lvlJc w:val="left"/>
      <w:pPr>
        <w:ind w:left="360" w:hanging="360"/>
      </w:pPr>
      <w:rPr>
        <w:rFonts w:ascii="Symbol" w:hAnsi="Symbol" w:hint="default"/>
        <w:color w:val="92D050"/>
      </w:rPr>
    </w:lvl>
    <w:lvl w:ilvl="1" w:tplc="44F8452E">
      <w:numFmt w:val="bullet"/>
      <w:lvlText w:val="•"/>
      <w:lvlJc w:val="left"/>
      <w:pPr>
        <w:ind w:left="1440" w:hanging="720"/>
      </w:pPr>
      <w:rPr>
        <w:rFonts w:ascii="Arial" w:eastAsiaTheme="minorHAnsi"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C6954A7"/>
    <w:multiLevelType w:val="hybridMultilevel"/>
    <w:tmpl w:val="AFA01666"/>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1A32B2"/>
    <w:multiLevelType w:val="hybridMultilevel"/>
    <w:tmpl w:val="2640D6C2"/>
    <w:lvl w:ilvl="0" w:tplc="8B48B29E">
      <w:start w:val="1"/>
      <w:numFmt w:val="decimal"/>
      <w:lvlText w:val="%1."/>
      <w:lvlJc w:val="left"/>
      <w:pPr>
        <w:ind w:left="720" w:hanging="360"/>
      </w:pPr>
      <w:rPr>
        <w:rFonts w:hint="default"/>
        <w:color w:val="B2BB1E" w:themeColor="background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1DC4735"/>
    <w:multiLevelType w:val="hybridMultilevel"/>
    <w:tmpl w:val="F08234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4E6797C"/>
    <w:multiLevelType w:val="hybridMultilevel"/>
    <w:tmpl w:val="D5DE66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8F77F79"/>
    <w:multiLevelType w:val="hybridMultilevel"/>
    <w:tmpl w:val="93CC6C1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94D4216"/>
    <w:multiLevelType w:val="hybridMultilevel"/>
    <w:tmpl w:val="2B98E220"/>
    <w:lvl w:ilvl="0" w:tplc="31804DBE">
      <w:start w:val="1"/>
      <w:numFmt w:val="bullet"/>
      <w:lvlText w:val=""/>
      <w:lvlJc w:val="left"/>
      <w:pPr>
        <w:ind w:left="360" w:hanging="360"/>
      </w:pPr>
      <w:rPr>
        <w:rFonts w:ascii="Symbol" w:hAnsi="Symbol" w:hint="default"/>
        <w:color w:val="92D05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9836A78"/>
    <w:multiLevelType w:val="hybridMultilevel"/>
    <w:tmpl w:val="AA0285BA"/>
    <w:lvl w:ilvl="0" w:tplc="0C09000F">
      <w:start w:val="1"/>
      <w:numFmt w:val="decimal"/>
      <w:lvlText w:val="%1."/>
      <w:lvlJc w:val="left"/>
      <w:pPr>
        <w:ind w:left="720" w:hanging="360"/>
      </w:pPr>
      <w:rPr>
        <w:rFonts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E74AF2"/>
    <w:multiLevelType w:val="hybridMultilevel"/>
    <w:tmpl w:val="D2B875EA"/>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2C7BD9"/>
    <w:multiLevelType w:val="hybridMultilevel"/>
    <w:tmpl w:val="149E4510"/>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2A054B"/>
    <w:multiLevelType w:val="hybridMultilevel"/>
    <w:tmpl w:val="5C32772A"/>
    <w:lvl w:ilvl="0" w:tplc="08090001">
      <w:start w:val="1"/>
      <w:numFmt w:val="bullet"/>
      <w:lvlText w:val=""/>
      <w:lvlJc w:val="left"/>
      <w:pPr>
        <w:ind w:left="502" w:hanging="360"/>
      </w:pPr>
      <w:rPr>
        <w:rFonts w:ascii="Symbol" w:hAnsi="Symbol" w:hint="default"/>
        <w:color w:val="99CC00"/>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5" w15:restartNumberingAfterBreak="0">
    <w:nsid w:val="2C881CEC"/>
    <w:multiLevelType w:val="hybridMultilevel"/>
    <w:tmpl w:val="8818736E"/>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E6D47CE"/>
    <w:multiLevelType w:val="hybridMultilevel"/>
    <w:tmpl w:val="F70ABFDE"/>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68269E"/>
    <w:multiLevelType w:val="hybridMultilevel"/>
    <w:tmpl w:val="9034B1CA"/>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92500A6"/>
    <w:multiLevelType w:val="hybridMultilevel"/>
    <w:tmpl w:val="DF24E5CC"/>
    <w:lvl w:ilvl="0" w:tplc="31804DBE">
      <w:start w:val="1"/>
      <w:numFmt w:val="bullet"/>
      <w:lvlText w:val=""/>
      <w:lvlJc w:val="left"/>
      <w:pPr>
        <w:ind w:left="-1074" w:hanging="360"/>
      </w:pPr>
      <w:rPr>
        <w:rFonts w:ascii="Symbol" w:hAnsi="Symbol" w:hint="default"/>
        <w:color w:val="92D050"/>
      </w:rPr>
    </w:lvl>
    <w:lvl w:ilvl="1" w:tplc="0C090003">
      <w:start w:val="1"/>
      <w:numFmt w:val="bullet"/>
      <w:lvlText w:val="o"/>
      <w:lvlJc w:val="left"/>
      <w:pPr>
        <w:ind w:left="-354" w:hanging="360"/>
      </w:pPr>
      <w:rPr>
        <w:rFonts w:ascii="Courier New" w:hAnsi="Courier New" w:cs="Courier New" w:hint="default"/>
      </w:rPr>
    </w:lvl>
    <w:lvl w:ilvl="2" w:tplc="0C090005">
      <w:start w:val="1"/>
      <w:numFmt w:val="bullet"/>
      <w:lvlText w:val=""/>
      <w:lvlJc w:val="left"/>
      <w:pPr>
        <w:ind w:left="366" w:hanging="360"/>
      </w:pPr>
      <w:rPr>
        <w:rFonts w:ascii="Wingdings" w:hAnsi="Wingdings" w:hint="default"/>
      </w:rPr>
    </w:lvl>
    <w:lvl w:ilvl="3" w:tplc="0C090001" w:tentative="1">
      <w:start w:val="1"/>
      <w:numFmt w:val="bullet"/>
      <w:lvlText w:val=""/>
      <w:lvlJc w:val="left"/>
      <w:pPr>
        <w:ind w:left="1086" w:hanging="360"/>
      </w:pPr>
      <w:rPr>
        <w:rFonts w:ascii="Symbol" w:hAnsi="Symbol" w:hint="default"/>
      </w:rPr>
    </w:lvl>
    <w:lvl w:ilvl="4" w:tplc="0C090003" w:tentative="1">
      <w:start w:val="1"/>
      <w:numFmt w:val="bullet"/>
      <w:lvlText w:val="o"/>
      <w:lvlJc w:val="left"/>
      <w:pPr>
        <w:ind w:left="1806" w:hanging="360"/>
      </w:pPr>
      <w:rPr>
        <w:rFonts w:ascii="Courier New" w:hAnsi="Courier New" w:cs="Courier New" w:hint="default"/>
      </w:rPr>
    </w:lvl>
    <w:lvl w:ilvl="5" w:tplc="0C090005" w:tentative="1">
      <w:start w:val="1"/>
      <w:numFmt w:val="bullet"/>
      <w:lvlText w:val=""/>
      <w:lvlJc w:val="left"/>
      <w:pPr>
        <w:ind w:left="2526" w:hanging="360"/>
      </w:pPr>
      <w:rPr>
        <w:rFonts w:ascii="Wingdings" w:hAnsi="Wingdings" w:hint="default"/>
      </w:rPr>
    </w:lvl>
    <w:lvl w:ilvl="6" w:tplc="0C090001" w:tentative="1">
      <w:start w:val="1"/>
      <w:numFmt w:val="bullet"/>
      <w:lvlText w:val=""/>
      <w:lvlJc w:val="left"/>
      <w:pPr>
        <w:ind w:left="3246" w:hanging="360"/>
      </w:pPr>
      <w:rPr>
        <w:rFonts w:ascii="Symbol" w:hAnsi="Symbol" w:hint="default"/>
      </w:rPr>
    </w:lvl>
    <w:lvl w:ilvl="7" w:tplc="0C090003" w:tentative="1">
      <w:start w:val="1"/>
      <w:numFmt w:val="bullet"/>
      <w:lvlText w:val="o"/>
      <w:lvlJc w:val="left"/>
      <w:pPr>
        <w:ind w:left="3966" w:hanging="360"/>
      </w:pPr>
      <w:rPr>
        <w:rFonts w:ascii="Courier New" w:hAnsi="Courier New" w:cs="Courier New" w:hint="default"/>
      </w:rPr>
    </w:lvl>
    <w:lvl w:ilvl="8" w:tplc="0C090005" w:tentative="1">
      <w:start w:val="1"/>
      <w:numFmt w:val="bullet"/>
      <w:lvlText w:val=""/>
      <w:lvlJc w:val="left"/>
      <w:pPr>
        <w:ind w:left="4686" w:hanging="360"/>
      </w:pPr>
      <w:rPr>
        <w:rFonts w:ascii="Wingdings" w:hAnsi="Wingdings" w:hint="default"/>
      </w:rPr>
    </w:lvl>
  </w:abstractNum>
  <w:abstractNum w:abstractNumId="19" w15:restartNumberingAfterBreak="0">
    <w:nsid w:val="3FE57E8D"/>
    <w:multiLevelType w:val="hybridMultilevel"/>
    <w:tmpl w:val="5432583E"/>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069334B"/>
    <w:multiLevelType w:val="hybridMultilevel"/>
    <w:tmpl w:val="0DEA3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B035EE"/>
    <w:multiLevelType w:val="hybridMultilevel"/>
    <w:tmpl w:val="337687B2"/>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7315517"/>
    <w:multiLevelType w:val="hybridMultilevel"/>
    <w:tmpl w:val="469C1AC6"/>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90C0691"/>
    <w:multiLevelType w:val="hybridMultilevel"/>
    <w:tmpl w:val="52A625F6"/>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9655DE3"/>
    <w:multiLevelType w:val="hybridMultilevel"/>
    <w:tmpl w:val="0BEEFA22"/>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672D58"/>
    <w:multiLevelType w:val="hybridMultilevel"/>
    <w:tmpl w:val="D08072EA"/>
    <w:lvl w:ilvl="0" w:tplc="D958C656">
      <w:start w:val="1"/>
      <w:numFmt w:val="bullet"/>
      <w:pStyle w:val="Heading6"/>
      <w:lvlText w:val=""/>
      <w:lvlJc w:val="left"/>
      <w:pPr>
        <w:ind w:left="502" w:hanging="360"/>
      </w:pPr>
      <w:rPr>
        <w:rFonts w:ascii="Symbol" w:hAnsi="Symbol" w:cs="Monotype Corsiva" w:hint="default"/>
        <w:color w:val="B2BB1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2E570A8"/>
    <w:multiLevelType w:val="hybridMultilevel"/>
    <w:tmpl w:val="34865F72"/>
    <w:lvl w:ilvl="0" w:tplc="20F48FAC">
      <w:start w:val="1"/>
      <w:numFmt w:val="decimal"/>
      <w:lvlText w:val="%1."/>
      <w:lvlJc w:val="left"/>
      <w:pPr>
        <w:ind w:left="1080" w:hanging="360"/>
      </w:pPr>
      <w:rPr>
        <w:rFonts w:hint="default"/>
        <w:color w:val="B2BB1E" w:themeColor="background2"/>
        <w:sz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54AB7ED2"/>
    <w:multiLevelType w:val="hybridMultilevel"/>
    <w:tmpl w:val="00A4D29A"/>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A361371"/>
    <w:multiLevelType w:val="hybridMultilevel"/>
    <w:tmpl w:val="09F8E0BE"/>
    <w:lvl w:ilvl="0" w:tplc="0C09000F">
      <w:start w:val="1"/>
      <w:numFmt w:val="decimal"/>
      <w:lvlText w:val="%1."/>
      <w:lvlJc w:val="left"/>
      <w:pPr>
        <w:ind w:left="360" w:hanging="360"/>
      </w:pPr>
      <w:rPr>
        <w:rFonts w:hint="default"/>
        <w:color w:val="92D05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E510A1C"/>
    <w:multiLevelType w:val="hybridMultilevel"/>
    <w:tmpl w:val="06FAEB32"/>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4607314"/>
    <w:multiLevelType w:val="hybridMultilevel"/>
    <w:tmpl w:val="954271E8"/>
    <w:lvl w:ilvl="0" w:tplc="58181E0C">
      <w:start w:val="1"/>
      <w:numFmt w:val="bullet"/>
      <w:pStyle w:val="Bulletedlist"/>
      <w:lvlText w:val=""/>
      <w:lvlJc w:val="left"/>
      <w:pPr>
        <w:ind w:left="720" w:hanging="360"/>
      </w:pPr>
      <w:rPr>
        <w:rFonts w:ascii="Symbol" w:hAnsi="Symbol" w:hint="default"/>
        <w:color w:val="B2BB1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5036890"/>
    <w:multiLevelType w:val="hybridMultilevel"/>
    <w:tmpl w:val="482078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8B250B9"/>
    <w:multiLevelType w:val="hybridMultilevel"/>
    <w:tmpl w:val="FE42DDDE"/>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8DF6F0A"/>
    <w:multiLevelType w:val="hybridMultilevel"/>
    <w:tmpl w:val="4798FE12"/>
    <w:lvl w:ilvl="0" w:tplc="685611F2">
      <w:start w:val="1"/>
      <w:numFmt w:val="bullet"/>
      <w:lvlText w:val=""/>
      <w:lvlJc w:val="left"/>
      <w:pPr>
        <w:ind w:left="-1074" w:hanging="360"/>
      </w:pPr>
      <w:rPr>
        <w:rFonts w:ascii="Symbol" w:hAnsi="Symbol" w:hint="default"/>
        <w:color w:val="002D62" w:themeColor="text2"/>
      </w:rPr>
    </w:lvl>
    <w:lvl w:ilvl="1" w:tplc="0C090003">
      <w:start w:val="1"/>
      <w:numFmt w:val="bullet"/>
      <w:lvlText w:val="o"/>
      <w:lvlJc w:val="left"/>
      <w:pPr>
        <w:ind w:left="-354" w:hanging="360"/>
      </w:pPr>
      <w:rPr>
        <w:rFonts w:ascii="Courier New" w:hAnsi="Courier New" w:cs="Courier New" w:hint="default"/>
      </w:rPr>
    </w:lvl>
    <w:lvl w:ilvl="2" w:tplc="0C090005">
      <w:start w:val="1"/>
      <w:numFmt w:val="bullet"/>
      <w:lvlText w:val=""/>
      <w:lvlJc w:val="left"/>
      <w:pPr>
        <w:ind w:left="366" w:hanging="360"/>
      </w:pPr>
      <w:rPr>
        <w:rFonts w:ascii="Wingdings" w:hAnsi="Wingdings" w:hint="default"/>
      </w:rPr>
    </w:lvl>
    <w:lvl w:ilvl="3" w:tplc="0C090001" w:tentative="1">
      <w:start w:val="1"/>
      <w:numFmt w:val="bullet"/>
      <w:lvlText w:val=""/>
      <w:lvlJc w:val="left"/>
      <w:pPr>
        <w:ind w:left="1086" w:hanging="360"/>
      </w:pPr>
      <w:rPr>
        <w:rFonts w:ascii="Symbol" w:hAnsi="Symbol" w:hint="default"/>
      </w:rPr>
    </w:lvl>
    <w:lvl w:ilvl="4" w:tplc="0C090003" w:tentative="1">
      <w:start w:val="1"/>
      <w:numFmt w:val="bullet"/>
      <w:lvlText w:val="o"/>
      <w:lvlJc w:val="left"/>
      <w:pPr>
        <w:ind w:left="1806" w:hanging="360"/>
      </w:pPr>
      <w:rPr>
        <w:rFonts w:ascii="Courier New" w:hAnsi="Courier New" w:cs="Courier New" w:hint="default"/>
      </w:rPr>
    </w:lvl>
    <w:lvl w:ilvl="5" w:tplc="0C090005" w:tentative="1">
      <w:start w:val="1"/>
      <w:numFmt w:val="bullet"/>
      <w:lvlText w:val=""/>
      <w:lvlJc w:val="left"/>
      <w:pPr>
        <w:ind w:left="2526" w:hanging="360"/>
      </w:pPr>
      <w:rPr>
        <w:rFonts w:ascii="Wingdings" w:hAnsi="Wingdings" w:hint="default"/>
      </w:rPr>
    </w:lvl>
    <w:lvl w:ilvl="6" w:tplc="0C090001" w:tentative="1">
      <w:start w:val="1"/>
      <w:numFmt w:val="bullet"/>
      <w:lvlText w:val=""/>
      <w:lvlJc w:val="left"/>
      <w:pPr>
        <w:ind w:left="3246" w:hanging="360"/>
      </w:pPr>
      <w:rPr>
        <w:rFonts w:ascii="Symbol" w:hAnsi="Symbol" w:hint="default"/>
      </w:rPr>
    </w:lvl>
    <w:lvl w:ilvl="7" w:tplc="0C090003" w:tentative="1">
      <w:start w:val="1"/>
      <w:numFmt w:val="bullet"/>
      <w:lvlText w:val="o"/>
      <w:lvlJc w:val="left"/>
      <w:pPr>
        <w:ind w:left="3966" w:hanging="360"/>
      </w:pPr>
      <w:rPr>
        <w:rFonts w:ascii="Courier New" w:hAnsi="Courier New" w:cs="Courier New" w:hint="default"/>
      </w:rPr>
    </w:lvl>
    <w:lvl w:ilvl="8" w:tplc="0C090005" w:tentative="1">
      <w:start w:val="1"/>
      <w:numFmt w:val="bullet"/>
      <w:lvlText w:val=""/>
      <w:lvlJc w:val="left"/>
      <w:pPr>
        <w:ind w:left="4686" w:hanging="360"/>
      </w:pPr>
      <w:rPr>
        <w:rFonts w:ascii="Wingdings" w:hAnsi="Wingdings" w:hint="default"/>
      </w:rPr>
    </w:lvl>
  </w:abstractNum>
  <w:abstractNum w:abstractNumId="34" w15:restartNumberingAfterBreak="0">
    <w:nsid w:val="6A6F6464"/>
    <w:multiLevelType w:val="hybridMultilevel"/>
    <w:tmpl w:val="8B4C7454"/>
    <w:lvl w:ilvl="0" w:tplc="2EBC62B0">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6BAB4019"/>
    <w:multiLevelType w:val="hybridMultilevel"/>
    <w:tmpl w:val="72BCF43C"/>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C6244CD"/>
    <w:multiLevelType w:val="hybridMultilevel"/>
    <w:tmpl w:val="559A7CCE"/>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D7562FF"/>
    <w:multiLevelType w:val="hybridMultilevel"/>
    <w:tmpl w:val="1BCA7500"/>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DB21570"/>
    <w:multiLevelType w:val="hybridMultilevel"/>
    <w:tmpl w:val="AA00720A"/>
    <w:lvl w:ilvl="0" w:tplc="8D6AB626">
      <w:start w:val="1"/>
      <w:numFmt w:val="bullet"/>
      <w:pStyle w:val="Bulletpointlist"/>
      <w:lvlText w:val=""/>
      <w:lvlJc w:val="left"/>
      <w:pPr>
        <w:ind w:left="720" w:hanging="360"/>
      </w:pPr>
      <w:rPr>
        <w:rFonts w:ascii="Symbol" w:hAnsi="Symbol" w:hint="default"/>
        <w:color w:val="CCCC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0C633B3"/>
    <w:multiLevelType w:val="hybridMultilevel"/>
    <w:tmpl w:val="09F8E0BE"/>
    <w:lvl w:ilvl="0" w:tplc="0C09000F">
      <w:start w:val="1"/>
      <w:numFmt w:val="decimal"/>
      <w:lvlText w:val="%1."/>
      <w:lvlJc w:val="left"/>
      <w:pPr>
        <w:ind w:left="360" w:hanging="360"/>
      </w:pPr>
      <w:rPr>
        <w:rFonts w:hint="default"/>
        <w:color w:val="92D05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355593A"/>
    <w:multiLevelType w:val="hybridMultilevel"/>
    <w:tmpl w:val="BAB8A35A"/>
    <w:lvl w:ilvl="0" w:tplc="0C090001">
      <w:start w:val="1"/>
      <w:numFmt w:val="bullet"/>
      <w:lvlText w:val=""/>
      <w:lvlJc w:val="left"/>
      <w:pPr>
        <w:ind w:left="720" w:hanging="360"/>
      </w:pPr>
      <w:rPr>
        <w:rFonts w:ascii="Symbol" w:hAnsi="Symbol" w:hint="default"/>
        <w:b w:val="0"/>
        <w:color w:val="9BBB59"/>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75B2B7B"/>
    <w:multiLevelType w:val="hybridMultilevel"/>
    <w:tmpl w:val="92927994"/>
    <w:lvl w:ilvl="0" w:tplc="1B14574E">
      <w:start w:val="1"/>
      <w:numFmt w:val="bullet"/>
      <w:pStyle w:val="SVAbodybullets"/>
      <w:lvlText w:val=""/>
      <w:lvlJc w:val="left"/>
      <w:pPr>
        <w:ind w:left="454" w:hanging="386"/>
      </w:pPr>
      <w:rPr>
        <w:rFonts w:ascii="Symbol" w:hAnsi="Symbol" w:hint="default"/>
        <w:color w:val="A3B1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A7A7DB2"/>
    <w:multiLevelType w:val="hybridMultilevel"/>
    <w:tmpl w:val="E12E5928"/>
    <w:lvl w:ilvl="0" w:tplc="31804DBE">
      <w:start w:val="1"/>
      <w:numFmt w:val="bullet"/>
      <w:lvlText w:val=""/>
      <w:lvlJc w:val="left"/>
      <w:pPr>
        <w:ind w:left="720" w:hanging="360"/>
      </w:pPr>
      <w:rPr>
        <w:rFonts w:ascii="Symbol" w:hAnsi="Symbol" w:hint="default"/>
        <w:color w:val="92D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BE54510"/>
    <w:multiLevelType w:val="hybridMultilevel"/>
    <w:tmpl w:val="787A7C26"/>
    <w:lvl w:ilvl="0" w:tplc="E48C735C">
      <w:start w:val="1"/>
      <w:numFmt w:val="bullet"/>
      <w:lvlText w:val=""/>
      <w:lvlJc w:val="left"/>
      <w:pPr>
        <w:ind w:left="-1074" w:hanging="360"/>
      </w:pPr>
      <w:rPr>
        <w:rFonts w:ascii="Symbol" w:hAnsi="Symbol" w:hint="default"/>
        <w:color w:val="002D62" w:themeColor="text2"/>
      </w:rPr>
    </w:lvl>
    <w:lvl w:ilvl="1" w:tplc="0C090003">
      <w:start w:val="1"/>
      <w:numFmt w:val="bullet"/>
      <w:lvlText w:val="o"/>
      <w:lvlJc w:val="left"/>
      <w:pPr>
        <w:ind w:left="-354" w:hanging="360"/>
      </w:pPr>
      <w:rPr>
        <w:rFonts w:ascii="Courier New" w:hAnsi="Courier New" w:cs="Courier New" w:hint="default"/>
      </w:rPr>
    </w:lvl>
    <w:lvl w:ilvl="2" w:tplc="0C090005">
      <w:start w:val="1"/>
      <w:numFmt w:val="bullet"/>
      <w:lvlText w:val=""/>
      <w:lvlJc w:val="left"/>
      <w:pPr>
        <w:ind w:left="366" w:hanging="360"/>
      </w:pPr>
      <w:rPr>
        <w:rFonts w:ascii="Wingdings" w:hAnsi="Wingdings" w:hint="default"/>
      </w:rPr>
    </w:lvl>
    <w:lvl w:ilvl="3" w:tplc="0C090001" w:tentative="1">
      <w:start w:val="1"/>
      <w:numFmt w:val="bullet"/>
      <w:lvlText w:val=""/>
      <w:lvlJc w:val="left"/>
      <w:pPr>
        <w:ind w:left="1086" w:hanging="360"/>
      </w:pPr>
      <w:rPr>
        <w:rFonts w:ascii="Symbol" w:hAnsi="Symbol" w:hint="default"/>
      </w:rPr>
    </w:lvl>
    <w:lvl w:ilvl="4" w:tplc="0C090003" w:tentative="1">
      <w:start w:val="1"/>
      <w:numFmt w:val="bullet"/>
      <w:lvlText w:val="o"/>
      <w:lvlJc w:val="left"/>
      <w:pPr>
        <w:ind w:left="1806" w:hanging="360"/>
      </w:pPr>
      <w:rPr>
        <w:rFonts w:ascii="Courier New" w:hAnsi="Courier New" w:cs="Courier New" w:hint="default"/>
      </w:rPr>
    </w:lvl>
    <w:lvl w:ilvl="5" w:tplc="0C090005" w:tentative="1">
      <w:start w:val="1"/>
      <w:numFmt w:val="bullet"/>
      <w:lvlText w:val=""/>
      <w:lvlJc w:val="left"/>
      <w:pPr>
        <w:ind w:left="2526" w:hanging="360"/>
      </w:pPr>
      <w:rPr>
        <w:rFonts w:ascii="Wingdings" w:hAnsi="Wingdings" w:hint="default"/>
      </w:rPr>
    </w:lvl>
    <w:lvl w:ilvl="6" w:tplc="0C090001" w:tentative="1">
      <w:start w:val="1"/>
      <w:numFmt w:val="bullet"/>
      <w:lvlText w:val=""/>
      <w:lvlJc w:val="left"/>
      <w:pPr>
        <w:ind w:left="3246" w:hanging="360"/>
      </w:pPr>
      <w:rPr>
        <w:rFonts w:ascii="Symbol" w:hAnsi="Symbol" w:hint="default"/>
      </w:rPr>
    </w:lvl>
    <w:lvl w:ilvl="7" w:tplc="0C090003" w:tentative="1">
      <w:start w:val="1"/>
      <w:numFmt w:val="bullet"/>
      <w:lvlText w:val="o"/>
      <w:lvlJc w:val="left"/>
      <w:pPr>
        <w:ind w:left="3966" w:hanging="360"/>
      </w:pPr>
      <w:rPr>
        <w:rFonts w:ascii="Courier New" w:hAnsi="Courier New" w:cs="Courier New" w:hint="default"/>
      </w:rPr>
    </w:lvl>
    <w:lvl w:ilvl="8" w:tplc="0C090005" w:tentative="1">
      <w:start w:val="1"/>
      <w:numFmt w:val="bullet"/>
      <w:lvlText w:val=""/>
      <w:lvlJc w:val="left"/>
      <w:pPr>
        <w:ind w:left="4686" w:hanging="360"/>
      </w:pPr>
      <w:rPr>
        <w:rFonts w:ascii="Wingdings" w:hAnsi="Wingdings" w:hint="default"/>
      </w:rPr>
    </w:lvl>
  </w:abstractNum>
  <w:num w:numId="1">
    <w:abstractNumId w:val="25"/>
  </w:num>
  <w:num w:numId="2">
    <w:abstractNumId w:val="30"/>
  </w:num>
  <w:num w:numId="3">
    <w:abstractNumId w:val="18"/>
  </w:num>
  <w:num w:numId="4">
    <w:abstractNumId w:val="41"/>
  </w:num>
  <w:num w:numId="5">
    <w:abstractNumId w:val="14"/>
  </w:num>
  <w:num w:numId="6">
    <w:abstractNumId w:val="4"/>
  </w:num>
  <w:num w:numId="7">
    <w:abstractNumId w:val="38"/>
  </w:num>
  <w:num w:numId="8">
    <w:abstractNumId w:val="43"/>
  </w:num>
  <w:num w:numId="9">
    <w:abstractNumId w:val="0"/>
  </w:num>
  <w:num w:numId="10">
    <w:abstractNumId w:val="9"/>
  </w:num>
  <w:num w:numId="11">
    <w:abstractNumId w:val="33"/>
  </w:num>
  <w:num w:numId="12">
    <w:abstractNumId w:val="3"/>
  </w:num>
  <w:num w:numId="13">
    <w:abstractNumId w:val="31"/>
  </w:num>
  <w:num w:numId="14">
    <w:abstractNumId w:val="8"/>
  </w:num>
  <w:num w:numId="15">
    <w:abstractNumId w:val="7"/>
  </w:num>
  <w:num w:numId="16">
    <w:abstractNumId w:val="22"/>
  </w:num>
  <w:num w:numId="17">
    <w:abstractNumId w:val="27"/>
  </w:num>
  <w:num w:numId="18">
    <w:abstractNumId w:val="39"/>
  </w:num>
  <w:num w:numId="19">
    <w:abstractNumId w:val="28"/>
  </w:num>
  <w:num w:numId="20">
    <w:abstractNumId w:val="11"/>
  </w:num>
  <w:num w:numId="21">
    <w:abstractNumId w:val="12"/>
  </w:num>
  <w:num w:numId="22">
    <w:abstractNumId w:val="24"/>
  </w:num>
  <w:num w:numId="23">
    <w:abstractNumId w:val="35"/>
  </w:num>
  <w:num w:numId="24">
    <w:abstractNumId w:val="37"/>
  </w:num>
  <w:num w:numId="25">
    <w:abstractNumId w:val="17"/>
  </w:num>
  <w:num w:numId="26">
    <w:abstractNumId w:val="15"/>
  </w:num>
  <w:num w:numId="27">
    <w:abstractNumId w:val="36"/>
  </w:num>
  <w:num w:numId="28">
    <w:abstractNumId w:val="10"/>
  </w:num>
  <w:num w:numId="29">
    <w:abstractNumId w:val="2"/>
  </w:num>
  <w:num w:numId="30">
    <w:abstractNumId w:val="6"/>
  </w:num>
  <w:num w:numId="31">
    <w:abstractNumId w:val="13"/>
  </w:num>
  <w:num w:numId="32">
    <w:abstractNumId w:val="42"/>
  </w:num>
  <w:num w:numId="33">
    <w:abstractNumId w:val="32"/>
  </w:num>
  <w:num w:numId="34">
    <w:abstractNumId w:val="19"/>
  </w:num>
  <w:num w:numId="35">
    <w:abstractNumId w:val="34"/>
  </w:num>
  <w:num w:numId="36">
    <w:abstractNumId w:val="23"/>
  </w:num>
  <w:num w:numId="37">
    <w:abstractNumId w:val="5"/>
  </w:num>
  <w:num w:numId="38">
    <w:abstractNumId w:val="21"/>
  </w:num>
  <w:num w:numId="39">
    <w:abstractNumId w:val="1"/>
  </w:num>
  <w:num w:numId="40">
    <w:abstractNumId w:val="16"/>
  </w:num>
  <w:num w:numId="41">
    <w:abstractNumId w:val="26"/>
  </w:num>
  <w:num w:numId="42">
    <w:abstractNumId w:val="29"/>
  </w:num>
  <w:num w:numId="43">
    <w:abstractNumId w:val="20"/>
  </w:num>
  <w:num w:numId="44">
    <w:abstractNumId w:val="4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543"/>
    <w:rsid w:val="000000B6"/>
    <w:rsid w:val="00005102"/>
    <w:rsid w:val="00006127"/>
    <w:rsid w:val="00006FDE"/>
    <w:rsid w:val="00010701"/>
    <w:rsid w:val="00011241"/>
    <w:rsid w:val="0001395B"/>
    <w:rsid w:val="00013C83"/>
    <w:rsid w:val="0001425C"/>
    <w:rsid w:val="00014EB8"/>
    <w:rsid w:val="00016225"/>
    <w:rsid w:val="00016FC9"/>
    <w:rsid w:val="00017FB7"/>
    <w:rsid w:val="000217F0"/>
    <w:rsid w:val="00022393"/>
    <w:rsid w:val="00023343"/>
    <w:rsid w:val="000250FA"/>
    <w:rsid w:val="0002565E"/>
    <w:rsid w:val="00035013"/>
    <w:rsid w:val="00036C3C"/>
    <w:rsid w:val="00041AA8"/>
    <w:rsid w:val="00044377"/>
    <w:rsid w:val="00044436"/>
    <w:rsid w:val="000469CA"/>
    <w:rsid w:val="00046C90"/>
    <w:rsid w:val="0005163D"/>
    <w:rsid w:val="00052A98"/>
    <w:rsid w:val="0005375B"/>
    <w:rsid w:val="00054FEC"/>
    <w:rsid w:val="000552DB"/>
    <w:rsid w:val="000570F6"/>
    <w:rsid w:val="00060C0D"/>
    <w:rsid w:val="0006200D"/>
    <w:rsid w:val="0006269B"/>
    <w:rsid w:val="000639A5"/>
    <w:rsid w:val="00063BFE"/>
    <w:rsid w:val="00064075"/>
    <w:rsid w:val="000642E6"/>
    <w:rsid w:val="00065192"/>
    <w:rsid w:val="00065253"/>
    <w:rsid w:val="000654CA"/>
    <w:rsid w:val="00066728"/>
    <w:rsid w:val="00072D8E"/>
    <w:rsid w:val="000734A0"/>
    <w:rsid w:val="0008077E"/>
    <w:rsid w:val="00082BE1"/>
    <w:rsid w:val="000842C9"/>
    <w:rsid w:val="000843D4"/>
    <w:rsid w:val="000849C6"/>
    <w:rsid w:val="00084CEF"/>
    <w:rsid w:val="0008633D"/>
    <w:rsid w:val="00087169"/>
    <w:rsid w:val="000871A3"/>
    <w:rsid w:val="000871FA"/>
    <w:rsid w:val="0008749B"/>
    <w:rsid w:val="00090D4A"/>
    <w:rsid w:val="000918A3"/>
    <w:rsid w:val="00093CD4"/>
    <w:rsid w:val="00094C76"/>
    <w:rsid w:val="00094FDA"/>
    <w:rsid w:val="00095AC9"/>
    <w:rsid w:val="00095ADE"/>
    <w:rsid w:val="000A002E"/>
    <w:rsid w:val="000A0F89"/>
    <w:rsid w:val="000A1C6B"/>
    <w:rsid w:val="000A238F"/>
    <w:rsid w:val="000A2556"/>
    <w:rsid w:val="000A2C13"/>
    <w:rsid w:val="000A3DFA"/>
    <w:rsid w:val="000A45BE"/>
    <w:rsid w:val="000A5590"/>
    <w:rsid w:val="000A6F97"/>
    <w:rsid w:val="000B022A"/>
    <w:rsid w:val="000B3C24"/>
    <w:rsid w:val="000B4659"/>
    <w:rsid w:val="000B54E6"/>
    <w:rsid w:val="000B735C"/>
    <w:rsid w:val="000B738D"/>
    <w:rsid w:val="000B7428"/>
    <w:rsid w:val="000C0779"/>
    <w:rsid w:val="000C08DE"/>
    <w:rsid w:val="000C43A0"/>
    <w:rsid w:val="000C4E38"/>
    <w:rsid w:val="000C50BF"/>
    <w:rsid w:val="000C5173"/>
    <w:rsid w:val="000C57AC"/>
    <w:rsid w:val="000C584B"/>
    <w:rsid w:val="000D17CE"/>
    <w:rsid w:val="000D229F"/>
    <w:rsid w:val="000D3E7C"/>
    <w:rsid w:val="000D498B"/>
    <w:rsid w:val="000D6CF0"/>
    <w:rsid w:val="000D6DD4"/>
    <w:rsid w:val="000D75CD"/>
    <w:rsid w:val="000E3CC3"/>
    <w:rsid w:val="000E4E82"/>
    <w:rsid w:val="000E6F21"/>
    <w:rsid w:val="000E772F"/>
    <w:rsid w:val="000F0719"/>
    <w:rsid w:val="000F09AD"/>
    <w:rsid w:val="000F0DB8"/>
    <w:rsid w:val="000F378A"/>
    <w:rsid w:val="000F6185"/>
    <w:rsid w:val="000F6D2F"/>
    <w:rsid w:val="00100AD5"/>
    <w:rsid w:val="00102349"/>
    <w:rsid w:val="00103332"/>
    <w:rsid w:val="001034C2"/>
    <w:rsid w:val="001052C7"/>
    <w:rsid w:val="001068FE"/>
    <w:rsid w:val="00110E31"/>
    <w:rsid w:val="001135DF"/>
    <w:rsid w:val="00116012"/>
    <w:rsid w:val="00117AFB"/>
    <w:rsid w:val="00121778"/>
    <w:rsid w:val="00122101"/>
    <w:rsid w:val="00123C11"/>
    <w:rsid w:val="00124077"/>
    <w:rsid w:val="001244E2"/>
    <w:rsid w:val="001250DC"/>
    <w:rsid w:val="0012647A"/>
    <w:rsid w:val="00127C54"/>
    <w:rsid w:val="00131B51"/>
    <w:rsid w:val="00131F0C"/>
    <w:rsid w:val="00132888"/>
    <w:rsid w:val="00134A4B"/>
    <w:rsid w:val="00134F1F"/>
    <w:rsid w:val="001353F9"/>
    <w:rsid w:val="00137B4D"/>
    <w:rsid w:val="00140EB5"/>
    <w:rsid w:val="001420FA"/>
    <w:rsid w:val="0014248A"/>
    <w:rsid w:val="00144ABD"/>
    <w:rsid w:val="001508E2"/>
    <w:rsid w:val="001529CB"/>
    <w:rsid w:val="00155478"/>
    <w:rsid w:val="00157613"/>
    <w:rsid w:val="00160121"/>
    <w:rsid w:val="00160323"/>
    <w:rsid w:val="00162308"/>
    <w:rsid w:val="00162901"/>
    <w:rsid w:val="001631A3"/>
    <w:rsid w:val="00163DDA"/>
    <w:rsid w:val="001706B9"/>
    <w:rsid w:val="00170E91"/>
    <w:rsid w:val="0017181E"/>
    <w:rsid w:val="0017239B"/>
    <w:rsid w:val="00172A99"/>
    <w:rsid w:val="00175103"/>
    <w:rsid w:val="00176AC7"/>
    <w:rsid w:val="00177000"/>
    <w:rsid w:val="00177FE0"/>
    <w:rsid w:val="001805AE"/>
    <w:rsid w:val="00180E96"/>
    <w:rsid w:val="0018168D"/>
    <w:rsid w:val="001847DE"/>
    <w:rsid w:val="00184C11"/>
    <w:rsid w:val="00187247"/>
    <w:rsid w:val="00191473"/>
    <w:rsid w:val="00191654"/>
    <w:rsid w:val="00191E0D"/>
    <w:rsid w:val="00192E3A"/>
    <w:rsid w:val="00193401"/>
    <w:rsid w:val="00193930"/>
    <w:rsid w:val="001943FC"/>
    <w:rsid w:val="00194CAA"/>
    <w:rsid w:val="00197C5C"/>
    <w:rsid w:val="001A14C3"/>
    <w:rsid w:val="001A192E"/>
    <w:rsid w:val="001A19AC"/>
    <w:rsid w:val="001A2B4D"/>
    <w:rsid w:val="001A320C"/>
    <w:rsid w:val="001A32BC"/>
    <w:rsid w:val="001A3DFF"/>
    <w:rsid w:val="001B02A6"/>
    <w:rsid w:val="001B0D33"/>
    <w:rsid w:val="001B32B0"/>
    <w:rsid w:val="001B4420"/>
    <w:rsid w:val="001B5240"/>
    <w:rsid w:val="001B5D42"/>
    <w:rsid w:val="001B5F31"/>
    <w:rsid w:val="001C4F69"/>
    <w:rsid w:val="001C7B62"/>
    <w:rsid w:val="001D15F7"/>
    <w:rsid w:val="001D3D72"/>
    <w:rsid w:val="001D4624"/>
    <w:rsid w:val="001D568F"/>
    <w:rsid w:val="001D5FE0"/>
    <w:rsid w:val="001E06E1"/>
    <w:rsid w:val="001E0BE5"/>
    <w:rsid w:val="001E0E53"/>
    <w:rsid w:val="001E16DD"/>
    <w:rsid w:val="001E17E3"/>
    <w:rsid w:val="001E1CD0"/>
    <w:rsid w:val="001E2111"/>
    <w:rsid w:val="001E5CA5"/>
    <w:rsid w:val="001E6A6E"/>
    <w:rsid w:val="001F02A8"/>
    <w:rsid w:val="001F05A0"/>
    <w:rsid w:val="001F1EE6"/>
    <w:rsid w:val="001F3147"/>
    <w:rsid w:val="001F31DE"/>
    <w:rsid w:val="001F4543"/>
    <w:rsid w:val="001F5957"/>
    <w:rsid w:val="001F5CA1"/>
    <w:rsid w:val="002024DC"/>
    <w:rsid w:val="00202BF9"/>
    <w:rsid w:val="00203BE3"/>
    <w:rsid w:val="00204013"/>
    <w:rsid w:val="002073BA"/>
    <w:rsid w:val="00207AC7"/>
    <w:rsid w:val="00207C04"/>
    <w:rsid w:val="002105D1"/>
    <w:rsid w:val="00210F05"/>
    <w:rsid w:val="00211E03"/>
    <w:rsid w:val="00213366"/>
    <w:rsid w:val="00213F6E"/>
    <w:rsid w:val="00215B53"/>
    <w:rsid w:val="0021704D"/>
    <w:rsid w:val="002207E4"/>
    <w:rsid w:val="00224AC4"/>
    <w:rsid w:val="00224BE4"/>
    <w:rsid w:val="002264A3"/>
    <w:rsid w:val="00226578"/>
    <w:rsid w:val="00230EE5"/>
    <w:rsid w:val="0023144D"/>
    <w:rsid w:val="00232861"/>
    <w:rsid w:val="002328FE"/>
    <w:rsid w:val="00234031"/>
    <w:rsid w:val="0023466F"/>
    <w:rsid w:val="00237BFF"/>
    <w:rsid w:val="00240A47"/>
    <w:rsid w:val="00241D63"/>
    <w:rsid w:val="002440DE"/>
    <w:rsid w:val="002464D1"/>
    <w:rsid w:val="0025044A"/>
    <w:rsid w:val="00250E6D"/>
    <w:rsid w:val="00250E8A"/>
    <w:rsid w:val="002513AB"/>
    <w:rsid w:val="00255928"/>
    <w:rsid w:val="00256800"/>
    <w:rsid w:val="00256D7B"/>
    <w:rsid w:val="00261772"/>
    <w:rsid w:val="00262E9A"/>
    <w:rsid w:val="00263005"/>
    <w:rsid w:val="002641AF"/>
    <w:rsid w:val="00264399"/>
    <w:rsid w:val="002660D1"/>
    <w:rsid w:val="00271175"/>
    <w:rsid w:val="00271DCC"/>
    <w:rsid w:val="00272186"/>
    <w:rsid w:val="002721D5"/>
    <w:rsid w:val="00272634"/>
    <w:rsid w:val="00272B1B"/>
    <w:rsid w:val="00272E76"/>
    <w:rsid w:val="00273781"/>
    <w:rsid w:val="002757D4"/>
    <w:rsid w:val="0027628C"/>
    <w:rsid w:val="00277479"/>
    <w:rsid w:val="00280232"/>
    <w:rsid w:val="00280554"/>
    <w:rsid w:val="00280E1A"/>
    <w:rsid w:val="00280EA7"/>
    <w:rsid w:val="002819D3"/>
    <w:rsid w:val="00282755"/>
    <w:rsid w:val="00283AF5"/>
    <w:rsid w:val="00287484"/>
    <w:rsid w:val="00290C3F"/>
    <w:rsid w:val="00291D7E"/>
    <w:rsid w:val="00293218"/>
    <w:rsid w:val="0029501A"/>
    <w:rsid w:val="00297CFB"/>
    <w:rsid w:val="00297D1E"/>
    <w:rsid w:val="002A0AD6"/>
    <w:rsid w:val="002A0FF6"/>
    <w:rsid w:val="002A2224"/>
    <w:rsid w:val="002A2D04"/>
    <w:rsid w:val="002A3158"/>
    <w:rsid w:val="002A4E1D"/>
    <w:rsid w:val="002A5917"/>
    <w:rsid w:val="002A5B12"/>
    <w:rsid w:val="002A6052"/>
    <w:rsid w:val="002B15B4"/>
    <w:rsid w:val="002B193C"/>
    <w:rsid w:val="002B5462"/>
    <w:rsid w:val="002B6E41"/>
    <w:rsid w:val="002B79E7"/>
    <w:rsid w:val="002C0100"/>
    <w:rsid w:val="002C094B"/>
    <w:rsid w:val="002C1C75"/>
    <w:rsid w:val="002C28D4"/>
    <w:rsid w:val="002C4FF1"/>
    <w:rsid w:val="002C5689"/>
    <w:rsid w:val="002C62C0"/>
    <w:rsid w:val="002D0029"/>
    <w:rsid w:val="002D0EB3"/>
    <w:rsid w:val="002D24EA"/>
    <w:rsid w:val="002D3539"/>
    <w:rsid w:val="002D6160"/>
    <w:rsid w:val="002D7C3D"/>
    <w:rsid w:val="002E0499"/>
    <w:rsid w:val="002E1CDC"/>
    <w:rsid w:val="002E3780"/>
    <w:rsid w:val="002E5C22"/>
    <w:rsid w:val="002E689E"/>
    <w:rsid w:val="002E6EAE"/>
    <w:rsid w:val="002E766F"/>
    <w:rsid w:val="002F00A2"/>
    <w:rsid w:val="002F03EA"/>
    <w:rsid w:val="002F1285"/>
    <w:rsid w:val="002F147B"/>
    <w:rsid w:val="002F3715"/>
    <w:rsid w:val="002F38B2"/>
    <w:rsid w:val="002F5217"/>
    <w:rsid w:val="00300159"/>
    <w:rsid w:val="003019E4"/>
    <w:rsid w:val="00303E9A"/>
    <w:rsid w:val="003042C7"/>
    <w:rsid w:val="00306226"/>
    <w:rsid w:val="00313276"/>
    <w:rsid w:val="0031478A"/>
    <w:rsid w:val="003205B4"/>
    <w:rsid w:val="0032085B"/>
    <w:rsid w:val="00320A2F"/>
    <w:rsid w:val="00320DC9"/>
    <w:rsid w:val="0032127A"/>
    <w:rsid w:val="0032227B"/>
    <w:rsid w:val="00322E23"/>
    <w:rsid w:val="00323026"/>
    <w:rsid w:val="0032414F"/>
    <w:rsid w:val="00324FCC"/>
    <w:rsid w:val="00325926"/>
    <w:rsid w:val="00325AE1"/>
    <w:rsid w:val="00326529"/>
    <w:rsid w:val="00326635"/>
    <w:rsid w:val="0032676E"/>
    <w:rsid w:val="00326A5B"/>
    <w:rsid w:val="00327666"/>
    <w:rsid w:val="00330CEC"/>
    <w:rsid w:val="00330F8E"/>
    <w:rsid w:val="003319EA"/>
    <w:rsid w:val="00332587"/>
    <w:rsid w:val="003347F7"/>
    <w:rsid w:val="00335C85"/>
    <w:rsid w:val="003373BC"/>
    <w:rsid w:val="0034079D"/>
    <w:rsid w:val="00341770"/>
    <w:rsid w:val="00342551"/>
    <w:rsid w:val="00345A4B"/>
    <w:rsid w:val="00345CEC"/>
    <w:rsid w:val="00346811"/>
    <w:rsid w:val="00347F5A"/>
    <w:rsid w:val="00350AA4"/>
    <w:rsid w:val="00351A9A"/>
    <w:rsid w:val="00363C2A"/>
    <w:rsid w:val="003642D7"/>
    <w:rsid w:val="0036599C"/>
    <w:rsid w:val="003669B5"/>
    <w:rsid w:val="003676D7"/>
    <w:rsid w:val="00372071"/>
    <w:rsid w:val="00373B49"/>
    <w:rsid w:val="00374B24"/>
    <w:rsid w:val="00374E8C"/>
    <w:rsid w:val="00375317"/>
    <w:rsid w:val="00380E14"/>
    <w:rsid w:val="00382107"/>
    <w:rsid w:val="00382D1F"/>
    <w:rsid w:val="003833A4"/>
    <w:rsid w:val="00385A69"/>
    <w:rsid w:val="00386753"/>
    <w:rsid w:val="00386B56"/>
    <w:rsid w:val="003910FC"/>
    <w:rsid w:val="00395575"/>
    <w:rsid w:val="00396576"/>
    <w:rsid w:val="00396E40"/>
    <w:rsid w:val="003A243F"/>
    <w:rsid w:val="003A3B19"/>
    <w:rsid w:val="003A3E14"/>
    <w:rsid w:val="003A41DF"/>
    <w:rsid w:val="003A536F"/>
    <w:rsid w:val="003B1C0D"/>
    <w:rsid w:val="003B2185"/>
    <w:rsid w:val="003B2C35"/>
    <w:rsid w:val="003B2E76"/>
    <w:rsid w:val="003B33B3"/>
    <w:rsid w:val="003B51A1"/>
    <w:rsid w:val="003B561D"/>
    <w:rsid w:val="003C436D"/>
    <w:rsid w:val="003C443F"/>
    <w:rsid w:val="003C4D1B"/>
    <w:rsid w:val="003C6AB4"/>
    <w:rsid w:val="003D060C"/>
    <w:rsid w:val="003D31B2"/>
    <w:rsid w:val="003D33BF"/>
    <w:rsid w:val="003D4471"/>
    <w:rsid w:val="003D4903"/>
    <w:rsid w:val="003D544A"/>
    <w:rsid w:val="003D6635"/>
    <w:rsid w:val="003D7091"/>
    <w:rsid w:val="003E34B0"/>
    <w:rsid w:val="003E3FA3"/>
    <w:rsid w:val="003E478F"/>
    <w:rsid w:val="003E5136"/>
    <w:rsid w:val="003E531F"/>
    <w:rsid w:val="003E72CE"/>
    <w:rsid w:val="003E7DE9"/>
    <w:rsid w:val="003F0BDD"/>
    <w:rsid w:val="003F19D1"/>
    <w:rsid w:val="003F3155"/>
    <w:rsid w:val="003F364C"/>
    <w:rsid w:val="003F6DB3"/>
    <w:rsid w:val="00400EB5"/>
    <w:rsid w:val="0040464D"/>
    <w:rsid w:val="004049DA"/>
    <w:rsid w:val="00405D70"/>
    <w:rsid w:val="00406D7A"/>
    <w:rsid w:val="004125A3"/>
    <w:rsid w:val="00414796"/>
    <w:rsid w:val="0041600E"/>
    <w:rsid w:val="00417043"/>
    <w:rsid w:val="004179D0"/>
    <w:rsid w:val="004204D5"/>
    <w:rsid w:val="00422692"/>
    <w:rsid w:val="0042395A"/>
    <w:rsid w:val="00424D9C"/>
    <w:rsid w:val="00425944"/>
    <w:rsid w:val="00426F6F"/>
    <w:rsid w:val="00430144"/>
    <w:rsid w:val="00430921"/>
    <w:rsid w:val="004339CE"/>
    <w:rsid w:val="00433A25"/>
    <w:rsid w:val="00433ABD"/>
    <w:rsid w:val="00434C82"/>
    <w:rsid w:val="004356FE"/>
    <w:rsid w:val="00436A0D"/>
    <w:rsid w:val="00436CE6"/>
    <w:rsid w:val="00440F3C"/>
    <w:rsid w:val="00441353"/>
    <w:rsid w:val="00441F29"/>
    <w:rsid w:val="004462EE"/>
    <w:rsid w:val="004508B8"/>
    <w:rsid w:val="004516BE"/>
    <w:rsid w:val="00452027"/>
    <w:rsid w:val="0045384D"/>
    <w:rsid w:val="00454563"/>
    <w:rsid w:val="00457C1C"/>
    <w:rsid w:val="00461D7B"/>
    <w:rsid w:val="00462BEB"/>
    <w:rsid w:val="004644F2"/>
    <w:rsid w:val="00464599"/>
    <w:rsid w:val="004669A3"/>
    <w:rsid w:val="00467BD1"/>
    <w:rsid w:val="004728A6"/>
    <w:rsid w:val="00475D38"/>
    <w:rsid w:val="004775E5"/>
    <w:rsid w:val="00477CFE"/>
    <w:rsid w:val="00477FFB"/>
    <w:rsid w:val="00480C0A"/>
    <w:rsid w:val="0048120F"/>
    <w:rsid w:val="00481DE1"/>
    <w:rsid w:val="00484765"/>
    <w:rsid w:val="004860D1"/>
    <w:rsid w:val="0048626E"/>
    <w:rsid w:val="004877D6"/>
    <w:rsid w:val="00490452"/>
    <w:rsid w:val="0049138B"/>
    <w:rsid w:val="00491AB0"/>
    <w:rsid w:val="00491F53"/>
    <w:rsid w:val="00492F88"/>
    <w:rsid w:val="00493050"/>
    <w:rsid w:val="004934C9"/>
    <w:rsid w:val="00493E14"/>
    <w:rsid w:val="004948FC"/>
    <w:rsid w:val="00496693"/>
    <w:rsid w:val="00496E8A"/>
    <w:rsid w:val="0049764C"/>
    <w:rsid w:val="0049795B"/>
    <w:rsid w:val="004A18E1"/>
    <w:rsid w:val="004A1C50"/>
    <w:rsid w:val="004A4CF8"/>
    <w:rsid w:val="004A4F2F"/>
    <w:rsid w:val="004A61E5"/>
    <w:rsid w:val="004B0670"/>
    <w:rsid w:val="004B64B4"/>
    <w:rsid w:val="004B74B5"/>
    <w:rsid w:val="004B7517"/>
    <w:rsid w:val="004B7BBF"/>
    <w:rsid w:val="004C2911"/>
    <w:rsid w:val="004C2A9D"/>
    <w:rsid w:val="004C5A06"/>
    <w:rsid w:val="004D2E86"/>
    <w:rsid w:val="004D3162"/>
    <w:rsid w:val="004D3411"/>
    <w:rsid w:val="004D5B4A"/>
    <w:rsid w:val="004D5BDF"/>
    <w:rsid w:val="004D5EFE"/>
    <w:rsid w:val="004E3EC5"/>
    <w:rsid w:val="004E4A35"/>
    <w:rsid w:val="004E5850"/>
    <w:rsid w:val="004E6DC7"/>
    <w:rsid w:val="004E70E2"/>
    <w:rsid w:val="004E7D41"/>
    <w:rsid w:val="004E7E4F"/>
    <w:rsid w:val="004F0111"/>
    <w:rsid w:val="004F0478"/>
    <w:rsid w:val="004F0607"/>
    <w:rsid w:val="004F3EC9"/>
    <w:rsid w:val="004F5156"/>
    <w:rsid w:val="004F6872"/>
    <w:rsid w:val="004F693F"/>
    <w:rsid w:val="004F7853"/>
    <w:rsid w:val="00500C79"/>
    <w:rsid w:val="005012FD"/>
    <w:rsid w:val="005035C6"/>
    <w:rsid w:val="00503EF0"/>
    <w:rsid w:val="00505AC4"/>
    <w:rsid w:val="005107DE"/>
    <w:rsid w:val="005125F3"/>
    <w:rsid w:val="005134DF"/>
    <w:rsid w:val="005138AC"/>
    <w:rsid w:val="00513A60"/>
    <w:rsid w:val="00515396"/>
    <w:rsid w:val="005156BA"/>
    <w:rsid w:val="00515CEB"/>
    <w:rsid w:val="00517086"/>
    <w:rsid w:val="00521039"/>
    <w:rsid w:val="00521D50"/>
    <w:rsid w:val="0052221A"/>
    <w:rsid w:val="005231E3"/>
    <w:rsid w:val="00523ABD"/>
    <w:rsid w:val="00524E9D"/>
    <w:rsid w:val="0052589B"/>
    <w:rsid w:val="00530490"/>
    <w:rsid w:val="00534C90"/>
    <w:rsid w:val="00535B8B"/>
    <w:rsid w:val="00536585"/>
    <w:rsid w:val="0054003F"/>
    <w:rsid w:val="0054028D"/>
    <w:rsid w:val="005438A3"/>
    <w:rsid w:val="005445EB"/>
    <w:rsid w:val="00545E4C"/>
    <w:rsid w:val="00546E2F"/>
    <w:rsid w:val="005510C7"/>
    <w:rsid w:val="005553CE"/>
    <w:rsid w:val="005563E6"/>
    <w:rsid w:val="00557E3D"/>
    <w:rsid w:val="0056067C"/>
    <w:rsid w:val="005633AF"/>
    <w:rsid w:val="00563725"/>
    <w:rsid w:val="005640DF"/>
    <w:rsid w:val="00565E3B"/>
    <w:rsid w:val="0057005A"/>
    <w:rsid w:val="00570F3B"/>
    <w:rsid w:val="00572289"/>
    <w:rsid w:val="005723FC"/>
    <w:rsid w:val="00574988"/>
    <w:rsid w:val="005770A0"/>
    <w:rsid w:val="005848CA"/>
    <w:rsid w:val="00584CC9"/>
    <w:rsid w:val="005873BA"/>
    <w:rsid w:val="00587611"/>
    <w:rsid w:val="005878FC"/>
    <w:rsid w:val="0059368D"/>
    <w:rsid w:val="005937E7"/>
    <w:rsid w:val="005939D6"/>
    <w:rsid w:val="00593D39"/>
    <w:rsid w:val="005943AF"/>
    <w:rsid w:val="00594CF2"/>
    <w:rsid w:val="005956CC"/>
    <w:rsid w:val="00595A67"/>
    <w:rsid w:val="00596B37"/>
    <w:rsid w:val="00596EA3"/>
    <w:rsid w:val="00597028"/>
    <w:rsid w:val="005972F3"/>
    <w:rsid w:val="005A11F9"/>
    <w:rsid w:val="005A4261"/>
    <w:rsid w:val="005A4695"/>
    <w:rsid w:val="005A48D3"/>
    <w:rsid w:val="005A6C84"/>
    <w:rsid w:val="005A6C90"/>
    <w:rsid w:val="005B1551"/>
    <w:rsid w:val="005B1BEA"/>
    <w:rsid w:val="005B2808"/>
    <w:rsid w:val="005B4690"/>
    <w:rsid w:val="005B57F0"/>
    <w:rsid w:val="005B7496"/>
    <w:rsid w:val="005C2BA8"/>
    <w:rsid w:val="005C2BCA"/>
    <w:rsid w:val="005C5014"/>
    <w:rsid w:val="005C5733"/>
    <w:rsid w:val="005D30E4"/>
    <w:rsid w:val="005D35BF"/>
    <w:rsid w:val="005D394A"/>
    <w:rsid w:val="005D3D2A"/>
    <w:rsid w:val="005D6F83"/>
    <w:rsid w:val="005D77CE"/>
    <w:rsid w:val="005E0D05"/>
    <w:rsid w:val="005E4565"/>
    <w:rsid w:val="005E63E0"/>
    <w:rsid w:val="005E748F"/>
    <w:rsid w:val="005E7815"/>
    <w:rsid w:val="005E7E4A"/>
    <w:rsid w:val="005F1B9A"/>
    <w:rsid w:val="005F1C75"/>
    <w:rsid w:val="005F2974"/>
    <w:rsid w:val="005F2BC7"/>
    <w:rsid w:val="005F4270"/>
    <w:rsid w:val="00601312"/>
    <w:rsid w:val="00601C0E"/>
    <w:rsid w:val="00601D9A"/>
    <w:rsid w:val="00602494"/>
    <w:rsid w:val="00606619"/>
    <w:rsid w:val="00606EA7"/>
    <w:rsid w:val="0060715A"/>
    <w:rsid w:val="006105CC"/>
    <w:rsid w:val="00611D25"/>
    <w:rsid w:val="0061266C"/>
    <w:rsid w:val="00612D0C"/>
    <w:rsid w:val="006137CD"/>
    <w:rsid w:val="00614BBF"/>
    <w:rsid w:val="00615567"/>
    <w:rsid w:val="00621543"/>
    <w:rsid w:val="006227EB"/>
    <w:rsid w:val="006236F7"/>
    <w:rsid w:val="0062409E"/>
    <w:rsid w:val="006252EB"/>
    <w:rsid w:val="006264E8"/>
    <w:rsid w:val="00627A1E"/>
    <w:rsid w:val="00630897"/>
    <w:rsid w:val="006319AD"/>
    <w:rsid w:val="0063222B"/>
    <w:rsid w:val="00634D6F"/>
    <w:rsid w:val="00635474"/>
    <w:rsid w:val="00635D0C"/>
    <w:rsid w:val="006402F4"/>
    <w:rsid w:val="00641694"/>
    <w:rsid w:val="00641862"/>
    <w:rsid w:val="0064362B"/>
    <w:rsid w:val="00647144"/>
    <w:rsid w:val="006475EF"/>
    <w:rsid w:val="00653466"/>
    <w:rsid w:val="00653FFF"/>
    <w:rsid w:val="006541EC"/>
    <w:rsid w:val="0065694D"/>
    <w:rsid w:val="0065697E"/>
    <w:rsid w:val="006569FA"/>
    <w:rsid w:val="00656D90"/>
    <w:rsid w:val="00661EED"/>
    <w:rsid w:val="00661F89"/>
    <w:rsid w:val="00662C34"/>
    <w:rsid w:val="00667610"/>
    <w:rsid w:val="006715BC"/>
    <w:rsid w:val="00673B41"/>
    <w:rsid w:val="00674EBD"/>
    <w:rsid w:val="006750BE"/>
    <w:rsid w:val="00675860"/>
    <w:rsid w:val="00675B3B"/>
    <w:rsid w:val="00677F0E"/>
    <w:rsid w:val="00681135"/>
    <w:rsid w:val="00681846"/>
    <w:rsid w:val="006835D4"/>
    <w:rsid w:val="00684301"/>
    <w:rsid w:val="00684E55"/>
    <w:rsid w:val="00690E10"/>
    <w:rsid w:val="0069109D"/>
    <w:rsid w:val="00691F1E"/>
    <w:rsid w:val="006920CA"/>
    <w:rsid w:val="00693A5A"/>
    <w:rsid w:val="00694B84"/>
    <w:rsid w:val="006966AB"/>
    <w:rsid w:val="00696A17"/>
    <w:rsid w:val="0069714E"/>
    <w:rsid w:val="00697E1E"/>
    <w:rsid w:val="006A09FC"/>
    <w:rsid w:val="006A101A"/>
    <w:rsid w:val="006A181C"/>
    <w:rsid w:val="006A1FBF"/>
    <w:rsid w:val="006A2DEC"/>
    <w:rsid w:val="006A3F8B"/>
    <w:rsid w:val="006A4719"/>
    <w:rsid w:val="006A52EA"/>
    <w:rsid w:val="006A5EBA"/>
    <w:rsid w:val="006A75A4"/>
    <w:rsid w:val="006A7CF6"/>
    <w:rsid w:val="006B00B1"/>
    <w:rsid w:val="006B04A6"/>
    <w:rsid w:val="006B1412"/>
    <w:rsid w:val="006B1D88"/>
    <w:rsid w:val="006B286A"/>
    <w:rsid w:val="006B2AA6"/>
    <w:rsid w:val="006B31ED"/>
    <w:rsid w:val="006B32B1"/>
    <w:rsid w:val="006B341E"/>
    <w:rsid w:val="006B34FA"/>
    <w:rsid w:val="006B3AE9"/>
    <w:rsid w:val="006B3E4D"/>
    <w:rsid w:val="006B4AB8"/>
    <w:rsid w:val="006B6777"/>
    <w:rsid w:val="006C25D2"/>
    <w:rsid w:val="006C291A"/>
    <w:rsid w:val="006C2EBE"/>
    <w:rsid w:val="006C6DEA"/>
    <w:rsid w:val="006C6DF6"/>
    <w:rsid w:val="006C77EE"/>
    <w:rsid w:val="006C7BAB"/>
    <w:rsid w:val="006D20E8"/>
    <w:rsid w:val="006D215C"/>
    <w:rsid w:val="006D4047"/>
    <w:rsid w:val="006D45A7"/>
    <w:rsid w:val="006D46F0"/>
    <w:rsid w:val="006D691D"/>
    <w:rsid w:val="006D6F40"/>
    <w:rsid w:val="006D7DCB"/>
    <w:rsid w:val="006E3B82"/>
    <w:rsid w:val="006E46A3"/>
    <w:rsid w:val="006E4BF0"/>
    <w:rsid w:val="006E5DED"/>
    <w:rsid w:val="006E6E9C"/>
    <w:rsid w:val="006E6FF3"/>
    <w:rsid w:val="006E77A5"/>
    <w:rsid w:val="006E7A6E"/>
    <w:rsid w:val="006F0879"/>
    <w:rsid w:val="006F35AC"/>
    <w:rsid w:val="006F44A6"/>
    <w:rsid w:val="006F5C1D"/>
    <w:rsid w:val="006F60CF"/>
    <w:rsid w:val="006F6F02"/>
    <w:rsid w:val="0070022A"/>
    <w:rsid w:val="007015BD"/>
    <w:rsid w:val="00703E47"/>
    <w:rsid w:val="00705565"/>
    <w:rsid w:val="0070561E"/>
    <w:rsid w:val="00705AD7"/>
    <w:rsid w:val="00707021"/>
    <w:rsid w:val="00707BA0"/>
    <w:rsid w:val="0071056E"/>
    <w:rsid w:val="0071133A"/>
    <w:rsid w:val="00713803"/>
    <w:rsid w:val="0071448C"/>
    <w:rsid w:val="007204F2"/>
    <w:rsid w:val="0072166C"/>
    <w:rsid w:val="00722E55"/>
    <w:rsid w:val="00724EAA"/>
    <w:rsid w:val="00725382"/>
    <w:rsid w:val="00725D6A"/>
    <w:rsid w:val="007264EE"/>
    <w:rsid w:val="0073154E"/>
    <w:rsid w:val="00732ADC"/>
    <w:rsid w:val="00733E3E"/>
    <w:rsid w:val="00733F0E"/>
    <w:rsid w:val="00735AF5"/>
    <w:rsid w:val="00736A5B"/>
    <w:rsid w:val="0073768D"/>
    <w:rsid w:val="00737AD5"/>
    <w:rsid w:val="007404C0"/>
    <w:rsid w:val="00741112"/>
    <w:rsid w:val="00744CFA"/>
    <w:rsid w:val="00745733"/>
    <w:rsid w:val="00750300"/>
    <w:rsid w:val="0075053F"/>
    <w:rsid w:val="00750C5A"/>
    <w:rsid w:val="00751D05"/>
    <w:rsid w:val="007529EE"/>
    <w:rsid w:val="00752CB4"/>
    <w:rsid w:val="00753E13"/>
    <w:rsid w:val="007557C7"/>
    <w:rsid w:val="007576AB"/>
    <w:rsid w:val="00757FBF"/>
    <w:rsid w:val="00760E50"/>
    <w:rsid w:val="00761AC0"/>
    <w:rsid w:val="007623C1"/>
    <w:rsid w:val="00765232"/>
    <w:rsid w:val="00765F5E"/>
    <w:rsid w:val="0076648D"/>
    <w:rsid w:val="007664C1"/>
    <w:rsid w:val="00773B82"/>
    <w:rsid w:val="007754DB"/>
    <w:rsid w:val="0077657E"/>
    <w:rsid w:val="00776902"/>
    <w:rsid w:val="007812A0"/>
    <w:rsid w:val="007830A9"/>
    <w:rsid w:val="007836AC"/>
    <w:rsid w:val="007836B3"/>
    <w:rsid w:val="007841D4"/>
    <w:rsid w:val="0078526E"/>
    <w:rsid w:val="00786DEB"/>
    <w:rsid w:val="0079064B"/>
    <w:rsid w:val="0079503B"/>
    <w:rsid w:val="007961CF"/>
    <w:rsid w:val="007971E1"/>
    <w:rsid w:val="007A01D9"/>
    <w:rsid w:val="007A0542"/>
    <w:rsid w:val="007A0B00"/>
    <w:rsid w:val="007A19AE"/>
    <w:rsid w:val="007A2204"/>
    <w:rsid w:val="007A2733"/>
    <w:rsid w:val="007A4589"/>
    <w:rsid w:val="007A49AB"/>
    <w:rsid w:val="007B0FB5"/>
    <w:rsid w:val="007B17F0"/>
    <w:rsid w:val="007B1E33"/>
    <w:rsid w:val="007B41DB"/>
    <w:rsid w:val="007B42E5"/>
    <w:rsid w:val="007B42FB"/>
    <w:rsid w:val="007B44AB"/>
    <w:rsid w:val="007B44DB"/>
    <w:rsid w:val="007B4B91"/>
    <w:rsid w:val="007B5D1F"/>
    <w:rsid w:val="007B61B3"/>
    <w:rsid w:val="007B7789"/>
    <w:rsid w:val="007C1923"/>
    <w:rsid w:val="007C2334"/>
    <w:rsid w:val="007C543C"/>
    <w:rsid w:val="007C608D"/>
    <w:rsid w:val="007C6A42"/>
    <w:rsid w:val="007C770B"/>
    <w:rsid w:val="007C7D19"/>
    <w:rsid w:val="007D0555"/>
    <w:rsid w:val="007D201F"/>
    <w:rsid w:val="007D3695"/>
    <w:rsid w:val="007D46AC"/>
    <w:rsid w:val="007D4B64"/>
    <w:rsid w:val="007E003A"/>
    <w:rsid w:val="007E7B22"/>
    <w:rsid w:val="007F0433"/>
    <w:rsid w:val="007F0919"/>
    <w:rsid w:val="007F1146"/>
    <w:rsid w:val="007F1E02"/>
    <w:rsid w:val="007F66D6"/>
    <w:rsid w:val="00801009"/>
    <w:rsid w:val="00811537"/>
    <w:rsid w:val="0081318E"/>
    <w:rsid w:val="00814E71"/>
    <w:rsid w:val="008165A6"/>
    <w:rsid w:val="00822DA1"/>
    <w:rsid w:val="008244A7"/>
    <w:rsid w:val="00824FC4"/>
    <w:rsid w:val="00825827"/>
    <w:rsid w:val="00826551"/>
    <w:rsid w:val="00827A6C"/>
    <w:rsid w:val="00827CC0"/>
    <w:rsid w:val="00830359"/>
    <w:rsid w:val="00830DB4"/>
    <w:rsid w:val="00831B5E"/>
    <w:rsid w:val="00833AE0"/>
    <w:rsid w:val="00834D6F"/>
    <w:rsid w:val="00837740"/>
    <w:rsid w:val="00840A73"/>
    <w:rsid w:val="00841380"/>
    <w:rsid w:val="00841BC4"/>
    <w:rsid w:val="008434F0"/>
    <w:rsid w:val="0084411B"/>
    <w:rsid w:val="00844B09"/>
    <w:rsid w:val="00845DD3"/>
    <w:rsid w:val="00846A36"/>
    <w:rsid w:val="008472E7"/>
    <w:rsid w:val="00850A03"/>
    <w:rsid w:val="00850EAA"/>
    <w:rsid w:val="00852111"/>
    <w:rsid w:val="00853D0E"/>
    <w:rsid w:val="00856808"/>
    <w:rsid w:val="00856ECB"/>
    <w:rsid w:val="0085746F"/>
    <w:rsid w:val="00857480"/>
    <w:rsid w:val="00857A68"/>
    <w:rsid w:val="00860C3D"/>
    <w:rsid w:val="00861530"/>
    <w:rsid w:val="00861691"/>
    <w:rsid w:val="00864DE1"/>
    <w:rsid w:val="008729B3"/>
    <w:rsid w:val="0087347F"/>
    <w:rsid w:val="00874ED1"/>
    <w:rsid w:val="008766DF"/>
    <w:rsid w:val="00876723"/>
    <w:rsid w:val="00876CBC"/>
    <w:rsid w:val="00877A92"/>
    <w:rsid w:val="0088011C"/>
    <w:rsid w:val="00881098"/>
    <w:rsid w:val="0088308C"/>
    <w:rsid w:val="00883398"/>
    <w:rsid w:val="008834D6"/>
    <w:rsid w:val="0088530E"/>
    <w:rsid w:val="00886CF1"/>
    <w:rsid w:val="00887249"/>
    <w:rsid w:val="00887CAA"/>
    <w:rsid w:val="00887F57"/>
    <w:rsid w:val="00892568"/>
    <w:rsid w:val="008946DB"/>
    <w:rsid w:val="00894D44"/>
    <w:rsid w:val="00894D79"/>
    <w:rsid w:val="00895F5A"/>
    <w:rsid w:val="00896329"/>
    <w:rsid w:val="0089633E"/>
    <w:rsid w:val="00896483"/>
    <w:rsid w:val="00896F23"/>
    <w:rsid w:val="008A1001"/>
    <w:rsid w:val="008A1FD2"/>
    <w:rsid w:val="008A224F"/>
    <w:rsid w:val="008A44E0"/>
    <w:rsid w:val="008A7DFF"/>
    <w:rsid w:val="008B09AD"/>
    <w:rsid w:val="008B0EC0"/>
    <w:rsid w:val="008B28A8"/>
    <w:rsid w:val="008B3CCE"/>
    <w:rsid w:val="008B43B9"/>
    <w:rsid w:val="008B4660"/>
    <w:rsid w:val="008B5212"/>
    <w:rsid w:val="008B7244"/>
    <w:rsid w:val="008C1F53"/>
    <w:rsid w:val="008C33E1"/>
    <w:rsid w:val="008C3628"/>
    <w:rsid w:val="008C3917"/>
    <w:rsid w:val="008C3A7F"/>
    <w:rsid w:val="008C4140"/>
    <w:rsid w:val="008C5B0C"/>
    <w:rsid w:val="008C7F80"/>
    <w:rsid w:val="008D0FCF"/>
    <w:rsid w:val="008D11A2"/>
    <w:rsid w:val="008D1946"/>
    <w:rsid w:val="008D2CE1"/>
    <w:rsid w:val="008D4160"/>
    <w:rsid w:val="008D55D2"/>
    <w:rsid w:val="008D5C83"/>
    <w:rsid w:val="008D7C8F"/>
    <w:rsid w:val="008E0AC6"/>
    <w:rsid w:val="008E1598"/>
    <w:rsid w:val="008E1CF3"/>
    <w:rsid w:val="008E1D63"/>
    <w:rsid w:val="008E2AC4"/>
    <w:rsid w:val="008E44E8"/>
    <w:rsid w:val="008E4933"/>
    <w:rsid w:val="008E4C94"/>
    <w:rsid w:val="008E7766"/>
    <w:rsid w:val="008F0BCA"/>
    <w:rsid w:val="008F0BE6"/>
    <w:rsid w:val="008F0D03"/>
    <w:rsid w:val="008F236D"/>
    <w:rsid w:val="008F4C9E"/>
    <w:rsid w:val="008F59F6"/>
    <w:rsid w:val="008F64F4"/>
    <w:rsid w:val="008F77C6"/>
    <w:rsid w:val="008F7B8F"/>
    <w:rsid w:val="00900393"/>
    <w:rsid w:val="009020E1"/>
    <w:rsid w:val="00902C50"/>
    <w:rsid w:val="00903513"/>
    <w:rsid w:val="00903AB5"/>
    <w:rsid w:val="00904A68"/>
    <w:rsid w:val="00904A79"/>
    <w:rsid w:val="0090588A"/>
    <w:rsid w:val="00911790"/>
    <w:rsid w:val="00911C16"/>
    <w:rsid w:val="00911DC6"/>
    <w:rsid w:val="00911EBA"/>
    <w:rsid w:val="00913D25"/>
    <w:rsid w:val="00915C29"/>
    <w:rsid w:val="00916108"/>
    <w:rsid w:val="00917BA2"/>
    <w:rsid w:val="00923F74"/>
    <w:rsid w:val="00924982"/>
    <w:rsid w:val="00924A1C"/>
    <w:rsid w:val="0092601E"/>
    <w:rsid w:val="009266A9"/>
    <w:rsid w:val="009272C8"/>
    <w:rsid w:val="009275F3"/>
    <w:rsid w:val="00930C8D"/>
    <w:rsid w:val="00930F4D"/>
    <w:rsid w:val="0093139B"/>
    <w:rsid w:val="00932F31"/>
    <w:rsid w:val="00933071"/>
    <w:rsid w:val="00933D51"/>
    <w:rsid w:val="00933E94"/>
    <w:rsid w:val="009345FB"/>
    <w:rsid w:val="00935F7D"/>
    <w:rsid w:val="0094490D"/>
    <w:rsid w:val="009452CE"/>
    <w:rsid w:val="009457F1"/>
    <w:rsid w:val="009508DB"/>
    <w:rsid w:val="0095151C"/>
    <w:rsid w:val="0095322E"/>
    <w:rsid w:val="00953F14"/>
    <w:rsid w:val="00955258"/>
    <w:rsid w:val="0095584F"/>
    <w:rsid w:val="00956048"/>
    <w:rsid w:val="009662D8"/>
    <w:rsid w:val="00966931"/>
    <w:rsid w:val="009678F1"/>
    <w:rsid w:val="00967DCC"/>
    <w:rsid w:val="00970DAC"/>
    <w:rsid w:val="00973E70"/>
    <w:rsid w:val="009750A8"/>
    <w:rsid w:val="00976920"/>
    <w:rsid w:val="00981008"/>
    <w:rsid w:val="00983AA4"/>
    <w:rsid w:val="00983C9B"/>
    <w:rsid w:val="00984B80"/>
    <w:rsid w:val="009907FB"/>
    <w:rsid w:val="00990C4E"/>
    <w:rsid w:val="00990D06"/>
    <w:rsid w:val="00991D6E"/>
    <w:rsid w:val="00993D30"/>
    <w:rsid w:val="00994275"/>
    <w:rsid w:val="0099541F"/>
    <w:rsid w:val="00996998"/>
    <w:rsid w:val="009A0080"/>
    <w:rsid w:val="009A1182"/>
    <w:rsid w:val="009A1ADE"/>
    <w:rsid w:val="009A1F02"/>
    <w:rsid w:val="009A27CD"/>
    <w:rsid w:val="009A283C"/>
    <w:rsid w:val="009A2926"/>
    <w:rsid w:val="009A2DC6"/>
    <w:rsid w:val="009A3F48"/>
    <w:rsid w:val="009A528E"/>
    <w:rsid w:val="009A5B7D"/>
    <w:rsid w:val="009A5FFB"/>
    <w:rsid w:val="009A64A0"/>
    <w:rsid w:val="009B27A1"/>
    <w:rsid w:val="009B353E"/>
    <w:rsid w:val="009B3A1E"/>
    <w:rsid w:val="009B46F5"/>
    <w:rsid w:val="009B4F35"/>
    <w:rsid w:val="009B6564"/>
    <w:rsid w:val="009B7E04"/>
    <w:rsid w:val="009C07DC"/>
    <w:rsid w:val="009C092C"/>
    <w:rsid w:val="009C1312"/>
    <w:rsid w:val="009C3137"/>
    <w:rsid w:val="009C3EA7"/>
    <w:rsid w:val="009C6A49"/>
    <w:rsid w:val="009C709E"/>
    <w:rsid w:val="009C7AA4"/>
    <w:rsid w:val="009D0CB7"/>
    <w:rsid w:val="009D1981"/>
    <w:rsid w:val="009D37BE"/>
    <w:rsid w:val="009D50B3"/>
    <w:rsid w:val="009D5925"/>
    <w:rsid w:val="009D69D7"/>
    <w:rsid w:val="009D69EC"/>
    <w:rsid w:val="009E1D5A"/>
    <w:rsid w:val="009E23E4"/>
    <w:rsid w:val="009E3402"/>
    <w:rsid w:val="009E39A9"/>
    <w:rsid w:val="009E41F1"/>
    <w:rsid w:val="009E45EC"/>
    <w:rsid w:val="009E4757"/>
    <w:rsid w:val="009E6773"/>
    <w:rsid w:val="009F10EB"/>
    <w:rsid w:val="009F1D6E"/>
    <w:rsid w:val="009F26CE"/>
    <w:rsid w:val="009F291E"/>
    <w:rsid w:val="009F347F"/>
    <w:rsid w:val="009F42FF"/>
    <w:rsid w:val="009F4E21"/>
    <w:rsid w:val="009F74DA"/>
    <w:rsid w:val="00A05047"/>
    <w:rsid w:val="00A06756"/>
    <w:rsid w:val="00A0720D"/>
    <w:rsid w:val="00A1090B"/>
    <w:rsid w:val="00A11854"/>
    <w:rsid w:val="00A118AA"/>
    <w:rsid w:val="00A1260F"/>
    <w:rsid w:val="00A14460"/>
    <w:rsid w:val="00A17570"/>
    <w:rsid w:val="00A2178D"/>
    <w:rsid w:val="00A23015"/>
    <w:rsid w:val="00A254C7"/>
    <w:rsid w:val="00A31564"/>
    <w:rsid w:val="00A317E8"/>
    <w:rsid w:val="00A318B9"/>
    <w:rsid w:val="00A34C68"/>
    <w:rsid w:val="00A36BFE"/>
    <w:rsid w:val="00A37025"/>
    <w:rsid w:val="00A37F45"/>
    <w:rsid w:val="00A427BE"/>
    <w:rsid w:val="00A42EE2"/>
    <w:rsid w:val="00A44650"/>
    <w:rsid w:val="00A45EDE"/>
    <w:rsid w:val="00A461F6"/>
    <w:rsid w:val="00A46930"/>
    <w:rsid w:val="00A46B2D"/>
    <w:rsid w:val="00A47616"/>
    <w:rsid w:val="00A47CC4"/>
    <w:rsid w:val="00A50065"/>
    <w:rsid w:val="00A52BEB"/>
    <w:rsid w:val="00A558F2"/>
    <w:rsid w:val="00A57029"/>
    <w:rsid w:val="00A578B6"/>
    <w:rsid w:val="00A6064A"/>
    <w:rsid w:val="00A62FBD"/>
    <w:rsid w:val="00A67456"/>
    <w:rsid w:val="00A70AA5"/>
    <w:rsid w:val="00A71134"/>
    <w:rsid w:val="00A731E1"/>
    <w:rsid w:val="00A73C73"/>
    <w:rsid w:val="00A753F0"/>
    <w:rsid w:val="00A77789"/>
    <w:rsid w:val="00A77A6E"/>
    <w:rsid w:val="00A828C8"/>
    <w:rsid w:val="00A839F2"/>
    <w:rsid w:val="00A83E51"/>
    <w:rsid w:val="00A844F4"/>
    <w:rsid w:val="00A84FA9"/>
    <w:rsid w:val="00A879A9"/>
    <w:rsid w:val="00A90CB2"/>
    <w:rsid w:val="00A91306"/>
    <w:rsid w:val="00A91910"/>
    <w:rsid w:val="00A91BE8"/>
    <w:rsid w:val="00A9435A"/>
    <w:rsid w:val="00A97839"/>
    <w:rsid w:val="00A97BF4"/>
    <w:rsid w:val="00A97F7B"/>
    <w:rsid w:val="00AA02FF"/>
    <w:rsid w:val="00AA40F7"/>
    <w:rsid w:val="00AA5F05"/>
    <w:rsid w:val="00AA6629"/>
    <w:rsid w:val="00AB0018"/>
    <w:rsid w:val="00AB21D2"/>
    <w:rsid w:val="00AB422D"/>
    <w:rsid w:val="00AB4B2E"/>
    <w:rsid w:val="00AB4B95"/>
    <w:rsid w:val="00AB6280"/>
    <w:rsid w:val="00AC018C"/>
    <w:rsid w:val="00AC1806"/>
    <w:rsid w:val="00AC2649"/>
    <w:rsid w:val="00AC4E04"/>
    <w:rsid w:val="00AC77BB"/>
    <w:rsid w:val="00AD07D9"/>
    <w:rsid w:val="00AD0C15"/>
    <w:rsid w:val="00AD1B33"/>
    <w:rsid w:val="00AE1E94"/>
    <w:rsid w:val="00AE316D"/>
    <w:rsid w:val="00AE5F53"/>
    <w:rsid w:val="00AF1C9A"/>
    <w:rsid w:val="00AF2034"/>
    <w:rsid w:val="00AF2B6C"/>
    <w:rsid w:val="00AF33BE"/>
    <w:rsid w:val="00AF5C3B"/>
    <w:rsid w:val="00AF6171"/>
    <w:rsid w:val="00AF62D7"/>
    <w:rsid w:val="00AF6F9A"/>
    <w:rsid w:val="00AF7151"/>
    <w:rsid w:val="00AF7AC5"/>
    <w:rsid w:val="00AF7B8A"/>
    <w:rsid w:val="00B00169"/>
    <w:rsid w:val="00B01A32"/>
    <w:rsid w:val="00B02249"/>
    <w:rsid w:val="00B034CD"/>
    <w:rsid w:val="00B05A66"/>
    <w:rsid w:val="00B073F1"/>
    <w:rsid w:val="00B11AA7"/>
    <w:rsid w:val="00B11E8A"/>
    <w:rsid w:val="00B150F0"/>
    <w:rsid w:val="00B20AEF"/>
    <w:rsid w:val="00B212B2"/>
    <w:rsid w:val="00B2228B"/>
    <w:rsid w:val="00B246D9"/>
    <w:rsid w:val="00B25D04"/>
    <w:rsid w:val="00B25D26"/>
    <w:rsid w:val="00B26C03"/>
    <w:rsid w:val="00B3398B"/>
    <w:rsid w:val="00B34921"/>
    <w:rsid w:val="00B35854"/>
    <w:rsid w:val="00B36237"/>
    <w:rsid w:val="00B3791F"/>
    <w:rsid w:val="00B4087C"/>
    <w:rsid w:val="00B42452"/>
    <w:rsid w:val="00B443C3"/>
    <w:rsid w:val="00B449A2"/>
    <w:rsid w:val="00B46900"/>
    <w:rsid w:val="00B5167C"/>
    <w:rsid w:val="00B5490C"/>
    <w:rsid w:val="00B5568B"/>
    <w:rsid w:val="00B5577F"/>
    <w:rsid w:val="00B5709B"/>
    <w:rsid w:val="00B63552"/>
    <w:rsid w:val="00B63E5F"/>
    <w:rsid w:val="00B7134A"/>
    <w:rsid w:val="00B71385"/>
    <w:rsid w:val="00B72A51"/>
    <w:rsid w:val="00B72F53"/>
    <w:rsid w:val="00B7349D"/>
    <w:rsid w:val="00B740F4"/>
    <w:rsid w:val="00B75F0D"/>
    <w:rsid w:val="00B75FAB"/>
    <w:rsid w:val="00B805F0"/>
    <w:rsid w:val="00B8088C"/>
    <w:rsid w:val="00B810CB"/>
    <w:rsid w:val="00B84B01"/>
    <w:rsid w:val="00B91D25"/>
    <w:rsid w:val="00B92969"/>
    <w:rsid w:val="00B93045"/>
    <w:rsid w:val="00B943AD"/>
    <w:rsid w:val="00B96CF5"/>
    <w:rsid w:val="00B9713C"/>
    <w:rsid w:val="00BA30E2"/>
    <w:rsid w:val="00BA58F6"/>
    <w:rsid w:val="00BA5CF7"/>
    <w:rsid w:val="00BA6FEC"/>
    <w:rsid w:val="00BB0551"/>
    <w:rsid w:val="00BB09D8"/>
    <w:rsid w:val="00BB1567"/>
    <w:rsid w:val="00BB302C"/>
    <w:rsid w:val="00BB39DD"/>
    <w:rsid w:val="00BB46B6"/>
    <w:rsid w:val="00BB61BB"/>
    <w:rsid w:val="00BB7DCB"/>
    <w:rsid w:val="00BC0DAB"/>
    <w:rsid w:val="00BC1A3D"/>
    <w:rsid w:val="00BC21B4"/>
    <w:rsid w:val="00BC2E71"/>
    <w:rsid w:val="00BC3D0E"/>
    <w:rsid w:val="00BD2358"/>
    <w:rsid w:val="00BD3060"/>
    <w:rsid w:val="00BD32B8"/>
    <w:rsid w:val="00BD475A"/>
    <w:rsid w:val="00BD4A85"/>
    <w:rsid w:val="00BD51A3"/>
    <w:rsid w:val="00BD5512"/>
    <w:rsid w:val="00BD5E91"/>
    <w:rsid w:val="00BD660F"/>
    <w:rsid w:val="00BD749B"/>
    <w:rsid w:val="00BD77BC"/>
    <w:rsid w:val="00BE1059"/>
    <w:rsid w:val="00BE1072"/>
    <w:rsid w:val="00BE1378"/>
    <w:rsid w:val="00BE153F"/>
    <w:rsid w:val="00BE280B"/>
    <w:rsid w:val="00BE291E"/>
    <w:rsid w:val="00BE5F23"/>
    <w:rsid w:val="00BF12D1"/>
    <w:rsid w:val="00BF1CF1"/>
    <w:rsid w:val="00BF3C6E"/>
    <w:rsid w:val="00BF4CCF"/>
    <w:rsid w:val="00BF5E80"/>
    <w:rsid w:val="00BF7E9B"/>
    <w:rsid w:val="00C02B20"/>
    <w:rsid w:val="00C045B7"/>
    <w:rsid w:val="00C058D5"/>
    <w:rsid w:val="00C066B6"/>
    <w:rsid w:val="00C1061E"/>
    <w:rsid w:val="00C10FCA"/>
    <w:rsid w:val="00C113D9"/>
    <w:rsid w:val="00C138D8"/>
    <w:rsid w:val="00C14163"/>
    <w:rsid w:val="00C210DF"/>
    <w:rsid w:val="00C21C41"/>
    <w:rsid w:val="00C24E69"/>
    <w:rsid w:val="00C26FB4"/>
    <w:rsid w:val="00C31594"/>
    <w:rsid w:val="00C33287"/>
    <w:rsid w:val="00C352BA"/>
    <w:rsid w:val="00C359D5"/>
    <w:rsid w:val="00C35B93"/>
    <w:rsid w:val="00C36092"/>
    <w:rsid w:val="00C37242"/>
    <w:rsid w:val="00C379D3"/>
    <w:rsid w:val="00C37AF6"/>
    <w:rsid w:val="00C40709"/>
    <w:rsid w:val="00C4131B"/>
    <w:rsid w:val="00C4250E"/>
    <w:rsid w:val="00C42BFB"/>
    <w:rsid w:val="00C44ED8"/>
    <w:rsid w:val="00C45B37"/>
    <w:rsid w:val="00C46381"/>
    <w:rsid w:val="00C50687"/>
    <w:rsid w:val="00C57AB5"/>
    <w:rsid w:val="00C6291F"/>
    <w:rsid w:val="00C64370"/>
    <w:rsid w:val="00C65135"/>
    <w:rsid w:val="00C66E8D"/>
    <w:rsid w:val="00C67B12"/>
    <w:rsid w:val="00C71A47"/>
    <w:rsid w:val="00C720D3"/>
    <w:rsid w:val="00C751AA"/>
    <w:rsid w:val="00C7713E"/>
    <w:rsid w:val="00C77BF0"/>
    <w:rsid w:val="00C82971"/>
    <w:rsid w:val="00C83B69"/>
    <w:rsid w:val="00C857BA"/>
    <w:rsid w:val="00C85B46"/>
    <w:rsid w:val="00C93013"/>
    <w:rsid w:val="00C956C9"/>
    <w:rsid w:val="00C95814"/>
    <w:rsid w:val="00C97300"/>
    <w:rsid w:val="00C97A76"/>
    <w:rsid w:val="00C97ED3"/>
    <w:rsid w:val="00CA137D"/>
    <w:rsid w:val="00CA167E"/>
    <w:rsid w:val="00CA16C0"/>
    <w:rsid w:val="00CA3615"/>
    <w:rsid w:val="00CA3F88"/>
    <w:rsid w:val="00CA4998"/>
    <w:rsid w:val="00CA7905"/>
    <w:rsid w:val="00CB0046"/>
    <w:rsid w:val="00CB0E22"/>
    <w:rsid w:val="00CB1D61"/>
    <w:rsid w:val="00CB22A4"/>
    <w:rsid w:val="00CB281D"/>
    <w:rsid w:val="00CB4E17"/>
    <w:rsid w:val="00CB54E7"/>
    <w:rsid w:val="00CB5FEB"/>
    <w:rsid w:val="00CB6E0B"/>
    <w:rsid w:val="00CC0591"/>
    <w:rsid w:val="00CC09BF"/>
    <w:rsid w:val="00CC0ECF"/>
    <w:rsid w:val="00CC1600"/>
    <w:rsid w:val="00CC4421"/>
    <w:rsid w:val="00CC4598"/>
    <w:rsid w:val="00CC7D56"/>
    <w:rsid w:val="00CD2AED"/>
    <w:rsid w:val="00CD40E6"/>
    <w:rsid w:val="00CD4F52"/>
    <w:rsid w:val="00CE072A"/>
    <w:rsid w:val="00CE1BE2"/>
    <w:rsid w:val="00CE2441"/>
    <w:rsid w:val="00CE2843"/>
    <w:rsid w:val="00CE2C87"/>
    <w:rsid w:val="00CE30EA"/>
    <w:rsid w:val="00CE320E"/>
    <w:rsid w:val="00CE50D7"/>
    <w:rsid w:val="00CE575E"/>
    <w:rsid w:val="00CE59C8"/>
    <w:rsid w:val="00CE5A23"/>
    <w:rsid w:val="00CE6355"/>
    <w:rsid w:val="00CF0329"/>
    <w:rsid w:val="00CF0BA7"/>
    <w:rsid w:val="00CF4F08"/>
    <w:rsid w:val="00CF5B2F"/>
    <w:rsid w:val="00CF5D99"/>
    <w:rsid w:val="00D000B5"/>
    <w:rsid w:val="00D02143"/>
    <w:rsid w:val="00D04962"/>
    <w:rsid w:val="00D04AC3"/>
    <w:rsid w:val="00D05022"/>
    <w:rsid w:val="00D05175"/>
    <w:rsid w:val="00D05F93"/>
    <w:rsid w:val="00D063E8"/>
    <w:rsid w:val="00D06FAC"/>
    <w:rsid w:val="00D1331D"/>
    <w:rsid w:val="00D134CD"/>
    <w:rsid w:val="00D15CB4"/>
    <w:rsid w:val="00D173AD"/>
    <w:rsid w:val="00D203A7"/>
    <w:rsid w:val="00D21094"/>
    <w:rsid w:val="00D264CD"/>
    <w:rsid w:val="00D27271"/>
    <w:rsid w:val="00D31A37"/>
    <w:rsid w:val="00D32A29"/>
    <w:rsid w:val="00D33BB2"/>
    <w:rsid w:val="00D33C25"/>
    <w:rsid w:val="00D33D4E"/>
    <w:rsid w:val="00D36017"/>
    <w:rsid w:val="00D363B7"/>
    <w:rsid w:val="00D36B6F"/>
    <w:rsid w:val="00D3791E"/>
    <w:rsid w:val="00D40046"/>
    <w:rsid w:val="00D405B2"/>
    <w:rsid w:val="00D42D49"/>
    <w:rsid w:val="00D4445A"/>
    <w:rsid w:val="00D45AC3"/>
    <w:rsid w:val="00D51B6B"/>
    <w:rsid w:val="00D5275A"/>
    <w:rsid w:val="00D52E9C"/>
    <w:rsid w:val="00D540E2"/>
    <w:rsid w:val="00D55C0D"/>
    <w:rsid w:val="00D55F92"/>
    <w:rsid w:val="00D5779B"/>
    <w:rsid w:val="00D608FB"/>
    <w:rsid w:val="00D60F02"/>
    <w:rsid w:val="00D60FF2"/>
    <w:rsid w:val="00D61E9D"/>
    <w:rsid w:val="00D620C4"/>
    <w:rsid w:val="00D63586"/>
    <w:rsid w:val="00D66F64"/>
    <w:rsid w:val="00D71D42"/>
    <w:rsid w:val="00D742A5"/>
    <w:rsid w:val="00D742FC"/>
    <w:rsid w:val="00D80BC6"/>
    <w:rsid w:val="00D8131B"/>
    <w:rsid w:val="00D83885"/>
    <w:rsid w:val="00D84806"/>
    <w:rsid w:val="00D84860"/>
    <w:rsid w:val="00D85C33"/>
    <w:rsid w:val="00D85C6D"/>
    <w:rsid w:val="00D91642"/>
    <w:rsid w:val="00D933A5"/>
    <w:rsid w:val="00D95390"/>
    <w:rsid w:val="00D96755"/>
    <w:rsid w:val="00D96C26"/>
    <w:rsid w:val="00D972D5"/>
    <w:rsid w:val="00D97901"/>
    <w:rsid w:val="00D97D1D"/>
    <w:rsid w:val="00D97E32"/>
    <w:rsid w:val="00DA22C7"/>
    <w:rsid w:val="00DA4787"/>
    <w:rsid w:val="00DA50C6"/>
    <w:rsid w:val="00DA673D"/>
    <w:rsid w:val="00DB1521"/>
    <w:rsid w:val="00DB1BCF"/>
    <w:rsid w:val="00DB3B10"/>
    <w:rsid w:val="00DB41D3"/>
    <w:rsid w:val="00DB4375"/>
    <w:rsid w:val="00DB5628"/>
    <w:rsid w:val="00DB7787"/>
    <w:rsid w:val="00DC03EF"/>
    <w:rsid w:val="00DC1341"/>
    <w:rsid w:val="00DC3BF3"/>
    <w:rsid w:val="00DC45BC"/>
    <w:rsid w:val="00DC5576"/>
    <w:rsid w:val="00DC76AE"/>
    <w:rsid w:val="00DD0E9B"/>
    <w:rsid w:val="00DD2FDD"/>
    <w:rsid w:val="00DD31DA"/>
    <w:rsid w:val="00DD34B4"/>
    <w:rsid w:val="00DD4A34"/>
    <w:rsid w:val="00DD50BF"/>
    <w:rsid w:val="00DD72C5"/>
    <w:rsid w:val="00DE0A3D"/>
    <w:rsid w:val="00DE1FDE"/>
    <w:rsid w:val="00DE304B"/>
    <w:rsid w:val="00DE3AF9"/>
    <w:rsid w:val="00DE5624"/>
    <w:rsid w:val="00DE57B3"/>
    <w:rsid w:val="00DE6D2C"/>
    <w:rsid w:val="00DE7D59"/>
    <w:rsid w:val="00DF09E8"/>
    <w:rsid w:val="00DF10D9"/>
    <w:rsid w:val="00DF188D"/>
    <w:rsid w:val="00DF2817"/>
    <w:rsid w:val="00DF3810"/>
    <w:rsid w:val="00DF61A9"/>
    <w:rsid w:val="00DF6551"/>
    <w:rsid w:val="00DF7AEF"/>
    <w:rsid w:val="00E01AAD"/>
    <w:rsid w:val="00E0546C"/>
    <w:rsid w:val="00E0571A"/>
    <w:rsid w:val="00E113C3"/>
    <w:rsid w:val="00E124E8"/>
    <w:rsid w:val="00E13A1C"/>
    <w:rsid w:val="00E1576C"/>
    <w:rsid w:val="00E17426"/>
    <w:rsid w:val="00E21CB2"/>
    <w:rsid w:val="00E22CC1"/>
    <w:rsid w:val="00E24992"/>
    <w:rsid w:val="00E26C6D"/>
    <w:rsid w:val="00E27408"/>
    <w:rsid w:val="00E27F39"/>
    <w:rsid w:val="00E30AB6"/>
    <w:rsid w:val="00E316A5"/>
    <w:rsid w:val="00E32D4D"/>
    <w:rsid w:val="00E35A97"/>
    <w:rsid w:val="00E35FCA"/>
    <w:rsid w:val="00E37880"/>
    <w:rsid w:val="00E40242"/>
    <w:rsid w:val="00E42E51"/>
    <w:rsid w:val="00E44568"/>
    <w:rsid w:val="00E4597B"/>
    <w:rsid w:val="00E47A75"/>
    <w:rsid w:val="00E47A7D"/>
    <w:rsid w:val="00E5093A"/>
    <w:rsid w:val="00E50FA5"/>
    <w:rsid w:val="00E5767F"/>
    <w:rsid w:val="00E603CC"/>
    <w:rsid w:val="00E6379F"/>
    <w:rsid w:val="00E65130"/>
    <w:rsid w:val="00E65B7D"/>
    <w:rsid w:val="00E70A07"/>
    <w:rsid w:val="00E70C54"/>
    <w:rsid w:val="00E70FD2"/>
    <w:rsid w:val="00E716BC"/>
    <w:rsid w:val="00E72A19"/>
    <w:rsid w:val="00E74593"/>
    <w:rsid w:val="00E74EE1"/>
    <w:rsid w:val="00E74EF0"/>
    <w:rsid w:val="00E75187"/>
    <w:rsid w:val="00E77216"/>
    <w:rsid w:val="00E77FCC"/>
    <w:rsid w:val="00E81E48"/>
    <w:rsid w:val="00E821AC"/>
    <w:rsid w:val="00E85D76"/>
    <w:rsid w:val="00E85E84"/>
    <w:rsid w:val="00E86EFF"/>
    <w:rsid w:val="00E87EAC"/>
    <w:rsid w:val="00E91A9F"/>
    <w:rsid w:val="00E91C5F"/>
    <w:rsid w:val="00E91DBE"/>
    <w:rsid w:val="00E93393"/>
    <w:rsid w:val="00E9513D"/>
    <w:rsid w:val="00E954D9"/>
    <w:rsid w:val="00E96303"/>
    <w:rsid w:val="00EA0186"/>
    <w:rsid w:val="00EA01D6"/>
    <w:rsid w:val="00EA241A"/>
    <w:rsid w:val="00EA326C"/>
    <w:rsid w:val="00EA4320"/>
    <w:rsid w:val="00EA51D1"/>
    <w:rsid w:val="00EA66E2"/>
    <w:rsid w:val="00EA6837"/>
    <w:rsid w:val="00EB1177"/>
    <w:rsid w:val="00EB1184"/>
    <w:rsid w:val="00EB12B3"/>
    <w:rsid w:val="00EB3804"/>
    <w:rsid w:val="00EB53B7"/>
    <w:rsid w:val="00EB7040"/>
    <w:rsid w:val="00EC0DFD"/>
    <w:rsid w:val="00EC1617"/>
    <w:rsid w:val="00EC1CC5"/>
    <w:rsid w:val="00EC2EC2"/>
    <w:rsid w:val="00EC4F45"/>
    <w:rsid w:val="00ED1155"/>
    <w:rsid w:val="00ED6137"/>
    <w:rsid w:val="00ED76ED"/>
    <w:rsid w:val="00EE227A"/>
    <w:rsid w:val="00EE5650"/>
    <w:rsid w:val="00EF0F5F"/>
    <w:rsid w:val="00EF1BC7"/>
    <w:rsid w:val="00EF2091"/>
    <w:rsid w:val="00EF4966"/>
    <w:rsid w:val="00EF7E1E"/>
    <w:rsid w:val="00F0121A"/>
    <w:rsid w:val="00F014A1"/>
    <w:rsid w:val="00F0221A"/>
    <w:rsid w:val="00F04280"/>
    <w:rsid w:val="00F05086"/>
    <w:rsid w:val="00F05CB7"/>
    <w:rsid w:val="00F10241"/>
    <w:rsid w:val="00F10573"/>
    <w:rsid w:val="00F112DC"/>
    <w:rsid w:val="00F1237C"/>
    <w:rsid w:val="00F130D2"/>
    <w:rsid w:val="00F13EDF"/>
    <w:rsid w:val="00F1434A"/>
    <w:rsid w:val="00F223C6"/>
    <w:rsid w:val="00F232F9"/>
    <w:rsid w:val="00F26E27"/>
    <w:rsid w:val="00F32893"/>
    <w:rsid w:val="00F32AF9"/>
    <w:rsid w:val="00F367A4"/>
    <w:rsid w:val="00F3687B"/>
    <w:rsid w:val="00F369F7"/>
    <w:rsid w:val="00F40B1C"/>
    <w:rsid w:val="00F40BA7"/>
    <w:rsid w:val="00F5030C"/>
    <w:rsid w:val="00F534BB"/>
    <w:rsid w:val="00F54F65"/>
    <w:rsid w:val="00F555E7"/>
    <w:rsid w:val="00F55C29"/>
    <w:rsid w:val="00F55C6D"/>
    <w:rsid w:val="00F571DE"/>
    <w:rsid w:val="00F577D3"/>
    <w:rsid w:val="00F61567"/>
    <w:rsid w:val="00F6261B"/>
    <w:rsid w:val="00F62850"/>
    <w:rsid w:val="00F657E4"/>
    <w:rsid w:val="00F67D7A"/>
    <w:rsid w:val="00F7130A"/>
    <w:rsid w:val="00F71491"/>
    <w:rsid w:val="00F72E69"/>
    <w:rsid w:val="00F75A8D"/>
    <w:rsid w:val="00F75CFD"/>
    <w:rsid w:val="00F81EF3"/>
    <w:rsid w:val="00F83382"/>
    <w:rsid w:val="00F83827"/>
    <w:rsid w:val="00F8412C"/>
    <w:rsid w:val="00F8540A"/>
    <w:rsid w:val="00F91527"/>
    <w:rsid w:val="00F9152E"/>
    <w:rsid w:val="00F91CFB"/>
    <w:rsid w:val="00F9516F"/>
    <w:rsid w:val="00F954C0"/>
    <w:rsid w:val="00F97271"/>
    <w:rsid w:val="00F97AAA"/>
    <w:rsid w:val="00F97D86"/>
    <w:rsid w:val="00FA2B36"/>
    <w:rsid w:val="00FA34CC"/>
    <w:rsid w:val="00FA44A8"/>
    <w:rsid w:val="00FA55E2"/>
    <w:rsid w:val="00FB10F6"/>
    <w:rsid w:val="00FB172C"/>
    <w:rsid w:val="00FB2E70"/>
    <w:rsid w:val="00FB312C"/>
    <w:rsid w:val="00FB31C3"/>
    <w:rsid w:val="00FB3BFE"/>
    <w:rsid w:val="00FB3E2B"/>
    <w:rsid w:val="00FB57E7"/>
    <w:rsid w:val="00FC4176"/>
    <w:rsid w:val="00FC640F"/>
    <w:rsid w:val="00FC6A94"/>
    <w:rsid w:val="00FC76B0"/>
    <w:rsid w:val="00FC79FE"/>
    <w:rsid w:val="00FD05C6"/>
    <w:rsid w:val="00FD0D87"/>
    <w:rsid w:val="00FD0FCB"/>
    <w:rsid w:val="00FD54EC"/>
    <w:rsid w:val="00FD6D05"/>
    <w:rsid w:val="00FD76DA"/>
    <w:rsid w:val="00FD77E8"/>
    <w:rsid w:val="00FE3971"/>
    <w:rsid w:val="00FE3A30"/>
    <w:rsid w:val="00FE40AE"/>
    <w:rsid w:val="00FE7817"/>
    <w:rsid w:val="00FF7CF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7379D1"/>
  <w15:docId w15:val="{20337A5E-46E4-4C17-BA91-2F5D37E35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93CD4"/>
    <w:rPr>
      <w:rFonts w:ascii="Arial" w:hAnsi="Arial"/>
      <w:sz w:val="20"/>
    </w:rPr>
  </w:style>
  <w:style w:type="paragraph" w:styleId="Heading1">
    <w:name w:val="heading 1"/>
    <w:aliases w:val="Cover Page"/>
    <w:basedOn w:val="Normal"/>
    <w:next w:val="Normal"/>
    <w:link w:val="Heading1Char"/>
    <w:uiPriority w:val="9"/>
    <w:qFormat/>
    <w:rsid w:val="00484765"/>
    <w:pPr>
      <w:keepNext/>
      <w:keepLines/>
      <w:spacing w:line="269" w:lineRule="auto"/>
      <w:jc w:val="both"/>
      <w:outlineLvl w:val="0"/>
    </w:pPr>
    <w:rPr>
      <w:rFonts w:eastAsiaTheme="majorEastAsia" w:cs="Arial"/>
      <w:bCs/>
      <w:color w:val="002D62"/>
      <w:sz w:val="60"/>
      <w:szCs w:val="60"/>
    </w:rPr>
  </w:style>
  <w:style w:type="paragraph" w:styleId="Heading2">
    <w:name w:val="heading 2"/>
    <w:aliases w:val="Cover Page Subtitle"/>
    <w:basedOn w:val="Normal"/>
    <w:next w:val="Normal"/>
    <w:link w:val="Heading2Char"/>
    <w:uiPriority w:val="9"/>
    <w:unhideWhenUsed/>
    <w:qFormat/>
    <w:rsid w:val="00484765"/>
    <w:pPr>
      <w:spacing w:line="269" w:lineRule="auto"/>
      <w:outlineLvl w:val="1"/>
    </w:pPr>
    <w:rPr>
      <w:color w:val="B2BB1E"/>
      <w:sz w:val="30"/>
      <w:szCs w:val="30"/>
    </w:rPr>
  </w:style>
  <w:style w:type="paragraph" w:styleId="Heading3">
    <w:name w:val="heading 3"/>
    <w:aliases w:val="Document Heading"/>
    <w:basedOn w:val="Heading5"/>
    <w:next w:val="Normal"/>
    <w:link w:val="Heading3Char"/>
    <w:autoRedefine/>
    <w:uiPriority w:val="9"/>
    <w:unhideWhenUsed/>
    <w:qFormat/>
    <w:rsid w:val="00DE3AF9"/>
    <w:pPr>
      <w:outlineLvl w:val="2"/>
    </w:pPr>
    <w:rPr>
      <w:b w:val="0"/>
      <w:sz w:val="30"/>
    </w:rPr>
  </w:style>
  <w:style w:type="paragraph" w:styleId="Heading4">
    <w:name w:val="heading 4"/>
    <w:aliases w:val="Document Heading 2"/>
    <w:basedOn w:val="Heading3"/>
    <w:next w:val="Normal"/>
    <w:link w:val="Heading4Char"/>
    <w:uiPriority w:val="9"/>
    <w:unhideWhenUsed/>
    <w:qFormat/>
    <w:rsid w:val="005563E6"/>
    <w:pPr>
      <w:outlineLvl w:val="3"/>
    </w:pPr>
    <w:rPr>
      <w:b/>
      <w:sz w:val="24"/>
      <w:szCs w:val="24"/>
    </w:rPr>
  </w:style>
  <w:style w:type="paragraph" w:styleId="Heading5">
    <w:name w:val="heading 5"/>
    <w:aliases w:val="subtext"/>
    <w:basedOn w:val="NoSpacing"/>
    <w:next w:val="Normal"/>
    <w:link w:val="Heading5Char"/>
    <w:uiPriority w:val="9"/>
    <w:unhideWhenUsed/>
    <w:qFormat/>
    <w:rsid w:val="00BF4CCF"/>
    <w:pPr>
      <w:outlineLvl w:val="4"/>
    </w:pPr>
    <w:rPr>
      <w:b/>
      <w:color w:val="002D62"/>
      <w:sz w:val="12"/>
      <w:szCs w:val="12"/>
    </w:rPr>
  </w:style>
  <w:style w:type="paragraph" w:styleId="Heading6">
    <w:name w:val="heading 6"/>
    <w:aliases w:val="Table Bullets"/>
    <w:basedOn w:val="ListParagraph"/>
    <w:next w:val="Normal"/>
    <w:link w:val="Heading6Char"/>
    <w:uiPriority w:val="9"/>
    <w:unhideWhenUsed/>
    <w:qFormat/>
    <w:rsid w:val="00C44ED8"/>
    <w:pPr>
      <w:numPr>
        <w:numId w:val="1"/>
      </w:numPr>
      <w:spacing w:after="0" w:line="269" w:lineRule="auto"/>
      <w:ind w:left="714" w:hanging="357"/>
      <w:contextualSpacing w:val="0"/>
      <w:outlineLvl w:val="5"/>
    </w:pPr>
    <w:rPr>
      <w:rFonts w:ascii="Arial" w:hAnsi="Arial" w:cs="Arial"/>
      <w:sz w:val="18"/>
      <w:szCs w:val="18"/>
    </w:rPr>
  </w:style>
  <w:style w:type="paragraph" w:styleId="Heading7">
    <w:name w:val="heading 7"/>
    <w:aliases w:val="Table Text"/>
    <w:basedOn w:val="Normal"/>
    <w:next w:val="Normal"/>
    <w:link w:val="Heading7Char"/>
    <w:uiPriority w:val="9"/>
    <w:unhideWhenUsed/>
    <w:qFormat/>
    <w:rsid w:val="00900393"/>
    <w:pPr>
      <w:spacing w:before="120" w:after="120" w:line="240" w:lineRule="auto"/>
      <w:outlineLvl w:val="6"/>
    </w:pPr>
    <w:rPr>
      <w:rFonts w:cs="Arial"/>
      <w:sz w:val="18"/>
      <w:szCs w:val="18"/>
    </w:rPr>
  </w:style>
  <w:style w:type="paragraph" w:styleId="Heading8">
    <w:name w:val="heading 8"/>
    <w:aliases w:val="Table heading"/>
    <w:basedOn w:val="Normal"/>
    <w:next w:val="Normal"/>
    <w:link w:val="Heading8Char"/>
    <w:uiPriority w:val="9"/>
    <w:unhideWhenUsed/>
    <w:qFormat/>
    <w:rsid w:val="00900393"/>
    <w:pPr>
      <w:spacing w:before="120" w:after="120" w:line="240" w:lineRule="auto"/>
      <w:outlineLvl w:val="7"/>
    </w:pPr>
    <w:rPr>
      <w:rFonts w:cs="Arial"/>
      <w:b/>
      <w:color w:val="FFFFFF" w:themeColor="background1"/>
      <w:sz w:val="18"/>
      <w:szCs w:val="18"/>
    </w:rPr>
  </w:style>
  <w:style w:type="paragraph" w:styleId="Heading9">
    <w:name w:val="heading 9"/>
    <w:aliases w:val="Table italics"/>
    <w:basedOn w:val="Normal"/>
    <w:next w:val="Normal"/>
    <w:link w:val="Heading9Char"/>
    <w:uiPriority w:val="9"/>
    <w:unhideWhenUsed/>
    <w:qFormat/>
    <w:rsid w:val="0088308C"/>
    <w:pPr>
      <w:spacing w:before="120"/>
      <w:jc w:val="center"/>
      <w:outlineLvl w:val="8"/>
    </w:pPr>
    <w:rPr>
      <w:rFonts w:cs="Arial"/>
      <w:i/>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ver Page Char"/>
    <w:basedOn w:val="DefaultParagraphFont"/>
    <w:link w:val="Heading1"/>
    <w:uiPriority w:val="9"/>
    <w:rsid w:val="00484765"/>
    <w:rPr>
      <w:rFonts w:ascii="Arial" w:eastAsiaTheme="majorEastAsia" w:hAnsi="Arial" w:cs="Arial"/>
      <w:bCs/>
      <w:color w:val="002D62"/>
      <w:sz w:val="60"/>
      <w:szCs w:val="60"/>
    </w:rPr>
  </w:style>
  <w:style w:type="character" w:customStyle="1" w:styleId="Heading2Char">
    <w:name w:val="Heading 2 Char"/>
    <w:aliases w:val="Cover Page Subtitle Char"/>
    <w:basedOn w:val="DefaultParagraphFont"/>
    <w:link w:val="Heading2"/>
    <w:uiPriority w:val="9"/>
    <w:rsid w:val="00484765"/>
    <w:rPr>
      <w:rFonts w:ascii="Arial" w:hAnsi="Arial"/>
      <w:color w:val="B2BB1E"/>
      <w:sz w:val="30"/>
      <w:szCs w:val="30"/>
    </w:rPr>
  </w:style>
  <w:style w:type="paragraph" w:styleId="NoSpacing">
    <w:name w:val="No Spacing"/>
    <w:aliases w:val="Body text"/>
    <w:basedOn w:val="Normal"/>
    <w:link w:val="NoSpacingChar"/>
    <w:uiPriority w:val="1"/>
    <w:qFormat/>
    <w:rsid w:val="0088308C"/>
    <w:pPr>
      <w:spacing w:line="269" w:lineRule="auto"/>
    </w:pPr>
    <w:rPr>
      <w:rFonts w:cs="Arial"/>
    </w:rPr>
  </w:style>
  <w:style w:type="character" w:customStyle="1" w:styleId="NoSpacingChar">
    <w:name w:val="No Spacing Char"/>
    <w:aliases w:val="Body text Char"/>
    <w:basedOn w:val="DefaultParagraphFont"/>
    <w:link w:val="NoSpacing"/>
    <w:uiPriority w:val="1"/>
    <w:rsid w:val="0088308C"/>
    <w:rPr>
      <w:rFonts w:ascii="Arial" w:hAnsi="Arial" w:cs="Arial"/>
      <w:sz w:val="20"/>
    </w:rPr>
  </w:style>
  <w:style w:type="character" w:customStyle="1" w:styleId="Heading5Char">
    <w:name w:val="Heading 5 Char"/>
    <w:aliases w:val="subtext Char"/>
    <w:basedOn w:val="DefaultParagraphFont"/>
    <w:link w:val="Heading5"/>
    <w:uiPriority w:val="9"/>
    <w:rsid w:val="00BF4CCF"/>
    <w:rPr>
      <w:rFonts w:ascii="Arial" w:hAnsi="Arial" w:cs="Arial"/>
      <w:b/>
      <w:color w:val="002D62"/>
      <w:sz w:val="12"/>
      <w:szCs w:val="12"/>
    </w:rPr>
  </w:style>
  <w:style w:type="character" w:customStyle="1" w:styleId="Heading3Char">
    <w:name w:val="Heading 3 Char"/>
    <w:aliases w:val="Document Heading Char"/>
    <w:basedOn w:val="DefaultParagraphFont"/>
    <w:link w:val="Heading3"/>
    <w:uiPriority w:val="9"/>
    <w:rsid w:val="00DE3AF9"/>
    <w:rPr>
      <w:rFonts w:ascii="Arial" w:hAnsi="Arial" w:cs="Arial"/>
      <w:color w:val="002D62"/>
      <w:sz w:val="30"/>
      <w:szCs w:val="12"/>
    </w:rPr>
  </w:style>
  <w:style w:type="character" w:customStyle="1" w:styleId="Heading4Char">
    <w:name w:val="Heading 4 Char"/>
    <w:aliases w:val="Document Heading 2 Char"/>
    <w:basedOn w:val="DefaultParagraphFont"/>
    <w:link w:val="Heading4"/>
    <w:uiPriority w:val="9"/>
    <w:rsid w:val="005563E6"/>
    <w:rPr>
      <w:rFonts w:ascii="Arial" w:hAnsi="Arial"/>
      <w:b/>
      <w:color w:val="002D62"/>
      <w:sz w:val="24"/>
      <w:szCs w:val="24"/>
    </w:rPr>
  </w:style>
  <w:style w:type="paragraph" w:styleId="ListParagraph">
    <w:name w:val="List Paragraph"/>
    <w:basedOn w:val="Normal"/>
    <w:link w:val="ListParagraphChar"/>
    <w:uiPriority w:val="34"/>
    <w:qFormat/>
    <w:rsid w:val="00991D6E"/>
    <w:pPr>
      <w:ind w:left="720"/>
      <w:contextualSpacing/>
    </w:pPr>
    <w:rPr>
      <w:rFonts w:asciiTheme="minorHAnsi" w:eastAsiaTheme="minorEastAsia" w:hAnsiTheme="minorHAnsi"/>
      <w:sz w:val="22"/>
      <w:lang w:eastAsia="en-AU"/>
    </w:rPr>
  </w:style>
  <w:style w:type="character" w:customStyle="1" w:styleId="ListParagraphChar">
    <w:name w:val="List Paragraph Char"/>
    <w:basedOn w:val="DefaultParagraphFont"/>
    <w:link w:val="ListParagraph"/>
    <w:uiPriority w:val="34"/>
    <w:locked/>
    <w:rsid w:val="00D32A29"/>
    <w:rPr>
      <w:rFonts w:eastAsiaTheme="minorEastAsia"/>
      <w:lang w:eastAsia="en-AU"/>
    </w:rPr>
  </w:style>
  <w:style w:type="character" w:customStyle="1" w:styleId="Heading6Char">
    <w:name w:val="Heading 6 Char"/>
    <w:aliases w:val="Table Bullets Char"/>
    <w:basedOn w:val="DefaultParagraphFont"/>
    <w:link w:val="Heading6"/>
    <w:uiPriority w:val="9"/>
    <w:rsid w:val="00C44ED8"/>
    <w:rPr>
      <w:rFonts w:ascii="Arial" w:eastAsiaTheme="minorEastAsia" w:hAnsi="Arial" w:cs="Arial"/>
      <w:sz w:val="18"/>
      <w:szCs w:val="18"/>
      <w:lang w:eastAsia="en-AU"/>
    </w:rPr>
  </w:style>
  <w:style w:type="character" w:customStyle="1" w:styleId="Heading7Char">
    <w:name w:val="Heading 7 Char"/>
    <w:aliases w:val="Table Text Char"/>
    <w:basedOn w:val="DefaultParagraphFont"/>
    <w:link w:val="Heading7"/>
    <w:uiPriority w:val="9"/>
    <w:rsid w:val="00900393"/>
    <w:rPr>
      <w:rFonts w:ascii="Arial" w:hAnsi="Arial" w:cs="Arial"/>
      <w:sz w:val="18"/>
      <w:szCs w:val="18"/>
    </w:rPr>
  </w:style>
  <w:style w:type="character" w:customStyle="1" w:styleId="Heading8Char">
    <w:name w:val="Heading 8 Char"/>
    <w:aliases w:val="Table heading Char"/>
    <w:basedOn w:val="DefaultParagraphFont"/>
    <w:link w:val="Heading8"/>
    <w:uiPriority w:val="9"/>
    <w:rsid w:val="00900393"/>
    <w:rPr>
      <w:rFonts w:ascii="Arial" w:hAnsi="Arial" w:cs="Arial"/>
      <w:b/>
      <w:color w:val="FFFFFF" w:themeColor="background1"/>
      <w:sz w:val="18"/>
      <w:szCs w:val="18"/>
    </w:rPr>
  </w:style>
  <w:style w:type="character" w:customStyle="1" w:styleId="Heading9Char">
    <w:name w:val="Heading 9 Char"/>
    <w:aliases w:val="Table italics Char"/>
    <w:basedOn w:val="DefaultParagraphFont"/>
    <w:link w:val="Heading9"/>
    <w:uiPriority w:val="9"/>
    <w:rsid w:val="0088308C"/>
    <w:rPr>
      <w:rFonts w:ascii="Arial" w:hAnsi="Arial" w:cs="Arial"/>
      <w:i/>
      <w:sz w:val="18"/>
      <w:szCs w:val="18"/>
    </w:rPr>
  </w:style>
  <w:style w:type="paragraph" w:styleId="BalloonText">
    <w:name w:val="Balloon Text"/>
    <w:basedOn w:val="Normal"/>
    <w:link w:val="BalloonTextChar"/>
    <w:uiPriority w:val="99"/>
    <w:semiHidden/>
    <w:unhideWhenUsed/>
    <w:rsid w:val="00CB4E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4E17"/>
    <w:rPr>
      <w:rFonts w:ascii="Tahoma" w:hAnsi="Tahoma" w:cs="Tahoma"/>
      <w:sz w:val="16"/>
      <w:szCs w:val="16"/>
    </w:rPr>
  </w:style>
  <w:style w:type="paragraph" w:styleId="Header">
    <w:name w:val="header"/>
    <w:basedOn w:val="Normal"/>
    <w:link w:val="HeaderChar"/>
    <w:uiPriority w:val="99"/>
    <w:unhideWhenUsed/>
    <w:rsid w:val="001D15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15F7"/>
    <w:rPr>
      <w:rFonts w:ascii="Arial" w:hAnsi="Arial"/>
      <w:sz w:val="20"/>
    </w:rPr>
  </w:style>
  <w:style w:type="paragraph" w:styleId="Footer">
    <w:name w:val="footer"/>
    <w:basedOn w:val="Normal"/>
    <w:link w:val="FooterChar"/>
    <w:uiPriority w:val="99"/>
    <w:unhideWhenUsed/>
    <w:rsid w:val="001D15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15F7"/>
    <w:rPr>
      <w:rFonts w:ascii="Arial" w:hAnsi="Arial"/>
      <w:sz w:val="20"/>
    </w:rPr>
  </w:style>
  <w:style w:type="paragraph" w:customStyle="1" w:styleId="SVAletter">
    <w:name w:val="SVA letter"/>
    <w:basedOn w:val="Normal"/>
    <w:uiPriority w:val="99"/>
    <w:rsid w:val="00991D6E"/>
    <w:pPr>
      <w:widowControl w:val="0"/>
      <w:tabs>
        <w:tab w:val="left" w:pos="720"/>
        <w:tab w:val="left" w:pos="1440"/>
        <w:tab w:val="left" w:pos="2160"/>
        <w:tab w:val="left" w:pos="2880"/>
        <w:tab w:val="left" w:pos="3601"/>
        <w:tab w:val="left" w:pos="6577"/>
      </w:tabs>
      <w:suppressAutoHyphens/>
      <w:autoSpaceDE w:val="0"/>
      <w:autoSpaceDN w:val="0"/>
      <w:adjustRightInd w:val="0"/>
      <w:spacing w:after="0" w:line="288" w:lineRule="auto"/>
      <w:textAlignment w:val="center"/>
    </w:pPr>
    <w:rPr>
      <w:rFonts w:eastAsia="Times New Roman" w:cs="Times New Roman"/>
      <w:color w:val="000000"/>
      <w:spacing w:val="2"/>
      <w:szCs w:val="21"/>
      <w:lang w:val="en-GB"/>
    </w:rPr>
  </w:style>
  <w:style w:type="character" w:styleId="Hyperlink">
    <w:name w:val="Hyperlink"/>
    <w:uiPriority w:val="99"/>
    <w:rsid w:val="00991D6E"/>
    <w:rPr>
      <w:color w:val="0000FF"/>
      <w:u w:val="single"/>
    </w:rPr>
  </w:style>
  <w:style w:type="table" w:styleId="TableGrid">
    <w:name w:val="Table Grid"/>
    <w:basedOn w:val="TableNormal"/>
    <w:uiPriority w:val="59"/>
    <w:rsid w:val="00DE1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32A2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475D38"/>
    <w:pPr>
      <w:autoSpaceDE w:val="0"/>
      <w:autoSpaceDN w:val="0"/>
      <w:adjustRightInd w:val="0"/>
    </w:pPr>
    <w:rPr>
      <w:rFonts w:ascii="Arial" w:eastAsiaTheme="minorEastAsia" w:hAnsi="Arial" w:cs="Arial"/>
      <w:color w:val="000000"/>
      <w:sz w:val="24"/>
      <w:szCs w:val="24"/>
      <w:lang w:eastAsia="en-AU"/>
    </w:rPr>
  </w:style>
  <w:style w:type="paragraph" w:customStyle="1" w:styleId="Tablebullets">
    <w:name w:val="Table bullets"/>
    <w:basedOn w:val="Heading6"/>
    <w:link w:val="TablebulletsChar"/>
    <w:qFormat/>
    <w:rsid w:val="007204F2"/>
  </w:style>
  <w:style w:type="character" w:customStyle="1" w:styleId="TablebulletsChar">
    <w:name w:val="Table bullets Char"/>
    <w:basedOn w:val="Heading6Char"/>
    <w:link w:val="Tablebullets"/>
    <w:rsid w:val="007204F2"/>
    <w:rPr>
      <w:rFonts w:ascii="Arial" w:eastAsiaTheme="minorEastAsia" w:hAnsi="Arial" w:cs="Arial"/>
      <w:sz w:val="18"/>
      <w:szCs w:val="18"/>
      <w:lang w:eastAsia="en-AU"/>
    </w:rPr>
  </w:style>
  <w:style w:type="paragraph" w:customStyle="1" w:styleId="Bulletedlist">
    <w:name w:val="Bulleted list"/>
    <w:basedOn w:val="NoSpacing"/>
    <w:link w:val="BulletedlistChar"/>
    <w:qFormat/>
    <w:rsid w:val="00426F6F"/>
    <w:pPr>
      <w:numPr>
        <w:numId w:val="2"/>
      </w:numPr>
    </w:pPr>
  </w:style>
  <w:style w:type="character" w:customStyle="1" w:styleId="BulletedlistChar">
    <w:name w:val="Bulleted list Char"/>
    <w:basedOn w:val="NoSpacingChar"/>
    <w:link w:val="Bulletedlist"/>
    <w:rsid w:val="00426F6F"/>
    <w:rPr>
      <w:rFonts w:ascii="Arial" w:hAnsi="Arial" w:cs="Arial"/>
      <w:sz w:val="20"/>
    </w:rPr>
  </w:style>
  <w:style w:type="character" w:customStyle="1" w:styleId="apple-converted-space">
    <w:name w:val="apple-converted-space"/>
    <w:basedOn w:val="DefaultParagraphFont"/>
    <w:rsid w:val="00EF1BC7"/>
  </w:style>
  <w:style w:type="paragraph" w:styleId="Title">
    <w:name w:val="Title"/>
    <w:basedOn w:val="Normal"/>
    <w:next w:val="Normal"/>
    <w:link w:val="TitleChar"/>
    <w:uiPriority w:val="10"/>
    <w:qFormat/>
    <w:rsid w:val="000250FA"/>
    <w:rPr>
      <w:rFonts w:asciiTheme="minorHAnsi" w:hAnsiTheme="minorHAnsi"/>
      <w:sz w:val="48"/>
      <w:szCs w:val="48"/>
    </w:rPr>
  </w:style>
  <w:style w:type="character" w:customStyle="1" w:styleId="TitleChar">
    <w:name w:val="Title Char"/>
    <w:basedOn w:val="DefaultParagraphFont"/>
    <w:link w:val="Title"/>
    <w:uiPriority w:val="10"/>
    <w:rsid w:val="000250FA"/>
    <w:rPr>
      <w:sz w:val="48"/>
      <w:szCs w:val="48"/>
    </w:rPr>
  </w:style>
  <w:style w:type="paragraph" w:customStyle="1" w:styleId="SVAtextArial">
    <w:name w:val="SVA text Arial"/>
    <w:basedOn w:val="Normal"/>
    <w:link w:val="SVAtextArialChar"/>
    <w:rsid w:val="000250FA"/>
    <w:pPr>
      <w:widowControl w:val="0"/>
      <w:suppressAutoHyphens/>
      <w:autoSpaceDE w:val="0"/>
      <w:autoSpaceDN w:val="0"/>
      <w:adjustRightInd w:val="0"/>
      <w:spacing w:after="120" w:line="288" w:lineRule="auto"/>
      <w:textAlignment w:val="center"/>
    </w:pPr>
    <w:rPr>
      <w:rFonts w:asciiTheme="minorHAnsi" w:eastAsia="Times New Roman" w:hAnsiTheme="minorHAnsi" w:cs="Times New Roman"/>
      <w:color w:val="000000"/>
      <w:spacing w:val="2"/>
      <w:sz w:val="19"/>
      <w:szCs w:val="21"/>
      <w:lang w:val="en-GB"/>
    </w:rPr>
  </w:style>
  <w:style w:type="character" w:customStyle="1" w:styleId="SVAtextArialChar">
    <w:name w:val="SVA text Arial Char"/>
    <w:basedOn w:val="DefaultParagraphFont"/>
    <w:link w:val="SVAtextArial"/>
    <w:locked/>
    <w:rsid w:val="000250FA"/>
    <w:rPr>
      <w:rFonts w:eastAsia="Times New Roman" w:cs="Times New Roman"/>
      <w:color w:val="000000"/>
      <w:spacing w:val="2"/>
      <w:sz w:val="19"/>
      <w:szCs w:val="21"/>
      <w:lang w:val="en-GB"/>
    </w:rPr>
  </w:style>
  <w:style w:type="table" w:customStyle="1" w:styleId="SROIreport">
    <w:name w:val="SROI report"/>
    <w:basedOn w:val="TableNormal"/>
    <w:uiPriority w:val="99"/>
    <w:rsid w:val="000250FA"/>
    <w:pPr>
      <w:spacing w:before="60" w:after="60" w:line="240" w:lineRule="auto"/>
    </w:pPr>
    <w:rPr>
      <w:rFonts w:ascii="Arial" w:hAnsi="Arial"/>
      <w:sz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2F2F2" w:themeFill="background1" w:themeFillShade="F2"/>
      <w:vAlign w:val="center"/>
    </w:tcPr>
    <w:tblStylePr w:type="firstRow">
      <w:rPr>
        <w:rFonts w:ascii="Arial" w:hAnsi="Arial"/>
        <w:b/>
        <w:color w:val="FFFFFF" w:themeColor="background1"/>
        <w:sz w:val="18"/>
      </w:rPr>
      <w:tblPr/>
      <w:tcPr>
        <w:shd w:val="clear" w:color="auto" w:fill="002D62" w:themeFill="text2"/>
      </w:tcPr>
    </w:tblStylePr>
    <w:tblStylePr w:type="lastRow">
      <w:rPr>
        <w:b/>
      </w:rPr>
      <w:tblPr/>
      <w:tcPr>
        <w:shd w:val="clear" w:color="auto" w:fill="FCFCFA" w:themeFill="accent1" w:themeFillTint="33"/>
      </w:tcPr>
    </w:tblStylePr>
  </w:style>
  <w:style w:type="paragraph" w:customStyle="1" w:styleId="SVAbodybullets">
    <w:name w:val="SVA body bullets"/>
    <w:basedOn w:val="ListParagraph"/>
    <w:qFormat/>
    <w:rsid w:val="000250FA"/>
    <w:pPr>
      <w:numPr>
        <w:numId w:val="4"/>
      </w:numPr>
      <w:spacing w:after="120" w:line="220" w:lineRule="exact"/>
      <w:contextualSpacing w:val="0"/>
    </w:pPr>
    <w:rPr>
      <w:rFonts w:ascii="Arial" w:eastAsia="Times New Roman" w:hAnsi="Arial" w:cs="Times New Roman"/>
      <w:color w:val="1D1B11"/>
      <w:spacing w:val="2"/>
      <w:sz w:val="18"/>
      <w:szCs w:val="18"/>
      <w:lang w:val="en-GB" w:eastAsia="en-US"/>
    </w:rPr>
  </w:style>
  <w:style w:type="paragraph" w:styleId="FootnoteText">
    <w:name w:val="footnote text"/>
    <w:aliases w:val="Footnote Text Char Char Char Char Char Char Char,Footnote Text Char Char Char Char Char Char,Footnote Text Char Char Char Char Char Char Char Char Char Char Char Char Char Char Char Char Char,Footnote Text Char Char,Char Char Char"/>
    <w:basedOn w:val="Normal"/>
    <w:link w:val="FootnoteTextChar"/>
    <w:uiPriority w:val="99"/>
    <w:semiHidden/>
    <w:rsid w:val="007F1146"/>
    <w:pPr>
      <w:spacing w:after="0" w:line="240" w:lineRule="auto"/>
    </w:pPr>
    <w:rPr>
      <w:rFonts w:eastAsia="Times New Roman" w:cs="Times New Roman"/>
      <w:szCs w:val="20"/>
    </w:rPr>
  </w:style>
  <w:style w:type="character" w:customStyle="1" w:styleId="FootnoteTextChar">
    <w:name w:val="Footnote Text Char"/>
    <w:aliases w:val="Footnote Text Char Char Char Char Char Char Char Char,Footnote Text Char Char Char Char Char Char Char1,Footnote Text Char Char Char Char Char Char Char Char Char Char Char Char Char Char Char Char Char Char,Char Char Char Char"/>
    <w:basedOn w:val="DefaultParagraphFont"/>
    <w:link w:val="FootnoteText"/>
    <w:uiPriority w:val="99"/>
    <w:semiHidden/>
    <w:rsid w:val="007F1146"/>
    <w:rPr>
      <w:rFonts w:ascii="Arial" w:eastAsia="Times New Roman" w:hAnsi="Arial" w:cs="Times New Roman"/>
      <w:sz w:val="20"/>
      <w:szCs w:val="20"/>
    </w:rPr>
  </w:style>
  <w:style w:type="character" w:styleId="FootnoteReference">
    <w:name w:val="footnote reference"/>
    <w:aliases w:val="Footnotes refss"/>
    <w:basedOn w:val="DefaultParagraphFont"/>
    <w:uiPriority w:val="99"/>
    <w:semiHidden/>
    <w:rsid w:val="007F1146"/>
    <w:rPr>
      <w:vertAlign w:val="superscript"/>
    </w:rPr>
  </w:style>
  <w:style w:type="paragraph" w:styleId="Caption">
    <w:name w:val="caption"/>
    <w:basedOn w:val="Normal"/>
    <w:next w:val="Normal"/>
    <w:qFormat/>
    <w:rsid w:val="007F1146"/>
    <w:pPr>
      <w:spacing w:after="0" w:line="240" w:lineRule="auto"/>
    </w:pPr>
    <w:rPr>
      <w:rFonts w:asciiTheme="majorHAnsi" w:eastAsia="Times New Roman" w:hAnsiTheme="majorHAnsi" w:cs="Times New Roman"/>
      <w:bCs/>
      <w:i/>
      <w:sz w:val="16"/>
      <w:szCs w:val="20"/>
    </w:rPr>
  </w:style>
  <w:style w:type="paragraph" w:customStyle="1" w:styleId="IntroductionText">
    <w:name w:val="Introduction Text"/>
    <w:basedOn w:val="Normal"/>
    <w:link w:val="IntroductionTextChar"/>
    <w:rsid w:val="00BF5E80"/>
    <w:rPr>
      <w:rFonts w:asciiTheme="minorHAnsi" w:hAnsiTheme="minorHAnsi"/>
      <w:sz w:val="21"/>
      <w:szCs w:val="21"/>
    </w:rPr>
  </w:style>
  <w:style w:type="character" w:customStyle="1" w:styleId="IntroductionTextChar">
    <w:name w:val="Introduction Text Char"/>
    <w:basedOn w:val="DefaultParagraphFont"/>
    <w:link w:val="IntroductionText"/>
    <w:rsid w:val="00BF5E80"/>
    <w:rPr>
      <w:sz w:val="21"/>
      <w:szCs w:val="21"/>
    </w:rPr>
  </w:style>
  <w:style w:type="paragraph" w:customStyle="1" w:styleId="Heading4-SROI">
    <w:name w:val="Heading 4 - SROI"/>
    <w:basedOn w:val="Normal"/>
    <w:link w:val="Heading4-SROIChar"/>
    <w:qFormat/>
    <w:rsid w:val="00BF5E80"/>
    <w:rPr>
      <w:rFonts w:asciiTheme="minorHAnsi" w:hAnsiTheme="minorHAnsi"/>
      <w:i/>
      <w:sz w:val="22"/>
    </w:rPr>
  </w:style>
  <w:style w:type="character" w:customStyle="1" w:styleId="Heading4-SROIChar">
    <w:name w:val="Heading 4 - SROI Char"/>
    <w:basedOn w:val="DefaultParagraphFont"/>
    <w:link w:val="Heading4-SROI"/>
    <w:rsid w:val="00BF5E80"/>
    <w:rPr>
      <w:i/>
    </w:rPr>
  </w:style>
  <w:style w:type="paragraph" w:customStyle="1" w:styleId="ChapterDescription">
    <w:name w:val="Chapter Description"/>
    <w:basedOn w:val="Normal"/>
    <w:link w:val="ChapterDescriptionChar"/>
    <w:qFormat/>
    <w:rsid w:val="00BF5E80"/>
    <w:rPr>
      <w:rFonts w:asciiTheme="minorHAnsi" w:hAnsiTheme="minorHAnsi"/>
      <w:sz w:val="24"/>
      <w:szCs w:val="24"/>
    </w:rPr>
  </w:style>
  <w:style w:type="character" w:customStyle="1" w:styleId="ChapterDescriptionChar">
    <w:name w:val="Chapter Description Char"/>
    <w:basedOn w:val="DefaultParagraphFont"/>
    <w:link w:val="ChapterDescription"/>
    <w:rsid w:val="00BF5E80"/>
    <w:rPr>
      <w:sz w:val="24"/>
      <w:szCs w:val="24"/>
    </w:rPr>
  </w:style>
  <w:style w:type="paragraph" w:customStyle="1" w:styleId="Bulletpointlist">
    <w:name w:val="Bullet point list"/>
    <w:basedOn w:val="ListParagraph"/>
    <w:link w:val="BulletpointlistChar"/>
    <w:qFormat/>
    <w:rsid w:val="00BF5E80"/>
    <w:pPr>
      <w:numPr>
        <w:numId w:val="7"/>
      </w:numPr>
    </w:pPr>
    <w:rPr>
      <w:sz w:val="19"/>
    </w:rPr>
  </w:style>
  <w:style w:type="character" w:customStyle="1" w:styleId="BulletpointlistChar">
    <w:name w:val="Bullet point list Char"/>
    <w:basedOn w:val="ListParagraphChar"/>
    <w:link w:val="Bulletpointlist"/>
    <w:rsid w:val="00BF5E80"/>
    <w:rPr>
      <w:rFonts w:eastAsiaTheme="minorEastAsia"/>
      <w:sz w:val="19"/>
      <w:lang w:eastAsia="en-AU"/>
    </w:rPr>
  </w:style>
  <w:style w:type="paragraph" w:styleId="Quote">
    <w:name w:val="Quote"/>
    <w:basedOn w:val="Normal"/>
    <w:next w:val="Normal"/>
    <w:link w:val="QuoteChar"/>
    <w:uiPriority w:val="29"/>
    <w:qFormat/>
    <w:rsid w:val="00BF5E80"/>
    <w:rPr>
      <w:rFonts w:asciiTheme="minorHAnsi" w:hAnsiTheme="minorHAnsi"/>
      <w:i/>
      <w:color w:val="002D62"/>
      <w:sz w:val="24"/>
      <w:szCs w:val="24"/>
    </w:rPr>
  </w:style>
  <w:style w:type="character" w:customStyle="1" w:styleId="QuoteChar">
    <w:name w:val="Quote Char"/>
    <w:basedOn w:val="DefaultParagraphFont"/>
    <w:link w:val="Quote"/>
    <w:uiPriority w:val="29"/>
    <w:rsid w:val="00BF5E80"/>
    <w:rPr>
      <w:i/>
      <w:color w:val="002D62"/>
      <w:sz w:val="24"/>
      <w:szCs w:val="24"/>
    </w:rPr>
  </w:style>
  <w:style w:type="paragraph" w:customStyle="1" w:styleId="CoverPage-Programtitle">
    <w:name w:val="Cover Page - Program title"/>
    <w:basedOn w:val="Normal"/>
    <w:link w:val="CoverPage-ProgramtitleChar"/>
    <w:qFormat/>
    <w:rsid w:val="00BF5E80"/>
    <w:rPr>
      <w:rFonts w:asciiTheme="minorHAnsi" w:hAnsiTheme="minorHAnsi"/>
      <w:color w:val="002D62"/>
      <w:sz w:val="56"/>
      <w:szCs w:val="56"/>
    </w:rPr>
  </w:style>
  <w:style w:type="character" w:customStyle="1" w:styleId="CoverPage-ProgramtitleChar">
    <w:name w:val="Cover Page - Program title Char"/>
    <w:basedOn w:val="DefaultParagraphFont"/>
    <w:link w:val="CoverPage-Programtitle"/>
    <w:rsid w:val="00BF5E80"/>
    <w:rPr>
      <w:color w:val="002D62"/>
      <w:sz w:val="56"/>
      <w:szCs w:val="56"/>
    </w:rPr>
  </w:style>
  <w:style w:type="paragraph" w:customStyle="1" w:styleId="CoverPage-ReportTitle">
    <w:name w:val="Cover Page - Report Title"/>
    <w:basedOn w:val="Normal"/>
    <w:link w:val="CoverPage-ReportTitleChar"/>
    <w:qFormat/>
    <w:rsid w:val="00BF5E80"/>
    <w:rPr>
      <w:rFonts w:asciiTheme="minorHAnsi" w:hAnsiTheme="minorHAnsi"/>
      <w:color w:val="FFFFFF" w:themeColor="background1"/>
      <w:sz w:val="56"/>
      <w:szCs w:val="56"/>
    </w:rPr>
  </w:style>
  <w:style w:type="character" w:customStyle="1" w:styleId="CoverPage-ReportTitleChar">
    <w:name w:val="Cover Page - Report Title Char"/>
    <w:basedOn w:val="DefaultParagraphFont"/>
    <w:link w:val="CoverPage-ReportTitle"/>
    <w:rsid w:val="00BF5E80"/>
    <w:rPr>
      <w:color w:val="FFFFFF" w:themeColor="background1"/>
      <w:sz w:val="56"/>
      <w:szCs w:val="56"/>
    </w:rPr>
  </w:style>
  <w:style w:type="paragraph" w:customStyle="1" w:styleId="CoverPage-typeofreporttitle">
    <w:name w:val="Cover Page - type of report title"/>
    <w:basedOn w:val="Normal"/>
    <w:link w:val="CoverPage-typeofreporttitleChar"/>
    <w:qFormat/>
    <w:rsid w:val="00BF5E80"/>
    <w:rPr>
      <w:rFonts w:asciiTheme="minorHAnsi" w:hAnsiTheme="minorHAnsi"/>
      <w:b/>
      <w:color w:val="FFFFFF" w:themeColor="background1"/>
      <w:sz w:val="28"/>
    </w:rPr>
  </w:style>
  <w:style w:type="character" w:customStyle="1" w:styleId="CoverPage-typeofreporttitleChar">
    <w:name w:val="Cover Page - type of report title Char"/>
    <w:basedOn w:val="DefaultParagraphFont"/>
    <w:link w:val="CoverPage-typeofreporttitle"/>
    <w:rsid w:val="00BF5E80"/>
    <w:rPr>
      <w:b/>
      <w:color w:val="FFFFFF" w:themeColor="background1"/>
      <w:sz w:val="28"/>
    </w:rPr>
  </w:style>
  <w:style w:type="paragraph" w:customStyle="1" w:styleId="CoverPage-SupportedbyMacquarie">
    <w:name w:val="Cover Page - Supported by Macquarie"/>
    <w:basedOn w:val="Normal"/>
    <w:link w:val="CoverPage-SupportedbyMacquarieChar"/>
    <w:qFormat/>
    <w:rsid w:val="00BF5E80"/>
    <w:pPr>
      <w:spacing w:line="240" w:lineRule="auto"/>
    </w:pPr>
    <w:rPr>
      <w:rFonts w:asciiTheme="minorHAnsi" w:hAnsiTheme="minorHAnsi"/>
      <w:color w:val="FFFFFF" w:themeColor="background1"/>
      <w:sz w:val="16"/>
      <w:lang w:val="en-US"/>
    </w:rPr>
  </w:style>
  <w:style w:type="character" w:customStyle="1" w:styleId="CoverPage-SupportedbyMacquarieChar">
    <w:name w:val="Cover Page - Supported by Macquarie Char"/>
    <w:basedOn w:val="DefaultParagraphFont"/>
    <w:link w:val="CoverPage-SupportedbyMacquarie"/>
    <w:rsid w:val="00BF5E80"/>
    <w:rPr>
      <w:color w:val="FFFFFF" w:themeColor="background1"/>
      <w:sz w:val="16"/>
      <w:lang w:val="en-US"/>
    </w:rPr>
  </w:style>
  <w:style w:type="paragraph" w:styleId="TOC1">
    <w:name w:val="toc 1"/>
    <w:basedOn w:val="Normal"/>
    <w:next w:val="Normal"/>
    <w:autoRedefine/>
    <w:uiPriority w:val="39"/>
    <w:unhideWhenUsed/>
    <w:rsid w:val="00BF5E80"/>
    <w:pPr>
      <w:spacing w:after="100"/>
    </w:pPr>
    <w:rPr>
      <w:rFonts w:asciiTheme="minorHAnsi" w:hAnsiTheme="minorHAnsi"/>
      <w:sz w:val="19"/>
    </w:rPr>
  </w:style>
  <w:style w:type="paragraph" w:styleId="TOC2">
    <w:name w:val="toc 2"/>
    <w:basedOn w:val="Normal"/>
    <w:next w:val="Normal"/>
    <w:autoRedefine/>
    <w:uiPriority w:val="39"/>
    <w:unhideWhenUsed/>
    <w:rsid w:val="00234031"/>
    <w:pPr>
      <w:tabs>
        <w:tab w:val="right" w:leader="dot" w:pos="9016"/>
      </w:tabs>
      <w:spacing w:after="100"/>
      <w:ind w:left="190"/>
    </w:pPr>
    <w:rPr>
      <w:rFonts w:asciiTheme="minorHAnsi" w:hAnsiTheme="minorHAnsi"/>
      <w:sz w:val="19"/>
    </w:rPr>
  </w:style>
  <w:style w:type="paragraph" w:styleId="CommentText">
    <w:name w:val="annotation text"/>
    <w:basedOn w:val="Normal"/>
    <w:link w:val="CommentTextChar"/>
    <w:uiPriority w:val="99"/>
    <w:unhideWhenUsed/>
    <w:rsid w:val="00BF5E80"/>
    <w:pPr>
      <w:spacing w:line="240" w:lineRule="auto"/>
    </w:pPr>
    <w:rPr>
      <w:rFonts w:asciiTheme="minorHAnsi" w:hAnsiTheme="minorHAnsi"/>
      <w:szCs w:val="20"/>
    </w:rPr>
  </w:style>
  <w:style w:type="character" w:customStyle="1" w:styleId="CommentTextChar">
    <w:name w:val="Comment Text Char"/>
    <w:basedOn w:val="DefaultParagraphFont"/>
    <w:link w:val="CommentText"/>
    <w:uiPriority w:val="99"/>
    <w:rsid w:val="00BF5E80"/>
    <w:rPr>
      <w:sz w:val="20"/>
      <w:szCs w:val="20"/>
    </w:rPr>
  </w:style>
  <w:style w:type="character" w:customStyle="1" w:styleId="CommentSubjectChar">
    <w:name w:val="Comment Subject Char"/>
    <w:basedOn w:val="CommentTextChar"/>
    <w:link w:val="CommentSubject"/>
    <w:uiPriority w:val="99"/>
    <w:semiHidden/>
    <w:rsid w:val="00BF5E80"/>
    <w:rPr>
      <w:b/>
      <w:bCs/>
      <w:sz w:val="20"/>
      <w:szCs w:val="20"/>
    </w:rPr>
  </w:style>
  <w:style w:type="paragraph" w:styleId="CommentSubject">
    <w:name w:val="annotation subject"/>
    <w:basedOn w:val="CommentText"/>
    <w:next w:val="CommentText"/>
    <w:link w:val="CommentSubjectChar"/>
    <w:uiPriority w:val="99"/>
    <w:semiHidden/>
    <w:unhideWhenUsed/>
    <w:rsid w:val="00BF5E80"/>
    <w:rPr>
      <w:b/>
      <w:bCs/>
    </w:rPr>
  </w:style>
  <w:style w:type="paragraph" w:styleId="TOC3">
    <w:name w:val="toc 3"/>
    <w:basedOn w:val="Normal"/>
    <w:next w:val="Normal"/>
    <w:autoRedefine/>
    <w:uiPriority w:val="39"/>
    <w:unhideWhenUsed/>
    <w:rsid w:val="00BF5E80"/>
    <w:pPr>
      <w:spacing w:after="100"/>
      <w:ind w:left="440"/>
    </w:pPr>
    <w:rPr>
      <w:rFonts w:asciiTheme="minorHAnsi" w:eastAsiaTheme="minorEastAsia" w:hAnsiTheme="minorHAnsi"/>
      <w:sz w:val="22"/>
      <w:lang w:eastAsia="en-AU"/>
    </w:rPr>
  </w:style>
  <w:style w:type="paragraph" w:styleId="TOC4">
    <w:name w:val="toc 4"/>
    <w:basedOn w:val="Normal"/>
    <w:next w:val="Normal"/>
    <w:autoRedefine/>
    <w:uiPriority w:val="39"/>
    <w:unhideWhenUsed/>
    <w:rsid w:val="00BF5E80"/>
    <w:pPr>
      <w:spacing w:after="100"/>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BF5E80"/>
    <w:pPr>
      <w:spacing w:after="100"/>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BF5E80"/>
    <w:pPr>
      <w:spacing w:after="100"/>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BF5E80"/>
    <w:pPr>
      <w:spacing w:after="100"/>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BF5E80"/>
    <w:pPr>
      <w:spacing w:after="100"/>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BF5E80"/>
    <w:pPr>
      <w:spacing w:after="100"/>
      <w:ind w:left="1760"/>
    </w:pPr>
    <w:rPr>
      <w:rFonts w:asciiTheme="minorHAnsi" w:eastAsiaTheme="minorEastAsia" w:hAnsiTheme="minorHAnsi"/>
      <w:sz w:val="22"/>
      <w:lang w:eastAsia="en-AU"/>
    </w:rPr>
  </w:style>
  <w:style w:type="paragraph" w:customStyle="1" w:styleId="SVAbody">
    <w:name w:val="SVA body"/>
    <w:qFormat/>
    <w:rsid w:val="00BF5E80"/>
    <w:pPr>
      <w:spacing w:after="120" w:line="220" w:lineRule="exact"/>
      <w:outlineLvl w:val="0"/>
    </w:pPr>
    <w:rPr>
      <w:rFonts w:ascii="Arial" w:eastAsia="Times New Roman" w:hAnsi="Arial" w:cs="Arial"/>
      <w:color w:val="000000"/>
      <w:spacing w:val="2"/>
      <w:sz w:val="18"/>
      <w:szCs w:val="18"/>
      <w:lang w:val="en-GB"/>
    </w:rPr>
  </w:style>
  <w:style w:type="character" w:customStyle="1" w:styleId="EndnoteTextChar">
    <w:name w:val="Endnote Text Char"/>
    <w:basedOn w:val="DefaultParagraphFont"/>
    <w:link w:val="EndnoteText"/>
    <w:uiPriority w:val="99"/>
    <w:semiHidden/>
    <w:rsid w:val="00BF5E80"/>
    <w:rPr>
      <w:sz w:val="20"/>
      <w:szCs w:val="20"/>
    </w:rPr>
  </w:style>
  <w:style w:type="paragraph" w:styleId="EndnoteText">
    <w:name w:val="endnote text"/>
    <w:basedOn w:val="Normal"/>
    <w:link w:val="EndnoteTextChar"/>
    <w:uiPriority w:val="99"/>
    <w:semiHidden/>
    <w:unhideWhenUsed/>
    <w:rsid w:val="00BF5E80"/>
    <w:pPr>
      <w:spacing w:after="0" w:line="240" w:lineRule="auto"/>
    </w:pPr>
    <w:rPr>
      <w:rFonts w:asciiTheme="minorHAnsi" w:hAnsiTheme="minorHAnsi"/>
      <w:szCs w:val="20"/>
    </w:rPr>
  </w:style>
  <w:style w:type="character" w:styleId="Emphasis">
    <w:name w:val="Emphasis"/>
    <w:basedOn w:val="DefaultParagraphFont"/>
    <w:uiPriority w:val="20"/>
    <w:qFormat/>
    <w:rsid w:val="00BF5E80"/>
    <w:rPr>
      <w:b/>
      <w:bCs/>
      <w:i w:val="0"/>
      <w:iCs w:val="0"/>
    </w:rPr>
  </w:style>
  <w:style w:type="character" w:customStyle="1" w:styleId="st1">
    <w:name w:val="st1"/>
    <w:basedOn w:val="DefaultParagraphFont"/>
    <w:rsid w:val="00BF5E80"/>
  </w:style>
  <w:style w:type="paragraph" w:customStyle="1" w:styleId="svatextarial0">
    <w:name w:val="svatextarial"/>
    <w:basedOn w:val="Normal"/>
    <w:rsid w:val="00FB3BFE"/>
    <w:pPr>
      <w:spacing w:before="100" w:beforeAutospacing="1" w:after="100" w:afterAutospacing="1" w:line="240" w:lineRule="auto"/>
    </w:pPr>
    <w:rPr>
      <w:rFonts w:ascii="Times New Roman" w:eastAsia="Calibri" w:hAnsi="Times New Roman" w:cs="Times New Roman"/>
      <w:sz w:val="24"/>
      <w:szCs w:val="24"/>
      <w:lang w:val="en-US"/>
    </w:rPr>
  </w:style>
  <w:style w:type="character" w:styleId="CommentReference">
    <w:name w:val="annotation reference"/>
    <w:basedOn w:val="DefaultParagraphFont"/>
    <w:uiPriority w:val="99"/>
    <w:semiHidden/>
    <w:unhideWhenUsed/>
    <w:rsid w:val="00E74EF0"/>
    <w:rPr>
      <w:sz w:val="16"/>
      <w:szCs w:val="16"/>
    </w:rPr>
  </w:style>
  <w:style w:type="paragraph" w:styleId="Revision">
    <w:name w:val="Revision"/>
    <w:hidden/>
    <w:uiPriority w:val="99"/>
    <w:semiHidden/>
    <w:rsid w:val="003D544A"/>
    <w:pPr>
      <w:spacing w:after="0" w:line="240" w:lineRule="auto"/>
    </w:pPr>
    <w:rPr>
      <w:rFonts w:ascii="Arial" w:hAnsi="Arial"/>
      <w:sz w:val="20"/>
    </w:rPr>
  </w:style>
  <w:style w:type="character" w:styleId="FollowedHyperlink">
    <w:name w:val="FollowedHyperlink"/>
    <w:basedOn w:val="DefaultParagraphFont"/>
    <w:uiPriority w:val="99"/>
    <w:semiHidden/>
    <w:unhideWhenUsed/>
    <w:rsid w:val="00523ABD"/>
    <w:rPr>
      <w:color w:val="800080" w:themeColor="followedHyperlink"/>
      <w:u w:val="single"/>
    </w:rPr>
  </w:style>
  <w:style w:type="paragraph" w:customStyle="1" w:styleId="SVAH2">
    <w:name w:val="SVA H2"/>
    <w:basedOn w:val="Normal"/>
    <w:qFormat/>
    <w:rsid w:val="00D05175"/>
    <w:pPr>
      <w:spacing w:after="240" w:line="288" w:lineRule="auto"/>
      <w:outlineLvl w:val="0"/>
    </w:pPr>
    <w:rPr>
      <w:rFonts w:eastAsia="Times New Roman" w:cs="Times New Roman"/>
      <w:b/>
      <w:color w:val="000051"/>
      <w:spacing w:val="2"/>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731896">
      <w:bodyDiv w:val="1"/>
      <w:marLeft w:val="0"/>
      <w:marRight w:val="0"/>
      <w:marTop w:val="0"/>
      <w:marBottom w:val="0"/>
      <w:divBdr>
        <w:top w:val="none" w:sz="0" w:space="0" w:color="auto"/>
        <w:left w:val="none" w:sz="0" w:space="0" w:color="auto"/>
        <w:bottom w:val="none" w:sz="0" w:space="0" w:color="auto"/>
        <w:right w:val="none" w:sz="0" w:space="0" w:color="auto"/>
      </w:divBdr>
    </w:div>
    <w:div w:id="130169719">
      <w:bodyDiv w:val="1"/>
      <w:marLeft w:val="0"/>
      <w:marRight w:val="0"/>
      <w:marTop w:val="0"/>
      <w:marBottom w:val="0"/>
      <w:divBdr>
        <w:top w:val="none" w:sz="0" w:space="0" w:color="auto"/>
        <w:left w:val="none" w:sz="0" w:space="0" w:color="auto"/>
        <w:bottom w:val="none" w:sz="0" w:space="0" w:color="auto"/>
        <w:right w:val="none" w:sz="0" w:space="0" w:color="auto"/>
      </w:divBdr>
    </w:div>
    <w:div w:id="163522428">
      <w:bodyDiv w:val="1"/>
      <w:marLeft w:val="0"/>
      <w:marRight w:val="0"/>
      <w:marTop w:val="0"/>
      <w:marBottom w:val="0"/>
      <w:divBdr>
        <w:top w:val="none" w:sz="0" w:space="0" w:color="auto"/>
        <w:left w:val="none" w:sz="0" w:space="0" w:color="auto"/>
        <w:bottom w:val="none" w:sz="0" w:space="0" w:color="auto"/>
        <w:right w:val="none" w:sz="0" w:space="0" w:color="auto"/>
      </w:divBdr>
    </w:div>
    <w:div w:id="165825934">
      <w:bodyDiv w:val="1"/>
      <w:marLeft w:val="0"/>
      <w:marRight w:val="0"/>
      <w:marTop w:val="0"/>
      <w:marBottom w:val="0"/>
      <w:divBdr>
        <w:top w:val="none" w:sz="0" w:space="0" w:color="auto"/>
        <w:left w:val="none" w:sz="0" w:space="0" w:color="auto"/>
        <w:bottom w:val="none" w:sz="0" w:space="0" w:color="auto"/>
        <w:right w:val="none" w:sz="0" w:space="0" w:color="auto"/>
      </w:divBdr>
    </w:div>
    <w:div w:id="172451582">
      <w:bodyDiv w:val="1"/>
      <w:marLeft w:val="0"/>
      <w:marRight w:val="0"/>
      <w:marTop w:val="0"/>
      <w:marBottom w:val="0"/>
      <w:divBdr>
        <w:top w:val="none" w:sz="0" w:space="0" w:color="auto"/>
        <w:left w:val="none" w:sz="0" w:space="0" w:color="auto"/>
        <w:bottom w:val="none" w:sz="0" w:space="0" w:color="auto"/>
        <w:right w:val="none" w:sz="0" w:space="0" w:color="auto"/>
      </w:divBdr>
    </w:div>
    <w:div w:id="229582977">
      <w:bodyDiv w:val="1"/>
      <w:marLeft w:val="0"/>
      <w:marRight w:val="0"/>
      <w:marTop w:val="0"/>
      <w:marBottom w:val="0"/>
      <w:divBdr>
        <w:top w:val="none" w:sz="0" w:space="0" w:color="auto"/>
        <w:left w:val="none" w:sz="0" w:space="0" w:color="auto"/>
        <w:bottom w:val="none" w:sz="0" w:space="0" w:color="auto"/>
        <w:right w:val="none" w:sz="0" w:space="0" w:color="auto"/>
      </w:divBdr>
    </w:div>
    <w:div w:id="254094491">
      <w:bodyDiv w:val="1"/>
      <w:marLeft w:val="0"/>
      <w:marRight w:val="0"/>
      <w:marTop w:val="0"/>
      <w:marBottom w:val="0"/>
      <w:divBdr>
        <w:top w:val="none" w:sz="0" w:space="0" w:color="auto"/>
        <w:left w:val="none" w:sz="0" w:space="0" w:color="auto"/>
        <w:bottom w:val="none" w:sz="0" w:space="0" w:color="auto"/>
        <w:right w:val="none" w:sz="0" w:space="0" w:color="auto"/>
      </w:divBdr>
    </w:div>
    <w:div w:id="265499535">
      <w:bodyDiv w:val="1"/>
      <w:marLeft w:val="0"/>
      <w:marRight w:val="0"/>
      <w:marTop w:val="0"/>
      <w:marBottom w:val="0"/>
      <w:divBdr>
        <w:top w:val="none" w:sz="0" w:space="0" w:color="auto"/>
        <w:left w:val="none" w:sz="0" w:space="0" w:color="auto"/>
        <w:bottom w:val="none" w:sz="0" w:space="0" w:color="auto"/>
        <w:right w:val="none" w:sz="0" w:space="0" w:color="auto"/>
      </w:divBdr>
    </w:div>
    <w:div w:id="306517456">
      <w:bodyDiv w:val="1"/>
      <w:marLeft w:val="0"/>
      <w:marRight w:val="0"/>
      <w:marTop w:val="0"/>
      <w:marBottom w:val="0"/>
      <w:divBdr>
        <w:top w:val="none" w:sz="0" w:space="0" w:color="auto"/>
        <w:left w:val="none" w:sz="0" w:space="0" w:color="auto"/>
        <w:bottom w:val="none" w:sz="0" w:space="0" w:color="auto"/>
        <w:right w:val="none" w:sz="0" w:space="0" w:color="auto"/>
      </w:divBdr>
    </w:div>
    <w:div w:id="404883815">
      <w:bodyDiv w:val="1"/>
      <w:marLeft w:val="0"/>
      <w:marRight w:val="0"/>
      <w:marTop w:val="0"/>
      <w:marBottom w:val="0"/>
      <w:divBdr>
        <w:top w:val="none" w:sz="0" w:space="0" w:color="auto"/>
        <w:left w:val="none" w:sz="0" w:space="0" w:color="auto"/>
        <w:bottom w:val="none" w:sz="0" w:space="0" w:color="auto"/>
        <w:right w:val="none" w:sz="0" w:space="0" w:color="auto"/>
      </w:divBdr>
    </w:div>
    <w:div w:id="429010563">
      <w:bodyDiv w:val="1"/>
      <w:marLeft w:val="0"/>
      <w:marRight w:val="0"/>
      <w:marTop w:val="0"/>
      <w:marBottom w:val="0"/>
      <w:divBdr>
        <w:top w:val="none" w:sz="0" w:space="0" w:color="auto"/>
        <w:left w:val="none" w:sz="0" w:space="0" w:color="auto"/>
        <w:bottom w:val="none" w:sz="0" w:space="0" w:color="auto"/>
        <w:right w:val="none" w:sz="0" w:space="0" w:color="auto"/>
      </w:divBdr>
    </w:div>
    <w:div w:id="433744423">
      <w:bodyDiv w:val="1"/>
      <w:marLeft w:val="0"/>
      <w:marRight w:val="0"/>
      <w:marTop w:val="0"/>
      <w:marBottom w:val="0"/>
      <w:divBdr>
        <w:top w:val="none" w:sz="0" w:space="0" w:color="auto"/>
        <w:left w:val="none" w:sz="0" w:space="0" w:color="auto"/>
        <w:bottom w:val="none" w:sz="0" w:space="0" w:color="auto"/>
        <w:right w:val="none" w:sz="0" w:space="0" w:color="auto"/>
      </w:divBdr>
    </w:div>
    <w:div w:id="524098008">
      <w:bodyDiv w:val="1"/>
      <w:marLeft w:val="0"/>
      <w:marRight w:val="0"/>
      <w:marTop w:val="0"/>
      <w:marBottom w:val="0"/>
      <w:divBdr>
        <w:top w:val="none" w:sz="0" w:space="0" w:color="auto"/>
        <w:left w:val="none" w:sz="0" w:space="0" w:color="auto"/>
        <w:bottom w:val="none" w:sz="0" w:space="0" w:color="auto"/>
        <w:right w:val="none" w:sz="0" w:space="0" w:color="auto"/>
      </w:divBdr>
    </w:div>
    <w:div w:id="557597834">
      <w:bodyDiv w:val="1"/>
      <w:marLeft w:val="0"/>
      <w:marRight w:val="0"/>
      <w:marTop w:val="0"/>
      <w:marBottom w:val="0"/>
      <w:divBdr>
        <w:top w:val="none" w:sz="0" w:space="0" w:color="auto"/>
        <w:left w:val="none" w:sz="0" w:space="0" w:color="auto"/>
        <w:bottom w:val="none" w:sz="0" w:space="0" w:color="auto"/>
        <w:right w:val="none" w:sz="0" w:space="0" w:color="auto"/>
      </w:divBdr>
    </w:div>
    <w:div w:id="558788200">
      <w:bodyDiv w:val="1"/>
      <w:marLeft w:val="0"/>
      <w:marRight w:val="0"/>
      <w:marTop w:val="0"/>
      <w:marBottom w:val="0"/>
      <w:divBdr>
        <w:top w:val="none" w:sz="0" w:space="0" w:color="auto"/>
        <w:left w:val="none" w:sz="0" w:space="0" w:color="auto"/>
        <w:bottom w:val="none" w:sz="0" w:space="0" w:color="auto"/>
        <w:right w:val="none" w:sz="0" w:space="0" w:color="auto"/>
      </w:divBdr>
    </w:div>
    <w:div w:id="563684526">
      <w:bodyDiv w:val="1"/>
      <w:marLeft w:val="0"/>
      <w:marRight w:val="0"/>
      <w:marTop w:val="0"/>
      <w:marBottom w:val="0"/>
      <w:divBdr>
        <w:top w:val="none" w:sz="0" w:space="0" w:color="auto"/>
        <w:left w:val="none" w:sz="0" w:space="0" w:color="auto"/>
        <w:bottom w:val="none" w:sz="0" w:space="0" w:color="auto"/>
        <w:right w:val="none" w:sz="0" w:space="0" w:color="auto"/>
      </w:divBdr>
    </w:div>
    <w:div w:id="618222629">
      <w:bodyDiv w:val="1"/>
      <w:marLeft w:val="0"/>
      <w:marRight w:val="0"/>
      <w:marTop w:val="0"/>
      <w:marBottom w:val="0"/>
      <w:divBdr>
        <w:top w:val="none" w:sz="0" w:space="0" w:color="auto"/>
        <w:left w:val="none" w:sz="0" w:space="0" w:color="auto"/>
        <w:bottom w:val="none" w:sz="0" w:space="0" w:color="auto"/>
        <w:right w:val="none" w:sz="0" w:space="0" w:color="auto"/>
      </w:divBdr>
    </w:div>
    <w:div w:id="630137411">
      <w:bodyDiv w:val="1"/>
      <w:marLeft w:val="0"/>
      <w:marRight w:val="0"/>
      <w:marTop w:val="0"/>
      <w:marBottom w:val="0"/>
      <w:divBdr>
        <w:top w:val="none" w:sz="0" w:space="0" w:color="auto"/>
        <w:left w:val="none" w:sz="0" w:space="0" w:color="auto"/>
        <w:bottom w:val="none" w:sz="0" w:space="0" w:color="auto"/>
        <w:right w:val="none" w:sz="0" w:space="0" w:color="auto"/>
      </w:divBdr>
    </w:div>
    <w:div w:id="655768575">
      <w:bodyDiv w:val="1"/>
      <w:marLeft w:val="0"/>
      <w:marRight w:val="0"/>
      <w:marTop w:val="0"/>
      <w:marBottom w:val="0"/>
      <w:divBdr>
        <w:top w:val="none" w:sz="0" w:space="0" w:color="auto"/>
        <w:left w:val="none" w:sz="0" w:space="0" w:color="auto"/>
        <w:bottom w:val="none" w:sz="0" w:space="0" w:color="auto"/>
        <w:right w:val="none" w:sz="0" w:space="0" w:color="auto"/>
      </w:divBdr>
    </w:div>
    <w:div w:id="665012868">
      <w:bodyDiv w:val="1"/>
      <w:marLeft w:val="0"/>
      <w:marRight w:val="0"/>
      <w:marTop w:val="0"/>
      <w:marBottom w:val="0"/>
      <w:divBdr>
        <w:top w:val="none" w:sz="0" w:space="0" w:color="auto"/>
        <w:left w:val="none" w:sz="0" w:space="0" w:color="auto"/>
        <w:bottom w:val="none" w:sz="0" w:space="0" w:color="auto"/>
        <w:right w:val="none" w:sz="0" w:space="0" w:color="auto"/>
      </w:divBdr>
    </w:div>
    <w:div w:id="665476771">
      <w:bodyDiv w:val="1"/>
      <w:marLeft w:val="0"/>
      <w:marRight w:val="0"/>
      <w:marTop w:val="0"/>
      <w:marBottom w:val="0"/>
      <w:divBdr>
        <w:top w:val="none" w:sz="0" w:space="0" w:color="auto"/>
        <w:left w:val="none" w:sz="0" w:space="0" w:color="auto"/>
        <w:bottom w:val="none" w:sz="0" w:space="0" w:color="auto"/>
        <w:right w:val="none" w:sz="0" w:space="0" w:color="auto"/>
      </w:divBdr>
    </w:div>
    <w:div w:id="668211958">
      <w:bodyDiv w:val="1"/>
      <w:marLeft w:val="0"/>
      <w:marRight w:val="0"/>
      <w:marTop w:val="0"/>
      <w:marBottom w:val="0"/>
      <w:divBdr>
        <w:top w:val="none" w:sz="0" w:space="0" w:color="auto"/>
        <w:left w:val="none" w:sz="0" w:space="0" w:color="auto"/>
        <w:bottom w:val="none" w:sz="0" w:space="0" w:color="auto"/>
        <w:right w:val="none" w:sz="0" w:space="0" w:color="auto"/>
      </w:divBdr>
    </w:div>
    <w:div w:id="675110041">
      <w:bodyDiv w:val="1"/>
      <w:marLeft w:val="0"/>
      <w:marRight w:val="0"/>
      <w:marTop w:val="0"/>
      <w:marBottom w:val="0"/>
      <w:divBdr>
        <w:top w:val="none" w:sz="0" w:space="0" w:color="auto"/>
        <w:left w:val="none" w:sz="0" w:space="0" w:color="auto"/>
        <w:bottom w:val="none" w:sz="0" w:space="0" w:color="auto"/>
        <w:right w:val="none" w:sz="0" w:space="0" w:color="auto"/>
      </w:divBdr>
    </w:div>
    <w:div w:id="737820689">
      <w:bodyDiv w:val="1"/>
      <w:marLeft w:val="0"/>
      <w:marRight w:val="0"/>
      <w:marTop w:val="0"/>
      <w:marBottom w:val="0"/>
      <w:divBdr>
        <w:top w:val="none" w:sz="0" w:space="0" w:color="auto"/>
        <w:left w:val="none" w:sz="0" w:space="0" w:color="auto"/>
        <w:bottom w:val="none" w:sz="0" w:space="0" w:color="auto"/>
        <w:right w:val="none" w:sz="0" w:space="0" w:color="auto"/>
      </w:divBdr>
    </w:div>
    <w:div w:id="750468214">
      <w:bodyDiv w:val="1"/>
      <w:marLeft w:val="0"/>
      <w:marRight w:val="0"/>
      <w:marTop w:val="0"/>
      <w:marBottom w:val="0"/>
      <w:divBdr>
        <w:top w:val="none" w:sz="0" w:space="0" w:color="auto"/>
        <w:left w:val="none" w:sz="0" w:space="0" w:color="auto"/>
        <w:bottom w:val="none" w:sz="0" w:space="0" w:color="auto"/>
        <w:right w:val="none" w:sz="0" w:space="0" w:color="auto"/>
      </w:divBdr>
    </w:div>
    <w:div w:id="779955663">
      <w:bodyDiv w:val="1"/>
      <w:marLeft w:val="0"/>
      <w:marRight w:val="0"/>
      <w:marTop w:val="0"/>
      <w:marBottom w:val="0"/>
      <w:divBdr>
        <w:top w:val="none" w:sz="0" w:space="0" w:color="auto"/>
        <w:left w:val="none" w:sz="0" w:space="0" w:color="auto"/>
        <w:bottom w:val="none" w:sz="0" w:space="0" w:color="auto"/>
        <w:right w:val="none" w:sz="0" w:space="0" w:color="auto"/>
      </w:divBdr>
    </w:div>
    <w:div w:id="905796726">
      <w:bodyDiv w:val="1"/>
      <w:marLeft w:val="0"/>
      <w:marRight w:val="0"/>
      <w:marTop w:val="0"/>
      <w:marBottom w:val="0"/>
      <w:divBdr>
        <w:top w:val="none" w:sz="0" w:space="0" w:color="auto"/>
        <w:left w:val="none" w:sz="0" w:space="0" w:color="auto"/>
        <w:bottom w:val="none" w:sz="0" w:space="0" w:color="auto"/>
        <w:right w:val="none" w:sz="0" w:space="0" w:color="auto"/>
      </w:divBdr>
    </w:div>
    <w:div w:id="912930167">
      <w:bodyDiv w:val="1"/>
      <w:marLeft w:val="0"/>
      <w:marRight w:val="0"/>
      <w:marTop w:val="0"/>
      <w:marBottom w:val="0"/>
      <w:divBdr>
        <w:top w:val="none" w:sz="0" w:space="0" w:color="auto"/>
        <w:left w:val="none" w:sz="0" w:space="0" w:color="auto"/>
        <w:bottom w:val="none" w:sz="0" w:space="0" w:color="auto"/>
        <w:right w:val="none" w:sz="0" w:space="0" w:color="auto"/>
      </w:divBdr>
    </w:div>
    <w:div w:id="985621926">
      <w:bodyDiv w:val="1"/>
      <w:marLeft w:val="0"/>
      <w:marRight w:val="0"/>
      <w:marTop w:val="0"/>
      <w:marBottom w:val="0"/>
      <w:divBdr>
        <w:top w:val="none" w:sz="0" w:space="0" w:color="auto"/>
        <w:left w:val="none" w:sz="0" w:space="0" w:color="auto"/>
        <w:bottom w:val="none" w:sz="0" w:space="0" w:color="auto"/>
        <w:right w:val="none" w:sz="0" w:space="0" w:color="auto"/>
      </w:divBdr>
    </w:div>
    <w:div w:id="990135122">
      <w:bodyDiv w:val="1"/>
      <w:marLeft w:val="0"/>
      <w:marRight w:val="0"/>
      <w:marTop w:val="0"/>
      <w:marBottom w:val="0"/>
      <w:divBdr>
        <w:top w:val="none" w:sz="0" w:space="0" w:color="auto"/>
        <w:left w:val="none" w:sz="0" w:space="0" w:color="auto"/>
        <w:bottom w:val="none" w:sz="0" w:space="0" w:color="auto"/>
        <w:right w:val="none" w:sz="0" w:space="0" w:color="auto"/>
      </w:divBdr>
    </w:div>
    <w:div w:id="991565621">
      <w:bodyDiv w:val="1"/>
      <w:marLeft w:val="0"/>
      <w:marRight w:val="0"/>
      <w:marTop w:val="0"/>
      <w:marBottom w:val="0"/>
      <w:divBdr>
        <w:top w:val="none" w:sz="0" w:space="0" w:color="auto"/>
        <w:left w:val="none" w:sz="0" w:space="0" w:color="auto"/>
        <w:bottom w:val="none" w:sz="0" w:space="0" w:color="auto"/>
        <w:right w:val="none" w:sz="0" w:space="0" w:color="auto"/>
      </w:divBdr>
    </w:div>
    <w:div w:id="1005013385">
      <w:bodyDiv w:val="1"/>
      <w:marLeft w:val="0"/>
      <w:marRight w:val="0"/>
      <w:marTop w:val="0"/>
      <w:marBottom w:val="0"/>
      <w:divBdr>
        <w:top w:val="none" w:sz="0" w:space="0" w:color="auto"/>
        <w:left w:val="none" w:sz="0" w:space="0" w:color="auto"/>
        <w:bottom w:val="none" w:sz="0" w:space="0" w:color="auto"/>
        <w:right w:val="none" w:sz="0" w:space="0" w:color="auto"/>
      </w:divBdr>
    </w:div>
    <w:div w:id="1050806839">
      <w:bodyDiv w:val="1"/>
      <w:marLeft w:val="0"/>
      <w:marRight w:val="0"/>
      <w:marTop w:val="0"/>
      <w:marBottom w:val="0"/>
      <w:divBdr>
        <w:top w:val="none" w:sz="0" w:space="0" w:color="auto"/>
        <w:left w:val="none" w:sz="0" w:space="0" w:color="auto"/>
        <w:bottom w:val="none" w:sz="0" w:space="0" w:color="auto"/>
        <w:right w:val="none" w:sz="0" w:space="0" w:color="auto"/>
      </w:divBdr>
    </w:div>
    <w:div w:id="1090811546">
      <w:bodyDiv w:val="1"/>
      <w:marLeft w:val="0"/>
      <w:marRight w:val="0"/>
      <w:marTop w:val="0"/>
      <w:marBottom w:val="0"/>
      <w:divBdr>
        <w:top w:val="none" w:sz="0" w:space="0" w:color="auto"/>
        <w:left w:val="none" w:sz="0" w:space="0" w:color="auto"/>
        <w:bottom w:val="none" w:sz="0" w:space="0" w:color="auto"/>
        <w:right w:val="none" w:sz="0" w:space="0" w:color="auto"/>
      </w:divBdr>
    </w:div>
    <w:div w:id="1148084581">
      <w:bodyDiv w:val="1"/>
      <w:marLeft w:val="0"/>
      <w:marRight w:val="0"/>
      <w:marTop w:val="0"/>
      <w:marBottom w:val="0"/>
      <w:divBdr>
        <w:top w:val="none" w:sz="0" w:space="0" w:color="auto"/>
        <w:left w:val="none" w:sz="0" w:space="0" w:color="auto"/>
        <w:bottom w:val="none" w:sz="0" w:space="0" w:color="auto"/>
        <w:right w:val="none" w:sz="0" w:space="0" w:color="auto"/>
      </w:divBdr>
    </w:div>
    <w:div w:id="1255624043">
      <w:bodyDiv w:val="1"/>
      <w:marLeft w:val="0"/>
      <w:marRight w:val="0"/>
      <w:marTop w:val="0"/>
      <w:marBottom w:val="0"/>
      <w:divBdr>
        <w:top w:val="none" w:sz="0" w:space="0" w:color="auto"/>
        <w:left w:val="none" w:sz="0" w:space="0" w:color="auto"/>
        <w:bottom w:val="none" w:sz="0" w:space="0" w:color="auto"/>
        <w:right w:val="none" w:sz="0" w:space="0" w:color="auto"/>
      </w:divBdr>
    </w:div>
    <w:div w:id="1287738445">
      <w:bodyDiv w:val="1"/>
      <w:marLeft w:val="0"/>
      <w:marRight w:val="0"/>
      <w:marTop w:val="0"/>
      <w:marBottom w:val="0"/>
      <w:divBdr>
        <w:top w:val="none" w:sz="0" w:space="0" w:color="auto"/>
        <w:left w:val="none" w:sz="0" w:space="0" w:color="auto"/>
        <w:bottom w:val="none" w:sz="0" w:space="0" w:color="auto"/>
        <w:right w:val="none" w:sz="0" w:space="0" w:color="auto"/>
      </w:divBdr>
    </w:div>
    <w:div w:id="1293445397">
      <w:bodyDiv w:val="1"/>
      <w:marLeft w:val="0"/>
      <w:marRight w:val="0"/>
      <w:marTop w:val="0"/>
      <w:marBottom w:val="0"/>
      <w:divBdr>
        <w:top w:val="none" w:sz="0" w:space="0" w:color="auto"/>
        <w:left w:val="none" w:sz="0" w:space="0" w:color="auto"/>
        <w:bottom w:val="none" w:sz="0" w:space="0" w:color="auto"/>
        <w:right w:val="none" w:sz="0" w:space="0" w:color="auto"/>
      </w:divBdr>
    </w:div>
    <w:div w:id="1330986827">
      <w:bodyDiv w:val="1"/>
      <w:marLeft w:val="0"/>
      <w:marRight w:val="0"/>
      <w:marTop w:val="0"/>
      <w:marBottom w:val="0"/>
      <w:divBdr>
        <w:top w:val="none" w:sz="0" w:space="0" w:color="auto"/>
        <w:left w:val="none" w:sz="0" w:space="0" w:color="auto"/>
        <w:bottom w:val="none" w:sz="0" w:space="0" w:color="auto"/>
        <w:right w:val="none" w:sz="0" w:space="0" w:color="auto"/>
      </w:divBdr>
    </w:div>
    <w:div w:id="1400058187">
      <w:bodyDiv w:val="1"/>
      <w:marLeft w:val="0"/>
      <w:marRight w:val="0"/>
      <w:marTop w:val="0"/>
      <w:marBottom w:val="0"/>
      <w:divBdr>
        <w:top w:val="none" w:sz="0" w:space="0" w:color="auto"/>
        <w:left w:val="none" w:sz="0" w:space="0" w:color="auto"/>
        <w:bottom w:val="none" w:sz="0" w:space="0" w:color="auto"/>
        <w:right w:val="none" w:sz="0" w:space="0" w:color="auto"/>
      </w:divBdr>
    </w:div>
    <w:div w:id="1415587809">
      <w:bodyDiv w:val="1"/>
      <w:marLeft w:val="0"/>
      <w:marRight w:val="0"/>
      <w:marTop w:val="0"/>
      <w:marBottom w:val="0"/>
      <w:divBdr>
        <w:top w:val="none" w:sz="0" w:space="0" w:color="auto"/>
        <w:left w:val="none" w:sz="0" w:space="0" w:color="auto"/>
        <w:bottom w:val="none" w:sz="0" w:space="0" w:color="auto"/>
        <w:right w:val="none" w:sz="0" w:space="0" w:color="auto"/>
      </w:divBdr>
      <w:divsChild>
        <w:div w:id="2087417973">
          <w:marLeft w:val="274"/>
          <w:marRight w:val="0"/>
          <w:marTop w:val="0"/>
          <w:marBottom w:val="0"/>
          <w:divBdr>
            <w:top w:val="none" w:sz="0" w:space="0" w:color="auto"/>
            <w:left w:val="none" w:sz="0" w:space="0" w:color="auto"/>
            <w:bottom w:val="none" w:sz="0" w:space="0" w:color="auto"/>
            <w:right w:val="none" w:sz="0" w:space="0" w:color="auto"/>
          </w:divBdr>
        </w:div>
      </w:divsChild>
    </w:div>
    <w:div w:id="1451247273">
      <w:bodyDiv w:val="1"/>
      <w:marLeft w:val="0"/>
      <w:marRight w:val="0"/>
      <w:marTop w:val="0"/>
      <w:marBottom w:val="0"/>
      <w:divBdr>
        <w:top w:val="none" w:sz="0" w:space="0" w:color="auto"/>
        <w:left w:val="none" w:sz="0" w:space="0" w:color="auto"/>
        <w:bottom w:val="none" w:sz="0" w:space="0" w:color="auto"/>
        <w:right w:val="none" w:sz="0" w:space="0" w:color="auto"/>
      </w:divBdr>
    </w:div>
    <w:div w:id="1460604960">
      <w:bodyDiv w:val="1"/>
      <w:marLeft w:val="0"/>
      <w:marRight w:val="0"/>
      <w:marTop w:val="0"/>
      <w:marBottom w:val="0"/>
      <w:divBdr>
        <w:top w:val="none" w:sz="0" w:space="0" w:color="auto"/>
        <w:left w:val="none" w:sz="0" w:space="0" w:color="auto"/>
        <w:bottom w:val="none" w:sz="0" w:space="0" w:color="auto"/>
        <w:right w:val="none" w:sz="0" w:space="0" w:color="auto"/>
      </w:divBdr>
    </w:div>
    <w:div w:id="1464156592">
      <w:bodyDiv w:val="1"/>
      <w:marLeft w:val="0"/>
      <w:marRight w:val="0"/>
      <w:marTop w:val="0"/>
      <w:marBottom w:val="0"/>
      <w:divBdr>
        <w:top w:val="none" w:sz="0" w:space="0" w:color="auto"/>
        <w:left w:val="none" w:sz="0" w:space="0" w:color="auto"/>
        <w:bottom w:val="none" w:sz="0" w:space="0" w:color="auto"/>
        <w:right w:val="none" w:sz="0" w:space="0" w:color="auto"/>
      </w:divBdr>
    </w:div>
    <w:div w:id="1472213020">
      <w:bodyDiv w:val="1"/>
      <w:marLeft w:val="0"/>
      <w:marRight w:val="0"/>
      <w:marTop w:val="0"/>
      <w:marBottom w:val="0"/>
      <w:divBdr>
        <w:top w:val="none" w:sz="0" w:space="0" w:color="auto"/>
        <w:left w:val="none" w:sz="0" w:space="0" w:color="auto"/>
        <w:bottom w:val="none" w:sz="0" w:space="0" w:color="auto"/>
        <w:right w:val="none" w:sz="0" w:space="0" w:color="auto"/>
      </w:divBdr>
    </w:div>
    <w:div w:id="1522282980">
      <w:bodyDiv w:val="1"/>
      <w:marLeft w:val="0"/>
      <w:marRight w:val="0"/>
      <w:marTop w:val="0"/>
      <w:marBottom w:val="0"/>
      <w:divBdr>
        <w:top w:val="none" w:sz="0" w:space="0" w:color="auto"/>
        <w:left w:val="none" w:sz="0" w:space="0" w:color="auto"/>
        <w:bottom w:val="none" w:sz="0" w:space="0" w:color="auto"/>
        <w:right w:val="none" w:sz="0" w:space="0" w:color="auto"/>
      </w:divBdr>
    </w:div>
    <w:div w:id="1525243753">
      <w:bodyDiv w:val="1"/>
      <w:marLeft w:val="0"/>
      <w:marRight w:val="0"/>
      <w:marTop w:val="0"/>
      <w:marBottom w:val="0"/>
      <w:divBdr>
        <w:top w:val="none" w:sz="0" w:space="0" w:color="auto"/>
        <w:left w:val="none" w:sz="0" w:space="0" w:color="auto"/>
        <w:bottom w:val="none" w:sz="0" w:space="0" w:color="auto"/>
        <w:right w:val="none" w:sz="0" w:space="0" w:color="auto"/>
      </w:divBdr>
    </w:div>
    <w:div w:id="1550609809">
      <w:bodyDiv w:val="1"/>
      <w:marLeft w:val="0"/>
      <w:marRight w:val="0"/>
      <w:marTop w:val="0"/>
      <w:marBottom w:val="0"/>
      <w:divBdr>
        <w:top w:val="none" w:sz="0" w:space="0" w:color="auto"/>
        <w:left w:val="none" w:sz="0" w:space="0" w:color="auto"/>
        <w:bottom w:val="none" w:sz="0" w:space="0" w:color="auto"/>
        <w:right w:val="none" w:sz="0" w:space="0" w:color="auto"/>
      </w:divBdr>
      <w:divsChild>
        <w:div w:id="1584530539">
          <w:marLeft w:val="274"/>
          <w:marRight w:val="0"/>
          <w:marTop w:val="0"/>
          <w:marBottom w:val="30"/>
          <w:divBdr>
            <w:top w:val="none" w:sz="0" w:space="0" w:color="auto"/>
            <w:left w:val="none" w:sz="0" w:space="0" w:color="auto"/>
            <w:bottom w:val="none" w:sz="0" w:space="0" w:color="auto"/>
            <w:right w:val="none" w:sz="0" w:space="0" w:color="auto"/>
          </w:divBdr>
        </w:div>
        <w:div w:id="394012368">
          <w:marLeft w:val="274"/>
          <w:marRight w:val="0"/>
          <w:marTop w:val="0"/>
          <w:marBottom w:val="30"/>
          <w:divBdr>
            <w:top w:val="none" w:sz="0" w:space="0" w:color="auto"/>
            <w:left w:val="none" w:sz="0" w:space="0" w:color="auto"/>
            <w:bottom w:val="none" w:sz="0" w:space="0" w:color="auto"/>
            <w:right w:val="none" w:sz="0" w:space="0" w:color="auto"/>
          </w:divBdr>
        </w:div>
        <w:div w:id="1430082151">
          <w:marLeft w:val="274"/>
          <w:marRight w:val="0"/>
          <w:marTop w:val="0"/>
          <w:marBottom w:val="30"/>
          <w:divBdr>
            <w:top w:val="none" w:sz="0" w:space="0" w:color="auto"/>
            <w:left w:val="none" w:sz="0" w:space="0" w:color="auto"/>
            <w:bottom w:val="none" w:sz="0" w:space="0" w:color="auto"/>
            <w:right w:val="none" w:sz="0" w:space="0" w:color="auto"/>
          </w:divBdr>
        </w:div>
      </w:divsChild>
    </w:div>
    <w:div w:id="1575318071">
      <w:bodyDiv w:val="1"/>
      <w:marLeft w:val="0"/>
      <w:marRight w:val="0"/>
      <w:marTop w:val="0"/>
      <w:marBottom w:val="0"/>
      <w:divBdr>
        <w:top w:val="none" w:sz="0" w:space="0" w:color="auto"/>
        <w:left w:val="none" w:sz="0" w:space="0" w:color="auto"/>
        <w:bottom w:val="none" w:sz="0" w:space="0" w:color="auto"/>
        <w:right w:val="none" w:sz="0" w:space="0" w:color="auto"/>
      </w:divBdr>
    </w:div>
    <w:div w:id="1577400573">
      <w:bodyDiv w:val="1"/>
      <w:marLeft w:val="0"/>
      <w:marRight w:val="0"/>
      <w:marTop w:val="0"/>
      <w:marBottom w:val="0"/>
      <w:divBdr>
        <w:top w:val="none" w:sz="0" w:space="0" w:color="auto"/>
        <w:left w:val="none" w:sz="0" w:space="0" w:color="auto"/>
        <w:bottom w:val="none" w:sz="0" w:space="0" w:color="auto"/>
        <w:right w:val="none" w:sz="0" w:space="0" w:color="auto"/>
      </w:divBdr>
    </w:div>
    <w:div w:id="1609266688">
      <w:bodyDiv w:val="1"/>
      <w:marLeft w:val="0"/>
      <w:marRight w:val="0"/>
      <w:marTop w:val="0"/>
      <w:marBottom w:val="0"/>
      <w:divBdr>
        <w:top w:val="none" w:sz="0" w:space="0" w:color="auto"/>
        <w:left w:val="none" w:sz="0" w:space="0" w:color="auto"/>
        <w:bottom w:val="none" w:sz="0" w:space="0" w:color="auto"/>
        <w:right w:val="none" w:sz="0" w:space="0" w:color="auto"/>
      </w:divBdr>
    </w:div>
    <w:div w:id="1638949923">
      <w:bodyDiv w:val="1"/>
      <w:marLeft w:val="0"/>
      <w:marRight w:val="0"/>
      <w:marTop w:val="0"/>
      <w:marBottom w:val="0"/>
      <w:divBdr>
        <w:top w:val="none" w:sz="0" w:space="0" w:color="auto"/>
        <w:left w:val="none" w:sz="0" w:space="0" w:color="auto"/>
        <w:bottom w:val="none" w:sz="0" w:space="0" w:color="auto"/>
        <w:right w:val="none" w:sz="0" w:space="0" w:color="auto"/>
      </w:divBdr>
    </w:div>
    <w:div w:id="1643657276">
      <w:bodyDiv w:val="1"/>
      <w:marLeft w:val="0"/>
      <w:marRight w:val="0"/>
      <w:marTop w:val="0"/>
      <w:marBottom w:val="0"/>
      <w:divBdr>
        <w:top w:val="none" w:sz="0" w:space="0" w:color="auto"/>
        <w:left w:val="none" w:sz="0" w:space="0" w:color="auto"/>
        <w:bottom w:val="none" w:sz="0" w:space="0" w:color="auto"/>
        <w:right w:val="none" w:sz="0" w:space="0" w:color="auto"/>
      </w:divBdr>
    </w:div>
    <w:div w:id="1670405813">
      <w:bodyDiv w:val="1"/>
      <w:marLeft w:val="0"/>
      <w:marRight w:val="0"/>
      <w:marTop w:val="0"/>
      <w:marBottom w:val="0"/>
      <w:divBdr>
        <w:top w:val="none" w:sz="0" w:space="0" w:color="auto"/>
        <w:left w:val="none" w:sz="0" w:space="0" w:color="auto"/>
        <w:bottom w:val="none" w:sz="0" w:space="0" w:color="auto"/>
        <w:right w:val="none" w:sz="0" w:space="0" w:color="auto"/>
      </w:divBdr>
    </w:div>
    <w:div w:id="1682662073">
      <w:bodyDiv w:val="1"/>
      <w:marLeft w:val="0"/>
      <w:marRight w:val="0"/>
      <w:marTop w:val="0"/>
      <w:marBottom w:val="0"/>
      <w:divBdr>
        <w:top w:val="none" w:sz="0" w:space="0" w:color="auto"/>
        <w:left w:val="none" w:sz="0" w:space="0" w:color="auto"/>
        <w:bottom w:val="none" w:sz="0" w:space="0" w:color="auto"/>
        <w:right w:val="none" w:sz="0" w:space="0" w:color="auto"/>
      </w:divBdr>
    </w:div>
    <w:div w:id="1685784678">
      <w:bodyDiv w:val="1"/>
      <w:marLeft w:val="0"/>
      <w:marRight w:val="0"/>
      <w:marTop w:val="0"/>
      <w:marBottom w:val="0"/>
      <w:divBdr>
        <w:top w:val="none" w:sz="0" w:space="0" w:color="auto"/>
        <w:left w:val="none" w:sz="0" w:space="0" w:color="auto"/>
        <w:bottom w:val="none" w:sz="0" w:space="0" w:color="auto"/>
        <w:right w:val="none" w:sz="0" w:space="0" w:color="auto"/>
      </w:divBdr>
    </w:div>
    <w:div w:id="1746369556">
      <w:bodyDiv w:val="1"/>
      <w:marLeft w:val="0"/>
      <w:marRight w:val="0"/>
      <w:marTop w:val="0"/>
      <w:marBottom w:val="0"/>
      <w:divBdr>
        <w:top w:val="none" w:sz="0" w:space="0" w:color="auto"/>
        <w:left w:val="none" w:sz="0" w:space="0" w:color="auto"/>
        <w:bottom w:val="none" w:sz="0" w:space="0" w:color="auto"/>
        <w:right w:val="none" w:sz="0" w:space="0" w:color="auto"/>
      </w:divBdr>
    </w:div>
    <w:div w:id="1754428010">
      <w:bodyDiv w:val="1"/>
      <w:marLeft w:val="0"/>
      <w:marRight w:val="0"/>
      <w:marTop w:val="0"/>
      <w:marBottom w:val="0"/>
      <w:divBdr>
        <w:top w:val="none" w:sz="0" w:space="0" w:color="auto"/>
        <w:left w:val="none" w:sz="0" w:space="0" w:color="auto"/>
        <w:bottom w:val="none" w:sz="0" w:space="0" w:color="auto"/>
        <w:right w:val="none" w:sz="0" w:space="0" w:color="auto"/>
      </w:divBdr>
    </w:div>
    <w:div w:id="1771391988">
      <w:bodyDiv w:val="1"/>
      <w:marLeft w:val="0"/>
      <w:marRight w:val="0"/>
      <w:marTop w:val="0"/>
      <w:marBottom w:val="0"/>
      <w:divBdr>
        <w:top w:val="none" w:sz="0" w:space="0" w:color="auto"/>
        <w:left w:val="none" w:sz="0" w:space="0" w:color="auto"/>
        <w:bottom w:val="none" w:sz="0" w:space="0" w:color="auto"/>
        <w:right w:val="none" w:sz="0" w:space="0" w:color="auto"/>
      </w:divBdr>
    </w:div>
    <w:div w:id="1776054951">
      <w:bodyDiv w:val="1"/>
      <w:marLeft w:val="0"/>
      <w:marRight w:val="0"/>
      <w:marTop w:val="0"/>
      <w:marBottom w:val="0"/>
      <w:divBdr>
        <w:top w:val="none" w:sz="0" w:space="0" w:color="auto"/>
        <w:left w:val="none" w:sz="0" w:space="0" w:color="auto"/>
        <w:bottom w:val="none" w:sz="0" w:space="0" w:color="auto"/>
        <w:right w:val="none" w:sz="0" w:space="0" w:color="auto"/>
      </w:divBdr>
      <w:divsChild>
        <w:div w:id="945117263">
          <w:marLeft w:val="274"/>
          <w:marRight w:val="0"/>
          <w:marTop w:val="0"/>
          <w:marBottom w:val="30"/>
          <w:divBdr>
            <w:top w:val="none" w:sz="0" w:space="0" w:color="auto"/>
            <w:left w:val="none" w:sz="0" w:space="0" w:color="auto"/>
            <w:bottom w:val="none" w:sz="0" w:space="0" w:color="auto"/>
            <w:right w:val="none" w:sz="0" w:space="0" w:color="auto"/>
          </w:divBdr>
        </w:div>
        <w:div w:id="151216232">
          <w:marLeft w:val="274"/>
          <w:marRight w:val="0"/>
          <w:marTop w:val="0"/>
          <w:marBottom w:val="30"/>
          <w:divBdr>
            <w:top w:val="none" w:sz="0" w:space="0" w:color="auto"/>
            <w:left w:val="none" w:sz="0" w:space="0" w:color="auto"/>
            <w:bottom w:val="none" w:sz="0" w:space="0" w:color="auto"/>
            <w:right w:val="none" w:sz="0" w:space="0" w:color="auto"/>
          </w:divBdr>
        </w:div>
        <w:div w:id="204341293">
          <w:marLeft w:val="274"/>
          <w:marRight w:val="0"/>
          <w:marTop w:val="0"/>
          <w:marBottom w:val="30"/>
          <w:divBdr>
            <w:top w:val="none" w:sz="0" w:space="0" w:color="auto"/>
            <w:left w:val="none" w:sz="0" w:space="0" w:color="auto"/>
            <w:bottom w:val="none" w:sz="0" w:space="0" w:color="auto"/>
            <w:right w:val="none" w:sz="0" w:space="0" w:color="auto"/>
          </w:divBdr>
        </w:div>
        <w:div w:id="363791202">
          <w:marLeft w:val="274"/>
          <w:marRight w:val="0"/>
          <w:marTop w:val="0"/>
          <w:marBottom w:val="60"/>
          <w:divBdr>
            <w:top w:val="none" w:sz="0" w:space="0" w:color="auto"/>
            <w:left w:val="none" w:sz="0" w:space="0" w:color="auto"/>
            <w:bottom w:val="none" w:sz="0" w:space="0" w:color="auto"/>
            <w:right w:val="none" w:sz="0" w:space="0" w:color="auto"/>
          </w:divBdr>
        </w:div>
        <w:div w:id="1402287023">
          <w:marLeft w:val="274"/>
          <w:marRight w:val="0"/>
          <w:marTop w:val="0"/>
          <w:marBottom w:val="60"/>
          <w:divBdr>
            <w:top w:val="none" w:sz="0" w:space="0" w:color="auto"/>
            <w:left w:val="none" w:sz="0" w:space="0" w:color="auto"/>
            <w:bottom w:val="none" w:sz="0" w:space="0" w:color="auto"/>
            <w:right w:val="none" w:sz="0" w:space="0" w:color="auto"/>
          </w:divBdr>
        </w:div>
      </w:divsChild>
    </w:div>
    <w:div w:id="1788621045">
      <w:bodyDiv w:val="1"/>
      <w:marLeft w:val="0"/>
      <w:marRight w:val="0"/>
      <w:marTop w:val="0"/>
      <w:marBottom w:val="0"/>
      <w:divBdr>
        <w:top w:val="none" w:sz="0" w:space="0" w:color="auto"/>
        <w:left w:val="none" w:sz="0" w:space="0" w:color="auto"/>
        <w:bottom w:val="none" w:sz="0" w:space="0" w:color="auto"/>
        <w:right w:val="none" w:sz="0" w:space="0" w:color="auto"/>
      </w:divBdr>
    </w:div>
    <w:div w:id="1811633373">
      <w:bodyDiv w:val="1"/>
      <w:marLeft w:val="0"/>
      <w:marRight w:val="0"/>
      <w:marTop w:val="0"/>
      <w:marBottom w:val="0"/>
      <w:divBdr>
        <w:top w:val="none" w:sz="0" w:space="0" w:color="auto"/>
        <w:left w:val="none" w:sz="0" w:space="0" w:color="auto"/>
        <w:bottom w:val="none" w:sz="0" w:space="0" w:color="auto"/>
        <w:right w:val="none" w:sz="0" w:space="0" w:color="auto"/>
      </w:divBdr>
    </w:div>
    <w:div w:id="1835031613">
      <w:bodyDiv w:val="1"/>
      <w:marLeft w:val="0"/>
      <w:marRight w:val="0"/>
      <w:marTop w:val="0"/>
      <w:marBottom w:val="0"/>
      <w:divBdr>
        <w:top w:val="none" w:sz="0" w:space="0" w:color="auto"/>
        <w:left w:val="none" w:sz="0" w:space="0" w:color="auto"/>
        <w:bottom w:val="none" w:sz="0" w:space="0" w:color="auto"/>
        <w:right w:val="none" w:sz="0" w:space="0" w:color="auto"/>
      </w:divBdr>
    </w:div>
    <w:div w:id="1851676556">
      <w:bodyDiv w:val="1"/>
      <w:marLeft w:val="0"/>
      <w:marRight w:val="0"/>
      <w:marTop w:val="0"/>
      <w:marBottom w:val="0"/>
      <w:divBdr>
        <w:top w:val="none" w:sz="0" w:space="0" w:color="auto"/>
        <w:left w:val="none" w:sz="0" w:space="0" w:color="auto"/>
        <w:bottom w:val="none" w:sz="0" w:space="0" w:color="auto"/>
        <w:right w:val="none" w:sz="0" w:space="0" w:color="auto"/>
      </w:divBdr>
    </w:div>
    <w:div w:id="1881045685">
      <w:bodyDiv w:val="1"/>
      <w:marLeft w:val="0"/>
      <w:marRight w:val="0"/>
      <w:marTop w:val="0"/>
      <w:marBottom w:val="0"/>
      <w:divBdr>
        <w:top w:val="none" w:sz="0" w:space="0" w:color="auto"/>
        <w:left w:val="none" w:sz="0" w:space="0" w:color="auto"/>
        <w:bottom w:val="none" w:sz="0" w:space="0" w:color="auto"/>
        <w:right w:val="none" w:sz="0" w:space="0" w:color="auto"/>
      </w:divBdr>
    </w:div>
    <w:div w:id="1895694932">
      <w:bodyDiv w:val="1"/>
      <w:marLeft w:val="0"/>
      <w:marRight w:val="0"/>
      <w:marTop w:val="0"/>
      <w:marBottom w:val="0"/>
      <w:divBdr>
        <w:top w:val="none" w:sz="0" w:space="0" w:color="auto"/>
        <w:left w:val="none" w:sz="0" w:space="0" w:color="auto"/>
        <w:bottom w:val="none" w:sz="0" w:space="0" w:color="auto"/>
        <w:right w:val="none" w:sz="0" w:space="0" w:color="auto"/>
      </w:divBdr>
    </w:div>
    <w:div w:id="1927301235">
      <w:bodyDiv w:val="1"/>
      <w:marLeft w:val="0"/>
      <w:marRight w:val="0"/>
      <w:marTop w:val="0"/>
      <w:marBottom w:val="0"/>
      <w:divBdr>
        <w:top w:val="none" w:sz="0" w:space="0" w:color="auto"/>
        <w:left w:val="none" w:sz="0" w:space="0" w:color="auto"/>
        <w:bottom w:val="none" w:sz="0" w:space="0" w:color="auto"/>
        <w:right w:val="none" w:sz="0" w:space="0" w:color="auto"/>
      </w:divBdr>
    </w:div>
    <w:div w:id="1940525270">
      <w:bodyDiv w:val="1"/>
      <w:marLeft w:val="0"/>
      <w:marRight w:val="0"/>
      <w:marTop w:val="0"/>
      <w:marBottom w:val="0"/>
      <w:divBdr>
        <w:top w:val="none" w:sz="0" w:space="0" w:color="auto"/>
        <w:left w:val="none" w:sz="0" w:space="0" w:color="auto"/>
        <w:bottom w:val="none" w:sz="0" w:space="0" w:color="auto"/>
        <w:right w:val="none" w:sz="0" w:space="0" w:color="auto"/>
      </w:divBdr>
    </w:div>
    <w:div w:id="1963070935">
      <w:bodyDiv w:val="1"/>
      <w:marLeft w:val="0"/>
      <w:marRight w:val="0"/>
      <w:marTop w:val="0"/>
      <w:marBottom w:val="0"/>
      <w:divBdr>
        <w:top w:val="none" w:sz="0" w:space="0" w:color="auto"/>
        <w:left w:val="none" w:sz="0" w:space="0" w:color="auto"/>
        <w:bottom w:val="none" w:sz="0" w:space="0" w:color="auto"/>
        <w:right w:val="none" w:sz="0" w:space="0" w:color="auto"/>
      </w:divBdr>
    </w:div>
    <w:div w:id="1980109443">
      <w:bodyDiv w:val="1"/>
      <w:marLeft w:val="0"/>
      <w:marRight w:val="0"/>
      <w:marTop w:val="0"/>
      <w:marBottom w:val="0"/>
      <w:divBdr>
        <w:top w:val="none" w:sz="0" w:space="0" w:color="auto"/>
        <w:left w:val="none" w:sz="0" w:space="0" w:color="auto"/>
        <w:bottom w:val="none" w:sz="0" w:space="0" w:color="auto"/>
        <w:right w:val="none" w:sz="0" w:space="0" w:color="auto"/>
      </w:divBdr>
    </w:div>
    <w:div w:id="1981497301">
      <w:bodyDiv w:val="1"/>
      <w:marLeft w:val="0"/>
      <w:marRight w:val="0"/>
      <w:marTop w:val="0"/>
      <w:marBottom w:val="0"/>
      <w:divBdr>
        <w:top w:val="none" w:sz="0" w:space="0" w:color="auto"/>
        <w:left w:val="none" w:sz="0" w:space="0" w:color="auto"/>
        <w:bottom w:val="none" w:sz="0" w:space="0" w:color="auto"/>
        <w:right w:val="none" w:sz="0" w:space="0" w:color="auto"/>
      </w:divBdr>
    </w:div>
    <w:div w:id="1985500778">
      <w:bodyDiv w:val="1"/>
      <w:marLeft w:val="0"/>
      <w:marRight w:val="0"/>
      <w:marTop w:val="0"/>
      <w:marBottom w:val="0"/>
      <w:divBdr>
        <w:top w:val="none" w:sz="0" w:space="0" w:color="auto"/>
        <w:left w:val="none" w:sz="0" w:space="0" w:color="auto"/>
        <w:bottom w:val="none" w:sz="0" w:space="0" w:color="auto"/>
        <w:right w:val="none" w:sz="0" w:space="0" w:color="auto"/>
      </w:divBdr>
    </w:div>
    <w:div w:id="1990018715">
      <w:bodyDiv w:val="1"/>
      <w:marLeft w:val="0"/>
      <w:marRight w:val="0"/>
      <w:marTop w:val="0"/>
      <w:marBottom w:val="0"/>
      <w:divBdr>
        <w:top w:val="none" w:sz="0" w:space="0" w:color="auto"/>
        <w:left w:val="none" w:sz="0" w:space="0" w:color="auto"/>
        <w:bottom w:val="none" w:sz="0" w:space="0" w:color="auto"/>
        <w:right w:val="none" w:sz="0" w:space="0" w:color="auto"/>
      </w:divBdr>
    </w:div>
    <w:div w:id="2047557212">
      <w:bodyDiv w:val="1"/>
      <w:marLeft w:val="0"/>
      <w:marRight w:val="0"/>
      <w:marTop w:val="0"/>
      <w:marBottom w:val="0"/>
      <w:divBdr>
        <w:top w:val="none" w:sz="0" w:space="0" w:color="auto"/>
        <w:left w:val="none" w:sz="0" w:space="0" w:color="auto"/>
        <w:bottom w:val="none" w:sz="0" w:space="0" w:color="auto"/>
        <w:right w:val="none" w:sz="0" w:space="0" w:color="auto"/>
      </w:divBdr>
    </w:div>
    <w:div w:id="2063476883">
      <w:bodyDiv w:val="1"/>
      <w:marLeft w:val="0"/>
      <w:marRight w:val="0"/>
      <w:marTop w:val="0"/>
      <w:marBottom w:val="0"/>
      <w:divBdr>
        <w:top w:val="none" w:sz="0" w:space="0" w:color="auto"/>
        <w:left w:val="none" w:sz="0" w:space="0" w:color="auto"/>
        <w:bottom w:val="none" w:sz="0" w:space="0" w:color="auto"/>
        <w:right w:val="none" w:sz="0" w:space="0" w:color="auto"/>
      </w:divBdr>
    </w:div>
    <w:div w:id="2078042100">
      <w:bodyDiv w:val="1"/>
      <w:marLeft w:val="0"/>
      <w:marRight w:val="0"/>
      <w:marTop w:val="0"/>
      <w:marBottom w:val="0"/>
      <w:divBdr>
        <w:top w:val="none" w:sz="0" w:space="0" w:color="auto"/>
        <w:left w:val="none" w:sz="0" w:space="0" w:color="auto"/>
        <w:bottom w:val="none" w:sz="0" w:space="0" w:color="auto"/>
        <w:right w:val="none" w:sz="0" w:space="0" w:color="auto"/>
      </w:divBdr>
    </w:div>
    <w:div w:id="210017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socialvalueuk.org/what-is-sroi/the-sroi-gui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18.jpg"/></Relationships>
</file>

<file path=word/_rels/header5.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2D62"/>
      </a:dk2>
      <a:lt2>
        <a:srgbClr val="B2BB1E"/>
      </a:lt2>
      <a:accent1>
        <a:srgbClr val="F2F0E9"/>
      </a:accent1>
      <a:accent2>
        <a:srgbClr val="696158"/>
      </a:accent2>
      <a:accent3>
        <a:srgbClr val="AFA778"/>
      </a:accent3>
      <a:accent4>
        <a:srgbClr val="353E49"/>
      </a:accent4>
      <a:accent5>
        <a:srgbClr val="69B3E7"/>
      </a:accent5>
      <a:accent6>
        <a:srgbClr val="34657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e28ad21-dfa1-4b92-88e4-6e3b268dd663">
      <UserInfo>
        <DisplayName>Kateryna Andreyeva</DisplayName>
        <AccountId>58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B75DFAE7EFCE04596EDC50C074711F7" ma:contentTypeVersion="2" ma:contentTypeDescription="Create a new document." ma:contentTypeScope="" ma:versionID="e42e03467338f88431d590e9eaa212d6">
  <xsd:schema xmlns:xsd="http://www.w3.org/2001/XMLSchema" xmlns:xs="http://www.w3.org/2001/XMLSchema" xmlns:p="http://schemas.microsoft.com/office/2006/metadata/properties" xmlns:ns2="ee28ad21-dfa1-4b92-88e4-6e3b268dd663" targetNamespace="http://schemas.microsoft.com/office/2006/metadata/properties" ma:root="true" ma:fieldsID="bdcb90593e26ca27f3c906e23200b1e1" ns2:_="">
    <xsd:import namespace="ee28ad21-dfa1-4b92-88e4-6e3b268dd663"/>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28ad21-dfa1-4b92-88e4-6e3b268dd66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208FCE-3A31-439C-8D39-FAF3E4569944}">
  <ds:schemaRefs>
    <ds:schemaRef ds:uri="http://schemas.microsoft.com/sharepoint/v3/contenttype/forms"/>
  </ds:schemaRefs>
</ds:datastoreItem>
</file>

<file path=customXml/itemProps2.xml><?xml version="1.0" encoding="utf-8"?>
<ds:datastoreItem xmlns:ds="http://schemas.openxmlformats.org/officeDocument/2006/customXml" ds:itemID="{5B535B18-FF1D-49A4-A803-82FA03ADDE31}">
  <ds:schemaRefs>
    <ds:schemaRef ds:uri="http://schemas.microsoft.com/office/2006/metadata/properties"/>
    <ds:schemaRef ds:uri="http://schemas.microsoft.com/office/infopath/2007/PartnerControls"/>
    <ds:schemaRef ds:uri="ee28ad21-dfa1-4b92-88e4-6e3b268dd663"/>
  </ds:schemaRefs>
</ds:datastoreItem>
</file>

<file path=customXml/itemProps3.xml><?xml version="1.0" encoding="utf-8"?>
<ds:datastoreItem xmlns:ds="http://schemas.openxmlformats.org/officeDocument/2006/customXml" ds:itemID="{87B577F0-A6C2-43C4-8CB7-6114458B43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28ad21-dfa1-4b92-88e4-6e3b268dd6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8F46D9-5424-472A-9A8C-0AB89E1A9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14841</Words>
  <Characters>84598</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SVA</Company>
  <LinksUpToDate>false</LinksUpToDate>
  <CharactersWithSpaces>99241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Kinley</dc:creator>
  <cp:keywords/>
  <cp:lastModifiedBy>Allegra Day</cp:lastModifiedBy>
  <cp:revision>2</cp:revision>
  <cp:lastPrinted>2016-02-10T23:03:00Z</cp:lastPrinted>
  <dcterms:created xsi:type="dcterms:W3CDTF">2016-05-04T05:28:00Z</dcterms:created>
  <dcterms:modified xsi:type="dcterms:W3CDTF">2016-05-04T05:28:00Z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0x0101000B75DFAE7EFCE04596EDC50C074711F7</vt:lpwstr>
  </property>
</Properties>
</file>