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426C" w14:textId="77777777" w:rsidR="004163FA" w:rsidRDefault="007F6677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992215">
            <w:t>OFFICIAL</w:t>
          </w:r>
        </w:sdtContent>
      </w:sdt>
    </w:p>
    <w:p w14:paraId="6748DA76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2C2A9BE" wp14:editId="40F6BC9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22080D6C" w14:textId="77777777" w:rsidR="0040648D" w:rsidRPr="00C91A83" w:rsidRDefault="00992215" w:rsidP="0040648D">
                                <w:pPr>
                                  <w:pStyle w:val="SectionNameRev"/>
                                </w:pPr>
                                <w:r>
                                  <w:t>CATSI Act Review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905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:rsidR="0040648D" w:rsidRPr="00C91A83" w:rsidRDefault="00992215" w:rsidP="0040648D">
                          <w:pPr>
                            <w:pStyle w:val="SectionNameRev"/>
                          </w:pPr>
                          <w:r>
                            <w:t>CATSI Act Review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70F1C7AB" w14:textId="77777777" w:rsidR="0086672B" w:rsidRPr="00562166" w:rsidRDefault="004042BA" w:rsidP="00233B91">
      <w:pPr>
        <w:pStyle w:val="Heading1"/>
      </w:pPr>
      <w:r w:rsidRPr="00992215">
        <w:rPr>
          <w:noProof/>
          <w:color w:val="DD7500" w:themeColor="accent4"/>
        </w:rPr>
        <w:t>Part 19</w:t>
      </w:r>
      <w:r w:rsidR="00DE0B10" w:rsidRPr="00992215">
        <w:rPr>
          <w:noProof/>
          <w:color w:val="DD7500" w:themeColor="accent4"/>
        </w:rPr>
        <w:t>—</w:t>
      </w:r>
      <w:bookmarkStart w:id="0" w:name="_GoBack"/>
      <w:bookmarkEnd w:id="0"/>
      <w:r w:rsidR="00DE0B10" w:rsidRPr="00992215">
        <w:rPr>
          <w:noProof/>
          <w:color w:val="DD7500" w:themeColor="accent4"/>
        </w:rPr>
        <w:t>Review of financial reports</w:t>
      </w:r>
    </w:p>
    <w:p w14:paraId="0685CD0E" w14:textId="77777777" w:rsidR="00A3076D" w:rsidRDefault="00252A70" w:rsidP="00CC6B7E">
      <w:r w:rsidRPr="00D61EB7">
        <w:t xml:space="preserve">Part 19 of the </w:t>
      </w:r>
      <w:r w:rsidR="00AA1887">
        <w:t xml:space="preserve">CATSI </w:t>
      </w:r>
      <w:r w:rsidRPr="00D61EB7">
        <w:t>A</w:t>
      </w:r>
      <w:r w:rsidR="00253347">
        <w:t>mendment Bill</w:t>
      </w:r>
      <w:r w:rsidRPr="00D61EB7">
        <w:t xml:space="preserve"> allows medium corporations to have their financial reports reviewed rather than audited</w:t>
      </w:r>
      <w:r w:rsidR="00D61EB7">
        <w:t xml:space="preserve">, bringing their reporting requirements into line with registered </w:t>
      </w:r>
      <w:r w:rsidR="00747FAF">
        <w:t>entities</w:t>
      </w:r>
      <w:r w:rsidR="00D61EB7">
        <w:t xml:space="preserve"> under the </w:t>
      </w:r>
      <w:r w:rsidR="00747FAF" w:rsidRPr="00AA1887">
        <w:rPr>
          <w:i/>
        </w:rPr>
        <w:t xml:space="preserve">Australian </w:t>
      </w:r>
      <w:r w:rsidR="00953B19" w:rsidRPr="00AA1887">
        <w:rPr>
          <w:i/>
        </w:rPr>
        <w:t>Charities</w:t>
      </w:r>
      <w:r w:rsidR="00747FAF" w:rsidRPr="00AA1887">
        <w:rPr>
          <w:i/>
        </w:rPr>
        <w:t xml:space="preserve"> and Not-for-profits Commission </w:t>
      </w:r>
      <w:r w:rsidR="00AA1887" w:rsidRPr="00AA1887">
        <w:rPr>
          <w:i/>
        </w:rPr>
        <w:t>Act 2012</w:t>
      </w:r>
      <w:r w:rsidR="00AA1887">
        <w:t xml:space="preserve"> </w:t>
      </w:r>
      <w:r w:rsidR="00D61EB7">
        <w:t xml:space="preserve">and companies limited by guarantee under the </w:t>
      </w:r>
      <w:r w:rsidR="00D61EB7" w:rsidRPr="00747FAF">
        <w:rPr>
          <w:i/>
        </w:rPr>
        <w:t>Corporations Act</w:t>
      </w:r>
      <w:r w:rsidR="00747FAF">
        <w:t xml:space="preserve"> </w:t>
      </w:r>
      <w:r w:rsidR="00747FAF" w:rsidRPr="00747FAF">
        <w:rPr>
          <w:i/>
        </w:rPr>
        <w:t>2001</w:t>
      </w:r>
      <w:r w:rsidRPr="00D61EB7">
        <w:t xml:space="preserve">. There will also need to be a corresponding change to the CATSI Regulations to support this </w:t>
      </w:r>
      <w:r w:rsidR="00747FAF">
        <w:t>amendment</w:t>
      </w:r>
      <w:r w:rsidRPr="00D61EB7">
        <w:t>.</w:t>
      </w:r>
    </w:p>
    <w:p w14:paraId="56185525" w14:textId="77777777" w:rsidR="00D61EB7" w:rsidRDefault="00D61EB7" w:rsidP="00CC6B7E">
      <w:r>
        <w:t xml:space="preserve">Although the changes appear extensive, items 259 to 288, 290, 294, 300-316 and 318-325 generally insert the words ‘or review’ anywhere where the term audit is discussed in the section dealing with reporting requirements. </w:t>
      </w:r>
    </w:p>
    <w:p w14:paraId="7E875C15" w14:textId="77777777" w:rsidR="00BD7C5C" w:rsidRDefault="00D61EB7" w:rsidP="00CC6B7E">
      <w:r>
        <w:t>Item 289 sets out who can conduct a review</w:t>
      </w:r>
      <w:r w:rsidR="00AA1887">
        <w:t xml:space="preserve"> of a financial report</w:t>
      </w:r>
      <w:r>
        <w:t>.</w:t>
      </w:r>
    </w:p>
    <w:p w14:paraId="29E48432" w14:textId="77777777" w:rsidR="00BD7C5C" w:rsidRDefault="00BD7C5C" w:rsidP="00CC6B7E">
      <w:r>
        <w:t>Item 293 outlines that an auditor must form a conclusion in relation to a review</w:t>
      </w:r>
      <w:r w:rsidR="00AA1887">
        <w:t xml:space="preserve"> of a financial report</w:t>
      </w:r>
      <w:r>
        <w:t>, in the same way as they do for an audit.</w:t>
      </w:r>
    </w:p>
    <w:p w14:paraId="3EB041AA" w14:textId="77777777" w:rsidR="00BD7C5C" w:rsidRDefault="00BD7C5C" w:rsidP="00CC6B7E">
      <w:r>
        <w:t xml:space="preserve">Item 298 sets out that an auditor must make a written report in relation to a review </w:t>
      </w:r>
      <w:r w:rsidR="00AA1887">
        <w:t xml:space="preserve">of a financial report </w:t>
      </w:r>
      <w:r>
        <w:t xml:space="preserve">and the things that </w:t>
      </w:r>
      <w:r w:rsidR="00953B19">
        <w:t>are to</w:t>
      </w:r>
      <w:r>
        <w:t xml:space="preserve"> be covered in that report.</w:t>
      </w:r>
    </w:p>
    <w:p w14:paraId="0AD3E5E3" w14:textId="77777777" w:rsidR="00BD7C5C" w:rsidRDefault="00BD7C5C" w:rsidP="00CC6B7E">
      <w:r>
        <w:t xml:space="preserve">Item 317 clarifies who is considered to be involved in </w:t>
      </w:r>
      <w:r w:rsidR="00AA1887">
        <w:t xml:space="preserve">the conduct of </w:t>
      </w:r>
      <w:r>
        <w:t xml:space="preserve">an audit or review. </w:t>
      </w:r>
    </w:p>
    <w:p w14:paraId="7E26E1BE" w14:textId="77777777" w:rsidR="00D61EB7" w:rsidRDefault="00BD7C5C" w:rsidP="00CC6B7E">
      <w:r>
        <w:t>Items 326 and 327 pr</w:t>
      </w:r>
      <w:r w:rsidR="00747FAF">
        <w:t>ovide definitions of an ‘auditor’</w:t>
      </w:r>
      <w:r>
        <w:t xml:space="preserve"> and </w:t>
      </w:r>
      <w:r w:rsidR="00747FAF">
        <w:t>‘</w:t>
      </w:r>
      <w:r>
        <w:t>involved in the conduct of an audit or review</w:t>
      </w:r>
      <w:r w:rsidR="00747FAF">
        <w:t>’</w:t>
      </w:r>
      <w:r>
        <w:t>, and item 328 repeals the current definition</w:t>
      </w:r>
      <w:r w:rsidR="00D61EB7">
        <w:t xml:space="preserve"> </w:t>
      </w:r>
      <w:r>
        <w:t xml:space="preserve">of </w:t>
      </w:r>
      <w:r w:rsidR="00747FAF">
        <w:t xml:space="preserve">‘person </w:t>
      </w:r>
      <w:r>
        <w:t xml:space="preserve">involved in </w:t>
      </w:r>
      <w:r w:rsidR="00747FAF">
        <w:t>the conduct of an</w:t>
      </w:r>
      <w:r>
        <w:t xml:space="preserve"> audit</w:t>
      </w:r>
      <w:r w:rsidR="00747FAF">
        <w:t>’</w:t>
      </w:r>
      <w:r>
        <w:t>.</w:t>
      </w:r>
    </w:p>
    <w:p w14:paraId="34AF43A4" w14:textId="77777777" w:rsidR="00BD7C5C" w:rsidRPr="00A3076D" w:rsidRDefault="00BD7C5C" w:rsidP="00CC6B7E">
      <w:r>
        <w:t>All other items make minor amendments to language to broaden the applicability of the section, or to make clear</w:t>
      </w:r>
      <w:r w:rsidR="00053E37">
        <w:t xml:space="preserve"> that </w:t>
      </w:r>
      <w:r w:rsidR="00747FAF">
        <w:t>the amended section</w:t>
      </w:r>
      <w:r>
        <w:t xml:space="preserve"> is specifically about </w:t>
      </w:r>
      <w:r w:rsidR="00053E37">
        <w:t xml:space="preserve">an </w:t>
      </w:r>
      <w:r>
        <w:t xml:space="preserve">audit. </w:t>
      </w:r>
    </w:p>
    <w:sectPr w:rsidR="00BD7C5C" w:rsidRPr="00A3076D" w:rsidSect="001E424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AD68E" w14:textId="77777777" w:rsidR="00D76E47" w:rsidRDefault="00D76E47" w:rsidP="00B95533">
      <w:pPr>
        <w:spacing w:after="0" w:line="240" w:lineRule="auto"/>
      </w:pPr>
      <w:r>
        <w:separator/>
      </w:r>
    </w:p>
  </w:endnote>
  <w:endnote w:type="continuationSeparator" w:id="0">
    <w:p w14:paraId="22086BAE" w14:textId="77777777" w:rsidR="00D76E47" w:rsidRDefault="00D76E47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65443305" w14:textId="77777777" w:rsidR="009672EB" w:rsidRPr="00B87E45" w:rsidRDefault="00992215" w:rsidP="001007B9">
        <w:pPr>
          <w:pStyle w:val="ProtectiveMarking"/>
        </w:pPr>
        <w:r>
          <w:t>OFFICIAL</w:t>
        </w:r>
      </w:p>
    </w:sdtContent>
  </w:sdt>
  <w:p w14:paraId="0466224F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0F9704B" wp14:editId="7C559AE0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2ADD90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B2374F7" wp14:editId="1A4B1B3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001BA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252A70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46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252A70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D3EDBDB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992215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252A70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02DD507B" w14:textId="77777777" w:rsidR="009672EB" w:rsidRPr="00B87E45" w:rsidRDefault="00992215" w:rsidP="00917F95">
        <w:pPr>
          <w:pStyle w:val="ProtectiveMarking"/>
        </w:pPr>
        <w:r>
          <w:t>OFFICIAL</w:t>
        </w:r>
      </w:p>
    </w:sdtContent>
  </w:sdt>
  <w:p w14:paraId="7F653C0C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E37BF47" wp14:editId="5BB1B6BF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7A964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69BD8F7F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4BBCA0D1" wp14:editId="1E724D3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2D8D9" w14:textId="6755F9D0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7F6677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CA0D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65E2D8D9" w14:textId="6755F9D0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7F6677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992215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="00992215" w:rsidRPr="00992215">
      <w:rPr>
        <w:color w:val="25303B" w:themeColor="accent1"/>
      </w:rPr>
      <w:t>Part 19—Review of financial reports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02182" w14:textId="77777777" w:rsidR="00D76E47" w:rsidRPr="007A6FC6" w:rsidRDefault="00D76E47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316F555F" w14:textId="77777777" w:rsidR="00D76E47" w:rsidRPr="007A6FC6" w:rsidRDefault="00D76E47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57B5" w14:textId="77777777" w:rsidR="002C0B0E" w:rsidRDefault="007F6677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992215">
          <w:t>OFFICIAL</w:t>
        </w:r>
      </w:sdtContent>
    </w:sdt>
  </w:p>
  <w:p w14:paraId="700D9484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22673434" wp14:editId="6C4A7F10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077D05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0358" w14:textId="77777777" w:rsidR="009672EB" w:rsidRDefault="00992215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4E5F238E" wp14:editId="616AA87B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53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6C6DE2B0" wp14:editId="4E9E5D4B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9357F9" id="Straight Connector 4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RYM8&#10;7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2C6DDAB1" wp14:editId="0D6B86FB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9F152" w14:textId="77777777" w:rsidR="00992215" w:rsidRPr="00661E36" w:rsidRDefault="00992215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</w:pPr>
                          <w:r w:rsidRPr="00661E36"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F1D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BmnHlB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:rsidR="00992215" w:rsidRPr="00661E36" w:rsidRDefault="00992215" w:rsidP="009672EB">
                    <w:pPr>
                      <w:spacing w:after="0" w:line="240" w:lineRule="auto"/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</w:pPr>
                    <w:r w:rsidRPr="00661E36"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7125F404" wp14:editId="399280C5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52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5BB48817" wp14:editId="37D5C0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5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173DA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3E37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1BD2"/>
    <w:rsid w:val="00132268"/>
    <w:rsid w:val="001336CF"/>
    <w:rsid w:val="001347B0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09EB"/>
    <w:rsid w:val="001D283B"/>
    <w:rsid w:val="001D3983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3B91"/>
    <w:rsid w:val="00234705"/>
    <w:rsid w:val="00237365"/>
    <w:rsid w:val="00250BE6"/>
    <w:rsid w:val="00252A70"/>
    <w:rsid w:val="00252F38"/>
    <w:rsid w:val="00253347"/>
    <w:rsid w:val="00260C56"/>
    <w:rsid w:val="00264A5E"/>
    <w:rsid w:val="002650C2"/>
    <w:rsid w:val="00271572"/>
    <w:rsid w:val="00277016"/>
    <w:rsid w:val="0027769C"/>
    <w:rsid w:val="00281E3E"/>
    <w:rsid w:val="00284710"/>
    <w:rsid w:val="00285FC6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072A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053B"/>
    <w:rsid w:val="003D21A3"/>
    <w:rsid w:val="003D33F7"/>
    <w:rsid w:val="003E6B8B"/>
    <w:rsid w:val="003F017E"/>
    <w:rsid w:val="003F17BC"/>
    <w:rsid w:val="003F1A1E"/>
    <w:rsid w:val="003F5F4B"/>
    <w:rsid w:val="003F7E70"/>
    <w:rsid w:val="004042BA"/>
    <w:rsid w:val="0040648D"/>
    <w:rsid w:val="00414CEB"/>
    <w:rsid w:val="004163FA"/>
    <w:rsid w:val="00417B7C"/>
    <w:rsid w:val="00423E92"/>
    <w:rsid w:val="004257F1"/>
    <w:rsid w:val="004366AE"/>
    <w:rsid w:val="00442C7F"/>
    <w:rsid w:val="0044371A"/>
    <w:rsid w:val="00454696"/>
    <w:rsid w:val="004616FF"/>
    <w:rsid w:val="00463F31"/>
    <w:rsid w:val="004759ED"/>
    <w:rsid w:val="004945F7"/>
    <w:rsid w:val="004957BB"/>
    <w:rsid w:val="00497F14"/>
    <w:rsid w:val="004B2CB0"/>
    <w:rsid w:val="004B7B8B"/>
    <w:rsid w:val="004B7EAE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64778"/>
    <w:rsid w:val="00574F28"/>
    <w:rsid w:val="00576C8D"/>
    <w:rsid w:val="0058793B"/>
    <w:rsid w:val="005917FA"/>
    <w:rsid w:val="0059258A"/>
    <w:rsid w:val="00596D03"/>
    <w:rsid w:val="005A0DE7"/>
    <w:rsid w:val="005A355D"/>
    <w:rsid w:val="005A5193"/>
    <w:rsid w:val="005A622E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47FAF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6677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53B19"/>
    <w:rsid w:val="00963FB3"/>
    <w:rsid w:val="009672EB"/>
    <w:rsid w:val="00973090"/>
    <w:rsid w:val="00992215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A1887"/>
    <w:rsid w:val="00AB350C"/>
    <w:rsid w:val="00AB3C78"/>
    <w:rsid w:val="00AC1AA3"/>
    <w:rsid w:val="00AC4EB2"/>
    <w:rsid w:val="00AC6B86"/>
    <w:rsid w:val="00AC7F21"/>
    <w:rsid w:val="00AD0F94"/>
    <w:rsid w:val="00AE0E38"/>
    <w:rsid w:val="00AE11C4"/>
    <w:rsid w:val="00AE297B"/>
    <w:rsid w:val="00AE58A7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D7C5C"/>
    <w:rsid w:val="00BE64F3"/>
    <w:rsid w:val="00C00697"/>
    <w:rsid w:val="00C0095A"/>
    <w:rsid w:val="00C067D6"/>
    <w:rsid w:val="00C464A7"/>
    <w:rsid w:val="00C511C3"/>
    <w:rsid w:val="00C51C42"/>
    <w:rsid w:val="00C52329"/>
    <w:rsid w:val="00C57F4E"/>
    <w:rsid w:val="00C66A73"/>
    <w:rsid w:val="00C67AA6"/>
    <w:rsid w:val="00C72E8A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41A9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1EB7"/>
    <w:rsid w:val="00D620F7"/>
    <w:rsid w:val="00D621F3"/>
    <w:rsid w:val="00D76E47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0B10"/>
    <w:rsid w:val="00DE193D"/>
    <w:rsid w:val="00DE710F"/>
    <w:rsid w:val="00DE7EED"/>
    <w:rsid w:val="00DF2104"/>
    <w:rsid w:val="00E02E5D"/>
    <w:rsid w:val="00E14B90"/>
    <w:rsid w:val="00E23B18"/>
    <w:rsid w:val="00E312A2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B5078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49D"/>
    <w:rsid w:val="00F46D66"/>
    <w:rsid w:val="00F4704F"/>
    <w:rsid w:val="00F50EE3"/>
    <w:rsid w:val="00F62EE2"/>
    <w:rsid w:val="00F651C4"/>
    <w:rsid w:val="00F7682E"/>
    <w:rsid w:val="00F83248"/>
    <w:rsid w:val="00F92C57"/>
    <w:rsid w:val="00F9344F"/>
    <w:rsid w:val="00F974F2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3E27BA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C87E27" w:rsidRDefault="00C87E27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27"/>
    <w:rsid w:val="00140AEE"/>
    <w:rsid w:val="009E0407"/>
    <w:rsid w:val="00AD3169"/>
    <w:rsid w:val="00C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CATSI Act Review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DOC21-179983</ShareHubID>
    <TaxCatchAll xmlns="166541c0-0594-4e6a-9105-c24d4b6de6f7">
      <Value>56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5F9F13FD-4492-47D4-9777-D0361B300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4ED70-9455-4257-BA99-8C5C9DD62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1B1C1-358D-4350-A7D6-DA75A6EA53E3}">
  <ds:schemaRefs>
    <ds:schemaRef ds:uri="http://schemas.microsoft.com/office/2006/documentManagement/types"/>
    <ds:schemaRef ds:uri="166541c0-0594-4e6a-9105-c24d4b6de6f7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85f9fda-bd71-4433-b331-92feb9553089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7D8BB2-63BB-4E86-82D7-200C5224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2021-06-29T23:54:00Z</dcterms:created>
  <dcterms:modified xsi:type="dcterms:W3CDTF">2021-06-29T23:55:00Z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56;#Official|f53c1d54-6e59-4b8b-8af5-a00f9baa8e57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2021-06-30T10:03:21</vt:lpwstr>
  </property>
</Properties>
</file>