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648D7" w14:textId="77777777" w:rsidR="004163FA" w:rsidRDefault="0091723F"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E23A30">
            <w:t>OFFICIAL</w:t>
          </w:r>
        </w:sdtContent>
      </w:sdt>
    </w:p>
    <w:p w14:paraId="4D7518FA"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329FFCF2" wp14:editId="3734F582">
                <wp:simplePos x="0" y="0"/>
                <wp:positionH relativeFrom="page">
                  <wp:align>left</wp:align>
                </wp:positionH>
                <wp:positionV relativeFrom="page">
                  <wp:align>top</wp:align>
                </wp:positionV>
                <wp:extent cx="7557770" cy="833120"/>
                <wp:effectExtent l="0" t="0" r="0" b="5080"/>
                <wp:wrapTopAndBottom/>
                <wp:docPr id="45" name="Text Box 45" title="NIA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0A26D0EA" w14:textId="77777777" w:rsidR="0040648D" w:rsidRPr="00C91A83" w:rsidRDefault="003842FD"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alt="Title: NIAA"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0A26D0EA" w14:textId="77777777" w:rsidR="0040648D" w:rsidRPr="00C91A83" w:rsidRDefault="003842FD" w:rsidP="0040648D">
                          <w:pPr>
                            <w:pStyle w:val="SectionNameRev"/>
                          </w:pPr>
                          <w:r>
                            <w:t>CATSI Act Review</w:t>
                          </w:r>
                        </w:p>
                      </w:sdtContent>
                    </w:sdt>
                  </w:txbxContent>
                </v:textbox>
                <w10:wrap type="topAndBottom" anchorx="page" anchory="page"/>
                <w10:anchorlock/>
              </v:shape>
            </w:pict>
          </mc:Fallback>
        </mc:AlternateContent>
      </w:r>
    </w:p>
    <w:p w14:paraId="0E295337" w14:textId="77777777" w:rsidR="0086672B" w:rsidRPr="009E7FD8" w:rsidRDefault="00446D48" w:rsidP="00233B91">
      <w:pPr>
        <w:pStyle w:val="Heading1"/>
        <w:rPr>
          <w:color w:val="00948D" w:themeColor="accent3"/>
        </w:rPr>
      </w:pPr>
      <w:r w:rsidRPr="009E7FD8">
        <w:rPr>
          <w:noProof/>
          <w:color w:val="00948D" w:themeColor="accent3"/>
        </w:rPr>
        <w:t>Part 20</w:t>
      </w:r>
      <w:r w:rsidR="0021353B" w:rsidRPr="009E7FD8">
        <w:rPr>
          <w:noProof/>
          <w:color w:val="00948D" w:themeColor="accent3"/>
        </w:rPr>
        <w:t>—Native Title Re</w:t>
      </w:r>
      <w:bookmarkStart w:id="0" w:name="_GoBack"/>
      <w:bookmarkEnd w:id="0"/>
      <w:r w:rsidR="0021353B" w:rsidRPr="009E7FD8">
        <w:rPr>
          <w:noProof/>
          <w:color w:val="00948D" w:themeColor="accent3"/>
        </w:rPr>
        <w:t>gister</w:t>
      </w:r>
    </w:p>
    <w:p w14:paraId="626A0CEA" w14:textId="77777777" w:rsidR="00E23A30" w:rsidRDefault="00E23A30"/>
    <w:p w14:paraId="197E6618" w14:textId="77777777" w:rsidR="001529C0" w:rsidRDefault="001529C0">
      <w:r>
        <w:t xml:space="preserve">This change is based on recommendation 61 in the CATSI Act Review final report which </w:t>
      </w:r>
      <w:r w:rsidR="00C316B1">
        <w:t>i</w:t>
      </w:r>
      <w:r>
        <w:t xml:space="preserve">s: </w:t>
      </w:r>
    </w:p>
    <w:p w14:paraId="211F6E94" w14:textId="77777777" w:rsidR="001529C0" w:rsidRDefault="001529C0">
      <w:r w:rsidRPr="001529C0">
        <w:rPr>
          <w:i/>
        </w:rPr>
        <w:t>It is recommended the Native Title Act be amended to enable the Registrar of the National Native Title Tribunal to update the National Native Title Register when the Register of Aboriginal and Torres Strait Islander Corporations is updated.</w:t>
      </w:r>
    </w:p>
    <w:p w14:paraId="4DE1DEA9" w14:textId="77777777" w:rsidR="001529C0" w:rsidRDefault="001529C0">
      <w:pPr>
        <w:rPr>
          <w:color w:val="000000" w:themeColor="text1"/>
        </w:rPr>
      </w:pPr>
      <w:r>
        <w:t>This recommendation is being taken forward as recommended and is i</w:t>
      </w:r>
      <w:r w:rsidRPr="00BC74CB">
        <w:t>tem 32</w:t>
      </w:r>
      <w:r>
        <w:t>9</w:t>
      </w:r>
      <w:r w:rsidRPr="00DA1007">
        <w:rPr>
          <w:color w:val="FF0000"/>
        </w:rPr>
        <w:t xml:space="preserve"> </w:t>
      </w:r>
      <w:r w:rsidRPr="00DA1007">
        <w:rPr>
          <w:color w:val="000000" w:themeColor="text1"/>
        </w:rPr>
        <w:t xml:space="preserve">in the </w:t>
      </w:r>
      <w:r>
        <w:rPr>
          <w:color w:val="000000" w:themeColor="text1"/>
        </w:rPr>
        <w:t>CATSI Amendment Bill.</w:t>
      </w:r>
    </w:p>
    <w:p w14:paraId="6D27CA64" w14:textId="77777777" w:rsidR="001529C0" w:rsidRPr="001529C0" w:rsidRDefault="001529C0">
      <w:pPr>
        <w:rPr>
          <w:i/>
        </w:rPr>
      </w:pPr>
      <w:r>
        <w:rPr>
          <w:color w:val="000000" w:themeColor="text1"/>
        </w:rPr>
        <w:t xml:space="preserve">This change amends the </w:t>
      </w:r>
      <w:r>
        <w:rPr>
          <w:i/>
          <w:color w:val="000000" w:themeColor="text1"/>
        </w:rPr>
        <w:t>Native Title Act 1993</w:t>
      </w:r>
      <w:r w:rsidR="003842FD">
        <w:rPr>
          <w:i/>
          <w:color w:val="000000" w:themeColor="text1"/>
        </w:rPr>
        <w:t xml:space="preserve"> </w:t>
      </w:r>
      <w:r w:rsidR="003842FD">
        <w:rPr>
          <w:color w:val="000000" w:themeColor="text1"/>
        </w:rPr>
        <w:t>to</w:t>
      </w:r>
      <w:r>
        <w:rPr>
          <w:i/>
          <w:color w:val="000000" w:themeColor="text1"/>
        </w:rPr>
        <w:t xml:space="preserve"> </w:t>
      </w:r>
      <w:r>
        <w:rPr>
          <w:color w:val="000000" w:themeColor="text1"/>
        </w:rPr>
        <w:t>insert two subsections that allow the Registrar</w:t>
      </w:r>
      <w:r w:rsidR="00C316B1">
        <w:rPr>
          <w:color w:val="000000" w:themeColor="text1"/>
        </w:rPr>
        <w:t xml:space="preserve"> of the National Native Title Tribunal</w:t>
      </w:r>
      <w:r>
        <w:rPr>
          <w:color w:val="000000" w:themeColor="text1"/>
        </w:rPr>
        <w:t xml:space="preserve"> to update the National Native Title Register</w:t>
      </w:r>
      <w:r w:rsidR="003842FD">
        <w:rPr>
          <w:color w:val="000000" w:themeColor="text1"/>
        </w:rPr>
        <w:t xml:space="preserve"> with the name or address of a prescribed body corporate (PBC) as well as the name or address of an agent PBC. Consequently, if a PBC or agent PBC changes its name on the Register of Aboriginal and Torres Strait Islander Corporations, the Native Title Registrar will be able to include the new name on the Native Title Register. </w:t>
      </w:r>
    </w:p>
    <w:sectPr w:rsidR="001529C0" w:rsidRPr="001529C0" w:rsidSect="001529C0">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AD20D" w14:textId="77777777" w:rsidR="00C972E0" w:rsidRDefault="00C972E0" w:rsidP="00B95533">
      <w:pPr>
        <w:spacing w:after="0" w:line="240" w:lineRule="auto"/>
      </w:pPr>
      <w:r>
        <w:separator/>
      </w:r>
    </w:p>
  </w:endnote>
  <w:endnote w:type="continuationSeparator" w:id="0">
    <w:p w14:paraId="016934D6" w14:textId="77777777" w:rsidR="00C972E0" w:rsidRDefault="00C972E0"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79BD" w14:textId="77777777" w:rsidR="0091723F" w:rsidRDefault="00917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02F5B6C1" w14:textId="77777777" w:rsidR="009672EB" w:rsidRPr="00B87E45" w:rsidRDefault="00E23A30" w:rsidP="001007B9">
        <w:pPr>
          <w:pStyle w:val="ProtectiveMarking"/>
        </w:pPr>
        <w:r>
          <w:t>OFFICIAL</w:t>
        </w:r>
      </w:p>
    </w:sdtContent>
  </w:sdt>
  <w:p w14:paraId="2770BA4B"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2A953FF" wp14:editId="343F0423">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FB8EA"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2E58DDFD" wp14:editId="708E9159">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0D2D03F"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1529C0">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70D2D03F"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1529C0">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628BEC1B"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3842FD">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1529C0">
      <w:rPr>
        <w:b/>
        <w:bCs w:val="0"/>
        <w:noProof/>
        <w:color w:val="25303B" w:themeColor="accent1"/>
        <w:lang w:val="en-US"/>
      </w:rPr>
      <w:t>Error! No text of specified style in document.</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403211FB" w14:textId="77777777" w:rsidR="009672EB" w:rsidRPr="00B87E45" w:rsidRDefault="00E23A30" w:rsidP="00917F95">
        <w:pPr>
          <w:pStyle w:val="ProtectiveMarking"/>
        </w:pPr>
        <w:r>
          <w:t>OFFICIAL</w:t>
        </w:r>
      </w:p>
    </w:sdtContent>
  </w:sdt>
  <w:p w14:paraId="5BE8A9B7"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50C13597" wp14:editId="7739B6E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626D9"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07C3C207"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1A80E798" wp14:editId="7C29DABC">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EC091A4" w14:textId="1FDE61EF"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1723F">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4EC091A4" w14:textId="1FDE61EF"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1723F">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3842FD">
          <w:rPr>
            <w:color w:val="25303B" w:themeColor="accent1"/>
          </w:rPr>
          <w:t>CATSI Act Review</w:t>
        </w:r>
      </w:sdtContent>
    </w:sdt>
    <w:r w:rsidRPr="0040648D">
      <w:rPr>
        <w:color w:val="25303B" w:themeColor="accent1"/>
      </w:rPr>
      <w:t xml:space="preserve"> | </w:t>
    </w:r>
    <w:r w:rsidR="003842FD">
      <w:rPr>
        <w:color w:val="25303B" w:themeColor="accent1"/>
      </w:rPr>
      <w:t>Factsheet 20—Native Title Register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01373" w14:textId="77777777" w:rsidR="00C972E0" w:rsidRPr="007A6FC6" w:rsidRDefault="00C972E0" w:rsidP="00B95533">
      <w:pPr>
        <w:spacing w:after="0" w:line="240" w:lineRule="auto"/>
        <w:rPr>
          <w:color w:val="BEA887" w:themeColor="accent2"/>
        </w:rPr>
      </w:pPr>
      <w:r w:rsidRPr="007A6FC6">
        <w:rPr>
          <w:color w:val="BEA887" w:themeColor="accent2"/>
        </w:rPr>
        <w:separator/>
      </w:r>
    </w:p>
  </w:footnote>
  <w:footnote w:type="continuationSeparator" w:id="0">
    <w:p w14:paraId="3416F892" w14:textId="77777777" w:rsidR="00C972E0" w:rsidRPr="007A6FC6" w:rsidRDefault="00C972E0"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69530" w14:textId="77777777" w:rsidR="0091723F" w:rsidRDefault="00917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3E2" w14:textId="77777777" w:rsidR="002C0B0E" w:rsidRDefault="0091723F" w:rsidP="00510499">
    <w:pPr>
      <w:pStyle w:val="ProtectiveMarking"/>
    </w:pPr>
    <w:sdt>
      <w:sdtPr>
        <w:alias w:val="Classification"/>
        <w:tag w:val="Classification"/>
        <w:id w:val="336196887"/>
        <w:dataBinding w:xpath="/root[1]/Classification[1]" w:storeItemID="{F533AE62-A212-4B26-92DA-A3B336E8AE06}"/>
        <w:text/>
      </w:sdtPr>
      <w:sdtEndPr/>
      <w:sdtContent>
        <w:r w:rsidR="00E23A30">
          <w:t>OFFICIAL</w:t>
        </w:r>
      </w:sdtContent>
    </w:sdt>
  </w:p>
  <w:p w14:paraId="7A4243D8" w14:textId="77777777" w:rsidR="002C0B0E" w:rsidRDefault="002C0B0E">
    <w:pPr>
      <w:pStyle w:val="Header"/>
    </w:pPr>
    <w:r>
      <w:rPr>
        <w:noProof/>
        <w:lang w:eastAsia="en-AU"/>
      </w:rPr>
      <w:drawing>
        <wp:anchor distT="0" distB="0" distL="114300" distR="114300" simplePos="0" relativeHeight="251730944" behindDoc="0" locked="1" layoutInCell="1" allowOverlap="1" wp14:anchorId="5040615C" wp14:editId="50E3D8FE">
          <wp:simplePos x="0" y="0"/>
          <wp:positionH relativeFrom="margin">
            <wp:align>left</wp:align>
          </wp:positionH>
          <wp:positionV relativeFrom="page">
            <wp:posOffset>628650</wp:posOffset>
          </wp:positionV>
          <wp:extent cx="6480000" cy="186711"/>
          <wp:effectExtent l="0" t="0" r="0" b="3810"/>
          <wp:wrapNone/>
          <wp:docPr id="5"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31A124"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716B" w14:textId="77777777" w:rsidR="009672EB" w:rsidRDefault="00876B4F">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5A652CC9" wp14:editId="79A3A404">
          <wp:simplePos x="0" y="0"/>
          <wp:positionH relativeFrom="page">
            <wp:posOffset>535305</wp:posOffset>
          </wp:positionH>
          <wp:positionV relativeFrom="page">
            <wp:posOffset>257175</wp:posOffset>
          </wp:positionV>
          <wp:extent cx="2118360" cy="640080"/>
          <wp:effectExtent l="0" t="0" r="0" b="7620"/>
          <wp:wrapNone/>
          <wp:docPr id="53"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37088" behindDoc="0" locked="0" layoutInCell="1" allowOverlap="1" wp14:anchorId="5BA4B526" wp14:editId="58C66704">
              <wp:simplePos x="0" y="0"/>
              <wp:positionH relativeFrom="page">
                <wp:posOffset>2852738</wp:posOffset>
              </wp:positionH>
              <wp:positionV relativeFrom="page">
                <wp:posOffset>290513</wp:posOffset>
              </wp:positionV>
              <wp:extent cx="0" cy="620077"/>
              <wp:effectExtent l="0" t="0" r="38100" b="27940"/>
              <wp:wrapNone/>
              <wp:docPr id="49" name="Straight Connector 49"/>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8DB1C" id="Straight Connector 49"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RYM8&#10;7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4E6AFA17" wp14:editId="790924EF">
              <wp:simplePos x="0" y="0"/>
              <wp:positionH relativeFrom="page">
                <wp:posOffset>0</wp:posOffset>
              </wp:positionH>
              <wp:positionV relativeFrom="page">
                <wp:posOffset>1153160</wp:posOffset>
              </wp:positionV>
              <wp:extent cx="3096000" cy="143510"/>
              <wp:effectExtent l="0" t="0" r="9525" b="889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552F84DD" w14:textId="77777777" w:rsidR="00876B4F" w:rsidRPr="00661E36" w:rsidRDefault="00876B4F" w:rsidP="009672EB">
                          <w:pPr>
                            <w:spacing w:after="0" w:line="240" w:lineRule="auto"/>
                            <w:rPr>
                              <w:i/>
                              <w:iCs/>
                              <w:color w:val="25303B" w:themeColor="accent1"/>
                              <w:sz w:val="16"/>
                              <w:szCs w:val="16"/>
                            </w:rPr>
                          </w:pPr>
                          <w:r w:rsidRPr="00661E36">
                            <w:rPr>
                              <w:i/>
                              <w:iCs/>
                              <w:color w:val="25303B" w:themeColor="accent1"/>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6AFA17"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BmnHlBCQIAAPEDAAAO&#10;AAAAAAAAAAAAAAAAAC4CAABkcnMvZTJvRG9jLnhtbFBLAQItABQABgAIAAAAIQDxPbSY3AAAAAgB&#10;AAAPAAAAAAAAAAAAAAAAAGMEAABkcnMvZG93bnJldi54bWxQSwUGAAAAAAQABADzAAAAbAUAAAAA&#10;" filled="f" stroked="f">
              <v:textbox inset="15mm,0,0,0">
                <w:txbxContent>
                  <w:p w14:paraId="552F84DD" w14:textId="77777777" w:rsidR="00876B4F" w:rsidRPr="00661E36" w:rsidRDefault="00876B4F" w:rsidP="009672EB">
                    <w:pPr>
                      <w:spacing w:after="0" w:line="240" w:lineRule="auto"/>
                      <w:rPr>
                        <w:i/>
                        <w:iCs/>
                        <w:color w:val="25303B" w:themeColor="accent1"/>
                        <w:sz w:val="16"/>
                        <w:szCs w:val="16"/>
                      </w:rPr>
                    </w:pPr>
                    <w:r w:rsidRPr="00661E36">
                      <w:rPr>
                        <w:i/>
                        <w:iCs/>
                        <w:color w:val="25303B" w:themeColor="accent1"/>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6EDAEA32" wp14:editId="5F57664A">
          <wp:simplePos x="0" y="0"/>
          <wp:positionH relativeFrom="page">
            <wp:posOffset>3016885</wp:posOffset>
          </wp:positionH>
          <wp:positionV relativeFrom="page">
            <wp:posOffset>291465</wp:posOffset>
          </wp:positionV>
          <wp:extent cx="1580400" cy="518400"/>
          <wp:effectExtent l="0" t="0" r="1270" b="0"/>
          <wp:wrapNone/>
          <wp:docPr id="52"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36FC14E7" wp14:editId="7FBAAA98">
          <wp:simplePos x="0" y="0"/>
          <wp:positionH relativeFrom="page">
            <wp:align>left</wp:align>
          </wp:positionH>
          <wp:positionV relativeFrom="page">
            <wp:align>top</wp:align>
          </wp:positionV>
          <wp:extent cx="7448400" cy="1328400"/>
          <wp:effectExtent l="0" t="0" r="635" b="5715"/>
          <wp:wrapSquare wrapText="bothSides"/>
          <wp:docPr id="54"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F0FCC"/>
    <w:multiLevelType w:val="hybridMultilevel"/>
    <w:tmpl w:val="92067B6E"/>
    <w:lvl w:ilvl="0" w:tplc="034849C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6"/>
  </w:num>
  <w:num w:numId="3">
    <w:abstractNumId w:val="4"/>
  </w:num>
  <w:num w:numId="4">
    <w:abstractNumId w:val="9"/>
  </w:num>
  <w:num w:numId="5">
    <w:abstractNumId w:val="7"/>
  </w:num>
  <w:num w:numId="6">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0"/>
  </w:num>
  <w:num w:numId="21">
    <w:abstractNumId w:val="0"/>
  </w:num>
  <w:num w:numId="22">
    <w:abstractNumId w:val="8"/>
  </w:num>
  <w:num w:numId="23">
    <w:abstractNumId w:val="8"/>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66E63"/>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5ECB"/>
    <w:rsid w:val="00131315"/>
    <w:rsid w:val="00131BD2"/>
    <w:rsid w:val="00132268"/>
    <w:rsid w:val="001336CF"/>
    <w:rsid w:val="00143288"/>
    <w:rsid w:val="001529C0"/>
    <w:rsid w:val="00155247"/>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09EB"/>
    <w:rsid w:val="001D283B"/>
    <w:rsid w:val="001D3983"/>
    <w:rsid w:val="001E4245"/>
    <w:rsid w:val="001F0654"/>
    <w:rsid w:val="001F3722"/>
    <w:rsid w:val="001F738E"/>
    <w:rsid w:val="0020007C"/>
    <w:rsid w:val="0021247A"/>
    <w:rsid w:val="0021353B"/>
    <w:rsid w:val="002229A5"/>
    <w:rsid w:val="002317BD"/>
    <w:rsid w:val="00231B22"/>
    <w:rsid w:val="00233B91"/>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072A"/>
    <w:rsid w:val="002F57C6"/>
    <w:rsid w:val="00307A69"/>
    <w:rsid w:val="00312E4A"/>
    <w:rsid w:val="0031546F"/>
    <w:rsid w:val="00316B0D"/>
    <w:rsid w:val="003300DB"/>
    <w:rsid w:val="0033088D"/>
    <w:rsid w:val="00335425"/>
    <w:rsid w:val="003371F0"/>
    <w:rsid w:val="00345B55"/>
    <w:rsid w:val="003500C6"/>
    <w:rsid w:val="00363AE5"/>
    <w:rsid w:val="003842FD"/>
    <w:rsid w:val="003848EF"/>
    <w:rsid w:val="00385B65"/>
    <w:rsid w:val="00391929"/>
    <w:rsid w:val="003A3E57"/>
    <w:rsid w:val="003C6961"/>
    <w:rsid w:val="003D21A3"/>
    <w:rsid w:val="003D33F7"/>
    <w:rsid w:val="003D664B"/>
    <w:rsid w:val="003E6B8B"/>
    <w:rsid w:val="003F017E"/>
    <w:rsid w:val="003F17BC"/>
    <w:rsid w:val="003F1A1E"/>
    <w:rsid w:val="003F5F4B"/>
    <w:rsid w:val="003F7E70"/>
    <w:rsid w:val="0040648D"/>
    <w:rsid w:val="00414CEB"/>
    <w:rsid w:val="004163FA"/>
    <w:rsid w:val="00423E92"/>
    <w:rsid w:val="004257F1"/>
    <w:rsid w:val="004366AE"/>
    <w:rsid w:val="0044371A"/>
    <w:rsid w:val="00446D48"/>
    <w:rsid w:val="00454696"/>
    <w:rsid w:val="004616FF"/>
    <w:rsid w:val="00463F31"/>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64778"/>
    <w:rsid w:val="00574F28"/>
    <w:rsid w:val="00576C8D"/>
    <w:rsid w:val="0058793B"/>
    <w:rsid w:val="005917FA"/>
    <w:rsid w:val="0059258A"/>
    <w:rsid w:val="00596D03"/>
    <w:rsid w:val="005A0DE7"/>
    <w:rsid w:val="005A355D"/>
    <w:rsid w:val="005A5193"/>
    <w:rsid w:val="005A622E"/>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37E7"/>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660B9"/>
    <w:rsid w:val="00780AC4"/>
    <w:rsid w:val="00781797"/>
    <w:rsid w:val="007836C4"/>
    <w:rsid w:val="00784FAD"/>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6B4F"/>
    <w:rsid w:val="00877425"/>
    <w:rsid w:val="008777F4"/>
    <w:rsid w:val="00880786"/>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23F"/>
    <w:rsid w:val="00917F95"/>
    <w:rsid w:val="00923EDF"/>
    <w:rsid w:val="00935AD4"/>
    <w:rsid w:val="00937CE1"/>
    <w:rsid w:val="0094513B"/>
    <w:rsid w:val="0094688C"/>
    <w:rsid w:val="00963FB3"/>
    <w:rsid w:val="009672EB"/>
    <w:rsid w:val="00973090"/>
    <w:rsid w:val="0099436F"/>
    <w:rsid w:val="009959E0"/>
    <w:rsid w:val="00996BEA"/>
    <w:rsid w:val="009A33FB"/>
    <w:rsid w:val="009A409C"/>
    <w:rsid w:val="009A5056"/>
    <w:rsid w:val="009B1A44"/>
    <w:rsid w:val="009B300F"/>
    <w:rsid w:val="009B4379"/>
    <w:rsid w:val="009D161E"/>
    <w:rsid w:val="009E7FD8"/>
    <w:rsid w:val="009F2732"/>
    <w:rsid w:val="009F751D"/>
    <w:rsid w:val="00A00EF2"/>
    <w:rsid w:val="00A0346B"/>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0547"/>
    <w:rsid w:val="00AC1AA3"/>
    <w:rsid w:val="00AC4EB2"/>
    <w:rsid w:val="00AC6B86"/>
    <w:rsid w:val="00AC7F21"/>
    <w:rsid w:val="00AD0F94"/>
    <w:rsid w:val="00AE0E38"/>
    <w:rsid w:val="00AE11C4"/>
    <w:rsid w:val="00AE297B"/>
    <w:rsid w:val="00AE58D5"/>
    <w:rsid w:val="00AE6686"/>
    <w:rsid w:val="00AE723E"/>
    <w:rsid w:val="00AF7794"/>
    <w:rsid w:val="00B0259B"/>
    <w:rsid w:val="00B06546"/>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067D6"/>
    <w:rsid w:val="00C316B1"/>
    <w:rsid w:val="00C464A7"/>
    <w:rsid w:val="00C511C3"/>
    <w:rsid w:val="00C51C42"/>
    <w:rsid w:val="00C52329"/>
    <w:rsid w:val="00C57F4E"/>
    <w:rsid w:val="00C66A73"/>
    <w:rsid w:val="00C67AA6"/>
    <w:rsid w:val="00C80CAE"/>
    <w:rsid w:val="00C86AD9"/>
    <w:rsid w:val="00C86F22"/>
    <w:rsid w:val="00C91A83"/>
    <w:rsid w:val="00C9650F"/>
    <w:rsid w:val="00C972E0"/>
    <w:rsid w:val="00C9741E"/>
    <w:rsid w:val="00CA33C7"/>
    <w:rsid w:val="00CB2C58"/>
    <w:rsid w:val="00CB38A3"/>
    <w:rsid w:val="00CB3B70"/>
    <w:rsid w:val="00CC1475"/>
    <w:rsid w:val="00CC6B7E"/>
    <w:rsid w:val="00CD730D"/>
    <w:rsid w:val="00CE1635"/>
    <w:rsid w:val="00CF0D33"/>
    <w:rsid w:val="00CF41A9"/>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0B10"/>
    <w:rsid w:val="00DE193D"/>
    <w:rsid w:val="00DE710F"/>
    <w:rsid w:val="00DE7EED"/>
    <w:rsid w:val="00E02E5D"/>
    <w:rsid w:val="00E14B90"/>
    <w:rsid w:val="00E23A30"/>
    <w:rsid w:val="00E23B18"/>
    <w:rsid w:val="00E312A2"/>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B5078"/>
    <w:rsid w:val="00EC0059"/>
    <w:rsid w:val="00EC68DB"/>
    <w:rsid w:val="00ED0CB2"/>
    <w:rsid w:val="00ED334F"/>
    <w:rsid w:val="00EE08F2"/>
    <w:rsid w:val="00EE1DD7"/>
    <w:rsid w:val="00EE76B9"/>
    <w:rsid w:val="00EF125F"/>
    <w:rsid w:val="00EF2497"/>
    <w:rsid w:val="00EF38A6"/>
    <w:rsid w:val="00F017E0"/>
    <w:rsid w:val="00F03B20"/>
    <w:rsid w:val="00F065A0"/>
    <w:rsid w:val="00F21C70"/>
    <w:rsid w:val="00F26D11"/>
    <w:rsid w:val="00F27CBE"/>
    <w:rsid w:val="00F4121E"/>
    <w:rsid w:val="00F4212B"/>
    <w:rsid w:val="00F4649D"/>
    <w:rsid w:val="00F46D66"/>
    <w:rsid w:val="00F4704F"/>
    <w:rsid w:val="00F50EE3"/>
    <w:rsid w:val="00F62EE2"/>
    <w:rsid w:val="00F651C4"/>
    <w:rsid w:val="00F7682E"/>
    <w:rsid w:val="00F83248"/>
    <w:rsid w:val="00F92C57"/>
    <w:rsid w:val="00F9344F"/>
    <w:rsid w:val="00F974F2"/>
    <w:rsid w:val="00F97B14"/>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CommentReference">
    <w:name w:val="annotation reference"/>
    <w:basedOn w:val="DefaultParagraphFont"/>
    <w:uiPriority w:val="99"/>
    <w:semiHidden/>
    <w:unhideWhenUsed/>
    <w:rsid w:val="00AE723E"/>
    <w:rPr>
      <w:sz w:val="16"/>
      <w:szCs w:val="16"/>
    </w:rPr>
  </w:style>
  <w:style w:type="paragraph" w:styleId="CommentText">
    <w:name w:val="annotation text"/>
    <w:basedOn w:val="Normal"/>
    <w:link w:val="CommentTextChar"/>
    <w:uiPriority w:val="99"/>
    <w:semiHidden/>
    <w:unhideWhenUsed/>
    <w:rsid w:val="00AE723E"/>
    <w:pPr>
      <w:spacing w:line="240" w:lineRule="auto"/>
    </w:pPr>
  </w:style>
  <w:style w:type="character" w:customStyle="1" w:styleId="CommentTextChar">
    <w:name w:val="Comment Text Char"/>
    <w:basedOn w:val="DefaultParagraphFont"/>
    <w:link w:val="CommentText"/>
    <w:uiPriority w:val="99"/>
    <w:semiHidden/>
    <w:rsid w:val="00AE723E"/>
  </w:style>
  <w:style w:type="paragraph" w:styleId="CommentSubject">
    <w:name w:val="annotation subject"/>
    <w:basedOn w:val="CommentText"/>
    <w:next w:val="CommentText"/>
    <w:link w:val="CommentSubjectChar"/>
    <w:uiPriority w:val="99"/>
    <w:semiHidden/>
    <w:unhideWhenUsed/>
    <w:rsid w:val="00AE723E"/>
    <w:rPr>
      <w:b/>
      <w:bCs/>
    </w:rPr>
  </w:style>
  <w:style w:type="character" w:customStyle="1" w:styleId="CommentSubjectChar">
    <w:name w:val="Comment Subject Char"/>
    <w:basedOn w:val="CommentTextChar"/>
    <w:link w:val="CommentSubject"/>
    <w:uiPriority w:val="99"/>
    <w:semiHidden/>
    <w:rsid w:val="00AE7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3C3246" w:rsidRDefault="003C3246">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46"/>
    <w:rsid w:val="000D6F96"/>
    <w:rsid w:val="003C3246"/>
    <w:rsid w:val="00A32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 w:type="paragraph" w:customStyle="1" w:styleId="531E0A005E554367BB160C77EC9FB80C">
    <w:name w:val="531E0A005E554367BB160C77EC9FB80C"/>
    <w:rsid w:val="00A32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DOC21-179035</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95680F1F-3349-4077-AE5D-31D97386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CB500-A77E-41D6-95CE-CFE1746F02E1}">
  <ds:schemaRefs>
    <ds:schemaRef ds:uri="http://schemas.microsoft.com/sharepoint/v3/contenttype/forms"/>
  </ds:schemaRefs>
</ds:datastoreItem>
</file>

<file path=customXml/itemProps4.xml><?xml version="1.0" encoding="utf-8"?>
<ds:datastoreItem xmlns:ds="http://schemas.openxmlformats.org/officeDocument/2006/customXml" ds:itemID="{044D913F-B4E2-4BFC-B88D-B5080D35A0C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D18D0317-A2AC-40AD-9D66-A86DE88C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2021-06-29T03:18:00Z</dcterms:created>
  <dcterms:modified xsi:type="dcterms:W3CDTF">2021-06-29T03:18:00Z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2021-06-29T13:23:17</vt:lpwstr>
  </property>
</Properties>
</file>