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66349" w14:textId="77777777" w:rsidR="004163FA" w:rsidRDefault="009B54FF"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F52896">
            <w:t>OFFICIAL</w:t>
          </w:r>
        </w:sdtContent>
      </w:sdt>
    </w:p>
    <w:p w14:paraId="22BBCB2D" w14:textId="77777777"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093611AC" wp14:editId="7A50AFB9">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1EEA5207" w14:textId="77777777" w:rsidR="0040648D" w:rsidRPr="00C91A83" w:rsidRDefault="00F52896"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763935"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rsidR="0040648D" w:rsidRPr="00C91A83" w:rsidRDefault="00F52896" w:rsidP="0040648D">
                          <w:pPr>
                            <w:pStyle w:val="SectionNameRev"/>
                          </w:pPr>
                          <w:r>
                            <w:t>CATSI Act Review</w:t>
                          </w:r>
                        </w:p>
                      </w:sdtContent>
                    </w:sdt>
                  </w:txbxContent>
                </v:textbox>
                <w10:wrap type="topAndBottom" anchorx="page" anchory="page"/>
                <w10:anchorlock/>
              </v:shape>
            </w:pict>
          </mc:Fallback>
        </mc:AlternateContent>
      </w:r>
    </w:p>
    <w:p w14:paraId="196E474E" w14:textId="77777777" w:rsidR="0086672B" w:rsidRPr="00F52896" w:rsidRDefault="0059258A" w:rsidP="00233B91">
      <w:pPr>
        <w:pStyle w:val="Heading1"/>
        <w:rPr>
          <w:color w:val="auto"/>
        </w:rPr>
      </w:pPr>
      <w:r w:rsidRPr="00F52896">
        <w:rPr>
          <w:noProof/>
          <w:color w:val="auto"/>
        </w:rPr>
        <w:t>Part </w:t>
      </w:r>
      <w:r w:rsidR="00C13567" w:rsidRPr="00F52896">
        <w:rPr>
          <w:noProof/>
          <w:color w:val="auto"/>
        </w:rPr>
        <w:t>5</w:t>
      </w:r>
      <w:r w:rsidRPr="00F52896">
        <w:rPr>
          <w:noProof/>
          <w:color w:val="auto"/>
        </w:rPr>
        <w:t>—</w:t>
      </w:r>
      <w:bookmarkStart w:id="0" w:name="_GoBack"/>
      <w:r w:rsidRPr="00F52896">
        <w:rPr>
          <w:noProof/>
          <w:color w:val="auto"/>
        </w:rPr>
        <w:t>Classification of corporations</w:t>
      </w:r>
      <w:bookmarkEnd w:id="0"/>
    </w:p>
    <w:p w14:paraId="36B23987" w14:textId="77777777" w:rsidR="00F223BB" w:rsidRDefault="00332FDA" w:rsidP="005B2AA9">
      <w:pPr>
        <w:pStyle w:val="BodyText"/>
      </w:pPr>
      <w:r>
        <w:t xml:space="preserve">Under the current CATSI Act, a CATSI corporation is classified as small, medium or large, based on whether it meets </w:t>
      </w:r>
      <w:r w:rsidR="00C36D08">
        <w:t xml:space="preserve">the </w:t>
      </w:r>
      <w:r>
        <w:t>threshold for any two of three criteria relating to income, assets and number of employees. However, how that corporation reports to the Registrar is based only on two of those three criteria – size and income. This means</w:t>
      </w:r>
      <w:r w:rsidR="00F223BB">
        <w:t xml:space="preserve"> a corporation could be classified ‘small’ according to its assets and staffing, but have more reporting obligations because of its income.</w:t>
      </w:r>
    </w:p>
    <w:p w14:paraId="6E55C0BD" w14:textId="77777777" w:rsidR="00F223BB" w:rsidRDefault="00A245BC" w:rsidP="005B2AA9">
      <w:pPr>
        <w:pStyle w:val="BodyText"/>
      </w:pPr>
      <w:r>
        <w:t>The thresholds used by the Australian Charities and Not-for-profits Commission</w:t>
      </w:r>
      <w:r w:rsidR="00AF5E7C">
        <w:t xml:space="preserve"> (ACNC)</w:t>
      </w:r>
      <w:r>
        <w:t xml:space="preserve"> for corporations registered as charities are based solely on revenue.</w:t>
      </w:r>
      <w:r w:rsidR="00AF5E7C">
        <w:t xml:space="preserve"> Noting that this is a simpler framework,</w:t>
      </w:r>
      <w:r w:rsidR="009534B1">
        <w:t xml:space="preserve"> and</w:t>
      </w:r>
      <w:r w:rsidR="00AF5E7C">
        <w:t xml:space="preserve"> almost one-third of CATSI corporations are also registered with the ACNC</w:t>
      </w:r>
      <w:r w:rsidR="009534B1">
        <w:t>, the proposed bill looks to simplify and make reporting requirements more consist</w:t>
      </w:r>
      <w:r w:rsidR="00932AE5">
        <w:t>e</w:t>
      </w:r>
      <w:r w:rsidR="009534B1">
        <w:t>nt</w:t>
      </w:r>
      <w:r w:rsidR="00AF5E7C">
        <w:t>.</w:t>
      </w:r>
    </w:p>
    <w:p w14:paraId="6AD0048D" w14:textId="77777777" w:rsidR="00A245BC" w:rsidRDefault="00A245BC" w:rsidP="00A346CA">
      <w:pPr>
        <w:pStyle w:val="BodyText"/>
      </w:pPr>
      <w:r>
        <w:t xml:space="preserve">Recommendation 22 of the CATSI Act Review final report </w:t>
      </w:r>
      <w:r w:rsidR="005B2AA9">
        <w:t>is</w:t>
      </w:r>
      <w:r>
        <w:t>:</w:t>
      </w:r>
    </w:p>
    <w:p w14:paraId="494B72A8" w14:textId="77777777" w:rsidR="00A245BC" w:rsidRPr="00A245BC" w:rsidRDefault="00A245BC" w:rsidP="00A346CA">
      <w:pPr>
        <w:pStyle w:val="BodyText"/>
        <w:rPr>
          <w:i/>
        </w:rPr>
      </w:pPr>
      <w:r w:rsidRPr="00A245BC">
        <w:rPr>
          <w:i/>
        </w:rPr>
        <w:t xml:space="preserve">It is recommended </w:t>
      </w:r>
      <w:r w:rsidRPr="00A245BC">
        <w:rPr>
          <w:rFonts w:eastAsia="Times New Roman" w:cstheme="minorHAnsi"/>
          <w:i/>
          <w:color w:val="auto"/>
        </w:rPr>
        <w:t xml:space="preserve">the CATSI size classification framework be aligned with that of the </w:t>
      </w:r>
      <w:r w:rsidRPr="00A245BC">
        <w:rPr>
          <w:rFonts w:eastAsia="Times New Roman" w:cstheme="minorHAnsi"/>
          <w:color w:val="auto"/>
        </w:rPr>
        <w:t xml:space="preserve">Australian Charities and </w:t>
      </w:r>
      <w:r w:rsidRPr="00A245BC">
        <w:rPr>
          <w:rFonts w:eastAsia="Times New Roman" w:cstheme="minorHAnsi"/>
          <w:color w:val="auto"/>
        </w:rPr>
        <w:br/>
        <w:t>Not-for-profits Commission Act 2012</w:t>
      </w:r>
      <w:r w:rsidRPr="00A245BC">
        <w:rPr>
          <w:rFonts w:eastAsia="Times New Roman" w:cstheme="minorHAnsi"/>
          <w:i/>
          <w:color w:val="auto"/>
        </w:rPr>
        <w:t xml:space="preserve"> size classification framework</w:t>
      </w:r>
      <w:r>
        <w:rPr>
          <w:rFonts w:eastAsia="Times New Roman" w:cstheme="minorHAnsi"/>
          <w:i/>
          <w:color w:val="auto"/>
        </w:rPr>
        <w:t>.</w:t>
      </w:r>
    </w:p>
    <w:p w14:paraId="6E7A8459" w14:textId="77777777" w:rsidR="005B2AA9" w:rsidRDefault="00FA1321" w:rsidP="005B2AA9">
      <w:pPr>
        <w:pStyle w:val="BodyText"/>
      </w:pPr>
      <w:r>
        <w:t xml:space="preserve">Items 97 to 99 of the amendment </w:t>
      </w:r>
      <w:r w:rsidR="005B2AA9">
        <w:t>b</w:t>
      </w:r>
      <w:r>
        <w:t>ill are based on recommendation 22 and are being taken forward as recommended by the CATSI Act Review. It</w:t>
      </w:r>
      <w:r w:rsidRPr="00FA1321">
        <w:t xml:space="preserve">em </w:t>
      </w:r>
      <w:r>
        <w:t xml:space="preserve">97 </w:t>
      </w:r>
      <w:r w:rsidRPr="00FA1321">
        <w:t>repeals and replaces the current section 37-10 of the</w:t>
      </w:r>
      <w:r>
        <w:t xml:space="preserve"> CATSI</w:t>
      </w:r>
      <w:r w:rsidRPr="00FA1321">
        <w:t xml:space="preserve"> Act to change the current criteria for classification, based on a tripartite income/assets/employees test, to a single criterion based on consolidated revenue. The concept of consolidated revenue accounts for the revenue of a parent corporation and its subsidiaries</w:t>
      </w:r>
      <w:r w:rsidR="005B2AA9">
        <w:t>,</w:t>
      </w:r>
      <w:r w:rsidRPr="00FA1321">
        <w:t xml:space="preserve"> and is calculated in accordance with the relevant accounting standards under section 37-25 as amended (see item 98). </w:t>
      </w:r>
    </w:p>
    <w:p w14:paraId="6D344B0E" w14:textId="77777777" w:rsidR="005B2AA9" w:rsidRPr="00FA1321" w:rsidRDefault="005B2AA9" w:rsidP="005B2AA9">
      <w:pPr>
        <w:pStyle w:val="BodyText"/>
      </w:pPr>
      <w:r w:rsidRPr="00FA1321">
        <w:t xml:space="preserve">The thresholds for the revenue test </w:t>
      </w:r>
      <w:r w:rsidR="00C36D08">
        <w:t xml:space="preserve">for small and medium corporations </w:t>
      </w:r>
      <w:r w:rsidRPr="00FA1321">
        <w:t>will be prescribed in the CATSI Regulations. This will ensure that classifications, and the related annual reporting obligations, can be adjusted appropriately to reflect changes in the broader economic and regulatory environment.</w:t>
      </w:r>
    </w:p>
    <w:p w14:paraId="0A305AB1" w14:textId="77777777" w:rsidR="005B2AA9" w:rsidRDefault="005B2AA9" w:rsidP="005B2AA9">
      <w:pPr>
        <w:pStyle w:val="BodyText"/>
        <w:rPr>
          <w:szCs w:val="24"/>
        </w:rPr>
      </w:pPr>
      <w:r>
        <w:t>I</w:t>
      </w:r>
      <w:r w:rsidRPr="005B2AA9">
        <w:t>tem</w:t>
      </w:r>
      <w:r>
        <w:t xml:space="preserve"> 98</w:t>
      </w:r>
      <w:r w:rsidRPr="005B2AA9">
        <w:t xml:space="preserve"> </w:t>
      </w:r>
      <w:r w:rsidRPr="00F500FA">
        <w:rPr>
          <w:szCs w:val="24"/>
        </w:rPr>
        <w:t xml:space="preserve">repeals section 37-20 of the Act, </w:t>
      </w:r>
      <w:r>
        <w:rPr>
          <w:szCs w:val="24"/>
        </w:rPr>
        <w:t xml:space="preserve">which </w:t>
      </w:r>
      <w:r w:rsidR="00C36D08">
        <w:rPr>
          <w:szCs w:val="24"/>
        </w:rPr>
        <w:t xml:space="preserve">relates to counting </w:t>
      </w:r>
      <w:r>
        <w:rPr>
          <w:szCs w:val="24"/>
        </w:rPr>
        <w:t xml:space="preserve">employees, as it </w:t>
      </w:r>
      <w:r w:rsidRPr="00F500FA">
        <w:rPr>
          <w:szCs w:val="24"/>
        </w:rPr>
        <w:t xml:space="preserve">is no longer relevant given the amendments made by Item </w:t>
      </w:r>
      <w:r>
        <w:rPr>
          <w:szCs w:val="24"/>
        </w:rPr>
        <w:t>97</w:t>
      </w:r>
      <w:r w:rsidRPr="00F500FA">
        <w:rPr>
          <w:szCs w:val="24"/>
        </w:rPr>
        <w:t xml:space="preserve">. The item also repeals and replaces the current section 37-25 to </w:t>
      </w:r>
      <w:r w:rsidR="00103B63">
        <w:rPr>
          <w:szCs w:val="24"/>
        </w:rPr>
        <w:t>reflect</w:t>
      </w:r>
      <w:r w:rsidR="00103B63" w:rsidRPr="00F500FA">
        <w:rPr>
          <w:szCs w:val="24"/>
        </w:rPr>
        <w:t xml:space="preserve"> </w:t>
      </w:r>
      <w:r w:rsidRPr="00F500FA">
        <w:rPr>
          <w:szCs w:val="24"/>
        </w:rPr>
        <w:t xml:space="preserve">that the accounting standards in force at the </w:t>
      </w:r>
      <w:r w:rsidR="00103B63">
        <w:rPr>
          <w:szCs w:val="24"/>
        </w:rPr>
        <w:t xml:space="preserve">relevant </w:t>
      </w:r>
      <w:r w:rsidRPr="00F500FA">
        <w:rPr>
          <w:szCs w:val="24"/>
        </w:rPr>
        <w:t xml:space="preserve">time should be used to determine a corporation’s </w:t>
      </w:r>
      <w:r>
        <w:rPr>
          <w:szCs w:val="24"/>
        </w:rPr>
        <w:t xml:space="preserve">consolidated </w:t>
      </w:r>
      <w:r w:rsidRPr="00F500FA">
        <w:rPr>
          <w:szCs w:val="24"/>
        </w:rPr>
        <w:t xml:space="preserve">revenue. </w:t>
      </w:r>
    </w:p>
    <w:p w14:paraId="7C13DC7D" w14:textId="77777777" w:rsidR="005B2AA9" w:rsidRPr="005B2AA9" w:rsidRDefault="005B2AA9" w:rsidP="005B2AA9">
      <w:pPr>
        <w:pStyle w:val="BodyText"/>
      </w:pPr>
      <w:r w:rsidRPr="005B2AA9">
        <w:lastRenderedPageBreak/>
        <w:t xml:space="preserve">Item </w:t>
      </w:r>
      <w:r>
        <w:t xml:space="preserve">99 </w:t>
      </w:r>
      <w:r w:rsidRPr="005B2AA9">
        <w:t>provides for definitions of large, medium and small corporations, by directing the reader to the relevant subsections in Section 37-10 (as per Item 97, above).</w:t>
      </w:r>
    </w:p>
    <w:p w14:paraId="20FE9D59" w14:textId="77777777" w:rsidR="005B2AA9" w:rsidRPr="005B2AA9" w:rsidRDefault="00FA1321" w:rsidP="005B2AA9">
      <w:pPr>
        <w:pStyle w:val="BodyText"/>
      </w:pPr>
      <w:r w:rsidRPr="00FA1321">
        <w:br/>
      </w:r>
    </w:p>
    <w:p w14:paraId="62E73593" w14:textId="77777777" w:rsidR="00FA1321" w:rsidRDefault="00FA1321" w:rsidP="00E33DE7">
      <w:pPr>
        <w:pStyle w:val="BodyText"/>
      </w:pPr>
    </w:p>
    <w:p w14:paraId="5AFF24DD" w14:textId="77777777" w:rsidR="00FA1321" w:rsidRDefault="00FA1321" w:rsidP="00E33DE7">
      <w:pPr>
        <w:pStyle w:val="BodyText"/>
      </w:pPr>
    </w:p>
    <w:sectPr w:rsidR="00FA1321"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DFB6" w14:textId="77777777" w:rsidR="00A82F5A" w:rsidRDefault="00A82F5A" w:rsidP="00B95533">
      <w:pPr>
        <w:spacing w:after="0" w:line="240" w:lineRule="auto"/>
      </w:pPr>
      <w:r>
        <w:separator/>
      </w:r>
    </w:p>
  </w:endnote>
  <w:endnote w:type="continuationSeparator" w:id="0">
    <w:p w14:paraId="5AB31BA2" w14:textId="77777777" w:rsidR="00A82F5A" w:rsidRDefault="00A82F5A"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B68C" w14:textId="77777777" w:rsidR="009B54FF" w:rsidRDefault="009B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3DEC3187" w14:textId="77777777" w:rsidR="009672EB" w:rsidRPr="00B87E45" w:rsidRDefault="00F52896" w:rsidP="001007B9">
        <w:pPr>
          <w:pStyle w:val="ProtectiveMarking"/>
        </w:pPr>
        <w:r>
          <w:t>OFFICIAL</w:t>
        </w:r>
      </w:p>
    </w:sdtContent>
  </w:sdt>
  <w:p w14:paraId="2934E8B4"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48F9C6D5" wp14:editId="314DC77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64F36"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0FE95A1A" wp14:editId="06324A53">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3394C0F1"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F52896">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E17147" id="_x0000_t202" coordsize="21600,21600" o:spt="202" path="m,l,21600r21600,l21600,xe">
              <v:stroke joinstyle="miter"/>
              <v:path gradientshapeok="t" o:connecttype="rect"/>
            </v:shapetype>
            <v:shape id="Text Box 2" o:spid="_x0000_s1027"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F52896">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6DD00101"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sidR="00F52896">
          <w:rPr>
            <w:color w:val="25303B" w:themeColor="accent1"/>
          </w:rPr>
          <w:t>CATSI Act Review</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F52896">
      <w:rPr>
        <w:b/>
        <w:bCs w:val="0"/>
        <w:noProof/>
        <w:color w:val="25303B" w:themeColor="accent1"/>
        <w:lang w:val="en-US"/>
      </w:rPr>
      <w:t>Error! No text of specified style in document.</w:t>
    </w:r>
    <w:r w:rsidRPr="0040648D">
      <w:rPr>
        <w:color w:val="25303B"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7F28D3B7" w14:textId="77777777" w:rsidR="009672EB" w:rsidRPr="00B87E45" w:rsidRDefault="00F52896" w:rsidP="00917F95">
        <w:pPr>
          <w:pStyle w:val="ProtectiveMarking"/>
        </w:pPr>
        <w:r>
          <w:t>OFFICIAL</w:t>
        </w:r>
      </w:p>
    </w:sdtContent>
  </w:sdt>
  <w:p w14:paraId="5C4F055F"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2FE0A13A" wp14:editId="57960489">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F1C7A"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5E8DEAF2" w14:textId="77777777"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65408" behindDoc="0" locked="1" layoutInCell="1" allowOverlap="1" wp14:anchorId="3138ED23" wp14:editId="6FEE2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E611F7D"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B54FF">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38ED23" id="_x0000_t202" coordsize="21600,21600" o:spt="202" path="m,l,21600r21600,l21600,xe">
              <v:stroke joinstyle="miter"/>
              <v:path gradientshapeok="t" o:connecttype="rect"/>
            </v:shapetype>
            <v:shape id="_x0000_s1029"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0E611F7D" w14:textId="7777777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B54FF">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sidR="00F52896">
          <w:rPr>
            <w:color w:val="25303B" w:themeColor="accent1"/>
          </w:rPr>
          <w:t>CATSI Act Review</w:t>
        </w:r>
      </w:sdtContent>
    </w:sdt>
    <w:r w:rsidRPr="0040648D">
      <w:rPr>
        <w:color w:val="25303B" w:themeColor="accent1"/>
      </w:rPr>
      <w:t xml:space="preserve"> |</w:t>
    </w:r>
    <w:r w:rsidR="00F52896" w:rsidRPr="00F52896">
      <w:rPr>
        <w:color w:val="25303B" w:themeColor="accent1"/>
      </w:rPr>
      <w:t>Part 5—Classification of corporations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A74E" w14:textId="77777777" w:rsidR="00A82F5A" w:rsidRPr="007A6FC6" w:rsidRDefault="00A82F5A" w:rsidP="00B95533">
      <w:pPr>
        <w:spacing w:after="0" w:line="240" w:lineRule="auto"/>
        <w:rPr>
          <w:color w:val="BEA887" w:themeColor="accent2"/>
        </w:rPr>
      </w:pPr>
      <w:r w:rsidRPr="007A6FC6">
        <w:rPr>
          <w:color w:val="BEA887" w:themeColor="accent2"/>
        </w:rPr>
        <w:separator/>
      </w:r>
    </w:p>
  </w:footnote>
  <w:footnote w:type="continuationSeparator" w:id="0">
    <w:p w14:paraId="4EE26F99" w14:textId="77777777" w:rsidR="00A82F5A" w:rsidRPr="007A6FC6" w:rsidRDefault="00A82F5A"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DB41" w14:textId="77777777" w:rsidR="009B54FF" w:rsidRDefault="009B5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CCE0" w14:textId="77777777" w:rsidR="002C0B0E" w:rsidRDefault="009B54FF" w:rsidP="00510499">
    <w:pPr>
      <w:pStyle w:val="ProtectiveMarking"/>
    </w:pPr>
    <w:sdt>
      <w:sdtPr>
        <w:alias w:val="Classification"/>
        <w:tag w:val="Classification"/>
        <w:id w:val="336196887"/>
        <w:dataBinding w:xpath="/root[1]/Classification[1]" w:storeItemID="{F533AE62-A212-4B26-92DA-A3B336E8AE06}"/>
        <w:text/>
      </w:sdtPr>
      <w:sdtEndPr/>
      <w:sdtContent>
        <w:r w:rsidR="00F52896">
          <w:t>OFFICIAL</w:t>
        </w:r>
      </w:sdtContent>
    </w:sdt>
  </w:p>
  <w:p w14:paraId="27E5A45D" w14:textId="77777777" w:rsidR="002C0B0E" w:rsidRDefault="002C0B0E">
    <w:pPr>
      <w:pStyle w:val="Header"/>
    </w:pPr>
    <w:r>
      <w:rPr>
        <w:noProof/>
        <w:lang w:eastAsia="en-AU"/>
      </w:rPr>
      <w:drawing>
        <wp:anchor distT="0" distB="0" distL="114300" distR="114300" simplePos="0" relativeHeight="251730944" behindDoc="0" locked="1" layoutInCell="1" allowOverlap="1" wp14:anchorId="112E1A18" wp14:editId="30ABC6E3">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DF4859" w14:textId="77777777" w:rsidR="009672EB" w:rsidRDefault="0096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B777" w14:textId="77777777" w:rsidR="009672EB" w:rsidRDefault="00FB385B">
    <w:pPr>
      <w:pStyle w:val="Header"/>
    </w:pPr>
    <w:r>
      <w:rPr>
        <w:noProof/>
        <w:lang w:eastAsia="en-AU"/>
      </w:rPr>
      <mc:AlternateContent>
        <mc:Choice Requires="wps">
          <w:drawing>
            <wp:anchor distT="0" distB="0" distL="114300" distR="114300" simplePos="0" relativeHeight="251737088" behindDoc="0" locked="0" layoutInCell="1" allowOverlap="1" wp14:anchorId="525A1271" wp14:editId="64824D0B">
              <wp:simplePos x="0" y="0"/>
              <wp:positionH relativeFrom="page">
                <wp:posOffset>2852738</wp:posOffset>
              </wp:positionH>
              <wp:positionV relativeFrom="page">
                <wp:posOffset>290513</wp:posOffset>
              </wp:positionV>
              <wp:extent cx="0" cy="620077"/>
              <wp:effectExtent l="0" t="0" r="38100" b="27940"/>
              <wp:wrapNone/>
              <wp:docPr id="37" name="Straight Connector 37"/>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BB35D" id="Straight Connector 37"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36064" behindDoc="0" locked="1" layoutInCell="1" allowOverlap="1" wp14:anchorId="75D29096" wp14:editId="2A01B26B">
              <wp:simplePos x="0" y="0"/>
              <wp:positionH relativeFrom="page">
                <wp:posOffset>0</wp:posOffset>
              </wp:positionH>
              <wp:positionV relativeFrom="page">
                <wp:posOffset>1153160</wp:posOffset>
              </wp:positionV>
              <wp:extent cx="3096000" cy="143510"/>
              <wp:effectExtent l="0" t="0" r="9525"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4F62A84C" w14:textId="77777777" w:rsidR="00FB385B" w:rsidRPr="00B0259B" w:rsidRDefault="00FB385B"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1D4759" id="_x0000_t202" coordsize="21600,21600" o:spt="202" path="m,l,21600r21600,l21600,xe">
              <v:stroke joinstyle="miter"/>
              <v:path gradientshapeok="t" o:connecttype="rect"/>
            </v:shapetype>
            <v:shape id="_x0000_s1028" type="#_x0000_t202" style="position:absolute;margin-left:0;margin-top:90.8pt;width:243.8pt;height:11.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fCQIAAPEDAAAOAAAAZHJzL2Uyb0RvYy54bWysU9tu2zAMfR+wfxD0vthJmq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DXW7/fCQIAAPEDAAAO&#10;AAAAAAAAAAAAAAAAAC4CAABkcnMvZTJvRG9jLnhtbFBLAQItABQABgAIAAAAIQDxPbSY3AAAAAgB&#10;AAAPAAAAAAAAAAAAAAAAAGMEAABkcnMvZG93bnJldi54bWxQSwUGAAAAAAQABADzAAAAbAUAAAAA&#10;" filled="f" stroked="f">
              <v:textbox inset="15mm,0,0,0">
                <w:txbxContent>
                  <w:p w:rsidR="00FB385B" w:rsidRPr="00B0259B" w:rsidRDefault="00FB385B" w:rsidP="009672EB">
                    <w:pPr>
                      <w:spacing w:after="0" w:line="240" w:lineRule="auto"/>
                      <w:rPr>
                        <w:i/>
                        <w:iCs/>
                        <w:color w:val="00948D" w:themeColor="accent3"/>
                        <w:sz w:val="16"/>
                        <w:szCs w:val="16"/>
                      </w:rPr>
                    </w:pPr>
                    <w:r w:rsidRPr="00B0259B">
                      <w:rPr>
                        <w:i/>
                        <w:iCs/>
                        <w:color w:val="00948D" w:themeColor="accent3"/>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5040" behindDoc="0" locked="1" layoutInCell="1" allowOverlap="1" wp14:anchorId="1E268A51" wp14:editId="4794F7ED">
          <wp:simplePos x="0" y="0"/>
          <wp:positionH relativeFrom="page">
            <wp:posOffset>3023870</wp:posOffset>
          </wp:positionH>
          <wp:positionV relativeFrom="page">
            <wp:posOffset>291465</wp:posOffset>
          </wp:positionV>
          <wp:extent cx="1584000" cy="518400"/>
          <wp:effectExtent l="0" t="0" r="0" b="0"/>
          <wp:wrapNone/>
          <wp:docPr id="40"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40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34016" behindDoc="0" locked="0" layoutInCell="1" allowOverlap="1" wp14:anchorId="38F82946" wp14:editId="235424AB">
          <wp:simplePos x="0" y="0"/>
          <wp:positionH relativeFrom="page">
            <wp:posOffset>537845</wp:posOffset>
          </wp:positionH>
          <wp:positionV relativeFrom="page">
            <wp:posOffset>258445</wp:posOffset>
          </wp:positionV>
          <wp:extent cx="2123440" cy="640080"/>
          <wp:effectExtent l="0" t="0" r="0" b="7620"/>
          <wp:wrapNone/>
          <wp:docPr id="41"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32992" behindDoc="0" locked="1" layoutInCell="1" allowOverlap="1" wp14:anchorId="6E0F7D79" wp14:editId="634D847D">
          <wp:simplePos x="0" y="0"/>
          <wp:positionH relativeFrom="page">
            <wp:align>left</wp:align>
          </wp:positionH>
          <wp:positionV relativeFrom="page">
            <wp:align>top</wp:align>
          </wp:positionV>
          <wp:extent cx="7448400" cy="1328400"/>
          <wp:effectExtent l="0" t="0" r="635" b="5715"/>
          <wp:wrapSquare wrapText="bothSides"/>
          <wp:docPr id="42"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7721" r="-1" b="12213"/>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43781726"/>
    <w:multiLevelType w:val="hybridMultilevel"/>
    <w:tmpl w:val="431A8B4A"/>
    <w:lvl w:ilvl="0" w:tplc="135E68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6CDA384C"/>
    <w:multiLevelType w:val="hybridMultilevel"/>
    <w:tmpl w:val="3F24B6CA"/>
    <w:lvl w:ilvl="0" w:tplc="AEAC7CE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6"/>
  </w:num>
  <w:num w:numId="3">
    <w:abstractNumId w:val="3"/>
  </w:num>
  <w:num w:numId="4">
    <w:abstractNumId w:val="10"/>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1"/>
  </w:num>
  <w:num w:numId="21">
    <w:abstractNumId w:val="0"/>
  </w:num>
  <w:num w:numId="22">
    <w:abstractNumId w:val="9"/>
  </w:num>
  <w:num w:numId="23">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3B63"/>
    <w:rsid w:val="00105ECB"/>
    <w:rsid w:val="00131315"/>
    <w:rsid w:val="00132268"/>
    <w:rsid w:val="001336CF"/>
    <w:rsid w:val="00143288"/>
    <w:rsid w:val="0015537B"/>
    <w:rsid w:val="0016781C"/>
    <w:rsid w:val="001727AF"/>
    <w:rsid w:val="00176EA5"/>
    <w:rsid w:val="00177611"/>
    <w:rsid w:val="0017798C"/>
    <w:rsid w:val="001809C6"/>
    <w:rsid w:val="00181C56"/>
    <w:rsid w:val="00182DBC"/>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2FDA"/>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366C"/>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258A"/>
    <w:rsid w:val="00596D03"/>
    <w:rsid w:val="005A0DE7"/>
    <w:rsid w:val="005A355D"/>
    <w:rsid w:val="005B210C"/>
    <w:rsid w:val="005B241C"/>
    <w:rsid w:val="005B27D0"/>
    <w:rsid w:val="005B2AA9"/>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1CE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01492"/>
    <w:rsid w:val="00711110"/>
    <w:rsid w:val="00714E79"/>
    <w:rsid w:val="007239F8"/>
    <w:rsid w:val="00736F50"/>
    <w:rsid w:val="00753B4D"/>
    <w:rsid w:val="00754949"/>
    <w:rsid w:val="007660B9"/>
    <w:rsid w:val="00780AC4"/>
    <w:rsid w:val="00781797"/>
    <w:rsid w:val="007836C4"/>
    <w:rsid w:val="007916CA"/>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836F9"/>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2AE5"/>
    <w:rsid w:val="00935AD4"/>
    <w:rsid w:val="00937CE1"/>
    <w:rsid w:val="0094513B"/>
    <w:rsid w:val="0094688C"/>
    <w:rsid w:val="009534B1"/>
    <w:rsid w:val="00963FB3"/>
    <w:rsid w:val="009672EB"/>
    <w:rsid w:val="00973090"/>
    <w:rsid w:val="0099436F"/>
    <w:rsid w:val="009959E0"/>
    <w:rsid w:val="00996BEA"/>
    <w:rsid w:val="009A33FB"/>
    <w:rsid w:val="009A409C"/>
    <w:rsid w:val="009A5056"/>
    <w:rsid w:val="009B1A44"/>
    <w:rsid w:val="009B300F"/>
    <w:rsid w:val="009B4379"/>
    <w:rsid w:val="009B54FF"/>
    <w:rsid w:val="009D161E"/>
    <w:rsid w:val="009F4FD8"/>
    <w:rsid w:val="009F751D"/>
    <w:rsid w:val="00A00EF2"/>
    <w:rsid w:val="00A069F9"/>
    <w:rsid w:val="00A07F0E"/>
    <w:rsid w:val="00A10AC2"/>
    <w:rsid w:val="00A173EC"/>
    <w:rsid w:val="00A17F9A"/>
    <w:rsid w:val="00A245BC"/>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2F5A"/>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5E7C"/>
    <w:rsid w:val="00AF7794"/>
    <w:rsid w:val="00B0259B"/>
    <w:rsid w:val="00B06546"/>
    <w:rsid w:val="00B13055"/>
    <w:rsid w:val="00B151CC"/>
    <w:rsid w:val="00B24D0A"/>
    <w:rsid w:val="00B3317D"/>
    <w:rsid w:val="00B36583"/>
    <w:rsid w:val="00B37705"/>
    <w:rsid w:val="00B455C1"/>
    <w:rsid w:val="00B53058"/>
    <w:rsid w:val="00B83B2F"/>
    <w:rsid w:val="00B87E45"/>
    <w:rsid w:val="00B95533"/>
    <w:rsid w:val="00BB0F68"/>
    <w:rsid w:val="00BB1FFF"/>
    <w:rsid w:val="00BB2567"/>
    <w:rsid w:val="00BB662C"/>
    <w:rsid w:val="00BC1F06"/>
    <w:rsid w:val="00BC24CA"/>
    <w:rsid w:val="00BD113A"/>
    <w:rsid w:val="00BD2B9F"/>
    <w:rsid w:val="00BD35B3"/>
    <w:rsid w:val="00BD3DA8"/>
    <w:rsid w:val="00BD45D5"/>
    <w:rsid w:val="00BE64F3"/>
    <w:rsid w:val="00C00697"/>
    <w:rsid w:val="00C0095A"/>
    <w:rsid w:val="00C067D6"/>
    <w:rsid w:val="00C13567"/>
    <w:rsid w:val="00C36D08"/>
    <w:rsid w:val="00C464A7"/>
    <w:rsid w:val="00C511C3"/>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14B90"/>
    <w:rsid w:val="00E16A9D"/>
    <w:rsid w:val="00E23B18"/>
    <w:rsid w:val="00E33DE7"/>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E76B9"/>
    <w:rsid w:val="00EF125F"/>
    <w:rsid w:val="00EF2497"/>
    <w:rsid w:val="00EF38A6"/>
    <w:rsid w:val="00F017E0"/>
    <w:rsid w:val="00F03B20"/>
    <w:rsid w:val="00F065A0"/>
    <w:rsid w:val="00F21C70"/>
    <w:rsid w:val="00F223BB"/>
    <w:rsid w:val="00F26D11"/>
    <w:rsid w:val="00F27CBE"/>
    <w:rsid w:val="00F4121E"/>
    <w:rsid w:val="00F4212B"/>
    <w:rsid w:val="00F46D66"/>
    <w:rsid w:val="00F4704F"/>
    <w:rsid w:val="00F50EE3"/>
    <w:rsid w:val="00F52896"/>
    <w:rsid w:val="00F651C4"/>
    <w:rsid w:val="00F7682E"/>
    <w:rsid w:val="00F92C57"/>
    <w:rsid w:val="00F9344F"/>
    <w:rsid w:val="00F97B14"/>
    <w:rsid w:val="00FA1321"/>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79D38"/>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styleId="CommentReference">
    <w:name w:val="annotation reference"/>
    <w:basedOn w:val="DefaultParagraphFont"/>
    <w:uiPriority w:val="99"/>
    <w:semiHidden/>
    <w:unhideWhenUsed/>
    <w:rsid w:val="00182DBC"/>
    <w:rPr>
      <w:sz w:val="16"/>
      <w:szCs w:val="16"/>
    </w:rPr>
  </w:style>
  <w:style w:type="paragraph" w:styleId="CommentText">
    <w:name w:val="annotation text"/>
    <w:basedOn w:val="Normal"/>
    <w:link w:val="CommentTextChar"/>
    <w:uiPriority w:val="99"/>
    <w:semiHidden/>
    <w:unhideWhenUsed/>
    <w:rsid w:val="00182DBC"/>
    <w:pPr>
      <w:spacing w:line="240" w:lineRule="auto"/>
    </w:pPr>
  </w:style>
  <w:style w:type="character" w:customStyle="1" w:styleId="CommentTextChar">
    <w:name w:val="Comment Text Char"/>
    <w:basedOn w:val="DefaultParagraphFont"/>
    <w:link w:val="CommentText"/>
    <w:uiPriority w:val="99"/>
    <w:semiHidden/>
    <w:rsid w:val="00182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5C0E59" w:rsidRDefault="005C0E59">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59"/>
    <w:rsid w:val="002845D5"/>
    <w:rsid w:val="005C0E59"/>
    <w:rsid w:val="00915E2D"/>
    <w:rsid w:val="00D46F55"/>
    <w:rsid w:val="00DB0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DOC21-180168</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FF59D865-DBA4-4B53-8740-19BD9559A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5E148-E171-4C11-B484-AED7A52BE4DA}">
  <ds:schemaRefs>
    <ds:schemaRef ds:uri="http://schemas.microsoft.com/sharepoint/v3/contenttype/forms"/>
  </ds:schemaRefs>
</ds:datastoreItem>
</file>

<file path=customXml/itemProps4.xml><?xml version="1.0" encoding="utf-8"?>
<ds:datastoreItem xmlns:ds="http://schemas.openxmlformats.org/officeDocument/2006/customXml" ds:itemID="{9DEAB2BC-5D63-4A09-9B46-987C4EF297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http://schemas.microsoft.com/office/2006/metadata/properties"/>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9A594B86-2E5A-4B81-ABDE-8F215940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2021-06-30T00:58:00Z</dcterms:created>
  <dcterms:modified xsi:type="dcterms:W3CDTF">2021-06-30T00:58:00Z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vt:lpwstr>
  </property>
  <property fmtid="{D5CDD505-2E9C-101B-9397-08002B2CF9AE}" pid="5" name="HPRMSecurityLevel">
    <vt:lpwstr>57;#OFFICIAL|11463c70-78df-4e3b-b0ff-f66cd3cb26ec</vt:lpwstr>
  </property>
  <property fmtid="{D5CDD505-2E9C-101B-9397-08002B2CF9AE}" pid="6" name="PMC.ESearch.TagGeneratedTime">
    <vt:lpwstr>2021-06-30T11:04:16</vt:lpwstr>
  </property>
</Properties>
</file>