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hAnsiTheme="majorHAnsi"/>
        </w:rPr>
        <w:id w:val="-298152183"/>
        <w:docPartObj>
          <w:docPartGallery w:val="Cover Pages"/>
          <w:docPartUnique/>
        </w:docPartObj>
      </w:sdtPr>
      <w:sdtEndPr>
        <w:rPr>
          <w:noProof/>
        </w:rPr>
      </w:sdtEndPr>
      <w:sdtContent>
        <w:p w:rsidR="00821DCD" w:rsidRPr="00A82FD7" w:rsidRDefault="00E90FE6" w:rsidP="004616FF">
          <w:pPr>
            <w:pStyle w:val="BodyText"/>
            <w:rPr>
              <w:rFonts w:asciiTheme="majorHAnsi" w:hAnsiTheme="majorHAnsi"/>
            </w:rPr>
          </w:pPr>
          <w:r w:rsidRPr="00E90FE6">
            <w:rPr>
              <w:rFonts w:asciiTheme="majorHAnsi" w:hAnsiTheme="majorHAnsi"/>
              <w:noProof/>
              <w:lang w:eastAsia="en-AU"/>
            </w:rPr>
            <w:drawing>
              <wp:inline distT="0" distB="0" distL="0" distR="0" wp14:anchorId="7C637141" wp14:editId="75E41E30">
                <wp:extent cx="6479540" cy="9167599"/>
                <wp:effectExtent l="0" t="0" r="0" b="0"/>
                <wp:docPr id="1" name="Picture 1" descr="C:\Users\pmc14506\AppData\Local\Microsoft\Windows\INetCache\Content.Outlook\LQW5WRVA\20-018 - IPP Guidelines_Cov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4506\AppData\Local\Microsoft\Windows\INetCache\Content.Outlook\LQW5WRVA\20-018 - IPP Guidelines_Cover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9167599"/>
                        </a:xfrm>
                        <a:prstGeom prst="rect">
                          <a:avLst/>
                        </a:prstGeom>
                        <a:noFill/>
                        <a:ln>
                          <a:noFill/>
                        </a:ln>
                      </pic:spPr>
                    </pic:pic>
                  </a:graphicData>
                </a:graphic>
              </wp:inline>
            </w:drawing>
          </w:r>
          <w:r w:rsidR="00821DCD" w:rsidRPr="00A82FD7">
            <w:rPr>
              <w:rFonts w:asciiTheme="majorHAnsi" w:hAnsiTheme="majorHAnsi"/>
              <w:noProof/>
              <w:lang w:eastAsia="en-AU"/>
            </w:rPr>
            <mc:AlternateContent>
              <mc:Choice Requires="wps">
                <w:drawing>
                  <wp:anchor distT="0" distB="0" distL="114300" distR="114300" simplePos="0" relativeHeight="251658244" behindDoc="0" locked="1" layoutInCell="1" allowOverlap="1" wp14:anchorId="1B8C0048" wp14:editId="64F37DA1">
                    <wp:simplePos x="0" y="0"/>
                    <wp:positionH relativeFrom="page">
                      <wp:align>right</wp:align>
                    </wp:positionH>
                    <wp:positionV relativeFrom="page">
                      <wp:align>top</wp:align>
                    </wp:positionV>
                    <wp:extent cx="108000" cy="10710000"/>
                    <wp:effectExtent l="0" t="0" r="6350" b="0"/>
                    <wp:wrapNone/>
                    <wp:docPr id="15" name="Rectangle 15"/>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FD38" id="Rectangle 15" o:spid="_x0000_s1026" style="position:absolute;margin-left:-42.7pt;margin-top:0;width:8.5pt;height:843.3pt;z-index:2516582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GL8weY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821DCD" w:rsidRPr="00A82FD7">
            <w:rPr>
              <w:rFonts w:asciiTheme="majorHAnsi" w:hAnsiTheme="majorHAnsi"/>
              <w:noProof/>
              <w:lang w:eastAsia="en-AU"/>
            </w:rPr>
            <mc:AlternateContent>
              <mc:Choice Requires="wps">
                <w:drawing>
                  <wp:anchor distT="45720" distB="45720" distL="114300" distR="114300" simplePos="0" relativeHeight="251658241" behindDoc="1" locked="1" layoutInCell="1" allowOverlap="1" wp14:anchorId="6C278185" wp14:editId="42A0CB12">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rsidR="00B037F4" w:rsidRPr="009B4379" w:rsidRDefault="00E63587" w:rsidP="009B4379">
                                <w:pPr>
                                  <w:pStyle w:val="ProtectiveMarking"/>
                                </w:pPr>
                                <w:sdt>
                                  <w:sdtPr>
                                    <w:alias w:val="Classification"/>
                                    <w:tag w:val="Classification"/>
                                    <w:id w:val="-1304535262"/>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037F4">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78185" id="_x0000_t202" coordsize="21600,21600" o:spt="202" path="m,l,21600r21600,l21600,xe">
                    <v:stroke joinstyle="miter"/>
                    <v:path gradientshapeok="t" o:connecttype="rect"/>
                  </v:shapetype>
                  <v:shape id="Text Box 2" o:spid="_x0000_s1026" type="#_x0000_t202" style="position:absolute;margin-left:0;margin-top:0;width:595.25pt;height:56.9pt;z-index:-25165823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rsidR="00B037F4" w:rsidRPr="009B4379" w:rsidRDefault="00852EA4" w:rsidP="009B4379">
                          <w:pPr>
                            <w:pStyle w:val="ProtectiveMarking"/>
                          </w:pPr>
                          <w:sdt>
                            <w:sdtPr>
                              <w:alias w:val="Classification"/>
                              <w:tag w:val="Classification"/>
                              <w:id w:val="-1304535262"/>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037F4">
                                <w:t xml:space="preserve">     </w:t>
                              </w:r>
                            </w:sdtContent>
                          </w:sdt>
                        </w:p>
                      </w:txbxContent>
                    </v:textbox>
                    <w10:wrap anchorx="page" anchory="page"/>
                    <w10:anchorlock/>
                  </v:shape>
                </w:pict>
              </mc:Fallback>
            </mc:AlternateContent>
          </w:r>
          <w:r w:rsidR="00821DCD" w:rsidRPr="00A82FD7">
            <w:rPr>
              <w:rFonts w:asciiTheme="majorHAnsi" w:hAnsiTheme="majorHAnsi"/>
              <w:noProof/>
              <w:lang w:eastAsia="en-AU"/>
            </w:rPr>
            <mc:AlternateContent>
              <mc:Choice Requires="wps">
                <w:drawing>
                  <wp:anchor distT="45720" distB="45720" distL="114300" distR="114300" simplePos="0" relativeHeight="251658245" behindDoc="1" locked="1" layoutInCell="1" allowOverlap="1" wp14:anchorId="2D9B3FD7" wp14:editId="37ECEDD4">
                    <wp:simplePos x="0" y="0"/>
                    <wp:positionH relativeFrom="page">
                      <wp:posOffset>0</wp:posOffset>
                    </wp:positionH>
                    <wp:positionV relativeFrom="page">
                      <wp:posOffset>9963785</wp:posOffset>
                    </wp:positionV>
                    <wp:extent cx="7557135" cy="719455"/>
                    <wp:effectExtent l="0" t="0" r="571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rsidR="00B037F4" w:rsidRPr="00543FDE" w:rsidRDefault="00E63587" w:rsidP="004616FF">
                                <w:pPr>
                                  <w:pStyle w:val="ProtectiveMarking"/>
                                </w:pPr>
                                <w:sdt>
                                  <w:sdtPr>
                                    <w:alias w:val="Classification"/>
                                    <w:tag w:val="Classification"/>
                                    <w:id w:val="1298957447"/>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037F4">
                                      <w:t xml:space="preserve">     </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9B3FD7" id="_x0000_s1027" type="#_x0000_t202" style="position:absolute;margin-left:0;margin-top:784.55pt;width:595.05pt;height:56.65pt;z-index:-25165823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ssmroyUCAAAlBAAADgAAAAAAAAAAAAAAAAAuAgAAZHJzL2Uyb0Rv&#10;Yy54bWxQSwECLQAUAAYACAAAACEAvYtz0d8AAAALAQAADwAAAAAAAAAAAAAAAAB/BAAAZHJzL2Rv&#10;d25yZXYueG1sUEsFBgAAAAAEAAQA8wAAAIsFAAAAAA==&#10;" fillcolor="window" stroked="f">
                    <v:textbox inset="0,0,0,0">
                      <w:txbxContent>
                        <w:p w:rsidR="00B037F4" w:rsidRPr="00543FDE" w:rsidRDefault="00852EA4" w:rsidP="004616FF">
                          <w:pPr>
                            <w:pStyle w:val="ProtectiveMarking"/>
                          </w:pPr>
                          <w:sdt>
                            <w:sdtPr>
                              <w:alias w:val="Classification"/>
                              <w:tag w:val="Classification"/>
                              <w:id w:val="1298957447"/>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037F4">
                                <w:t xml:space="preserve">     </w:t>
                              </w:r>
                            </w:sdtContent>
                          </w:sdt>
                        </w:p>
                      </w:txbxContent>
                    </v:textbox>
                    <w10:wrap anchorx="page" anchory="page"/>
                    <w10:anchorlock/>
                  </v:shape>
                </w:pict>
              </mc:Fallback>
            </mc:AlternateContent>
          </w:r>
        </w:p>
        <w:p w:rsidR="00E90FE6" w:rsidRDefault="00E63587" w:rsidP="00AF49E5">
          <w:pPr>
            <w:pStyle w:val="BodyText"/>
            <w:rPr>
              <w:rFonts w:asciiTheme="majorHAnsi" w:hAnsiTheme="majorHAnsi"/>
              <w:caps/>
            </w:rPr>
          </w:pPr>
        </w:p>
      </w:sdtContent>
    </w:sdt>
    <w:p w:rsidR="00852EA4" w:rsidRDefault="00852EA4" w:rsidP="00852EA4">
      <w:pPr>
        <w:pStyle w:val="Title"/>
        <w:rPr>
          <w:color w:val="25303B" w:themeColor="accent1"/>
          <w:lang w:val="en-US"/>
        </w:rPr>
      </w:pPr>
      <w:bookmarkStart w:id="1" w:name="_Toc43970016"/>
      <w:bookmarkStart w:id="2" w:name="_Toc43991956"/>
      <w:bookmarkStart w:id="3" w:name="_Toc40356273"/>
      <w:bookmarkStart w:id="4" w:name="_Toc40359727"/>
      <w:bookmarkStart w:id="5" w:name="_Toc40779363"/>
      <w:r>
        <w:rPr>
          <w:color w:val="25303B" w:themeColor="accent1"/>
          <w:lang w:val="en-US"/>
        </w:rPr>
        <w:t>Indigenous Procurement Policy</w:t>
      </w:r>
    </w:p>
    <w:p w:rsidR="00852EA4" w:rsidRDefault="00852EA4" w:rsidP="00852EA4">
      <w:pPr>
        <w:pStyle w:val="Subtitle"/>
        <w:rPr>
          <w:color w:val="25303B" w:themeColor="accent1"/>
          <w:lang w:val="en-US"/>
        </w:rPr>
      </w:pPr>
      <w:r>
        <w:rPr>
          <w:color w:val="25303B" w:themeColor="accent1"/>
          <w:lang w:val="en-US"/>
        </w:rPr>
        <w:t>Indigenous participation in high value Government contracts ($7.5million or more)</w:t>
      </w:r>
    </w:p>
    <w:p w:rsidR="00852EA4" w:rsidRDefault="00852EA4" w:rsidP="00852EA4">
      <w:pPr>
        <w:pStyle w:val="Guide"/>
      </w:pPr>
      <w:r>
        <w:t>Guide 1</w:t>
      </w:r>
    </w:p>
    <w:p w:rsidR="00852EA4" w:rsidRDefault="00852EA4" w:rsidP="009151EE">
      <w:pPr>
        <w:pStyle w:val="Heading3"/>
        <w:rPr>
          <w:rFonts w:eastAsiaTheme="minorHAnsi" w:cstheme="minorBidi"/>
          <w:b/>
          <w:color w:val="00948D" w:themeColor="accent3"/>
          <w:sz w:val="24"/>
          <w:szCs w:val="24"/>
          <w:lang w:val="en-US"/>
        </w:rPr>
      </w:pPr>
      <w:r w:rsidRPr="00852EA4">
        <w:rPr>
          <w:rFonts w:eastAsiaTheme="minorHAnsi" w:cstheme="minorBidi"/>
          <w:b/>
          <w:color w:val="00948D" w:themeColor="accent3"/>
          <w:sz w:val="24"/>
          <w:szCs w:val="24"/>
          <w:lang w:val="en-US"/>
        </w:rPr>
        <w:t>Procuring officials and contract managers</w:t>
      </w:r>
    </w:p>
    <w:bookmarkEnd w:id="1"/>
    <w:bookmarkEnd w:id="2"/>
    <w:p w:rsidR="00677139" w:rsidRPr="00852EA4" w:rsidRDefault="00852EA4" w:rsidP="00852EA4">
      <w:pPr>
        <w:pStyle w:val="Heading3"/>
      </w:pPr>
      <w:r w:rsidRPr="00A82FD7">
        <w:t xml:space="preserve">Document history </w:t>
      </w:r>
    </w:p>
    <w:tbl>
      <w:tblPr>
        <w:tblStyle w:val="TableGrid"/>
        <w:tblpPr w:leftFromText="180" w:rightFromText="180" w:vertAnchor="text" w:horzAnchor="margin" w:tblpY="138"/>
        <w:tblW w:w="0" w:type="auto"/>
        <w:tblLook w:val="04A0" w:firstRow="1" w:lastRow="0" w:firstColumn="1" w:lastColumn="0" w:noHBand="0" w:noVBand="1"/>
      </w:tblPr>
      <w:tblGrid>
        <w:gridCol w:w="2920"/>
        <w:gridCol w:w="3196"/>
        <w:gridCol w:w="3292"/>
      </w:tblGrid>
      <w:tr w:rsidR="00852EA4" w:rsidRPr="00A82FD7" w:rsidTr="00852EA4">
        <w:tc>
          <w:tcPr>
            <w:tcW w:w="2920" w:type="dxa"/>
          </w:tcPr>
          <w:p w:rsidR="00852EA4" w:rsidRPr="00A82FD7" w:rsidRDefault="00852EA4" w:rsidP="00852EA4">
            <w:pPr>
              <w:pStyle w:val="BodyText"/>
              <w:rPr>
                <w:rFonts w:asciiTheme="majorHAnsi" w:hAnsiTheme="majorHAnsi"/>
                <w:b/>
              </w:rPr>
            </w:pPr>
            <w:r w:rsidRPr="00A82FD7">
              <w:rPr>
                <w:rFonts w:asciiTheme="majorHAnsi" w:hAnsiTheme="majorHAnsi"/>
                <w:b/>
              </w:rPr>
              <w:t xml:space="preserve">Version </w:t>
            </w:r>
          </w:p>
        </w:tc>
        <w:tc>
          <w:tcPr>
            <w:tcW w:w="3196" w:type="dxa"/>
          </w:tcPr>
          <w:p w:rsidR="00852EA4" w:rsidRPr="00A82FD7" w:rsidRDefault="00852EA4" w:rsidP="00852EA4">
            <w:pPr>
              <w:pStyle w:val="BodyText"/>
              <w:rPr>
                <w:rFonts w:asciiTheme="majorHAnsi" w:hAnsiTheme="majorHAnsi"/>
                <w:b/>
              </w:rPr>
            </w:pPr>
            <w:r w:rsidRPr="00A82FD7">
              <w:rPr>
                <w:rFonts w:asciiTheme="majorHAnsi" w:hAnsiTheme="majorHAnsi"/>
                <w:b/>
              </w:rPr>
              <w:t>Date approved</w:t>
            </w:r>
          </w:p>
          <w:p w:rsidR="00852EA4" w:rsidRPr="00A82FD7" w:rsidRDefault="00852EA4" w:rsidP="00852EA4">
            <w:pPr>
              <w:pStyle w:val="BodyText"/>
              <w:rPr>
                <w:rFonts w:asciiTheme="majorHAnsi" w:hAnsiTheme="majorHAnsi"/>
                <w:b/>
              </w:rPr>
            </w:pPr>
          </w:p>
        </w:tc>
        <w:tc>
          <w:tcPr>
            <w:tcW w:w="3292" w:type="dxa"/>
          </w:tcPr>
          <w:p w:rsidR="00852EA4" w:rsidRPr="00A82FD7" w:rsidRDefault="00852EA4" w:rsidP="00852EA4">
            <w:pPr>
              <w:pStyle w:val="BodyText"/>
              <w:rPr>
                <w:rFonts w:asciiTheme="majorHAnsi" w:hAnsiTheme="majorHAnsi"/>
                <w:b/>
              </w:rPr>
            </w:pPr>
            <w:r w:rsidRPr="00A82FD7">
              <w:rPr>
                <w:rFonts w:asciiTheme="majorHAnsi" w:hAnsiTheme="majorHAnsi"/>
                <w:b/>
              </w:rPr>
              <w:t>Approver</w:t>
            </w:r>
          </w:p>
        </w:tc>
      </w:tr>
      <w:tr w:rsidR="00852EA4" w:rsidRPr="00A82FD7" w:rsidTr="00852EA4">
        <w:tc>
          <w:tcPr>
            <w:tcW w:w="2920" w:type="dxa"/>
          </w:tcPr>
          <w:p w:rsidR="00852EA4" w:rsidRPr="00A82FD7" w:rsidRDefault="00852EA4" w:rsidP="00852EA4">
            <w:pPr>
              <w:pStyle w:val="BodyText"/>
              <w:rPr>
                <w:rFonts w:asciiTheme="majorHAnsi" w:hAnsiTheme="majorHAnsi"/>
              </w:rPr>
            </w:pPr>
            <w:r w:rsidRPr="00A82FD7">
              <w:rPr>
                <w:rFonts w:asciiTheme="majorHAnsi" w:hAnsiTheme="majorHAnsi"/>
              </w:rPr>
              <w:t>Version 1</w:t>
            </w:r>
          </w:p>
        </w:tc>
        <w:tc>
          <w:tcPr>
            <w:tcW w:w="3196" w:type="dxa"/>
          </w:tcPr>
          <w:p w:rsidR="00852EA4" w:rsidRPr="00A82FD7" w:rsidRDefault="00852EA4" w:rsidP="00852EA4">
            <w:pPr>
              <w:pStyle w:val="BodyText"/>
              <w:rPr>
                <w:rFonts w:asciiTheme="majorHAnsi" w:hAnsiTheme="majorHAnsi"/>
              </w:rPr>
            </w:pPr>
            <w:r>
              <w:rPr>
                <w:rFonts w:asciiTheme="majorHAnsi" w:hAnsiTheme="majorHAnsi"/>
              </w:rPr>
              <w:t xml:space="preserve">26 </w:t>
            </w:r>
            <w:r w:rsidRPr="00A82FD7">
              <w:rPr>
                <w:rFonts w:asciiTheme="majorHAnsi" w:hAnsiTheme="majorHAnsi"/>
              </w:rPr>
              <w:t>June 2020</w:t>
            </w:r>
          </w:p>
        </w:tc>
        <w:tc>
          <w:tcPr>
            <w:tcW w:w="3292" w:type="dxa"/>
          </w:tcPr>
          <w:p w:rsidR="00852EA4" w:rsidRPr="00A82FD7" w:rsidRDefault="00852EA4" w:rsidP="00852EA4">
            <w:pPr>
              <w:pStyle w:val="BodyText"/>
              <w:rPr>
                <w:rFonts w:asciiTheme="majorHAnsi" w:hAnsiTheme="majorHAnsi"/>
              </w:rPr>
            </w:pPr>
            <w:r w:rsidRPr="00A82FD7">
              <w:rPr>
                <w:rFonts w:asciiTheme="majorHAnsi" w:hAnsiTheme="majorHAnsi"/>
              </w:rPr>
              <w:t xml:space="preserve">Neil Williams, Branch Manager Economic and Business Policy </w:t>
            </w:r>
          </w:p>
          <w:p w:rsidR="00852EA4" w:rsidRPr="00A82FD7" w:rsidRDefault="00852EA4" w:rsidP="00852EA4">
            <w:pPr>
              <w:pStyle w:val="BodyText"/>
              <w:rPr>
                <w:rFonts w:asciiTheme="majorHAnsi" w:hAnsiTheme="majorHAnsi"/>
              </w:rPr>
            </w:pPr>
          </w:p>
        </w:tc>
      </w:tr>
    </w:tbl>
    <w:p w:rsidR="00677139" w:rsidRDefault="00677139">
      <w:r>
        <w:br w:type="page"/>
      </w:r>
    </w:p>
    <w:p w:rsidR="00FE09D3" w:rsidRPr="00A82FD7" w:rsidRDefault="008A444A" w:rsidP="00FE09D3">
      <w:pPr>
        <w:pStyle w:val="Title"/>
      </w:pPr>
      <w:bookmarkStart w:id="6" w:name="_Toc43970017"/>
      <w:bookmarkStart w:id="7" w:name="_Toc43991957"/>
      <w:r w:rsidRPr="00A82FD7">
        <w:lastRenderedPageBreak/>
        <w:t>Indigenous P</w:t>
      </w:r>
      <w:r w:rsidR="00B71B62" w:rsidRPr="00A82FD7">
        <w:t>rocurement Policy</w:t>
      </w:r>
      <w:bookmarkEnd w:id="3"/>
      <w:bookmarkEnd w:id="4"/>
      <w:bookmarkEnd w:id="5"/>
      <w:bookmarkEnd w:id="6"/>
      <w:bookmarkEnd w:id="7"/>
    </w:p>
    <w:p w:rsidR="00FE09D3" w:rsidRPr="00A82FD7" w:rsidRDefault="008A444A" w:rsidP="00B71B62">
      <w:pPr>
        <w:pStyle w:val="Heading3"/>
      </w:pPr>
      <w:bookmarkStart w:id="8" w:name="_Toc40356274"/>
      <w:bookmarkStart w:id="9" w:name="_Toc40359728"/>
      <w:bookmarkStart w:id="10" w:name="_Toc40779364"/>
      <w:bookmarkStart w:id="11" w:name="_Toc43970018"/>
      <w:bookmarkStart w:id="12" w:name="_Toc43991958"/>
      <w:r w:rsidRPr="00A82FD7">
        <w:t xml:space="preserve">A guide for </w:t>
      </w:r>
      <w:bookmarkEnd w:id="8"/>
      <w:bookmarkEnd w:id="9"/>
      <w:bookmarkEnd w:id="10"/>
      <w:r w:rsidR="00C10B0A" w:rsidRPr="00A82FD7">
        <w:t>p</w:t>
      </w:r>
      <w:r w:rsidR="00A372B9" w:rsidRPr="00A82FD7">
        <w:t xml:space="preserve">rocuring </w:t>
      </w:r>
      <w:r w:rsidR="00C10B0A" w:rsidRPr="00A82FD7">
        <w:t>o</w:t>
      </w:r>
      <w:r w:rsidR="00A372B9" w:rsidRPr="00A82FD7">
        <w:t xml:space="preserve">fficials and </w:t>
      </w:r>
      <w:r w:rsidR="00C10B0A" w:rsidRPr="00A82FD7">
        <w:t>c</w:t>
      </w:r>
      <w:r w:rsidR="00A372B9" w:rsidRPr="00A82FD7">
        <w:t xml:space="preserve">ontract </w:t>
      </w:r>
      <w:r w:rsidR="00C10B0A" w:rsidRPr="00A82FD7">
        <w:t>m</w:t>
      </w:r>
      <w:r w:rsidR="00A372B9" w:rsidRPr="00A82FD7">
        <w:t>anagers</w:t>
      </w:r>
      <w:bookmarkEnd w:id="11"/>
      <w:bookmarkEnd w:id="12"/>
    </w:p>
    <w:p w:rsidR="006F79D6" w:rsidRPr="00A82FD7" w:rsidRDefault="006F79D6" w:rsidP="006F79D6">
      <w:pPr>
        <w:rPr>
          <w:rFonts w:asciiTheme="majorHAnsi" w:hAnsiTheme="majorHAnsi"/>
        </w:rPr>
      </w:pPr>
    </w:p>
    <w:p w:rsidR="006F79D6" w:rsidRPr="00A82FD7" w:rsidRDefault="006F79D6" w:rsidP="006F79D6">
      <w:pPr>
        <w:pStyle w:val="EmphasisPanelHeading"/>
      </w:pPr>
      <w:r w:rsidRPr="00A82FD7">
        <w:t>This guide</w:t>
      </w:r>
    </w:p>
    <w:p w:rsidR="006F79D6" w:rsidRPr="00A82FD7" w:rsidRDefault="006F79D6" w:rsidP="006F79D6">
      <w:pPr>
        <w:pStyle w:val="EmphasisPanelBody"/>
        <w:rPr>
          <w:rFonts w:asciiTheme="majorHAnsi" w:hAnsiTheme="majorHAnsi"/>
        </w:rPr>
      </w:pPr>
      <w:r w:rsidRPr="00A82FD7">
        <w:rPr>
          <w:rFonts w:asciiTheme="majorHAnsi" w:hAnsiTheme="majorHAnsi"/>
        </w:rPr>
        <w:t>This guide aims to help</w:t>
      </w:r>
      <w:r w:rsidR="00B959CE" w:rsidRPr="00A82FD7">
        <w:rPr>
          <w:rFonts w:asciiTheme="majorHAnsi" w:hAnsiTheme="majorHAnsi"/>
        </w:rPr>
        <w:t xml:space="preserve"> Commonwealth</w:t>
      </w:r>
      <w:r w:rsidRPr="00A82FD7">
        <w:rPr>
          <w:rFonts w:asciiTheme="majorHAnsi" w:hAnsiTheme="majorHAnsi"/>
        </w:rPr>
        <w:t xml:space="preserve"> </w:t>
      </w:r>
      <w:r w:rsidR="00B959CE" w:rsidRPr="00A82FD7">
        <w:rPr>
          <w:rFonts w:asciiTheme="majorHAnsi" w:hAnsiTheme="majorHAnsi"/>
        </w:rPr>
        <w:t>procurement</w:t>
      </w:r>
      <w:r w:rsidR="00A372B9" w:rsidRPr="00A82FD7">
        <w:rPr>
          <w:rFonts w:asciiTheme="majorHAnsi" w:hAnsiTheme="majorHAnsi"/>
        </w:rPr>
        <w:t xml:space="preserve"> officials and contract managers</w:t>
      </w:r>
      <w:r w:rsidR="009E1352" w:rsidRPr="00A82FD7">
        <w:rPr>
          <w:rFonts w:asciiTheme="majorHAnsi" w:hAnsiTheme="majorHAnsi"/>
        </w:rPr>
        <w:t xml:space="preserve"> </w:t>
      </w:r>
      <w:r w:rsidR="000935D8" w:rsidRPr="00A82FD7">
        <w:rPr>
          <w:rFonts w:asciiTheme="majorHAnsi" w:hAnsiTheme="majorHAnsi" w:cs="Arial"/>
        </w:rPr>
        <w:t xml:space="preserve">conduct </w:t>
      </w:r>
      <w:r w:rsidRPr="00A82FD7">
        <w:rPr>
          <w:rFonts w:asciiTheme="majorHAnsi" w:hAnsiTheme="majorHAnsi" w:cs="Arial"/>
        </w:rPr>
        <w:t xml:space="preserve">procurement activities </w:t>
      </w:r>
      <w:r w:rsidR="00B959CE" w:rsidRPr="00A82FD7">
        <w:rPr>
          <w:rFonts w:asciiTheme="majorHAnsi" w:hAnsiTheme="majorHAnsi" w:cs="Arial"/>
        </w:rPr>
        <w:t>that are subject to mandatory minimum requirements (MMR) under the Indigenous Procurement Policy (IPP)</w:t>
      </w:r>
      <w:r w:rsidR="008F5F39" w:rsidRPr="00A82FD7">
        <w:rPr>
          <w:rFonts w:asciiTheme="majorHAnsi" w:hAnsiTheme="majorHAnsi" w:cs="Arial"/>
        </w:rPr>
        <w:t>.</w:t>
      </w:r>
      <w:r w:rsidR="0078442D" w:rsidRPr="00A82FD7">
        <w:rPr>
          <w:rFonts w:asciiTheme="majorHAnsi" w:hAnsiTheme="majorHAnsi"/>
        </w:rPr>
        <w:t xml:space="preserve"> </w:t>
      </w:r>
    </w:p>
    <w:p w:rsidR="003425B2" w:rsidRPr="00A82FD7" w:rsidRDefault="009E1352" w:rsidP="00A6585D">
      <w:pPr>
        <w:pStyle w:val="EmphasisPanelBody"/>
        <w:rPr>
          <w:rFonts w:asciiTheme="majorHAnsi" w:hAnsiTheme="majorHAnsi"/>
        </w:rPr>
      </w:pPr>
      <w:r w:rsidRPr="00A82FD7">
        <w:rPr>
          <w:rFonts w:asciiTheme="majorHAnsi" w:hAnsiTheme="majorHAnsi"/>
        </w:rPr>
        <w:t xml:space="preserve">This is </w:t>
      </w:r>
      <w:r w:rsidR="00B959CE" w:rsidRPr="00A82FD7">
        <w:rPr>
          <w:rFonts w:asciiTheme="majorHAnsi" w:hAnsiTheme="majorHAnsi"/>
        </w:rPr>
        <w:t>one</w:t>
      </w:r>
      <w:r w:rsidR="00AD208E" w:rsidRPr="00A82FD7">
        <w:rPr>
          <w:rFonts w:asciiTheme="majorHAnsi" w:hAnsiTheme="majorHAnsi"/>
        </w:rPr>
        <w:t xml:space="preserve"> </w:t>
      </w:r>
      <w:r w:rsidR="00ED63AD" w:rsidRPr="00A82FD7">
        <w:rPr>
          <w:rFonts w:asciiTheme="majorHAnsi" w:hAnsiTheme="majorHAnsi"/>
        </w:rPr>
        <w:t xml:space="preserve">of several guidance </w:t>
      </w:r>
      <w:r w:rsidR="000935D8" w:rsidRPr="00A82FD7">
        <w:rPr>
          <w:rFonts w:asciiTheme="majorHAnsi" w:hAnsiTheme="majorHAnsi"/>
        </w:rPr>
        <w:t xml:space="preserve">documents </w:t>
      </w:r>
      <w:r w:rsidRPr="00A82FD7">
        <w:rPr>
          <w:rFonts w:asciiTheme="majorHAnsi" w:hAnsiTheme="majorHAnsi"/>
        </w:rPr>
        <w:t xml:space="preserve">designed </w:t>
      </w:r>
      <w:r w:rsidR="000935D8" w:rsidRPr="00A82FD7">
        <w:rPr>
          <w:rFonts w:asciiTheme="majorHAnsi" w:hAnsiTheme="majorHAnsi"/>
        </w:rPr>
        <w:t xml:space="preserve">to support the </w:t>
      </w:r>
      <w:r w:rsidRPr="00A82FD7">
        <w:rPr>
          <w:rFonts w:asciiTheme="majorHAnsi" w:hAnsiTheme="majorHAnsi"/>
        </w:rPr>
        <w:t xml:space="preserve">application </w:t>
      </w:r>
      <w:r w:rsidR="00B60EBD" w:rsidRPr="00A82FD7">
        <w:rPr>
          <w:rFonts w:asciiTheme="majorHAnsi" w:hAnsiTheme="majorHAnsi"/>
        </w:rPr>
        <w:t xml:space="preserve">of the </w:t>
      </w:r>
      <w:r w:rsidR="00B7565E">
        <w:rPr>
          <w:rFonts w:asciiTheme="majorHAnsi" w:hAnsiTheme="majorHAnsi"/>
        </w:rPr>
        <w:t xml:space="preserve">MMR </w:t>
      </w:r>
      <w:r w:rsidR="00B60EBD" w:rsidRPr="00A82FD7">
        <w:rPr>
          <w:rFonts w:asciiTheme="majorHAnsi" w:hAnsiTheme="majorHAnsi"/>
        </w:rPr>
        <w:t xml:space="preserve">to </w:t>
      </w:r>
      <w:r w:rsidR="00B959CE" w:rsidRPr="00A82FD7">
        <w:rPr>
          <w:rFonts w:asciiTheme="majorHAnsi" w:hAnsiTheme="majorHAnsi"/>
        </w:rPr>
        <w:t>high value contracts at each stage</w:t>
      </w:r>
      <w:r w:rsidR="003425B2" w:rsidRPr="00A82FD7">
        <w:rPr>
          <w:rFonts w:asciiTheme="majorHAnsi" w:hAnsiTheme="majorHAnsi"/>
        </w:rPr>
        <w:t xml:space="preserve"> of the procurement life-</w:t>
      </w:r>
      <w:r w:rsidR="003F60B9" w:rsidRPr="00A82FD7">
        <w:rPr>
          <w:rFonts w:asciiTheme="majorHAnsi" w:hAnsiTheme="majorHAnsi"/>
        </w:rPr>
        <w:t>cycle</w:t>
      </w:r>
      <w:r w:rsidR="000935D8" w:rsidRPr="00A82FD7">
        <w:rPr>
          <w:rFonts w:asciiTheme="majorHAnsi" w:hAnsiTheme="majorHAnsi"/>
        </w:rPr>
        <w:t>.</w:t>
      </w:r>
      <w:r w:rsidR="00B704CB" w:rsidRPr="00A82FD7">
        <w:rPr>
          <w:rFonts w:asciiTheme="majorHAnsi" w:hAnsiTheme="majorHAnsi"/>
        </w:rPr>
        <w:t xml:space="preserve"> </w:t>
      </w:r>
    </w:p>
    <w:p w:rsidR="00A6585D" w:rsidRPr="00A82FD7" w:rsidRDefault="00B704CB" w:rsidP="00A6585D">
      <w:pPr>
        <w:pStyle w:val="EmphasisPanelBody"/>
        <w:rPr>
          <w:rFonts w:asciiTheme="majorHAnsi" w:hAnsiTheme="majorHAnsi"/>
        </w:rPr>
      </w:pPr>
      <w:r w:rsidRPr="00A82FD7">
        <w:rPr>
          <w:rFonts w:asciiTheme="majorHAnsi" w:hAnsiTheme="majorHAnsi"/>
        </w:rPr>
        <w:t>These documents should be read in conjunction with the IPP’s overarching policy document – the Indigenous Procurement Policy</w:t>
      </w:r>
      <w:r w:rsidR="00A1688E" w:rsidRPr="00A82FD7">
        <w:rPr>
          <w:rFonts w:asciiTheme="majorHAnsi" w:hAnsiTheme="majorHAnsi"/>
        </w:rPr>
        <w:t>.</w:t>
      </w:r>
    </w:p>
    <w:p w:rsidR="00A6585D" w:rsidRPr="00A82FD7" w:rsidRDefault="000935D8" w:rsidP="00A6585D">
      <w:pPr>
        <w:pStyle w:val="EmphasisPanelBody"/>
        <w:rPr>
          <w:rFonts w:asciiTheme="majorHAnsi" w:hAnsiTheme="majorHAnsi"/>
        </w:rPr>
      </w:pPr>
      <w:r w:rsidRPr="00A82FD7">
        <w:rPr>
          <w:rFonts w:asciiTheme="majorHAnsi" w:hAnsiTheme="majorHAnsi"/>
        </w:rPr>
        <w:t>Further i</w:t>
      </w:r>
      <w:r w:rsidR="009E1352" w:rsidRPr="00A82FD7">
        <w:rPr>
          <w:rFonts w:asciiTheme="majorHAnsi" w:hAnsiTheme="majorHAnsi"/>
        </w:rPr>
        <w:t>nformatio</w:t>
      </w:r>
      <w:r w:rsidR="004223A0" w:rsidRPr="00A82FD7">
        <w:rPr>
          <w:rFonts w:asciiTheme="majorHAnsi" w:hAnsiTheme="majorHAnsi"/>
        </w:rPr>
        <w:t>n</w:t>
      </w:r>
      <w:r w:rsidR="00B704CB" w:rsidRPr="00A82FD7">
        <w:rPr>
          <w:rFonts w:asciiTheme="majorHAnsi" w:hAnsiTheme="majorHAnsi"/>
        </w:rPr>
        <w:t xml:space="preserve"> </w:t>
      </w:r>
      <w:r w:rsidR="009E1352" w:rsidRPr="00A82FD7">
        <w:rPr>
          <w:rFonts w:asciiTheme="majorHAnsi" w:hAnsiTheme="majorHAnsi"/>
        </w:rPr>
        <w:t xml:space="preserve">is </w:t>
      </w:r>
      <w:r w:rsidR="00A6585D" w:rsidRPr="00A82FD7">
        <w:rPr>
          <w:rFonts w:asciiTheme="majorHAnsi" w:hAnsiTheme="majorHAnsi"/>
        </w:rPr>
        <w:t xml:space="preserve">available </w:t>
      </w:r>
      <w:r w:rsidRPr="00A82FD7">
        <w:rPr>
          <w:rFonts w:asciiTheme="majorHAnsi" w:hAnsiTheme="majorHAnsi"/>
        </w:rPr>
        <w:t>o</w:t>
      </w:r>
      <w:r w:rsidR="00F64BA3" w:rsidRPr="00A82FD7">
        <w:rPr>
          <w:rFonts w:asciiTheme="majorHAnsi" w:hAnsiTheme="majorHAnsi"/>
        </w:rPr>
        <w:t>n</w:t>
      </w:r>
      <w:r w:rsidR="00A6585D" w:rsidRPr="00A82FD7">
        <w:rPr>
          <w:rFonts w:asciiTheme="majorHAnsi" w:hAnsiTheme="majorHAnsi"/>
        </w:rPr>
        <w:t xml:space="preserve"> the </w:t>
      </w:r>
      <w:hyperlink r:id="rId13" w:history="1">
        <w:r w:rsidR="00A6585D" w:rsidRPr="00A82FD7">
          <w:rPr>
            <w:rStyle w:val="Hyperlink"/>
            <w:rFonts w:asciiTheme="majorHAnsi" w:hAnsiTheme="majorHAnsi"/>
          </w:rPr>
          <w:t>NIAA website</w:t>
        </w:r>
      </w:hyperlink>
    </w:p>
    <w:p w:rsidR="00B03BA9" w:rsidRPr="00A82FD7" w:rsidRDefault="00B704CB" w:rsidP="00B03BA9">
      <w:pPr>
        <w:pStyle w:val="Heading3"/>
      </w:pPr>
      <w:bookmarkStart w:id="13" w:name="_Toc40356275"/>
      <w:bookmarkStart w:id="14" w:name="_Toc40359729"/>
      <w:bookmarkStart w:id="15" w:name="_Toc40779365"/>
      <w:bookmarkStart w:id="16" w:name="_Toc43970019"/>
      <w:bookmarkStart w:id="17" w:name="_Toc43991959"/>
      <w:r w:rsidRPr="00A82FD7">
        <w:t>IPP Policy Framework</w:t>
      </w:r>
      <w:bookmarkEnd w:id="13"/>
      <w:bookmarkEnd w:id="14"/>
      <w:bookmarkEnd w:id="15"/>
      <w:bookmarkEnd w:id="16"/>
      <w:bookmarkEnd w:id="17"/>
    </w:p>
    <w:p w:rsidR="003F60B9" w:rsidRPr="00A82FD7" w:rsidRDefault="003F60B9" w:rsidP="00D440EA">
      <w:pPr>
        <w:pStyle w:val="BodyText"/>
        <w:rPr>
          <w:rFonts w:asciiTheme="majorHAnsi" w:hAnsiTheme="majorHAnsi"/>
        </w:rPr>
      </w:pPr>
      <w:r w:rsidRPr="00A82FD7">
        <w:rPr>
          <w:rFonts w:asciiTheme="majorHAnsi" w:hAnsiTheme="majorHAnsi"/>
          <w:noProof/>
          <w:lang w:eastAsia="en-AU"/>
        </w:rPr>
        <mc:AlternateContent>
          <mc:Choice Requires="wps">
            <w:drawing>
              <wp:anchor distT="0" distB="0" distL="114300" distR="114300" simplePos="0" relativeHeight="251661328" behindDoc="0" locked="0" layoutInCell="1" allowOverlap="1" wp14:anchorId="00E30DF5" wp14:editId="219B27C1">
                <wp:simplePos x="0" y="0"/>
                <wp:positionH relativeFrom="column">
                  <wp:posOffset>78740</wp:posOffset>
                </wp:positionH>
                <wp:positionV relativeFrom="paragraph">
                  <wp:posOffset>96520</wp:posOffset>
                </wp:positionV>
                <wp:extent cx="5819775" cy="5238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58197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7F4" w:rsidRPr="00D440EA" w:rsidRDefault="00B037F4" w:rsidP="00D440EA">
                            <w:pPr>
                              <w:jc w:val="center"/>
                              <w:rPr>
                                <w:color w:val="FFFFFF" w:themeColor="background1"/>
                                <w:sz w:val="36"/>
                                <w:szCs w:val="36"/>
                              </w:rPr>
                            </w:pPr>
                            <w:r w:rsidRPr="00D440EA">
                              <w:rPr>
                                <w:color w:val="FFFFFF" w:themeColor="background1"/>
                                <w:sz w:val="36"/>
                                <w:szCs w:val="36"/>
                              </w:rPr>
                              <w:t xml:space="preserve">Indigenous Procurement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E30DF5" id="Rounded Rectangle 7" o:spid="_x0000_s1028" style="position:absolute;margin-left:6.2pt;margin-top:7.6pt;width:458.25pt;height:41.25pt;z-index:251661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" fillcolor="#25303b [3204]" strokecolor="#12171d [1604]" strokeweight="1pt">
                <v:stroke joinstyle="miter"/>
                <v:textbox>
                  <w:txbxContent>
                    <w:p w:rsidR="00B037F4" w:rsidRPr="00D440EA" w:rsidRDefault="00B037F4" w:rsidP="00D440EA">
                      <w:pPr>
                        <w:jc w:val="center"/>
                        <w:rPr>
                          <w:color w:val="FFFFFF" w:themeColor="background1"/>
                          <w:sz w:val="36"/>
                          <w:szCs w:val="36"/>
                        </w:rPr>
                      </w:pPr>
                      <w:r w:rsidRPr="00D440EA">
                        <w:rPr>
                          <w:color w:val="FFFFFF" w:themeColor="background1"/>
                          <w:sz w:val="36"/>
                          <w:szCs w:val="36"/>
                        </w:rPr>
                        <w:t xml:space="preserve">Indigenous Procurement Policy </w:t>
                      </w:r>
                    </w:p>
                  </w:txbxContent>
                </v:textbox>
              </v:roundrect>
            </w:pict>
          </mc:Fallback>
        </mc:AlternateContent>
      </w:r>
    </w:p>
    <w:p w:rsidR="003F60B9" w:rsidRPr="00A82FD7" w:rsidRDefault="003F60B9" w:rsidP="00D440EA">
      <w:pPr>
        <w:pStyle w:val="BodyText"/>
        <w:rPr>
          <w:rFonts w:asciiTheme="majorHAnsi" w:hAnsiTheme="majorHAnsi"/>
        </w:rPr>
      </w:pPr>
    </w:p>
    <w:p w:rsidR="003F60B9" w:rsidRPr="00A82FD7" w:rsidRDefault="003F60B9" w:rsidP="00D440EA">
      <w:pPr>
        <w:pStyle w:val="BodyText"/>
        <w:rPr>
          <w:rFonts w:asciiTheme="majorHAnsi" w:hAnsiTheme="majorHAnsi"/>
        </w:rPr>
      </w:pPr>
    </w:p>
    <w:p w:rsidR="00A6585D" w:rsidRPr="00A82FD7" w:rsidRDefault="003F60B9" w:rsidP="00D440EA">
      <w:pPr>
        <w:pStyle w:val="BodyText"/>
        <w:rPr>
          <w:rFonts w:asciiTheme="majorHAnsi" w:hAnsiTheme="majorHAnsi" w:cs="Arial"/>
        </w:rPr>
      </w:pPr>
      <w:r w:rsidRPr="00A82FD7">
        <w:rPr>
          <w:rFonts w:asciiTheme="majorHAnsi" w:hAnsiTheme="majorHAnsi"/>
          <w:noProof/>
          <w:lang w:eastAsia="en-AU"/>
        </w:rPr>
        <w:drawing>
          <wp:inline distT="0" distB="0" distL="0" distR="0" wp14:anchorId="5850CFFC" wp14:editId="1A13539A">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B43E4" w:rsidRPr="00A82FD7" w:rsidRDefault="005B43E4">
      <w:pPr>
        <w:rPr>
          <w:rFonts w:asciiTheme="majorHAnsi" w:hAnsiTheme="majorHAnsi" w:cs="Arial"/>
        </w:rPr>
      </w:pPr>
    </w:p>
    <w:p w:rsidR="005B43E4" w:rsidRPr="00A82FD7" w:rsidRDefault="005B43E4" w:rsidP="005B43E4">
      <w:pPr>
        <w:pStyle w:val="Heading2"/>
      </w:pPr>
      <w:bookmarkStart w:id="18" w:name="_Toc40356276"/>
      <w:bookmarkStart w:id="19" w:name="_Toc40359730"/>
      <w:bookmarkStart w:id="20" w:name="_Toc40779366"/>
      <w:bookmarkStart w:id="21" w:name="_Toc43970020"/>
      <w:bookmarkStart w:id="22" w:name="_Toc43991960"/>
      <w:r w:rsidRPr="00A82FD7">
        <w:lastRenderedPageBreak/>
        <w:t>Table of contents</w:t>
      </w:r>
      <w:bookmarkEnd w:id="18"/>
      <w:bookmarkEnd w:id="19"/>
      <w:bookmarkEnd w:id="20"/>
      <w:bookmarkEnd w:id="21"/>
      <w:bookmarkEnd w:id="22"/>
    </w:p>
    <w:sdt>
      <w:sdtPr>
        <w:rPr>
          <w:rFonts w:asciiTheme="majorHAnsi" w:hAnsiTheme="majorHAnsi"/>
        </w:rPr>
        <w:id w:val="1873111714"/>
        <w:docPartObj>
          <w:docPartGallery w:val="Table of Contents"/>
          <w:docPartUnique/>
        </w:docPartObj>
      </w:sdtPr>
      <w:sdtEndPr>
        <w:rPr>
          <w:b/>
          <w:bCs/>
          <w:noProof/>
        </w:rPr>
      </w:sdtEndPr>
      <w:sdtContent>
        <w:p w:rsidR="00D45C29" w:rsidRPr="00D45C29" w:rsidRDefault="005B43E4" w:rsidP="00D45C29">
          <w:pPr>
            <w:pStyle w:val="TOC3"/>
            <w:rPr>
              <w:rFonts w:asciiTheme="majorHAnsi" w:eastAsiaTheme="minorEastAsia" w:hAnsiTheme="majorHAnsi"/>
              <w:noProof/>
              <w:color w:val="auto"/>
              <w:sz w:val="18"/>
              <w:szCs w:val="18"/>
              <w:lang w:eastAsia="en-AU"/>
            </w:rPr>
          </w:pPr>
          <w:r w:rsidRPr="00D45C29">
            <w:rPr>
              <w:rFonts w:asciiTheme="majorHAnsi" w:hAnsiTheme="majorHAnsi"/>
              <w:sz w:val="18"/>
              <w:szCs w:val="18"/>
            </w:rPr>
            <w:fldChar w:fldCharType="begin"/>
          </w:r>
          <w:r w:rsidRPr="00D45C29">
            <w:rPr>
              <w:rFonts w:asciiTheme="majorHAnsi" w:hAnsiTheme="majorHAnsi"/>
              <w:sz w:val="18"/>
              <w:szCs w:val="18"/>
            </w:rPr>
            <w:instrText xml:space="preserve"> TOC \o "1-3" \h \z \u </w:instrText>
          </w:r>
          <w:r w:rsidRPr="00D45C29">
            <w:rPr>
              <w:rFonts w:asciiTheme="majorHAnsi" w:hAnsiTheme="majorHAnsi"/>
              <w:sz w:val="18"/>
              <w:szCs w:val="18"/>
            </w:rPr>
            <w:fldChar w:fldCharType="separate"/>
          </w:r>
        </w:p>
        <w:p w:rsidR="00D45C29" w:rsidRPr="00D45C29" w:rsidRDefault="00E63587">
          <w:pPr>
            <w:pStyle w:val="TOC2"/>
            <w:rPr>
              <w:rFonts w:asciiTheme="majorHAnsi" w:eastAsiaTheme="minorEastAsia" w:hAnsiTheme="majorHAnsi"/>
              <w:noProof/>
              <w:color w:val="auto"/>
              <w:sz w:val="18"/>
              <w:szCs w:val="18"/>
              <w:lang w:eastAsia="en-AU"/>
            </w:rPr>
          </w:pPr>
          <w:hyperlink w:anchor="_Toc43991961" w:history="1">
            <w:r w:rsidR="00D45C29" w:rsidRPr="00D45C29">
              <w:rPr>
                <w:rStyle w:val="Hyperlink"/>
                <w:rFonts w:asciiTheme="majorHAnsi" w:hAnsiTheme="majorHAnsi"/>
                <w:noProof/>
                <w:sz w:val="18"/>
                <w:szCs w:val="18"/>
              </w:rPr>
              <w:t>Glossary</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_Toc43991961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5</w:t>
            </w:r>
            <w:r w:rsidR="00D45C29" w:rsidRPr="00D45C29">
              <w:rPr>
                <w:rFonts w:asciiTheme="majorHAnsi" w:hAnsiTheme="majorHAnsi"/>
                <w:noProof/>
                <w:webHidden/>
                <w:sz w:val="18"/>
                <w:szCs w:val="18"/>
              </w:rPr>
              <w:fldChar w:fldCharType="end"/>
            </w:r>
          </w:hyperlink>
        </w:p>
        <w:p w:rsidR="00D45C29" w:rsidRPr="00D45C29" w:rsidRDefault="00E63587">
          <w:pPr>
            <w:pStyle w:val="TOC2"/>
            <w:tabs>
              <w:tab w:val="left" w:pos="880"/>
            </w:tabs>
            <w:rPr>
              <w:rFonts w:asciiTheme="majorHAnsi" w:eastAsiaTheme="minorEastAsia" w:hAnsiTheme="majorHAnsi"/>
              <w:noProof/>
              <w:color w:val="auto"/>
              <w:sz w:val="18"/>
              <w:szCs w:val="18"/>
              <w:lang w:eastAsia="en-AU"/>
            </w:rPr>
          </w:pPr>
          <w:hyperlink w:anchor="_Toc43991962" w:history="1">
            <w:r w:rsidR="00D45C29" w:rsidRPr="00D45C29">
              <w:rPr>
                <w:rStyle w:val="Hyperlink"/>
                <w:rFonts w:asciiTheme="majorHAnsi" w:hAnsiTheme="majorHAnsi"/>
                <w:noProof/>
                <w:sz w:val="18"/>
                <w:szCs w:val="18"/>
              </w:rPr>
              <w:t>1.0</w:t>
            </w:r>
            <w:r w:rsidR="00D45C29" w:rsidRPr="00D45C29">
              <w:rPr>
                <w:rFonts w:asciiTheme="majorHAnsi" w:eastAsiaTheme="minorEastAsia" w:hAnsiTheme="majorHAnsi"/>
                <w:noProof/>
                <w:color w:val="auto"/>
                <w:sz w:val="18"/>
                <w:szCs w:val="18"/>
                <w:lang w:eastAsia="en-AU"/>
              </w:rPr>
              <w:tab/>
            </w:r>
            <w:r w:rsidR="00D45C29" w:rsidRPr="00D45C29">
              <w:rPr>
                <w:rStyle w:val="Hyperlink"/>
                <w:rFonts w:asciiTheme="majorHAnsi" w:hAnsiTheme="majorHAnsi"/>
                <w:noProof/>
                <w:sz w:val="18"/>
                <w:szCs w:val="18"/>
              </w:rPr>
              <w:t>The Indigenous Procurement Policy (IPP)</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_Toc43991962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7</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63" w:history="1">
            <w:r w:rsidR="00D45C29" w:rsidRPr="00D45C29">
              <w:rPr>
                <w:rStyle w:val="Hyperlink"/>
                <w:rFonts w:asciiTheme="majorHAnsi" w:hAnsiTheme="majorHAnsi"/>
                <w:noProof/>
                <w:sz w:val="18"/>
                <w:szCs w:val="18"/>
              </w:rPr>
              <w:t>2.0 Mandatory minimum requirements (MMR) for Indigenous participation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_Toc43991963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7</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64" w:history="1">
            <w:r w:rsidR="00D45C29" w:rsidRPr="00D45C29">
              <w:rPr>
                <w:rStyle w:val="Hyperlink"/>
                <w:rFonts w:asciiTheme="majorHAnsi" w:hAnsiTheme="majorHAnsi"/>
                <w:noProof/>
                <w:sz w:val="18"/>
                <w:szCs w:val="18"/>
              </w:rPr>
              <w:t>2.1 Determining whether MMR apply to a procurement</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_Toc43991964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8</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65" w:history="1">
            <w:r w:rsidR="00D45C29" w:rsidRPr="00D45C29">
              <w:rPr>
                <w:rStyle w:val="Hyperlink"/>
                <w:rFonts w:asciiTheme="majorHAnsi" w:hAnsiTheme="majorHAnsi"/>
                <w:noProof/>
                <w:sz w:val="18"/>
                <w:szCs w:val="18"/>
                <w:lang w:eastAsia="en-AU"/>
              </w:rPr>
              <w:t>2.2 Requirement to estimate the value of a procurement</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_Toc43991965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8</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66" w:history="1">
            <w:r w:rsidR="00D45C29" w:rsidRPr="00D45C29">
              <w:rPr>
                <w:rStyle w:val="Hyperlink"/>
                <w:rFonts w:asciiTheme="majorHAnsi" w:hAnsiTheme="majorHAnsi"/>
                <w:noProof/>
                <w:sz w:val="18"/>
                <w:szCs w:val="18"/>
              </w:rPr>
              <w:t>3.0 MMR targets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_Toc43991966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13</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67" w:history="1">
            <w:r w:rsidR="00D45C29" w:rsidRPr="00D45C29">
              <w:rPr>
                <w:rStyle w:val="Hyperlink"/>
                <w:rFonts w:asciiTheme="majorHAnsi" w:hAnsiTheme="majorHAnsi"/>
                <w:noProof/>
                <w:sz w:val="18"/>
                <w:szCs w:val="18"/>
              </w:rPr>
              <w:t>3.1 Minimum targets for remote procurements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_Toc43991967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14</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68" w:history="1">
            <w:r w:rsidR="00D45C29" w:rsidRPr="00D45C29">
              <w:rPr>
                <w:rStyle w:val="Hyperlink"/>
                <w:rFonts w:asciiTheme="majorHAnsi" w:hAnsiTheme="majorHAnsi"/>
                <w:noProof/>
                <w:sz w:val="18"/>
                <w:szCs w:val="18"/>
              </w:rPr>
              <w:t>3.2 Minimum targets for non-remote procurements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_Toc43991968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15</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69" w:history="1">
            <w:r w:rsidR="00D45C29" w:rsidRPr="00D45C29">
              <w:rPr>
                <w:rStyle w:val="Hyperlink"/>
                <w:rFonts w:asciiTheme="majorHAnsi" w:hAnsiTheme="majorHAnsi"/>
                <w:noProof/>
                <w:sz w:val="18"/>
                <w:szCs w:val="18"/>
              </w:rPr>
              <w:t>3.3 Counting employment and supply-use against targets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_Toc43991969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15</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70" w:history="1">
            <w:r w:rsidR="00D45C29" w:rsidRPr="00D45C29">
              <w:rPr>
                <w:rStyle w:val="Hyperlink"/>
                <w:rFonts w:asciiTheme="majorHAnsi" w:hAnsiTheme="majorHAnsi"/>
                <w:noProof/>
                <w:sz w:val="18"/>
                <w:szCs w:val="18"/>
              </w:rPr>
              <w:t>4.0 Procurement documentation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_Toc43991970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17</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1" w:history="1">
            <w:r w:rsidR="00D45C29" w:rsidRPr="00D45C29">
              <w:rPr>
                <w:rStyle w:val="Hyperlink"/>
                <w:rFonts w:asciiTheme="majorHAnsi" w:hAnsiTheme="majorHAnsi"/>
                <w:noProof/>
                <w:sz w:val="18"/>
                <w:szCs w:val="18"/>
              </w:rPr>
              <w:t>4.1 Model Clauses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_Toc43991971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17</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2" w:history="1">
            <w:r w:rsidR="00D45C29" w:rsidRPr="00D45C29">
              <w:rPr>
                <w:rStyle w:val="Hyperlink"/>
                <w:rFonts w:asciiTheme="majorHAnsi" w:hAnsiTheme="majorHAnsi"/>
                <w:noProof/>
                <w:sz w:val="18"/>
                <w:szCs w:val="18"/>
              </w:rPr>
              <w:t>4.2 Indigenous Participation Plan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_Toc43991972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17</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3" w:history="1">
            <w:r w:rsidR="00D45C29" w:rsidRPr="00D45C29">
              <w:rPr>
                <w:rStyle w:val="Hyperlink"/>
                <w:rFonts w:asciiTheme="majorHAnsi" w:hAnsiTheme="majorHAnsi"/>
                <w:noProof/>
                <w:sz w:val="18"/>
                <w:szCs w:val="18"/>
              </w:rPr>
              <w:t>4.3 Tender submission documents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_Toc43991973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19</w:t>
            </w:r>
            <w:r w:rsidR="00D45C29" w:rsidRPr="00D45C29">
              <w:rPr>
                <w:rFonts w:asciiTheme="majorHAnsi" w:hAnsiTheme="majorHAnsi"/>
                <w:noProof/>
                <w:webHidden/>
                <w:sz w:val="18"/>
                <w:szCs w:val="18"/>
              </w:rPr>
              <w:fldChar w:fldCharType="end"/>
            </w:r>
          </w:hyperlink>
        </w:p>
        <w:p w:rsidR="00D45C29" w:rsidRPr="00D45C29" w:rsidRDefault="00E63587">
          <w:pPr>
            <w:pStyle w:val="TOC3"/>
            <w:tabs>
              <w:tab w:val="left" w:pos="880"/>
            </w:tabs>
            <w:rPr>
              <w:rFonts w:asciiTheme="majorHAnsi" w:eastAsiaTheme="minorEastAsia" w:hAnsiTheme="majorHAnsi"/>
              <w:noProof/>
              <w:color w:val="auto"/>
              <w:sz w:val="18"/>
              <w:szCs w:val="18"/>
              <w:lang w:eastAsia="en-AU"/>
            </w:rPr>
          </w:pPr>
          <w:hyperlink w:anchor="_Toc43991974" w:history="1">
            <w:r w:rsidR="00D45C29" w:rsidRPr="00D45C29">
              <w:rPr>
                <w:rStyle w:val="Hyperlink"/>
                <w:rFonts w:asciiTheme="majorHAnsi" w:hAnsiTheme="majorHAnsi"/>
                <w:noProof/>
                <w:sz w:val="18"/>
                <w:szCs w:val="18"/>
              </w:rPr>
              <w:t>4.4</w:t>
            </w:r>
            <w:r w:rsidR="00D45C29" w:rsidRPr="00D45C29">
              <w:rPr>
                <w:rFonts w:asciiTheme="majorHAnsi" w:eastAsiaTheme="minorEastAsia" w:hAnsiTheme="majorHAnsi"/>
                <w:noProof/>
                <w:color w:val="auto"/>
                <w:sz w:val="18"/>
                <w:szCs w:val="18"/>
                <w:lang w:eastAsia="en-AU"/>
              </w:rPr>
              <w:tab/>
            </w:r>
            <w:r w:rsidR="00D45C29" w:rsidRPr="00D45C29">
              <w:rPr>
                <w:rStyle w:val="Hyperlink"/>
                <w:rFonts w:asciiTheme="majorHAnsi" w:hAnsiTheme="majorHAnsi"/>
                <w:noProof/>
                <w:sz w:val="18"/>
                <w:szCs w:val="18"/>
              </w:rPr>
              <w:t>Approaches to market for contracts of varying value</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_Toc43991974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19</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75" w:history="1">
            <w:r w:rsidR="00D45C29" w:rsidRPr="00D45C29">
              <w:rPr>
                <w:rStyle w:val="Hyperlink"/>
                <w:rFonts w:asciiTheme="majorHAnsi" w:hAnsiTheme="majorHAnsi"/>
                <w:noProof/>
                <w:sz w:val="18"/>
                <w:szCs w:val="18"/>
              </w:rPr>
              <w:t>5.0 Evaluating tender responses to the MMR</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_Toc43991975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21</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6" w:history="1">
            <w:r w:rsidR="00D45C29" w:rsidRPr="00D45C29">
              <w:rPr>
                <w:rStyle w:val="Hyperlink"/>
                <w:rFonts w:asciiTheme="majorHAnsi" w:hAnsiTheme="majorHAnsi"/>
                <w:noProof/>
                <w:sz w:val="18"/>
                <w:szCs w:val="18"/>
              </w:rPr>
              <w:t>5.1 Assessing a significant outcome in remote Australia.</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_Toc43991976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21</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7" w:history="1">
            <w:r w:rsidR="00D45C29" w:rsidRPr="00D45C29">
              <w:rPr>
                <w:rStyle w:val="Hyperlink"/>
                <w:rFonts w:asciiTheme="majorHAnsi" w:hAnsiTheme="majorHAnsi"/>
                <w:noProof/>
                <w:sz w:val="18"/>
                <w:szCs w:val="18"/>
              </w:rPr>
              <w:t>5.2 Assessing an Indigenous Participation Plan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_Toc43991977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21</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8" w:history="1">
            <w:r w:rsidR="00D45C29" w:rsidRPr="00D45C29">
              <w:rPr>
                <w:rStyle w:val="Hyperlink"/>
                <w:rFonts w:asciiTheme="majorHAnsi" w:hAnsiTheme="majorHAnsi"/>
                <w:noProof/>
                <w:sz w:val="18"/>
                <w:szCs w:val="18"/>
              </w:rPr>
              <w:t>5.3 Assessing current rates of Indigenous participation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_Toc43991978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22</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79" w:history="1">
            <w:r w:rsidR="00D45C29" w:rsidRPr="00D45C29">
              <w:rPr>
                <w:rStyle w:val="Hyperlink"/>
                <w:rFonts w:asciiTheme="majorHAnsi" w:hAnsiTheme="majorHAnsi"/>
                <w:noProof/>
                <w:sz w:val="18"/>
                <w:szCs w:val="18"/>
              </w:rPr>
              <w:t>5.4 Assessing past performance information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_Toc43991979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22</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80" w:history="1">
            <w:r w:rsidR="00D45C29" w:rsidRPr="00D45C29">
              <w:rPr>
                <w:rStyle w:val="Hyperlink"/>
                <w:rFonts w:asciiTheme="majorHAnsi" w:hAnsiTheme="majorHAnsi"/>
                <w:noProof/>
                <w:sz w:val="18"/>
                <w:szCs w:val="18"/>
              </w:rPr>
              <w:t>6.0 Panel and other arrangements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_Toc43991980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23</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81" w:history="1">
            <w:r w:rsidR="00D45C29" w:rsidRPr="00D45C29">
              <w:rPr>
                <w:rStyle w:val="Hyperlink"/>
                <w:rFonts w:asciiTheme="majorHAnsi" w:hAnsiTheme="majorHAnsi"/>
                <w:noProof/>
                <w:sz w:val="18"/>
                <w:szCs w:val="18"/>
              </w:rPr>
              <w:t>6.1 Applying the MMR when establishing a new panel or cooperative arrangement that will award official orders of $7.5 million or more.</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_Toc43991981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23</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82" w:history="1">
            <w:r w:rsidR="00D45C29" w:rsidRPr="00D45C29">
              <w:rPr>
                <w:rStyle w:val="Hyperlink"/>
                <w:rFonts w:asciiTheme="majorHAnsi" w:hAnsiTheme="majorHAnsi"/>
                <w:noProof/>
                <w:sz w:val="18"/>
                <w:szCs w:val="18"/>
              </w:rPr>
              <w:t>6.2 Applying MMR to official orders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_Toc43991982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23</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83" w:history="1">
            <w:r w:rsidR="00D45C29" w:rsidRPr="00D45C29">
              <w:rPr>
                <w:rStyle w:val="Hyperlink"/>
                <w:rFonts w:asciiTheme="majorHAnsi" w:hAnsiTheme="majorHAnsi"/>
                <w:noProof/>
                <w:sz w:val="18"/>
                <w:szCs w:val="18"/>
              </w:rPr>
              <w:t>7.0 Contracting</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_Toc43991983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23</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84" w:history="1">
            <w:r w:rsidR="00D45C29" w:rsidRPr="00D45C29">
              <w:rPr>
                <w:rStyle w:val="Hyperlink"/>
                <w:rFonts w:asciiTheme="majorHAnsi" w:hAnsiTheme="majorHAnsi"/>
                <w:noProof/>
                <w:sz w:val="18"/>
                <w:szCs w:val="18"/>
              </w:rPr>
              <w:t>8.0 Publishing the contract</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_Toc43991984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23</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85" w:history="1">
            <w:r w:rsidR="00D45C29" w:rsidRPr="00D45C29">
              <w:rPr>
                <w:rStyle w:val="Hyperlink"/>
                <w:rFonts w:asciiTheme="majorHAnsi" w:hAnsiTheme="majorHAnsi"/>
                <w:noProof/>
                <w:sz w:val="18"/>
                <w:szCs w:val="18"/>
              </w:rPr>
              <w:t>9.0 Contract Management</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_Toc43991985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24</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86" w:history="1">
            <w:r w:rsidR="00D45C29" w:rsidRPr="00D45C29">
              <w:rPr>
                <w:rStyle w:val="Hyperlink"/>
                <w:rFonts w:asciiTheme="majorHAnsi" w:hAnsiTheme="majorHAnsi"/>
                <w:noProof/>
                <w:sz w:val="18"/>
                <w:szCs w:val="18"/>
              </w:rPr>
              <w:t>9.1 Reporting obligations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_Toc43991986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24</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87" w:history="1">
            <w:r w:rsidR="00D45C29" w:rsidRPr="00D45C29">
              <w:rPr>
                <w:rStyle w:val="Hyperlink"/>
                <w:rFonts w:asciiTheme="majorHAnsi" w:hAnsiTheme="majorHAnsi"/>
                <w:noProof/>
                <w:sz w:val="18"/>
                <w:szCs w:val="18"/>
              </w:rPr>
              <w:t>9.2 Monitoring progress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_Toc43991987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25</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88" w:history="1">
            <w:r w:rsidR="00D45C29" w:rsidRPr="00D45C29">
              <w:rPr>
                <w:rStyle w:val="Hyperlink"/>
                <w:rFonts w:asciiTheme="majorHAnsi" w:hAnsiTheme="majorHAnsi"/>
                <w:noProof/>
                <w:sz w:val="18"/>
                <w:szCs w:val="18"/>
              </w:rPr>
              <w:t>9.3 Verifying information</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_Toc43991988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25</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89" w:history="1">
            <w:r w:rsidR="00D45C29" w:rsidRPr="00D45C29">
              <w:rPr>
                <w:rStyle w:val="Hyperlink"/>
                <w:rFonts w:asciiTheme="majorHAnsi" w:hAnsiTheme="majorHAnsi"/>
                <w:noProof/>
                <w:sz w:val="18"/>
                <w:szCs w:val="18"/>
              </w:rPr>
              <w:t>9.4 Final compliance assessment, contract end</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_Toc43991989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26</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90" w:history="1">
            <w:r w:rsidR="00D45C29" w:rsidRPr="00D45C29">
              <w:rPr>
                <w:rStyle w:val="Hyperlink"/>
                <w:rFonts w:asciiTheme="majorHAnsi" w:hAnsiTheme="majorHAnsi"/>
                <w:noProof/>
                <w:sz w:val="18"/>
                <w:szCs w:val="18"/>
              </w:rPr>
              <w:t>10.0 Contract variations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_Toc43991990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26</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91" w:history="1">
            <w:r w:rsidR="00D45C29" w:rsidRPr="00D45C29">
              <w:rPr>
                <w:rStyle w:val="Hyperlink"/>
                <w:rFonts w:asciiTheme="majorHAnsi" w:hAnsiTheme="majorHAnsi"/>
                <w:noProof/>
                <w:sz w:val="18"/>
                <w:szCs w:val="18"/>
              </w:rPr>
              <w:t>10.1 Varying a contract that is already subject to MMR</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_Toc43991991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26</w:t>
            </w:r>
            <w:r w:rsidR="00D45C29" w:rsidRPr="00D45C29">
              <w:rPr>
                <w:rFonts w:asciiTheme="majorHAnsi" w:hAnsiTheme="majorHAnsi"/>
                <w:noProof/>
                <w:webHidden/>
                <w:sz w:val="18"/>
                <w:szCs w:val="18"/>
              </w:rPr>
              <w:fldChar w:fldCharType="end"/>
            </w:r>
          </w:hyperlink>
        </w:p>
        <w:p w:rsidR="00D45C29" w:rsidRPr="00D45C29" w:rsidRDefault="00E63587">
          <w:pPr>
            <w:pStyle w:val="TOC3"/>
            <w:rPr>
              <w:rFonts w:asciiTheme="majorHAnsi" w:eastAsiaTheme="minorEastAsia" w:hAnsiTheme="majorHAnsi"/>
              <w:noProof/>
              <w:color w:val="auto"/>
              <w:sz w:val="18"/>
              <w:szCs w:val="18"/>
              <w:lang w:eastAsia="en-AU"/>
            </w:rPr>
          </w:pPr>
          <w:hyperlink w:anchor="_Toc43991992" w:history="1">
            <w:r w:rsidR="00D45C29" w:rsidRPr="00D45C29">
              <w:rPr>
                <w:rStyle w:val="Hyperlink"/>
                <w:rFonts w:asciiTheme="majorHAnsi" w:hAnsiTheme="majorHAnsi"/>
                <w:noProof/>
                <w:sz w:val="18"/>
                <w:szCs w:val="18"/>
              </w:rPr>
              <w:t>10.2 Varying a contract to increase the value of the contract above the $7.5 million threshold</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_Toc43991992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27</w:t>
            </w:r>
            <w:r w:rsidR="00D45C29" w:rsidRPr="00D45C29">
              <w:rPr>
                <w:rFonts w:asciiTheme="majorHAnsi" w:hAnsiTheme="majorHAnsi"/>
                <w:noProof/>
                <w:webHidden/>
                <w:sz w:val="18"/>
                <w:szCs w:val="18"/>
              </w:rPr>
              <w:fldChar w:fldCharType="end"/>
            </w:r>
          </w:hyperlink>
        </w:p>
        <w:p w:rsidR="00D45C29" w:rsidRPr="00D45C29" w:rsidRDefault="00E63587">
          <w:pPr>
            <w:pStyle w:val="TOC2"/>
            <w:rPr>
              <w:rFonts w:asciiTheme="majorHAnsi" w:eastAsiaTheme="minorEastAsia" w:hAnsiTheme="majorHAnsi"/>
              <w:noProof/>
              <w:color w:val="auto"/>
              <w:sz w:val="18"/>
              <w:szCs w:val="18"/>
              <w:lang w:eastAsia="en-AU"/>
            </w:rPr>
          </w:pPr>
          <w:hyperlink w:anchor="_Toc43991993" w:history="1">
            <w:r w:rsidR="00D45C29" w:rsidRPr="00D45C29">
              <w:rPr>
                <w:rStyle w:val="Hyperlink"/>
                <w:rFonts w:asciiTheme="majorHAnsi" w:hAnsiTheme="majorHAnsi"/>
                <w:noProof/>
                <w:sz w:val="18"/>
                <w:szCs w:val="18"/>
              </w:rPr>
              <w:t>11.0 Further assistance</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_Toc43991993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27</w:t>
            </w:r>
            <w:r w:rsidR="00D45C29" w:rsidRPr="00D45C29">
              <w:rPr>
                <w:rFonts w:asciiTheme="majorHAnsi" w:hAnsiTheme="majorHAnsi"/>
                <w:noProof/>
                <w:webHidden/>
                <w:sz w:val="18"/>
                <w:szCs w:val="18"/>
              </w:rPr>
              <w:fldChar w:fldCharType="end"/>
            </w:r>
          </w:hyperlink>
        </w:p>
        <w:p w:rsidR="00D45C29" w:rsidRPr="00D45C29" w:rsidRDefault="00E63587">
          <w:pPr>
            <w:pStyle w:val="TOC2"/>
            <w:tabs>
              <w:tab w:val="left" w:pos="880"/>
            </w:tabs>
            <w:rPr>
              <w:rFonts w:asciiTheme="majorHAnsi" w:eastAsiaTheme="minorEastAsia" w:hAnsiTheme="majorHAnsi"/>
              <w:noProof/>
              <w:color w:val="auto"/>
              <w:sz w:val="18"/>
              <w:szCs w:val="18"/>
              <w:lang w:eastAsia="en-AU"/>
            </w:rPr>
          </w:pPr>
          <w:hyperlink w:anchor="_Toc43991994" w:history="1">
            <w:r w:rsidR="00D45C29" w:rsidRPr="00D45C29">
              <w:rPr>
                <w:rStyle w:val="Hyperlink"/>
                <w:rFonts w:asciiTheme="majorHAnsi" w:hAnsiTheme="majorHAnsi"/>
                <w:noProof/>
                <w:sz w:val="18"/>
                <w:szCs w:val="18"/>
              </w:rPr>
              <w:t>12.0</w:t>
            </w:r>
            <w:r w:rsidR="00D45C29" w:rsidRPr="00D45C29">
              <w:rPr>
                <w:rFonts w:asciiTheme="majorHAnsi" w:eastAsiaTheme="minorEastAsia" w:hAnsiTheme="majorHAnsi"/>
                <w:noProof/>
                <w:color w:val="auto"/>
                <w:sz w:val="18"/>
                <w:szCs w:val="18"/>
                <w:lang w:eastAsia="en-AU"/>
              </w:rPr>
              <w:tab/>
            </w:r>
            <w:r w:rsidR="00D45C29" w:rsidRPr="00D45C29">
              <w:rPr>
                <w:rStyle w:val="Hyperlink"/>
                <w:rFonts w:asciiTheme="majorHAnsi" w:hAnsiTheme="majorHAnsi"/>
                <w:noProof/>
                <w:sz w:val="18"/>
                <w:szCs w:val="18"/>
              </w:rPr>
              <w:t>Resources</w:t>
            </w:r>
            <w:r w:rsidR="00D45C29" w:rsidRPr="00D45C29">
              <w:rPr>
                <w:rFonts w:asciiTheme="majorHAnsi" w:hAnsiTheme="majorHAnsi"/>
                <w:noProof/>
                <w:webHidden/>
                <w:sz w:val="18"/>
                <w:szCs w:val="18"/>
              </w:rPr>
              <w:tab/>
            </w:r>
            <w:r w:rsidR="00D45C29" w:rsidRPr="00D45C29">
              <w:rPr>
                <w:rFonts w:asciiTheme="majorHAnsi" w:hAnsiTheme="majorHAnsi"/>
                <w:noProof/>
                <w:webHidden/>
                <w:sz w:val="18"/>
                <w:szCs w:val="18"/>
              </w:rPr>
              <w:fldChar w:fldCharType="begin"/>
            </w:r>
            <w:r w:rsidR="00D45C29" w:rsidRPr="00D45C29">
              <w:rPr>
                <w:rFonts w:asciiTheme="majorHAnsi" w:hAnsiTheme="majorHAnsi"/>
                <w:noProof/>
                <w:webHidden/>
                <w:sz w:val="18"/>
                <w:szCs w:val="18"/>
              </w:rPr>
              <w:instrText xml:space="preserve"> PAGEREF _Toc43991994 \h </w:instrText>
            </w:r>
            <w:r w:rsidR="00D45C29" w:rsidRPr="00D45C29">
              <w:rPr>
                <w:rFonts w:asciiTheme="majorHAnsi" w:hAnsiTheme="majorHAnsi"/>
                <w:noProof/>
                <w:webHidden/>
                <w:sz w:val="18"/>
                <w:szCs w:val="18"/>
              </w:rPr>
            </w:r>
            <w:r w:rsidR="00D45C29" w:rsidRPr="00D45C29">
              <w:rPr>
                <w:rFonts w:asciiTheme="majorHAnsi" w:hAnsiTheme="majorHAnsi"/>
                <w:noProof/>
                <w:webHidden/>
                <w:sz w:val="18"/>
                <w:szCs w:val="18"/>
              </w:rPr>
              <w:fldChar w:fldCharType="separate"/>
            </w:r>
            <w:r w:rsidR="00D45C29">
              <w:rPr>
                <w:rFonts w:asciiTheme="majorHAnsi" w:hAnsiTheme="majorHAnsi"/>
                <w:noProof/>
                <w:webHidden/>
                <w:sz w:val="18"/>
                <w:szCs w:val="18"/>
              </w:rPr>
              <w:t>28</w:t>
            </w:r>
            <w:r w:rsidR="00D45C29" w:rsidRPr="00D45C29">
              <w:rPr>
                <w:rFonts w:asciiTheme="majorHAnsi" w:hAnsiTheme="majorHAnsi"/>
                <w:noProof/>
                <w:webHidden/>
                <w:sz w:val="18"/>
                <w:szCs w:val="18"/>
              </w:rPr>
              <w:fldChar w:fldCharType="end"/>
            </w:r>
          </w:hyperlink>
        </w:p>
        <w:p w:rsidR="005B43E4" w:rsidRPr="005B47E3" w:rsidRDefault="005B43E4">
          <w:pPr>
            <w:rPr>
              <w:rFonts w:asciiTheme="majorHAnsi" w:hAnsiTheme="majorHAnsi"/>
            </w:rPr>
          </w:pPr>
          <w:r w:rsidRPr="00D45C29">
            <w:rPr>
              <w:rFonts w:asciiTheme="majorHAnsi" w:hAnsiTheme="majorHAnsi"/>
              <w:b/>
              <w:bCs/>
              <w:noProof/>
              <w:sz w:val="18"/>
              <w:szCs w:val="18"/>
            </w:rPr>
            <w:fldChar w:fldCharType="end"/>
          </w:r>
        </w:p>
      </w:sdtContent>
    </w:sdt>
    <w:p w:rsidR="006D1139" w:rsidRPr="00A82FD7" w:rsidRDefault="00A372B9" w:rsidP="003549E6">
      <w:pPr>
        <w:pStyle w:val="Heading2"/>
      </w:pPr>
      <w:bookmarkStart w:id="23" w:name="_Toc43991961"/>
      <w:bookmarkStart w:id="24" w:name="_Toc40356277"/>
      <w:r w:rsidRPr="00A82FD7">
        <w:lastRenderedPageBreak/>
        <w:t>Glossary</w:t>
      </w:r>
      <w:bookmarkEnd w:id="23"/>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AusTender </w:t>
      </w:r>
      <w:r w:rsidRPr="00A82FD7">
        <w:rPr>
          <w:rFonts w:asciiTheme="majorHAnsi" w:hAnsiTheme="majorHAnsi"/>
        </w:rPr>
        <w:t>has the same meaning as in the Commonwealth Procurement Rules.</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Approach to market</w:t>
      </w:r>
      <w:r w:rsidR="00500EB9" w:rsidRPr="00A82FD7">
        <w:rPr>
          <w:rFonts w:asciiTheme="majorHAnsi" w:hAnsiTheme="majorHAnsi"/>
          <w:b/>
        </w:rPr>
        <w:t xml:space="preserve"> (open)</w:t>
      </w:r>
      <w:r w:rsidRPr="00A82FD7">
        <w:rPr>
          <w:rFonts w:asciiTheme="majorHAnsi" w:hAnsiTheme="majorHAnsi"/>
          <w:b/>
        </w:rPr>
        <w:t xml:space="preserve"> </w:t>
      </w:r>
      <w:r w:rsidRPr="00A82FD7">
        <w:rPr>
          <w:rFonts w:asciiTheme="majorHAnsi" w:hAnsiTheme="majorHAnsi"/>
        </w:rPr>
        <w:t>has the same meaning as in the Commonwealth Procurement Rules.</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Commonwealth entity </w:t>
      </w:r>
      <w:r w:rsidRPr="00A82FD7">
        <w:rPr>
          <w:rFonts w:asciiTheme="majorHAnsi" w:hAnsiTheme="majorHAnsi"/>
        </w:rPr>
        <w:t xml:space="preserve">has the same meaning as set out in the </w:t>
      </w:r>
      <w:r w:rsidRPr="00A82FD7">
        <w:rPr>
          <w:rFonts w:asciiTheme="majorHAnsi" w:hAnsiTheme="majorHAnsi"/>
          <w:i/>
        </w:rPr>
        <w:t>Public Governance, Performance and Accountability Act 2013</w:t>
      </w:r>
      <w:r w:rsidRPr="00A82FD7">
        <w:rPr>
          <w:rFonts w:asciiTheme="majorHAnsi" w:hAnsiTheme="majorHAnsi"/>
        </w:rPr>
        <w:t>.</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Commonwealth Procurement Rules (CPRs) </w:t>
      </w:r>
      <w:r w:rsidRPr="00A82FD7">
        <w:rPr>
          <w:rFonts w:asciiTheme="majorHAnsi" w:hAnsiTheme="majorHAnsi"/>
        </w:rPr>
        <w:t xml:space="preserve">mean the rules issued by the Minister for Finance under section 105B (1) of the </w:t>
      </w:r>
      <w:r w:rsidRPr="00A82FD7">
        <w:rPr>
          <w:rFonts w:asciiTheme="majorHAnsi" w:hAnsiTheme="majorHAnsi"/>
          <w:i/>
        </w:rPr>
        <w:t>Public Governance, Performance and Accountability Act 2013</w:t>
      </w:r>
      <w:r w:rsidRPr="00A82FD7">
        <w:rPr>
          <w:rFonts w:asciiTheme="majorHAnsi" w:hAnsiTheme="majorHAnsi"/>
        </w:rPr>
        <w:t>.</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Cooperative procurement arrangement</w:t>
      </w:r>
      <w:r w:rsidRPr="00A82FD7">
        <w:rPr>
          <w:rFonts w:asciiTheme="majorHAnsi" w:hAnsiTheme="majorHAnsi"/>
        </w:rPr>
        <w:t xml:space="preserve"> means an optional </w:t>
      </w:r>
      <w:r w:rsidRPr="00A82FD7">
        <w:rPr>
          <w:rFonts w:asciiTheme="majorHAnsi" w:hAnsiTheme="majorHAnsi"/>
          <w:i/>
        </w:rPr>
        <w:t>panel arrangement</w:t>
      </w:r>
      <w:r w:rsidRPr="00A82FD7">
        <w:rPr>
          <w:rFonts w:asciiTheme="majorHAnsi" w:hAnsiTheme="majorHAnsi"/>
        </w:rPr>
        <w:t xml:space="preserve"> that </w:t>
      </w:r>
      <w:r w:rsidRPr="00A82FD7">
        <w:rPr>
          <w:rFonts w:asciiTheme="majorHAnsi" w:hAnsiTheme="majorHAnsi"/>
          <w:i/>
        </w:rPr>
        <w:t>non-corporate Commonwealth entities</w:t>
      </w:r>
      <w:r w:rsidRPr="00A82FD7">
        <w:rPr>
          <w:rFonts w:asciiTheme="majorHAnsi" w:hAnsiTheme="majorHAnsi"/>
        </w:rPr>
        <w:t xml:space="preserve"> may use to approach the market together for the purposes of reducing expenditure by sharing administration costs. The Mandatory Set Aside (MSA) must be applied prior to a cooperative procurement arrangement is considered. An Indigenous business may also be contracted outside of this arrangement using Exemption 16 to Division 2 of the Commonwealth Procurement Rules. </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Coordinated procurement arrangement</w:t>
      </w:r>
      <w:r w:rsidRPr="00A82FD7">
        <w:rPr>
          <w:rFonts w:asciiTheme="majorHAnsi" w:hAnsiTheme="majorHAnsi"/>
        </w:rPr>
        <w:t xml:space="preserve"> means a </w:t>
      </w:r>
      <w:r w:rsidRPr="00A82FD7">
        <w:rPr>
          <w:rFonts w:asciiTheme="majorHAnsi" w:hAnsiTheme="majorHAnsi"/>
          <w:i/>
        </w:rPr>
        <w:t>panel arrangement</w:t>
      </w:r>
      <w:r w:rsidRPr="00A82FD7">
        <w:rPr>
          <w:rFonts w:asciiTheme="majorHAnsi" w:hAnsiTheme="majorHAnsi"/>
        </w:rPr>
        <w:t xml:space="preserve"> established for commonly used goods or services by the Commonwealth. Once established, a coordinated procurement arrangement is mandatory for </w:t>
      </w:r>
      <w:r w:rsidRPr="00A82FD7">
        <w:rPr>
          <w:rFonts w:asciiTheme="majorHAnsi" w:hAnsiTheme="majorHAnsi"/>
          <w:i/>
        </w:rPr>
        <w:t>non-corporate Commonwealth entities</w:t>
      </w:r>
      <w:r w:rsidRPr="00A82FD7">
        <w:rPr>
          <w:rFonts w:asciiTheme="majorHAnsi" w:hAnsiTheme="majorHAnsi"/>
        </w:rPr>
        <w:t xml:space="preserve"> to use. As a coordinated procurement arrangement forms part of Division 1 of the Commonwealth Procurement Rules, Exemption 16 and the MSA cannot be applied. The MMR may apply to coordinated procurement arrangements. A list of mandatory coordinated procurement arrangements is available on the Department of Finance </w:t>
      </w:r>
      <w:hyperlink r:id="rId19" w:history="1">
        <w:r w:rsidRPr="00A82FD7">
          <w:rPr>
            <w:rStyle w:val="Hyperlink"/>
            <w:rFonts w:asciiTheme="majorHAnsi" w:hAnsiTheme="majorHAnsi"/>
          </w:rPr>
          <w:t>website</w:t>
        </w:r>
      </w:hyperlink>
      <w:r w:rsidRPr="00A82FD7">
        <w:rPr>
          <w:rFonts w:asciiTheme="majorHAnsi" w:hAnsiTheme="majorHAnsi"/>
        </w:rPr>
        <w:t xml:space="preserve">. </w:t>
      </w:r>
    </w:p>
    <w:p w:rsidR="006D1139" w:rsidRPr="00A82FD7" w:rsidRDefault="006D1139" w:rsidP="00E62819">
      <w:pPr>
        <w:pStyle w:val="ListParagraph"/>
        <w:tabs>
          <w:tab w:val="left" w:pos="6521"/>
        </w:tabs>
        <w:spacing w:after="0" w:line="276" w:lineRule="auto"/>
        <w:ind w:left="0"/>
        <w:rPr>
          <w:rFonts w:asciiTheme="majorHAnsi" w:hAnsiTheme="majorHAnsi"/>
        </w:rPr>
      </w:pPr>
      <w:r w:rsidRPr="00A82FD7">
        <w:rPr>
          <w:rFonts w:asciiTheme="majorHAnsi" w:hAnsiTheme="majorHAnsi"/>
          <w:b/>
        </w:rPr>
        <w:t xml:space="preserve">Corporate Commonwealth entity </w:t>
      </w:r>
      <w:r w:rsidRPr="00A82FD7">
        <w:rPr>
          <w:rFonts w:asciiTheme="majorHAnsi" w:hAnsiTheme="majorHAnsi"/>
        </w:rPr>
        <w:t xml:space="preserve">has the same meaning as set out in the </w:t>
      </w:r>
      <w:r w:rsidRPr="00A82FD7">
        <w:rPr>
          <w:rFonts w:asciiTheme="majorHAnsi" w:hAnsiTheme="majorHAnsi"/>
          <w:i/>
        </w:rPr>
        <w:t>Public Governance, Performance and Accountability Act 2013</w:t>
      </w:r>
      <w:r w:rsidRPr="00A82FD7">
        <w:rPr>
          <w:rFonts w:asciiTheme="majorHAnsi" w:hAnsiTheme="majorHAnsi"/>
        </w:rPr>
        <w:t>.</w:t>
      </w:r>
    </w:p>
    <w:p w:rsidR="00500EB9" w:rsidRPr="00A82FD7" w:rsidRDefault="00500EB9" w:rsidP="00E62819">
      <w:pPr>
        <w:spacing w:after="0"/>
        <w:rPr>
          <w:rFonts w:asciiTheme="majorHAnsi" w:hAnsiTheme="majorHAnsi"/>
          <w:b/>
        </w:rPr>
      </w:pPr>
      <w:r w:rsidRPr="00A82FD7">
        <w:rPr>
          <w:rFonts w:asciiTheme="majorHAnsi" w:hAnsiTheme="majorHAnsi"/>
          <w:b/>
        </w:rPr>
        <w:t>Contract</w:t>
      </w:r>
      <w:r w:rsidRPr="00A82FD7">
        <w:rPr>
          <w:rFonts w:asciiTheme="majorHAnsi" w:hAnsiTheme="majorHAnsi"/>
        </w:rPr>
        <w:t xml:space="preserve"> is an arrangement, as defined by section 23(2) of the PGPA Act, for the procurement of goods and/or services under which relevant money is payable or may become payable. Note: this includes standing offers and panels</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Contract manager </w:t>
      </w:r>
      <w:r w:rsidR="00B70FD0" w:rsidRPr="00A82FD7">
        <w:rPr>
          <w:rFonts w:asciiTheme="majorHAnsi" w:hAnsiTheme="majorHAnsi"/>
        </w:rPr>
        <w:t xml:space="preserve">is responsible for oversight of the contract including compliance, financial aspects and </w:t>
      </w:r>
      <w:r w:rsidR="0019221B" w:rsidRPr="00A82FD7">
        <w:rPr>
          <w:rFonts w:asciiTheme="majorHAnsi" w:hAnsiTheme="majorHAnsi"/>
        </w:rPr>
        <w:t xml:space="preserve">ensuring </w:t>
      </w:r>
      <w:r w:rsidR="00B70FD0" w:rsidRPr="00A82FD7">
        <w:rPr>
          <w:rFonts w:asciiTheme="majorHAnsi" w:hAnsiTheme="majorHAnsi"/>
        </w:rPr>
        <w:t>reporting</w:t>
      </w:r>
      <w:r w:rsidR="00B70FD0" w:rsidRPr="00A82FD7">
        <w:rPr>
          <w:rFonts w:asciiTheme="majorHAnsi" w:hAnsiTheme="majorHAnsi"/>
          <w:b/>
        </w:rPr>
        <w:t xml:space="preserve"> </w:t>
      </w:r>
      <w:r w:rsidR="00B70FD0" w:rsidRPr="00A82FD7">
        <w:rPr>
          <w:rFonts w:asciiTheme="majorHAnsi" w:hAnsiTheme="majorHAnsi"/>
        </w:rPr>
        <w:t>requirements are met</w:t>
      </w:r>
      <w:r w:rsidR="001B06B3" w:rsidRPr="00A82FD7">
        <w:rPr>
          <w:rFonts w:asciiTheme="majorHAnsi" w:hAnsiTheme="majorHAnsi"/>
        </w:rPr>
        <w:t>.</w:t>
      </w:r>
    </w:p>
    <w:p w:rsidR="0076393B" w:rsidRPr="00A82FD7" w:rsidRDefault="0076393B"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Contractor Portal</w:t>
      </w:r>
      <w:r w:rsidRPr="00A82FD7">
        <w:rPr>
          <w:rFonts w:asciiTheme="majorHAnsi" w:hAnsiTheme="majorHAnsi"/>
        </w:rPr>
        <w:t xml:space="preserve"> means the online reporting system used by suppliers to report their performance against contracts that contain the MMR.  This is the external face of the IPP RS as defined below. </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Exemption 16 </w:t>
      </w:r>
      <w:r w:rsidRPr="00A82FD7">
        <w:rPr>
          <w:rFonts w:asciiTheme="majorHAnsi" w:hAnsiTheme="majorHAnsi"/>
        </w:rPr>
        <w:t xml:space="preserve">of the Commonwealth Procurement Rules means a procurement of goods and services from an SME with at least 50 per cent Indigenous </w:t>
      </w:r>
      <w:r w:rsidR="00C20809" w:rsidRPr="00A82FD7">
        <w:rPr>
          <w:rFonts w:asciiTheme="majorHAnsi" w:hAnsiTheme="majorHAnsi"/>
        </w:rPr>
        <w:t>o</w:t>
      </w:r>
      <w:r w:rsidRPr="00A82FD7">
        <w:rPr>
          <w:rFonts w:asciiTheme="majorHAnsi" w:hAnsiTheme="majorHAnsi"/>
        </w:rPr>
        <w:t xml:space="preserve">wnership. </w:t>
      </w:r>
    </w:p>
    <w:p w:rsidR="006D1139" w:rsidRPr="00A82FD7" w:rsidRDefault="006D1139" w:rsidP="00E62819">
      <w:pPr>
        <w:pStyle w:val="ListParagraph"/>
        <w:tabs>
          <w:tab w:val="left" w:pos="6521"/>
        </w:tabs>
        <w:spacing w:after="0" w:line="276" w:lineRule="auto"/>
        <w:ind w:left="0"/>
        <w:rPr>
          <w:rFonts w:asciiTheme="majorHAnsi" w:hAnsiTheme="majorHAnsi"/>
        </w:rPr>
      </w:pPr>
      <w:r w:rsidRPr="00A82FD7">
        <w:rPr>
          <w:rFonts w:asciiTheme="majorHAnsi" w:hAnsiTheme="majorHAnsi"/>
          <w:b/>
        </w:rPr>
        <w:t xml:space="preserve">High Value Contracts </w:t>
      </w:r>
      <w:r w:rsidRPr="00A82FD7">
        <w:rPr>
          <w:rFonts w:asciiTheme="majorHAnsi" w:hAnsiTheme="majorHAnsi"/>
        </w:rPr>
        <w:t xml:space="preserve">means contracts delivered in Australia valued at $7.5 million (GST inclusive) </w:t>
      </w:r>
      <w:r w:rsidR="003F6D16">
        <w:rPr>
          <w:rFonts w:asciiTheme="majorHAnsi" w:hAnsiTheme="majorHAnsi"/>
        </w:rPr>
        <w:t xml:space="preserve">or more </w:t>
      </w:r>
      <w:r w:rsidRPr="00A82FD7">
        <w:rPr>
          <w:rFonts w:asciiTheme="majorHAnsi" w:hAnsiTheme="majorHAnsi"/>
        </w:rPr>
        <w:t xml:space="preserve">in specified sectors, and subject to Mandatory Minimum </w:t>
      </w:r>
      <w:r w:rsidR="0076393B" w:rsidRPr="00A82FD7">
        <w:rPr>
          <w:rFonts w:asciiTheme="majorHAnsi" w:hAnsiTheme="majorHAnsi"/>
        </w:rPr>
        <w:t xml:space="preserve">Indigenous Participation </w:t>
      </w:r>
      <w:r w:rsidRPr="00A82FD7">
        <w:rPr>
          <w:rFonts w:asciiTheme="majorHAnsi" w:hAnsiTheme="majorHAnsi"/>
        </w:rPr>
        <w:t xml:space="preserve">Requirements (MMR), as defined below. </w:t>
      </w:r>
    </w:p>
    <w:p w:rsidR="00900CDB" w:rsidRPr="00A82FD7" w:rsidRDefault="00CE4488" w:rsidP="00E62819">
      <w:pPr>
        <w:pStyle w:val="NormalWeb"/>
        <w:rPr>
          <w:rFonts w:asciiTheme="majorHAnsi" w:eastAsiaTheme="minorHAnsi" w:hAnsiTheme="majorHAnsi" w:cstheme="minorBidi"/>
          <w:color w:val="262626" w:themeColor="text1" w:themeTint="D9"/>
          <w:sz w:val="20"/>
          <w:szCs w:val="20"/>
          <w:lang w:eastAsia="en-US"/>
        </w:rPr>
      </w:pPr>
      <w:r w:rsidRPr="00A82FD7">
        <w:rPr>
          <w:rFonts w:asciiTheme="majorHAnsi" w:eastAsiaTheme="minorHAnsi" w:hAnsiTheme="majorHAnsi" w:cstheme="minorBidi"/>
          <w:b/>
          <w:color w:val="262626" w:themeColor="text1" w:themeTint="D9"/>
          <w:sz w:val="20"/>
          <w:szCs w:val="20"/>
          <w:lang w:eastAsia="en-US"/>
        </w:rPr>
        <w:t>Indigenous Procurement Policy</w:t>
      </w:r>
      <w:r w:rsidR="00900CDB" w:rsidRPr="00A82FD7">
        <w:rPr>
          <w:rFonts w:asciiTheme="majorHAnsi" w:eastAsiaTheme="minorHAnsi" w:hAnsiTheme="majorHAnsi" w:cstheme="minorBidi"/>
          <w:color w:val="262626" w:themeColor="text1" w:themeTint="D9"/>
          <w:sz w:val="20"/>
          <w:szCs w:val="20"/>
          <w:lang w:eastAsia="en-US"/>
        </w:rPr>
        <w:t xml:space="preserve"> </w:t>
      </w:r>
      <w:r w:rsidR="00900CDB" w:rsidRPr="00A82FD7">
        <w:rPr>
          <w:rFonts w:asciiTheme="majorHAnsi" w:eastAsiaTheme="minorHAnsi" w:hAnsiTheme="majorHAnsi" w:cstheme="minorBidi"/>
          <w:b/>
          <w:color w:val="262626" w:themeColor="text1" w:themeTint="D9"/>
          <w:sz w:val="20"/>
          <w:szCs w:val="20"/>
          <w:lang w:eastAsia="en-US"/>
        </w:rPr>
        <w:t>(IPP)</w:t>
      </w:r>
      <w:r w:rsidR="00900CDB" w:rsidRPr="00A82FD7">
        <w:rPr>
          <w:rFonts w:asciiTheme="majorHAnsi" w:eastAsiaTheme="minorHAnsi" w:hAnsiTheme="majorHAnsi" w:cstheme="minorBidi"/>
          <w:color w:val="262626" w:themeColor="text1" w:themeTint="D9"/>
          <w:sz w:val="20"/>
          <w:szCs w:val="20"/>
          <w:lang w:eastAsia="en-US"/>
        </w:rPr>
        <w:t xml:space="preserve"> helps stimulate Indigenous entrepreneurship and business development, providing Indigenous Australians with more opportunities to participate in the economy.  The IPP is </w:t>
      </w:r>
      <w:r w:rsidR="00086FB7" w:rsidRPr="00A82FD7">
        <w:rPr>
          <w:rFonts w:asciiTheme="majorHAnsi" w:eastAsiaTheme="minorHAnsi" w:hAnsiTheme="majorHAnsi" w:cstheme="minorBidi"/>
          <w:color w:val="262626" w:themeColor="text1" w:themeTint="D9"/>
          <w:sz w:val="20"/>
          <w:szCs w:val="20"/>
          <w:lang w:eastAsia="en-US"/>
        </w:rPr>
        <w:t>a procurement connected policy under the Commonwealth Procurement Rules</w:t>
      </w:r>
      <w:r w:rsidR="00500EB9" w:rsidRPr="00A82FD7">
        <w:rPr>
          <w:rFonts w:asciiTheme="majorHAnsi" w:eastAsiaTheme="minorHAnsi" w:hAnsiTheme="majorHAnsi" w:cstheme="minorBidi"/>
          <w:color w:val="262626" w:themeColor="text1" w:themeTint="D9"/>
          <w:sz w:val="20"/>
          <w:szCs w:val="20"/>
          <w:lang w:eastAsia="en-US"/>
        </w:rPr>
        <w:t xml:space="preserve"> (CPRs)</w:t>
      </w:r>
      <w:r w:rsidR="00086FB7" w:rsidRPr="00A82FD7">
        <w:rPr>
          <w:rFonts w:asciiTheme="majorHAnsi" w:eastAsiaTheme="minorHAnsi" w:hAnsiTheme="majorHAnsi" w:cstheme="minorBidi"/>
          <w:color w:val="262626" w:themeColor="text1" w:themeTint="D9"/>
          <w:sz w:val="20"/>
          <w:szCs w:val="20"/>
          <w:lang w:eastAsia="en-US"/>
        </w:rPr>
        <w:t>.</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Indigenous Procurement Policy Reporting System (IPPRS) </w:t>
      </w:r>
      <w:r w:rsidRPr="00A82FD7">
        <w:rPr>
          <w:rFonts w:asciiTheme="majorHAnsi" w:hAnsiTheme="majorHAnsi"/>
        </w:rPr>
        <w:t>means the online reporting system used to record and track data on IPP contracts. The system is managed by the NIAA.</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Indigenous small or medium enterprise (Indigenous SME) </w:t>
      </w:r>
      <w:r w:rsidRPr="00A82FD7">
        <w:rPr>
          <w:rFonts w:asciiTheme="majorHAnsi" w:hAnsiTheme="majorHAnsi"/>
        </w:rPr>
        <w:t>means an Indigenous enterprise that meets the definition of SME in the Commonwealth Procurement Rules.</w:t>
      </w:r>
    </w:p>
    <w:p w:rsidR="00395B37" w:rsidRPr="00A82FD7" w:rsidRDefault="00395B37" w:rsidP="006D1139">
      <w:pPr>
        <w:pStyle w:val="ListParagraph"/>
        <w:tabs>
          <w:tab w:val="left" w:pos="6521"/>
        </w:tabs>
        <w:spacing w:after="200" w:line="276" w:lineRule="auto"/>
        <w:ind w:left="0"/>
        <w:rPr>
          <w:rFonts w:asciiTheme="majorHAnsi" w:hAnsiTheme="majorHAnsi"/>
          <w:b/>
        </w:rPr>
      </w:pPr>
      <w:r w:rsidRPr="00A82FD7">
        <w:rPr>
          <w:rFonts w:asciiTheme="majorHAnsi" w:hAnsiTheme="majorHAnsi"/>
          <w:b/>
        </w:rPr>
        <w:t>Indigenous Participation Plan</w:t>
      </w:r>
      <w:r w:rsidR="00CE4488" w:rsidRPr="00A82FD7">
        <w:rPr>
          <w:rFonts w:asciiTheme="majorHAnsi" w:hAnsiTheme="majorHAnsi"/>
          <w:b/>
        </w:rPr>
        <w:t xml:space="preserve"> </w:t>
      </w:r>
      <w:r w:rsidR="0076393B" w:rsidRPr="005505B6">
        <w:rPr>
          <w:rFonts w:asciiTheme="majorHAnsi" w:hAnsiTheme="majorHAnsi"/>
        </w:rPr>
        <w:t>means the</w:t>
      </w:r>
      <w:r w:rsidR="0076393B" w:rsidRPr="00A82FD7">
        <w:rPr>
          <w:rFonts w:asciiTheme="majorHAnsi" w:hAnsiTheme="majorHAnsi"/>
          <w:b/>
        </w:rPr>
        <w:t xml:space="preserve"> </w:t>
      </w:r>
      <w:r w:rsidR="00CE4488" w:rsidRPr="00A82FD7">
        <w:rPr>
          <w:rFonts w:asciiTheme="majorHAnsi" w:hAnsiTheme="majorHAnsi"/>
        </w:rPr>
        <w:t xml:space="preserve">document </w:t>
      </w:r>
      <w:r w:rsidR="00C20809" w:rsidRPr="00A82FD7">
        <w:rPr>
          <w:rFonts w:asciiTheme="majorHAnsi" w:hAnsiTheme="majorHAnsi"/>
        </w:rPr>
        <w:t xml:space="preserve">that must be submitted by organisations tendering for contract that are subject to the </w:t>
      </w:r>
      <w:r w:rsidR="00CE4488" w:rsidRPr="00A82FD7">
        <w:rPr>
          <w:rFonts w:asciiTheme="majorHAnsi" w:hAnsiTheme="majorHAnsi"/>
        </w:rPr>
        <w:t xml:space="preserve">Mandatory Minimum </w:t>
      </w:r>
      <w:r w:rsidR="00C20809" w:rsidRPr="00A82FD7">
        <w:rPr>
          <w:rFonts w:asciiTheme="majorHAnsi" w:hAnsiTheme="majorHAnsi"/>
        </w:rPr>
        <w:t>Indigenous Participation Requirement</w:t>
      </w:r>
      <w:r w:rsidR="00CE4488" w:rsidRPr="00A82FD7">
        <w:rPr>
          <w:rFonts w:asciiTheme="majorHAnsi" w:hAnsiTheme="majorHAnsi"/>
        </w:rPr>
        <w:t xml:space="preserve">.  </w:t>
      </w:r>
      <w:r w:rsidR="00C20809" w:rsidRPr="00A82FD7">
        <w:rPr>
          <w:rFonts w:asciiTheme="majorHAnsi" w:hAnsiTheme="majorHAnsi"/>
        </w:rPr>
        <w:t>T</w:t>
      </w:r>
      <w:r w:rsidR="00CE4488" w:rsidRPr="00A82FD7">
        <w:rPr>
          <w:rFonts w:asciiTheme="majorHAnsi" w:hAnsiTheme="majorHAnsi"/>
        </w:rPr>
        <w:t xml:space="preserve">enderers outline </w:t>
      </w:r>
      <w:r w:rsidR="00C20809" w:rsidRPr="00A82FD7">
        <w:rPr>
          <w:rFonts w:asciiTheme="majorHAnsi" w:hAnsiTheme="majorHAnsi"/>
        </w:rPr>
        <w:t xml:space="preserve">in the Plan </w:t>
      </w:r>
      <w:r w:rsidR="00CE4488" w:rsidRPr="00A82FD7">
        <w:rPr>
          <w:rFonts w:asciiTheme="majorHAnsi" w:hAnsiTheme="majorHAnsi"/>
        </w:rPr>
        <w:t xml:space="preserve">how they intend to meet (or exceed) </w:t>
      </w:r>
      <w:r w:rsidR="00C20809" w:rsidRPr="00A82FD7">
        <w:rPr>
          <w:rFonts w:asciiTheme="majorHAnsi" w:hAnsiTheme="majorHAnsi"/>
        </w:rPr>
        <w:t xml:space="preserve">Indigenous employment and or supply use targets over the </w:t>
      </w:r>
      <w:r w:rsidR="00CE4488" w:rsidRPr="00A82FD7">
        <w:rPr>
          <w:rFonts w:asciiTheme="majorHAnsi" w:hAnsiTheme="majorHAnsi"/>
        </w:rPr>
        <w:t>contract term</w:t>
      </w:r>
      <w:r w:rsidR="00C20809" w:rsidRPr="00A82FD7">
        <w:rPr>
          <w:rFonts w:asciiTheme="majorHAnsi" w:hAnsiTheme="majorHAnsi"/>
        </w:rPr>
        <w:t xml:space="preserve">. The Plan </w:t>
      </w:r>
      <w:r w:rsidR="00CE4488" w:rsidRPr="00A82FD7">
        <w:rPr>
          <w:rFonts w:asciiTheme="majorHAnsi" w:hAnsiTheme="majorHAnsi"/>
        </w:rPr>
        <w:t>assists procurin</w:t>
      </w:r>
      <w:r w:rsidR="00413F92" w:rsidRPr="00A82FD7">
        <w:rPr>
          <w:rFonts w:asciiTheme="majorHAnsi" w:hAnsiTheme="majorHAnsi"/>
        </w:rPr>
        <w:t>g officials</w:t>
      </w:r>
      <w:r w:rsidR="00CE4488" w:rsidRPr="00A82FD7">
        <w:rPr>
          <w:rFonts w:asciiTheme="majorHAnsi" w:hAnsiTheme="majorHAnsi"/>
        </w:rPr>
        <w:t xml:space="preserve"> to determine which tenderer is mos</w:t>
      </w:r>
      <w:r w:rsidR="006644C0" w:rsidRPr="00A82FD7">
        <w:rPr>
          <w:rFonts w:asciiTheme="majorHAnsi" w:hAnsiTheme="majorHAnsi"/>
        </w:rPr>
        <w:t>t</w:t>
      </w:r>
      <w:r w:rsidR="00CE4488" w:rsidRPr="00A82FD7">
        <w:rPr>
          <w:rFonts w:asciiTheme="majorHAnsi" w:hAnsiTheme="majorHAnsi"/>
        </w:rPr>
        <w:t xml:space="preserve"> likely to achieve the strongest economic outcomes for Indigenous Australians</w:t>
      </w:r>
      <w:r w:rsidR="00413F92" w:rsidRPr="00A82FD7">
        <w:rPr>
          <w:rFonts w:asciiTheme="majorHAnsi" w:hAnsiTheme="majorHAnsi"/>
        </w:rPr>
        <w:t>.</w:t>
      </w:r>
    </w:p>
    <w:p w:rsidR="006D1139" w:rsidRPr="00A82FD7" w:rsidRDefault="006D1139" w:rsidP="006D1139">
      <w:pPr>
        <w:pStyle w:val="ListParagraph"/>
        <w:tabs>
          <w:tab w:val="left" w:pos="6521"/>
        </w:tabs>
        <w:spacing w:after="200" w:line="276" w:lineRule="auto"/>
        <w:ind w:left="0"/>
        <w:rPr>
          <w:rFonts w:asciiTheme="majorHAnsi" w:hAnsiTheme="majorHAnsi"/>
          <w:b/>
        </w:rPr>
      </w:pPr>
      <w:r w:rsidRPr="00A82FD7">
        <w:rPr>
          <w:rFonts w:asciiTheme="majorHAnsi" w:hAnsiTheme="majorHAnsi"/>
          <w:b/>
        </w:rPr>
        <w:t>MMR</w:t>
      </w:r>
      <w:r w:rsidRPr="00A82FD7">
        <w:rPr>
          <w:rFonts w:asciiTheme="majorHAnsi" w:hAnsiTheme="majorHAnsi"/>
        </w:rPr>
        <w:t xml:space="preserve"> means </w:t>
      </w:r>
      <w:r w:rsidRPr="00A82FD7">
        <w:rPr>
          <w:rFonts w:asciiTheme="majorHAnsi" w:hAnsiTheme="majorHAnsi" w:cs="Arial"/>
        </w:rPr>
        <w:t xml:space="preserve">mandatory minimum </w:t>
      </w:r>
      <w:r w:rsidR="0076393B" w:rsidRPr="00A82FD7">
        <w:rPr>
          <w:rFonts w:asciiTheme="majorHAnsi" w:hAnsiTheme="majorHAnsi" w:cs="Arial"/>
        </w:rPr>
        <w:t xml:space="preserve">Indigenous participation </w:t>
      </w:r>
      <w:r w:rsidRPr="00A82FD7">
        <w:rPr>
          <w:rFonts w:asciiTheme="majorHAnsi" w:hAnsiTheme="majorHAnsi" w:cs="Arial"/>
        </w:rPr>
        <w:t>requirements</w:t>
      </w:r>
      <w:r w:rsidR="00677139">
        <w:rPr>
          <w:rFonts w:asciiTheme="majorHAnsi" w:hAnsiTheme="majorHAnsi" w:cs="Arial"/>
        </w:rPr>
        <w:t>.</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lastRenderedPageBreak/>
        <w:t>MSA</w:t>
      </w:r>
      <w:r w:rsidRPr="00A82FD7">
        <w:rPr>
          <w:rFonts w:asciiTheme="majorHAnsi" w:hAnsiTheme="majorHAnsi"/>
        </w:rPr>
        <w:t xml:space="preserve"> means mandatory set aside,</w:t>
      </w:r>
      <w:r w:rsidR="00E80B6D" w:rsidRPr="00A82FD7">
        <w:rPr>
          <w:rFonts w:asciiTheme="majorHAnsi" w:hAnsiTheme="majorHAnsi"/>
        </w:rPr>
        <w:t xml:space="preserve"> The MSA applies to procurement delivered in remote Australia and procurement valued between $80,000 to $200,000, with the exception of procurement made using a credit card in remote Australia or procurements covered by a coordinated arrangemen</w:t>
      </w:r>
      <w:r w:rsidR="001B06B3" w:rsidRPr="00A82FD7">
        <w:rPr>
          <w:rFonts w:asciiTheme="majorHAnsi" w:hAnsiTheme="majorHAnsi"/>
        </w:rPr>
        <w:t>t</w:t>
      </w:r>
      <w:r w:rsidR="00677139">
        <w:rPr>
          <w:rFonts w:asciiTheme="majorHAnsi" w:hAnsiTheme="majorHAnsi"/>
        </w:rPr>
        <w:t>.</w:t>
      </w:r>
      <w:r w:rsidRPr="00A82FD7">
        <w:rPr>
          <w:rFonts w:asciiTheme="majorHAnsi" w:hAnsiTheme="majorHAnsi"/>
        </w:rPr>
        <w:t xml:space="preserve"> </w:t>
      </w:r>
    </w:p>
    <w:p w:rsidR="00900CDB" w:rsidRPr="00A82FD7" w:rsidRDefault="00900CDB"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Model Clauses</w:t>
      </w:r>
      <w:r w:rsidRPr="00A82FD7">
        <w:rPr>
          <w:rFonts w:asciiTheme="majorHAnsi" w:hAnsiTheme="majorHAnsi"/>
        </w:rPr>
        <w:t xml:space="preserve"> are provided as examples of text that should be included in material for an Approach to Market or Contract terms where the entity determines that the IPP is applicable</w:t>
      </w:r>
      <w:r w:rsidR="00E80B6D" w:rsidRPr="00A82FD7">
        <w:rPr>
          <w:rFonts w:asciiTheme="majorHAnsi" w:hAnsiTheme="majorHAnsi"/>
        </w:rPr>
        <w:t xml:space="preserve">. </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NIAA</w:t>
      </w:r>
      <w:r w:rsidRPr="00A82FD7">
        <w:rPr>
          <w:rFonts w:asciiTheme="majorHAnsi" w:hAnsiTheme="majorHAnsi"/>
        </w:rPr>
        <w:t xml:space="preserve"> means the National Indigenous Australians Agency, the Commonwealth agency with responsibility for administering the Indigenous Procurement Policy.</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Non-corporate Commonwealth entity </w:t>
      </w:r>
      <w:r w:rsidRPr="00A82FD7">
        <w:rPr>
          <w:rFonts w:asciiTheme="majorHAnsi" w:hAnsiTheme="majorHAnsi"/>
        </w:rPr>
        <w:t xml:space="preserve">has the same meaning as set out in the </w:t>
      </w:r>
      <w:r w:rsidRPr="00A82FD7">
        <w:rPr>
          <w:rFonts w:asciiTheme="majorHAnsi" w:hAnsiTheme="majorHAnsi"/>
          <w:i/>
        </w:rPr>
        <w:t>Public Governance, Performance and Accountability Act 2013</w:t>
      </w:r>
      <w:r w:rsidRPr="00A82FD7">
        <w:rPr>
          <w:rFonts w:asciiTheme="majorHAnsi" w:hAnsiTheme="majorHAnsi"/>
        </w:rPr>
        <w:t>.</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Panel arrangement</w:t>
      </w:r>
      <w:r w:rsidRPr="00A82FD7">
        <w:rPr>
          <w:rFonts w:asciiTheme="majorHAnsi" w:hAnsiTheme="majorHAnsi"/>
        </w:rPr>
        <w:t xml:space="preserve"> means a selected number of suppliers appointed through a contract or deed of standing offer that a Commonwealth entity can approach to procure regularly required goods or services. Panel arrangements are either </w:t>
      </w:r>
      <w:r w:rsidRPr="00A82FD7">
        <w:rPr>
          <w:rFonts w:asciiTheme="majorHAnsi" w:hAnsiTheme="majorHAnsi"/>
          <w:i/>
        </w:rPr>
        <w:t>coordinated</w:t>
      </w:r>
      <w:r w:rsidRPr="00A82FD7">
        <w:rPr>
          <w:rFonts w:asciiTheme="majorHAnsi" w:hAnsiTheme="majorHAnsi"/>
        </w:rPr>
        <w:t xml:space="preserve"> or </w:t>
      </w:r>
      <w:r w:rsidRPr="00A82FD7">
        <w:rPr>
          <w:rFonts w:asciiTheme="majorHAnsi" w:hAnsiTheme="majorHAnsi"/>
          <w:i/>
        </w:rPr>
        <w:t>cooperative</w:t>
      </w:r>
      <w:r w:rsidRPr="00A82FD7">
        <w:rPr>
          <w:rFonts w:asciiTheme="majorHAnsi" w:hAnsiTheme="majorHAnsi"/>
        </w:rPr>
        <w:t xml:space="preserve"> </w:t>
      </w:r>
      <w:r w:rsidRPr="00A82FD7">
        <w:rPr>
          <w:rFonts w:asciiTheme="majorHAnsi" w:hAnsiTheme="majorHAnsi"/>
          <w:i/>
        </w:rPr>
        <w:t xml:space="preserve">procurements </w:t>
      </w:r>
      <w:r w:rsidRPr="00A82FD7">
        <w:rPr>
          <w:rFonts w:asciiTheme="majorHAnsi" w:hAnsiTheme="majorHAnsi"/>
        </w:rPr>
        <w:t xml:space="preserve">(see definitions above).  </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E75929">
        <w:rPr>
          <w:rFonts w:asciiTheme="majorHAnsi" w:hAnsiTheme="majorHAnsi"/>
          <w:b/>
        </w:rPr>
        <w:t xml:space="preserve">Portfolio </w:t>
      </w:r>
      <w:r w:rsidRPr="00E75929">
        <w:rPr>
          <w:rFonts w:asciiTheme="majorHAnsi" w:hAnsiTheme="majorHAnsi"/>
        </w:rPr>
        <w:t xml:space="preserve">means the portfolios identified in the </w:t>
      </w:r>
      <w:hyperlink r:id="rId20" w:history="1">
        <w:r w:rsidRPr="00E75929">
          <w:rPr>
            <w:rStyle w:val="Hyperlink"/>
            <w:rFonts w:asciiTheme="majorHAnsi" w:hAnsiTheme="majorHAnsi"/>
          </w:rPr>
          <w:t>Australian Government Organisations Register</w:t>
        </w:r>
      </w:hyperlink>
      <w:r w:rsidRPr="00E75929">
        <w:rPr>
          <w:rFonts w:asciiTheme="majorHAnsi" w:hAnsiTheme="majorHAnsi"/>
        </w:rPr>
        <w:t xml:space="preserve">. </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Procuring official </w:t>
      </w:r>
      <w:r w:rsidRPr="00A82FD7">
        <w:rPr>
          <w:rFonts w:asciiTheme="majorHAnsi" w:hAnsiTheme="majorHAnsi"/>
        </w:rPr>
        <w:t>means a Commonwealth official that has responsibility for purchasing a good or service on behalf of a Commonwealth entity.</w:t>
      </w:r>
    </w:p>
    <w:p w:rsidR="006D1139" w:rsidRPr="00A82FD7" w:rsidRDefault="006D1139" w:rsidP="006D1139">
      <w:pPr>
        <w:pStyle w:val="ListParagraph"/>
        <w:tabs>
          <w:tab w:val="left" w:pos="6521"/>
        </w:tabs>
        <w:spacing w:after="200" w:line="276" w:lineRule="auto"/>
        <w:ind w:left="0"/>
        <w:rPr>
          <w:rFonts w:asciiTheme="majorHAnsi" w:hAnsiTheme="majorHAnsi"/>
          <w:b/>
        </w:rPr>
      </w:pPr>
      <w:r w:rsidRPr="00A82FD7">
        <w:rPr>
          <w:rFonts w:asciiTheme="majorHAnsi" w:hAnsiTheme="majorHAnsi"/>
          <w:b/>
        </w:rPr>
        <w:t xml:space="preserve">Potential </w:t>
      </w:r>
      <w:r w:rsidR="00C10B0A" w:rsidRPr="00A82FD7">
        <w:rPr>
          <w:rFonts w:asciiTheme="majorHAnsi" w:hAnsiTheme="majorHAnsi"/>
          <w:b/>
        </w:rPr>
        <w:t>s</w:t>
      </w:r>
      <w:r w:rsidRPr="00A82FD7">
        <w:rPr>
          <w:rFonts w:asciiTheme="majorHAnsi" w:hAnsiTheme="majorHAnsi"/>
          <w:b/>
        </w:rPr>
        <w:t>upplier</w:t>
      </w:r>
      <w:r w:rsidR="00500EB9" w:rsidRPr="00A82FD7">
        <w:rPr>
          <w:rFonts w:asciiTheme="majorHAnsi" w:hAnsiTheme="majorHAnsi"/>
          <w:b/>
        </w:rPr>
        <w:t xml:space="preserve"> </w:t>
      </w:r>
      <w:r w:rsidR="00500EB9" w:rsidRPr="005505B6">
        <w:rPr>
          <w:rFonts w:asciiTheme="majorHAnsi" w:hAnsiTheme="majorHAnsi"/>
        </w:rPr>
        <w:t>is</w:t>
      </w:r>
      <w:r w:rsidR="00500EB9" w:rsidRPr="00A82FD7">
        <w:rPr>
          <w:rFonts w:asciiTheme="majorHAnsi" w:hAnsiTheme="majorHAnsi"/>
        </w:rPr>
        <w:t xml:space="preserve"> an entity or person who may respond to an approach to market.</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Remote area</w:t>
      </w:r>
      <w:r w:rsidRPr="00A82FD7">
        <w:rPr>
          <w:rFonts w:asciiTheme="majorHAnsi" w:hAnsiTheme="majorHAnsi"/>
        </w:rPr>
        <w:t xml:space="preserve"> means the areas identified in the Remote Indigenous Procurement Policy (RIPP) map on the NIAA website, as updated from time to time.</w:t>
      </w:r>
      <w:r w:rsidRPr="00A82FD7">
        <w:rPr>
          <w:rFonts w:asciiTheme="majorHAnsi" w:hAnsiTheme="majorHAnsi"/>
        </w:rPr>
        <w:tab/>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Remote contract </w:t>
      </w:r>
      <w:r w:rsidRPr="00A82FD7">
        <w:rPr>
          <w:rFonts w:asciiTheme="majorHAnsi" w:hAnsiTheme="majorHAnsi"/>
        </w:rPr>
        <w:t>means a contract where the majority (by value) of the goods or services will be delivered in a remote area.</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Remote procurement</w:t>
      </w:r>
      <w:r w:rsidRPr="00A82FD7">
        <w:rPr>
          <w:rFonts w:asciiTheme="majorHAnsi" w:hAnsiTheme="majorHAnsi"/>
        </w:rPr>
        <w:t xml:space="preserve"> means a procurement exercise for a remote contract, </w:t>
      </w:r>
      <w:r w:rsidR="00677139" w:rsidRPr="00677139">
        <w:rPr>
          <w:rFonts w:asciiTheme="majorHAnsi" w:hAnsiTheme="majorHAnsi"/>
          <w:color w:val="auto"/>
        </w:rPr>
        <w:t xml:space="preserve">as per </w:t>
      </w:r>
      <w:r w:rsidR="00677139" w:rsidRPr="00E43360">
        <w:rPr>
          <w:rFonts w:asciiTheme="majorHAnsi" w:hAnsiTheme="majorHAnsi"/>
          <w:color w:val="auto"/>
        </w:rPr>
        <w:t>section 3.1</w:t>
      </w:r>
      <w:r w:rsidRPr="00E43360">
        <w:rPr>
          <w:rFonts w:asciiTheme="majorHAnsi" w:hAnsiTheme="majorHAnsi"/>
          <w:color w:val="FF0000"/>
        </w:rPr>
        <w:t xml:space="preserve"> </w:t>
      </w:r>
      <w:r w:rsidRPr="00E43360">
        <w:rPr>
          <w:rFonts w:asciiTheme="majorHAnsi" w:hAnsiTheme="majorHAnsi"/>
        </w:rPr>
        <w:t>of</w:t>
      </w:r>
      <w:r w:rsidRPr="00A82FD7">
        <w:rPr>
          <w:rFonts w:asciiTheme="majorHAnsi" w:hAnsiTheme="majorHAnsi"/>
        </w:rPr>
        <w:t xml:space="preserve"> this </w:t>
      </w:r>
      <w:r w:rsidR="00677139">
        <w:rPr>
          <w:rFonts w:asciiTheme="majorHAnsi" w:hAnsiTheme="majorHAnsi"/>
        </w:rPr>
        <w:t>guide.</w:t>
      </w:r>
    </w:p>
    <w:p w:rsidR="006D1139" w:rsidRPr="00A82FD7" w:rsidRDefault="006D1139" w:rsidP="006D1139">
      <w:pPr>
        <w:pStyle w:val="ListParagraph"/>
        <w:tabs>
          <w:tab w:val="left" w:pos="6521"/>
        </w:tabs>
        <w:spacing w:after="200" w:line="276" w:lineRule="auto"/>
        <w:ind w:left="0"/>
        <w:rPr>
          <w:rFonts w:asciiTheme="majorHAnsi" w:hAnsiTheme="majorHAnsi"/>
        </w:rPr>
      </w:pPr>
      <w:r w:rsidRPr="00A82FD7">
        <w:rPr>
          <w:rFonts w:asciiTheme="majorHAnsi" w:hAnsiTheme="majorHAnsi"/>
          <w:b/>
        </w:rPr>
        <w:t xml:space="preserve">Small and medium-sized enterprise (SME) </w:t>
      </w:r>
      <w:r w:rsidRPr="00A82FD7">
        <w:rPr>
          <w:rFonts w:asciiTheme="majorHAnsi" w:hAnsiTheme="majorHAnsi"/>
        </w:rPr>
        <w:t xml:space="preserve">has the same meaning as in the Commonwealth Procurement Rules. </w:t>
      </w:r>
    </w:p>
    <w:p w:rsidR="006D1139" w:rsidRPr="00A82FD7" w:rsidRDefault="006D1139" w:rsidP="006D1139">
      <w:pPr>
        <w:pStyle w:val="ListParagraph"/>
        <w:tabs>
          <w:tab w:val="left" w:pos="6521"/>
        </w:tabs>
        <w:spacing w:after="200" w:line="276" w:lineRule="auto"/>
        <w:ind w:left="0"/>
        <w:rPr>
          <w:rFonts w:asciiTheme="majorHAnsi" w:hAnsiTheme="majorHAnsi"/>
          <w:b/>
        </w:rPr>
      </w:pPr>
      <w:r w:rsidRPr="00A82FD7">
        <w:rPr>
          <w:rFonts w:asciiTheme="majorHAnsi" w:hAnsiTheme="majorHAnsi"/>
          <w:b/>
        </w:rPr>
        <w:t>Supplier</w:t>
      </w:r>
      <w:r w:rsidR="00500EB9" w:rsidRPr="00A82FD7">
        <w:rPr>
          <w:rFonts w:asciiTheme="majorHAnsi" w:hAnsiTheme="majorHAnsi"/>
        </w:rPr>
        <w:t xml:space="preserve"> is an entity or person who has entered into a contract with the Commonwealth.</w:t>
      </w:r>
    </w:p>
    <w:p w:rsidR="006D1139" w:rsidRPr="00A82FD7" w:rsidRDefault="006D1139" w:rsidP="006D1139">
      <w:pPr>
        <w:pStyle w:val="ListParagraph"/>
        <w:tabs>
          <w:tab w:val="left" w:pos="6521"/>
        </w:tabs>
        <w:spacing w:after="200" w:line="276" w:lineRule="auto"/>
        <w:ind w:left="0"/>
        <w:rPr>
          <w:rFonts w:asciiTheme="majorHAnsi" w:hAnsiTheme="majorHAnsi"/>
          <w:b/>
        </w:rPr>
      </w:pPr>
      <w:r w:rsidRPr="00A82FD7">
        <w:rPr>
          <w:rFonts w:asciiTheme="majorHAnsi" w:hAnsiTheme="majorHAnsi"/>
          <w:b/>
        </w:rPr>
        <w:t>Tender</w:t>
      </w:r>
      <w:r w:rsidR="00500EB9" w:rsidRPr="00A82FD7">
        <w:rPr>
          <w:rFonts w:asciiTheme="majorHAnsi" w:hAnsiTheme="majorHAnsi"/>
          <w:b/>
        </w:rPr>
        <w:t xml:space="preserve"> (open)</w:t>
      </w:r>
      <w:r w:rsidR="00500EB9" w:rsidRPr="00A82FD7">
        <w:rPr>
          <w:rFonts w:asciiTheme="majorHAnsi" w:hAnsiTheme="majorHAnsi"/>
        </w:rPr>
        <w:t xml:space="preserve"> involves publishing an open approach to market and inviting submissions. This includes multi-stage procurements, provided the first stage is an open approach to market</w:t>
      </w:r>
      <w:r w:rsidR="00DF2308" w:rsidRPr="00A82FD7">
        <w:rPr>
          <w:rFonts w:asciiTheme="majorHAnsi" w:hAnsiTheme="majorHAnsi"/>
        </w:rPr>
        <w:t xml:space="preserve">, </w:t>
      </w:r>
    </w:p>
    <w:p w:rsidR="00395B37" w:rsidRPr="00A82FD7" w:rsidRDefault="006D1139" w:rsidP="003549E6">
      <w:pPr>
        <w:pStyle w:val="ListParagraph"/>
        <w:tabs>
          <w:tab w:val="left" w:pos="6521"/>
        </w:tabs>
        <w:spacing w:after="200" w:line="276" w:lineRule="auto"/>
        <w:ind w:left="0"/>
        <w:rPr>
          <w:rFonts w:asciiTheme="majorHAnsi" w:hAnsiTheme="majorHAnsi" w:cs="Arial"/>
          <w:b/>
          <w:color w:val="333333"/>
          <w:shd w:val="clear" w:color="auto" w:fill="FFFFFF"/>
        </w:rPr>
      </w:pPr>
      <w:r w:rsidRPr="00A82FD7">
        <w:rPr>
          <w:rFonts w:asciiTheme="majorHAnsi" w:hAnsiTheme="majorHAnsi"/>
          <w:b/>
        </w:rPr>
        <w:t>Tenderer</w:t>
      </w:r>
      <w:r w:rsidR="00500EB9" w:rsidRPr="00A82FD7">
        <w:rPr>
          <w:rFonts w:asciiTheme="majorHAnsi" w:hAnsiTheme="majorHAnsi"/>
        </w:rPr>
        <w:t xml:space="preserve"> is an entity or person who has responded with a submission to an approach to market.</w:t>
      </w:r>
    </w:p>
    <w:p w:rsidR="0007522D" w:rsidRPr="00A82FD7" w:rsidRDefault="006D1139" w:rsidP="004821C6">
      <w:pPr>
        <w:pStyle w:val="ListParagraph"/>
        <w:tabs>
          <w:tab w:val="left" w:pos="6521"/>
        </w:tabs>
        <w:spacing w:after="200" w:line="276" w:lineRule="auto"/>
        <w:ind w:left="0"/>
        <w:rPr>
          <w:rFonts w:asciiTheme="majorHAnsi" w:hAnsiTheme="majorHAnsi"/>
        </w:rPr>
      </w:pPr>
      <w:r w:rsidRPr="00A82FD7">
        <w:rPr>
          <w:rFonts w:asciiTheme="majorHAnsi" w:hAnsiTheme="majorHAnsi" w:cs="Arial"/>
          <w:b/>
          <w:color w:val="333333"/>
          <w:shd w:val="clear" w:color="auto" w:fill="FFFFFF"/>
        </w:rPr>
        <w:t>United Nations Standard Products and Services Code (UNSPSC)</w:t>
      </w:r>
      <w:r w:rsidRPr="00A82FD7">
        <w:rPr>
          <w:rFonts w:asciiTheme="majorHAnsi" w:hAnsiTheme="majorHAnsi"/>
          <w:b/>
        </w:rPr>
        <w:t xml:space="preserve"> </w:t>
      </w:r>
      <w:r w:rsidRPr="00A82FD7">
        <w:rPr>
          <w:rFonts w:asciiTheme="majorHAnsi" w:hAnsiTheme="majorHAnsi" w:cs="Arial"/>
          <w:color w:val="333333"/>
          <w:shd w:val="clear" w:color="auto" w:fill="FFFFFF"/>
        </w:rPr>
        <w:t>is an open, global, multi-sector standard for the classification of products and services. Use of UNSPSC enables analysis of Australian Government procurement activity from approach to outcome by sector and across government.</w:t>
      </w:r>
      <w:r w:rsidR="00A372B9" w:rsidRPr="00A82FD7">
        <w:rPr>
          <w:rFonts w:asciiTheme="majorHAnsi" w:hAnsiTheme="majorHAnsi"/>
        </w:rPr>
        <w:br w:type="page"/>
      </w:r>
      <w:bookmarkEnd w:id="24"/>
    </w:p>
    <w:p w:rsidR="00597593" w:rsidRPr="00A82FD7" w:rsidRDefault="00597593" w:rsidP="00D440EA">
      <w:pPr>
        <w:pStyle w:val="Heading2"/>
        <w:numPr>
          <w:ilvl w:val="0"/>
          <w:numId w:val="22"/>
        </w:numPr>
      </w:pPr>
      <w:bookmarkStart w:id="25" w:name="_Toc43991962"/>
      <w:r w:rsidRPr="00A82FD7">
        <w:lastRenderedPageBreak/>
        <w:t>The I</w:t>
      </w:r>
      <w:r w:rsidR="00E83B3E" w:rsidRPr="00A82FD7">
        <w:t>ndigenous Procurement Policy (IPP)</w:t>
      </w:r>
      <w:bookmarkEnd w:id="25"/>
    </w:p>
    <w:p w:rsidR="00DE1827" w:rsidRPr="00A82FD7" w:rsidRDefault="00DE1827" w:rsidP="00DE1827">
      <w:pPr>
        <w:pStyle w:val="BodyText"/>
        <w:rPr>
          <w:rFonts w:asciiTheme="majorHAnsi" w:hAnsiTheme="majorHAnsi"/>
        </w:rPr>
      </w:pPr>
      <w:r w:rsidRPr="00A82FD7">
        <w:rPr>
          <w:rFonts w:asciiTheme="majorHAnsi" w:hAnsiTheme="majorHAnsi"/>
        </w:rPr>
        <w:t>The primary purpose of the IPP is to stimulate Indigenous entrepreneurship and business development, providing Indigenous Australians with more opportunities to participate in the economy.</w:t>
      </w:r>
    </w:p>
    <w:p w:rsidR="00DE1827" w:rsidRPr="00A82FD7" w:rsidRDefault="00DE1827" w:rsidP="00DE1827">
      <w:pPr>
        <w:pStyle w:val="BodyText"/>
        <w:rPr>
          <w:rFonts w:asciiTheme="majorHAnsi" w:hAnsiTheme="majorHAnsi"/>
        </w:rPr>
      </w:pPr>
      <w:r w:rsidRPr="00A82FD7">
        <w:rPr>
          <w:rFonts w:asciiTheme="majorHAnsi" w:hAnsiTheme="majorHAnsi"/>
        </w:rPr>
        <w:t xml:space="preserve">Prior to the implementation of the policy on 1 July 2015, Indigenous enterprises secured limited business from Commonwealth procurement. The policy is intended to </w:t>
      </w:r>
      <w:r w:rsidR="007632B7">
        <w:rPr>
          <w:rFonts w:asciiTheme="majorHAnsi" w:hAnsiTheme="majorHAnsi"/>
        </w:rPr>
        <w:t xml:space="preserve">drive a significant </w:t>
      </w:r>
      <w:r w:rsidRPr="00A82FD7">
        <w:rPr>
          <w:rFonts w:asciiTheme="majorHAnsi" w:hAnsiTheme="majorHAnsi"/>
        </w:rPr>
        <w:t xml:space="preserve">increase the rate of purchasing from Indigenous enterprises, helping to drive Indigenous economic development. </w:t>
      </w:r>
    </w:p>
    <w:p w:rsidR="00DE1827" w:rsidRPr="00A82FD7" w:rsidRDefault="00DE1827" w:rsidP="00DE1827">
      <w:pPr>
        <w:pStyle w:val="BodyText"/>
        <w:rPr>
          <w:rFonts w:asciiTheme="majorHAnsi" w:hAnsiTheme="majorHAnsi"/>
        </w:rPr>
      </w:pPr>
      <w:r w:rsidRPr="00A82FD7">
        <w:rPr>
          <w:rFonts w:asciiTheme="majorHAnsi" w:hAnsiTheme="majorHAnsi"/>
        </w:rPr>
        <w:t xml:space="preserve">The IPP applies to procurements made on behalf of non-corporate Commonwealth entities. If </w:t>
      </w:r>
      <w:r w:rsidR="00FD24C4">
        <w:rPr>
          <w:rFonts w:asciiTheme="majorHAnsi" w:hAnsiTheme="majorHAnsi"/>
        </w:rPr>
        <w:t>the procurement activity is s</w:t>
      </w:r>
      <w:r w:rsidRPr="00A82FD7">
        <w:rPr>
          <w:rFonts w:asciiTheme="majorHAnsi" w:hAnsiTheme="majorHAnsi"/>
        </w:rPr>
        <w:t xml:space="preserve">ubject to the Commonwealth Procurement Rules, </w:t>
      </w:r>
      <w:r w:rsidR="00FD24C4">
        <w:rPr>
          <w:rFonts w:asciiTheme="majorHAnsi" w:hAnsiTheme="majorHAnsi"/>
        </w:rPr>
        <w:t>it is</w:t>
      </w:r>
      <w:r w:rsidRPr="00A82FD7">
        <w:rPr>
          <w:rFonts w:asciiTheme="majorHAnsi" w:hAnsiTheme="majorHAnsi"/>
        </w:rPr>
        <w:t xml:space="preserve"> likely subject to the IPP.</w:t>
      </w:r>
    </w:p>
    <w:p w:rsidR="00DE1827" w:rsidRPr="00A82FD7" w:rsidRDefault="00DE1827" w:rsidP="00DE1827">
      <w:pPr>
        <w:pStyle w:val="BodyText"/>
        <w:rPr>
          <w:rFonts w:asciiTheme="majorHAnsi" w:hAnsiTheme="majorHAnsi"/>
        </w:rPr>
      </w:pPr>
      <w:r w:rsidRPr="00A82FD7">
        <w:rPr>
          <w:rFonts w:asciiTheme="majorHAnsi" w:hAnsiTheme="majorHAnsi"/>
        </w:rPr>
        <w:t xml:space="preserve">Corporate Commonwealth entities are encouraged to use best endeavours to apply the IPP. The IPP does not apply to Commonwealth grants. </w:t>
      </w:r>
    </w:p>
    <w:p w:rsidR="006173B7" w:rsidRPr="00A82FD7" w:rsidRDefault="00931B4A" w:rsidP="005B43E4">
      <w:pPr>
        <w:pStyle w:val="Heading2"/>
      </w:pPr>
      <w:bookmarkStart w:id="26" w:name="_Toc43991963"/>
      <w:r w:rsidRPr="00A82FD7">
        <w:t xml:space="preserve">2.0 </w:t>
      </w:r>
      <w:r w:rsidR="00D0369B">
        <w:t>Mandatory m</w:t>
      </w:r>
      <w:r w:rsidR="006173B7" w:rsidRPr="00A82FD7">
        <w:t>i</w:t>
      </w:r>
      <w:r w:rsidR="005B43E4" w:rsidRPr="00A82FD7">
        <w:t xml:space="preserve">nimum </w:t>
      </w:r>
      <w:r w:rsidR="00D0369B">
        <w:t>r</w:t>
      </w:r>
      <w:r w:rsidR="006173B7" w:rsidRPr="00A82FD7">
        <w:t>equirements (MMR)</w:t>
      </w:r>
      <w:r w:rsidR="00D0369B">
        <w:t xml:space="preserve"> for Indigenous participation</w:t>
      </w:r>
      <w:bookmarkEnd w:id="26"/>
      <w:r w:rsidR="006173B7" w:rsidRPr="00A82FD7">
        <w:t xml:space="preserve"> </w:t>
      </w:r>
    </w:p>
    <w:p w:rsidR="00DE1827" w:rsidRPr="00A82FD7" w:rsidRDefault="00DE1827" w:rsidP="00DE1827">
      <w:pPr>
        <w:pStyle w:val="BodyText"/>
        <w:rPr>
          <w:rFonts w:asciiTheme="majorHAnsi" w:hAnsiTheme="majorHAnsi"/>
        </w:rPr>
      </w:pPr>
      <w:r w:rsidRPr="00A82FD7">
        <w:rPr>
          <w:rFonts w:asciiTheme="majorHAnsi" w:hAnsiTheme="majorHAnsi"/>
        </w:rPr>
        <w:t xml:space="preserve">To ensure Indigenous Australians have the opportunity to participate in the delivery of high-value Australian Government contracts, the IPP sets the minimum threshold for Indigenous participation in certain procurements. These are known as mandatory minimum requirements or MMR.  MMR apply to procurements valued at $7.5 million </w:t>
      </w:r>
      <w:r w:rsidR="003F6D16">
        <w:rPr>
          <w:rFonts w:asciiTheme="majorHAnsi" w:hAnsiTheme="majorHAnsi"/>
        </w:rPr>
        <w:t xml:space="preserve">or more </w:t>
      </w:r>
      <w:r w:rsidR="007F370F" w:rsidRPr="00A82FD7">
        <w:rPr>
          <w:rFonts w:asciiTheme="majorHAnsi" w:hAnsiTheme="majorHAnsi"/>
        </w:rPr>
        <w:t xml:space="preserve">(GST inclusive) </w:t>
      </w:r>
      <w:r w:rsidRPr="00A82FD7">
        <w:rPr>
          <w:rFonts w:asciiTheme="majorHAnsi" w:hAnsiTheme="majorHAnsi"/>
        </w:rPr>
        <w:t xml:space="preserve">that </w:t>
      </w:r>
      <w:r w:rsidR="007F370F" w:rsidRPr="00A82FD7">
        <w:rPr>
          <w:rFonts w:asciiTheme="majorHAnsi" w:hAnsiTheme="majorHAnsi"/>
        </w:rPr>
        <w:t xml:space="preserve">are delivered wholly in Australia and </w:t>
      </w:r>
      <w:r w:rsidRPr="00A82FD7">
        <w:rPr>
          <w:rFonts w:asciiTheme="majorHAnsi" w:hAnsiTheme="majorHAnsi"/>
        </w:rPr>
        <w:t xml:space="preserve">fall within specific industry sectors </w:t>
      </w:r>
      <w:r w:rsidR="007F370F" w:rsidRPr="00E43360">
        <w:rPr>
          <w:rFonts w:asciiTheme="majorHAnsi" w:hAnsiTheme="majorHAnsi"/>
        </w:rPr>
        <w:t>(see the MMR checklist at Table 1</w:t>
      </w:r>
      <w:r w:rsidRPr="00E43360">
        <w:rPr>
          <w:rFonts w:asciiTheme="majorHAnsi" w:hAnsiTheme="majorHAnsi"/>
        </w:rPr>
        <w:t>)</w:t>
      </w:r>
      <w:r w:rsidR="007F370F" w:rsidRPr="00E43360">
        <w:rPr>
          <w:rFonts w:asciiTheme="majorHAnsi" w:hAnsiTheme="majorHAnsi"/>
        </w:rPr>
        <w:t>.</w:t>
      </w:r>
    </w:p>
    <w:p w:rsidR="00FB26D0" w:rsidRPr="00A82FD7" w:rsidRDefault="004821C6" w:rsidP="00DE1827">
      <w:pPr>
        <w:pStyle w:val="BodyText"/>
        <w:rPr>
          <w:rFonts w:asciiTheme="majorHAnsi" w:hAnsiTheme="majorHAnsi"/>
        </w:rPr>
      </w:pPr>
      <w:r w:rsidRPr="00A82FD7">
        <w:rPr>
          <w:rFonts w:asciiTheme="majorHAnsi" w:hAnsiTheme="majorHAnsi"/>
        </w:rPr>
        <w:t xml:space="preserve">Once a Commonwealth procuring official or contract manager </w:t>
      </w:r>
      <w:r w:rsidR="007F370F" w:rsidRPr="00A82FD7">
        <w:rPr>
          <w:rFonts w:asciiTheme="majorHAnsi" w:hAnsiTheme="majorHAnsi"/>
        </w:rPr>
        <w:t>has established that MMR apply to a procurement</w:t>
      </w:r>
      <w:r w:rsidR="00FB26D0" w:rsidRPr="00A82FD7">
        <w:rPr>
          <w:rFonts w:asciiTheme="majorHAnsi" w:hAnsiTheme="majorHAnsi"/>
        </w:rPr>
        <w:t>,</w:t>
      </w:r>
      <w:r w:rsidR="007F370F" w:rsidRPr="00A82FD7">
        <w:rPr>
          <w:rFonts w:asciiTheme="majorHAnsi" w:hAnsiTheme="majorHAnsi"/>
        </w:rPr>
        <w:t xml:space="preserve"> they are required </w:t>
      </w:r>
      <w:r w:rsidR="00FB26D0" w:rsidRPr="00A82FD7">
        <w:rPr>
          <w:rFonts w:asciiTheme="majorHAnsi" w:hAnsiTheme="majorHAnsi"/>
        </w:rPr>
        <w:t>to consider:</w:t>
      </w:r>
    </w:p>
    <w:p w:rsidR="00FB26D0" w:rsidRDefault="007F370F" w:rsidP="004821C6">
      <w:pPr>
        <w:pStyle w:val="NumberedListlvl1"/>
        <w:rPr>
          <w:rFonts w:asciiTheme="majorHAnsi" w:hAnsiTheme="majorHAnsi"/>
        </w:rPr>
      </w:pPr>
      <w:r w:rsidRPr="00A82FD7">
        <w:rPr>
          <w:rFonts w:asciiTheme="majorHAnsi" w:hAnsiTheme="majorHAnsi"/>
        </w:rPr>
        <w:t xml:space="preserve">First, at the approach to market stage, </w:t>
      </w:r>
      <w:r w:rsidR="00FB26D0" w:rsidRPr="00A82FD7">
        <w:rPr>
          <w:rFonts w:asciiTheme="majorHAnsi" w:hAnsiTheme="majorHAnsi"/>
        </w:rPr>
        <w:t xml:space="preserve">the procuring official must advise tenderers of their obligations under the IPP. This includes </w:t>
      </w:r>
      <w:r w:rsidR="00943A00">
        <w:rPr>
          <w:rFonts w:asciiTheme="majorHAnsi" w:hAnsiTheme="majorHAnsi"/>
        </w:rPr>
        <w:t xml:space="preserve">that tenderers need to </w:t>
      </w:r>
      <w:r w:rsidR="00FB26D0" w:rsidRPr="00A82FD7">
        <w:rPr>
          <w:rFonts w:asciiTheme="majorHAnsi" w:hAnsiTheme="majorHAnsi"/>
        </w:rPr>
        <w:t>provid</w:t>
      </w:r>
      <w:r w:rsidR="00943A00">
        <w:rPr>
          <w:rFonts w:asciiTheme="majorHAnsi" w:hAnsiTheme="majorHAnsi"/>
        </w:rPr>
        <w:t>e</w:t>
      </w:r>
      <w:r w:rsidR="00FB26D0" w:rsidRPr="00A82FD7">
        <w:rPr>
          <w:rFonts w:asciiTheme="majorHAnsi" w:hAnsiTheme="majorHAnsi"/>
        </w:rPr>
        <w:t xml:space="preserve"> details of </w:t>
      </w:r>
      <w:r w:rsidR="00943A00">
        <w:rPr>
          <w:rFonts w:asciiTheme="majorHAnsi" w:hAnsiTheme="majorHAnsi"/>
        </w:rPr>
        <w:t xml:space="preserve">the </w:t>
      </w:r>
      <w:r w:rsidR="00FB26D0" w:rsidRPr="00A82FD7">
        <w:rPr>
          <w:rFonts w:asciiTheme="majorHAnsi" w:hAnsiTheme="majorHAnsi"/>
        </w:rPr>
        <w:t xml:space="preserve">current levels of Indigenous participation within their organisation, a history of past performance against MMR targets and a commitment to achieving Indigenous participation outcomes throughout the delivery of the contract as part of their tender submission. </w:t>
      </w:r>
    </w:p>
    <w:p w:rsidR="00096FA2" w:rsidRPr="00096FA2" w:rsidRDefault="00096FA2" w:rsidP="00096FA2">
      <w:pPr>
        <w:pStyle w:val="NumberedListlvl1"/>
        <w:numPr>
          <w:ilvl w:val="0"/>
          <w:numId w:val="0"/>
        </w:numPr>
        <w:ind w:left="567"/>
        <w:rPr>
          <w:rFonts w:asciiTheme="majorHAnsi" w:hAnsiTheme="majorHAnsi"/>
          <w:sz w:val="10"/>
          <w:szCs w:val="10"/>
        </w:rPr>
      </w:pPr>
    </w:p>
    <w:p w:rsidR="00096FA2" w:rsidRDefault="00FB26D0" w:rsidP="009151EE">
      <w:pPr>
        <w:pStyle w:val="NumberedListlvl1"/>
        <w:rPr>
          <w:rFonts w:asciiTheme="majorHAnsi" w:hAnsiTheme="majorHAnsi"/>
        </w:rPr>
      </w:pPr>
      <w:r w:rsidRPr="00096FA2">
        <w:rPr>
          <w:rFonts w:asciiTheme="majorHAnsi" w:hAnsiTheme="majorHAnsi"/>
        </w:rPr>
        <w:t xml:space="preserve">The procuring official must consider this information as part of the tender evaluation process. </w:t>
      </w:r>
    </w:p>
    <w:p w:rsidR="00096FA2" w:rsidRPr="00096FA2" w:rsidRDefault="00096FA2" w:rsidP="00096FA2">
      <w:pPr>
        <w:pStyle w:val="ListParagraph"/>
        <w:rPr>
          <w:rFonts w:asciiTheme="majorHAnsi" w:hAnsiTheme="majorHAnsi"/>
          <w:sz w:val="10"/>
          <w:szCs w:val="10"/>
        </w:rPr>
      </w:pPr>
    </w:p>
    <w:p w:rsidR="00C277B6" w:rsidRDefault="00FB26D0" w:rsidP="009151EE">
      <w:pPr>
        <w:pStyle w:val="NumberedListlvl1"/>
        <w:rPr>
          <w:rStyle w:val="BodyTextChar"/>
          <w:rFonts w:asciiTheme="majorHAnsi" w:hAnsiTheme="majorHAnsi"/>
        </w:rPr>
      </w:pPr>
      <w:r w:rsidRPr="00096FA2">
        <w:rPr>
          <w:rStyle w:val="BodyTextChar"/>
          <w:rFonts w:asciiTheme="majorHAnsi" w:hAnsiTheme="majorHAnsi"/>
        </w:rPr>
        <w:t>During contract negotiations, the procuring official or contract manager</w:t>
      </w:r>
      <w:r w:rsidR="00DE1827" w:rsidRPr="00096FA2">
        <w:rPr>
          <w:rStyle w:val="BodyTextChar"/>
          <w:rFonts w:asciiTheme="majorHAnsi" w:hAnsiTheme="majorHAnsi"/>
        </w:rPr>
        <w:t xml:space="preserve"> must agree </w:t>
      </w:r>
      <w:r w:rsidR="004821C6" w:rsidRPr="00096FA2">
        <w:rPr>
          <w:rStyle w:val="BodyTextChar"/>
          <w:rFonts w:asciiTheme="majorHAnsi" w:hAnsiTheme="majorHAnsi"/>
        </w:rPr>
        <w:t>Indigenous participation</w:t>
      </w:r>
      <w:r w:rsidRPr="00096FA2">
        <w:rPr>
          <w:rStyle w:val="BodyTextChar"/>
          <w:rFonts w:asciiTheme="majorHAnsi" w:hAnsiTheme="majorHAnsi"/>
        </w:rPr>
        <w:t xml:space="preserve"> </w:t>
      </w:r>
      <w:r w:rsidR="00DE1827" w:rsidRPr="00096FA2">
        <w:rPr>
          <w:rStyle w:val="BodyTextChar"/>
          <w:rFonts w:asciiTheme="majorHAnsi" w:hAnsiTheme="majorHAnsi"/>
        </w:rPr>
        <w:t xml:space="preserve">targets with </w:t>
      </w:r>
      <w:r w:rsidRPr="00096FA2">
        <w:rPr>
          <w:rStyle w:val="BodyTextChar"/>
          <w:rFonts w:asciiTheme="majorHAnsi" w:hAnsiTheme="majorHAnsi"/>
        </w:rPr>
        <w:t>the supplier</w:t>
      </w:r>
      <w:r w:rsidR="004821C6" w:rsidRPr="00096FA2">
        <w:rPr>
          <w:rStyle w:val="BodyTextChar"/>
          <w:rFonts w:asciiTheme="majorHAnsi" w:hAnsiTheme="majorHAnsi"/>
        </w:rPr>
        <w:t xml:space="preserve"> in line with MMR</w:t>
      </w:r>
      <w:r w:rsidR="00943A00" w:rsidRPr="00096FA2">
        <w:rPr>
          <w:rStyle w:val="BodyTextChar"/>
          <w:rFonts w:asciiTheme="majorHAnsi" w:hAnsiTheme="majorHAnsi"/>
        </w:rPr>
        <w:t xml:space="preserve"> and include these in the contract</w:t>
      </w:r>
      <w:r w:rsidR="00DE1827" w:rsidRPr="00096FA2">
        <w:rPr>
          <w:rStyle w:val="BodyTextChar"/>
          <w:rFonts w:asciiTheme="majorHAnsi" w:hAnsiTheme="majorHAnsi"/>
        </w:rPr>
        <w:t>. Targets should reflect an agreed level of Indigenous employment</w:t>
      </w:r>
      <w:r w:rsidR="004821C6" w:rsidRPr="00096FA2">
        <w:rPr>
          <w:rStyle w:val="BodyTextChar"/>
          <w:rFonts w:asciiTheme="majorHAnsi" w:hAnsiTheme="majorHAnsi"/>
        </w:rPr>
        <w:t xml:space="preserve"> (workforce)</w:t>
      </w:r>
      <w:r w:rsidR="00DE1827" w:rsidRPr="00096FA2">
        <w:rPr>
          <w:rStyle w:val="BodyTextChar"/>
          <w:rFonts w:asciiTheme="majorHAnsi" w:hAnsiTheme="majorHAnsi"/>
        </w:rPr>
        <w:t>, or an agreed level of Indigenous businesses participation (supplier-us</w:t>
      </w:r>
      <w:r w:rsidR="004821C6" w:rsidRPr="00096FA2">
        <w:rPr>
          <w:rStyle w:val="BodyTextChar"/>
          <w:rFonts w:asciiTheme="majorHAnsi" w:hAnsiTheme="majorHAnsi"/>
        </w:rPr>
        <w:t>e</w:t>
      </w:r>
      <w:r w:rsidR="00DE1827" w:rsidRPr="00096FA2">
        <w:rPr>
          <w:rStyle w:val="BodyTextChar"/>
          <w:rFonts w:asciiTheme="majorHAnsi" w:hAnsiTheme="majorHAnsi"/>
        </w:rPr>
        <w:t>), or a combination of both, over the life of the contract. These targets should be applied</w:t>
      </w:r>
      <w:r w:rsidR="004821C6" w:rsidRPr="00096FA2">
        <w:rPr>
          <w:rStyle w:val="BodyTextChar"/>
          <w:rFonts w:asciiTheme="majorHAnsi" w:hAnsiTheme="majorHAnsi"/>
        </w:rPr>
        <w:t xml:space="preserve"> to the contract itself or the supplier’s Australian-</w:t>
      </w:r>
      <w:r w:rsidR="00DE1827" w:rsidRPr="00096FA2">
        <w:rPr>
          <w:rStyle w:val="BodyTextChar"/>
          <w:rFonts w:asciiTheme="majorHAnsi" w:hAnsiTheme="majorHAnsi"/>
        </w:rPr>
        <w:t>base</w:t>
      </w:r>
      <w:r w:rsidR="004821C6" w:rsidRPr="00096FA2">
        <w:rPr>
          <w:rStyle w:val="BodyTextChar"/>
          <w:rFonts w:asciiTheme="majorHAnsi" w:hAnsiTheme="majorHAnsi"/>
        </w:rPr>
        <w:t>d supply chain and or workforce (information on determining targets is at Section 3).</w:t>
      </w:r>
    </w:p>
    <w:p w:rsidR="00096FA2" w:rsidRPr="00096FA2" w:rsidRDefault="00096FA2" w:rsidP="00096FA2">
      <w:pPr>
        <w:pStyle w:val="ListParagraph"/>
        <w:rPr>
          <w:rStyle w:val="BodyTextChar"/>
          <w:rFonts w:asciiTheme="majorHAnsi" w:hAnsiTheme="majorHAnsi"/>
          <w:sz w:val="10"/>
          <w:szCs w:val="10"/>
        </w:rPr>
      </w:pPr>
    </w:p>
    <w:p w:rsidR="004821C6" w:rsidRDefault="004821C6" w:rsidP="004821C6">
      <w:pPr>
        <w:pStyle w:val="NumberedListlvl1"/>
        <w:rPr>
          <w:rStyle w:val="BodyTextChar"/>
          <w:rFonts w:asciiTheme="majorHAnsi" w:hAnsiTheme="majorHAnsi"/>
        </w:rPr>
      </w:pPr>
      <w:r w:rsidRPr="00A82FD7">
        <w:rPr>
          <w:rStyle w:val="BodyTextChar"/>
          <w:rFonts w:asciiTheme="majorHAnsi" w:hAnsiTheme="majorHAnsi"/>
        </w:rPr>
        <w:t xml:space="preserve">Over the life of the contract, the contract manager must monitor the supplier’s progress against the agreed target by assessing </w:t>
      </w:r>
      <w:r w:rsidR="00787C61">
        <w:rPr>
          <w:rStyle w:val="BodyTextChar"/>
          <w:rFonts w:asciiTheme="majorHAnsi" w:hAnsiTheme="majorHAnsi"/>
        </w:rPr>
        <w:t xml:space="preserve">and acknowledging </w:t>
      </w:r>
      <w:r w:rsidRPr="00A82FD7">
        <w:rPr>
          <w:rStyle w:val="BodyTextChar"/>
          <w:rFonts w:asciiTheme="majorHAnsi" w:hAnsiTheme="majorHAnsi"/>
        </w:rPr>
        <w:t>performance reports in the Indigenous Procurement Policy Reporting System (IPPRS)</w:t>
      </w:r>
      <w:r w:rsidR="00244F42" w:rsidRPr="00A82FD7">
        <w:rPr>
          <w:rStyle w:val="BodyTextChar"/>
          <w:rFonts w:asciiTheme="majorHAnsi" w:hAnsiTheme="majorHAnsi"/>
        </w:rPr>
        <w:t>.</w:t>
      </w:r>
    </w:p>
    <w:p w:rsidR="00096FA2" w:rsidRPr="00096FA2" w:rsidRDefault="00096FA2" w:rsidP="00096FA2">
      <w:pPr>
        <w:pStyle w:val="ListParagraph"/>
        <w:rPr>
          <w:rStyle w:val="BodyTextChar"/>
          <w:rFonts w:asciiTheme="majorHAnsi" w:hAnsiTheme="majorHAnsi"/>
          <w:sz w:val="10"/>
          <w:szCs w:val="10"/>
        </w:rPr>
      </w:pPr>
    </w:p>
    <w:p w:rsidR="00E17C7A" w:rsidRDefault="00244F42" w:rsidP="004821C6">
      <w:pPr>
        <w:pStyle w:val="NumberedListlvl1"/>
        <w:rPr>
          <w:rStyle w:val="BodyTextChar"/>
          <w:rFonts w:asciiTheme="majorHAnsi" w:hAnsiTheme="majorHAnsi"/>
        </w:rPr>
      </w:pPr>
      <w:r w:rsidRPr="00A82FD7">
        <w:rPr>
          <w:rStyle w:val="BodyTextChar"/>
          <w:rFonts w:asciiTheme="majorHAnsi" w:hAnsiTheme="majorHAnsi"/>
        </w:rPr>
        <w:t>At the conclusion of the contract, the contract manager must provide a final compliance assessment of the supplier through the IPPRS.</w:t>
      </w:r>
    </w:p>
    <w:p w:rsidR="00E17C7A" w:rsidRDefault="00E17C7A">
      <w:pPr>
        <w:rPr>
          <w:rStyle w:val="BodyTextChar"/>
          <w:rFonts w:asciiTheme="majorHAnsi" w:hAnsiTheme="majorHAnsi"/>
        </w:rPr>
      </w:pPr>
      <w:r>
        <w:rPr>
          <w:rStyle w:val="BodyTextChar"/>
          <w:rFonts w:asciiTheme="majorHAnsi" w:hAnsiTheme="majorHAnsi"/>
        </w:rPr>
        <w:br w:type="page"/>
      </w:r>
    </w:p>
    <w:p w:rsidR="0064147A" w:rsidRPr="00A82FD7" w:rsidRDefault="005B43E4" w:rsidP="004821C6">
      <w:pPr>
        <w:pStyle w:val="Heading3"/>
      </w:pPr>
      <w:bookmarkStart w:id="27" w:name="_Toc43991964"/>
      <w:r w:rsidRPr="00A82FD7">
        <w:rPr>
          <w:rStyle w:val="BodyTextChar"/>
          <w:color w:val="DD7500" w:themeColor="accent4"/>
        </w:rPr>
        <w:lastRenderedPageBreak/>
        <w:t>2</w:t>
      </w:r>
      <w:r w:rsidR="00296575" w:rsidRPr="00A82FD7">
        <w:rPr>
          <w:rStyle w:val="BodyTextChar"/>
          <w:color w:val="DD7500" w:themeColor="accent4"/>
        </w:rPr>
        <w:t>.1</w:t>
      </w:r>
      <w:r w:rsidR="00296575" w:rsidRPr="00A82FD7">
        <w:t xml:space="preserve"> </w:t>
      </w:r>
      <w:r w:rsidR="00A53574" w:rsidRPr="00A82FD7">
        <w:t xml:space="preserve">Determining </w:t>
      </w:r>
      <w:r w:rsidR="00643ACA" w:rsidRPr="00A82FD7">
        <w:t>whether</w:t>
      </w:r>
      <w:r w:rsidR="00A53574" w:rsidRPr="00A82FD7">
        <w:t xml:space="preserve"> </w:t>
      </w:r>
      <w:r w:rsidR="00D0369B">
        <w:t>MMR apply</w:t>
      </w:r>
      <w:r w:rsidR="0064147A" w:rsidRPr="00A82FD7">
        <w:t xml:space="preserve"> </w:t>
      </w:r>
      <w:r w:rsidR="00A5262B" w:rsidRPr="00A82FD7">
        <w:t xml:space="preserve">to </w:t>
      </w:r>
      <w:r w:rsidR="00FD24C4">
        <w:t xml:space="preserve">a </w:t>
      </w:r>
      <w:r w:rsidR="00A5262B" w:rsidRPr="00A82FD7">
        <w:t>procurement</w:t>
      </w:r>
      <w:bookmarkEnd w:id="27"/>
    </w:p>
    <w:p w:rsidR="008D41D4" w:rsidRPr="00A82FD7" w:rsidRDefault="008D41D4" w:rsidP="003549E6">
      <w:pPr>
        <w:pStyle w:val="BodyText"/>
        <w:rPr>
          <w:rFonts w:asciiTheme="majorHAnsi" w:hAnsiTheme="majorHAnsi"/>
        </w:rPr>
      </w:pPr>
    </w:p>
    <w:tbl>
      <w:tblPr>
        <w:tblStyle w:val="GridTable4-Accent4"/>
        <w:tblW w:w="9776" w:type="dxa"/>
        <w:tblLook w:val="04A0" w:firstRow="1" w:lastRow="0" w:firstColumn="1" w:lastColumn="0" w:noHBand="0" w:noVBand="1"/>
      </w:tblPr>
      <w:tblGrid>
        <w:gridCol w:w="562"/>
        <w:gridCol w:w="4111"/>
        <w:gridCol w:w="5103"/>
      </w:tblGrid>
      <w:tr w:rsidR="005505B6" w:rsidRPr="00A82FD7" w:rsidTr="00527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505B6" w:rsidRPr="00A82FD7" w:rsidRDefault="005505B6" w:rsidP="00410F19">
            <w:pPr>
              <w:pStyle w:val="BodyText"/>
              <w:rPr>
                <w:rFonts w:asciiTheme="majorHAnsi" w:hAnsiTheme="majorHAnsi"/>
                <w:sz w:val="24"/>
                <w:szCs w:val="24"/>
              </w:rPr>
            </w:pPr>
          </w:p>
        </w:tc>
        <w:tc>
          <w:tcPr>
            <w:tcW w:w="4111" w:type="dxa"/>
          </w:tcPr>
          <w:p w:rsidR="005505B6" w:rsidRPr="00A82FD7" w:rsidRDefault="005505B6" w:rsidP="00410F19">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A82FD7">
              <w:rPr>
                <w:rFonts w:asciiTheme="majorHAnsi" w:hAnsiTheme="majorHAnsi"/>
                <w:sz w:val="24"/>
                <w:szCs w:val="24"/>
              </w:rPr>
              <w:t>Table 1. MMR Checklist</w:t>
            </w:r>
          </w:p>
          <w:p w:rsidR="005505B6" w:rsidRPr="00A82FD7" w:rsidRDefault="005505B6" w:rsidP="00410F19">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p>
          <w:p w:rsidR="005505B6" w:rsidRPr="00A82FD7" w:rsidRDefault="005505B6" w:rsidP="00D0369B">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82FD7">
              <w:rPr>
                <w:rFonts w:asciiTheme="majorHAnsi" w:hAnsiTheme="majorHAnsi"/>
              </w:rPr>
              <w:t>Procurements subject to MMR</w:t>
            </w:r>
          </w:p>
        </w:tc>
        <w:tc>
          <w:tcPr>
            <w:tcW w:w="5103" w:type="dxa"/>
          </w:tcPr>
          <w:p w:rsidR="005505B6" w:rsidRPr="00A82FD7" w:rsidRDefault="005505B6">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p>
          <w:p w:rsidR="005505B6" w:rsidRPr="00A82FD7" w:rsidRDefault="005505B6">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p>
          <w:p w:rsidR="005505B6" w:rsidRPr="00A82FD7" w:rsidRDefault="005505B6" w:rsidP="00D0369B">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82FD7">
              <w:rPr>
                <w:rFonts w:asciiTheme="majorHAnsi" w:hAnsiTheme="majorHAnsi"/>
              </w:rPr>
              <w:t>Procurements NOT subject to MMR</w:t>
            </w:r>
          </w:p>
        </w:tc>
      </w:tr>
      <w:tr w:rsidR="005505B6" w:rsidRPr="00A82FD7" w:rsidTr="0052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505B6" w:rsidRDefault="005505B6" w:rsidP="00127F3E">
            <w:pPr>
              <w:pStyle w:val="BodyText"/>
              <w:rPr>
                <w:rFonts w:asciiTheme="majorHAnsi" w:hAnsiTheme="majorHAnsi"/>
              </w:rPr>
            </w:pPr>
            <w:r>
              <w:rPr>
                <w:rFonts w:asciiTheme="majorHAnsi" w:hAnsiTheme="majorHAnsi"/>
              </w:rPr>
              <w:t>1</w:t>
            </w:r>
            <w:r w:rsidR="0052772F">
              <w:rPr>
                <w:rFonts w:asciiTheme="majorHAnsi" w:hAnsiTheme="majorHAnsi"/>
              </w:rPr>
              <w:t>*</w:t>
            </w:r>
          </w:p>
        </w:tc>
        <w:tc>
          <w:tcPr>
            <w:tcW w:w="4111" w:type="dxa"/>
          </w:tcPr>
          <w:p w:rsidR="005505B6" w:rsidRPr="00A82FD7" w:rsidRDefault="005505B6" w:rsidP="00127F3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rPr>
              <w:t>The</w:t>
            </w:r>
            <w:r w:rsidRPr="00A82FD7">
              <w:rPr>
                <w:rFonts w:asciiTheme="majorHAnsi" w:hAnsiTheme="majorHAnsi"/>
              </w:rPr>
              <w:t xml:space="preserve"> procurement is subject to the Commonwealth Procurement Rules (CPRs)</w:t>
            </w:r>
          </w:p>
        </w:tc>
        <w:tc>
          <w:tcPr>
            <w:tcW w:w="5103" w:type="dxa"/>
          </w:tcPr>
          <w:p w:rsidR="005505B6" w:rsidRPr="00A82FD7" w:rsidRDefault="005505B6" w:rsidP="003549E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The</w:t>
            </w:r>
            <w:r w:rsidRPr="00A82FD7">
              <w:rPr>
                <w:rFonts w:asciiTheme="majorHAnsi" w:hAnsiTheme="majorHAnsi"/>
              </w:rPr>
              <w:t xml:space="preserve"> procurement is subject to paragraph 2.6 of the CPRs (paragraph 2.6 deals with activities relating to international peace and security, human health, essential security interests and national treasures).</w:t>
            </w:r>
          </w:p>
          <w:p w:rsidR="005505B6" w:rsidRPr="00A82FD7" w:rsidRDefault="005505B6" w:rsidP="00410F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05B6" w:rsidRPr="00A82FD7" w:rsidTr="0052772F">
        <w:tc>
          <w:tcPr>
            <w:cnfStyle w:val="001000000000" w:firstRow="0" w:lastRow="0" w:firstColumn="1" w:lastColumn="0" w:oddVBand="0" w:evenVBand="0" w:oddHBand="0" w:evenHBand="0" w:firstRowFirstColumn="0" w:firstRowLastColumn="0" w:lastRowFirstColumn="0" w:lastRowLastColumn="0"/>
            <w:tcW w:w="562" w:type="dxa"/>
          </w:tcPr>
          <w:p w:rsidR="005505B6" w:rsidRDefault="005505B6" w:rsidP="0084306B">
            <w:pPr>
              <w:pStyle w:val="BodyText"/>
              <w:rPr>
                <w:rFonts w:asciiTheme="majorHAnsi" w:hAnsiTheme="majorHAnsi"/>
              </w:rPr>
            </w:pPr>
            <w:r>
              <w:rPr>
                <w:rFonts w:asciiTheme="majorHAnsi" w:hAnsiTheme="majorHAnsi"/>
              </w:rPr>
              <w:t>2</w:t>
            </w:r>
            <w:r w:rsidR="0052772F">
              <w:rPr>
                <w:rFonts w:asciiTheme="majorHAnsi" w:hAnsiTheme="majorHAnsi"/>
              </w:rPr>
              <w:t>*</w:t>
            </w:r>
          </w:p>
        </w:tc>
        <w:tc>
          <w:tcPr>
            <w:tcW w:w="4111" w:type="dxa"/>
          </w:tcPr>
          <w:p w:rsidR="005505B6" w:rsidRPr="00A82FD7" w:rsidRDefault="005505B6" w:rsidP="0084306B">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rPr>
              <w:t>The</w:t>
            </w:r>
            <w:r w:rsidRPr="00A82FD7">
              <w:rPr>
                <w:rFonts w:asciiTheme="majorHAnsi" w:hAnsiTheme="majorHAnsi"/>
              </w:rPr>
              <w:t xml:space="preserve"> procurement is estimated to be $7.5 million </w:t>
            </w:r>
            <w:r>
              <w:rPr>
                <w:rFonts w:asciiTheme="majorHAnsi" w:hAnsiTheme="majorHAnsi"/>
              </w:rPr>
              <w:t xml:space="preserve">or more </w:t>
            </w:r>
            <w:r w:rsidRPr="00A82FD7">
              <w:rPr>
                <w:rFonts w:asciiTheme="majorHAnsi" w:hAnsiTheme="majorHAnsi"/>
              </w:rPr>
              <w:t>(</w:t>
            </w:r>
            <w:r>
              <w:rPr>
                <w:rFonts w:asciiTheme="majorHAnsi" w:hAnsiTheme="majorHAnsi"/>
              </w:rPr>
              <w:t xml:space="preserve">inc </w:t>
            </w:r>
            <w:r w:rsidRPr="00A82FD7">
              <w:rPr>
                <w:rFonts w:asciiTheme="majorHAnsi" w:hAnsiTheme="majorHAnsi"/>
              </w:rPr>
              <w:t xml:space="preserve">GST) which includes options, extensions, renewals or other mechanisms that may be executed over the life of the contract. (refer </w:t>
            </w:r>
            <w:r>
              <w:rPr>
                <w:rFonts w:asciiTheme="majorHAnsi" w:hAnsiTheme="majorHAnsi"/>
              </w:rPr>
              <w:t>2.2 on S</w:t>
            </w:r>
            <w:r w:rsidRPr="00A82FD7">
              <w:rPr>
                <w:rFonts w:asciiTheme="majorHAnsi" w:hAnsiTheme="majorHAnsi"/>
              </w:rPr>
              <w:t>ection 9 of the CPRs)</w:t>
            </w:r>
          </w:p>
        </w:tc>
        <w:tc>
          <w:tcPr>
            <w:tcW w:w="5103" w:type="dxa"/>
          </w:tcPr>
          <w:p w:rsidR="005505B6" w:rsidRPr="00A82FD7" w:rsidRDefault="005505B6" w:rsidP="003549E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2FD7">
              <w:rPr>
                <w:rFonts w:asciiTheme="majorHAnsi" w:hAnsiTheme="majorHAnsi"/>
              </w:rPr>
              <w:t xml:space="preserve">The procurement falls within sub-category exemptions listed in Figure 2 or a non-prescribed UNSPSC category. </w:t>
            </w:r>
          </w:p>
          <w:p w:rsidR="005505B6" w:rsidRPr="00A82FD7" w:rsidRDefault="005505B6" w:rsidP="00410F1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5505B6" w:rsidRPr="00A82FD7" w:rsidTr="0052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505B6" w:rsidRPr="00A82FD7" w:rsidRDefault="005505B6">
            <w:pPr>
              <w:pStyle w:val="BodyText"/>
              <w:rPr>
                <w:rFonts w:asciiTheme="majorHAnsi" w:hAnsiTheme="majorHAnsi"/>
              </w:rPr>
            </w:pPr>
            <w:r>
              <w:rPr>
                <w:rFonts w:asciiTheme="majorHAnsi" w:hAnsiTheme="majorHAnsi"/>
              </w:rPr>
              <w:t>3</w:t>
            </w:r>
            <w:r w:rsidR="0052772F">
              <w:rPr>
                <w:rFonts w:asciiTheme="majorHAnsi" w:hAnsiTheme="majorHAnsi"/>
              </w:rPr>
              <w:t>*</w:t>
            </w:r>
          </w:p>
        </w:tc>
        <w:tc>
          <w:tcPr>
            <w:tcW w:w="4111" w:type="dxa"/>
          </w:tcPr>
          <w:p w:rsidR="005505B6" w:rsidRPr="00A82FD7" w:rsidRDefault="005505B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A82FD7">
              <w:rPr>
                <w:rFonts w:asciiTheme="majorHAnsi" w:hAnsiTheme="majorHAnsi"/>
              </w:rPr>
              <w:t>All the goods and services will be delivered wholly within Australia.</w:t>
            </w:r>
          </w:p>
        </w:tc>
        <w:tc>
          <w:tcPr>
            <w:tcW w:w="5103" w:type="dxa"/>
          </w:tcPr>
          <w:p w:rsidR="005505B6" w:rsidRPr="00A82FD7" w:rsidRDefault="005505B6" w:rsidP="003549E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2FD7">
              <w:rPr>
                <w:rFonts w:asciiTheme="majorHAnsi" w:hAnsiTheme="majorHAnsi"/>
              </w:rPr>
              <w:t>The goods and services will be delivered overseas in whole or in part.</w:t>
            </w:r>
          </w:p>
          <w:p w:rsidR="005505B6" w:rsidRPr="00A82FD7" w:rsidRDefault="005505B6" w:rsidP="00410F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05B6" w:rsidRPr="00A82FD7" w:rsidTr="0052772F">
        <w:tc>
          <w:tcPr>
            <w:cnfStyle w:val="001000000000" w:firstRow="0" w:lastRow="0" w:firstColumn="1" w:lastColumn="0" w:oddVBand="0" w:evenVBand="0" w:oddHBand="0" w:evenHBand="0" w:firstRowFirstColumn="0" w:firstRowLastColumn="0" w:lastRowFirstColumn="0" w:lastRowLastColumn="0"/>
            <w:tcW w:w="562" w:type="dxa"/>
          </w:tcPr>
          <w:p w:rsidR="005505B6" w:rsidRPr="00A82FD7" w:rsidRDefault="005505B6" w:rsidP="003549E6">
            <w:pPr>
              <w:pStyle w:val="BodyText"/>
              <w:rPr>
                <w:rFonts w:asciiTheme="majorHAnsi" w:hAnsiTheme="majorHAnsi"/>
              </w:rPr>
            </w:pPr>
            <w:r>
              <w:rPr>
                <w:rFonts w:asciiTheme="majorHAnsi" w:hAnsiTheme="majorHAnsi"/>
              </w:rPr>
              <w:t>4</w:t>
            </w:r>
            <w:r w:rsidR="0052772F">
              <w:rPr>
                <w:rFonts w:asciiTheme="majorHAnsi" w:hAnsiTheme="majorHAnsi"/>
              </w:rPr>
              <w:t>*</w:t>
            </w:r>
          </w:p>
        </w:tc>
        <w:tc>
          <w:tcPr>
            <w:tcW w:w="4111" w:type="dxa"/>
          </w:tcPr>
          <w:p w:rsidR="005505B6" w:rsidRPr="00A82FD7" w:rsidRDefault="005505B6" w:rsidP="003549E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A82FD7">
              <w:rPr>
                <w:rFonts w:asciiTheme="majorHAnsi" w:hAnsiTheme="majorHAnsi"/>
              </w:rPr>
              <w:t>The majority of the procurement is expended in one or more of the 19 specified industry categories as listed in Figure 1.</w:t>
            </w:r>
          </w:p>
          <w:p w:rsidR="005505B6" w:rsidRPr="00A82FD7" w:rsidRDefault="005505B6" w:rsidP="003549E6">
            <w:pPr>
              <w:pStyle w:val="BodyText"/>
              <w:tabs>
                <w:tab w:val="left" w:pos="1433"/>
              </w:tabs>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A82FD7">
              <w:rPr>
                <w:rFonts w:asciiTheme="majorHAnsi" w:hAnsiTheme="majorHAnsi"/>
              </w:rPr>
              <w:tab/>
            </w:r>
          </w:p>
        </w:tc>
        <w:tc>
          <w:tcPr>
            <w:tcW w:w="5103" w:type="dxa"/>
          </w:tcPr>
          <w:p w:rsidR="005505B6" w:rsidRPr="00A82FD7" w:rsidRDefault="005505B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2FD7">
              <w:rPr>
                <w:rFonts w:asciiTheme="majorHAnsi" w:hAnsiTheme="majorHAnsi"/>
              </w:rPr>
              <w:t>The contract is valued less than $7.5 million (GST inclusive) or less than half the value of the contact falls within the 1</w:t>
            </w:r>
            <w:r>
              <w:rPr>
                <w:rFonts w:asciiTheme="majorHAnsi" w:hAnsiTheme="majorHAnsi"/>
              </w:rPr>
              <w:t>9</w:t>
            </w:r>
            <w:r w:rsidRPr="00A82FD7">
              <w:rPr>
                <w:rFonts w:asciiTheme="majorHAnsi" w:hAnsiTheme="majorHAnsi"/>
              </w:rPr>
              <w:t xml:space="preserve"> specified industry categories. </w:t>
            </w:r>
          </w:p>
          <w:p w:rsidR="005505B6" w:rsidRPr="00A82FD7" w:rsidRDefault="005505B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5505B6" w:rsidRPr="00A82FD7" w:rsidRDefault="005505B6" w:rsidP="00077B3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2FD7">
              <w:rPr>
                <w:rFonts w:asciiTheme="majorHAnsi" w:hAnsiTheme="majorHAnsi"/>
              </w:rPr>
              <w:t xml:space="preserve">Note: A contract variation that increases the value of a contract above the $7.5 million threshold may result in the contract becoming subject to the MMR where the contract contains appropriate clauses or supplier agrees to voluntarily meet the MMR </w:t>
            </w:r>
            <w:r w:rsidRPr="00E43360">
              <w:rPr>
                <w:rFonts w:asciiTheme="majorHAnsi" w:hAnsiTheme="majorHAnsi"/>
              </w:rPr>
              <w:t xml:space="preserve">(refer to </w:t>
            </w:r>
            <w:r>
              <w:rPr>
                <w:rFonts w:asciiTheme="majorHAnsi" w:hAnsiTheme="majorHAnsi"/>
              </w:rPr>
              <w:t>Section 10</w:t>
            </w:r>
            <w:r w:rsidRPr="00E43360">
              <w:rPr>
                <w:rFonts w:asciiTheme="majorHAnsi" w:hAnsiTheme="majorHAnsi"/>
              </w:rPr>
              <w:t>)</w:t>
            </w:r>
          </w:p>
        </w:tc>
      </w:tr>
      <w:tr w:rsidR="005505B6" w:rsidRPr="00A82FD7" w:rsidTr="0052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505B6" w:rsidRPr="00A82FD7" w:rsidRDefault="005505B6" w:rsidP="0079762F">
            <w:pPr>
              <w:pStyle w:val="BodyText"/>
              <w:rPr>
                <w:rFonts w:asciiTheme="majorHAnsi" w:hAnsiTheme="majorHAnsi"/>
              </w:rPr>
            </w:pPr>
            <w:r>
              <w:rPr>
                <w:rFonts w:asciiTheme="majorHAnsi" w:hAnsiTheme="majorHAnsi"/>
              </w:rPr>
              <w:t>5</w:t>
            </w:r>
          </w:p>
        </w:tc>
        <w:tc>
          <w:tcPr>
            <w:tcW w:w="4111" w:type="dxa"/>
          </w:tcPr>
          <w:p w:rsidR="005505B6" w:rsidRPr="00A82FD7" w:rsidRDefault="005505B6" w:rsidP="0079762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A82FD7">
              <w:rPr>
                <w:rFonts w:asciiTheme="majorHAnsi" w:hAnsiTheme="majorHAnsi"/>
              </w:rPr>
              <w:t xml:space="preserve">Coordinated or cooperative procurement arrangements in place after </w:t>
            </w:r>
            <w:r w:rsidRPr="00E43360">
              <w:rPr>
                <w:rFonts w:asciiTheme="majorHAnsi" w:hAnsiTheme="majorHAnsi"/>
              </w:rPr>
              <w:t>1 July 2016</w:t>
            </w:r>
          </w:p>
        </w:tc>
        <w:tc>
          <w:tcPr>
            <w:tcW w:w="5103" w:type="dxa"/>
          </w:tcPr>
          <w:p w:rsidR="005505B6" w:rsidRPr="00A82FD7" w:rsidRDefault="005505B6" w:rsidP="0020461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2FD7">
              <w:rPr>
                <w:rFonts w:asciiTheme="majorHAnsi" w:hAnsiTheme="majorHAnsi"/>
              </w:rPr>
              <w:t>Is subject to a coordinated or cooperative procurement arrangements e</w:t>
            </w:r>
            <w:r>
              <w:rPr>
                <w:rFonts w:asciiTheme="majorHAnsi" w:hAnsiTheme="majorHAnsi"/>
              </w:rPr>
              <w:t>stablished prior to 1 July 2016.</w:t>
            </w:r>
          </w:p>
        </w:tc>
      </w:tr>
    </w:tbl>
    <w:p w:rsidR="00561141" w:rsidRDefault="00561141" w:rsidP="003549E6">
      <w:pPr>
        <w:pStyle w:val="BodyText"/>
        <w:rPr>
          <w:rFonts w:asciiTheme="majorHAnsi" w:hAnsiTheme="majorHAnsi"/>
          <w:lang w:eastAsia="en-AU"/>
        </w:rPr>
      </w:pPr>
    </w:p>
    <w:p w:rsidR="0052772F" w:rsidRPr="00096FA2" w:rsidRDefault="0052772F" w:rsidP="003549E6">
      <w:pPr>
        <w:pStyle w:val="BodyText"/>
        <w:rPr>
          <w:rFonts w:asciiTheme="majorHAnsi" w:hAnsiTheme="majorHAnsi"/>
          <w:lang w:eastAsia="en-AU"/>
        </w:rPr>
      </w:pPr>
      <w:r w:rsidRPr="00096FA2">
        <w:rPr>
          <w:rFonts w:asciiTheme="majorHAnsi" w:hAnsiTheme="majorHAnsi"/>
          <w:lang w:eastAsia="en-AU"/>
        </w:rPr>
        <w:t>*</w:t>
      </w:r>
      <w:r w:rsidRPr="00096FA2">
        <w:rPr>
          <w:rFonts w:asciiTheme="majorHAnsi" w:hAnsiTheme="majorHAnsi"/>
        </w:rPr>
        <w:t xml:space="preserve"> Your procurement is subject to the MMR if </w:t>
      </w:r>
      <w:r w:rsidRPr="00096FA2">
        <w:rPr>
          <w:rFonts w:asciiTheme="majorHAnsi" w:hAnsiTheme="majorHAnsi"/>
          <w:u w:val="single"/>
        </w:rPr>
        <w:t>all</w:t>
      </w:r>
      <w:r w:rsidRPr="00096FA2">
        <w:rPr>
          <w:rFonts w:asciiTheme="majorHAnsi" w:hAnsiTheme="majorHAnsi"/>
        </w:rPr>
        <w:t xml:space="preserve"> the first 4 conditions are met</w:t>
      </w:r>
      <w:r w:rsidR="005B47E3">
        <w:rPr>
          <w:rFonts w:asciiTheme="majorHAnsi" w:hAnsiTheme="majorHAnsi"/>
        </w:rPr>
        <w:t>.</w:t>
      </w:r>
    </w:p>
    <w:p w:rsidR="00244F42" w:rsidRPr="009059BC" w:rsidRDefault="009059BC" w:rsidP="009059BC">
      <w:pPr>
        <w:pStyle w:val="Heading3"/>
        <w:rPr>
          <w:lang w:eastAsia="en-AU"/>
        </w:rPr>
      </w:pPr>
      <w:bookmarkStart w:id="28" w:name="_Toc43991965"/>
      <w:r w:rsidRPr="009059BC">
        <w:rPr>
          <w:lang w:eastAsia="en-AU"/>
        </w:rPr>
        <w:t xml:space="preserve">2.2 </w:t>
      </w:r>
      <w:r w:rsidR="00244F42" w:rsidRPr="009059BC">
        <w:rPr>
          <w:lang w:eastAsia="en-AU"/>
        </w:rPr>
        <w:t xml:space="preserve">Requirement to estimate the value of </w:t>
      </w:r>
      <w:r w:rsidR="00FD24C4">
        <w:rPr>
          <w:lang w:eastAsia="en-AU"/>
        </w:rPr>
        <w:t>a</w:t>
      </w:r>
      <w:r w:rsidR="00244F42" w:rsidRPr="009059BC">
        <w:rPr>
          <w:lang w:eastAsia="en-AU"/>
        </w:rPr>
        <w:t xml:space="preserve"> procurement</w:t>
      </w:r>
      <w:bookmarkEnd w:id="28"/>
    </w:p>
    <w:p w:rsidR="009059BC" w:rsidRDefault="00244F42" w:rsidP="009059BC">
      <w:pPr>
        <w:pStyle w:val="BodyText"/>
        <w:rPr>
          <w:rFonts w:asciiTheme="majorHAnsi" w:hAnsiTheme="majorHAnsi"/>
          <w:lang w:eastAsia="en-AU"/>
        </w:rPr>
      </w:pPr>
      <w:r w:rsidRPr="009059BC">
        <w:rPr>
          <w:rFonts w:asciiTheme="majorHAnsi" w:hAnsiTheme="majorHAnsi"/>
          <w:lang w:eastAsia="en-AU"/>
        </w:rPr>
        <w:t>The CPRs state that when the maximum value of a procurement over its entire duration cannot be estimated, the procurement must be treated as being valued above the relevant procurement threshold</w:t>
      </w:r>
      <w:r w:rsidR="009059BC">
        <w:rPr>
          <w:rFonts w:asciiTheme="majorHAnsi" w:hAnsiTheme="majorHAnsi"/>
          <w:lang w:eastAsia="en-AU"/>
        </w:rPr>
        <w:t>. The procurement threshold in this case is $7.5 million</w:t>
      </w:r>
      <w:r w:rsidR="00077B35">
        <w:rPr>
          <w:rFonts w:asciiTheme="majorHAnsi" w:hAnsiTheme="majorHAnsi"/>
          <w:lang w:eastAsia="en-AU"/>
        </w:rPr>
        <w:t xml:space="preserve"> </w:t>
      </w:r>
      <w:r w:rsidR="0084306B">
        <w:rPr>
          <w:rFonts w:asciiTheme="majorHAnsi" w:hAnsiTheme="majorHAnsi"/>
          <w:lang w:eastAsia="en-AU"/>
        </w:rPr>
        <w:t>GST inclusive.</w:t>
      </w:r>
      <w:r w:rsidR="009059BC">
        <w:rPr>
          <w:rFonts w:asciiTheme="majorHAnsi" w:hAnsiTheme="majorHAnsi"/>
          <w:lang w:eastAsia="en-AU"/>
        </w:rPr>
        <w:t xml:space="preserve"> </w:t>
      </w:r>
    </w:p>
    <w:p w:rsidR="00244F42" w:rsidRPr="009059BC" w:rsidRDefault="009059BC" w:rsidP="009059BC">
      <w:pPr>
        <w:pStyle w:val="BodyText"/>
        <w:rPr>
          <w:rFonts w:asciiTheme="majorHAnsi" w:hAnsiTheme="majorHAnsi"/>
          <w:lang w:eastAsia="en-AU"/>
        </w:rPr>
      </w:pPr>
      <w:r>
        <w:rPr>
          <w:rFonts w:asciiTheme="majorHAnsi" w:hAnsiTheme="majorHAnsi"/>
          <w:lang w:eastAsia="en-AU"/>
        </w:rPr>
        <w:t>Please see below for information</w:t>
      </w:r>
      <w:r w:rsidR="00244F42" w:rsidRPr="009059BC">
        <w:rPr>
          <w:rFonts w:asciiTheme="majorHAnsi" w:hAnsiTheme="majorHAnsi"/>
          <w:lang w:eastAsia="en-AU"/>
        </w:rPr>
        <w:t xml:space="preserve"> on the requirement to estimate the value of</w:t>
      </w:r>
      <w:r w:rsidR="00FD24C4">
        <w:rPr>
          <w:rFonts w:asciiTheme="majorHAnsi" w:hAnsiTheme="majorHAnsi"/>
          <w:lang w:eastAsia="en-AU"/>
        </w:rPr>
        <w:t xml:space="preserve"> a</w:t>
      </w:r>
      <w:r w:rsidR="00244F42" w:rsidRPr="009059BC">
        <w:rPr>
          <w:rFonts w:asciiTheme="majorHAnsi" w:hAnsiTheme="majorHAnsi"/>
          <w:lang w:eastAsia="en-AU"/>
        </w:rPr>
        <w:t xml:space="preserve"> procurement </w:t>
      </w:r>
      <w:r>
        <w:rPr>
          <w:rFonts w:asciiTheme="majorHAnsi" w:hAnsiTheme="majorHAnsi"/>
          <w:lang w:eastAsia="en-AU"/>
        </w:rPr>
        <w:t>as at June 2020.  For the latest information, go to Department of Finance</w:t>
      </w:r>
      <w:r w:rsidR="00244F42" w:rsidRPr="009059BC">
        <w:rPr>
          <w:rFonts w:asciiTheme="majorHAnsi" w:hAnsiTheme="majorHAnsi"/>
          <w:lang w:eastAsia="en-AU"/>
        </w:rPr>
        <w:t xml:space="preserve"> website</w:t>
      </w:r>
      <w:r>
        <w:rPr>
          <w:rFonts w:asciiTheme="majorHAnsi" w:hAnsiTheme="majorHAnsi"/>
          <w:lang w:eastAsia="en-AU"/>
        </w:rPr>
        <w:t>.</w:t>
      </w:r>
    </w:p>
    <w:p w:rsidR="00077B35" w:rsidRDefault="00077B35">
      <w:pPr>
        <w:rPr>
          <w:rStyle w:val="Strong"/>
          <w:rFonts w:asciiTheme="majorHAnsi" w:hAnsiTheme="majorHAnsi"/>
          <w:sz w:val="22"/>
          <w:szCs w:val="22"/>
        </w:rPr>
      </w:pPr>
      <w:r>
        <w:rPr>
          <w:rStyle w:val="Strong"/>
          <w:rFonts w:asciiTheme="majorHAnsi" w:hAnsiTheme="majorHAnsi"/>
          <w:sz w:val="22"/>
          <w:szCs w:val="22"/>
        </w:rPr>
        <w:br w:type="page"/>
      </w:r>
    </w:p>
    <w:p w:rsidR="001C6E22" w:rsidRPr="00A82FD7" w:rsidRDefault="001C6E22" w:rsidP="009059BC">
      <w:pPr>
        <w:pStyle w:val="BodyText"/>
        <w:rPr>
          <w:rStyle w:val="Strong"/>
          <w:rFonts w:asciiTheme="majorHAnsi" w:hAnsiTheme="majorHAnsi"/>
          <w:sz w:val="22"/>
          <w:szCs w:val="22"/>
        </w:rPr>
      </w:pPr>
    </w:p>
    <w:p w:rsidR="00244F42" w:rsidRPr="00A82FD7" w:rsidRDefault="00244F42" w:rsidP="001C6E22">
      <w:pPr>
        <w:pStyle w:val="EmphasisPanelBody"/>
        <w:rPr>
          <w:rStyle w:val="Strong"/>
          <w:rFonts w:asciiTheme="majorHAnsi" w:hAnsiTheme="majorHAnsi"/>
          <w:i/>
          <w:sz w:val="22"/>
          <w:szCs w:val="22"/>
        </w:rPr>
      </w:pPr>
      <w:r w:rsidRPr="00A82FD7">
        <w:rPr>
          <w:rStyle w:val="Strong"/>
          <w:rFonts w:asciiTheme="majorHAnsi" w:hAnsiTheme="majorHAnsi"/>
          <w:i/>
          <w:sz w:val="22"/>
          <w:szCs w:val="22"/>
        </w:rPr>
        <w:t xml:space="preserve">Commonwealth Procurement Rules, Section 9 </w:t>
      </w:r>
    </w:p>
    <w:p w:rsidR="00244F42" w:rsidRPr="00A82FD7" w:rsidRDefault="00244F42" w:rsidP="001C6E22">
      <w:pPr>
        <w:pStyle w:val="EmphasisPanelBody"/>
        <w:ind w:left="720" w:hanging="522"/>
        <w:rPr>
          <w:rFonts w:asciiTheme="majorHAnsi" w:hAnsiTheme="majorHAnsi"/>
        </w:rPr>
      </w:pPr>
      <w:r w:rsidRPr="00A82FD7">
        <w:rPr>
          <w:rFonts w:asciiTheme="majorHAnsi" w:hAnsiTheme="majorHAnsi"/>
        </w:rPr>
        <w:t>9.2  </w:t>
      </w:r>
      <w:r w:rsidRPr="00A82FD7">
        <w:rPr>
          <w:rFonts w:asciiTheme="majorHAnsi" w:hAnsiTheme="majorHAnsi"/>
        </w:rPr>
        <w:tab/>
        <w:t>The expected value of a procurement must be estimated before a decision on the procurement method is made. The expected value is the maximum value (including GST) of the proposed contract, including options, extensions, renewals or other mechanisms that may be executed over the life of the contract</w:t>
      </w:r>
    </w:p>
    <w:p w:rsidR="00244F42" w:rsidRPr="00A82FD7" w:rsidRDefault="00244F42" w:rsidP="001C6E22">
      <w:pPr>
        <w:pStyle w:val="EmphasisPanelBody"/>
        <w:ind w:left="720" w:hanging="522"/>
        <w:rPr>
          <w:rFonts w:asciiTheme="majorHAnsi" w:hAnsiTheme="majorHAnsi"/>
        </w:rPr>
      </w:pPr>
      <w:r w:rsidRPr="00A82FD7">
        <w:rPr>
          <w:rFonts w:asciiTheme="majorHAnsi" w:hAnsiTheme="majorHAnsi"/>
        </w:rPr>
        <w:t>9.3</w:t>
      </w:r>
      <w:r w:rsidRPr="00A82FD7">
        <w:rPr>
          <w:rFonts w:asciiTheme="majorHAnsi" w:hAnsiTheme="majorHAnsi"/>
        </w:rPr>
        <w:tab/>
        <w:t>The maximum value of the goods and services being procured must include:</w:t>
      </w:r>
      <w:r w:rsidR="001C6E22" w:rsidRPr="00A82FD7">
        <w:rPr>
          <w:rFonts w:asciiTheme="majorHAnsi" w:hAnsiTheme="majorHAnsi"/>
        </w:rPr>
        <w:t xml:space="preserve"> </w:t>
      </w:r>
      <w:r w:rsidRPr="00A82FD7">
        <w:rPr>
          <w:rFonts w:asciiTheme="majorHAnsi" w:hAnsiTheme="majorHAnsi"/>
        </w:rPr>
        <w:t xml:space="preserve">All forms of remuneration, including any premiums, fees, commissions, interest, allowances and other revenue streams </w:t>
      </w:r>
      <w:r w:rsidR="001C6E22" w:rsidRPr="00A82FD7">
        <w:rPr>
          <w:rFonts w:asciiTheme="majorHAnsi" w:hAnsiTheme="majorHAnsi"/>
        </w:rPr>
        <w:t xml:space="preserve">that may be provided for in the </w:t>
      </w:r>
      <w:r w:rsidRPr="00A82FD7">
        <w:rPr>
          <w:rFonts w:asciiTheme="majorHAnsi" w:hAnsiTheme="majorHAnsi"/>
        </w:rPr>
        <w:t>proposed contract;</w:t>
      </w:r>
      <w:r w:rsidR="001C6E22" w:rsidRPr="00A82FD7">
        <w:rPr>
          <w:rFonts w:asciiTheme="majorHAnsi" w:hAnsiTheme="majorHAnsi"/>
        </w:rPr>
        <w:t xml:space="preserve"> t</w:t>
      </w:r>
      <w:r w:rsidRPr="00A82FD7">
        <w:rPr>
          <w:rFonts w:asciiTheme="majorHAnsi" w:hAnsiTheme="majorHAnsi"/>
        </w:rPr>
        <w:t>he value of the goods and services being procured, including the value of any options in the proposed contract; and</w:t>
      </w:r>
      <w:r w:rsidR="001C6E22" w:rsidRPr="00A82FD7">
        <w:rPr>
          <w:rFonts w:asciiTheme="majorHAnsi" w:hAnsiTheme="majorHAnsi"/>
        </w:rPr>
        <w:t xml:space="preserve"> a</w:t>
      </w:r>
      <w:r w:rsidRPr="00A82FD7">
        <w:rPr>
          <w:rFonts w:asciiTheme="majorHAnsi" w:hAnsiTheme="majorHAnsi"/>
        </w:rPr>
        <w:t>ny taxes or charges.</w:t>
      </w:r>
    </w:p>
    <w:p w:rsidR="00244F42" w:rsidRPr="00A82FD7" w:rsidRDefault="00244F42" w:rsidP="001C6E22">
      <w:pPr>
        <w:pStyle w:val="EmphasisPanelBody"/>
        <w:ind w:left="720" w:hanging="522"/>
        <w:rPr>
          <w:rFonts w:asciiTheme="majorHAnsi" w:hAnsiTheme="majorHAnsi"/>
        </w:rPr>
      </w:pPr>
      <w:r w:rsidRPr="00A82FD7">
        <w:rPr>
          <w:rFonts w:asciiTheme="majorHAnsi" w:hAnsiTheme="majorHAnsi"/>
        </w:rPr>
        <w:t>9.4</w:t>
      </w:r>
      <w:r w:rsidRPr="00A82FD7">
        <w:rPr>
          <w:rFonts w:asciiTheme="majorHAnsi" w:hAnsiTheme="majorHAnsi"/>
        </w:rPr>
        <w:tab/>
        <w:t>When a procurement is to be conducted in multiple parts with contracts awarded either at the same time or over a period of time, with one or more suppliers, the expected value of the goods and services being procured must include the maximum value of all of the contracts.</w:t>
      </w:r>
    </w:p>
    <w:p w:rsidR="00244F42" w:rsidRPr="00A82FD7" w:rsidRDefault="00244F42" w:rsidP="001C6E22">
      <w:pPr>
        <w:pStyle w:val="EmphasisPanelBody"/>
        <w:ind w:left="720" w:hanging="522"/>
        <w:rPr>
          <w:rFonts w:asciiTheme="majorHAnsi" w:hAnsiTheme="majorHAnsi"/>
        </w:rPr>
      </w:pPr>
      <w:r w:rsidRPr="00A82FD7">
        <w:rPr>
          <w:rFonts w:asciiTheme="majorHAnsi" w:hAnsiTheme="majorHAnsi"/>
        </w:rPr>
        <w:t>9.5</w:t>
      </w:r>
      <w:r w:rsidRPr="00A82FD7">
        <w:rPr>
          <w:rFonts w:asciiTheme="majorHAnsi" w:hAnsiTheme="majorHAnsi"/>
        </w:rPr>
        <w:tab/>
        <w:t>A procurement must not be divided into separate parts solely for the purposes of avoiding a relevant procurement threshold.</w:t>
      </w:r>
    </w:p>
    <w:p w:rsidR="001C6E22" w:rsidRPr="00A82FD7" w:rsidRDefault="00244F42" w:rsidP="001C6E22">
      <w:pPr>
        <w:pStyle w:val="EmphasisPanelBody"/>
        <w:ind w:left="720" w:hanging="522"/>
        <w:rPr>
          <w:rFonts w:asciiTheme="majorHAnsi" w:hAnsiTheme="majorHAnsi"/>
        </w:rPr>
      </w:pPr>
      <w:r w:rsidRPr="00A82FD7">
        <w:rPr>
          <w:rFonts w:asciiTheme="majorHAnsi" w:hAnsiTheme="majorHAnsi"/>
        </w:rPr>
        <w:t>9.6</w:t>
      </w:r>
      <w:r w:rsidRPr="00A82FD7">
        <w:rPr>
          <w:rFonts w:asciiTheme="majorHAnsi" w:hAnsiTheme="majorHAnsi"/>
        </w:rPr>
        <w:tab/>
        <w:t>When the maximum value of a procurement over its entire duration cannot be estimated the procurement must be treated as being valued above the relevant procurement threshold.</w:t>
      </w:r>
    </w:p>
    <w:p w:rsidR="001C6E22" w:rsidRPr="00A82FD7" w:rsidRDefault="00244F42" w:rsidP="001C6E22">
      <w:pPr>
        <w:pStyle w:val="EmphasisPanelBody"/>
        <w:ind w:firstLine="522"/>
        <w:rPr>
          <w:rFonts w:asciiTheme="majorHAnsi" w:hAnsiTheme="majorHAnsi"/>
        </w:rPr>
      </w:pPr>
      <w:r w:rsidRPr="00A82FD7">
        <w:rPr>
          <w:rFonts w:asciiTheme="majorHAnsi" w:hAnsiTheme="majorHAnsi"/>
        </w:rPr>
        <w:t xml:space="preserve">Further guidance is available in the </w:t>
      </w:r>
      <w:hyperlink r:id="rId21" w:history="1">
        <w:r w:rsidRPr="003352F9">
          <w:rPr>
            <w:rStyle w:val="Hyperlink"/>
            <w:rFonts w:asciiTheme="majorHAnsi" w:hAnsiTheme="majorHAnsi"/>
            <w:color w:val="262626" w:themeColor="text1" w:themeTint="D9"/>
            <w:u w:val="none"/>
          </w:rPr>
          <w:t>Commonwealth Procurement Rules</w:t>
        </w:r>
      </w:hyperlink>
      <w:r w:rsidRPr="00A82FD7">
        <w:rPr>
          <w:rFonts w:asciiTheme="majorHAnsi" w:hAnsiTheme="majorHAnsi"/>
        </w:rPr>
        <w:t>.</w:t>
      </w:r>
    </w:p>
    <w:p w:rsidR="00096FA2" w:rsidRDefault="00096FA2">
      <w:pPr>
        <w:rPr>
          <w:rStyle w:val="Strong"/>
        </w:rPr>
      </w:pPr>
      <w:r>
        <w:rPr>
          <w:rStyle w:val="Strong"/>
        </w:rPr>
        <w:br w:type="page"/>
      </w:r>
    </w:p>
    <w:p w:rsidR="008E7B4B" w:rsidRDefault="008E7B4B" w:rsidP="008E7B4B">
      <w:pPr>
        <w:pStyle w:val="EmphasisPanelHeading"/>
      </w:pPr>
      <w:r w:rsidRPr="00A82FD7">
        <w:lastRenderedPageBreak/>
        <w:t>Figure 1. Industry sectors subject to MMR</w:t>
      </w:r>
    </w:p>
    <w:p w:rsidR="008E7B4B" w:rsidRDefault="008E7B4B" w:rsidP="00F20EBA">
      <w:pPr>
        <w:pStyle w:val="EmphasisPanelBullet"/>
        <w:numPr>
          <w:ilvl w:val="0"/>
          <w:numId w:val="0"/>
        </w:numPr>
        <w:ind w:left="567" w:hanging="369"/>
        <w:rPr>
          <w:rFonts w:asciiTheme="majorHAnsi" w:hAnsiTheme="majorHAnsi"/>
          <w:b/>
        </w:rPr>
      </w:pPr>
    </w:p>
    <w:p w:rsidR="00A05188" w:rsidRPr="00A82FD7" w:rsidRDefault="00A05188" w:rsidP="00F20EBA">
      <w:pPr>
        <w:pStyle w:val="EmphasisPanelBullet"/>
        <w:numPr>
          <w:ilvl w:val="0"/>
          <w:numId w:val="0"/>
        </w:numPr>
        <w:ind w:left="567" w:hanging="369"/>
        <w:rPr>
          <w:rFonts w:asciiTheme="majorHAnsi" w:hAnsiTheme="majorHAnsi"/>
          <w:b/>
        </w:rPr>
      </w:pPr>
      <w:r w:rsidRPr="00A82FD7">
        <w:rPr>
          <w:rFonts w:asciiTheme="majorHAnsi" w:hAnsiTheme="majorHAnsi"/>
          <w:b/>
        </w:rPr>
        <w:t>Code</w:t>
      </w:r>
      <w:r w:rsidRPr="00A82FD7">
        <w:rPr>
          <w:rFonts w:asciiTheme="majorHAnsi" w:hAnsiTheme="majorHAnsi"/>
          <w:b/>
        </w:rPr>
        <w:tab/>
        <w:t>Industry Category</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64</w:t>
      </w:r>
      <w:r w:rsidRPr="00A82FD7">
        <w:rPr>
          <w:rFonts w:asciiTheme="majorHAnsi" w:hAnsiTheme="majorHAnsi"/>
        </w:rPr>
        <w:tab/>
        <w:t xml:space="preserve"> </w:t>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financial instruments, products, contracts and agreements</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70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farming and fishing and forestry and wildlife</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71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mining and oil and gas services</w:t>
      </w:r>
    </w:p>
    <w:p w:rsidR="00A01101"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72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00A01101" w:rsidRPr="00A82FD7">
        <w:rPr>
          <w:rFonts w:asciiTheme="majorHAnsi" w:hAnsiTheme="majorHAnsi"/>
        </w:rPr>
        <w:t>building and facility construction and maintenance services</w:t>
      </w:r>
    </w:p>
    <w:p w:rsidR="00F20EBA"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73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industrial production and manufacturing services</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76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industrial cleaning services</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77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environmental services</w:t>
      </w:r>
    </w:p>
    <w:p w:rsidR="00A01101"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78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00A01101" w:rsidRPr="00A82FD7">
        <w:rPr>
          <w:rFonts w:asciiTheme="majorHAnsi" w:hAnsiTheme="majorHAnsi"/>
        </w:rPr>
        <w:t>transportation, storage and mail services</w:t>
      </w:r>
    </w:p>
    <w:p w:rsidR="00F20EBA" w:rsidRPr="00A82FD7" w:rsidRDefault="00F20EBA" w:rsidP="003549E6">
      <w:pPr>
        <w:pStyle w:val="EmphasisPanelBullet"/>
        <w:numPr>
          <w:ilvl w:val="0"/>
          <w:numId w:val="0"/>
        </w:numPr>
        <w:ind w:left="1440" w:hanging="1242"/>
        <w:rPr>
          <w:rFonts w:asciiTheme="majorHAnsi" w:hAnsiTheme="majorHAnsi"/>
        </w:rPr>
      </w:pPr>
      <w:r w:rsidRPr="00A82FD7">
        <w:rPr>
          <w:rFonts w:asciiTheme="majorHAnsi" w:hAnsiTheme="majorHAnsi"/>
        </w:rPr>
        <w:t xml:space="preserve">80 </w:t>
      </w:r>
      <w:r w:rsidRPr="00A82FD7">
        <w:rPr>
          <w:rFonts w:asciiTheme="majorHAnsi" w:hAnsiTheme="majorHAnsi"/>
        </w:rPr>
        <w:tab/>
        <w:t>management and business professionals and administrative services</w:t>
      </w:r>
      <w:r w:rsidR="00A05188" w:rsidRPr="00A82FD7">
        <w:rPr>
          <w:rFonts w:asciiTheme="majorHAnsi" w:hAnsiTheme="majorHAnsi"/>
        </w:rPr>
        <w:t xml:space="preserve"> (sub-category exemptions apply</w:t>
      </w:r>
      <w:r w:rsidRPr="00A82FD7">
        <w:rPr>
          <w:rFonts w:asciiTheme="majorHAnsi" w:hAnsiTheme="majorHAnsi"/>
        </w:rPr>
        <w:t>)</w:t>
      </w:r>
    </w:p>
    <w:p w:rsidR="00F20EBA"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81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engineering and research and technology-based services</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82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editorial and design and graphic and fine art services</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84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financial and insurance services</w:t>
      </w:r>
      <w:r w:rsidR="00A05188" w:rsidRPr="00A82FD7">
        <w:rPr>
          <w:rFonts w:asciiTheme="majorHAnsi" w:hAnsiTheme="majorHAnsi"/>
        </w:rPr>
        <w:t xml:space="preserve"> (sub-category exemptions apply</w:t>
      </w:r>
      <w:r w:rsidRPr="00A82FD7">
        <w:rPr>
          <w:rFonts w:asciiTheme="majorHAnsi" w:hAnsiTheme="majorHAnsi"/>
        </w:rPr>
        <w:t>)</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85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healthcare services</w:t>
      </w:r>
    </w:p>
    <w:p w:rsidR="00A01101"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86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00A01101" w:rsidRPr="00A82FD7">
        <w:rPr>
          <w:rFonts w:asciiTheme="majorHAnsi" w:hAnsiTheme="majorHAnsi"/>
        </w:rPr>
        <w:t>education and training services</w:t>
      </w:r>
    </w:p>
    <w:p w:rsidR="00A01101"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90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00A01101" w:rsidRPr="00A82FD7">
        <w:rPr>
          <w:rFonts w:asciiTheme="majorHAnsi" w:hAnsiTheme="majorHAnsi"/>
        </w:rPr>
        <w:t>travel and food and lodging and entertainment services</w:t>
      </w:r>
    </w:p>
    <w:p w:rsidR="00F20EBA" w:rsidRPr="00A82FD7" w:rsidRDefault="00F20EBA" w:rsidP="00F20EBA">
      <w:pPr>
        <w:pStyle w:val="EmphasisPanelBullet"/>
        <w:numPr>
          <w:ilvl w:val="0"/>
          <w:numId w:val="0"/>
        </w:numPr>
        <w:ind w:left="567" w:hanging="369"/>
        <w:rPr>
          <w:rFonts w:asciiTheme="majorHAnsi" w:hAnsiTheme="majorHAnsi"/>
        </w:rPr>
      </w:pPr>
      <w:r w:rsidRPr="00A82FD7">
        <w:rPr>
          <w:rFonts w:asciiTheme="majorHAnsi" w:hAnsiTheme="majorHAnsi"/>
        </w:rPr>
        <w:t xml:space="preserve">91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Pr="00A82FD7">
        <w:rPr>
          <w:rFonts w:asciiTheme="majorHAnsi" w:hAnsiTheme="majorHAnsi"/>
        </w:rPr>
        <w:t>personal and domestic services</w:t>
      </w:r>
    </w:p>
    <w:p w:rsidR="00F20EBA" w:rsidRPr="00A82FD7" w:rsidRDefault="00F20EBA" w:rsidP="003549E6">
      <w:pPr>
        <w:pStyle w:val="EmphasisPanelBullet"/>
        <w:numPr>
          <w:ilvl w:val="0"/>
          <w:numId w:val="0"/>
        </w:numPr>
        <w:ind w:left="1440" w:hanging="1242"/>
        <w:rPr>
          <w:rFonts w:asciiTheme="majorHAnsi" w:hAnsiTheme="majorHAnsi"/>
        </w:rPr>
      </w:pPr>
      <w:r w:rsidRPr="00A82FD7">
        <w:rPr>
          <w:rFonts w:asciiTheme="majorHAnsi" w:hAnsiTheme="majorHAnsi"/>
        </w:rPr>
        <w:t xml:space="preserve">92 </w:t>
      </w:r>
      <w:r w:rsidRPr="00A82FD7">
        <w:rPr>
          <w:rFonts w:asciiTheme="majorHAnsi" w:hAnsiTheme="majorHAnsi"/>
        </w:rPr>
        <w:tab/>
        <w:t>national defence and public order and security and safety services</w:t>
      </w:r>
      <w:r w:rsidR="00A05188" w:rsidRPr="00A82FD7">
        <w:rPr>
          <w:rFonts w:asciiTheme="majorHAnsi" w:hAnsiTheme="majorHAnsi"/>
        </w:rPr>
        <w:t xml:space="preserve"> (sub-category exemption apply</w:t>
      </w:r>
      <w:r w:rsidRPr="00A82FD7">
        <w:rPr>
          <w:rFonts w:asciiTheme="majorHAnsi" w:hAnsiTheme="majorHAnsi"/>
        </w:rPr>
        <w:t>)</w:t>
      </w:r>
    </w:p>
    <w:p w:rsidR="00A01101"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93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00A01101" w:rsidRPr="00A82FD7">
        <w:rPr>
          <w:rFonts w:asciiTheme="majorHAnsi" w:hAnsiTheme="majorHAnsi"/>
        </w:rPr>
        <w:t>politics and civic affairs services</w:t>
      </w:r>
    </w:p>
    <w:p w:rsidR="00A01101" w:rsidRPr="00A82FD7" w:rsidRDefault="00F20EBA" w:rsidP="003549E6">
      <w:pPr>
        <w:pStyle w:val="EmphasisPanelBullet"/>
        <w:numPr>
          <w:ilvl w:val="0"/>
          <w:numId w:val="0"/>
        </w:numPr>
        <w:ind w:left="567" w:hanging="369"/>
        <w:rPr>
          <w:rFonts w:asciiTheme="majorHAnsi" w:hAnsiTheme="majorHAnsi"/>
        </w:rPr>
      </w:pPr>
      <w:r w:rsidRPr="00A82FD7">
        <w:rPr>
          <w:rFonts w:asciiTheme="majorHAnsi" w:hAnsiTheme="majorHAnsi"/>
        </w:rPr>
        <w:t xml:space="preserve">94 </w:t>
      </w:r>
      <w:r w:rsidRPr="00A82FD7">
        <w:rPr>
          <w:rFonts w:asciiTheme="majorHAnsi" w:hAnsiTheme="majorHAnsi"/>
        </w:rPr>
        <w:tab/>
      </w:r>
      <w:r w:rsidR="00A05188" w:rsidRPr="00A82FD7">
        <w:rPr>
          <w:rFonts w:asciiTheme="majorHAnsi" w:hAnsiTheme="majorHAnsi"/>
        </w:rPr>
        <w:tab/>
      </w:r>
      <w:r w:rsidR="00A05188" w:rsidRPr="00A82FD7">
        <w:rPr>
          <w:rFonts w:asciiTheme="majorHAnsi" w:hAnsiTheme="majorHAnsi"/>
        </w:rPr>
        <w:tab/>
      </w:r>
      <w:r w:rsidR="00A01101" w:rsidRPr="00A82FD7">
        <w:rPr>
          <w:rFonts w:asciiTheme="majorHAnsi" w:hAnsiTheme="majorHAnsi"/>
        </w:rPr>
        <w:t>organisations and clubs</w:t>
      </w:r>
    </w:p>
    <w:p w:rsidR="00A01101" w:rsidRPr="00A82FD7" w:rsidRDefault="00A01101" w:rsidP="00643ACA">
      <w:pPr>
        <w:pStyle w:val="EmphasisPanelBody"/>
        <w:rPr>
          <w:rFonts w:asciiTheme="majorHAnsi" w:hAnsiTheme="majorHAnsi"/>
        </w:rPr>
      </w:pPr>
      <w:r w:rsidRPr="00A82FD7">
        <w:rPr>
          <w:rFonts w:asciiTheme="majorHAnsi" w:hAnsiTheme="majorHAnsi"/>
        </w:rPr>
        <w:t xml:space="preserve">These sectors are determined by the United Nations Standards Products and Services Codes (UNSPSC) which is an open, global, multi-sector standard for efficient accurate classification of products and services for buying, selling or otherwise exchanging goods and services in the global marketplace. </w:t>
      </w:r>
    </w:p>
    <w:p w:rsidR="00A01101" w:rsidRPr="00A82FD7" w:rsidRDefault="00A01101" w:rsidP="00643ACA">
      <w:pPr>
        <w:pStyle w:val="EmphasisPanelBody"/>
        <w:rPr>
          <w:rFonts w:asciiTheme="majorHAnsi" w:hAnsiTheme="majorHAnsi"/>
        </w:rPr>
      </w:pPr>
      <w:r w:rsidRPr="00A82FD7">
        <w:rPr>
          <w:rFonts w:asciiTheme="majorHAnsi" w:hAnsiTheme="majorHAnsi"/>
        </w:rPr>
        <w:t xml:space="preserve">The UNSPSC is used for reporting procurement activity across the Australian Government, including under the IPP. The UNSPSC is used by </w:t>
      </w:r>
      <w:r w:rsidR="00003479" w:rsidRPr="00A82FD7">
        <w:rPr>
          <w:rFonts w:asciiTheme="majorHAnsi" w:hAnsiTheme="majorHAnsi"/>
        </w:rPr>
        <w:t xml:space="preserve">entities </w:t>
      </w:r>
      <w:r w:rsidRPr="00A82FD7">
        <w:rPr>
          <w:rFonts w:asciiTheme="majorHAnsi" w:hAnsiTheme="majorHAnsi"/>
        </w:rPr>
        <w:t>to decide whether a contract must meet MMRs.</w:t>
      </w:r>
    </w:p>
    <w:p w:rsidR="00A01101" w:rsidRPr="00A82FD7" w:rsidRDefault="00A01101" w:rsidP="00643ACA">
      <w:pPr>
        <w:pStyle w:val="EmphasisPanelBody"/>
        <w:rPr>
          <w:rFonts w:asciiTheme="majorHAnsi" w:hAnsiTheme="majorHAnsi"/>
        </w:rPr>
      </w:pPr>
      <w:r w:rsidRPr="00A82FD7">
        <w:rPr>
          <w:rFonts w:asciiTheme="majorHAnsi" w:hAnsiTheme="majorHAnsi"/>
        </w:rPr>
        <w:t xml:space="preserve">To find out more, refer to </w:t>
      </w:r>
      <w:r w:rsidR="0088493C" w:rsidRPr="00A82FD7">
        <w:rPr>
          <w:rFonts w:asciiTheme="majorHAnsi" w:hAnsiTheme="majorHAnsi"/>
        </w:rPr>
        <w:t xml:space="preserve">the </w:t>
      </w:r>
      <w:r w:rsidRPr="00A82FD7">
        <w:rPr>
          <w:rFonts w:asciiTheme="majorHAnsi" w:hAnsiTheme="majorHAnsi"/>
        </w:rPr>
        <w:t xml:space="preserve">NIAA website: </w:t>
      </w:r>
      <w:hyperlink r:id="rId22" w:history="1">
        <w:r w:rsidRPr="00A82FD7">
          <w:rPr>
            <w:rFonts w:asciiTheme="majorHAnsi" w:hAnsiTheme="majorHAnsi"/>
            <w:color w:val="0289C8" w:themeColor="hyperlink"/>
            <w:u w:val="single"/>
          </w:rPr>
          <w:t>www.niaa.gov.au/resource-centre/indigenous-affairs/united-nations-standard-products-and-service-codes</w:t>
        </w:r>
      </w:hyperlink>
      <w:r w:rsidRPr="00A82FD7">
        <w:rPr>
          <w:rFonts w:asciiTheme="majorHAnsi" w:hAnsiTheme="majorHAnsi"/>
        </w:rPr>
        <w:t xml:space="preserve"> </w:t>
      </w:r>
    </w:p>
    <w:p w:rsidR="00A05188" w:rsidRPr="00A82FD7" w:rsidRDefault="00A05188">
      <w:pPr>
        <w:rPr>
          <w:rFonts w:asciiTheme="majorHAnsi" w:hAnsiTheme="majorHAnsi"/>
        </w:rPr>
      </w:pPr>
      <w:r w:rsidRPr="00A82FD7">
        <w:rPr>
          <w:rFonts w:asciiTheme="majorHAnsi" w:hAnsiTheme="majorHAnsi"/>
        </w:rPr>
        <w:br w:type="page"/>
      </w:r>
    </w:p>
    <w:p w:rsidR="00E43360" w:rsidRDefault="00E43360" w:rsidP="00E43360">
      <w:pPr>
        <w:pStyle w:val="EmphasisPanelHeading"/>
      </w:pPr>
      <w:r w:rsidRPr="00E43360">
        <w:lastRenderedPageBreak/>
        <w:t xml:space="preserve">Figure 2. The following are listed as sub-category </w:t>
      </w:r>
      <w:r>
        <w:t>exemptions from using the MMR</w:t>
      </w:r>
    </w:p>
    <w:p w:rsidR="00214294" w:rsidRPr="00A82FD7" w:rsidRDefault="00A05188" w:rsidP="00E43360">
      <w:pPr>
        <w:pStyle w:val="EmphasisPanelBody"/>
        <w:rPr>
          <w:rFonts w:asciiTheme="majorHAnsi" w:hAnsiTheme="majorHAnsi"/>
        </w:rPr>
      </w:pPr>
      <w:r w:rsidRPr="00A82FD7">
        <w:rPr>
          <w:rFonts w:asciiTheme="majorHAnsi" w:hAnsiTheme="majorHAnsi"/>
        </w:rPr>
        <w:t>80131500</w:t>
      </w:r>
      <w:r w:rsidRPr="00A82FD7">
        <w:rPr>
          <w:rFonts w:asciiTheme="majorHAnsi" w:hAnsiTheme="majorHAnsi"/>
        </w:rPr>
        <w:tab/>
      </w:r>
      <w:r w:rsidR="00214294" w:rsidRPr="00A82FD7">
        <w:rPr>
          <w:rFonts w:asciiTheme="majorHAnsi" w:hAnsiTheme="majorHAnsi"/>
        </w:rPr>
        <w:t>Lease and Rental of property or building</w:t>
      </w:r>
    </w:p>
    <w:p w:rsidR="00214294" w:rsidRPr="00A82FD7" w:rsidRDefault="00A05188" w:rsidP="00E43360">
      <w:pPr>
        <w:pStyle w:val="EmphasisPanelBody"/>
        <w:rPr>
          <w:rFonts w:asciiTheme="majorHAnsi" w:hAnsiTheme="majorHAnsi"/>
        </w:rPr>
      </w:pPr>
      <w:r w:rsidRPr="00A82FD7">
        <w:rPr>
          <w:rFonts w:asciiTheme="majorHAnsi" w:hAnsiTheme="majorHAnsi"/>
        </w:rPr>
        <w:t>80131501</w:t>
      </w:r>
      <w:r w:rsidRPr="00A82FD7">
        <w:rPr>
          <w:rFonts w:asciiTheme="majorHAnsi" w:hAnsiTheme="majorHAnsi"/>
        </w:rPr>
        <w:tab/>
      </w:r>
      <w:r w:rsidR="00214294" w:rsidRPr="00A82FD7">
        <w:rPr>
          <w:rFonts w:asciiTheme="majorHAnsi" w:hAnsiTheme="majorHAnsi"/>
        </w:rPr>
        <w:t>Land Leases</w:t>
      </w:r>
    </w:p>
    <w:p w:rsidR="00214294" w:rsidRPr="00A82FD7" w:rsidRDefault="00A05188" w:rsidP="00E43360">
      <w:pPr>
        <w:pStyle w:val="EmphasisPanelBody"/>
        <w:rPr>
          <w:rFonts w:asciiTheme="majorHAnsi" w:hAnsiTheme="majorHAnsi"/>
        </w:rPr>
      </w:pPr>
      <w:r w:rsidRPr="00A82FD7">
        <w:rPr>
          <w:rFonts w:asciiTheme="majorHAnsi" w:hAnsiTheme="majorHAnsi"/>
        </w:rPr>
        <w:t>80131503</w:t>
      </w:r>
      <w:r w:rsidRPr="00A82FD7">
        <w:rPr>
          <w:rFonts w:asciiTheme="majorHAnsi" w:hAnsiTheme="majorHAnsi"/>
        </w:rPr>
        <w:tab/>
      </w:r>
      <w:r w:rsidR="00214294" w:rsidRPr="00A82FD7">
        <w:rPr>
          <w:rFonts w:asciiTheme="majorHAnsi" w:hAnsiTheme="majorHAnsi"/>
        </w:rPr>
        <w:t>Residential leases</w:t>
      </w:r>
    </w:p>
    <w:p w:rsidR="00214294" w:rsidRPr="00A82FD7" w:rsidRDefault="00A05188" w:rsidP="00E43360">
      <w:pPr>
        <w:pStyle w:val="EmphasisPanelBody"/>
        <w:rPr>
          <w:rFonts w:asciiTheme="majorHAnsi" w:hAnsiTheme="majorHAnsi"/>
        </w:rPr>
      </w:pPr>
      <w:r w:rsidRPr="00A82FD7">
        <w:rPr>
          <w:rFonts w:asciiTheme="majorHAnsi" w:hAnsiTheme="majorHAnsi"/>
        </w:rPr>
        <w:t>84130000</w:t>
      </w:r>
      <w:r w:rsidRPr="00A82FD7">
        <w:rPr>
          <w:rFonts w:asciiTheme="majorHAnsi" w:hAnsiTheme="majorHAnsi"/>
        </w:rPr>
        <w:tab/>
      </w:r>
      <w:r w:rsidR="00214294" w:rsidRPr="00A82FD7">
        <w:rPr>
          <w:rFonts w:asciiTheme="majorHAnsi" w:hAnsiTheme="majorHAnsi"/>
        </w:rPr>
        <w:t>Insurance and retirement services</w:t>
      </w:r>
    </w:p>
    <w:p w:rsidR="00214294" w:rsidRPr="00A82FD7" w:rsidRDefault="00A05188" w:rsidP="00E43360">
      <w:pPr>
        <w:pStyle w:val="EmphasisPanelBody"/>
        <w:rPr>
          <w:rFonts w:asciiTheme="majorHAnsi" w:hAnsiTheme="majorHAnsi"/>
        </w:rPr>
      </w:pPr>
      <w:r w:rsidRPr="00A82FD7">
        <w:rPr>
          <w:rFonts w:asciiTheme="majorHAnsi" w:hAnsiTheme="majorHAnsi"/>
        </w:rPr>
        <w:t>84131800</w:t>
      </w:r>
      <w:r w:rsidRPr="00A82FD7">
        <w:rPr>
          <w:rFonts w:asciiTheme="majorHAnsi" w:hAnsiTheme="majorHAnsi"/>
        </w:rPr>
        <w:tab/>
      </w:r>
      <w:r w:rsidR="00214294" w:rsidRPr="00A82FD7">
        <w:rPr>
          <w:rFonts w:asciiTheme="majorHAnsi" w:hAnsiTheme="majorHAnsi"/>
        </w:rPr>
        <w:t>Retirement funds</w:t>
      </w:r>
    </w:p>
    <w:p w:rsidR="00214294" w:rsidRPr="00A82FD7" w:rsidRDefault="00A05188" w:rsidP="00E43360">
      <w:pPr>
        <w:pStyle w:val="EmphasisPanelBody"/>
        <w:rPr>
          <w:rFonts w:asciiTheme="majorHAnsi" w:hAnsiTheme="majorHAnsi"/>
        </w:rPr>
      </w:pPr>
      <w:r w:rsidRPr="00A82FD7">
        <w:rPr>
          <w:rFonts w:asciiTheme="majorHAnsi" w:hAnsiTheme="majorHAnsi"/>
        </w:rPr>
        <w:t>92110000</w:t>
      </w:r>
      <w:r w:rsidRPr="00A82FD7">
        <w:rPr>
          <w:rFonts w:asciiTheme="majorHAnsi" w:hAnsiTheme="majorHAnsi"/>
        </w:rPr>
        <w:tab/>
      </w:r>
      <w:r w:rsidR="00214294" w:rsidRPr="00A82FD7">
        <w:rPr>
          <w:rFonts w:asciiTheme="majorHAnsi" w:hAnsiTheme="majorHAnsi"/>
        </w:rPr>
        <w:t>Military services and national defence</w:t>
      </w:r>
    </w:p>
    <w:p w:rsidR="00214294" w:rsidRPr="00A82FD7" w:rsidRDefault="00A05188" w:rsidP="00E43360">
      <w:pPr>
        <w:pStyle w:val="EmphasisPanelBody"/>
        <w:rPr>
          <w:rFonts w:asciiTheme="majorHAnsi" w:hAnsiTheme="majorHAnsi"/>
        </w:rPr>
      </w:pPr>
      <w:r w:rsidRPr="00A82FD7">
        <w:rPr>
          <w:rFonts w:asciiTheme="majorHAnsi" w:hAnsiTheme="majorHAnsi"/>
        </w:rPr>
        <w:t>92111700</w:t>
      </w:r>
      <w:r w:rsidRPr="00A82FD7">
        <w:rPr>
          <w:rFonts w:asciiTheme="majorHAnsi" w:hAnsiTheme="majorHAnsi"/>
        </w:rPr>
        <w:tab/>
      </w:r>
      <w:r w:rsidR="00214294" w:rsidRPr="00A82FD7">
        <w:rPr>
          <w:rFonts w:asciiTheme="majorHAnsi" w:hAnsiTheme="majorHAnsi"/>
        </w:rPr>
        <w:t>Military science and research</w:t>
      </w:r>
    </w:p>
    <w:p w:rsidR="00D04313" w:rsidRPr="00A82FD7" w:rsidRDefault="00D04313" w:rsidP="004F5953">
      <w:pPr>
        <w:pStyle w:val="BodyText"/>
        <w:rPr>
          <w:rFonts w:asciiTheme="majorHAnsi" w:hAnsiTheme="majorHAnsi"/>
        </w:rPr>
      </w:pPr>
    </w:p>
    <w:p w:rsidR="00C469D9" w:rsidRPr="00A82FD7" w:rsidRDefault="00E43360" w:rsidP="00C469D9">
      <w:pPr>
        <w:pStyle w:val="EmphasisPanelHeading"/>
        <w:rPr>
          <w:bdr w:val="none" w:sz="0" w:space="0" w:color="auto" w:frame="1"/>
        </w:rPr>
      </w:pPr>
      <w:r>
        <w:rPr>
          <w:bdr w:val="none" w:sz="0" w:space="0" w:color="auto" w:frame="1"/>
        </w:rPr>
        <w:t xml:space="preserve">Figure 3. </w:t>
      </w:r>
      <w:r w:rsidR="00C469D9" w:rsidRPr="00A82FD7">
        <w:rPr>
          <w:bdr w:val="none" w:sz="0" w:space="0" w:color="auto" w:frame="1"/>
        </w:rPr>
        <w:t>Accessing the UNSPSC codes to confirm goods and services are subject to MMR</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 xml:space="preserve">The codes can be accessed at </w:t>
      </w:r>
      <w:hyperlink r:id="rId23" w:history="1">
        <w:r w:rsidRPr="00A82FD7">
          <w:rPr>
            <w:rStyle w:val="Hyperlink"/>
            <w:rFonts w:asciiTheme="majorHAnsi" w:hAnsiTheme="majorHAnsi"/>
            <w:spacing w:val="5"/>
            <w:sz w:val="18"/>
            <w:szCs w:val="18"/>
            <w:lang w:val="en"/>
          </w:rPr>
          <w:t>www.unspsc.org</w:t>
        </w:r>
      </w:hyperlink>
      <w:r w:rsidRPr="00A82FD7">
        <w:rPr>
          <w:rFonts w:asciiTheme="majorHAnsi" w:hAnsiTheme="majorHAnsi"/>
          <w:sz w:val="18"/>
          <w:szCs w:val="18"/>
          <w:bdr w:val="none" w:sz="0" w:space="0" w:color="auto" w:frame="1"/>
        </w:rPr>
        <w:t xml:space="preserve">. </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Non-members can access codes via the ‘Search-Code’ tab or by downloading a free pdf list of up-to-date codes from the ‘Code</w:t>
      </w:r>
      <w:r w:rsidR="005920EF">
        <w:rPr>
          <w:rFonts w:asciiTheme="majorHAnsi" w:hAnsiTheme="majorHAnsi"/>
          <w:sz w:val="18"/>
          <w:szCs w:val="18"/>
          <w:bdr w:val="none" w:sz="0" w:space="0" w:color="auto" w:frame="1"/>
        </w:rPr>
        <w:t xml:space="preserve"> </w:t>
      </w:r>
      <w:r w:rsidRPr="00A82FD7">
        <w:rPr>
          <w:rFonts w:asciiTheme="majorHAnsi" w:hAnsiTheme="majorHAnsi"/>
          <w:sz w:val="18"/>
          <w:szCs w:val="18"/>
          <w:bdr w:val="none" w:sz="0" w:space="0" w:color="auto" w:frame="1"/>
        </w:rPr>
        <w:t>set-Downloads’ tab.</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The easiest way to find a code is to search the code</w:t>
      </w:r>
      <w:r w:rsidR="005920EF">
        <w:rPr>
          <w:rFonts w:asciiTheme="majorHAnsi" w:hAnsiTheme="majorHAnsi"/>
          <w:sz w:val="18"/>
          <w:szCs w:val="18"/>
          <w:bdr w:val="none" w:sz="0" w:space="0" w:color="auto" w:frame="1"/>
        </w:rPr>
        <w:t xml:space="preserve"> </w:t>
      </w:r>
      <w:r w:rsidRPr="00A82FD7">
        <w:rPr>
          <w:rFonts w:asciiTheme="majorHAnsi" w:hAnsiTheme="majorHAnsi"/>
          <w:sz w:val="18"/>
          <w:szCs w:val="18"/>
          <w:bdr w:val="none" w:sz="0" w:space="0" w:color="auto" w:frame="1"/>
        </w:rPr>
        <w:t xml:space="preserve">set online at </w:t>
      </w:r>
      <w:hyperlink r:id="rId24" w:history="1">
        <w:r w:rsidRPr="00A82FD7">
          <w:rPr>
            <w:rStyle w:val="Hyperlink"/>
            <w:rFonts w:asciiTheme="majorHAnsi" w:hAnsiTheme="majorHAnsi"/>
            <w:spacing w:val="5"/>
            <w:sz w:val="18"/>
            <w:szCs w:val="18"/>
            <w:lang w:val="en"/>
          </w:rPr>
          <w:t>https://www.unspsc.org/search-code</w:t>
        </w:r>
      </w:hyperlink>
      <w:r w:rsidRPr="00A82FD7">
        <w:rPr>
          <w:rFonts w:asciiTheme="majorHAnsi" w:hAnsiTheme="majorHAnsi"/>
          <w:sz w:val="18"/>
          <w:szCs w:val="18"/>
          <w:bdr w:val="none" w:sz="0" w:space="0" w:color="auto" w:frame="1"/>
        </w:rPr>
        <w:t>.</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A useful feature of the search the code function is to use “%” as a wild card. This can be used for the ‘Search Code’ field and ‘Search Title’ field.</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 xml:space="preserve">As an example:  </w:t>
      </w:r>
      <w:r w:rsidR="00FD24C4">
        <w:rPr>
          <w:rFonts w:asciiTheme="majorHAnsi" w:hAnsiTheme="majorHAnsi"/>
          <w:sz w:val="18"/>
          <w:szCs w:val="18"/>
          <w:bdr w:val="none" w:sz="0" w:space="0" w:color="auto" w:frame="1"/>
        </w:rPr>
        <w:t xml:space="preserve">to find </w:t>
      </w:r>
      <w:r w:rsidRPr="00A82FD7">
        <w:rPr>
          <w:rFonts w:asciiTheme="majorHAnsi" w:hAnsiTheme="majorHAnsi"/>
          <w:sz w:val="18"/>
          <w:szCs w:val="18"/>
          <w:bdr w:val="none" w:sz="0" w:space="0" w:color="auto" w:frame="1"/>
        </w:rPr>
        <w:t>a complete listing of all codes starting with 72 (Building and Facility Construction and Maintenance Services), enter ‘72%’ in the Search Code field. The result returned is five pages of possible codes within this Industry sector range. All codes resulting from this search will apply to MMR contracts.</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Searching the ‘Title’ field will find the most appropriate 8 digit code to use for a particular good or service.</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Entering ‘building%’ in the title field returns a list of codes for goods or services that start with ‘building’. Note results from this search may include categories that are not applicable to MMRs.</w:t>
      </w:r>
    </w:p>
    <w:p w:rsidR="00C469D9" w:rsidRPr="00A82FD7" w:rsidRDefault="00C469D9" w:rsidP="00C469D9">
      <w:pPr>
        <w:pStyle w:val="EmphasisPanelBody"/>
        <w:rPr>
          <w:rFonts w:asciiTheme="majorHAnsi" w:hAnsiTheme="majorHAnsi"/>
          <w:sz w:val="18"/>
          <w:szCs w:val="18"/>
          <w:bdr w:val="none" w:sz="0" w:space="0" w:color="auto" w:frame="1"/>
        </w:rPr>
      </w:pPr>
      <w:r w:rsidRPr="00A82FD7">
        <w:rPr>
          <w:rFonts w:asciiTheme="majorHAnsi" w:hAnsiTheme="majorHAnsi"/>
          <w:sz w:val="18"/>
          <w:szCs w:val="18"/>
          <w:bdr w:val="none" w:sz="0" w:space="0" w:color="auto" w:frame="1"/>
        </w:rPr>
        <w:t> Entering ‘%building%’ in the title field returns a list of codes for goods and services that include ‘building’ in the title.  Note results from this search may include categories that are not applicable to MMRs</w:t>
      </w:r>
    </w:p>
    <w:p w:rsidR="002B5CEE" w:rsidRPr="00A82FD7" w:rsidRDefault="002B5CEE" w:rsidP="00C469D9">
      <w:pPr>
        <w:pStyle w:val="EmphasisPanelBody"/>
        <w:rPr>
          <w:rFonts w:asciiTheme="majorHAnsi" w:hAnsiTheme="majorHAnsi"/>
        </w:rPr>
      </w:pPr>
    </w:p>
    <w:p w:rsidR="008D41D4" w:rsidRPr="00A82FD7" w:rsidRDefault="008D41D4" w:rsidP="008D41D4">
      <w:pPr>
        <w:pStyle w:val="BodyText"/>
        <w:rPr>
          <w:rFonts w:asciiTheme="majorHAnsi" w:hAnsiTheme="majorHAnsi"/>
        </w:rPr>
      </w:pPr>
    </w:p>
    <w:p w:rsidR="008D41D4" w:rsidRPr="00A82FD7" w:rsidRDefault="008D41D4" w:rsidP="008D41D4">
      <w:pPr>
        <w:pStyle w:val="BodyText"/>
        <w:rPr>
          <w:rFonts w:asciiTheme="majorHAnsi" w:hAnsiTheme="majorHAnsi"/>
        </w:rPr>
      </w:pPr>
    </w:p>
    <w:p w:rsidR="008D41D4" w:rsidRPr="00A82FD7" w:rsidRDefault="008D41D4" w:rsidP="004F5953">
      <w:pPr>
        <w:pStyle w:val="BodyText"/>
        <w:rPr>
          <w:rFonts w:asciiTheme="majorHAnsi" w:hAnsiTheme="majorHAnsi"/>
        </w:rPr>
      </w:pPr>
    </w:p>
    <w:p w:rsidR="008D41D4" w:rsidRPr="00A82FD7" w:rsidRDefault="008D41D4" w:rsidP="004F5953">
      <w:pPr>
        <w:pStyle w:val="BodyText"/>
        <w:rPr>
          <w:rFonts w:asciiTheme="majorHAnsi" w:hAnsiTheme="majorHAnsi"/>
        </w:rPr>
      </w:pPr>
    </w:p>
    <w:p w:rsidR="008D41D4" w:rsidRPr="00A82FD7" w:rsidRDefault="008D41D4" w:rsidP="004F5953">
      <w:pPr>
        <w:pStyle w:val="BodyText"/>
        <w:rPr>
          <w:rFonts w:asciiTheme="majorHAnsi" w:hAnsiTheme="majorHAnsi"/>
        </w:rPr>
      </w:pPr>
    </w:p>
    <w:p w:rsidR="008D41D4" w:rsidRPr="00A82FD7" w:rsidRDefault="008D41D4" w:rsidP="004F5953">
      <w:pPr>
        <w:pStyle w:val="BodyText"/>
        <w:rPr>
          <w:rFonts w:asciiTheme="majorHAnsi" w:hAnsiTheme="majorHAnsi"/>
        </w:rPr>
      </w:pPr>
    </w:p>
    <w:p w:rsidR="008D41D4" w:rsidRPr="00A82FD7" w:rsidRDefault="008D41D4" w:rsidP="004F5953">
      <w:pPr>
        <w:pStyle w:val="BodyText"/>
        <w:rPr>
          <w:rFonts w:asciiTheme="majorHAnsi" w:hAnsiTheme="majorHAnsi"/>
        </w:rPr>
      </w:pPr>
    </w:p>
    <w:p w:rsidR="008D41D4" w:rsidRPr="00A82FD7" w:rsidRDefault="008D41D4" w:rsidP="004F5953">
      <w:pPr>
        <w:pStyle w:val="BodyText"/>
        <w:rPr>
          <w:rFonts w:asciiTheme="majorHAnsi" w:hAnsiTheme="majorHAnsi"/>
        </w:rPr>
      </w:pPr>
    </w:p>
    <w:p w:rsidR="008D41D4" w:rsidRPr="00A82FD7" w:rsidRDefault="008D41D4" w:rsidP="004F5953">
      <w:pPr>
        <w:pStyle w:val="BodyText"/>
        <w:rPr>
          <w:rFonts w:asciiTheme="majorHAnsi" w:hAnsiTheme="majorHAnsi"/>
        </w:rPr>
      </w:pPr>
    </w:p>
    <w:p w:rsidR="00A05188" w:rsidRPr="00A82FD7" w:rsidRDefault="00A05188" w:rsidP="004F5953">
      <w:pPr>
        <w:pStyle w:val="BodyText"/>
        <w:rPr>
          <w:rFonts w:asciiTheme="majorHAnsi" w:hAnsiTheme="majorHAnsi"/>
        </w:rPr>
      </w:pPr>
    </w:p>
    <w:p w:rsidR="00A05188" w:rsidRPr="00A82FD7" w:rsidRDefault="00A05188" w:rsidP="004F5953">
      <w:pPr>
        <w:pStyle w:val="BodyText"/>
        <w:rPr>
          <w:rFonts w:asciiTheme="majorHAnsi" w:hAnsiTheme="majorHAnsi"/>
        </w:rPr>
      </w:pPr>
    </w:p>
    <w:p w:rsidR="00C469D9" w:rsidRPr="00A82FD7" w:rsidRDefault="00C469D9" w:rsidP="00C469D9">
      <w:pPr>
        <w:pStyle w:val="EmphasisPanelHeading"/>
      </w:pPr>
      <w:r w:rsidRPr="00A82FD7">
        <w:t>Example 1. Confirming whether goods and services fall within the 19 specified industry categories</w:t>
      </w:r>
    </w:p>
    <w:p w:rsidR="00C469D9" w:rsidRPr="00A82FD7" w:rsidRDefault="00C469D9" w:rsidP="00C469D9">
      <w:pPr>
        <w:pStyle w:val="EmphasisPanelBody"/>
        <w:rPr>
          <w:rFonts w:asciiTheme="majorHAnsi" w:hAnsiTheme="majorHAnsi"/>
        </w:rPr>
      </w:pPr>
      <w:r w:rsidRPr="00A82FD7">
        <w:rPr>
          <w:rFonts w:asciiTheme="majorHAnsi" w:hAnsiTheme="majorHAnsi"/>
        </w:rPr>
        <w:t>John was undertaking a procurement to acquire translation services.  On looking at the 19 specified Industry categories subject to the MMR, John was not sure that translation services would fall under a category.</w:t>
      </w:r>
    </w:p>
    <w:p w:rsidR="00C469D9" w:rsidRPr="00A82FD7" w:rsidRDefault="00C469D9" w:rsidP="00C469D9">
      <w:pPr>
        <w:pStyle w:val="EmphasisPanelBody"/>
        <w:rPr>
          <w:rFonts w:asciiTheme="majorHAnsi" w:hAnsiTheme="majorHAnsi"/>
        </w:rPr>
      </w:pPr>
      <w:r w:rsidRPr="00A82FD7">
        <w:rPr>
          <w:rFonts w:asciiTheme="majorHAnsi" w:hAnsiTheme="majorHAnsi"/>
        </w:rPr>
        <w:t>As John wanted to be sure, he undertook a search on the UNSPSC</w:t>
      </w:r>
      <w:hyperlink r:id="rId25" w:history="1">
        <w:r w:rsidRPr="00A82FD7">
          <w:rPr>
            <w:rStyle w:val="Hyperlink"/>
            <w:rFonts w:asciiTheme="majorHAnsi" w:hAnsiTheme="majorHAnsi"/>
            <w:spacing w:val="5"/>
            <w:sz w:val="18"/>
            <w:szCs w:val="18"/>
            <w:lang w:val="en"/>
          </w:rPr>
          <w:t xml:space="preserve"> website</w:t>
        </w:r>
      </w:hyperlink>
      <w:r w:rsidR="00077B35">
        <w:rPr>
          <w:rStyle w:val="Hyperlink"/>
          <w:rFonts w:asciiTheme="majorHAnsi" w:hAnsiTheme="majorHAnsi"/>
          <w:spacing w:val="5"/>
          <w:sz w:val="18"/>
          <w:szCs w:val="18"/>
          <w:u w:val="none"/>
          <w:lang w:val="en"/>
        </w:rPr>
        <w:t>.</w:t>
      </w:r>
      <w:r w:rsidRPr="00A82FD7">
        <w:rPr>
          <w:rFonts w:asciiTheme="majorHAnsi" w:hAnsiTheme="majorHAnsi"/>
        </w:rPr>
        <w:t xml:space="preserve"> </w:t>
      </w:r>
      <w:r w:rsidR="00077B35">
        <w:rPr>
          <w:rFonts w:asciiTheme="majorHAnsi" w:hAnsiTheme="majorHAnsi"/>
        </w:rPr>
        <w:t>Using the “Title” field,</w:t>
      </w:r>
      <w:r w:rsidRPr="00A82FD7">
        <w:rPr>
          <w:rFonts w:asciiTheme="majorHAnsi" w:hAnsiTheme="majorHAnsi"/>
        </w:rPr>
        <w:t xml:space="preserve">   John searched </w:t>
      </w:r>
      <w:r w:rsidRPr="00A82FD7">
        <w:rPr>
          <w:rFonts w:asciiTheme="majorHAnsi" w:hAnsiTheme="majorHAnsi"/>
          <w:i/>
        </w:rPr>
        <w:t>translation services</w:t>
      </w:r>
      <w:r w:rsidRPr="00A82FD7">
        <w:rPr>
          <w:rFonts w:asciiTheme="majorHAnsi" w:hAnsiTheme="majorHAnsi"/>
        </w:rPr>
        <w:t xml:space="preserve"> and found that it fell under 82 – editorial and design and graphic and fine art services, and was therefore subject to the MMR.</w:t>
      </w:r>
    </w:p>
    <w:p w:rsidR="00C469D9" w:rsidRPr="00A82FD7" w:rsidRDefault="00C469D9" w:rsidP="00C469D9">
      <w:pPr>
        <w:pStyle w:val="EmphasisPanelBody"/>
        <w:rPr>
          <w:rFonts w:asciiTheme="majorHAnsi" w:hAnsiTheme="majorHAnsi"/>
        </w:rPr>
      </w:pPr>
      <w:r w:rsidRPr="00A82FD7">
        <w:rPr>
          <w:rFonts w:asciiTheme="majorHAnsi" w:hAnsiTheme="majorHAnsi"/>
          <w:noProof/>
          <w:lang w:val="en-AU" w:eastAsia="en-AU"/>
        </w:rPr>
        <w:drawing>
          <wp:inline distT="0" distB="0" distL="0" distR="0" wp14:anchorId="72051CAB" wp14:editId="4929C56E">
            <wp:extent cx="4571013" cy="2424112"/>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7867" t="10221" r="17731" b="38546"/>
                    <a:stretch/>
                  </pic:blipFill>
                  <pic:spPr bwMode="auto">
                    <a:xfrm>
                      <a:off x="0" y="0"/>
                      <a:ext cx="4581084" cy="2429453"/>
                    </a:xfrm>
                    <a:prstGeom prst="rect">
                      <a:avLst/>
                    </a:prstGeom>
                    <a:ln>
                      <a:noFill/>
                    </a:ln>
                    <a:extLst>
                      <a:ext uri="{53640926-AAD7-44D8-BBD7-CCE9431645EC}">
                        <a14:shadowObscured xmlns:a14="http://schemas.microsoft.com/office/drawing/2010/main"/>
                      </a:ext>
                    </a:extLst>
                  </pic:spPr>
                </pic:pic>
              </a:graphicData>
            </a:graphic>
          </wp:inline>
        </w:drawing>
      </w:r>
    </w:p>
    <w:p w:rsidR="00E921C4" w:rsidRPr="00A82FD7" w:rsidRDefault="00E921C4" w:rsidP="00C469D9">
      <w:pPr>
        <w:pStyle w:val="EmphasisPanelBody"/>
        <w:rPr>
          <w:rFonts w:asciiTheme="majorHAnsi" w:hAnsiTheme="majorHAnsi"/>
        </w:rPr>
      </w:pPr>
    </w:p>
    <w:p w:rsidR="00E921C4" w:rsidRPr="00A82FD7" w:rsidRDefault="00E921C4" w:rsidP="004F5953">
      <w:pPr>
        <w:pStyle w:val="BodyText"/>
        <w:rPr>
          <w:rFonts w:asciiTheme="majorHAnsi" w:hAnsiTheme="majorHAnsi"/>
        </w:rPr>
      </w:pPr>
    </w:p>
    <w:p w:rsidR="00C469D9" w:rsidRPr="00A82FD7" w:rsidRDefault="00E43360" w:rsidP="00C469D9">
      <w:pPr>
        <w:pStyle w:val="EmphasisPanelHeading"/>
      </w:pPr>
      <w:r>
        <w:t xml:space="preserve">Figure 4. </w:t>
      </w:r>
      <w:r w:rsidR="00C469D9" w:rsidRPr="00A82FD7">
        <w:t>AusTender</w:t>
      </w:r>
    </w:p>
    <w:p w:rsidR="00B36415" w:rsidRPr="00A82FD7" w:rsidRDefault="00FD24C4" w:rsidP="00B36415">
      <w:pPr>
        <w:pStyle w:val="EmphasisPanelBody"/>
        <w:rPr>
          <w:rFonts w:asciiTheme="majorHAnsi" w:hAnsiTheme="majorHAnsi"/>
        </w:rPr>
      </w:pPr>
      <w:r>
        <w:rPr>
          <w:rFonts w:asciiTheme="majorHAnsi" w:hAnsiTheme="majorHAnsi"/>
        </w:rPr>
        <w:t xml:space="preserve">A </w:t>
      </w:r>
      <w:r w:rsidR="00B36415" w:rsidRPr="00A82FD7">
        <w:rPr>
          <w:rFonts w:asciiTheme="majorHAnsi" w:hAnsiTheme="majorHAnsi"/>
        </w:rPr>
        <w:t>portfolio</w:t>
      </w:r>
      <w:r>
        <w:rPr>
          <w:rFonts w:asciiTheme="majorHAnsi" w:hAnsiTheme="majorHAnsi"/>
        </w:rPr>
        <w:t>’s</w:t>
      </w:r>
      <w:r w:rsidR="00D04313" w:rsidRPr="00A82FD7">
        <w:rPr>
          <w:rFonts w:asciiTheme="majorHAnsi" w:hAnsiTheme="majorHAnsi"/>
        </w:rPr>
        <w:t xml:space="preserve"> procurement team </w:t>
      </w:r>
      <w:r w:rsidR="00B36415" w:rsidRPr="00A82FD7">
        <w:rPr>
          <w:rFonts w:asciiTheme="majorHAnsi" w:hAnsiTheme="majorHAnsi"/>
        </w:rPr>
        <w:t xml:space="preserve">receives an alert </w:t>
      </w:r>
      <w:r w:rsidR="00166EC8" w:rsidRPr="00A82FD7">
        <w:rPr>
          <w:rFonts w:asciiTheme="majorHAnsi" w:hAnsiTheme="majorHAnsi"/>
        </w:rPr>
        <w:t xml:space="preserve">from the IPP Reporting System (IPPRS) </w:t>
      </w:r>
      <w:r w:rsidR="00B36415" w:rsidRPr="00A82FD7">
        <w:rPr>
          <w:rFonts w:asciiTheme="majorHAnsi" w:hAnsiTheme="majorHAnsi"/>
        </w:rPr>
        <w:t xml:space="preserve">when a contract published on AusTender fits the MMR criteria. It is important that information published on AusTender contains the correct fields to </w:t>
      </w:r>
      <w:r w:rsidR="0088493C" w:rsidRPr="00A82FD7">
        <w:rPr>
          <w:rFonts w:asciiTheme="majorHAnsi" w:hAnsiTheme="majorHAnsi"/>
        </w:rPr>
        <w:t xml:space="preserve">enable this </w:t>
      </w:r>
      <w:r w:rsidR="00B36415" w:rsidRPr="00A82FD7">
        <w:rPr>
          <w:rFonts w:asciiTheme="majorHAnsi" w:hAnsiTheme="majorHAnsi"/>
        </w:rPr>
        <w:t>team</w:t>
      </w:r>
      <w:r w:rsidR="0088493C" w:rsidRPr="00A82FD7">
        <w:rPr>
          <w:rFonts w:asciiTheme="majorHAnsi" w:hAnsiTheme="majorHAnsi"/>
        </w:rPr>
        <w:t xml:space="preserve"> to </w:t>
      </w:r>
      <w:r w:rsidR="00D04313" w:rsidRPr="00A82FD7">
        <w:rPr>
          <w:rFonts w:asciiTheme="majorHAnsi" w:hAnsiTheme="majorHAnsi"/>
        </w:rPr>
        <w:t xml:space="preserve">easily </w:t>
      </w:r>
      <w:r w:rsidR="0088493C" w:rsidRPr="00A82FD7">
        <w:rPr>
          <w:rFonts w:asciiTheme="majorHAnsi" w:hAnsiTheme="majorHAnsi"/>
        </w:rPr>
        <w:t xml:space="preserve">identify the area responsible for managing </w:t>
      </w:r>
      <w:r w:rsidR="00D04313" w:rsidRPr="00A82FD7">
        <w:rPr>
          <w:rFonts w:asciiTheme="majorHAnsi" w:hAnsiTheme="majorHAnsi"/>
        </w:rPr>
        <w:t xml:space="preserve">the contract. </w:t>
      </w:r>
    </w:p>
    <w:p w:rsidR="005A6C4C" w:rsidRPr="00A82FD7" w:rsidRDefault="005A6C4C" w:rsidP="00C277B6">
      <w:pPr>
        <w:pStyle w:val="BodyText"/>
        <w:rPr>
          <w:rFonts w:asciiTheme="majorHAnsi" w:hAnsiTheme="majorHAnsi"/>
        </w:rPr>
      </w:pPr>
    </w:p>
    <w:p w:rsidR="00C469D9" w:rsidRPr="00A82FD7" w:rsidRDefault="00E43360" w:rsidP="00C469D9">
      <w:pPr>
        <w:pStyle w:val="EmphasisPanelHeading"/>
      </w:pPr>
      <w:r>
        <w:t xml:space="preserve">Figure 5. </w:t>
      </w:r>
      <w:r w:rsidR="00C469D9" w:rsidRPr="00A82FD7">
        <w:t>Voluntarily applying the MMR</w:t>
      </w:r>
    </w:p>
    <w:p w:rsidR="00DA3941" w:rsidRPr="00A82FD7" w:rsidRDefault="00C469D9" w:rsidP="00A01101">
      <w:pPr>
        <w:pStyle w:val="EmphasisPanelBody"/>
        <w:rPr>
          <w:rFonts w:asciiTheme="majorHAnsi" w:hAnsiTheme="majorHAnsi"/>
        </w:rPr>
      </w:pPr>
      <w:r w:rsidRPr="00A82FD7">
        <w:rPr>
          <w:rFonts w:asciiTheme="majorHAnsi" w:hAnsiTheme="majorHAnsi"/>
        </w:rPr>
        <w:t xml:space="preserve">A Commonwealth </w:t>
      </w:r>
      <w:r w:rsidR="00FF4C74" w:rsidRPr="00A82FD7">
        <w:rPr>
          <w:rFonts w:asciiTheme="majorHAnsi" w:hAnsiTheme="majorHAnsi"/>
        </w:rPr>
        <w:t>entity may</w:t>
      </w:r>
      <w:r w:rsidR="005A6C4C" w:rsidRPr="00A82FD7">
        <w:rPr>
          <w:rFonts w:asciiTheme="majorHAnsi" w:hAnsiTheme="majorHAnsi"/>
        </w:rPr>
        <w:t xml:space="preserve"> choose to voluntarily apply</w:t>
      </w:r>
      <w:r w:rsidR="002E433A" w:rsidRPr="00A82FD7">
        <w:rPr>
          <w:rFonts w:asciiTheme="majorHAnsi" w:hAnsiTheme="majorHAnsi"/>
        </w:rPr>
        <w:t xml:space="preserve"> the</w:t>
      </w:r>
      <w:r w:rsidR="005A6C4C" w:rsidRPr="00A82FD7">
        <w:rPr>
          <w:rFonts w:asciiTheme="majorHAnsi" w:hAnsiTheme="majorHAnsi"/>
        </w:rPr>
        <w:t xml:space="preserve"> MMR to </w:t>
      </w:r>
      <w:r w:rsidR="0088493C" w:rsidRPr="00A82FD7">
        <w:rPr>
          <w:rFonts w:asciiTheme="majorHAnsi" w:hAnsiTheme="majorHAnsi"/>
        </w:rPr>
        <w:t xml:space="preserve">any </w:t>
      </w:r>
      <w:r w:rsidR="00E1613E" w:rsidRPr="00A82FD7">
        <w:rPr>
          <w:rFonts w:asciiTheme="majorHAnsi" w:hAnsiTheme="majorHAnsi"/>
        </w:rPr>
        <w:t>procurement</w:t>
      </w:r>
      <w:r w:rsidR="0088493C" w:rsidRPr="00A82FD7">
        <w:rPr>
          <w:rFonts w:asciiTheme="majorHAnsi" w:hAnsiTheme="majorHAnsi"/>
        </w:rPr>
        <w:t xml:space="preserve"> </w:t>
      </w:r>
      <w:r w:rsidR="00DA3941" w:rsidRPr="00A82FD7">
        <w:rPr>
          <w:rFonts w:asciiTheme="majorHAnsi" w:hAnsiTheme="majorHAnsi"/>
        </w:rPr>
        <w:t xml:space="preserve">and require </w:t>
      </w:r>
      <w:r w:rsidR="00E1613E" w:rsidRPr="00A82FD7">
        <w:rPr>
          <w:rFonts w:asciiTheme="majorHAnsi" w:hAnsiTheme="majorHAnsi"/>
        </w:rPr>
        <w:t xml:space="preserve">suppliers </w:t>
      </w:r>
      <w:r w:rsidR="00DA3941" w:rsidRPr="00A82FD7">
        <w:rPr>
          <w:rFonts w:asciiTheme="majorHAnsi" w:hAnsiTheme="majorHAnsi"/>
        </w:rPr>
        <w:t xml:space="preserve">to report </w:t>
      </w:r>
      <w:r w:rsidR="00A77B46" w:rsidRPr="00A82FD7">
        <w:rPr>
          <w:rFonts w:asciiTheme="majorHAnsi" w:hAnsiTheme="majorHAnsi"/>
        </w:rPr>
        <w:t>using the IPPRS</w:t>
      </w:r>
      <w:r w:rsidR="00E1613E" w:rsidRPr="00A82FD7">
        <w:rPr>
          <w:rFonts w:asciiTheme="majorHAnsi" w:hAnsiTheme="majorHAnsi"/>
        </w:rPr>
        <w:t xml:space="preserve">. </w:t>
      </w:r>
      <w:r w:rsidR="00643ACA" w:rsidRPr="00A82FD7">
        <w:rPr>
          <w:rFonts w:asciiTheme="majorHAnsi" w:hAnsiTheme="majorHAnsi"/>
        </w:rPr>
        <w:t xml:space="preserve">The </w:t>
      </w:r>
      <w:r w:rsidR="00FF4C74" w:rsidRPr="00A82FD7">
        <w:rPr>
          <w:rFonts w:asciiTheme="majorHAnsi" w:hAnsiTheme="majorHAnsi"/>
        </w:rPr>
        <w:t>entity representative</w:t>
      </w:r>
      <w:r w:rsidR="0031735B" w:rsidRPr="00A82FD7">
        <w:rPr>
          <w:rFonts w:asciiTheme="majorHAnsi" w:hAnsiTheme="majorHAnsi"/>
        </w:rPr>
        <w:t xml:space="preserve"> – such as the procuring official or contract manager – must</w:t>
      </w:r>
      <w:r w:rsidR="00FF4C74" w:rsidRPr="00A82FD7">
        <w:rPr>
          <w:rFonts w:asciiTheme="majorHAnsi" w:hAnsiTheme="majorHAnsi"/>
        </w:rPr>
        <w:t xml:space="preserve"> flag the contract as a voluntary MMR within the </w:t>
      </w:r>
      <w:r w:rsidR="00643ACA" w:rsidRPr="00A82FD7">
        <w:rPr>
          <w:rFonts w:asciiTheme="majorHAnsi" w:hAnsiTheme="majorHAnsi"/>
        </w:rPr>
        <w:t>IPPRS</w:t>
      </w:r>
      <w:r w:rsidR="00A247B4" w:rsidRPr="00A82FD7">
        <w:rPr>
          <w:rFonts w:asciiTheme="majorHAnsi" w:hAnsiTheme="majorHAnsi"/>
        </w:rPr>
        <w:t>.</w:t>
      </w:r>
      <w:r w:rsidR="00156EF8" w:rsidRPr="00A82FD7">
        <w:rPr>
          <w:rFonts w:asciiTheme="majorHAnsi" w:hAnsiTheme="majorHAnsi"/>
        </w:rPr>
        <w:t xml:space="preserve">  </w:t>
      </w:r>
      <w:r w:rsidR="002815B3" w:rsidRPr="00A82FD7">
        <w:rPr>
          <w:rFonts w:asciiTheme="majorHAnsi" w:hAnsiTheme="majorHAnsi"/>
        </w:rPr>
        <w:t>Making use of the</w:t>
      </w:r>
      <w:r w:rsidR="00DA3941" w:rsidRPr="00A82FD7">
        <w:rPr>
          <w:rFonts w:asciiTheme="majorHAnsi" w:hAnsiTheme="majorHAnsi"/>
        </w:rPr>
        <w:t xml:space="preserve"> </w:t>
      </w:r>
      <w:r w:rsidR="004A677E" w:rsidRPr="00A82FD7">
        <w:rPr>
          <w:rFonts w:asciiTheme="majorHAnsi" w:hAnsiTheme="majorHAnsi"/>
        </w:rPr>
        <w:t>IPP</w:t>
      </w:r>
      <w:r w:rsidR="00DA3941" w:rsidRPr="00A82FD7">
        <w:rPr>
          <w:rFonts w:asciiTheme="majorHAnsi" w:hAnsiTheme="majorHAnsi"/>
        </w:rPr>
        <w:t xml:space="preserve">RS will also ensure </w:t>
      </w:r>
      <w:r w:rsidR="0031735B" w:rsidRPr="00A82FD7">
        <w:rPr>
          <w:rFonts w:asciiTheme="majorHAnsi" w:hAnsiTheme="majorHAnsi"/>
        </w:rPr>
        <w:t xml:space="preserve">that </w:t>
      </w:r>
      <w:r w:rsidR="00DA3941" w:rsidRPr="00A82FD7">
        <w:rPr>
          <w:rFonts w:asciiTheme="majorHAnsi" w:hAnsiTheme="majorHAnsi"/>
        </w:rPr>
        <w:t>contracts reported by supplier</w:t>
      </w:r>
      <w:r w:rsidR="00FD24C4">
        <w:rPr>
          <w:rFonts w:asciiTheme="majorHAnsi" w:hAnsiTheme="majorHAnsi"/>
        </w:rPr>
        <w:t>s</w:t>
      </w:r>
      <w:r w:rsidR="00DA3941" w:rsidRPr="00A82FD7">
        <w:rPr>
          <w:rFonts w:asciiTheme="majorHAnsi" w:hAnsiTheme="majorHAnsi"/>
        </w:rPr>
        <w:t xml:space="preserve"> are counted aga</w:t>
      </w:r>
      <w:r w:rsidR="00156EF8" w:rsidRPr="00A82FD7">
        <w:rPr>
          <w:rFonts w:asciiTheme="majorHAnsi" w:hAnsiTheme="majorHAnsi"/>
        </w:rPr>
        <w:t xml:space="preserve">inst </w:t>
      </w:r>
      <w:r w:rsidR="00FD24C4">
        <w:rPr>
          <w:rFonts w:asciiTheme="majorHAnsi" w:hAnsiTheme="majorHAnsi"/>
        </w:rPr>
        <w:t>a</w:t>
      </w:r>
      <w:r w:rsidR="00156EF8" w:rsidRPr="00A82FD7">
        <w:rPr>
          <w:rFonts w:asciiTheme="majorHAnsi" w:hAnsiTheme="majorHAnsi"/>
        </w:rPr>
        <w:t xml:space="preserve"> portfolio</w:t>
      </w:r>
      <w:r w:rsidR="008D1CE0" w:rsidRPr="00A82FD7">
        <w:rPr>
          <w:rFonts w:asciiTheme="majorHAnsi" w:hAnsiTheme="majorHAnsi"/>
        </w:rPr>
        <w:t>’</w:t>
      </w:r>
      <w:r w:rsidR="00156EF8" w:rsidRPr="00A82FD7">
        <w:rPr>
          <w:rFonts w:asciiTheme="majorHAnsi" w:hAnsiTheme="majorHAnsi"/>
        </w:rPr>
        <w:t>s IPP target.</w:t>
      </w:r>
    </w:p>
    <w:p w:rsidR="00296575" w:rsidRPr="00A82FD7" w:rsidRDefault="00931B4A" w:rsidP="00296575">
      <w:pPr>
        <w:pStyle w:val="Heading2"/>
      </w:pPr>
      <w:bookmarkStart w:id="29" w:name="_Toc43991966"/>
      <w:r w:rsidRPr="00A82FD7">
        <w:lastRenderedPageBreak/>
        <w:t>3</w:t>
      </w:r>
      <w:r w:rsidR="00296575" w:rsidRPr="00A82FD7">
        <w:t xml:space="preserve">.0 </w:t>
      </w:r>
      <w:r w:rsidR="00972906" w:rsidRPr="00A82FD7">
        <w:t>MMR target</w:t>
      </w:r>
      <w:r w:rsidR="00A53574" w:rsidRPr="00A82FD7">
        <w:t>s</w:t>
      </w:r>
      <w:bookmarkEnd w:id="29"/>
      <w:r w:rsidR="00972906" w:rsidRPr="00A82FD7">
        <w:t xml:space="preserve"> </w:t>
      </w:r>
    </w:p>
    <w:p w:rsidR="00805687" w:rsidRPr="00A82FD7" w:rsidRDefault="002815B3" w:rsidP="00296575">
      <w:pPr>
        <w:pStyle w:val="BodyText"/>
        <w:rPr>
          <w:rFonts w:asciiTheme="majorHAnsi" w:hAnsiTheme="majorHAnsi"/>
        </w:rPr>
      </w:pPr>
      <w:r w:rsidRPr="00A82FD7">
        <w:rPr>
          <w:rFonts w:asciiTheme="majorHAnsi" w:hAnsiTheme="majorHAnsi"/>
        </w:rPr>
        <w:t>MMR t</w:t>
      </w:r>
      <w:r w:rsidR="00296575" w:rsidRPr="00A82FD7">
        <w:rPr>
          <w:rFonts w:asciiTheme="majorHAnsi" w:hAnsiTheme="majorHAnsi"/>
        </w:rPr>
        <w:t xml:space="preserve">argets </w:t>
      </w:r>
      <w:r w:rsidRPr="00A82FD7">
        <w:rPr>
          <w:rFonts w:asciiTheme="majorHAnsi" w:hAnsiTheme="majorHAnsi"/>
        </w:rPr>
        <w:t xml:space="preserve">for Indigenous employment or supply-use </w:t>
      </w:r>
      <w:r w:rsidR="00971823" w:rsidRPr="00A82FD7">
        <w:rPr>
          <w:rFonts w:asciiTheme="majorHAnsi" w:hAnsiTheme="majorHAnsi"/>
        </w:rPr>
        <w:t xml:space="preserve">are </w:t>
      </w:r>
      <w:r w:rsidR="00296575" w:rsidRPr="00A82FD7">
        <w:rPr>
          <w:rFonts w:asciiTheme="majorHAnsi" w:hAnsiTheme="majorHAnsi"/>
        </w:rPr>
        <w:t>applied to the</w:t>
      </w:r>
      <w:r w:rsidRPr="00A82FD7">
        <w:rPr>
          <w:rFonts w:asciiTheme="majorHAnsi" w:hAnsiTheme="majorHAnsi"/>
        </w:rPr>
        <w:t xml:space="preserve"> work associated with delivering the</w:t>
      </w:r>
      <w:r w:rsidR="00296575" w:rsidRPr="00A82FD7">
        <w:rPr>
          <w:rFonts w:asciiTheme="majorHAnsi" w:hAnsiTheme="majorHAnsi"/>
        </w:rPr>
        <w:t xml:space="preserve"> contract</w:t>
      </w:r>
      <w:r w:rsidRPr="00A82FD7">
        <w:rPr>
          <w:rFonts w:asciiTheme="majorHAnsi" w:hAnsiTheme="majorHAnsi"/>
        </w:rPr>
        <w:t xml:space="preserve"> (contract-based) or the supplier’s organisation (organisation-based). If a contract </w:t>
      </w:r>
      <w:r w:rsidR="00971823" w:rsidRPr="00A82FD7">
        <w:rPr>
          <w:rFonts w:asciiTheme="majorHAnsi" w:hAnsiTheme="majorHAnsi"/>
        </w:rPr>
        <w:t xml:space="preserve">is </w:t>
      </w:r>
      <w:r w:rsidRPr="00A82FD7">
        <w:rPr>
          <w:rFonts w:asciiTheme="majorHAnsi" w:hAnsiTheme="majorHAnsi"/>
        </w:rPr>
        <w:t>delivered in remote Australia, the targets must reflect a significant employment or supply-use outcome for</w:t>
      </w:r>
      <w:r w:rsidR="00971823" w:rsidRPr="00A82FD7">
        <w:rPr>
          <w:rFonts w:asciiTheme="majorHAnsi" w:hAnsiTheme="majorHAnsi"/>
        </w:rPr>
        <w:t xml:space="preserve"> Indigenous people in </w:t>
      </w:r>
      <w:r w:rsidRPr="00A82FD7">
        <w:rPr>
          <w:rFonts w:asciiTheme="majorHAnsi" w:hAnsiTheme="majorHAnsi"/>
        </w:rPr>
        <w:t xml:space="preserve">that area. </w:t>
      </w:r>
    </w:p>
    <w:p w:rsidR="00020CB5" w:rsidRPr="00A82FD7" w:rsidRDefault="003F20C7" w:rsidP="00020CB5">
      <w:pPr>
        <w:pStyle w:val="BodyText"/>
        <w:rPr>
          <w:rFonts w:asciiTheme="majorHAnsi" w:hAnsiTheme="majorHAnsi"/>
        </w:rPr>
      </w:pPr>
      <w:r w:rsidRPr="00A82FD7">
        <w:rPr>
          <w:rFonts w:asciiTheme="majorHAnsi" w:hAnsiTheme="majorHAnsi"/>
        </w:rPr>
        <w:t>Procuring o</w:t>
      </w:r>
      <w:r w:rsidR="00287A4A" w:rsidRPr="00A82FD7">
        <w:rPr>
          <w:rFonts w:asciiTheme="majorHAnsi" w:hAnsiTheme="majorHAnsi"/>
        </w:rPr>
        <w:t>fficials</w:t>
      </w:r>
      <w:r w:rsidR="00391EE1" w:rsidRPr="00A82FD7">
        <w:rPr>
          <w:rFonts w:asciiTheme="majorHAnsi" w:hAnsiTheme="majorHAnsi"/>
        </w:rPr>
        <w:t xml:space="preserve"> </w:t>
      </w:r>
      <w:r w:rsidR="00971823" w:rsidRPr="00A82FD7">
        <w:rPr>
          <w:rFonts w:asciiTheme="majorHAnsi" w:hAnsiTheme="majorHAnsi"/>
        </w:rPr>
        <w:t xml:space="preserve">must </w:t>
      </w:r>
      <w:r w:rsidR="00391EE1" w:rsidRPr="00A82FD7">
        <w:rPr>
          <w:rFonts w:asciiTheme="majorHAnsi" w:hAnsiTheme="majorHAnsi"/>
        </w:rPr>
        <w:t xml:space="preserve">advise all tenderers of their MMR obligations at the approach to market stage. </w:t>
      </w:r>
    </w:p>
    <w:p w:rsidR="002E433A" w:rsidRPr="00A82FD7" w:rsidRDefault="00A77B46" w:rsidP="002E433A">
      <w:pPr>
        <w:pStyle w:val="CommentText"/>
        <w:rPr>
          <w:rFonts w:asciiTheme="majorHAnsi" w:hAnsiTheme="majorHAnsi"/>
        </w:rPr>
      </w:pPr>
      <w:r w:rsidRPr="00A82FD7">
        <w:rPr>
          <w:rFonts w:asciiTheme="majorHAnsi" w:hAnsiTheme="majorHAnsi"/>
        </w:rPr>
        <w:t>The Commonwealth entity</w:t>
      </w:r>
      <w:r w:rsidR="00971823" w:rsidRPr="00A82FD7">
        <w:rPr>
          <w:rFonts w:asciiTheme="majorHAnsi" w:hAnsiTheme="majorHAnsi"/>
        </w:rPr>
        <w:t xml:space="preserve"> has the option to:</w:t>
      </w:r>
    </w:p>
    <w:p w:rsidR="002E433A" w:rsidRPr="00A82FD7" w:rsidRDefault="00A77B46" w:rsidP="002E433A">
      <w:pPr>
        <w:pStyle w:val="BulletedListlvl1"/>
        <w:rPr>
          <w:rFonts w:asciiTheme="majorHAnsi" w:hAnsiTheme="majorHAnsi"/>
        </w:rPr>
      </w:pPr>
      <w:r w:rsidRPr="00A82FD7">
        <w:rPr>
          <w:rFonts w:asciiTheme="majorHAnsi" w:hAnsiTheme="majorHAnsi"/>
        </w:rPr>
        <w:t xml:space="preserve">determine </w:t>
      </w:r>
      <w:r w:rsidR="00971823" w:rsidRPr="00A82FD7">
        <w:rPr>
          <w:rFonts w:asciiTheme="majorHAnsi" w:hAnsiTheme="majorHAnsi"/>
        </w:rPr>
        <w:t xml:space="preserve">the MMR </w:t>
      </w:r>
      <w:r w:rsidRPr="00A82FD7">
        <w:rPr>
          <w:rFonts w:asciiTheme="majorHAnsi" w:hAnsiTheme="majorHAnsi"/>
        </w:rPr>
        <w:t xml:space="preserve">target </w:t>
      </w:r>
      <w:r w:rsidR="0031735B" w:rsidRPr="00A82FD7">
        <w:rPr>
          <w:rFonts w:asciiTheme="majorHAnsi" w:hAnsiTheme="majorHAnsi"/>
        </w:rPr>
        <w:t xml:space="preserve">before the approach to market </w:t>
      </w:r>
      <w:r w:rsidRPr="00A82FD7">
        <w:rPr>
          <w:rFonts w:asciiTheme="majorHAnsi" w:hAnsiTheme="majorHAnsi"/>
        </w:rPr>
        <w:t xml:space="preserve">and </w:t>
      </w:r>
      <w:r w:rsidR="0031735B" w:rsidRPr="00A82FD7">
        <w:rPr>
          <w:rFonts w:asciiTheme="majorHAnsi" w:hAnsiTheme="majorHAnsi"/>
        </w:rPr>
        <w:t xml:space="preserve">require </w:t>
      </w:r>
      <w:r w:rsidRPr="00A82FD7">
        <w:rPr>
          <w:rFonts w:asciiTheme="majorHAnsi" w:hAnsiTheme="majorHAnsi"/>
        </w:rPr>
        <w:t>tenderer</w:t>
      </w:r>
      <w:r w:rsidR="0031735B" w:rsidRPr="00A82FD7">
        <w:rPr>
          <w:rFonts w:asciiTheme="majorHAnsi" w:hAnsiTheme="majorHAnsi"/>
        </w:rPr>
        <w:t>s</w:t>
      </w:r>
      <w:r w:rsidRPr="00A82FD7">
        <w:rPr>
          <w:rFonts w:asciiTheme="majorHAnsi" w:hAnsiTheme="majorHAnsi"/>
        </w:rPr>
        <w:t xml:space="preserve"> to demonstrate their ability to meet the targets in thei</w:t>
      </w:r>
      <w:r w:rsidR="0031735B" w:rsidRPr="00A82FD7">
        <w:rPr>
          <w:rFonts w:asciiTheme="majorHAnsi" w:hAnsiTheme="majorHAnsi"/>
        </w:rPr>
        <w:t>r Indigenous Participation Plan</w:t>
      </w:r>
      <w:r w:rsidRPr="00A82FD7">
        <w:rPr>
          <w:rFonts w:asciiTheme="majorHAnsi" w:hAnsiTheme="majorHAnsi"/>
        </w:rPr>
        <w:t xml:space="preserve">; </w:t>
      </w:r>
      <w:r w:rsidR="00A92239" w:rsidRPr="00A82FD7">
        <w:rPr>
          <w:rFonts w:asciiTheme="majorHAnsi" w:hAnsiTheme="majorHAnsi"/>
        </w:rPr>
        <w:t xml:space="preserve">or </w:t>
      </w:r>
    </w:p>
    <w:p w:rsidR="00A77B46" w:rsidRDefault="0031735B" w:rsidP="002E433A">
      <w:pPr>
        <w:pStyle w:val="BulletedListlvl1"/>
        <w:rPr>
          <w:rFonts w:asciiTheme="majorHAnsi" w:hAnsiTheme="majorHAnsi"/>
        </w:rPr>
      </w:pPr>
      <w:r w:rsidRPr="00A82FD7">
        <w:rPr>
          <w:rFonts w:asciiTheme="majorHAnsi" w:hAnsiTheme="majorHAnsi"/>
        </w:rPr>
        <w:t xml:space="preserve">allow </w:t>
      </w:r>
      <w:r w:rsidR="00A77B46" w:rsidRPr="00A82FD7">
        <w:rPr>
          <w:rFonts w:asciiTheme="majorHAnsi" w:hAnsiTheme="majorHAnsi"/>
        </w:rPr>
        <w:t>tenderer</w:t>
      </w:r>
      <w:r w:rsidR="00A92239" w:rsidRPr="00A82FD7">
        <w:rPr>
          <w:rFonts w:asciiTheme="majorHAnsi" w:hAnsiTheme="majorHAnsi"/>
        </w:rPr>
        <w:t xml:space="preserve">s </w:t>
      </w:r>
      <w:r w:rsidRPr="00A82FD7">
        <w:rPr>
          <w:rFonts w:asciiTheme="majorHAnsi" w:hAnsiTheme="majorHAnsi"/>
        </w:rPr>
        <w:t xml:space="preserve">to </w:t>
      </w:r>
      <w:r w:rsidR="00B65A90">
        <w:rPr>
          <w:rFonts w:asciiTheme="majorHAnsi" w:hAnsiTheme="majorHAnsi"/>
        </w:rPr>
        <w:t>propose</w:t>
      </w:r>
      <w:r w:rsidR="00B65A90" w:rsidRPr="00A82FD7">
        <w:rPr>
          <w:rFonts w:asciiTheme="majorHAnsi" w:hAnsiTheme="majorHAnsi"/>
        </w:rPr>
        <w:t xml:space="preserve"> </w:t>
      </w:r>
      <w:r w:rsidR="00A77B46" w:rsidRPr="00A82FD7">
        <w:rPr>
          <w:rFonts w:asciiTheme="majorHAnsi" w:hAnsiTheme="majorHAnsi"/>
        </w:rPr>
        <w:t>the</w:t>
      </w:r>
      <w:r w:rsidRPr="00A82FD7">
        <w:rPr>
          <w:rFonts w:asciiTheme="majorHAnsi" w:hAnsiTheme="majorHAnsi"/>
        </w:rPr>
        <w:t>ir</w:t>
      </w:r>
      <w:r w:rsidR="00A77B46" w:rsidRPr="00A82FD7">
        <w:rPr>
          <w:rFonts w:asciiTheme="majorHAnsi" w:hAnsiTheme="majorHAnsi"/>
        </w:rPr>
        <w:t xml:space="preserve"> targets and</w:t>
      </w:r>
      <w:r w:rsidR="00A92239" w:rsidRPr="00A82FD7">
        <w:rPr>
          <w:rFonts w:asciiTheme="majorHAnsi" w:hAnsiTheme="majorHAnsi"/>
        </w:rPr>
        <w:t xml:space="preserve"> demonstrate</w:t>
      </w:r>
      <w:r w:rsidR="00A77B46" w:rsidRPr="00A82FD7">
        <w:rPr>
          <w:rFonts w:asciiTheme="majorHAnsi" w:hAnsiTheme="majorHAnsi"/>
        </w:rPr>
        <w:t xml:space="preserve"> </w:t>
      </w:r>
      <w:r w:rsidR="00A92239" w:rsidRPr="00A82FD7">
        <w:rPr>
          <w:rFonts w:asciiTheme="majorHAnsi" w:hAnsiTheme="majorHAnsi"/>
        </w:rPr>
        <w:t>their ability to meet the</w:t>
      </w:r>
      <w:r w:rsidRPr="00A82FD7">
        <w:rPr>
          <w:rFonts w:asciiTheme="majorHAnsi" w:hAnsiTheme="majorHAnsi"/>
        </w:rPr>
        <w:t>m</w:t>
      </w:r>
      <w:r w:rsidR="00A92239" w:rsidRPr="00A82FD7">
        <w:rPr>
          <w:rFonts w:asciiTheme="majorHAnsi" w:hAnsiTheme="majorHAnsi"/>
        </w:rPr>
        <w:t xml:space="preserve"> in their Indigenous Participation</w:t>
      </w:r>
      <w:r w:rsidRPr="00A82FD7">
        <w:rPr>
          <w:rFonts w:asciiTheme="majorHAnsi" w:hAnsiTheme="majorHAnsi"/>
        </w:rPr>
        <w:t xml:space="preserve"> Plan and assess these as part of the evaluation.</w:t>
      </w:r>
    </w:p>
    <w:p w:rsidR="001E4625" w:rsidRPr="00A82FD7" w:rsidRDefault="001E4625" w:rsidP="001E4625">
      <w:pPr>
        <w:pStyle w:val="BulletedListlvl1"/>
        <w:numPr>
          <w:ilvl w:val="0"/>
          <w:numId w:val="0"/>
        </w:numPr>
        <w:ind w:left="566"/>
        <w:rPr>
          <w:rFonts w:asciiTheme="majorHAnsi" w:hAnsiTheme="majorHAnsi"/>
        </w:rPr>
      </w:pPr>
    </w:p>
    <w:p w:rsidR="001E4625" w:rsidRDefault="00E34D24" w:rsidP="00020CB5">
      <w:pPr>
        <w:pStyle w:val="BodyText"/>
        <w:rPr>
          <w:rFonts w:asciiTheme="majorHAnsi" w:hAnsiTheme="majorHAnsi"/>
        </w:rPr>
      </w:pPr>
      <w:r>
        <w:rPr>
          <w:rFonts w:asciiTheme="majorHAnsi" w:hAnsiTheme="majorHAnsi"/>
        </w:rPr>
        <w:t xml:space="preserve">To support this requirement, NIAA has developed </w:t>
      </w:r>
      <w:hyperlink r:id="rId27" w:history="1">
        <w:r w:rsidRPr="00E43360">
          <w:rPr>
            <w:rStyle w:val="Hyperlink"/>
            <w:rFonts w:asciiTheme="majorHAnsi" w:hAnsiTheme="majorHAnsi"/>
          </w:rPr>
          <w:t>model clauses</w:t>
        </w:r>
      </w:hyperlink>
      <w:r>
        <w:rPr>
          <w:rFonts w:asciiTheme="majorHAnsi" w:hAnsiTheme="majorHAnsi"/>
        </w:rPr>
        <w:t xml:space="preserve"> - pre-drafted contract terms </w:t>
      </w:r>
      <w:r w:rsidRPr="00E34D24">
        <w:rPr>
          <w:rFonts w:asciiTheme="majorHAnsi" w:hAnsiTheme="majorHAnsi"/>
        </w:rPr>
        <w:t xml:space="preserve">that can be used within existing contract templates </w:t>
      </w:r>
      <w:r>
        <w:rPr>
          <w:rFonts w:asciiTheme="majorHAnsi" w:hAnsiTheme="majorHAnsi"/>
        </w:rPr>
        <w:t>as</w:t>
      </w:r>
      <w:r w:rsidRPr="00E34D24">
        <w:rPr>
          <w:rFonts w:asciiTheme="majorHAnsi" w:hAnsiTheme="majorHAnsi"/>
        </w:rPr>
        <w:t xml:space="preserve"> appropriate</w:t>
      </w:r>
      <w:r>
        <w:rPr>
          <w:rFonts w:asciiTheme="majorHAnsi" w:hAnsiTheme="majorHAnsi"/>
        </w:rPr>
        <w:t xml:space="preserve">. </w:t>
      </w:r>
    </w:p>
    <w:p w:rsidR="00A77B46" w:rsidRPr="00A82FD7" w:rsidRDefault="00E34D24" w:rsidP="00020CB5">
      <w:pPr>
        <w:pStyle w:val="BodyText"/>
        <w:rPr>
          <w:rFonts w:asciiTheme="majorHAnsi" w:hAnsiTheme="majorHAnsi"/>
        </w:rPr>
      </w:pPr>
      <w:r>
        <w:rPr>
          <w:rFonts w:asciiTheme="majorHAnsi" w:hAnsiTheme="majorHAnsi"/>
        </w:rPr>
        <w:t>The</w:t>
      </w:r>
      <w:r w:rsidR="00A92239" w:rsidRPr="00A82FD7">
        <w:rPr>
          <w:rFonts w:asciiTheme="majorHAnsi" w:hAnsiTheme="majorHAnsi"/>
        </w:rPr>
        <w:t xml:space="preserve"> Department of Finance’s </w:t>
      </w:r>
      <w:r>
        <w:rPr>
          <w:rFonts w:asciiTheme="majorHAnsi" w:hAnsiTheme="majorHAnsi"/>
        </w:rPr>
        <w:t xml:space="preserve">also </w:t>
      </w:r>
      <w:r w:rsidR="00E43360">
        <w:rPr>
          <w:rFonts w:asciiTheme="majorHAnsi" w:hAnsiTheme="majorHAnsi"/>
        </w:rPr>
        <w:t xml:space="preserve">maintains a general </w:t>
      </w:r>
      <w:hyperlink r:id="rId28" w:history="1">
        <w:r w:rsidR="00E43360" w:rsidRPr="00E43360">
          <w:rPr>
            <w:rStyle w:val="Hyperlink"/>
            <w:rFonts w:asciiTheme="majorHAnsi" w:hAnsiTheme="majorHAnsi"/>
          </w:rPr>
          <w:t>clause bank.</w:t>
        </w:r>
      </w:hyperlink>
    </w:p>
    <w:p w:rsidR="003F20C7" w:rsidRPr="00A82FD7" w:rsidRDefault="003F20C7" w:rsidP="00020CB5">
      <w:pPr>
        <w:pStyle w:val="BodyText"/>
        <w:rPr>
          <w:rFonts w:asciiTheme="majorHAnsi" w:hAnsiTheme="majorHAnsi"/>
        </w:rPr>
      </w:pPr>
    </w:p>
    <w:tbl>
      <w:tblPr>
        <w:tblStyle w:val="GridTable5Dark-Accent5"/>
        <w:tblW w:w="10201" w:type="dxa"/>
        <w:tblLook w:val="0420" w:firstRow="1" w:lastRow="0" w:firstColumn="0" w:lastColumn="0" w:noHBand="0" w:noVBand="1"/>
      </w:tblPr>
      <w:tblGrid>
        <w:gridCol w:w="2123"/>
        <w:gridCol w:w="2514"/>
        <w:gridCol w:w="2702"/>
        <w:gridCol w:w="2862"/>
      </w:tblGrid>
      <w:tr w:rsidR="00A82FD7" w:rsidRPr="00A82FD7" w:rsidTr="007F2F89">
        <w:trPr>
          <w:cnfStyle w:val="100000000000" w:firstRow="1" w:lastRow="0" w:firstColumn="0" w:lastColumn="0" w:oddVBand="0" w:evenVBand="0" w:oddHBand="0" w:evenHBand="0" w:firstRowFirstColumn="0" w:firstRowLastColumn="0" w:lastRowFirstColumn="0" w:lastRowLastColumn="0"/>
          <w:trHeight w:val="249"/>
        </w:trPr>
        <w:tc>
          <w:tcPr>
            <w:tcW w:w="10201" w:type="dxa"/>
            <w:gridSpan w:val="4"/>
            <w:hideMark/>
          </w:tcPr>
          <w:p w:rsidR="00A82FD7" w:rsidRPr="00A82FD7" w:rsidRDefault="00A82FD7" w:rsidP="00A82FD7">
            <w:pPr>
              <w:pStyle w:val="BodyText"/>
              <w:rPr>
                <w:rFonts w:asciiTheme="majorHAnsi" w:hAnsiTheme="majorHAnsi"/>
                <w:b w:val="0"/>
                <w:sz w:val="24"/>
                <w:szCs w:val="24"/>
                <w:bdr w:val="none" w:sz="0" w:space="0" w:color="auto" w:frame="1"/>
              </w:rPr>
            </w:pPr>
            <w:r w:rsidRPr="00A82FD7">
              <w:rPr>
                <w:rStyle w:val="Strong"/>
                <w:rFonts w:asciiTheme="majorHAnsi" w:hAnsiTheme="majorHAnsi"/>
                <w:b/>
              </w:rPr>
              <w:t xml:space="preserve">Table </w:t>
            </w:r>
            <w:r w:rsidR="006C08A5">
              <w:rPr>
                <w:rStyle w:val="Strong"/>
                <w:rFonts w:asciiTheme="majorHAnsi" w:hAnsiTheme="majorHAnsi"/>
                <w:b/>
              </w:rPr>
              <w:t>2</w:t>
            </w:r>
            <w:r w:rsidRPr="00A82FD7">
              <w:rPr>
                <w:rStyle w:val="Strong"/>
                <w:rFonts w:asciiTheme="majorHAnsi" w:hAnsiTheme="majorHAnsi"/>
                <w:b/>
              </w:rPr>
              <w:t>. MMR Targets</w:t>
            </w:r>
          </w:p>
          <w:p w:rsidR="00A82FD7" w:rsidRPr="00A82FD7" w:rsidRDefault="00A82FD7" w:rsidP="00FF4C74">
            <w:pPr>
              <w:pStyle w:val="BodyText"/>
              <w:jc w:val="center"/>
              <w:rPr>
                <w:rFonts w:asciiTheme="majorHAnsi" w:hAnsiTheme="majorHAnsi"/>
                <w:lang w:val="en-US"/>
              </w:rPr>
            </w:pPr>
          </w:p>
          <w:p w:rsidR="00A82FD7" w:rsidRPr="00A82FD7" w:rsidRDefault="00A82FD7" w:rsidP="00A82FD7">
            <w:pPr>
              <w:pStyle w:val="BodyText"/>
              <w:jc w:val="center"/>
              <w:rPr>
                <w:rFonts w:asciiTheme="majorHAnsi" w:hAnsiTheme="majorHAnsi"/>
              </w:rPr>
            </w:pPr>
          </w:p>
        </w:tc>
      </w:tr>
      <w:tr w:rsidR="00A82FD7" w:rsidRPr="00A82FD7" w:rsidTr="007F2F89">
        <w:trPr>
          <w:cnfStyle w:val="000000100000" w:firstRow="0" w:lastRow="0" w:firstColumn="0" w:lastColumn="0" w:oddVBand="0" w:evenVBand="0" w:oddHBand="1" w:evenHBand="0" w:firstRowFirstColumn="0" w:firstRowLastColumn="0" w:lastRowFirstColumn="0" w:lastRowLastColumn="0"/>
          <w:trHeight w:val="248"/>
        </w:trPr>
        <w:tc>
          <w:tcPr>
            <w:tcW w:w="2123" w:type="dxa"/>
            <w:shd w:val="clear" w:color="auto" w:fill="F7A600" w:themeFill="accent5"/>
          </w:tcPr>
          <w:p w:rsidR="00A82FD7" w:rsidRPr="00A82FD7" w:rsidRDefault="00A82FD7" w:rsidP="00A82FD7">
            <w:pPr>
              <w:pStyle w:val="BodyText"/>
              <w:jc w:val="center"/>
              <w:rPr>
                <w:rStyle w:val="Strong"/>
                <w:rFonts w:asciiTheme="majorHAnsi" w:hAnsiTheme="majorHAnsi"/>
                <w:b w:val="0"/>
              </w:rPr>
            </w:pPr>
          </w:p>
        </w:tc>
        <w:tc>
          <w:tcPr>
            <w:tcW w:w="2514" w:type="dxa"/>
            <w:tcBorders>
              <w:top w:val="single" w:sz="4" w:space="0" w:color="FFFFFF" w:themeColor="background1"/>
            </w:tcBorders>
            <w:shd w:val="clear" w:color="auto" w:fill="F7A600" w:themeFill="accent5"/>
          </w:tcPr>
          <w:p w:rsidR="00A82FD7" w:rsidRPr="00A82FD7" w:rsidRDefault="00A82FD7" w:rsidP="00FF4C74">
            <w:pPr>
              <w:pStyle w:val="BodyText"/>
              <w:jc w:val="center"/>
              <w:rPr>
                <w:rFonts w:asciiTheme="majorHAnsi" w:hAnsiTheme="majorHAnsi"/>
                <w:b/>
                <w:color w:val="FFFFFF" w:themeColor="background1"/>
                <w:lang w:val="en-US"/>
              </w:rPr>
            </w:pPr>
            <w:r w:rsidRPr="00A82FD7">
              <w:rPr>
                <w:rFonts w:asciiTheme="majorHAnsi" w:hAnsiTheme="majorHAnsi"/>
                <w:b/>
                <w:color w:val="FFFFFF" w:themeColor="background1"/>
                <w:lang w:val="en-US"/>
              </w:rPr>
              <w:t>Employment</w:t>
            </w:r>
            <w:r w:rsidR="009B5E88">
              <w:rPr>
                <w:rFonts w:asciiTheme="majorHAnsi" w:hAnsiTheme="majorHAnsi"/>
                <w:b/>
                <w:color w:val="FFFFFF" w:themeColor="background1"/>
                <w:lang w:val="en-US"/>
              </w:rPr>
              <w:t xml:space="preserve"> </w:t>
            </w:r>
          </w:p>
          <w:p w:rsidR="00A82FD7" w:rsidRPr="00A82FD7" w:rsidRDefault="00A82FD7" w:rsidP="00FF4C74">
            <w:pPr>
              <w:pStyle w:val="BodyText"/>
              <w:jc w:val="center"/>
              <w:rPr>
                <w:rFonts w:asciiTheme="majorHAnsi" w:hAnsiTheme="majorHAnsi"/>
                <w:lang w:val="en-US"/>
              </w:rPr>
            </w:pPr>
          </w:p>
        </w:tc>
        <w:tc>
          <w:tcPr>
            <w:tcW w:w="2702" w:type="dxa"/>
            <w:shd w:val="clear" w:color="auto" w:fill="F7A600" w:themeFill="accent5"/>
          </w:tcPr>
          <w:p w:rsidR="00A82FD7" w:rsidRPr="00A82FD7" w:rsidRDefault="00A82FD7" w:rsidP="00A92239">
            <w:pPr>
              <w:pStyle w:val="BodyText"/>
              <w:jc w:val="center"/>
              <w:rPr>
                <w:rFonts w:asciiTheme="majorHAnsi" w:hAnsiTheme="majorHAnsi"/>
                <w:b/>
                <w:color w:val="FFFFFF" w:themeColor="background1"/>
                <w:lang w:val="en-US"/>
              </w:rPr>
            </w:pPr>
            <w:r w:rsidRPr="00A82FD7">
              <w:rPr>
                <w:rFonts w:asciiTheme="majorHAnsi" w:hAnsiTheme="majorHAnsi"/>
                <w:b/>
                <w:color w:val="FFFFFF" w:themeColor="background1"/>
                <w:lang w:val="en-US"/>
              </w:rPr>
              <w:t>Supply</w:t>
            </w:r>
          </w:p>
        </w:tc>
        <w:tc>
          <w:tcPr>
            <w:tcW w:w="2862" w:type="dxa"/>
            <w:shd w:val="clear" w:color="auto" w:fill="F7A600" w:themeFill="accent5"/>
          </w:tcPr>
          <w:p w:rsidR="00A82FD7" w:rsidRPr="00A82FD7" w:rsidRDefault="00A82FD7" w:rsidP="00A82FD7">
            <w:pPr>
              <w:pStyle w:val="BodyText"/>
              <w:jc w:val="center"/>
              <w:rPr>
                <w:rFonts w:asciiTheme="majorHAnsi" w:hAnsiTheme="majorHAnsi"/>
                <w:b/>
                <w:color w:val="FFFFFF" w:themeColor="background1"/>
                <w:lang w:val="en-US"/>
              </w:rPr>
            </w:pPr>
            <w:r w:rsidRPr="00A82FD7">
              <w:rPr>
                <w:rFonts w:asciiTheme="majorHAnsi" w:hAnsiTheme="majorHAnsi"/>
                <w:b/>
                <w:color w:val="FFFFFF" w:themeColor="background1"/>
                <w:lang w:val="en-US"/>
              </w:rPr>
              <w:t>Combined</w:t>
            </w:r>
          </w:p>
          <w:p w:rsidR="00A82FD7" w:rsidRPr="00A82FD7" w:rsidRDefault="00A82FD7" w:rsidP="00FF4C74">
            <w:pPr>
              <w:pStyle w:val="BodyText"/>
              <w:jc w:val="center"/>
              <w:rPr>
                <w:rFonts w:asciiTheme="majorHAnsi" w:hAnsiTheme="majorHAnsi"/>
                <w:b/>
                <w:color w:val="FFFFFF" w:themeColor="background1"/>
                <w:lang w:val="en-US"/>
              </w:rPr>
            </w:pPr>
          </w:p>
        </w:tc>
      </w:tr>
      <w:tr w:rsidR="003F20C7" w:rsidRPr="00A82FD7" w:rsidTr="00927A45">
        <w:trPr>
          <w:trHeight w:val="616"/>
        </w:trPr>
        <w:tc>
          <w:tcPr>
            <w:tcW w:w="2123" w:type="dxa"/>
          </w:tcPr>
          <w:p w:rsidR="003F20C7" w:rsidRPr="00A82FD7" w:rsidRDefault="003F20C7" w:rsidP="00472D1D">
            <w:pPr>
              <w:pStyle w:val="BodyText"/>
              <w:rPr>
                <w:rFonts w:asciiTheme="majorHAnsi" w:hAnsiTheme="majorHAnsi"/>
                <w:b/>
                <w:lang w:val="en-US"/>
              </w:rPr>
            </w:pPr>
            <w:r w:rsidRPr="00A82FD7">
              <w:rPr>
                <w:rFonts w:asciiTheme="majorHAnsi" w:hAnsiTheme="majorHAnsi"/>
                <w:b/>
                <w:lang w:val="en-US"/>
              </w:rPr>
              <w:t>Remote contract-level target</w:t>
            </w:r>
          </w:p>
        </w:tc>
        <w:tc>
          <w:tcPr>
            <w:tcW w:w="2514" w:type="dxa"/>
          </w:tcPr>
          <w:p w:rsidR="00927A45" w:rsidRPr="00A82FD7" w:rsidRDefault="00971823" w:rsidP="00B55DFD">
            <w:pPr>
              <w:pStyle w:val="BodyText"/>
              <w:rPr>
                <w:rFonts w:asciiTheme="majorHAnsi" w:hAnsiTheme="majorHAnsi"/>
                <w:lang w:val="en-US"/>
              </w:rPr>
            </w:pPr>
            <w:r w:rsidRPr="00A82FD7">
              <w:rPr>
                <w:rFonts w:asciiTheme="majorHAnsi" w:hAnsiTheme="majorHAnsi"/>
                <w:b/>
                <w:lang w:val="en-US"/>
              </w:rPr>
              <w:t>A significant employment outcome</w:t>
            </w:r>
            <w:r w:rsidR="009B5E88">
              <w:rPr>
                <w:rFonts w:asciiTheme="majorHAnsi" w:hAnsiTheme="majorHAnsi"/>
                <w:b/>
                <w:lang w:val="en-US"/>
              </w:rPr>
              <w:t xml:space="preserve">. This must be </w:t>
            </w:r>
            <w:r w:rsidRPr="00A82FD7">
              <w:rPr>
                <w:rFonts w:asciiTheme="majorHAnsi" w:hAnsiTheme="majorHAnsi"/>
                <w:b/>
                <w:lang w:val="en-US"/>
              </w:rPr>
              <w:t>g</w:t>
            </w:r>
            <w:r w:rsidR="00A82FD7" w:rsidRPr="00A82FD7">
              <w:rPr>
                <w:rFonts w:asciiTheme="majorHAnsi" w:hAnsiTheme="majorHAnsi"/>
                <w:b/>
                <w:lang w:val="en-US"/>
              </w:rPr>
              <w:t xml:space="preserve">reater than </w:t>
            </w:r>
            <w:r w:rsidR="003F20C7" w:rsidRPr="00A82FD7">
              <w:rPr>
                <w:rFonts w:asciiTheme="majorHAnsi" w:hAnsiTheme="majorHAnsi"/>
                <w:b/>
                <w:lang w:val="en-US"/>
              </w:rPr>
              <w:t xml:space="preserve">4 per cent </w:t>
            </w:r>
            <w:r w:rsidR="003F20C7" w:rsidRPr="00A82FD7">
              <w:rPr>
                <w:rFonts w:asciiTheme="majorHAnsi" w:hAnsiTheme="majorHAnsi"/>
                <w:lang w:val="en-US"/>
              </w:rPr>
              <w:t>Indigenous employment (on average) of the full time equivalent Australian-based workforce deployed on the contracted project (by the end of the contract term).</w:t>
            </w:r>
            <w:r w:rsidRPr="00A82FD7">
              <w:rPr>
                <w:rFonts w:asciiTheme="majorHAnsi" w:hAnsiTheme="majorHAnsi"/>
                <w:lang w:val="en-US"/>
              </w:rPr>
              <w:t xml:space="preserve"> </w:t>
            </w:r>
            <w:r w:rsidR="00B55DFD">
              <w:rPr>
                <w:rFonts w:asciiTheme="majorHAnsi" w:hAnsiTheme="majorHAnsi"/>
                <w:lang w:val="en-US"/>
              </w:rPr>
              <w:t>See section 3.1 for more detail.</w:t>
            </w:r>
          </w:p>
        </w:tc>
        <w:tc>
          <w:tcPr>
            <w:tcW w:w="2702" w:type="dxa"/>
          </w:tcPr>
          <w:p w:rsidR="003F20C7" w:rsidRPr="00A82FD7" w:rsidRDefault="00971823" w:rsidP="00472D1D">
            <w:pPr>
              <w:pStyle w:val="BodyText"/>
              <w:rPr>
                <w:rFonts w:asciiTheme="majorHAnsi" w:hAnsiTheme="majorHAnsi"/>
                <w:lang w:val="en-US"/>
              </w:rPr>
            </w:pPr>
            <w:r w:rsidRPr="00A82FD7">
              <w:rPr>
                <w:rFonts w:asciiTheme="majorHAnsi" w:hAnsiTheme="majorHAnsi"/>
                <w:b/>
                <w:lang w:val="en-US"/>
              </w:rPr>
              <w:t>A significant supply use outcome</w:t>
            </w:r>
            <w:r w:rsidR="009B5E88">
              <w:rPr>
                <w:rFonts w:asciiTheme="majorHAnsi" w:hAnsiTheme="majorHAnsi"/>
                <w:b/>
                <w:lang w:val="en-US"/>
              </w:rPr>
              <w:t>. This must be</w:t>
            </w:r>
            <w:r w:rsidRPr="00A82FD7">
              <w:rPr>
                <w:rFonts w:asciiTheme="majorHAnsi" w:hAnsiTheme="majorHAnsi"/>
                <w:b/>
                <w:lang w:val="en-US"/>
              </w:rPr>
              <w:t xml:space="preserve"> g</w:t>
            </w:r>
            <w:r w:rsidR="003F20C7" w:rsidRPr="00A82FD7">
              <w:rPr>
                <w:rFonts w:asciiTheme="majorHAnsi" w:hAnsiTheme="majorHAnsi"/>
                <w:b/>
                <w:lang w:val="en-US"/>
              </w:rPr>
              <w:t>reater than 4 per cent of</w:t>
            </w:r>
            <w:r w:rsidR="003F20C7" w:rsidRPr="00A82FD7">
              <w:rPr>
                <w:rFonts w:asciiTheme="majorHAnsi" w:hAnsiTheme="majorHAnsi"/>
                <w:lang w:val="en-US"/>
              </w:rPr>
              <w:t xml:space="preserve"> the value of the goods and services provided under the contract must be awarded to Indigenous enterprises (by the end of the contract term).</w:t>
            </w:r>
            <w:r w:rsidR="00CD641F">
              <w:rPr>
                <w:rFonts w:asciiTheme="majorHAnsi" w:hAnsiTheme="majorHAnsi"/>
                <w:lang w:val="en-US"/>
              </w:rPr>
              <w:t xml:space="preserve"> </w:t>
            </w:r>
            <w:r w:rsidR="00B55DFD" w:rsidRPr="00B55DFD">
              <w:rPr>
                <w:rFonts w:asciiTheme="majorHAnsi" w:hAnsiTheme="majorHAnsi"/>
                <w:lang w:val="en-US"/>
              </w:rPr>
              <w:t>See section 3.1 for more detail.</w:t>
            </w:r>
          </w:p>
          <w:p w:rsidR="003F20C7" w:rsidRPr="00A82FD7" w:rsidRDefault="003F20C7" w:rsidP="00472D1D">
            <w:pPr>
              <w:pStyle w:val="BodyText"/>
              <w:rPr>
                <w:rFonts w:asciiTheme="majorHAnsi" w:hAnsiTheme="majorHAnsi"/>
                <w:b/>
                <w:lang w:val="en-US"/>
              </w:rPr>
            </w:pPr>
          </w:p>
        </w:tc>
        <w:tc>
          <w:tcPr>
            <w:tcW w:w="2862" w:type="dxa"/>
          </w:tcPr>
          <w:p w:rsidR="003F20C7" w:rsidRPr="00A82FD7" w:rsidRDefault="00971823" w:rsidP="00472D1D">
            <w:pPr>
              <w:pStyle w:val="BodyText"/>
              <w:rPr>
                <w:rFonts w:asciiTheme="majorHAnsi" w:hAnsiTheme="majorHAnsi"/>
                <w:b/>
                <w:lang w:val="en-US"/>
              </w:rPr>
            </w:pPr>
            <w:r w:rsidRPr="00A82FD7">
              <w:rPr>
                <w:rFonts w:asciiTheme="majorHAnsi" w:hAnsiTheme="majorHAnsi"/>
                <w:b/>
                <w:lang w:val="en-US"/>
              </w:rPr>
              <w:t>A significant Indigenous participation outcome</w:t>
            </w:r>
            <w:r w:rsidR="009B5E88">
              <w:rPr>
                <w:rFonts w:asciiTheme="majorHAnsi" w:hAnsiTheme="majorHAnsi"/>
                <w:b/>
                <w:lang w:val="en-US"/>
              </w:rPr>
              <w:t xml:space="preserve">. This must be </w:t>
            </w:r>
            <w:r w:rsidRPr="00A82FD7">
              <w:rPr>
                <w:rFonts w:asciiTheme="majorHAnsi" w:hAnsiTheme="majorHAnsi"/>
                <w:b/>
                <w:lang w:val="en-US"/>
              </w:rPr>
              <w:t>g</w:t>
            </w:r>
            <w:r w:rsidR="00B55DFD">
              <w:rPr>
                <w:rFonts w:asciiTheme="majorHAnsi" w:hAnsiTheme="majorHAnsi"/>
                <w:b/>
                <w:lang w:val="en-US"/>
              </w:rPr>
              <w:t>reater than 4 per cent</w:t>
            </w:r>
            <w:r w:rsidR="009B5E88">
              <w:rPr>
                <w:rFonts w:asciiTheme="majorHAnsi" w:hAnsiTheme="majorHAnsi"/>
                <w:b/>
                <w:lang w:val="en-US"/>
              </w:rPr>
              <w:t xml:space="preserve">. </w:t>
            </w:r>
            <w:r w:rsidRPr="00A82FD7">
              <w:rPr>
                <w:rFonts w:asciiTheme="majorHAnsi" w:hAnsiTheme="majorHAnsi"/>
                <w:b/>
                <w:lang w:val="en-US"/>
              </w:rPr>
              <w:t xml:space="preserve"> </w:t>
            </w:r>
            <w:r w:rsidR="003F20C7" w:rsidRPr="00A82FD7">
              <w:rPr>
                <w:rFonts w:asciiTheme="majorHAnsi" w:hAnsiTheme="majorHAnsi"/>
                <w:b/>
                <w:lang w:val="en-US"/>
              </w:rPr>
              <w:t xml:space="preserve"> </w:t>
            </w:r>
          </w:p>
          <w:p w:rsidR="00927A45" w:rsidRPr="00A82FD7" w:rsidRDefault="003F20C7" w:rsidP="00472D1D">
            <w:pPr>
              <w:pStyle w:val="BodyText"/>
              <w:rPr>
                <w:rFonts w:asciiTheme="majorHAnsi" w:hAnsiTheme="majorHAnsi"/>
                <w:sz w:val="6"/>
                <w:szCs w:val="6"/>
                <w:lang w:val="en-US"/>
              </w:rPr>
            </w:pPr>
            <w:r w:rsidRPr="00A82FD7">
              <w:rPr>
                <w:rFonts w:asciiTheme="majorHAnsi" w:hAnsiTheme="majorHAnsi"/>
                <w:lang w:val="en-US"/>
              </w:rPr>
              <w:t>The Employment and Suppl</w:t>
            </w:r>
            <w:r w:rsidR="00A92239" w:rsidRPr="00A82FD7">
              <w:rPr>
                <w:rFonts w:asciiTheme="majorHAnsi" w:hAnsiTheme="majorHAnsi"/>
                <w:lang w:val="en-US"/>
              </w:rPr>
              <w:t xml:space="preserve">y </w:t>
            </w:r>
            <w:r w:rsidRPr="00A82FD7">
              <w:rPr>
                <w:rFonts w:asciiTheme="majorHAnsi" w:hAnsiTheme="majorHAnsi"/>
                <w:lang w:val="en-US"/>
              </w:rPr>
              <w:t xml:space="preserve">target in total is greater than </w:t>
            </w:r>
            <w:r w:rsidRPr="00A82FD7">
              <w:rPr>
                <w:rFonts w:asciiTheme="majorHAnsi" w:hAnsiTheme="majorHAnsi"/>
                <w:b/>
                <w:lang w:val="en-US"/>
              </w:rPr>
              <w:t xml:space="preserve">4 per cent </w:t>
            </w:r>
            <w:r w:rsidRPr="00A82FD7">
              <w:rPr>
                <w:rFonts w:asciiTheme="majorHAnsi" w:hAnsiTheme="majorHAnsi"/>
                <w:lang w:val="en-US"/>
              </w:rPr>
              <w:t>(by the end of the contract term).</w:t>
            </w:r>
            <w:r w:rsidR="00CD641F">
              <w:rPr>
                <w:rFonts w:asciiTheme="majorHAnsi" w:hAnsiTheme="majorHAnsi"/>
                <w:lang w:val="en-US"/>
              </w:rPr>
              <w:t xml:space="preserve"> </w:t>
            </w:r>
            <w:r w:rsidR="00B55DFD" w:rsidRPr="00B55DFD">
              <w:rPr>
                <w:rFonts w:asciiTheme="majorHAnsi" w:hAnsiTheme="majorHAnsi"/>
                <w:lang w:val="en-US"/>
              </w:rPr>
              <w:t>See section 3.1 for more detail.</w:t>
            </w:r>
          </w:p>
          <w:p w:rsidR="003F20C7" w:rsidRPr="00A82FD7" w:rsidRDefault="003F20C7" w:rsidP="00472D1D">
            <w:pPr>
              <w:pStyle w:val="BodyText"/>
              <w:rPr>
                <w:rFonts w:asciiTheme="majorHAnsi" w:hAnsiTheme="majorHAnsi"/>
                <w:b/>
                <w:lang w:val="en-US"/>
              </w:rPr>
            </w:pPr>
          </w:p>
        </w:tc>
      </w:tr>
      <w:tr w:rsidR="003F20C7" w:rsidRPr="00A82FD7" w:rsidTr="00927A45">
        <w:trPr>
          <w:cnfStyle w:val="000000100000" w:firstRow="0" w:lastRow="0" w:firstColumn="0" w:lastColumn="0" w:oddVBand="0" w:evenVBand="0" w:oddHBand="1" w:evenHBand="0" w:firstRowFirstColumn="0" w:firstRowLastColumn="0" w:lastRowFirstColumn="0" w:lastRowLastColumn="0"/>
          <w:trHeight w:val="616"/>
        </w:trPr>
        <w:tc>
          <w:tcPr>
            <w:tcW w:w="2123" w:type="dxa"/>
            <w:hideMark/>
          </w:tcPr>
          <w:p w:rsidR="003F20C7" w:rsidRPr="00A82FD7" w:rsidRDefault="003F20C7" w:rsidP="00472D1D">
            <w:pPr>
              <w:pStyle w:val="BodyText"/>
              <w:rPr>
                <w:rFonts w:asciiTheme="majorHAnsi" w:hAnsiTheme="majorHAnsi"/>
                <w:b/>
              </w:rPr>
            </w:pPr>
            <w:r w:rsidRPr="00A82FD7">
              <w:rPr>
                <w:rFonts w:asciiTheme="majorHAnsi" w:hAnsiTheme="majorHAnsi"/>
                <w:b/>
                <w:lang w:val="en-US"/>
              </w:rPr>
              <w:t>Organisation-level target</w:t>
            </w:r>
          </w:p>
        </w:tc>
        <w:tc>
          <w:tcPr>
            <w:tcW w:w="2514" w:type="dxa"/>
            <w:hideMark/>
          </w:tcPr>
          <w:p w:rsidR="003F20C7" w:rsidRPr="00A82FD7" w:rsidRDefault="003F20C7" w:rsidP="008C54A1">
            <w:pPr>
              <w:pStyle w:val="BodyText"/>
              <w:rPr>
                <w:rFonts w:asciiTheme="majorHAnsi" w:hAnsiTheme="majorHAnsi"/>
              </w:rPr>
            </w:pPr>
            <w:r w:rsidRPr="00A82FD7">
              <w:rPr>
                <w:rFonts w:asciiTheme="majorHAnsi" w:hAnsiTheme="majorHAnsi"/>
                <w:b/>
                <w:lang w:val="en-US"/>
              </w:rPr>
              <w:t>3 per cent</w:t>
            </w:r>
            <w:r w:rsidRPr="00A82FD7">
              <w:rPr>
                <w:rFonts w:asciiTheme="majorHAnsi" w:hAnsiTheme="majorHAnsi"/>
                <w:lang w:val="en-US"/>
              </w:rPr>
              <w:t xml:space="preserve"> Indigenous employment (</w:t>
            </w:r>
            <w:r w:rsidR="008C54A1" w:rsidRPr="00A82FD7">
              <w:rPr>
                <w:rFonts w:asciiTheme="majorHAnsi" w:hAnsiTheme="majorHAnsi"/>
                <w:lang w:val="en-US"/>
              </w:rPr>
              <w:t xml:space="preserve">as a weighted </w:t>
            </w:r>
            <w:r w:rsidRPr="00A82FD7">
              <w:rPr>
                <w:rFonts w:asciiTheme="majorHAnsi" w:hAnsiTheme="majorHAnsi"/>
                <w:lang w:val="en-US"/>
              </w:rPr>
              <w:t>average) of the full time equivalent Australian-based workforce of the supplier (by the end of the contract term).</w:t>
            </w:r>
            <w:r w:rsidR="00B55DFD">
              <w:rPr>
                <w:rFonts w:asciiTheme="majorHAnsi" w:hAnsiTheme="majorHAnsi"/>
                <w:lang w:val="en-US"/>
              </w:rPr>
              <w:t xml:space="preserve"> See Section 3.2.2 for more details. </w:t>
            </w:r>
          </w:p>
        </w:tc>
        <w:tc>
          <w:tcPr>
            <w:tcW w:w="2702" w:type="dxa"/>
            <w:hideMark/>
          </w:tcPr>
          <w:p w:rsidR="003F20C7" w:rsidRPr="00A82FD7" w:rsidRDefault="003F20C7" w:rsidP="00472D1D">
            <w:pPr>
              <w:pStyle w:val="BodyText"/>
              <w:rPr>
                <w:rFonts w:asciiTheme="majorHAnsi" w:hAnsiTheme="majorHAnsi"/>
              </w:rPr>
            </w:pPr>
            <w:r w:rsidRPr="00A82FD7">
              <w:rPr>
                <w:rFonts w:asciiTheme="majorHAnsi" w:hAnsiTheme="majorHAnsi"/>
                <w:b/>
                <w:lang w:val="en-US"/>
              </w:rPr>
              <w:t>3 per cent</w:t>
            </w:r>
            <w:r w:rsidRPr="00A82FD7">
              <w:rPr>
                <w:rFonts w:asciiTheme="majorHAnsi" w:hAnsiTheme="majorHAnsi"/>
                <w:lang w:val="en-US"/>
              </w:rPr>
              <w:t xml:space="preserve"> of the value of the supplier’s Australian supply chain must be awarded to Indigenous enterprises (by the end of the contract term).</w:t>
            </w:r>
            <w:r w:rsidR="00B55DFD">
              <w:rPr>
                <w:rFonts w:asciiTheme="majorHAnsi" w:hAnsiTheme="majorHAnsi"/>
                <w:lang w:val="en-US"/>
              </w:rPr>
              <w:t xml:space="preserve"> </w:t>
            </w:r>
            <w:r w:rsidR="00B55DFD" w:rsidRPr="00B55DFD">
              <w:rPr>
                <w:rFonts w:asciiTheme="majorHAnsi" w:hAnsiTheme="majorHAnsi"/>
                <w:lang w:val="en-US"/>
              </w:rPr>
              <w:t>See section 3.1 for more detail.</w:t>
            </w:r>
          </w:p>
        </w:tc>
        <w:tc>
          <w:tcPr>
            <w:tcW w:w="2862" w:type="dxa"/>
            <w:hideMark/>
          </w:tcPr>
          <w:p w:rsidR="003F20C7" w:rsidRPr="00A82FD7" w:rsidRDefault="003F20C7" w:rsidP="00472D1D">
            <w:pPr>
              <w:pStyle w:val="BodyText"/>
              <w:rPr>
                <w:rFonts w:asciiTheme="majorHAnsi" w:hAnsiTheme="majorHAnsi"/>
                <w:lang w:val="en-US"/>
              </w:rPr>
            </w:pPr>
            <w:r w:rsidRPr="00A82FD7">
              <w:rPr>
                <w:rFonts w:asciiTheme="majorHAnsi" w:hAnsiTheme="majorHAnsi"/>
                <w:lang w:val="en-US"/>
              </w:rPr>
              <w:t>Employment and Suppl</w:t>
            </w:r>
            <w:r w:rsidR="00A92239" w:rsidRPr="00A82FD7">
              <w:rPr>
                <w:rFonts w:asciiTheme="majorHAnsi" w:hAnsiTheme="majorHAnsi"/>
                <w:lang w:val="en-US"/>
              </w:rPr>
              <w:t>y target</w:t>
            </w:r>
            <w:r w:rsidRPr="00A82FD7">
              <w:rPr>
                <w:rFonts w:asciiTheme="majorHAnsi" w:hAnsiTheme="majorHAnsi"/>
                <w:lang w:val="en-US"/>
              </w:rPr>
              <w:t xml:space="preserve"> total in value to </w:t>
            </w:r>
            <w:r w:rsidRPr="00A82FD7">
              <w:rPr>
                <w:rFonts w:asciiTheme="majorHAnsi" w:hAnsiTheme="majorHAnsi"/>
                <w:b/>
                <w:lang w:val="en-US"/>
              </w:rPr>
              <w:t xml:space="preserve">3 per cent </w:t>
            </w:r>
            <w:r w:rsidRPr="00A82FD7">
              <w:rPr>
                <w:rFonts w:asciiTheme="majorHAnsi" w:hAnsiTheme="majorHAnsi"/>
                <w:lang w:val="en-US"/>
              </w:rPr>
              <w:t>(by the end of the contract term).</w:t>
            </w:r>
          </w:p>
          <w:p w:rsidR="00927A45" w:rsidRPr="00A82FD7" w:rsidRDefault="00927A45" w:rsidP="00472D1D">
            <w:pPr>
              <w:pStyle w:val="BodyText"/>
              <w:rPr>
                <w:rFonts w:asciiTheme="majorHAnsi" w:hAnsiTheme="majorHAnsi"/>
                <w:sz w:val="6"/>
                <w:szCs w:val="6"/>
                <w:lang w:val="en-US"/>
              </w:rPr>
            </w:pPr>
          </w:p>
          <w:p w:rsidR="00927A45" w:rsidRPr="00A82FD7" w:rsidRDefault="003F20C7" w:rsidP="00472D1D">
            <w:pPr>
              <w:pStyle w:val="BodyText"/>
              <w:rPr>
                <w:rFonts w:asciiTheme="majorHAnsi" w:hAnsiTheme="majorHAnsi"/>
              </w:rPr>
            </w:pPr>
            <w:r w:rsidRPr="00A82FD7">
              <w:rPr>
                <w:rFonts w:asciiTheme="majorHAnsi" w:hAnsiTheme="majorHAnsi"/>
                <w:lang w:val="en-US"/>
              </w:rPr>
              <w:t xml:space="preserve">For example: a 2 per cent Indigenous employment outcome and a 1 per cent Indigenous supplier-use outcome delivers a combined outcome </w:t>
            </w:r>
            <w:r w:rsidRPr="00A82FD7">
              <w:rPr>
                <w:rFonts w:asciiTheme="majorHAnsi" w:hAnsiTheme="majorHAnsi"/>
                <w:b/>
                <w:lang w:val="en-US"/>
              </w:rPr>
              <w:t>of 3 per cent</w:t>
            </w:r>
            <w:r w:rsidRPr="00B55DFD">
              <w:rPr>
                <w:rFonts w:asciiTheme="majorHAnsi" w:hAnsiTheme="majorHAnsi"/>
                <w:lang w:val="en-US"/>
              </w:rPr>
              <w:t>.</w:t>
            </w:r>
            <w:r w:rsidR="00B55DFD" w:rsidRPr="00B55DFD">
              <w:t xml:space="preserve"> </w:t>
            </w:r>
            <w:r w:rsidR="00B55DFD" w:rsidRPr="00B55DFD">
              <w:rPr>
                <w:rFonts w:asciiTheme="majorHAnsi" w:hAnsiTheme="majorHAnsi"/>
                <w:lang w:val="en-US"/>
              </w:rPr>
              <w:t>See section 3.1 for more detail.</w:t>
            </w:r>
          </w:p>
        </w:tc>
      </w:tr>
      <w:tr w:rsidR="003F20C7" w:rsidRPr="00A82FD7" w:rsidTr="00927A45">
        <w:trPr>
          <w:trHeight w:val="616"/>
        </w:trPr>
        <w:tc>
          <w:tcPr>
            <w:tcW w:w="2123" w:type="dxa"/>
            <w:hideMark/>
          </w:tcPr>
          <w:p w:rsidR="003F20C7" w:rsidRPr="00A82FD7" w:rsidRDefault="003F20C7" w:rsidP="00472D1D">
            <w:pPr>
              <w:pStyle w:val="BodyText"/>
              <w:rPr>
                <w:rFonts w:asciiTheme="majorHAnsi" w:hAnsiTheme="majorHAnsi"/>
                <w:b/>
                <w:lang w:val="en-US"/>
              </w:rPr>
            </w:pPr>
            <w:r w:rsidRPr="00A82FD7">
              <w:rPr>
                <w:rFonts w:asciiTheme="majorHAnsi" w:hAnsiTheme="majorHAnsi"/>
                <w:b/>
                <w:lang w:val="en-US"/>
              </w:rPr>
              <w:lastRenderedPageBreak/>
              <w:t>Non – remote contract-level target</w:t>
            </w:r>
          </w:p>
        </w:tc>
        <w:tc>
          <w:tcPr>
            <w:tcW w:w="2514" w:type="dxa"/>
            <w:hideMark/>
          </w:tcPr>
          <w:p w:rsidR="003F20C7" w:rsidRPr="00A82FD7" w:rsidRDefault="003F20C7" w:rsidP="008C54A1">
            <w:pPr>
              <w:pStyle w:val="BodyText"/>
              <w:rPr>
                <w:rFonts w:asciiTheme="majorHAnsi" w:hAnsiTheme="majorHAnsi"/>
                <w:b/>
                <w:lang w:val="en-US"/>
              </w:rPr>
            </w:pPr>
            <w:r w:rsidRPr="00A82FD7">
              <w:rPr>
                <w:rFonts w:asciiTheme="majorHAnsi" w:hAnsiTheme="majorHAnsi"/>
                <w:b/>
                <w:lang w:val="en-US"/>
              </w:rPr>
              <w:t xml:space="preserve">4 per cent </w:t>
            </w:r>
            <w:r w:rsidRPr="00A82FD7">
              <w:rPr>
                <w:rFonts w:asciiTheme="majorHAnsi" w:hAnsiTheme="majorHAnsi"/>
                <w:lang w:val="en-US"/>
              </w:rPr>
              <w:t>Indigenous employment (</w:t>
            </w:r>
            <w:r w:rsidR="008C54A1" w:rsidRPr="00A82FD7">
              <w:rPr>
                <w:rFonts w:asciiTheme="majorHAnsi" w:hAnsiTheme="majorHAnsi"/>
                <w:lang w:val="en-US"/>
              </w:rPr>
              <w:t xml:space="preserve">as weighted </w:t>
            </w:r>
            <w:r w:rsidRPr="00A82FD7">
              <w:rPr>
                <w:rFonts w:asciiTheme="majorHAnsi" w:hAnsiTheme="majorHAnsi"/>
                <w:lang w:val="en-US"/>
              </w:rPr>
              <w:t>average) of the full time equivalent Australian-based workforce deployed on the contracted project (by the end of the contract term).</w:t>
            </w:r>
            <w:r w:rsidR="00B55DFD">
              <w:rPr>
                <w:rFonts w:asciiTheme="majorHAnsi" w:hAnsiTheme="majorHAnsi"/>
                <w:lang w:val="en-US"/>
              </w:rPr>
              <w:t xml:space="preserve"> See Section 3.2.1 for more detail.</w:t>
            </w:r>
          </w:p>
        </w:tc>
        <w:tc>
          <w:tcPr>
            <w:tcW w:w="2702" w:type="dxa"/>
            <w:hideMark/>
          </w:tcPr>
          <w:p w:rsidR="003F20C7" w:rsidRPr="00A82FD7" w:rsidRDefault="003F20C7" w:rsidP="00A92239">
            <w:pPr>
              <w:pStyle w:val="BodyText"/>
              <w:rPr>
                <w:rFonts w:asciiTheme="majorHAnsi" w:hAnsiTheme="majorHAnsi"/>
                <w:b/>
                <w:lang w:val="en-US"/>
              </w:rPr>
            </w:pPr>
            <w:r w:rsidRPr="00A82FD7">
              <w:rPr>
                <w:rFonts w:asciiTheme="majorHAnsi" w:hAnsiTheme="majorHAnsi"/>
                <w:b/>
                <w:lang w:val="en-US"/>
              </w:rPr>
              <w:t xml:space="preserve">4 per cent </w:t>
            </w:r>
            <w:r w:rsidRPr="00A82FD7">
              <w:rPr>
                <w:rFonts w:asciiTheme="majorHAnsi" w:hAnsiTheme="majorHAnsi"/>
                <w:lang w:val="en-US"/>
              </w:rPr>
              <w:t>of the value of the goods and services provided under the contract must be awarded to Indigenous enterprises (by the end of the contract term)</w:t>
            </w:r>
            <w:r w:rsidR="00B55DFD">
              <w:rPr>
                <w:rFonts w:asciiTheme="majorHAnsi" w:hAnsiTheme="majorHAnsi"/>
                <w:lang w:val="en-US"/>
              </w:rPr>
              <w:t>. See Section 3.2.1 for more detail.</w:t>
            </w:r>
          </w:p>
        </w:tc>
        <w:tc>
          <w:tcPr>
            <w:tcW w:w="2862" w:type="dxa"/>
            <w:hideMark/>
          </w:tcPr>
          <w:p w:rsidR="003F20C7" w:rsidRPr="00A82FD7" w:rsidRDefault="003F20C7" w:rsidP="00472D1D">
            <w:pPr>
              <w:pStyle w:val="BodyText"/>
              <w:rPr>
                <w:rFonts w:asciiTheme="majorHAnsi" w:hAnsiTheme="majorHAnsi"/>
                <w:lang w:val="en-US"/>
              </w:rPr>
            </w:pPr>
            <w:r w:rsidRPr="00A82FD7">
              <w:rPr>
                <w:rFonts w:asciiTheme="majorHAnsi" w:hAnsiTheme="majorHAnsi"/>
                <w:lang w:val="en-US"/>
              </w:rPr>
              <w:t>The Employment and Supp</w:t>
            </w:r>
            <w:r w:rsidR="00A92239" w:rsidRPr="00A82FD7">
              <w:rPr>
                <w:rFonts w:asciiTheme="majorHAnsi" w:hAnsiTheme="majorHAnsi"/>
                <w:lang w:val="en-US"/>
              </w:rPr>
              <w:t xml:space="preserve">ly </w:t>
            </w:r>
            <w:r w:rsidRPr="00A82FD7">
              <w:rPr>
                <w:rFonts w:asciiTheme="majorHAnsi" w:hAnsiTheme="majorHAnsi"/>
                <w:lang w:val="en-US"/>
              </w:rPr>
              <w:t xml:space="preserve">target </w:t>
            </w:r>
            <w:r w:rsidRPr="00A82FD7">
              <w:rPr>
                <w:rFonts w:asciiTheme="majorHAnsi" w:hAnsiTheme="majorHAnsi"/>
                <w:b/>
                <w:lang w:val="en-US"/>
              </w:rPr>
              <w:t>total 4 per cent</w:t>
            </w:r>
            <w:r w:rsidRPr="00A82FD7">
              <w:rPr>
                <w:rFonts w:asciiTheme="majorHAnsi" w:hAnsiTheme="majorHAnsi"/>
                <w:lang w:val="en-US"/>
              </w:rPr>
              <w:t xml:space="preserve"> (by the end of the contract term).</w:t>
            </w:r>
          </w:p>
          <w:p w:rsidR="002E433A" w:rsidRPr="00A82FD7" w:rsidRDefault="002E433A" w:rsidP="00472D1D">
            <w:pPr>
              <w:pStyle w:val="BodyText"/>
              <w:rPr>
                <w:rFonts w:asciiTheme="majorHAnsi" w:hAnsiTheme="majorHAnsi"/>
                <w:sz w:val="6"/>
                <w:szCs w:val="6"/>
                <w:lang w:val="en-US"/>
              </w:rPr>
            </w:pPr>
          </w:p>
          <w:p w:rsidR="003F20C7" w:rsidRPr="00A82FD7" w:rsidRDefault="003F20C7" w:rsidP="00A92239">
            <w:pPr>
              <w:pStyle w:val="BodyText"/>
              <w:spacing w:after="120"/>
              <w:rPr>
                <w:rFonts w:asciiTheme="majorHAnsi" w:hAnsiTheme="majorHAnsi"/>
                <w:lang w:val="en-US"/>
              </w:rPr>
            </w:pPr>
            <w:r w:rsidRPr="00A82FD7">
              <w:rPr>
                <w:rFonts w:asciiTheme="majorHAnsi" w:hAnsiTheme="majorHAnsi"/>
                <w:lang w:val="en-US"/>
              </w:rPr>
              <w:t>For example: a 1 per cent Indigenous employment outcome and a 3 per cent Indigenous suppl</w:t>
            </w:r>
            <w:r w:rsidR="00A92239" w:rsidRPr="00A82FD7">
              <w:rPr>
                <w:rFonts w:asciiTheme="majorHAnsi" w:hAnsiTheme="majorHAnsi"/>
                <w:lang w:val="en-US"/>
              </w:rPr>
              <w:t>y</w:t>
            </w:r>
            <w:r w:rsidRPr="00A82FD7">
              <w:rPr>
                <w:rFonts w:asciiTheme="majorHAnsi" w:hAnsiTheme="majorHAnsi"/>
                <w:lang w:val="en-US"/>
              </w:rPr>
              <w:t>-use outcome delivers a combined outcome of 4 per cent.</w:t>
            </w:r>
            <w:r w:rsidR="00B55DFD">
              <w:rPr>
                <w:rFonts w:asciiTheme="majorHAnsi" w:hAnsiTheme="majorHAnsi"/>
                <w:lang w:val="en-US"/>
              </w:rPr>
              <w:t xml:space="preserve"> </w:t>
            </w:r>
            <w:r w:rsidR="00B55DFD" w:rsidRPr="00B55DFD">
              <w:rPr>
                <w:rFonts w:asciiTheme="majorHAnsi" w:hAnsiTheme="majorHAnsi"/>
                <w:lang w:val="en-US"/>
              </w:rPr>
              <w:t>See Section 3.2.1 for more detail.</w:t>
            </w:r>
          </w:p>
        </w:tc>
      </w:tr>
    </w:tbl>
    <w:p w:rsidR="00322305" w:rsidRPr="00A82FD7" w:rsidRDefault="00B80395" w:rsidP="00C0603C">
      <w:pPr>
        <w:pStyle w:val="Heading3"/>
      </w:pPr>
      <w:bookmarkStart w:id="30" w:name="_Toc43991967"/>
      <w:r w:rsidRPr="00A82FD7">
        <w:t>3</w:t>
      </w:r>
      <w:r w:rsidR="00E83B3E" w:rsidRPr="00A82FD7">
        <w:t xml:space="preserve">.1 Minimum targets for </w:t>
      </w:r>
      <w:r w:rsidR="00322305" w:rsidRPr="00A82FD7">
        <w:rPr>
          <w:b/>
          <w:u w:val="single"/>
        </w:rPr>
        <w:t xml:space="preserve">remote </w:t>
      </w:r>
      <w:r w:rsidR="00161F22" w:rsidRPr="00A82FD7">
        <w:rPr>
          <w:b/>
          <w:u w:val="single"/>
        </w:rPr>
        <w:t>procurements</w:t>
      </w:r>
      <w:bookmarkEnd w:id="30"/>
      <w:r w:rsidR="00161F22" w:rsidRPr="00A82FD7">
        <w:rPr>
          <w:b/>
          <w:u w:val="single"/>
        </w:rPr>
        <w:t xml:space="preserve"> </w:t>
      </w:r>
    </w:p>
    <w:p w:rsidR="00021282" w:rsidRPr="00A82FD7" w:rsidRDefault="00322305" w:rsidP="002E433A">
      <w:pPr>
        <w:pStyle w:val="BodyText"/>
        <w:rPr>
          <w:rFonts w:asciiTheme="majorHAnsi" w:hAnsiTheme="majorHAnsi"/>
        </w:rPr>
      </w:pPr>
      <w:r w:rsidRPr="00A82FD7">
        <w:rPr>
          <w:rFonts w:asciiTheme="majorHAnsi" w:hAnsiTheme="majorHAnsi"/>
        </w:rPr>
        <w:t xml:space="preserve">Where a component of a contract will be delivered in remote Australia, the MMR must deliver a </w:t>
      </w:r>
      <w:r w:rsidRPr="00A82FD7">
        <w:rPr>
          <w:rFonts w:asciiTheme="majorHAnsi" w:hAnsiTheme="majorHAnsi"/>
          <w:i/>
        </w:rPr>
        <w:t>significant</w:t>
      </w:r>
      <w:r w:rsidRPr="00A82FD7">
        <w:rPr>
          <w:rFonts w:asciiTheme="majorHAnsi" w:hAnsiTheme="majorHAnsi"/>
        </w:rPr>
        <w:t xml:space="preserve"> Indigenous employment or supply use outcome</w:t>
      </w:r>
      <w:r w:rsidR="00020CB5" w:rsidRPr="00A82FD7">
        <w:rPr>
          <w:rFonts w:asciiTheme="majorHAnsi" w:hAnsiTheme="majorHAnsi"/>
        </w:rPr>
        <w:t xml:space="preserve"> by the end of the contract term. </w:t>
      </w:r>
      <w:r w:rsidR="00020CB5" w:rsidRPr="00A82FD7">
        <w:rPr>
          <w:rFonts w:asciiTheme="majorHAnsi" w:hAnsiTheme="majorHAnsi"/>
          <w:b/>
        </w:rPr>
        <w:t>At a minimum, the target must exceed 4 per cent (4%) of the value of the contract</w:t>
      </w:r>
      <w:r w:rsidR="0003303C" w:rsidRPr="00A82FD7">
        <w:rPr>
          <w:rFonts w:asciiTheme="majorHAnsi" w:hAnsiTheme="majorHAnsi"/>
        </w:rPr>
        <w:t xml:space="preserve">. </w:t>
      </w:r>
      <w:r w:rsidR="0003303C" w:rsidRPr="00E43360">
        <w:rPr>
          <w:rFonts w:asciiTheme="majorHAnsi" w:hAnsiTheme="majorHAnsi"/>
        </w:rPr>
        <w:t>Section 3</w:t>
      </w:r>
      <w:r w:rsidR="00020CB5" w:rsidRPr="00E43360">
        <w:rPr>
          <w:rFonts w:asciiTheme="majorHAnsi" w:hAnsiTheme="majorHAnsi"/>
        </w:rPr>
        <w:t>.1.3</w:t>
      </w:r>
      <w:r w:rsidR="00020CB5" w:rsidRPr="00A82FD7">
        <w:rPr>
          <w:rFonts w:asciiTheme="majorHAnsi" w:hAnsiTheme="majorHAnsi"/>
        </w:rPr>
        <w:t xml:space="preserve"> will help determine an appropriate target for a remote contract</w:t>
      </w:r>
      <w:r w:rsidR="000932B6" w:rsidRPr="00A82FD7">
        <w:rPr>
          <w:rFonts w:asciiTheme="majorHAnsi" w:hAnsiTheme="majorHAnsi"/>
        </w:rPr>
        <w:t xml:space="preserve"> in line with MMR.</w:t>
      </w:r>
    </w:p>
    <w:p w:rsidR="00322305" w:rsidRPr="00A82FD7" w:rsidRDefault="00B80395" w:rsidP="00D440EA">
      <w:pPr>
        <w:pStyle w:val="Heading4"/>
      </w:pPr>
      <w:r w:rsidRPr="00A82FD7">
        <w:t>3</w:t>
      </w:r>
      <w:r w:rsidR="00307BDF" w:rsidRPr="00A82FD7">
        <w:t>.</w:t>
      </w:r>
      <w:r w:rsidR="00020CB5" w:rsidRPr="00A82FD7">
        <w:t>1.1</w:t>
      </w:r>
      <w:r w:rsidR="00322305" w:rsidRPr="00A82FD7">
        <w:t xml:space="preserve"> Determining the remote component </w:t>
      </w:r>
      <w:r w:rsidR="000932B6" w:rsidRPr="00A82FD7">
        <w:t xml:space="preserve">of </w:t>
      </w:r>
      <w:r w:rsidR="00322305" w:rsidRPr="00A82FD7">
        <w:t xml:space="preserve">a contract </w:t>
      </w:r>
    </w:p>
    <w:p w:rsidR="00307BDF" w:rsidRPr="00A82FD7" w:rsidRDefault="001E4625" w:rsidP="001E4625">
      <w:pPr>
        <w:pStyle w:val="BodyText"/>
        <w:rPr>
          <w:rFonts w:asciiTheme="majorHAnsi" w:hAnsiTheme="majorHAnsi"/>
        </w:rPr>
      </w:pPr>
      <w:r w:rsidRPr="001E4625">
        <w:rPr>
          <w:rFonts w:asciiTheme="majorHAnsi" w:hAnsiTheme="majorHAnsi"/>
        </w:rPr>
        <w:t xml:space="preserve">Remote Australia has a unique definition under the IPP, it includes highly populated cities and towns such as Darwin, Broome and Alice Springs as well as sparsely populated regions like Central Australia. The NIAA maintains an interactive map that allows users to search Australia by location to determine whether an area is remote: </w:t>
      </w:r>
      <w:hyperlink r:id="rId29" w:history="1">
        <w:r w:rsidRPr="00007B50">
          <w:rPr>
            <w:rStyle w:val="Hyperlink"/>
            <w:rFonts w:asciiTheme="majorHAnsi" w:hAnsiTheme="majorHAnsi"/>
          </w:rPr>
          <w:t>www.niaa.gov.au/resource-centre/indigenous-affairs/ripp-map-data</w:t>
        </w:r>
      </w:hyperlink>
      <w:r w:rsidR="000932B6" w:rsidRPr="001E4625">
        <w:rPr>
          <w:rStyle w:val="BodyTextChar"/>
          <w:noProof/>
          <w:lang w:eastAsia="en-AU"/>
        </w:rPr>
        <w:drawing>
          <wp:anchor distT="0" distB="0" distL="114300" distR="114300" simplePos="0" relativeHeight="251662352" behindDoc="0" locked="0" layoutInCell="1" allowOverlap="1" wp14:anchorId="6287E9CC" wp14:editId="132112F9">
            <wp:simplePos x="0" y="0"/>
            <wp:positionH relativeFrom="margin">
              <wp:align>left</wp:align>
            </wp:positionH>
            <wp:positionV relativeFrom="paragraph">
              <wp:posOffset>85725</wp:posOffset>
            </wp:positionV>
            <wp:extent cx="3390265" cy="2974975"/>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0265" cy="29749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rPr>
        <w:t xml:space="preserve">. </w:t>
      </w:r>
    </w:p>
    <w:p w:rsidR="00322305" w:rsidRPr="00A82FD7" w:rsidRDefault="00B80395" w:rsidP="00020CB5">
      <w:pPr>
        <w:pStyle w:val="Heading4"/>
      </w:pPr>
      <w:r w:rsidRPr="00A82FD7">
        <w:t>3</w:t>
      </w:r>
      <w:r w:rsidR="00307BDF" w:rsidRPr="00A82FD7">
        <w:t>.</w:t>
      </w:r>
      <w:r w:rsidR="00020CB5" w:rsidRPr="00A82FD7">
        <w:t>1.2</w:t>
      </w:r>
      <w:r w:rsidR="00307BDF" w:rsidRPr="00A82FD7">
        <w:t xml:space="preserve"> </w:t>
      </w:r>
      <w:r w:rsidR="00322305" w:rsidRPr="00A82FD7">
        <w:t>Identify</w:t>
      </w:r>
      <w:r w:rsidR="00307BDF" w:rsidRPr="00A82FD7">
        <w:t>ing</w:t>
      </w:r>
      <w:r w:rsidR="00322305" w:rsidRPr="00A82FD7">
        <w:t xml:space="preserve"> the delivery point </w:t>
      </w:r>
    </w:p>
    <w:p w:rsidR="00B44F3B" w:rsidRPr="00A82FD7" w:rsidRDefault="00322305" w:rsidP="00322305">
      <w:pPr>
        <w:pStyle w:val="BodyText"/>
        <w:rPr>
          <w:rFonts w:asciiTheme="majorHAnsi" w:hAnsiTheme="majorHAnsi"/>
        </w:rPr>
      </w:pPr>
      <w:r w:rsidRPr="00A82FD7">
        <w:rPr>
          <w:rFonts w:asciiTheme="majorHAnsi" w:hAnsiTheme="majorHAnsi"/>
        </w:rPr>
        <w:t xml:space="preserve">To determine if a component of </w:t>
      </w:r>
      <w:r w:rsidR="00FD24C4">
        <w:rPr>
          <w:rFonts w:asciiTheme="majorHAnsi" w:hAnsiTheme="majorHAnsi"/>
        </w:rPr>
        <w:t xml:space="preserve">a </w:t>
      </w:r>
      <w:r w:rsidRPr="00A82FD7">
        <w:rPr>
          <w:rFonts w:asciiTheme="majorHAnsi" w:hAnsiTheme="majorHAnsi"/>
        </w:rPr>
        <w:t>procurement is rem</w:t>
      </w:r>
      <w:r w:rsidR="001E4625">
        <w:rPr>
          <w:rFonts w:asciiTheme="majorHAnsi" w:hAnsiTheme="majorHAnsi"/>
        </w:rPr>
        <w:t xml:space="preserve">ote </w:t>
      </w:r>
      <w:r w:rsidR="00FD24C4">
        <w:rPr>
          <w:rFonts w:asciiTheme="majorHAnsi" w:hAnsiTheme="majorHAnsi"/>
        </w:rPr>
        <w:t>the procuring official</w:t>
      </w:r>
      <w:r w:rsidR="001E4625">
        <w:rPr>
          <w:rFonts w:asciiTheme="majorHAnsi" w:hAnsiTheme="majorHAnsi"/>
        </w:rPr>
        <w:t xml:space="preserve"> will need to identify whether</w:t>
      </w:r>
      <w:r w:rsidRPr="00A82FD7">
        <w:rPr>
          <w:rFonts w:asciiTheme="majorHAnsi" w:hAnsiTheme="majorHAnsi"/>
        </w:rPr>
        <w:t xml:space="preserve"> </w:t>
      </w:r>
      <w:r w:rsidR="00156EF8" w:rsidRPr="00A82FD7">
        <w:rPr>
          <w:rFonts w:asciiTheme="majorHAnsi" w:hAnsiTheme="majorHAnsi"/>
        </w:rPr>
        <w:t xml:space="preserve">the </w:t>
      </w:r>
      <w:r w:rsidR="00307BDF" w:rsidRPr="00A82FD7">
        <w:rPr>
          <w:rFonts w:asciiTheme="majorHAnsi" w:hAnsiTheme="majorHAnsi"/>
        </w:rPr>
        <w:t>delivery point for t</w:t>
      </w:r>
      <w:r w:rsidRPr="00A82FD7">
        <w:rPr>
          <w:rFonts w:asciiTheme="majorHAnsi" w:hAnsiTheme="majorHAnsi"/>
        </w:rPr>
        <w:t>he goods and services fall</w:t>
      </w:r>
      <w:r w:rsidR="00156EF8" w:rsidRPr="00A82FD7">
        <w:rPr>
          <w:rFonts w:asciiTheme="majorHAnsi" w:hAnsiTheme="majorHAnsi"/>
        </w:rPr>
        <w:t>s</w:t>
      </w:r>
      <w:r w:rsidRPr="00A82FD7">
        <w:rPr>
          <w:rFonts w:asciiTheme="majorHAnsi" w:hAnsiTheme="majorHAnsi"/>
        </w:rPr>
        <w:t xml:space="preserve"> within the IPP remote boundary. </w:t>
      </w:r>
    </w:p>
    <w:p w:rsidR="002E433A" w:rsidRPr="00A82FD7" w:rsidRDefault="00156EF8" w:rsidP="00322305">
      <w:pPr>
        <w:pStyle w:val="BodyText"/>
        <w:rPr>
          <w:rFonts w:asciiTheme="majorHAnsi" w:hAnsiTheme="majorHAnsi"/>
        </w:rPr>
      </w:pPr>
      <w:r w:rsidRPr="00A82FD7">
        <w:rPr>
          <w:rFonts w:asciiTheme="majorHAnsi" w:hAnsiTheme="majorHAnsi"/>
        </w:rPr>
        <w:t xml:space="preserve">For goods, the </w:t>
      </w:r>
      <w:r w:rsidR="00322305" w:rsidRPr="00A82FD7">
        <w:rPr>
          <w:rFonts w:asciiTheme="majorHAnsi" w:hAnsiTheme="majorHAnsi"/>
        </w:rPr>
        <w:t xml:space="preserve">delivery point is where the </w:t>
      </w:r>
      <w:r w:rsidR="00B44F3B" w:rsidRPr="00A82FD7">
        <w:rPr>
          <w:rFonts w:asciiTheme="majorHAnsi" w:hAnsiTheme="majorHAnsi"/>
        </w:rPr>
        <w:t xml:space="preserve">procuring official </w:t>
      </w:r>
      <w:r w:rsidR="00322305" w:rsidRPr="00A82FD7">
        <w:rPr>
          <w:rFonts w:asciiTheme="majorHAnsi" w:hAnsiTheme="majorHAnsi"/>
        </w:rPr>
        <w:t>assumes control of the good</w:t>
      </w:r>
      <w:r w:rsidR="00307BDF" w:rsidRPr="00A82FD7">
        <w:rPr>
          <w:rFonts w:asciiTheme="majorHAnsi" w:hAnsiTheme="majorHAnsi"/>
        </w:rPr>
        <w:t>s</w:t>
      </w:r>
      <w:r w:rsidR="00322305" w:rsidRPr="00A82FD7">
        <w:rPr>
          <w:rFonts w:asciiTheme="majorHAnsi" w:hAnsiTheme="majorHAnsi"/>
        </w:rPr>
        <w:t xml:space="preserve">. For a service, the delivery point is where the </w:t>
      </w:r>
      <w:r w:rsidR="00B44F3B" w:rsidRPr="00A82FD7">
        <w:rPr>
          <w:rFonts w:asciiTheme="majorHAnsi" w:hAnsiTheme="majorHAnsi"/>
        </w:rPr>
        <w:t xml:space="preserve">procuring official </w:t>
      </w:r>
      <w:r w:rsidR="00322305" w:rsidRPr="00A82FD7">
        <w:rPr>
          <w:rFonts w:asciiTheme="majorHAnsi" w:hAnsiTheme="majorHAnsi"/>
        </w:rPr>
        <w:t>receives the service, even if the end user of the service is located elsewhere.</w:t>
      </w:r>
    </w:p>
    <w:p w:rsidR="002E433A" w:rsidRPr="00A82FD7" w:rsidRDefault="002E433A" w:rsidP="00322305">
      <w:pPr>
        <w:pStyle w:val="BodyText"/>
        <w:rPr>
          <w:rFonts w:asciiTheme="majorHAnsi" w:hAnsiTheme="majorHAnsi"/>
        </w:rPr>
      </w:pPr>
    </w:p>
    <w:p w:rsidR="00322305" w:rsidRPr="00A82FD7" w:rsidRDefault="00B80395" w:rsidP="00020CB5">
      <w:pPr>
        <w:pStyle w:val="Heading4"/>
      </w:pPr>
      <w:r w:rsidRPr="00A82FD7">
        <w:t>3</w:t>
      </w:r>
      <w:r w:rsidR="00307BDF" w:rsidRPr="00A82FD7">
        <w:t>.</w:t>
      </w:r>
      <w:r w:rsidR="00020CB5" w:rsidRPr="00A82FD7">
        <w:t>1.3</w:t>
      </w:r>
      <w:r w:rsidR="00322305" w:rsidRPr="00A82FD7">
        <w:t xml:space="preserve"> </w:t>
      </w:r>
      <w:r w:rsidR="000932B6" w:rsidRPr="00A82FD7">
        <w:t xml:space="preserve">Determining </w:t>
      </w:r>
      <w:r w:rsidR="00322305" w:rsidRPr="00A82FD7">
        <w:t xml:space="preserve">a </w:t>
      </w:r>
      <w:r w:rsidR="00322305" w:rsidRPr="00A82FD7">
        <w:rPr>
          <w:i/>
        </w:rPr>
        <w:t>significant</w:t>
      </w:r>
      <w:r w:rsidR="00322305" w:rsidRPr="00A82FD7">
        <w:t xml:space="preserve"> Indigenous outcome </w:t>
      </w:r>
      <w:r w:rsidR="002E4E52" w:rsidRPr="00A82FD7">
        <w:t>in a remote contract</w:t>
      </w:r>
    </w:p>
    <w:p w:rsidR="00322305" w:rsidRPr="00A82FD7" w:rsidRDefault="00FD24C4" w:rsidP="00322305">
      <w:pPr>
        <w:spacing w:after="200" w:line="276" w:lineRule="auto"/>
        <w:rPr>
          <w:rFonts w:asciiTheme="majorHAnsi" w:hAnsiTheme="majorHAnsi" w:cs="Arial"/>
        </w:rPr>
      </w:pPr>
      <w:r>
        <w:rPr>
          <w:rFonts w:asciiTheme="majorHAnsi" w:hAnsiTheme="majorHAnsi" w:cs="Arial"/>
        </w:rPr>
        <w:t>T</w:t>
      </w:r>
      <w:r w:rsidR="00156EF8" w:rsidRPr="00A82FD7">
        <w:rPr>
          <w:rFonts w:asciiTheme="majorHAnsi" w:hAnsiTheme="majorHAnsi" w:cs="Arial"/>
        </w:rPr>
        <w:t xml:space="preserve">he </w:t>
      </w:r>
      <w:r w:rsidR="002E433A" w:rsidRPr="00A82FD7">
        <w:rPr>
          <w:rFonts w:asciiTheme="majorHAnsi" w:hAnsiTheme="majorHAnsi" w:cs="Arial"/>
        </w:rPr>
        <w:t>procuring o</w:t>
      </w:r>
      <w:r w:rsidR="00BD7327" w:rsidRPr="00A82FD7">
        <w:rPr>
          <w:rFonts w:asciiTheme="majorHAnsi" w:hAnsiTheme="majorHAnsi" w:cs="Arial"/>
        </w:rPr>
        <w:t>fficial</w:t>
      </w:r>
      <w:r w:rsidR="00156EF8" w:rsidRPr="00A82FD7">
        <w:rPr>
          <w:rFonts w:asciiTheme="majorHAnsi" w:hAnsiTheme="majorHAnsi" w:cs="Arial"/>
        </w:rPr>
        <w:t xml:space="preserve"> must </w:t>
      </w:r>
      <w:r w:rsidR="00912676" w:rsidRPr="00A82FD7">
        <w:rPr>
          <w:rFonts w:asciiTheme="majorHAnsi" w:hAnsiTheme="majorHAnsi" w:cs="Arial"/>
        </w:rPr>
        <w:t xml:space="preserve">agree a MMR target </w:t>
      </w:r>
      <w:r w:rsidR="00156EF8" w:rsidRPr="00A82FD7">
        <w:rPr>
          <w:rFonts w:asciiTheme="majorHAnsi" w:hAnsiTheme="majorHAnsi" w:cs="Arial"/>
        </w:rPr>
        <w:t xml:space="preserve">with the preferred tenderer </w:t>
      </w:r>
      <w:r w:rsidR="00912676" w:rsidRPr="00A82FD7">
        <w:rPr>
          <w:rFonts w:asciiTheme="majorHAnsi" w:hAnsiTheme="majorHAnsi" w:cs="Arial"/>
        </w:rPr>
        <w:t xml:space="preserve">that will ensure a </w:t>
      </w:r>
      <w:r w:rsidR="00322305" w:rsidRPr="00A82FD7">
        <w:rPr>
          <w:rFonts w:asciiTheme="majorHAnsi" w:hAnsiTheme="majorHAnsi" w:cs="Arial"/>
          <w:i/>
        </w:rPr>
        <w:t>significant</w:t>
      </w:r>
      <w:r w:rsidR="00322305" w:rsidRPr="00A82FD7">
        <w:rPr>
          <w:rFonts w:asciiTheme="majorHAnsi" w:hAnsiTheme="majorHAnsi" w:cs="Arial"/>
        </w:rPr>
        <w:t xml:space="preserve"> Indigenous employment or supplier use outcome</w:t>
      </w:r>
      <w:r w:rsidR="003F20C7" w:rsidRPr="00A82FD7">
        <w:rPr>
          <w:rFonts w:asciiTheme="majorHAnsi" w:hAnsiTheme="majorHAnsi" w:cs="Arial"/>
        </w:rPr>
        <w:t>.  The contract manager may also wish to be part of this discussion</w:t>
      </w:r>
      <w:r w:rsidR="00912676" w:rsidRPr="00A82FD7">
        <w:rPr>
          <w:rFonts w:asciiTheme="majorHAnsi" w:hAnsiTheme="majorHAnsi" w:cs="Arial"/>
        </w:rPr>
        <w:t xml:space="preserve">. </w:t>
      </w:r>
      <w:r>
        <w:rPr>
          <w:rFonts w:asciiTheme="majorHAnsi" w:hAnsiTheme="majorHAnsi" w:cs="Arial"/>
        </w:rPr>
        <w:t xml:space="preserve">The procuring official and/or the contract manager may wish to </w:t>
      </w:r>
      <w:r w:rsidR="00912676" w:rsidRPr="00A82FD7">
        <w:rPr>
          <w:rFonts w:asciiTheme="majorHAnsi" w:hAnsiTheme="majorHAnsi" w:cs="Arial"/>
        </w:rPr>
        <w:t>consider:</w:t>
      </w:r>
    </w:p>
    <w:p w:rsidR="00322305" w:rsidRPr="00A82FD7" w:rsidRDefault="00322305" w:rsidP="00D440EA">
      <w:pPr>
        <w:pStyle w:val="BulletedListlvl1"/>
        <w:rPr>
          <w:rFonts w:asciiTheme="majorHAnsi" w:hAnsiTheme="majorHAnsi"/>
        </w:rPr>
      </w:pPr>
      <w:r w:rsidRPr="00A82FD7">
        <w:rPr>
          <w:rFonts w:asciiTheme="majorHAnsi" w:hAnsiTheme="majorHAnsi"/>
          <w:b/>
        </w:rPr>
        <w:t>Local employment market conditions</w:t>
      </w:r>
      <w:r w:rsidRPr="00A82FD7">
        <w:rPr>
          <w:rFonts w:asciiTheme="majorHAnsi" w:hAnsiTheme="majorHAnsi"/>
        </w:rPr>
        <w:t xml:space="preserve"> such as the number of Indigenous businesses, workers and job seekers in the region and the relevant skills, qualifications and capabilities of the cohort. </w:t>
      </w:r>
    </w:p>
    <w:p w:rsidR="00322305" w:rsidRPr="00A82FD7" w:rsidRDefault="00322305" w:rsidP="00D440EA">
      <w:pPr>
        <w:pStyle w:val="BulletedListlvl1"/>
        <w:rPr>
          <w:rFonts w:asciiTheme="majorHAnsi" w:hAnsiTheme="majorHAnsi"/>
        </w:rPr>
      </w:pPr>
      <w:r w:rsidRPr="00A82FD7">
        <w:rPr>
          <w:rFonts w:asciiTheme="majorHAnsi" w:hAnsiTheme="majorHAnsi"/>
          <w:b/>
        </w:rPr>
        <w:lastRenderedPageBreak/>
        <w:t>The requirements of the contract</w:t>
      </w:r>
      <w:r w:rsidRPr="00A82FD7">
        <w:rPr>
          <w:rFonts w:asciiTheme="majorHAnsi" w:hAnsiTheme="majorHAnsi"/>
        </w:rPr>
        <w:t xml:space="preserve"> such as the skills and capabilities required to deliver the goods and services including the value and scale and size of the contract. </w:t>
      </w:r>
    </w:p>
    <w:p w:rsidR="00322305" w:rsidRPr="00A82FD7" w:rsidRDefault="00322305" w:rsidP="00D440EA">
      <w:pPr>
        <w:pStyle w:val="BulletedListlvl1"/>
        <w:rPr>
          <w:rFonts w:asciiTheme="majorHAnsi" w:hAnsiTheme="majorHAnsi"/>
        </w:rPr>
      </w:pPr>
      <w:r w:rsidRPr="00A82FD7">
        <w:rPr>
          <w:rFonts w:asciiTheme="majorHAnsi" w:hAnsiTheme="majorHAnsi"/>
          <w:b/>
        </w:rPr>
        <w:t>The availability of supply services</w:t>
      </w:r>
      <w:r w:rsidRPr="00A82FD7">
        <w:rPr>
          <w:rFonts w:asciiTheme="majorHAnsi" w:hAnsiTheme="majorHAnsi"/>
        </w:rPr>
        <w:t xml:space="preserve"> to support the meeting of any targets and assist in building the capacity of Indigenous businesses and job-seekers to take up opportunities. </w:t>
      </w:r>
    </w:p>
    <w:p w:rsidR="003F3E55" w:rsidRPr="00CD641F" w:rsidRDefault="008C54A1" w:rsidP="00CD641F">
      <w:pPr>
        <w:pStyle w:val="BulletedListlvl1"/>
        <w:rPr>
          <w:rFonts w:asciiTheme="majorHAnsi" w:hAnsiTheme="majorHAnsi"/>
          <w:b/>
        </w:rPr>
      </w:pPr>
      <w:r w:rsidRPr="00A82FD7">
        <w:rPr>
          <w:rFonts w:asciiTheme="majorHAnsi" w:hAnsiTheme="majorHAnsi"/>
          <w:b/>
        </w:rPr>
        <w:t>Other government projects o</w:t>
      </w:r>
      <w:r w:rsidR="00322305" w:rsidRPr="00A82FD7">
        <w:rPr>
          <w:rFonts w:asciiTheme="majorHAnsi" w:hAnsiTheme="majorHAnsi"/>
          <w:b/>
        </w:rPr>
        <w:t>perating in the region that may impact on the capacity of Indigenous businesses and job-seekers to take up opportunities</w:t>
      </w:r>
      <w:r w:rsidRPr="00A82FD7">
        <w:rPr>
          <w:rFonts w:asciiTheme="majorHAnsi" w:hAnsiTheme="majorHAnsi"/>
          <w:b/>
        </w:rPr>
        <w:t xml:space="preserve"> over the contract term</w:t>
      </w:r>
      <w:r w:rsidR="00322305" w:rsidRPr="00A82FD7">
        <w:rPr>
          <w:rFonts w:asciiTheme="majorHAnsi" w:hAnsiTheme="majorHAnsi"/>
          <w:b/>
        </w:rPr>
        <w:t xml:space="preserve">. </w:t>
      </w:r>
      <w:r w:rsidR="00322305" w:rsidRPr="00A82FD7">
        <w:rPr>
          <w:rFonts w:asciiTheme="majorHAnsi" w:hAnsiTheme="majorHAnsi"/>
        </w:rPr>
        <w:t xml:space="preserve">Commonwealth contracts active in the region </w:t>
      </w:r>
      <w:r w:rsidR="00FD24C4">
        <w:rPr>
          <w:rFonts w:asciiTheme="majorHAnsi" w:hAnsiTheme="majorHAnsi"/>
        </w:rPr>
        <w:t xml:space="preserve">can be identified </w:t>
      </w:r>
      <w:r w:rsidR="00322305" w:rsidRPr="00A82FD7">
        <w:rPr>
          <w:rFonts w:asciiTheme="majorHAnsi" w:hAnsiTheme="majorHAnsi"/>
        </w:rPr>
        <w:t>through the IPPRS</w:t>
      </w:r>
      <w:r w:rsidRPr="00A82FD7">
        <w:rPr>
          <w:rFonts w:asciiTheme="majorHAnsi" w:hAnsiTheme="majorHAnsi"/>
        </w:rPr>
        <w:t xml:space="preserve">. </w:t>
      </w:r>
    </w:p>
    <w:p w:rsidR="0064147A" w:rsidRPr="00A82FD7" w:rsidRDefault="00B80395" w:rsidP="001E4625">
      <w:pPr>
        <w:pStyle w:val="Heading3"/>
      </w:pPr>
      <w:bookmarkStart w:id="31" w:name="_Toc43991968"/>
      <w:r w:rsidRPr="00A82FD7">
        <w:t>3</w:t>
      </w:r>
      <w:r w:rsidR="005B43E4" w:rsidRPr="00A82FD7">
        <w:t>.2</w:t>
      </w:r>
      <w:r w:rsidR="00E83B3E" w:rsidRPr="00A82FD7">
        <w:t xml:space="preserve"> Minimum targets for </w:t>
      </w:r>
      <w:r w:rsidR="00600502" w:rsidRPr="00A82FD7">
        <w:rPr>
          <w:b/>
          <w:u w:val="single"/>
        </w:rPr>
        <w:t>non-</w:t>
      </w:r>
      <w:r w:rsidR="00296575" w:rsidRPr="00A82FD7">
        <w:rPr>
          <w:b/>
          <w:u w:val="single"/>
        </w:rPr>
        <w:t>remote</w:t>
      </w:r>
      <w:r w:rsidR="00161F22" w:rsidRPr="00A82FD7">
        <w:rPr>
          <w:b/>
          <w:u w:val="single"/>
        </w:rPr>
        <w:t xml:space="preserve"> procurements</w:t>
      </w:r>
      <w:bookmarkEnd w:id="31"/>
      <w:r w:rsidR="00296575" w:rsidRPr="00A82FD7">
        <w:t xml:space="preserve"> </w:t>
      </w:r>
    </w:p>
    <w:p w:rsidR="0098004D" w:rsidRDefault="0098004D" w:rsidP="004E2950">
      <w:pPr>
        <w:pStyle w:val="BodyText"/>
        <w:rPr>
          <w:rFonts w:asciiTheme="majorHAnsi" w:hAnsiTheme="majorHAnsi"/>
        </w:rPr>
      </w:pPr>
      <w:r w:rsidRPr="00A82FD7">
        <w:rPr>
          <w:rFonts w:asciiTheme="majorHAnsi" w:hAnsiTheme="majorHAnsi"/>
        </w:rPr>
        <w:t xml:space="preserve">The targets for non-remote procurements </w:t>
      </w:r>
      <w:r w:rsidR="00F110EC">
        <w:rPr>
          <w:rFonts w:asciiTheme="majorHAnsi" w:hAnsiTheme="majorHAnsi"/>
        </w:rPr>
        <w:t xml:space="preserve">may be </w:t>
      </w:r>
      <w:r w:rsidR="004D1347" w:rsidRPr="00A82FD7">
        <w:rPr>
          <w:rFonts w:asciiTheme="majorHAnsi" w:hAnsiTheme="majorHAnsi"/>
        </w:rPr>
        <w:t xml:space="preserve">determined by the Commonwealth entity </w:t>
      </w:r>
      <w:r w:rsidR="008C54A1" w:rsidRPr="00A82FD7">
        <w:rPr>
          <w:rFonts w:asciiTheme="majorHAnsi" w:hAnsiTheme="majorHAnsi"/>
        </w:rPr>
        <w:t xml:space="preserve">at the </w:t>
      </w:r>
      <w:r w:rsidR="001E4625">
        <w:rPr>
          <w:rFonts w:asciiTheme="majorHAnsi" w:hAnsiTheme="majorHAnsi"/>
        </w:rPr>
        <w:t>approach to market</w:t>
      </w:r>
      <w:r w:rsidR="008C54A1" w:rsidRPr="00A82FD7">
        <w:rPr>
          <w:rFonts w:asciiTheme="majorHAnsi" w:hAnsiTheme="majorHAnsi"/>
        </w:rPr>
        <w:t xml:space="preserve"> stage </w:t>
      </w:r>
      <w:r w:rsidR="004D1347" w:rsidRPr="00A82FD7">
        <w:rPr>
          <w:rFonts w:asciiTheme="majorHAnsi" w:hAnsiTheme="majorHAnsi"/>
        </w:rPr>
        <w:t xml:space="preserve">or negotiated </w:t>
      </w:r>
      <w:r w:rsidRPr="00A82FD7">
        <w:rPr>
          <w:rFonts w:asciiTheme="majorHAnsi" w:hAnsiTheme="majorHAnsi"/>
        </w:rPr>
        <w:t xml:space="preserve">by the </w:t>
      </w:r>
      <w:r w:rsidR="001E4625">
        <w:rPr>
          <w:rFonts w:asciiTheme="majorHAnsi" w:hAnsiTheme="majorHAnsi"/>
        </w:rPr>
        <w:t xml:space="preserve">procurement official or </w:t>
      </w:r>
      <w:r w:rsidR="00FC1819" w:rsidRPr="00A82FD7">
        <w:rPr>
          <w:rFonts w:asciiTheme="majorHAnsi" w:hAnsiTheme="majorHAnsi"/>
        </w:rPr>
        <w:t>contract manager</w:t>
      </w:r>
      <w:r w:rsidR="001E4625">
        <w:rPr>
          <w:rFonts w:asciiTheme="majorHAnsi" w:hAnsiTheme="majorHAnsi"/>
        </w:rPr>
        <w:t xml:space="preserve"> and the supplier during contract negotiations.</w:t>
      </w:r>
      <w:r w:rsidR="00F110EC">
        <w:rPr>
          <w:rFonts w:asciiTheme="majorHAnsi" w:hAnsiTheme="majorHAnsi"/>
        </w:rPr>
        <w:t xml:space="preserve"> </w:t>
      </w:r>
    </w:p>
    <w:p w:rsidR="00E96C7F" w:rsidRPr="00A82FD7" w:rsidRDefault="00E96C7F" w:rsidP="004E2950">
      <w:pPr>
        <w:pStyle w:val="BodyText"/>
        <w:rPr>
          <w:rFonts w:asciiTheme="majorHAnsi" w:hAnsiTheme="majorHAnsi"/>
        </w:rPr>
      </w:pPr>
      <w:r w:rsidRPr="00E96C7F">
        <w:rPr>
          <w:rFonts w:asciiTheme="majorHAnsi" w:hAnsiTheme="majorHAnsi"/>
        </w:rPr>
        <w:t>Attachment A</w:t>
      </w:r>
      <w:r>
        <w:rPr>
          <w:rFonts w:asciiTheme="majorHAnsi" w:hAnsiTheme="majorHAnsi"/>
        </w:rPr>
        <w:t xml:space="preserve"> provides case studies for contract based and organisation based targets</w:t>
      </w:r>
    </w:p>
    <w:p w:rsidR="003F3E55" w:rsidRPr="00A82FD7" w:rsidRDefault="00B80395" w:rsidP="003F3E55">
      <w:pPr>
        <w:pStyle w:val="Heading4"/>
      </w:pPr>
      <w:r w:rsidRPr="00A82FD7">
        <w:t>3</w:t>
      </w:r>
      <w:r w:rsidR="005B43E4" w:rsidRPr="00A82FD7">
        <w:t>.2</w:t>
      </w:r>
      <w:r w:rsidR="003F3E55" w:rsidRPr="00A82FD7">
        <w:t>.1 Contract-based targets</w:t>
      </w:r>
    </w:p>
    <w:p w:rsidR="00EF3091" w:rsidRPr="00A82FD7" w:rsidRDefault="00CB298C" w:rsidP="002D11E4">
      <w:pPr>
        <w:pStyle w:val="BodyText"/>
        <w:rPr>
          <w:rFonts w:asciiTheme="majorHAnsi" w:hAnsiTheme="majorHAnsi"/>
        </w:rPr>
      </w:pPr>
      <w:r w:rsidRPr="00A82FD7">
        <w:rPr>
          <w:rFonts w:asciiTheme="majorHAnsi" w:hAnsiTheme="majorHAnsi"/>
        </w:rPr>
        <w:t>A</w:t>
      </w:r>
      <w:r w:rsidR="00EF3091" w:rsidRPr="00A82FD7">
        <w:rPr>
          <w:rFonts w:asciiTheme="majorHAnsi" w:hAnsiTheme="majorHAnsi"/>
        </w:rPr>
        <w:t xml:space="preserve"> </w:t>
      </w:r>
      <w:r w:rsidR="005F44FE" w:rsidRPr="00A82FD7">
        <w:rPr>
          <w:rFonts w:asciiTheme="majorHAnsi" w:hAnsiTheme="majorHAnsi"/>
        </w:rPr>
        <w:t xml:space="preserve">non-remote </w:t>
      </w:r>
      <w:r w:rsidR="00EF3091" w:rsidRPr="00A82FD7">
        <w:rPr>
          <w:rFonts w:asciiTheme="majorHAnsi" w:hAnsiTheme="majorHAnsi"/>
        </w:rPr>
        <w:t xml:space="preserve">contract-based target </w:t>
      </w:r>
      <w:r w:rsidR="00124F70" w:rsidRPr="00A82FD7">
        <w:rPr>
          <w:rFonts w:asciiTheme="majorHAnsi" w:hAnsiTheme="majorHAnsi"/>
        </w:rPr>
        <w:t xml:space="preserve">must </w:t>
      </w:r>
      <w:r w:rsidR="00EF3091" w:rsidRPr="00A82FD7">
        <w:rPr>
          <w:rFonts w:asciiTheme="majorHAnsi" w:hAnsiTheme="majorHAnsi"/>
        </w:rPr>
        <w:t>be</w:t>
      </w:r>
      <w:r w:rsidR="002D11E4" w:rsidRPr="00A82FD7">
        <w:rPr>
          <w:rFonts w:asciiTheme="majorHAnsi" w:hAnsiTheme="majorHAnsi"/>
        </w:rPr>
        <w:t>, by the end of the initial term of the contract</w:t>
      </w:r>
      <w:r w:rsidR="005F44FE" w:rsidRPr="00A82FD7">
        <w:rPr>
          <w:rFonts w:asciiTheme="majorHAnsi" w:hAnsiTheme="majorHAnsi"/>
        </w:rPr>
        <w:t xml:space="preserve">, </w:t>
      </w:r>
      <w:r w:rsidR="005F44FE" w:rsidRPr="00A82FD7">
        <w:rPr>
          <w:rFonts w:asciiTheme="majorHAnsi" w:hAnsiTheme="majorHAnsi"/>
          <w:b/>
        </w:rPr>
        <w:t>a minimum of 4 per cent (4%)</w:t>
      </w:r>
      <w:r w:rsidR="005F44FE" w:rsidRPr="00A82FD7">
        <w:rPr>
          <w:rFonts w:asciiTheme="majorHAnsi" w:hAnsiTheme="majorHAnsi"/>
        </w:rPr>
        <w:t>. This means that:</w:t>
      </w:r>
    </w:p>
    <w:p w:rsidR="00EF3091" w:rsidRPr="00A82FD7" w:rsidRDefault="00EF3091" w:rsidP="00EF3091">
      <w:pPr>
        <w:pStyle w:val="BulletedListlvl1"/>
        <w:rPr>
          <w:rFonts w:asciiTheme="majorHAnsi" w:hAnsiTheme="majorHAnsi"/>
        </w:rPr>
      </w:pPr>
      <w:r w:rsidRPr="00A82FD7">
        <w:rPr>
          <w:rFonts w:asciiTheme="majorHAnsi" w:hAnsiTheme="majorHAnsi"/>
        </w:rPr>
        <w:t xml:space="preserve">4 per cent of the full-time employees deployed on the contract must be Indigenous workers; </w:t>
      </w:r>
      <w:r w:rsidRPr="00A82FD7">
        <w:rPr>
          <w:rFonts w:asciiTheme="majorHAnsi" w:hAnsiTheme="majorHAnsi"/>
          <w:i/>
        </w:rPr>
        <w:t>or</w:t>
      </w:r>
    </w:p>
    <w:p w:rsidR="00EF3091" w:rsidRPr="00A82FD7" w:rsidRDefault="00EF3091" w:rsidP="00EF3091">
      <w:pPr>
        <w:pStyle w:val="BulletedListlvl1"/>
        <w:rPr>
          <w:rFonts w:asciiTheme="majorHAnsi" w:hAnsiTheme="majorHAnsi"/>
        </w:rPr>
      </w:pPr>
      <w:r w:rsidRPr="00A82FD7">
        <w:rPr>
          <w:rFonts w:asciiTheme="majorHAnsi" w:hAnsiTheme="majorHAnsi"/>
        </w:rPr>
        <w:t xml:space="preserve">4 per cent of the value of the </w:t>
      </w:r>
      <w:r w:rsidR="00CB298C" w:rsidRPr="00A82FD7">
        <w:rPr>
          <w:rFonts w:asciiTheme="majorHAnsi" w:hAnsiTheme="majorHAnsi"/>
        </w:rPr>
        <w:t xml:space="preserve">contract </w:t>
      </w:r>
      <w:r w:rsidRPr="00A82FD7">
        <w:rPr>
          <w:rFonts w:asciiTheme="majorHAnsi" w:hAnsiTheme="majorHAnsi"/>
        </w:rPr>
        <w:t xml:space="preserve">must be awarded to Indigenous suppliers; </w:t>
      </w:r>
      <w:r w:rsidRPr="00A82FD7">
        <w:rPr>
          <w:rFonts w:asciiTheme="majorHAnsi" w:hAnsiTheme="majorHAnsi"/>
          <w:i/>
        </w:rPr>
        <w:t>or</w:t>
      </w:r>
    </w:p>
    <w:p w:rsidR="00EF3091" w:rsidRPr="00A82FD7" w:rsidRDefault="0084306B" w:rsidP="00EF3091">
      <w:pPr>
        <w:pStyle w:val="BulletedListlvl1"/>
        <w:rPr>
          <w:rFonts w:asciiTheme="majorHAnsi" w:hAnsiTheme="majorHAnsi"/>
        </w:rPr>
      </w:pPr>
      <w:r>
        <w:rPr>
          <w:rFonts w:asciiTheme="majorHAnsi" w:hAnsiTheme="majorHAnsi"/>
        </w:rPr>
        <w:t>a</w:t>
      </w:r>
      <w:r w:rsidR="00CB298C" w:rsidRPr="00A82FD7">
        <w:rPr>
          <w:rFonts w:asciiTheme="majorHAnsi" w:hAnsiTheme="majorHAnsi"/>
        </w:rPr>
        <w:t>ny combination of the above that adds up to 4 per cent</w:t>
      </w:r>
      <w:r w:rsidR="008D1CE0" w:rsidRPr="00A82FD7">
        <w:rPr>
          <w:rFonts w:asciiTheme="majorHAnsi" w:hAnsiTheme="majorHAnsi"/>
        </w:rPr>
        <w:t xml:space="preserve"> (for example 3% employment and 1% supplier use)</w:t>
      </w:r>
      <w:r w:rsidR="00CB298C" w:rsidRPr="00A82FD7">
        <w:rPr>
          <w:rFonts w:asciiTheme="majorHAnsi" w:hAnsiTheme="majorHAnsi"/>
        </w:rPr>
        <w:t xml:space="preserve">. </w:t>
      </w:r>
    </w:p>
    <w:p w:rsidR="003F3E55" w:rsidRPr="00A82FD7" w:rsidRDefault="00B80395" w:rsidP="003F3E55">
      <w:pPr>
        <w:pStyle w:val="Heading4"/>
      </w:pPr>
      <w:r w:rsidRPr="00A82FD7">
        <w:t>3</w:t>
      </w:r>
      <w:r w:rsidR="005B43E4" w:rsidRPr="00A82FD7">
        <w:t>.2</w:t>
      </w:r>
      <w:r w:rsidR="003F3E55" w:rsidRPr="00A82FD7">
        <w:t>.2 Organisation-based targets</w:t>
      </w:r>
    </w:p>
    <w:p w:rsidR="00EF3091" w:rsidRPr="00A82FD7" w:rsidRDefault="00620B1D" w:rsidP="003F3E55">
      <w:pPr>
        <w:pStyle w:val="BodyText"/>
        <w:rPr>
          <w:rFonts w:asciiTheme="majorHAnsi" w:hAnsiTheme="majorHAnsi"/>
        </w:rPr>
      </w:pPr>
      <w:r w:rsidRPr="00A82FD7">
        <w:rPr>
          <w:rFonts w:asciiTheme="majorHAnsi" w:hAnsiTheme="majorHAnsi"/>
        </w:rPr>
        <w:t xml:space="preserve">A </w:t>
      </w:r>
      <w:r w:rsidR="005F44FE" w:rsidRPr="00A82FD7">
        <w:rPr>
          <w:rFonts w:asciiTheme="majorHAnsi" w:hAnsiTheme="majorHAnsi"/>
        </w:rPr>
        <w:t xml:space="preserve">non-remote </w:t>
      </w:r>
      <w:r w:rsidR="00CB298C" w:rsidRPr="00A82FD7">
        <w:rPr>
          <w:rFonts w:asciiTheme="majorHAnsi" w:hAnsiTheme="majorHAnsi"/>
        </w:rPr>
        <w:t>o</w:t>
      </w:r>
      <w:r w:rsidR="005F44FE" w:rsidRPr="00A82FD7">
        <w:rPr>
          <w:rFonts w:asciiTheme="majorHAnsi" w:hAnsiTheme="majorHAnsi"/>
        </w:rPr>
        <w:t>rganisation-</w:t>
      </w:r>
      <w:r w:rsidR="00EF3091" w:rsidRPr="00A82FD7">
        <w:rPr>
          <w:rFonts w:asciiTheme="majorHAnsi" w:hAnsiTheme="majorHAnsi"/>
        </w:rPr>
        <w:t>based MMR</w:t>
      </w:r>
      <w:r w:rsidR="00CB298C" w:rsidRPr="00A82FD7">
        <w:rPr>
          <w:rFonts w:asciiTheme="majorHAnsi" w:hAnsiTheme="majorHAnsi"/>
        </w:rPr>
        <w:t xml:space="preserve"> </w:t>
      </w:r>
      <w:r w:rsidR="00124F70" w:rsidRPr="00A82FD7">
        <w:rPr>
          <w:rFonts w:asciiTheme="majorHAnsi" w:hAnsiTheme="majorHAnsi"/>
        </w:rPr>
        <w:t>must</w:t>
      </w:r>
      <w:r w:rsidR="00CB298C" w:rsidRPr="00A82FD7">
        <w:rPr>
          <w:rFonts w:asciiTheme="majorHAnsi" w:hAnsiTheme="majorHAnsi"/>
        </w:rPr>
        <w:t xml:space="preserve"> be</w:t>
      </w:r>
      <w:r w:rsidR="002D11E4" w:rsidRPr="00A82FD7">
        <w:rPr>
          <w:rFonts w:asciiTheme="majorHAnsi" w:hAnsiTheme="majorHAnsi"/>
        </w:rPr>
        <w:t>, by the end of the initial term of the contract</w:t>
      </w:r>
      <w:r w:rsidR="005F44FE" w:rsidRPr="00A82FD7">
        <w:rPr>
          <w:rFonts w:asciiTheme="majorHAnsi" w:hAnsiTheme="majorHAnsi"/>
        </w:rPr>
        <w:t xml:space="preserve">, </w:t>
      </w:r>
      <w:r w:rsidR="005F44FE" w:rsidRPr="00A82FD7">
        <w:rPr>
          <w:rFonts w:asciiTheme="majorHAnsi" w:hAnsiTheme="majorHAnsi"/>
          <w:b/>
        </w:rPr>
        <w:t>a minimum of 3 per cent (3%)</w:t>
      </w:r>
      <w:r w:rsidR="005F44FE" w:rsidRPr="00A82FD7">
        <w:rPr>
          <w:rFonts w:asciiTheme="majorHAnsi" w:hAnsiTheme="majorHAnsi"/>
        </w:rPr>
        <w:t>. This means that:</w:t>
      </w:r>
    </w:p>
    <w:p w:rsidR="009558A3" w:rsidRPr="00A82FD7" w:rsidRDefault="009558A3" w:rsidP="00E814EE">
      <w:pPr>
        <w:pStyle w:val="BulletedListlvl1"/>
        <w:rPr>
          <w:rFonts w:asciiTheme="majorHAnsi" w:hAnsiTheme="majorHAnsi"/>
          <w:color w:val="000000"/>
        </w:rPr>
      </w:pPr>
      <w:r w:rsidRPr="00A82FD7">
        <w:rPr>
          <w:rFonts w:asciiTheme="majorHAnsi" w:hAnsiTheme="majorHAnsi"/>
        </w:rPr>
        <w:t>3 per cent of employment</w:t>
      </w:r>
      <w:r w:rsidRPr="00A82FD7">
        <w:rPr>
          <w:rFonts w:asciiTheme="majorHAnsi" w:hAnsiTheme="majorHAnsi"/>
          <w:spacing w:val="-15"/>
        </w:rPr>
        <w:t xml:space="preserve"> </w:t>
      </w:r>
      <w:r w:rsidRPr="00A82FD7">
        <w:rPr>
          <w:rFonts w:asciiTheme="majorHAnsi" w:hAnsiTheme="majorHAnsi"/>
          <w:spacing w:val="-1"/>
        </w:rPr>
        <w:t>(on average)</w:t>
      </w:r>
      <w:r w:rsidRPr="00A82FD7">
        <w:rPr>
          <w:rFonts w:asciiTheme="majorHAnsi" w:hAnsiTheme="majorHAnsi"/>
          <w:spacing w:val="-4"/>
        </w:rPr>
        <w:t xml:space="preserve"> </w:t>
      </w:r>
      <w:r w:rsidRPr="00A82FD7">
        <w:rPr>
          <w:rFonts w:asciiTheme="majorHAnsi" w:hAnsiTheme="majorHAnsi"/>
        </w:rPr>
        <w:t>of</w:t>
      </w:r>
      <w:r w:rsidRPr="00A82FD7">
        <w:rPr>
          <w:rFonts w:asciiTheme="majorHAnsi" w:hAnsiTheme="majorHAnsi"/>
          <w:spacing w:val="-5"/>
        </w:rPr>
        <w:t xml:space="preserve"> </w:t>
      </w:r>
      <w:r w:rsidRPr="00A82FD7">
        <w:rPr>
          <w:rFonts w:asciiTheme="majorHAnsi" w:hAnsiTheme="majorHAnsi"/>
        </w:rPr>
        <w:t>the</w:t>
      </w:r>
      <w:r w:rsidRPr="00A82FD7">
        <w:rPr>
          <w:rFonts w:asciiTheme="majorHAnsi" w:hAnsiTheme="majorHAnsi"/>
          <w:spacing w:val="-5"/>
        </w:rPr>
        <w:t xml:space="preserve"> </w:t>
      </w:r>
      <w:r w:rsidRPr="00A82FD7">
        <w:rPr>
          <w:rFonts w:asciiTheme="majorHAnsi" w:hAnsiTheme="majorHAnsi"/>
        </w:rPr>
        <w:t>full</w:t>
      </w:r>
      <w:r w:rsidRPr="00A82FD7">
        <w:rPr>
          <w:rFonts w:asciiTheme="majorHAnsi" w:hAnsiTheme="majorHAnsi"/>
          <w:spacing w:val="-5"/>
        </w:rPr>
        <w:t xml:space="preserve"> </w:t>
      </w:r>
      <w:r w:rsidRPr="00A82FD7">
        <w:rPr>
          <w:rFonts w:asciiTheme="majorHAnsi" w:hAnsiTheme="majorHAnsi"/>
        </w:rPr>
        <w:t>time</w:t>
      </w:r>
      <w:r w:rsidRPr="00A82FD7">
        <w:rPr>
          <w:rFonts w:asciiTheme="majorHAnsi" w:hAnsiTheme="majorHAnsi"/>
          <w:spacing w:val="22"/>
          <w:w w:val="99"/>
        </w:rPr>
        <w:t xml:space="preserve"> </w:t>
      </w:r>
      <w:r w:rsidRPr="00A82FD7">
        <w:rPr>
          <w:rFonts w:asciiTheme="majorHAnsi" w:hAnsiTheme="majorHAnsi"/>
        </w:rPr>
        <w:t>equivalent</w:t>
      </w:r>
      <w:r w:rsidRPr="00A82FD7">
        <w:rPr>
          <w:rFonts w:asciiTheme="majorHAnsi" w:hAnsiTheme="majorHAnsi"/>
          <w:spacing w:val="-10"/>
        </w:rPr>
        <w:t xml:space="preserve"> </w:t>
      </w:r>
      <w:r w:rsidRPr="00A82FD7">
        <w:rPr>
          <w:rFonts w:asciiTheme="majorHAnsi" w:hAnsiTheme="majorHAnsi"/>
        </w:rPr>
        <w:t>Australian-</w:t>
      </w:r>
      <w:r w:rsidRPr="00A82FD7">
        <w:rPr>
          <w:rFonts w:asciiTheme="majorHAnsi" w:hAnsiTheme="majorHAnsi"/>
          <w:w w:val="99"/>
        </w:rPr>
        <w:t xml:space="preserve"> </w:t>
      </w:r>
      <w:r w:rsidRPr="00A82FD7">
        <w:rPr>
          <w:rFonts w:asciiTheme="majorHAnsi" w:hAnsiTheme="majorHAnsi"/>
          <w:spacing w:val="-1"/>
        </w:rPr>
        <w:t>based</w:t>
      </w:r>
      <w:r w:rsidRPr="00A82FD7">
        <w:rPr>
          <w:rFonts w:asciiTheme="majorHAnsi" w:hAnsiTheme="majorHAnsi"/>
          <w:spacing w:val="-5"/>
        </w:rPr>
        <w:t xml:space="preserve"> </w:t>
      </w:r>
      <w:r w:rsidRPr="00A82FD7">
        <w:rPr>
          <w:rFonts w:asciiTheme="majorHAnsi" w:hAnsiTheme="majorHAnsi"/>
        </w:rPr>
        <w:t>workforce</w:t>
      </w:r>
      <w:r w:rsidRPr="00A82FD7">
        <w:rPr>
          <w:rFonts w:asciiTheme="majorHAnsi" w:hAnsiTheme="majorHAnsi"/>
          <w:spacing w:val="-4"/>
        </w:rPr>
        <w:t xml:space="preserve"> </w:t>
      </w:r>
      <w:r w:rsidRPr="00A82FD7">
        <w:rPr>
          <w:rFonts w:asciiTheme="majorHAnsi" w:hAnsiTheme="majorHAnsi"/>
        </w:rPr>
        <w:t>of</w:t>
      </w:r>
      <w:r w:rsidRPr="00A82FD7">
        <w:rPr>
          <w:rFonts w:asciiTheme="majorHAnsi" w:hAnsiTheme="majorHAnsi"/>
          <w:spacing w:val="-5"/>
        </w:rPr>
        <w:t xml:space="preserve"> </w:t>
      </w:r>
      <w:r w:rsidRPr="00A82FD7">
        <w:rPr>
          <w:rFonts w:asciiTheme="majorHAnsi" w:hAnsiTheme="majorHAnsi"/>
        </w:rPr>
        <w:t>the</w:t>
      </w:r>
      <w:r w:rsidRPr="00A82FD7">
        <w:rPr>
          <w:rFonts w:asciiTheme="majorHAnsi" w:hAnsiTheme="majorHAnsi"/>
          <w:spacing w:val="21"/>
          <w:w w:val="99"/>
        </w:rPr>
        <w:t xml:space="preserve"> </w:t>
      </w:r>
      <w:r w:rsidRPr="00A82FD7">
        <w:rPr>
          <w:rFonts w:asciiTheme="majorHAnsi" w:hAnsiTheme="majorHAnsi"/>
          <w:spacing w:val="-1"/>
        </w:rPr>
        <w:t>supplier</w:t>
      </w:r>
      <w:r w:rsidR="002E4E52" w:rsidRPr="00A82FD7">
        <w:rPr>
          <w:rFonts w:asciiTheme="majorHAnsi" w:hAnsiTheme="majorHAnsi"/>
          <w:spacing w:val="-1"/>
        </w:rPr>
        <w:t xml:space="preserve"> or</w:t>
      </w:r>
      <w:r w:rsidRPr="00A82FD7">
        <w:rPr>
          <w:rFonts w:asciiTheme="majorHAnsi" w:hAnsiTheme="majorHAnsi"/>
        </w:rPr>
        <w:t>.</w:t>
      </w:r>
    </w:p>
    <w:p w:rsidR="0084306B" w:rsidRPr="0084306B" w:rsidRDefault="009558A3" w:rsidP="0084306B">
      <w:pPr>
        <w:pStyle w:val="BulletedListlvl1"/>
        <w:rPr>
          <w:rFonts w:asciiTheme="majorHAnsi" w:hAnsiTheme="majorHAnsi"/>
          <w:color w:val="000000"/>
        </w:rPr>
      </w:pPr>
      <w:r w:rsidRPr="00A82FD7">
        <w:rPr>
          <w:rFonts w:asciiTheme="majorHAnsi" w:hAnsiTheme="majorHAnsi"/>
          <w:bCs/>
        </w:rPr>
        <w:t>3</w:t>
      </w:r>
      <w:r w:rsidRPr="00A82FD7">
        <w:rPr>
          <w:rFonts w:asciiTheme="majorHAnsi" w:hAnsiTheme="majorHAnsi"/>
          <w:bCs/>
          <w:spacing w:val="-1"/>
        </w:rPr>
        <w:t xml:space="preserve"> per cent</w:t>
      </w:r>
      <w:r w:rsidRPr="00A82FD7">
        <w:rPr>
          <w:rFonts w:asciiTheme="majorHAnsi" w:hAnsiTheme="majorHAnsi"/>
          <w:b/>
          <w:bCs/>
          <w:spacing w:val="-2"/>
        </w:rPr>
        <w:t xml:space="preserve"> </w:t>
      </w:r>
      <w:r w:rsidRPr="00A82FD7">
        <w:rPr>
          <w:rFonts w:asciiTheme="majorHAnsi" w:hAnsiTheme="majorHAnsi"/>
        </w:rPr>
        <w:t>of</w:t>
      </w:r>
      <w:r w:rsidRPr="00A82FD7">
        <w:rPr>
          <w:rFonts w:asciiTheme="majorHAnsi" w:hAnsiTheme="majorHAnsi"/>
          <w:spacing w:val="-2"/>
        </w:rPr>
        <w:t xml:space="preserve"> </w:t>
      </w:r>
      <w:r w:rsidRPr="00A82FD7">
        <w:rPr>
          <w:rFonts w:asciiTheme="majorHAnsi" w:hAnsiTheme="majorHAnsi"/>
        </w:rPr>
        <w:t>the</w:t>
      </w:r>
      <w:r w:rsidRPr="00A82FD7">
        <w:rPr>
          <w:rFonts w:asciiTheme="majorHAnsi" w:hAnsiTheme="majorHAnsi"/>
          <w:spacing w:val="-2"/>
        </w:rPr>
        <w:t xml:space="preserve"> </w:t>
      </w:r>
      <w:r w:rsidRPr="00A82FD7">
        <w:rPr>
          <w:rFonts w:asciiTheme="majorHAnsi" w:hAnsiTheme="majorHAnsi"/>
          <w:spacing w:val="-1"/>
        </w:rPr>
        <w:t xml:space="preserve">value </w:t>
      </w:r>
      <w:r w:rsidRPr="00A82FD7">
        <w:rPr>
          <w:rFonts w:asciiTheme="majorHAnsi" w:hAnsiTheme="majorHAnsi"/>
        </w:rPr>
        <w:t>of</w:t>
      </w:r>
      <w:r w:rsidRPr="00A82FD7">
        <w:rPr>
          <w:rFonts w:asciiTheme="majorHAnsi" w:hAnsiTheme="majorHAnsi"/>
          <w:spacing w:val="-4"/>
        </w:rPr>
        <w:t xml:space="preserve"> </w:t>
      </w:r>
      <w:r w:rsidRPr="00A82FD7">
        <w:rPr>
          <w:rFonts w:asciiTheme="majorHAnsi" w:hAnsiTheme="majorHAnsi"/>
        </w:rPr>
        <w:t>the</w:t>
      </w:r>
      <w:r w:rsidRPr="00A82FD7">
        <w:rPr>
          <w:rFonts w:asciiTheme="majorHAnsi" w:hAnsiTheme="majorHAnsi"/>
          <w:spacing w:val="-3"/>
        </w:rPr>
        <w:t xml:space="preserve"> </w:t>
      </w:r>
      <w:r w:rsidRPr="00A82FD7">
        <w:rPr>
          <w:rFonts w:asciiTheme="majorHAnsi" w:hAnsiTheme="majorHAnsi"/>
          <w:spacing w:val="-1"/>
        </w:rPr>
        <w:t>supplier’s</w:t>
      </w:r>
      <w:r w:rsidRPr="00A82FD7">
        <w:rPr>
          <w:rFonts w:asciiTheme="majorHAnsi" w:hAnsiTheme="majorHAnsi"/>
          <w:spacing w:val="20"/>
        </w:rPr>
        <w:t xml:space="preserve"> </w:t>
      </w:r>
      <w:r w:rsidRPr="00A82FD7">
        <w:rPr>
          <w:rFonts w:asciiTheme="majorHAnsi" w:hAnsiTheme="majorHAnsi"/>
        </w:rPr>
        <w:t>Australian</w:t>
      </w:r>
      <w:r w:rsidRPr="00A82FD7">
        <w:rPr>
          <w:rFonts w:asciiTheme="majorHAnsi" w:hAnsiTheme="majorHAnsi"/>
          <w:spacing w:val="-5"/>
        </w:rPr>
        <w:t xml:space="preserve"> </w:t>
      </w:r>
      <w:r w:rsidRPr="00A82FD7">
        <w:rPr>
          <w:rFonts w:asciiTheme="majorHAnsi" w:hAnsiTheme="majorHAnsi"/>
          <w:spacing w:val="-1"/>
        </w:rPr>
        <w:t>supply</w:t>
      </w:r>
      <w:r w:rsidRPr="00A82FD7">
        <w:rPr>
          <w:rFonts w:asciiTheme="majorHAnsi" w:hAnsiTheme="majorHAnsi"/>
          <w:spacing w:val="-5"/>
        </w:rPr>
        <w:t xml:space="preserve"> </w:t>
      </w:r>
      <w:r w:rsidRPr="00A82FD7">
        <w:rPr>
          <w:rFonts w:asciiTheme="majorHAnsi" w:hAnsiTheme="majorHAnsi"/>
        </w:rPr>
        <w:t>chain</w:t>
      </w:r>
      <w:r w:rsidRPr="00A82FD7">
        <w:rPr>
          <w:rFonts w:asciiTheme="majorHAnsi" w:hAnsiTheme="majorHAnsi"/>
          <w:spacing w:val="21"/>
        </w:rPr>
        <w:t xml:space="preserve"> </w:t>
      </w:r>
      <w:r w:rsidRPr="00A82FD7">
        <w:rPr>
          <w:rFonts w:asciiTheme="majorHAnsi" w:hAnsiTheme="majorHAnsi"/>
        </w:rPr>
        <w:t>must</w:t>
      </w:r>
      <w:r w:rsidRPr="00A82FD7">
        <w:rPr>
          <w:rFonts w:asciiTheme="majorHAnsi" w:hAnsiTheme="majorHAnsi"/>
          <w:spacing w:val="-2"/>
        </w:rPr>
        <w:t xml:space="preserve"> </w:t>
      </w:r>
      <w:r w:rsidRPr="00A82FD7">
        <w:rPr>
          <w:rFonts w:asciiTheme="majorHAnsi" w:hAnsiTheme="majorHAnsi"/>
          <w:spacing w:val="-1"/>
        </w:rPr>
        <w:t>be</w:t>
      </w:r>
      <w:r w:rsidRPr="00A82FD7">
        <w:rPr>
          <w:rFonts w:asciiTheme="majorHAnsi" w:hAnsiTheme="majorHAnsi"/>
          <w:spacing w:val="-2"/>
        </w:rPr>
        <w:t xml:space="preserve"> </w:t>
      </w:r>
      <w:r w:rsidRPr="00A82FD7">
        <w:rPr>
          <w:rFonts w:asciiTheme="majorHAnsi" w:hAnsiTheme="majorHAnsi"/>
          <w:spacing w:val="-1"/>
        </w:rPr>
        <w:t>awarded</w:t>
      </w:r>
      <w:r w:rsidRPr="00A82FD7">
        <w:rPr>
          <w:rFonts w:asciiTheme="majorHAnsi" w:hAnsiTheme="majorHAnsi"/>
          <w:spacing w:val="-2"/>
        </w:rPr>
        <w:t xml:space="preserve"> </w:t>
      </w:r>
      <w:r w:rsidRPr="00A82FD7">
        <w:rPr>
          <w:rFonts w:asciiTheme="majorHAnsi" w:hAnsiTheme="majorHAnsi"/>
        </w:rPr>
        <w:t>to</w:t>
      </w:r>
      <w:r w:rsidRPr="00A82FD7">
        <w:rPr>
          <w:rFonts w:asciiTheme="majorHAnsi" w:hAnsiTheme="majorHAnsi"/>
          <w:spacing w:val="23"/>
          <w:w w:val="99"/>
        </w:rPr>
        <w:t xml:space="preserve"> </w:t>
      </w:r>
      <w:r w:rsidRPr="00A82FD7">
        <w:rPr>
          <w:rFonts w:asciiTheme="majorHAnsi" w:hAnsiTheme="majorHAnsi"/>
          <w:spacing w:val="-1"/>
        </w:rPr>
        <w:t>Indigenous</w:t>
      </w:r>
      <w:r w:rsidRPr="00A82FD7">
        <w:rPr>
          <w:rFonts w:asciiTheme="majorHAnsi" w:hAnsiTheme="majorHAnsi"/>
          <w:spacing w:val="-18"/>
        </w:rPr>
        <w:t xml:space="preserve"> </w:t>
      </w:r>
      <w:r w:rsidRPr="00A82FD7">
        <w:rPr>
          <w:rFonts w:asciiTheme="majorHAnsi" w:hAnsiTheme="majorHAnsi"/>
        </w:rPr>
        <w:t>enterprises</w:t>
      </w:r>
      <w:r w:rsidR="002E4E52" w:rsidRPr="00A82FD7">
        <w:rPr>
          <w:rFonts w:asciiTheme="majorHAnsi" w:hAnsiTheme="majorHAnsi"/>
        </w:rPr>
        <w:t xml:space="preserve"> or </w:t>
      </w:r>
    </w:p>
    <w:p w:rsidR="0084306B" w:rsidRPr="0084306B" w:rsidRDefault="0084306B" w:rsidP="0084306B">
      <w:pPr>
        <w:pStyle w:val="BulletedListlvl1"/>
        <w:rPr>
          <w:rFonts w:asciiTheme="majorHAnsi" w:hAnsiTheme="majorHAnsi"/>
          <w:color w:val="000000"/>
        </w:rPr>
      </w:pPr>
      <w:r>
        <w:rPr>
          <w:rFonts w:asciiTheme="majorHAnsi" w:hAnsiTheme="majorHAnsi"/>
          <w:spacing w:val="-1"/>
        </w:rPr>
        <w:t>a</w:t>
      </w:r>
      <w:r w:rsidRPr="0084306B">
        <w:rPr>
          <w:rFonts w:asciiTheme="majorHAnsi" w:hAnsiTheme="majorHAnsi"/>
          <w:spacing w:val="-1"/>
        </w:rPr>
        <w:t>ny combinatio</w:t>
      </w:r>
      <w:r>
        <w:rPr>
          <w:rFonts w:asciiTheme="majorHAnsi" w:hAnsiTheme="majorHAnsi"/>
          <w:spacing w:val="-1"/>
        </w:rPr>
        <w:t>n of the above that adds up to 3</w:t>
      </w:r>
      <w:r w:rsidRPr="0084306B">
        <w:rPr>
          <w:rFonts w:asciiTheme="majorHAnsi" w:hAnsiTheme="majorHAnsi"/>
          <w:spacing w:val="-1"/>
        </w:rPr>
        <w:t xml:space="preserve"> per cent (for example </w:t>
      </w:r>
      <w:r>
        <w:rPr>
          <w:rFonts w:asciiTheme="majorHAnsi" w:hAnsiTheme="majorHAnsi"/>
          <w:spacing w:val="-1"/>
        </w:rPr>
        <w:t>2</w:t>
      </w:r>
      <w:r w:rsidRPr="0084306B">
        <w:rPr>
          <w:rFonts w:asciiTheme="majorHAnsi" w:hAnsiTheme="majorHAnsi"/>
          <w:spacing w:val="-1"/>
        </w:rPr>
        <w:t xml:space="preserve">% employment and 1% supplier use). </w:t>
      </w:r>
    </w:p>
    <w:p w:rsidR="00E814EE" w:rsidRPr="00A82FD7" w:rsidRDefault="00E814EE" w:rsidP="00E814EE">
      <w:pPr>
        <w:pStyle w:val="BulletedListlvl1"/>
        <w:numPr>
          <w:ilvl w:val="0"/>
          <w:numId w:val="0"/>
        </w:numPr>
        <w:ind w:left="283"/>
        <w:rPr>
          <w:rFonts w:asciiTheme="majorHAnsi" w:hAnsiTheme="majorHAnsi"/>
        </w:rPr>
      </w:pPr>
    </w:p>
    <w:p w:rsidR="00590796" w:rsidRPr="00A82FD7" w:rsidRDefault="005F44FE" w:rsidP="005F44FE">
      <w:pPr>
        <w:pStyle w:val="BulletedListlvl1"/>
        <w:numPr>
          <w:ilvl w:val="0"/>
          <w:numId w:val="0"/>
        </w:numPr>
        <w:rPr>
          <w:rFonts w:asciiTheme="majorHAnsi" w:hAnsiTheme="majorHAnsi"/>
          <w:noProof/>
          <w:lang w:eastAsia="en-AU"/>
        </w:rPr>
      </w:pPr>
      <w:r w:rsidRPr="00A82FD7">
        <w:rPr>
          <w:rFonts w:asciiTheme="majorHAnsi" w:hAnsiTheme="majorHAnsi"/>
          <w:noProof/>
          <w:lang w:eastAsia="en-AU"/>
        </w:rPr>
        <w:t xml:space="preserve">Organisations </w:t>
      </w:r>
      <w:r w:rsidR="004D1347" w:rsidRPr="00A82FD7">
        <w:rPr>
          <w:rFonts w:asciiTheme="majorHAnsi" w:hAnsiTheme="majorHAnsi"/>
          <w:noProof/>
          <w:lang w:eastAsia="en-AU"/>
        </w:rPr>
        <w:t xml:space="preserve">may have </w:t>
      </w:r>
      <w:r w:rsidRPr="00A82FD7">
        <w:rPr>
          <w:rFonts w:asciiTheme="majorHAnsi" w:hAnsiTheme="majorHAnsi"/>
          <w:noProof/>
          <w:lang w:eastAsia="en-AU"/>
        </w:rPr>
        <w:t>organisation-based MMR target</w:t>
      </w:r>
      <w:r w:rsidR="004D1347" w:rsidRPr="00A82FD7">
        <w:rPr>
          <w:rFonts w:asciiTheme="majorHAnsi" w:hAnsiTheme="majorHAnsi"/>
          <w:noProof/>
          <w:lang w:eastAsia="en-AU"/>
        </w:rPr>
        <w:t>s within</w:t>
      </w:r>
      <w:r w:rsidRPr="00A82FD7">
        <w:rPr>
          <w:rFonts w:asciiTheme="majorHAnsi" w:hAnsiTheme="majorHAnsi"/>
          <w:noProof/>
          <w:lang w:eastAsia="en-AU"/>
        </w:rPr>
        <w:t xml:space="preserve"> multiple contracts with Commonwealth </w:t>
      </w:r>
      <w:r w:rsidR="00B44F3B" w:rsidRPr="00A82FD7">
        <w:rPr>
          <w:rFonts w:asciiTheme="majorHAnsi" w:hAnsiTheme="majorHAnsi"/>
          <w:noProof/>
          <w:lang w:eastAsia="en-AU"/>
        </w:rPr>
        <w:t>entities</w:t>
      </w:r>
      <w:r w:rsidRPr="00A82FD7">
        <w:rPr>
          <w:rFonts w:asciiTheme="majorHAnsi" w:hAnsiTheme="majorHAnsi"/>
          <w:noProof/>
          <w:lang w:eastAsia="en-AU"/>
        </w:rPr>
        <w:t xml:space="preserve">. </w:t>
      </w:r>
      <w:r w:rsidR="004D1347" w:rsidRPr="00A82FD7">
        <w:rPr>
          <w:rFonts w:asciiTheme="majorHAnsi" w:hAnsiTheme="majorHAnsi"/>
          <w:noProof/>
          <w:lang w:eastAsia="en-AU"/>
        </w:rPr>
        <w:t>The organisation will only need to report their organsiation’s employment and supply ch</w:t>
      </w:r>
      <w:r w:rsidR="007A1F95" w:rsidRPr="00A82FD7">
        <w:rPr>
          <w:rFonts w:asciiTheme="majorHAnsi" w:hAnsiTheme="majorHAnsi"/>
          <w:noProof/>
          <w:lang w:eastAsia="en-AU"/>
        </w:rPr>
        <w:t xml:space="preserve">ain </w:t>
      </w:r>
      <w:r w:rsidR="004D1347" w:rsidRPr="00A82FD7">
        <w:rPr>
          <w:rFonts w:asciiTheme="majorHAnsi" w:hAnsiTheme="majorHAnsi"/>
          <w:noProof/>
          <w:lang w:eastAsia="en-AU"/>
        </w:rPr>
        <w:t xml:space="preserve">data once every quarter via the IPPRS. The IPPRS will automatically attribute this data against each contract to support contract managers and suppliers assess compliance against the IPP target. </w:t>
      </w:r>
    </w:p>
    <w:p w:rsidR="00CA54AD" w:rsidRDefault="00B80395" w:rsidP="00D23D67">
      <w:pPr>
        <w:pStyle w:val="Heading3"/>
      </w:pPr>
      <w:bookmarkStart w:id="32" w:name="_Toc43991969"/>
      <w:r w:rsidRPr="00A82FD7">
        <w:t>3</w:t>
      </w:r>
      <w:r w:rsidR="005B43E4" w:rsidRPr="00A82FD7">
        <w:t>.3</w:t>
      </w:r>
      <w:r w:rsidR="00D23D67" w:rsidRPr="00A82FD7">
        <w:t xml:space="preserve"> </w:t>
      </w:r>
      <w:r w:rsidR="00DA7DE9">
        <w:t xml:space="preserve">Counting employment and supply-use against </w:t>
      </w:r>
      <w:r w:rsidR="00CA54AD" w:rsidRPr="00A82FD7">
        <w:t>targets</w:t>
      </w:r>
      <w:bookmarkEnd w:id="32"/>
      <w:r w:rsidR="00CA54AD" w:rsidRPr="00A82FD7">
        <w:t xml:space="preserve"> </w:t>
      </w:r>
    </w:p>
    <w:p w:rsidR="00A17FD0" w:rsidRPr="00A82FD7" w:rsidRDefault="00A17FD0" w:rsidP="00A17FD0">
      <w:pPr>
        <w:pStyle w:val="Heading4"/>
      </w:pPr>
      <w:r w:rsidRPr="00A82FD7">
        <w:t>3.3.1 Employment</w:t>
      </w:r>
    </w:p>
    <w:p w:rsidR="00A17FD0" w:rsidRPr="00A17FD0" w:rsidRDefault="00A17FD0" w:rsidP="00A17FD0">
      <w:pPr>
        <w:pStyle w:val="Subtitle"/>
        <w:spacing w:before="0" w:after="0" w:line="240" w:lineRule="auto"/>
      </w:pPr>
      <w:r w:rsidRPr="00A17FD0">
        <w:t>Contract</w:t>
      </w:r>
    </w:p>
    <w:p w:rsidR="00A17FD0" w:rsidRDefault="00A17FD0" w:rsidP="00A17FD0">
      <w:pPr>
        <w:pStyle w:val="BulletedListlvl1"/>
        <w:numPr>
          <w:ilvl w:val="0"/>
          <w:numId w:val="0"/>
        </w:numPr>
        <w:rPr>
          <w:rFonts w:asciiTheme="majorHAnsi" w:hAnsiTheme="majorHAnsi"/>
        </w:rPr>
      </w:pPr>
      <w:r>
        <w:rPr>
          <w:rFonts w:asciiTheme="majorHAnsi" w:hAnsiTheme="majorHAnsi"/>
        </w:rPr>
        <w:t>A supplier’s progress against e</w:t>
      </w:r>
      <w:r w:rsidRPr="00A82FD7">
        <w:rPr>
          <w:rFonts w:asciiTheme="majorHAnsi" w:hAnsiTheme="majorHAnsi"/>
        </w:rPr>
        <w:t xml:space="preserve">mployment targets are </w:t>
      </w:r>
      <w:r>
        <w:rPr>
          <w:rFonts w:asciiTheme="majorHAnsi" w:hAnsiTheme="majorHAnsi"/>
        </w:rPr>
        <w:t xml:space="preserve">assessed </w:t>
      </w:r>
      <w:r w:rsidRPr="00A82FD7">
        <w:rPr>
          <w:rFonts w:asciiTheme="majorHAnsi" w:hAnsiTheme="majorHAnsi"/>
        </w:rPr>
        <w:t xml:space="preserve">by the number of hours an Indigenous person works for the supplier over the term of the contract in relation to the supplier’s total workforce, expressed as full-time equivalent (FTE) and assessed as a weighted average. </w:t>
      </w:r>
      <w:r w:rsidRPr="0086008F">
        <w:rPr>
          <w:rFonts w:asciiTheme="majorHAnsi" w:hAnsiTheme="majorHAnsi"/>
        </w:rPr>
        <w:t xml:space="preserve">To calculate the average, suppliers report quarterly on the total number of Indigenous FTE deployed on the contract and the total </w:t>
      </w:r>
      <w:r w:rsidRPr="0086008F">
        <w:rPr>
          <w:rFonts w:asciiTheme="majorHAnsi" w:hAnsiTheme="majorHAnsi"/>
        </w:rPr>
        <w:lastRenderedPageBreak/>
        <w:t xml:space="preserve">number of </w:t>
      </w:r>
      <w:r w:rsidR="0084306B">
        <w:rPr>
          <w:rFonts w:asciiTheme="majorHAnsi" w:hAnsiTheme="majorHAnsi"/>
        </w:rPr>
        <w:t xml:space="preserve">non-Indigenous </w:t>
      </w:r>
      <w:r w:rsidRPr="0086008F">
        <w:rPr>
          <w:rFonts w:asciiTheme="majorHAnsi" w:hAnsiTheme="majorHAnsi"/>
        </w:rPr>
        <w:t xml:space="preserve">FTE deployed on the contract for that quarter. </w:t>
      </w:r>
      <w:r w:rsidRPr="00A82FD7">
        <w:rPr>
          <w:rFonts w:asciiTheme="majorHAnsi" w:hAnsiTheme="majorHAnsi"/>
        </w:rPr>
        <w:t xml:space="preserve">This ensures Indigenous Australians have access to meaningful employment over the life of the project. </w:t>
      </w:r>
    </w:p>
    <w:p w:rsidR="00A17FD0" w:rsidRDefault="00A17FD0" w:rsidP="00A17FD0">
      <w:pPr>
        <w:pStyle w:val="BulletedListlvl1"/>
        <w:numPr>
          <w:ilvl w:val="0"/>
          <w:numId w:val="0"/>
        </w:numPr>
        <w:rPr>
          <w:rFonts w:asciiTheme="majorHAnsi" w:hAnsiTheme="majorHAnsi"/>
        </w:rPr>
      </w:pPr>
    </w:p>
    <w:p w:rsidR="00A17FD0" w:rsidRDefault="00A17FD0" w:rsidP="00A17FD0">
      <w:pPr>
        <w:pStyle w:val="BodyText"/>
        <w:rPr>
          <w:rFonts w:asciiTheme="majorHAnsi" w:hAnsiTheme="majorHAnsi"/>
        </w:rPr>
      </w:pPr>
      <w:r w:rsidRPr="00A82FD7">
        <w:rPr>
          <w:rFonts w:asciiTheme="majorHAnsi" w:hAnsiTheme="majorHAnsi"/>
        </w:rPr>
        <w:t xml:space="preserve">A supplier’s final performance against employment targets at the end of the contract term is calculated using the total number of Indigenous FTE </w:t>
      </w:r>
      <w:r>
        <w:rPr>
          <w:rFonts w:asciiTheme="majorHAnsi" w:hAnsiTheme="majorHAnsi"/>
        </w:rPr>
        <w:t>divided by the</w:t>
      </w:r>
      <w:r w:rsidRPr="00A82FD7">
        <w:rPr>
          <w:rFonts w:asciiTheme="majorHAnsi" w:hAnsiTheme="majorHAnsi"/>
        </w:rPr>
        <w:t xml:space="preserve"> total number </w:t>
      </w:r>
      <w:r>
        <w:rPr>
          <w:rFonts w:asciiTheme="majorHAnsi" w:hAnsiTheme="majorHAnsi"/>
        </w:rPr>
        <w:t>of FTE reported by the supplier</w:t>
      </w:r>
      <w:r w:rsidRPr="00A82FD7">
        <w:rPr>
          <w:rFonts w:asciiTheme="majorHAnsi" w:hAnsiTheme="majorHAnsi"/>
        </w:rPr>
        <w:t xml:space="preserve">. </w:t>
      </w:r>
    </w:p>
    <w:p w:rsidR="00A17FD0" w:rsidRPr="00A17FD0" w:rsidRDefault="00A17FD0" w:rsidP="00A17FD0">
      <w:pPr>
        <w:pStyle w:val="Subtitle"/>
        <w:spacing w:before="0" w:after="0" w:line="240" w:lineRule="auto"/>
      </w:pPr>
      <w:r>
        <w:t>O</w:t>
      </w:r>
      <w:r w:rsidRPr="00A17FD0">
        <w:t>rganisation</w:t>
      </w:r>
    </w:p>
    <w:p w:rsidR="00BB4361" w:rsidRDefault="00BB4361" w:rsidP="00A17FD0">
      <w:pPr>
        <w:pStyle w:val="BodyText"/>
        <w:rPr>
          <w:rFonts w:asciiTheme="majorHAnsi" w:hAnsiTheme="majorHAnsi"/>
        </w:rPr>
      </w:pPr>
    </w:p>
    <w:p w:rsidR="00A17FD0" w:rsidRPr="00A82FD7" w:rsidRDefault="00A17FD0" w:rsidP="00A17FD0">
      <w:pPr>
        <w:pStyle w:val="BodyText"/>
        <w:rPr>
          <w:rFonts w:asciiTheme="majorHAnsi" w:hAnsiTheme="majorHAnsi"/>
        </w:rPr>
      </w:pPr>
      <w:r w:rsidRPr="00A82FD7">
        <w:rPr>
          <w:rFonts w:asciiTheme="majorHAnsi" w:hAnsiTheme="majorHAnsi"/>
        </w:rPr>
        <w:t xml:space="preserve">A supplier’s progress against organisation-based MMR employment targets is calculated using the average number of hours an Indigenous person has worked to deliver on the contract.  To calculate the weighted average, suppliers report quarterly on the total number of Indigenous FTE employed by the organisation and the total number of FTE employed by the organisation in Australia each quarter. </w:t>
      </w:r>
    </w:p>
    <w:p w:rsidR="00A17FD0" w:rsidRPr="00A82FD7" w:rsidRDefault="00A17FD0" w:rsidP="00A17FD0">
      <w:pPr>
        <w:pStyle w:val="BodyText"/>
        <w:rPr>
          <w:rFonts w:asciiTheme="majorHAnsi" w:hAnsiTheme="majorHAnsi"/>
        </w:rPr>
      </w:pPr>
      <w:r w:rsidRPr="00A82FD7">
        <w:rPr>
          <w:rFonts w:asciiTheme="majorHAnsi" w:hAnsiTheme="majorHAnsi"/>
        </w:rPr>
        <w:t xml:space="preserve">At the </w:t>
      </w:r>
      <w:r w:rsidR="0084306B">
        <w:rPr>
          <w:rFonts w:asciiTheme="majorHAnsi" w:hAnsiTheme="majorHAnsi"/>
        </w:rPr>
        <w:t>end of the initial term the IPP</w:t>
      </w:r>
      <w:r w:rsidRPr="00A82FD7">
        <w:rPr>
          <w:rFonts w:asciiTheme="majorHAnsi" w:hAnsiTheme="majorHAnsi"/>
        </w:rPr>
        <w:t xml:space="preserve">RS will calculate the weighted average FTE by adding the total number of Indigenous FTE and the total number of </w:t>
      </w:r>
      <w:r w:rsidR="0084306B">
        <w:rPr>
          <w:rFonts w:asciiTheme="majorHAnsi" w:hAnsiTheme="majorHAnsi"/>
        </w:rPr>
        <w:t xml:space="preserve">non-Indigenous </w:t>
      </w:r>
      <w:r w:rsidRPr="00A82FD7">
        <w:rPr>
          <w:rFonts w:asciiTheme="majorHAnsi" w:hAnsiTheme="majorHAnsi"/>
        </w:rPr>
        <w:t xml:space="preserve">FTE reported by the supplier each quarter and dividing by the number of quarters over the initial term to find the weighted average.  </w:t>
      </w:r>
    </w:p>
    <w:p w:rsidR="00A17FD0" w:rsidRPr="00A82FD7" w:rsidRDefault="00A17FD0" w:rsidP="00A17FD0">
      <w:pPr>
        <w:pStyle w:val="BodyText"/>
        <w:rPr>
          <w:rFonts w:asciiTheme="majorHAnsi" w:hAnsiTheme="majorHAnsi"/>
        </w:rPr>
      </w:pPr>
      <w:r w:rsidRPr="00A82FD7">
        <w:rPr>
          <w:rFonts w:asciiTheme="majorHAnsi" w:hAnsiTheme="majorHAnsi"/>
        </w:rPr>
        <w:t xml:space="preserve">Where the supplier has multiple contracts that contain organisation based MMR contracts (that contain different start and end dates) the supplier will only need to report once each quarter. The IPPRS will use the date ranges of the quarterly report and the start and end date of associated contracts to allocate the workforce data accordingly. This is important as each contract is assessed against the average weighted FTE employed over the term of each individual contract. </w:t>
      </w:r>
    </w:p>
    <w:p w:rsidR="00A17FD0" w:rsidRPr="00A82FD7" w:rsidRDefault="00A17FD0" w:rsidP="00A17FD0">
      <w:pPr>
        <w:pStyle w:val="BulletedListlvl1"/>
        <w:numPr>
          <w:ilvl w:val="0"/>
          <w:numId w:val="0"/>
        </w:numPr>
        <w:rPr>
          <w:rFonts w:asciiTheme="majorHAnsi" w:hAnsiTheme="majorHAnsi"/>
        </w:rPr>
      </w:pPr>
    </w:p>
    <w:p w:rsidR="00A17FD0" w:rsidRPr="00A82FD7" w:rsidRDefault="00A17FD0" w:rsidP="00A17FD0">
      <w:pPr>
        <w:pStyle w:val="BulletedListlvl1"/>
        <w:numPr>
          <w:ilvl w:val="0"/>
          <w:numId w:val="0"/>
        </w:numPr>
        <w:rPr>
          <w:rFonts w:asciiTheme="majorHAnsi" w:hAnsiTheme="majorHAnsi"/>
        </w:rPr>
      </w:pPr>
      <w:r w:rsidRPr="0086008F">
        <w:rPr>
          <w:rFonts w:asciiTheme="majorHAnsi" w:hAnsiTheme="majorHAnsi"/>
          <w:b/>
        </w:rPr>
        <w:t>It is important to note</w:t>
      </w:r>
      <w:r>
        <w:rPr>
          <w:rFonts w:asciiTheme="majorHAnsi" w:hAnsiTheme="majorHAnsi"/>
        </w:rPr>
        <w:t>:</w:t>
      </w:r>
      <w:r w:rsidRPr="00A82FD7">
        <w:rPr>
          <w:rFonts w:asciiTheme="majorHAnsi" w:hAnsiTheme="majorHAnsi"/>
        </w:rPr>
        <w:t xml:space="preserve"> the hours associated with an FTE will differ between industries. The supplier should </w:t>
      </w:r>
      <w:r>
        <w:rPr>
          <w:rFonts w:asciiTheme="majorHAnsi" w:hAnsiTheme="majorHAnsi"/>
        </w:rPr>
        <w:t xml:space="preserve">report </w:t>
      </w:r>
      <w:r w:rsidRPr="00A82FD7">
        <w:rPr>
          <w:rFonts w:asciiTheme="majorHAnsi" w:hAnsiTheme="majorHAnsi"/>
        </w:rPr>
        <w:t xml:space="preserve">the FTE as defined by their industry. If multiple awards are in place, the supplier should use the FTE rate that is most representative of their workforce. </w:t>
      </w:r>
    </w:p>
    <w:p w:rsidR="00A17FD0" w:rsidRDefault="00A17FD0" w:rsidP="00A17FD0">
      <w:pPr>
        <w:pStyle w:val="Heading4"/>
      </w:pPr>
      <w:r w:rsidRPr="00A82FD7">
        <w:t>3.3.2 Supply-use</w:t>
      </w:r>
    </w:p>
    <w:p w:rsidR="00A17FD0" w:rsidRPr="00A17FD0" w:rsidRDefault="00A17FD0" w:rsidP="00A17FD0">
      <w:pPr>
        <w:pStyle w:val="Subtitle"/>
        <w:spacing w:before="0" w:after="0" w:line="240" w:lineRule="auto"/>
      </w:pPr>
      <w:r w:rsidRPr="00A17FD0">
        <w:t>Contract-based</w:t>
      </w:r>
    </w:p>
    <w:p w:rsidR="00A17FD0" w:rsidRPr="00A17FD0" w:rsidRDefault="00A17FD0" w:rsidP="00A17FD0">
      <w:pPr>
        <w:pStyle w:val="BodyText"/>
        <w:rPr>
          <w:rStyle w:val="SubtitleChar"/>
          <w:color w:val="262626" w:themeColor="text1" w:themeTint="D9"/>
          <w:sz w:val="20"/>
          <w:szCs w:val="20"/>
        </w:rPr>
      </w:pPr>
      <w:r w:rsidRPr="00A17FD0">
        <w:rPr>
          <w:rFonts w:asciiTheme="majorHAnsi" w:hAnsiTheme="majorHAnsi"/>
        </w:rPr>
        <w:t xml:space="preserve">For contract-based MMR targets, the supplier may report any subcontract or purchase made with an Indigenous business that is directly related to delivery of the contract. </w:t>
      </w:r>
    </w:p>
    <w:p w:rsidR="00A17FD0" w:rsidRPr="00A82FD7" w:rsidRDefault="00A17FD0" w:rsidP="00A17FD0">
      <w:pPr>
        <w:pStyle w:val="BulletedListlvl1"/>
        <w:numPr>
          <w:ilvl w:val="0"/>
          <w:numId w:val="0"/>
        </w:numPr>
        <w:rPr>
          <w:rFonts w:asciiTheme="majorHAnsi" w:hAnsiTheme="majorHAnsi"/>
        </w:rPr>
      </w:pPr>
      <w:r w:rsidRPr="0086008F">
        <w:rPr>
          <w:rFonts w:asciiTheme="majorHAnsi" w:hAnsiTheme="majorHAnsi"/>
        </w:rPr>
        <w:t>Each quarter the supplier will report the details of the Indigenous business that they have contracted with or purchased with that quarter through the IPPRS. At the end of the contract term, the total value of contracts and purchases awarded to an Indigenous business will be measured as a percentage against the value of the</w:t>
      </w:r>
      <w:r w:rsidR="0084306B">
        <w:rPr>
          <w:rFonts w:asciiTheme="majorHAnsi" w:hAnsiTheme="majorHAnsi"/>
        </w:rPr>
        <w:t xml:space="preserve"> contract to determine if</w:t>
      </w:r>
      <w:r w:rsidRPr="0086008F">
        <w:rPr>
          <w:rFonts w:asciiTheme="majorHAnsi" w:hAnsiTheme="majorHAnsi"/>
        </w:rPr>
        <w:t xml:space="preserve"> the MMR target was met.  </w:t>
      </w:r>
    </w:p>
    <w:p w:rsidR="00A17FD0" w:rsidRPr="00A82FD7" w:rsidRDefault="00A17FD0" w:rsidP="00A17FD0">
      <w:pPr>
        <w:pStyle w:val="BulletedListlvl1"/>
        <w:numPr>
          <w:ilvl w:val="0"/>
          <w:numId w:val="0"/>
        </w:numPr>
        <w:rPr>
          <w:rFonts w:asciiTheme="majorHAnsi" w:hAnsiTheme="majorHAnsi"/>
        </w:rPr>
      </w:pPr>
    </w:p>
    <w:p w:rsidR="00A17FD0" w:rsidRPr="00A82FD7" w:rsidRDefault="00A17FD0" w:rsidP="00A17FD0">
      <w:pPr>
        <w:pStyle w:val="BulletedListlvl1"/>
        <w:numPr>
          <w:ilvl w:val="0"/>
          <w:numId w:val="0"/>
        </w:numPr>
        <w:rPr>
          <w:rFonts w:asciiTheme="majorHAnsi" w:hAnsiTheme="majorHAnsi"/>
        </w:rPr>
      </w:pPr>
      <w:r w:rsidRPr="00A17FD0">
        <w:rPr>
          <w:rStyle w:val="SubtitleChar"/>
        </w:rPr>
        <w:t>Organisation</w:t>
      </w:r>
      <w:r>
        <w:rPr>
          <w:rStyle w:val="SubtitleChar"/>
        </w:rPr>
        <w:t>-based</w:t>
      </w:r>
      <w:r>
        <w:rPr>
          <w:rFonts w:asciiTheme="majorHAnsi" w:hAnsiTheme="majorHAnsi"/>
          <w:b/>
        </w:rPr>
        <w:br/>
      </w:r>
      <w:r w:rsidRPr="00A82FD7">
        <w:rPr>
          <w:rFonts w:asciiTheme="majorHAnsi" w:hAnsiTheme="majorHAnsi"/>
        </w:rPr>
        <w:t xml:space="preserve">For organisation-based MMR supply use targets the supplier reports each quarter the total value of their Australian supply chain and value of contracts awarded to Indigenous businesses.  The IPPRS measures as a percentage against the organisation’s Australian supply chain.  </w:t>
      </w:r>
    </w:p>
    <w:p w:rsidR="00A17FD0" w:rsidRPr="00A82FD7" w:rsidRDefault="00A17FD0" w:rsidP="00A17FD0">
      <w:pPr>
        <w:pStyle w:val="BulletedListlvl1"/>
        <w:numPr>
          <w:ilvl w:val="0"/>
          <w:numId w:val="0"/>
        </w:numPr>
        <w:rPr>
          <w:rFonts w:asciiTheme="majorHAnsi" w:hAnsiTheme="majorHAnsi"/>
        </w:rPr>
      </w:pPr>
    </w:p>
    <w:p w:rsidR="00A17FD0" w:rsidRDefault="00A17FD0" w:rsidP="00A17FD0">
      <w:pPr>
        <w:pStyle w:val="BodyText"/>
        <w:rPr>
          <w:rFonts w:asciiTheme="majorHAnsi" w:hAnsiTheme="majorHAnsi"/>
        </w:rPr>
      </w:pPr>
      <w:r w:rsidRPr="00A82FD7">
        <w:rPr>
          <w:rFonts w:asciiTheme="majorHAnsi" w:hAnsiTheme="majorHAnsi"/>
        </w:rPr>
        <w:t>Where the supplier has multiple contracts that contain organisation based MMR contracts (that contain different start and end dates) the supplier will only need to report once each quarter. The IPPRS will use the date of the purchase and the start and end date of associated contracts to allocate the supply use data accordingly. This is important as each contract is assessed against the average value of Indigenous supply use against the value of the organisation’s total Australian supply chain over the term of that contract.</w:t>
      </w:r>
    </w:p>
    <w:p w:rsidR="00A17FD0" w:rsidRDefault="00A17FD0" w:rsidP="00A17FD0">
      <w:pPr>
        <w:pStyle w:val="BodyText"/>
      </w:pPr>
    </w:p>
    <w:p w:rsidR="00A17FD0" w:rsidRPr="00A17FD0" w:rsidRDefault="00A17FD0" w:rsidP="00A17FD0">
      <w:pPr>
        <w:pStyle w:val="BodyText"/>
      </w:pPr>
    </w:p>
    <w:p w:rsidR="00002230" w:rsidRPr="00A82FD7" w:rsidRDefault="005B43E4" w:rsidP="00B075CE">
      <w:pPr>
        <w:pStyle w:val="Heading2"/>
      </w:pPr>
      <w:bookmarkStart w:id="33" w:name="_Toc43991970"/>
      <w:r w:rsidRPr="00A82FD7">
        <w:lastRenderedPageBreak/>
        <w:t>4</w:t>
      </w:r>
      <w:r w:rsidR="00B075CE" w:rsidRPr="00A82FD7">
        <w:t xml:space="preserve">.0 </w:t>
      </w:r>
      <w:r w:rsidR="009919A8">
        <w:t>Procurement documentation</w:t>
      </w:r>
      <w:bookmarkEnd w:id="33"/>
    </w:p>
    <w:p w:rsidR="004F247D" w:rsidRDefault="009919A8" w:rsidP="001C24BF">
      <w:pPr>
        <w:pStyle w:val="NumberedListlvl1"/>
        <w:numPr>
          <w:ilvl w:val="0"/>
          <w:numId w:val="0"/>
        </w:numPr>
        <w:rPr>
          <w:rFonts w:asciiTheme="majorHAnsi" w:hAnsiTheme="majorHAnsi"/>
        </w:rPr>
      </w:pPr>
      <w:r>
        <w:rPr>
          <w:rFonts w:asciiTheme="majorHAnsi" w:hAnsiTheme="majorHAnsi"/>
        </w:rPr>
        <w:t>For procurements</w:t>
      </w:r>
      <w:r w:rsidR="004F247D">
        <w:rPr>
          <w:rFonts w:asciiTheme="majorHAnsi" w:hAnsiTheme="majorHAnsi"/>
        </w:rPr>
        <w:t xml:space="preserve"> subject to the MMR, procuring officials must inform potential suppliers of their </w:t>
      </w:r>
      <w:r>
        <w:rPr>
          <w:rFonts w:asciiTheme="majorHAnsi" w:hAnsiTheme="majorHAnsi"/>
        </w:rPr>
        <w:t xml:space="preserve">contractual </w:t>
      </w:r>
      <w:r w:rsidR="004F247D">
        <w:rPr>
          <w:rFonts w:asciiTheme="majorHAnsi" w:hAnsiTheme="majorHAnsi"/>
        </w:rPr>
        <w:t>obligations</w:t>
      </w:r>
      <w:r>
        <w:rPr>
          <w:rFonts w:asciiTheme="majorHAnsi" w:hAnsiTheme="majorHAnsi"/>
        </w:rPr>
        <w:t xml:space="preserve"> at the approach to market stage. This information will inform tender submission documents, which will be assessed in line with MMR requirements at the evaluation stage and then feature in the final contract. At each stage of the procurement process, procuring officials and/or contract managers should have regard to </w:t>
      </w:r>
      <w:r w:rsidR="002F1006">
        <w:rPr>
          <w:rFonts w:asciiTheme="majorHAnsi" w:hAnsiTheme="majorHAnsi"/>
        </w:rPr>
        <w:t xml:space="preserve">the conditions of the MMR. This section outlines the tools that will help procuring officials and suppliers comply with those conditions. </w:t>
      </w:r>
    </w:p>
    <w:p w:rsidR="004F247D" w:rsidRDefault="004F247D" w:rsidP="001C24BF">
      <w:pPr>
        <w:pStyle w:val="NumberedListlvl1"/>
        <w:numPr>
          <w:ilvl w:val="0"/>
          <w:numId w:val="0"/>
        </w:numPr>
        <w:rPr>
          <w:rFonts w:asciiTheme="majorHAnsi" w:hAnsiTheme="majorHAnsi"/>
        </w:rPr>
      </w:pPr>
    </w:p>
    <w:p w:rsidR="00F54D84" w:rsidRDefault="00F54D84" w:rsidP="00F54D84">
      <w:pPr>
        <w:pStyle w:val="Heading3"/>
      </w:pPr>
      <w:bookmarkStart w:id="34" w:name="_Toc43991971"/>
      <w:r>
        <w:t>4.1 Model Clauses</w:t>
      </w:r>
      <w:bookmarkEnd w:id="34"/>
    </w:p>
    <w:p w:rsidR="00045268" w:rsidRDefault="004F247D" w:rsidP="001C24BF">
      <w:pPr>
        <w:pStyle w:val="NumberedListlvl1"/>
        <w:numPr>
          <w:ilvl w:val="0"/>
          <w:numId w:val="0"/>
        </w:numPr>
        <w:rPr>
          <w:rFonts w:asciiTheme="majorHAnsi" w:hAnsiTheme="majorHAnsi"/>
        </w:rPr>
      </w:pPr>
      <w:r>
        <w:rPr>
          <w:rFonts w:asciiTheme="majorHAnsi" w:hAnsiTheme="majorHAnsi"/>
        </w:rPr>
        <w:t>The NIAA has prepared pre-drafted conte</w:t>
      </w:r>
      <w:r w:rsidR="00F54D84">
        <w:rPr>
          <w:rFonts w:asciiTheme="majorHAnsi" w:hAnsiTheme="majorHAnsi"/>
        </w:rPr>
        <w:t>nt (known as model clauses) for procuring offic</w:t>
      </w:r>
      <w:r w:rsidR="00E70DE9">
        <w:rPr>
          <w:rFonts w:asciiTheme="majorHAnsi" w:hAnsiTheme="majorHAnsi"/>
        </w:rPr>
        <w:t>i</w:t>
      </w:r>
      <w:r w:rsidR="00F54D84">
        <w:rPr>
          <w:rFonts w:asciiTheme="majorHAnsi" w:hAnsiTheme="majorHAnsi"/>
        </w:rPr>
        <w:t>als and/or contract managers to</w:t>
      </w:r>
      <w:r>
        <w:rPr>
          <w:rFonts w:asciiTheme="majorHAnsi" w:hAnsiTheme="majorHAnsi"/>
        </w:rPr>
        <w:t xml:space="preserve"> include in the approach to market document and draft contract (if</w:t>
      </w:r>
      <w:r w:rsidR="0084306B">
        <w:rPr>
          <w:rFonts w:asciiTheme="majorHAnsi" w:hAnsiTheme="majorHAnsi"/>
        </w:rPr>
        <w:t xml:space="preserve"> applicable) to ensure tenderer</w:t>
      </w:r>
      <w:r>
        <w:rPr>
          <w:rFonts w:asciiTheme="majorHAnsi" w:hAnsiTheme="majorHAnsi"/>
        </w:rPr>
        <w:t xml:space="preserve">s are </w:t>
      </w:r>
      <w:r w:rsidR="000053C7">
        <w:rPr>
          <w:rFonts w:asciiTheme="majorHAnsi" w:hAnsiTheme="majorHAnsi"/>
        </w:rPr>
        <w:t xml:space="preserve">accountable to </w:t>
      </w:r>
      <w:r w:rsidR="00E51255">
        <w:rPr>
          <w:rFonts w:asciiTheme="majorHAnsi" w:hAnsiTheme="majorHAnsi"/>
        </w:rPr>
        <w:t xml:space="preserve">the </w:t>
      </w:r>
      <w:r w:rsidR="000053C7">
        <w:rPr>
          <w:rFonts w:asciiTheme="majorHAnsi" w:hAnsiTheme="majorHAnsi"/>
        </w:rPr>
        <w:t>requirements</w:t>
      </w:r>
      <w:r w:rsidR="00E51255">
        <w:rPr>
          <w:rFonts w:asciiTheme="majorHAnsi" w:hAnsiTheme="majorHAnsi"/>
        </w:rPr>
        <w:t xml:space="preserve"> of the IPP</w:t>
      </w:r>
      <w:r w:rsidR="000053C7">
        <w:rPr>
          <w:rFonts w:asciiTheme="majorHAnsi" w:hAnsiTheme="majorHAnsi"/>
        </w:rPr>
        <w:t xml:space="preserve"> </w:t>
      </w:r>
      <w:r w:rsidR="00F54D84">
        <w:rPr>
          <w:rFonts w:asciiTheme="majorHAnsi" w:hAnsiTheme="majorHAnsi"/>
        </w:rPr>
        <w:t xml:space="preserve">should they be successful in winning the contract. </w:t>
      </w:r>
      <w:r w:rsidR="000053C7">
        <w:rPr>
          <w:rFonts w:asciiTheme="majorHAnsi" w:hAnsiTheme="majorHAnsi"/>
        </w:rPr>
        <w:t xml:space="preserve">This </w:t>
      </w:r>
      <w:r w:rsidR="00F54D84">
        <w:rPr>
          <w:rFonts w:asciiTheme="majorHAnsi" w:hAnsiTheme="majorHAnsi"/>
        </w:rPr>
        <w:t>information must also be</w:t>
      </w:r>
      <w:r w:rsidR="000053C7">
        <w:rPr>
          <w:rFonts w:asciiTheme="majorHAnsi" w:hAnsiTheme="majorHAnsi"/>
        </w:rPr>
        <w:t xml:space="preserve"> included in the final contract, subject to any negotiations.</w:t>
      </w:r>
    </w:p>
    <w:p w:rsidR="00F54D84" w:rsidRDefault="00F54D84" w:rsidP="001C24BF">
      <w:pPr>
        <w:pStyle w:val="NumberedListlvl1"/>
        <w:numPr>
          <w:ilvl w:val="0"/>
          <w:numId w:val="0"/>
        </w:numPr>
        <w:rPr>
          <w:rFonts w:asciiTheme="majorHAnsi" w:hAnsiTheme="majorHAnsi"/>
        </w:rPr>
      </w:pPr>
    </w:p>
    <w:p w:rsidR="00F54D84" w:rsidRDefault="00F54D84" w:rsidP="001C24BF">
      <w:pPr>
        <w:pStyle w:val="NumberedListlvl1"/>
        <w:numPr>
          <w:ilvl w:val="0"/>
          <w:numId w:val="0"/>
        </w:numPr>
        <w:rPr>
          <w:rFonts w:asciiTheme="majorHAnsi" w:hAnsiTheme="majorHAnsi"/>
        </w:rPr>
      </w:pPr>
      <w:r>
        <w:rPr>
          <w:rFonts w:asciiTheme="majorHAnsi" w:hAnsiTheme="majorHAnsi"/>
        </w:rPr>
        <w:t xml:space="preserve">The IPP </w:t>
      </w:r>
      <w:hyperlink r:id="rId31" w:history="1">
        <w:r w:rsidR="00096FA2" w:rsidRPr="005920EF">
          <w:rPr>
            <w:rStyle w:val="Hyperlink"/>
            <w:rFonts w:asciiTheme="majorHAnsi" w:hAnsiTheme="majorHAnsi"/>
          </w:rPr>
          <w:t>model clauses</w:t>
        </w:r>
      </w:hyperlink>
      <w:r>
        <w:rPr>
          <w:rFonts w:asciiTheme="majorHAnsi" w:hAnsiTheme="majorHAnsi"/>
        </w:rPr>
        <w:t xml:space="preserve"> </w:t>
      </w:r>
      <w:r w:rsidR="00BE7BB6">
        <w:rPr>
          <w:rFonts w:asciiTheme="majorHAnsi" w:hAnsiTheme="majorHAnsi"/>
        </w:rPr>
        <w:t>provide</w:t>
      </w:r>
      <w:r w:rsidR="000053C7">
        <w:rPr>
          <w:rFonts w:asciiTheme="majorHAnsi" w:hAnsiTheme="majorHAnsi"/>
        </w:rPr>
        <w:t xml:space="preserve"> the following content:</w:t>
      </w:r>
    </w:p>
    <w:p w:rsidR="00F54D84" w:rsidRDefault="00F54D84" w:rsidP="001C24BF">
      <w:pPr>
        <w:pStyle w:val="NumberedListlvl1"/>
        <w:numPr>
          <w:ilvl w:val="0"/>
          <w:numId w:val="0"/>
        </w:numPr>
        <w:rPr>
          <w:rFonts w:asciiTheme="majorHAnsi" w:hAnsiTheme="majorHAnsi"/>
        </w:rPr>
      </w:pPr>
    </w:p>
    <w:p w:rsidR="00F54D84" w:rsidRPr="00BE06DA" w:rsidRDefault="00F54D84" w:rsidP="00BE06DA">
      <w:pPr>
        <w:pStyle w:val="BulletedListlvl1"/>
        <w:rPr>
          <w:rFonts w:asciiTheme="majorHAnsi" w:hAnsiTheme="majorHAnsi"/>
        </w:rPr>
      </w:pPr>
      <w:r w:rsidRPr="00BE06DA">
        <w:rPr>
          <w:rFonts w:asciiTheme="majorHAnsi" w:hAnsiTheme="majorHAnsi"/>
        </w:rPr>
        <w:t>MMR employment an</w:t>
      </w:r>
      <w:r w:rsidR="000053C7" w:rsidRPr="00BE06DA">
        <w:rPr>
          <w:rFonts w:asciiTheme="majorHAnsi" w:hAnsiTheme="majorHAnsi"/>
        </w:rPr>
        <w:t>d supply-use targets as determined by the policy</w:t>
      </w:r>
    </w:p>
    <w:p w:rsidR="000053C7" w:rsidRPr="00BE06DA" w:rsidRDefault="000053C7" w:rsidP="00BE06DA">
      <w:pPr>
        <w:pStyle w:val="BulletedListlvl1"/>
        <w:rPr>
          <w:rFonts w:asciiTheme="majorHAnsi" w:hAnsiTheme="majorHAnsi"/>
        </w:rPr>
      </w:pPr>
      <w:r w:rsidRPr="00BE06DA">
        <w:rPr>
          <w:rFonts w:asciiTheme="majorHAnsi" w:hAnsiTheme="majorHAnsi"/>
        </w:rPr>
        <w:t>the tenderer’s obligation to prepare</w:t>
      </w:r>
      <w:r w:rsidR="00BE06DA">
        <w:rPr>
          <w:rFonts w:asciiTheme="majorHAnsi" w:hAnsiTheme="majorHAnsi"/>
        </w:rPr>
        <w:t xml:space="preserve"> </w:t>
      </w:r>
      <w:r w:rsidRPr="00BE06DA">
        <w:rPr>
          <w:rFonts w:asciiTheme="majorHAnsi" w:hAnsiTheme="majorHAnsi"/>
        </w:rPr>
        <w:t>an Indigenous Participation Plan</w:t>
      </w:r>
      <w:r w:rsidR="00BE06DA">
        <w:rPr>
          <w:rFonts w:asciiTheme="majorHAnsi" w:hAnsiTheme="majorHAnsi"/>
        </w:rPr>
        <w:t xml:space="preserve"> (see 4.2)</w:t>
      </w:r>
      <w:r w:rsidRPr="00BE06DA">
        <w:rPr>
          <w:rFonts w:asciiTheme="majorHAnsi" w:hAnsiTheme="majorHAnsi"/>
        </w:rPr>
        <w:t>, including the plan to achieve significant Indigenous participation outcomes in remote Australia (as appropriate)</w:t>
      </w:r>
    </w:p>
    <w:p w:rsidR="00F54D84" w:rsidRPr="00BE06DA" w:rsidRDefault="00F54D84" w:rsidP="00BE06DA">
      <w:pPr>
        <w:pStyle w:val="BulletedListlvl1"/>
        <w:rPr>
          <w:rFonts w:asciiTheme="majorHAnsi" w:hAnsiTheme="majorHAnsi"/>
        </w:rPr>
      </w:pPr>
      <w:r w:rsidRPr="00BE06DA">
        <w:rPr>
          <w:rFonts w:asciiTheme="majorHAnsi" w:hAnsiTheme="majorHAnsi"/>
        </w:rPr>
        <w:t xml:space="preserve">the supplier’s obligation to report via </w:t>
      </w:r>
      <w:r w:rsidR="000053C7" w:rsidRPr="00BE06DA">
        <w:rPr>
          <w:rFonts w:asciiTheme="majorHAnsi" w:hAnsiTheme="majorHAnsi"/>
        </w:rPr>
        <w:t>the IPPRS on a quarterly basis</w:t>
      </w:r>
    </w:p>
    <w:p w:rsidR="000053C7" w:rsidRPr="00BE06DA" w:rsidRDefault="005E37E4" w:rsidP="00BE06DA">
      <w:pPr>
        <w:pStyle w:val="BulletedListlvl1"/>
        <w:rPr>
          <w:rFonts w:asciiTheme="majorHAnsi" w:hAnsiTheme="majorHAnsi"/>
        </w:rPr>
      </w:pPr>
      <w:r w:rsidRPr="00A82FD7">
        <w:rPr>
          <w:rFonts w:asciiTheme="majorHAnsi" w:hAnsiTheme="majorHAnsi"/>
        </w:rPr>
        <w:t xml:space="preserve">notification that information related to the MMR is not subject to the confidentiality provision and </w:t>
      </w:r>
      <w:r w:rsidR="000053C7" w:rsidRPr="00BE06DA">
        <w:rPr>
          <w:rFonts w:asciiTheme="majorHAnsi" w:hAnsiTheme="majorHAnsi"/>
        </w:rPr>
        <w:t xml:space="preserve">details of the contract </w:t>
      </w:r>
      <w:r>
        <w:rPr>
          <w:rFonts w:asciiTheme="majorHAnsi" w:hAnsiTheme="majorHAnsi"/>
        </w:rPr>
        <w:t>may be published</w:t>
      </w:r>
      <w:r w:rsidR="000053C7" w:rsidRPr="00BE06DA">
        <w:rPr>
          <w:rFonts w:asciiTheme="majorHAnsi" w:hAnsiTheme="majorHAnsi"/>
        </w:rPr>
        <w:t xml:space="preserve"> on the NIAA website. </w:t>
      </w:r>
    </w:p>
    <w:p w:rsidR="000C1962" w:rsidRPr="00A82FD7" w:rsidRDefault="000C1962" w:rsidP="005D03D9">
      <w:pPr>
        <w:pStyle w:val="NumberedListlvl1"/>
        <w:numPr>
          <w:ilvl w:val="0"/>
          <w:numId w:val="0"/>
        </w:numPr>
        <w:rPr>
          <w:rFonts w:asciiTheme="majorHAnsi" w:hAnsiTheme="majorHAnsi"/>
        </w:rPr>
      </w:pPr>
    </w:p>
    <w:p w:rsidR="005948C9" w:rsidRPr="00A82FD7" w:rsidRDefault="000C1962" w:rsidP="005D03D9">
      <w:pPr>
        <w:pStyle w:val="NumberedListlvl1"/>
        <w:numPr>
          <w:ilvl w:val="0"/>
          <w:numId w:val="0"/>
        </w:numPr>
        <w:rPr>
          <w:rFonts w:asciiTheme="majorHAnsi" w:hAnsiTheme="majorHAnsi"/>
        </w:rPr>
      </w:pPr>
      <w:r w:rsidRPr="00A82FD7">
        <w:rPr>
          <w:rFonts w:asciiTheme="majorHAnsi" w:hAnsiTheme="majorHAnsi"/>
        </w:rPr>
        <w:t xml:space="preserve">If </w:t>
      </w:r>
      <w:r w:rsidR="00FD24C4">
        <w:rPr>
          <w:rFonts w:asciiTheme="majorHAnsi" w:hAnsiTheme="majorHAnsi"/>
        </w:rPr>
        <w:t>a procuring official plans to approach</w:t>
      </w:r>
      <w:r w:rsidRPr="00A82FD7">
        <w:rPr>
          <w:rFonts w:asciiTheme="majorHAnsi" w:hAnsiTheme="majorHAnsi"/>
        </w:rPr>
        <w:t xml:space="preserve"> an Indigenous businesses using Exemption 16 of the CPR</w:t>
      </w:r>
      <w:r w:rsidR="00173910" w:rsidRPr="00A82FD7">
        <w:rPr>
          <w:rFonts w:asciiTheme="majorHAnsi" w:hAnsiTheme="majorHAnsi"/>
        </w:rPr>
        <w:t>s</w:t>
      </w:r>
      <w:r w:rsidRPr="00A82FD7">
        <w:rPr>
          <w:rFonts w:asciiTheme="majorHAnsi" w:hAnsiTheme="majorHAnsi"/>
        </w:rPr>
        <w:t xml:space="preserve">, </w:t>
      </w:r>
      <w:r w:rsidR="001F59E7">
        <w:rPr>
          <w:rFonts w:asciiTheme="majorHAnsi" w:hAnsiTheme="majorHAnsi"/>
        </w:rPr>
        <w:t xml:space="preserve">the approach to market documentation should </w:t>
      </w:r>
      <w:r w:rsidRPr="00A82FD7">
        <w:rPr>
          <w:rFonts w:asciiTheme="majorHAnsi" w:hAnsiTheme="majorHAnsi"/>
        </w:rPr>
        <w:t xml:space="preserve">include clauses that require the business to declare </w:t>
      </w:r>
      <w:r w:rsidR="001F59E7">
        <w:rPr>
          <w:rFonts w:asciiTheme="majorHAnsi" w:hAnsiTheme="majorHAnsi"/>
        </w:rPr>
        <w:t>themselves as an</w:t>
      </w:r>
      <w:r w:rsidRPr="00A82FD7">
        <w:rPr>
          <w:rFonts w:asciiTheme="majorHAnsi" w:hAnsiTheme="majorHAnsi"/>
        </w:rPr>
        <w:t xml:space="preserve"> Ind</w:t>
      </w:r>
      <w:r w:rsidR="001F59E7">
        <w:rPr>
          <w:rFonts w:asciiTheme="majorHAnsi" w:hAnsiTheme="majorHAnsi"/>
        </w:rPr>
        <w:t>igenous business and require that</w:t>
      </w:r>
      <w:r w:rsidRPr="00A82FD7">
        <w:rPr>
          <w:rFonts w:asciiTheme="majorHAnsi" w:hAnsiTheme="majorHAnsi"/>
        </w:rPr>
        <w:t xml:space="preserve"> business to notify the </w:t>
      </w:r>
      <w:r w:rsidR="00173910" w:rsidRPr="00A82FD7">
        <w:rPr>
          <w:rFonts w:asciiTheme="majorHAnsi" w:hAnsiTheme="majorHAnsi"/>
        </w:rPr>
        <w:t>c</w:t>
      </w:r>
      <w:r w:rsidRPr="00A82FD7">
        <w:rPr>
          <w:rFonts w:asciiTheme="majorHAnsi" w:hAnsiTheme="majorHAnsi"/>
        </w:rPr>
        <w:t xml:space="preserve">ontract </w:t>
      </w:r>
      <w:r w:rsidR="00173910" w:rsidRPr="00A82FD7">
        <w:rPr>
          <w:rFonts w:asciiTheme="majorHAnsi" w:hAnsiTheme="majorHAnsi"/>
        </w:rPr>
        <w:t>m</w:t>
      </w:r>
      <w:r w:rsidRPr="00A82FD7">
        <w:rPr>
          <w:rFonts w:asciiTheme="majorHAnsi" w:hAnsiTheme="majorHAnsi"/>
        </w:rPr>
        <w:t xml:space="preserve">anager in the event that ownership of the business changes during the term of the contract. </w:t>
      </w:r>
      <w:r w:rsidR="00096FA2">
        <w:rPr>
          <w:rFonts w:asciiTheme="majorHAnsi" w:hAnsiTheme="majorHAnsi"/>
        </w:rPr>
        <w:t>There is a model clause to assist with this</w:t>
      </w:r>
      <w:r w:rsidR="005920EF">
        <w:rPr>
          <w:rFonts w:asciiTheme="majorHAnsi" w:hAnsiTheme="majorHAnsi"/>
        </w:rPr>
        <w:t>.</w:t>
      </w:r>
    </w:p>
    <w:p w:rsidR="005948C9" w:rsidRPr="00A82FD7" w:rsidRDefault="005948C9" w:rsidP="005D03D9">
      <w:pPr>
        <w:pStyle w:val="NumberedListlvl1"/>
        <w:numPr>
          <w:ilvl w:val="0"/>
          <w:numId w:val="0"/>
        </w:numPr>
        <w:rPr>
          <w:rFonts w:asciiTheme="majorHAnsi" w:hAnsiTheme="majorHAnsi"/>
        </w:rPr>
      </w:pPr>
    </w:p>
    <w:p w:rsidR="00AC1DAC" w:rsidRPr="00A82FD7" w:rsidRDefault="00BE06DA" w:rsidP="00BE06DA">
      <w:pPr>
        <w:pStyle w:val="Heading3"/>
      </w:pPr>
      <w:bookmarkStart w:id="35" w:name="_Toc43991972"/>
      <w:r>
        <w:t xml:space="preserve">4.2 </w:t>
      </w:r>
      <w:r w:rsidR="00AC1DAC" w:rsidRPr="00A82FD7">
        <w:t>Indigenous Participation Plan</w:t>
      </w:r>
      <w:bookmarkEnd w:id="35"/>
    </w:p>
    <w:p w:rsidR="001423F8" w:rsidRPr="00A82FD7" w:rsidRDefault="00AC1DAC" w:rsidP="00AC1DAC">
      <w:pPr>
        <w:pStyle w:val="BodyText"/>
        <w:rPr>
          <w:rFonts w:asciiTheme="majorHAnsi" w:hAnsiTheme="majorHAnsi"/>
        </w:rPr>
      </w:pPr>
      <w:r w:rsidRPr="00A82FD7">
        <w:rPr>
          <w:rFonts w:asciiTheme="majorHAnsi" w:hAnsiTheme="majorHAnsi"/>
        </w:rPr>
        <w:t xml:space="preserve">The Indigenous Participation Plan, prepared as part of </w:t>
      </w:r>
      <w:r w:rsidR="00D37F6F" w:rsidRPr="00A82FD7">
        <w:rPr>
          <w:rFonts w:asciiTheme="majorHAnsi" w:hAnsiTheme="majorHAnsi"/>
        </w:rPr>
        <w:t xml:space="preserve">a potential </w:t>
      </w:r>
      <w:r w:rsidR="00173910" w:rsidRPr="00A82FD7">
        <w:rPr>
          <w:rFonts w:asciiTheme="majorHAnsi" w:hAnsiTheme="majorHAnsi"/>
        </w:rPr>
        <w:t>s</w:t>
      </w:r>
      <w:r w:rsidRPr="00A82FD7">
        <w:rPr>
          <w:rFonts w:asciiTheme="majorHAnsi" w:hAnsiTheme="majorHAnsi"/>
        </w:rPr>
        <w:t>upplier’s tender submission, should outline how the</w:t>
      </w:r>
      <w:r w:rsidR="001423F8" w:rsidRPr="00A82FD7">
        <w:rPr>
          <w:rFonts w:asciiTheme="majorHAnsi" w:hAnsiTheme="majorHAnsi"/>
        </w:rPr>
        <w:t>y intend</w:t>
      </w:r>
      <w:r w:rsidR="00E70DE9">
        <w:rPr>
          <w:rFonts w:asciiTheme="majorHAnsi" w:hAnsiTheme="majorHAnsi"/>
        </w:rPr>
        <w:t xml:space="preserve"> </w:t>
      </w:r>
      <w:r w:rsidR="001423F8" w:rsidRPr="00A82FD7">
        <w:rPr>
          <w:rFonts w:asciiTheme="majorHAnsi" w:hAnsiTheme="majorHAnsi"/>
        </w:rPr>
        <w:t xml:space="preserve">to </w:t>
      </w:r>
      <w:r w:rsidRPr="00A82FD7">
        <w:rPr>
          <w:rFonts w:asciiTheme="majorHAnsi" w:hAnsiTheme="majorHAnsi"/>
        </w:rPr>
        <w:t xml:space="preserve">meet the </w:t>
      </w:r>
      <w:r w:rsidR="00912BE9" w:rsidRPr="00A82FD7">
        <w:rPr>
          <w:rFonts w:asciiTheme="majorHAnsi" w:hAnsiTheme="majorHAnsi"/>
        </w:rPr>
        <w:t xml:space="preserve">MMR </w:t>
      </w:r>
      <w:r w:rsidRPr="00A82FD7">
        <w:rPr>
          <w:rFonts w:asciiTheme="majorHAnsi" w:hAnsiTheme="majorHAnsi"/>
        </w:rPr>
        <w:t>over the life of the contrac</w:t>
      </w:r>
      <w:r w:rsidR="001423F8" w:rsidRPr="00A82FD7">
        <w:rPr>
          <w:rFonts w:asciiTheme="majorHAnsi" w:hAnsiTheme="majorHAnsi"/>
        </w:rPr>
        <w:t xml:space="preserve">t. </w:t>
      </w:r>
    </w:p>
    <w:p w:rsidR="00AC1DAC" w:rsidRPr="00A82FD7" w:rsidRDefault="00367D88" w:rsidP="00AC1DAC">
      <w:pPr>
        <w:pStyle w:val="BodyText"/>
        <w:rPr>
          <w:rFonts w:asciiTheme="majorHAnsi" w:hAnsiTheme="majorHAnsi"/>
        </w:rPr>
      </w:pPr>
      <w:r>
        <w:rPr>
          <w:rFonts w:asciiTheme="majorHAnsi" w:hAnsiTheme="majorHAnsi"/>
        </w:rPr>
        <w:t xml:space="preserve">Procuring officials undertaking procurement from a standing offer or panel arrangement (where MMR have been identified in the Deed of Standing Offer) must ask the supplier/panel member to provide an Indigenous Participation Plan and details of their organisation’s past compliance with MMR when the value of the contract meets MMR criteria. </w:t>
      </w:r>
      <w:r w:rsidR="001423F8" w:rsidRPr="00A82FD7">
        <w:rPr>
          <w:rFonts w:asciiTheme="majorHAnsi" w:hAnsiTheme="majorHAnsi"/>
        </w:rPr>
        <w:t>For all other procurements</w:t>
      </w:r>
      <w:r w:rsidR="00E70DE9">
        <w:rPr>
          <w:rFonts w:asciiTheme="majorHAnsi" w:hAnsiTheme="majorHAnsi"/>
        </w:rPr>
        <w:t>,</w:t>
      </w:r>
      <w:r w:rsidR="001423F8" w:rsidRPr="00A82FD7">
        <w:rPr>
          <w:rFonts w:asciiTheme="majorHAnsi" w:hAnsiTheme="majorHAnsi"/>
        </w:rPr>
        <w:t xml:space="preserve"> the plan must be requested as part of the </w:t>
      </w:r>
      <w:r w:rsidR="00E70DE9">
        <w:rPr>
          <w:rFonts w:asciiTheme="majorHAnsi" w:hAnsiTheme="majorHAnsi"/>
        </w:rPr>
        <w:t>approach to market</w:t>
      </w:r>
      <w:r w:rsidR="00AA1C65">
        <w:rPr>
          <w:rFonts w:asciiTheme="majorHAnsi" w:hAnsiTheme="majorHAnsi"/>
        </w:rPr>
        <w:t xml:space="preserve"> process. </w:t>
      </w:r>
    </w:p>
    <w:tbl>
      <w:tblPr>
        <w:tblStyle w:val="NIAADefaultTableStyle1"/>
        <w:tblW w:w="10206" w:type="dxa"/>
        <w:tblLook w:val="0620" w:firstRow="1" w:lastRow="0" w:firstColumn="0" w:lastColumn="0" w:noHBand="1" w:noVBand="1"/>
      </w:tblPr>
      <w:tblGrid>
        <w:gridCol w:w="4820"/>
        <w:gridCol w:w="5386"/>
      </w:tblGrid>
      <w:tr w:rsidR="00AC1DAC" w:rsidRPr="00A82FD7" w:rsidTr="00AC1DAC">
        <w:trPr>
          <w:cnfStyle w:val="100000000000" w:firstRow="1" w:lastRow="0" w:firstColumn="0" w:lastColumn="0" w:oddVBand="0" w:evenVBand="0" w:oddHBand="0" w:evenHBand="0" w:firstRowFirstColumn="0" w:firstRowLastColumn="0" w:lastRowFirstColumn="0" w:lastRowLastColumn="0"/>
          <w:trHeight w:val="350"/>
        </w:trPr>
        <w:tc>
          <w:tcPr>
            <w:tcW w:w="4820" w:type="dxa"/>
          </w:tcPr>
          <w:p w:rsidR="00AC1DAC" w:rsidRPr="00A82FD7" w:rsidRDefault="00AA1C65" w:rsidP="00AC1DAC">
            <w:pPr>
              <w:rPr>
                <w:bCs/>
                <w:sz w:val="24"/>
                <w:szCs w:val="24"/>
                <w:bdr w:val="none" w:sz="0" w:space="0" w:color="auto" w:frame="1"/>
              </w:rPr>
            </w:pPr>
            <w:r>
              <w:rPr>
                <w:bCs/>
                <w:sz w:val="24"/>
                <w:szCs w:val="24"/>
                <w:bdr w:val="none" w:sz="0" w:space="0" w:color="auto" w:frame="1"/>
              </w:rPr>
              <w:t xml:space="preserve">Table </w:t>
            </w:r>
            <w:r w:rsidR="006C08A5">
              <w:rPr>
                <w:bCs/>
                <w:sz w:val="24"/>
                <w:szCs w:val="24"/>
                <w:bdr w:val="none" w:sz="0" w:space="0" w:color="auto" w:frame="1"/>
              </w:rPr>
              <w:t>3</w:t>
            </w:r>
          </w:p>
          <w:p w:rsidR="00AC1DAC" w:rsidRPr="00A82FD7" w:rsidRDefault="00AC1DAC" w:rsidP="00AC1DAC">
            <w:r w:rsidRPr="00A82FD7">
              <w:t>The Indigenous Participation Plan should include:</w:t>
            </w:r>
          </w:p>
        </w:tc>
        <w:tc>
          <w:tcPr>
            <w:tcW w:w="5386" w:type="dxa"/>
          </w:tcPr>
          <w:p w:rsidR="00AC1DAC" w:rsidRPr="00A82FD7" w:rsidRDefault="00AC1DAC" w:rsidP="00AC1DAC"/>
          <w:p w:rsidR="00AC1DAC" w:rsidRPr="00A82FD7" w:rsidRDefault="00AC1DAC" w:rsidP="00AC1DAC">
            <w:r w:rsidRPr="00A82FD7">
              <w:t>Notes</w:t>
            </w:r>
          </w:p>
        </w:tc>
      </w:tr>
      <w:tr w:rsidR="00AC1DAC" w:rsidRPr="00A82FD7" w:rsidTr="00AC1DAC">
        <w:trPr>
          <w:trHeight w:val="350"/>
        </w:trPr>
        <w:tc>
          <w:tcPr>
            <w:tcW w:w="4820" w:type="dxa"/>
          </w:tcPr>
          <w:p w:rsidR="00AC1DAC" w:rsidRPr="00A82FD7" w:rsidRDefault="00AC1DAC" w:rsidP="00AC1DAC">
            <w:pPr>
              <w:rPr>
                <w:rFonts w:asciiTheme="majorHAnsi" w:hAnsiTheme="majorHAnsi"/>
              </w:rPr>
            </w:pPr>
            <w:r w:rsidRPr="00A82FD7">
              <w:rPr>
                <w:rFonts w:asciiTheme="majorHAnsi" w:hAnsiTheme="majorHAnsi"/>
              </w:rPr>
              <w:t>Clear indication of whether the supplier will meet contract-based (4%), organisation-based (3%) or remote contract-based participation requirements (&gt;4%).</w:t>
            </w:r>
          </w:p>
        </w:tc>
        <w:tc>
          <w:tcPr>
            <w:tcW w:w="5386" w:type="dxa"/>
          </w:tcPr>
          <w:p w:rsidR="00AC1DAC" w:rsidRPr="00A82FD7" w:rsidRDefault="00BB4361" w:rsidP="00BB4361">
            <w:pPr>
              <w:spacing w:before="40" w:after="40"/>
              <w:rPr>
                <w:rFonts w:asciiTheme="majorHAnsi" w:hAnsiTheme="majorHAnsi"/>
                <w:color w:val="000000" w:themeColor="text1"/>
              </w:rPr>
            </w:pPr>
            <w:r w:rsidRPr="00A82FD7">
              <w:rPr>
                <w:rFonts w:asciiTheme="majorHAnsi" w:hAnsiTheme="majorHAnsi"/>
              </w:rPr>
              <w:t>The supplier may choose any of these options or the awarding entity may provide direction on the target in the ATM documents</w:t>
            </w:r>
            <w:r>
              <w:rPr>
                <w:rFonts w:asciiTheme="majorHAnsi" w:hAnsiTheme="majorHAnsi"/>
                <w:color w:val="000000" w:themeColor="text1"/>
              </w:rPr>
              <w:t xml:space="preserve">, </w:t>
            </w:r>
          </w:p>
        </w:tc>
      </w:tr>
      <w:tr w:rsidR="00AC1DAC" w:rsidRPr="00A82FD7" w:rsidTr="00AC1DAC">
        <w:trPr>
          <w:trHeight w:val="350"/>
        </w:trPr>
        <w:tc>
          <w:tcPr>
            <w:tcW w:w="4820" w:type="dxa"/>
          </w:tcPr>
          <w:p w:rsidR="00AC1DAC" w:rsidRPr="00A82FD7" w:rsidRDefault="00AC1DAC" w:rsidP="00AC1DAC">
            <w:pPr>
              <w:rPr>
                <w:rFonts w:asciiTheme="majorHAnsi" w:hAnsiTheme="majorHAnsi"/>
              </w:rPr>
            </w:pPr>
            <w:r w:rsidRPr="00A82FD7">
              <w:rPr>
                <w:rFonts w:asciiTheme="majorHAnsi" w:hAnsiTheme="majorHAnsi"/>
              </w:rPr>
              <w:lastRenderedPageBreak/>
              <w:t xml:space="preserve">Clear indication of whether the percentage target for Indigenous participation will be met through employment or supply use or a combination of employment and supply use. </w:t>
            </w:r>
            <w:r w:rsidR="001423F8" w:rsidRPr="00A82FD7">
              <w:rPr>
                <w:rFonts w:asciiTheme="majorHAnsi" w:hAnsiTheme="majorHAnsi"/>
              </w:rPr>
              <w:t xml:space="preserve"> </w:t>
            </w:r>
          </w:p>
        </w:tc>
        <w:tc>
          <w:tcPr>
            <w:tcW w:w="5386" w:type="dxa"/>
          </w:tcPr>
          <w:p w:rsidR="00AC1DAC" w:rsidRPr="00A82FD7" w:rsidRDefault="00AC1DAC" w:rsidP="00A40C8E">
            <w:pPr>
              <w:rPr>
                <w:rFonts w:asciiTheme="majorHAnsi" w:hAnsiTheme="majorHAnsi"/>
              </w:rPr>
            </w:pPr>
            <w:r w:rsidRPr="00A82FD7">
              <w:rPr>
                <w:rFonts w:asciiTheme="majorHAnsi" w:hAnsiTheme="majorHAnsi"/>
              </w:rPr>
              <w:t>The supplier may choose any of these options</w:t>
            </w:r>
            <w:r w:rsidR="00A40C8E" w:rsidRPr="00A82FD7">
              <w:rPr>
                <w:rFonts w:asciiTheme="majorHAnsi" w:hAnsiTheme="majorHAnsi"/>
              </w:rPr>
              <w:t xml:space="preserve"> or the awarding entity may provide direction on </w:t>
            </w:r>
            <w:r w:rsidR="00F1293B" w:rsidRPr="00A82FD7">
              <w:rPr>
                <w:rFonts w:asciiTheme="majorHAnsi" w:hAnsiTheme="majorHAnsi"/>
              </w:rPr>
              <w:t xml:space="preserve">the </w:t>
            </w:r>
            <w:r w:rsidR="00A40C8E" w:rsidRPr="00A82FD7">
              <w:rPr>
                <w:rFonts w:asciiTheme="majorHAnsi" w:hAnsiTheme="majorHAnsi"/>
              </w:rPr>
              <w:t xml:space="preserve">target in the ATM documents. </w:t>
            </w:r>
            <w:r w:rsidRPr="00A82FD7">
              <w:rPr>
                <w:rFonts w:asciiTheme="majorHAnsi" w:hAnsiTheme="majorHAnsi"/>
              </w:rPr>
              <w:t xml:space="preserve"> </w:t>
            </w:r>
          </w:p>
        </w:tc>
      </w:tr>
      <w:tr w:rsidR="00AC1DAC" w:rsidRPr="00A82FD7" w:rsidTr="00AC1DAC">
        <w:trPr>
          <w:trHeight w:val="350"/>
        </w:trPr>
        <w:tc>
          <w:tcPr>
            <w:tcW w:w="4820" w:type="dxa"/>
          </w:tcPr>
          <w:p w:rsidR="00AC1DAC" w:rsidRPr="00A82FD7" w:rsidRDefault="00AC1DAC" w:rsidP="004423D9">
            <w:pPr>
              <w:rPr>
                <w:rFonts w:asciiTheme="majorHAnsi" w:hAnsiTheme="majorHAnsi"/>
              </w:rPr>
            </w:pPr>
            <w:r w:rsidRPr="00A82FD7">
              <w:rPr>
                <w:rFonts w:asciiTheme="majorHAnsi" w:hAnsiTheme="majorHAnsi"/>
              </w:rPr>
              <w:t>A commitment to Indigenous employment</w:t>
            </w:r>
            <w:r w:rsidR="004423D9">
              <w:rPr>
                <w:rFonts w:asciiTheme="majorHAnsi" w:hAnsiTheme="majorHAnsi"/>
              </w:rPr>
              <w:t>.</w:t>
            </w:r>
          </w:p>
        </w:tc>
        <w:tc>
          <w:tcPr>
            <w:tcW w:w="5386" w:type="dxa"/>
          </w:tcPr>
          <w:p w:rsidR="00AC1DAC" w:rsidRPr="005920EF" w:rsidRDefault="00AC1DAC" w:rsidP="004423D9">
            <w:pPr>
              <w:pStyle w:val="BulletedListlvl1"/>
              <w:ind w:left="175" w:hanging="141"/>
              <w:rPr>
                <w:rFonts w:asciiTheme="majorHAnsi" w:hAnsiTheme="majorHAnsi"/>
              </w:rPr>
            </w:pPr>
            <w:r w:rsidRPr="005920EF">
              <w:rPr>
                <w:rFonts w:asciiTheme="majorHAnsi" w:hAnsiTheme="majorHAnsi"/>
              </w:rPr>
              <w:t>Clearly identify roles for Indigenous Australians and the skills required for these roles.</w:t>
            </w:r>
            <w:r w:rsidR="001906B3" w:rsidRPr="005920EF">
              <w:rPr>
                <w:rFonts w:asciiTheme="majorHAnsi" w:hAnsiTheme="majorHAnsi"/>
              </w:rPr>
              <w:t xml:space="preserve"> </w:t>
            </w:r>
            <w:r w:rsidRPr="005920EF">
              <w:rPr>
                <w:rFonts w:asciiTheme="majorHAnsi" w:hAnsiTheme="majorHAnsi"/>
              </w:rPr>
              <w:t xml:space="preserve">Where possible, the majority of the roles should be central to the goods/services being delivered </w:t>
            </w:r>
            <w:r w:rsidR="005511E8" w:rsidRPr="005920EF">
              <w:rPr>
                <w:rFonts w:asciiTheme="majorHAnsi" w:hAnsiTheme="majorHAnsi"/>
              </w:rPr>
              <w:t xml:space="preserve">and located </w:t>
            </w:r>
            <w:r w:rsidRPr="005920EF">
              <w:rPr>
                <w:rFonts w:asciiTheme="majorHAnsi" w:hAnsiTheme="majorHAnsi"/>
              </w:rPr>
              <w:t xml:space="preserve">within </w:t>
            </w:r>
            <w:r w:rsidR="00F1293B" w:rsidRPr="005920EF">
              <w:rPr>
                <w:rFonts w:asciiTheme="majorHAnsi" w:hAnsiTheme="majorHAnsi"/>
              </w:rPr>
              <w:t xml:space="preserve">local </w:t>
            </w:r>
            <w:r w:rsidRPr="005920EF">
              <w:rPr>
                <w:rFonts w:asciiTheme="majorHAnsi" w:hAnsiTheme="majorHAnsi"/>
              </w:rPr>
              <w:t>communities</w:t>
            </w:r>
          </w:p>
          <w:p w:rsidR="00241A8E" w:rsidRPr="005920EF" w:rsidRDefault="00AC1DAC" w:rsidP="004423D9">
            <w:pPr>
              <w:pStyle w:val="BulletedListlvl1"/>
              <w:ind w:left="175" w:hanging="141"/>
              <w:rPr>
                <w:rFonts w:asciiTheme="majorHAnsi" w:hAnsiTheme="majorHAnsi"/>
              </w:rPr>
            </w:pPr>
            <w:r w:rsidRPr="005920EF">
              <w:rPr>
                <w:rFonts w:asciiTheme="majorHAnsi" w:hAnsiTheme="majorHAnsi"/>
              </w:rPr>
              <w:t xml:space="preserve">Identify ways to source suitable Indigenous candidates where needed, for example though collaboration or memoranda of understanding with </w:t>
            </w:r>
            <w:r w:rsidR="00A40C8E" w:rsidRPr="005920EF">
              <w:rPr>
                <w:rFonts w:asciiTheme="majorHAnsi" w:hAnsiTheme="majorHAnsi"/>
              </w:rPr>
              <w:t xml:space="preserve">Commonwealth </w:t>
            </w:r>
            <w:r w:rsidRPr="005920EF">
              <w:rPr>
                <w:rFonts w:asciiTheme="majorHAnsi" w:hAnsiTheme="majorHAnsi"/>
              </w:rPr>
              <w:t>employment service providers such as V</w:t>
            </w:r>
            <w:r w:rsidR="00D37F6F" w:rsidRPr="005920EF">
              <w:rPr>
                <w:rFonts w:asciiTheme="majorHAnsi" w:hAnsiTheme="majorHAnsi"/>
              </w:rPr>
              <w:t>ocational Training and Employment Centres (VTECs)</w:t>
            </w:r>
            <w:r w:rsidRPr="005920EF">
              <w:rPr>
                <w:rFonts w:asciiTheme="majorHAnsi" w:hAnsiTheme="majorHAnsi"/>
              </w:rPr>
              <w:t>, C</w:t>
            </w:r>
            <w:r w:rsidR="00D37F6F" w:rsidRPr="005920EF">
              <w:rPr>
                <w:rFonts w:asciiTheme="majorHAnsi" w:hAnsiTheme="majorHAnsi"/>
              </w:rPr>
              <w:t>ommunity Development Program (C</w:t>
            </w:r>
            <w:r w:rsidRPr="005920EF">
              <w:rPr>
                <w:rFonts w:asciiTheme="majorHAnsi" w:hAnsiTheme="majorHAnsi"/>
              </w:rPr>
              <w:t>DP</w:t>
            </w:r>
            <w:r w:rsidR="00D37F6F" w:rsidRPr="005920EF">
              <w:rPr>
                <w:rFonts w:asciiTheme="majorHAnsi" w:hAnsiTheme="majorHAnsi"/>
              </w:rPr>
              <w:t>)</w:t>
            </w:r>
            <w:r w:rsidRPr="005920EF">
              <w:rPr>
                <w:rFonts w:asciiTheme="majorHAnsi" w:hAnsiTheme="majorHAnsi"/>
              </w:rPr>
              <w:t xml:space="preserve"> and Job Active</w:t>
            </w:r>
            <w:r w:rsidR="00583503" w:rsidRPr="005920EF">
              <w:rPr>
                <w:rFonts w:asciiTheme="majorHAnsi" w:hAnsiTheme="majorHAnsi"/>
              </w:rPr>
              <w:t xml:space="preserve"> available at  </w:t>
            </w:r>
            <w:hyperlink r:id="rId32" w:history="1">
              <w:r w:rsidR="00583503" w:rsidRPr="005920EF">
                <w:rPr>
                  <w:rFonts w:asciiTheme="majorHAnsi" w:hAnsiTheme="majorHAnsi"/>
                </w:rPr>
                <w:t>jobsearch.gov.au</w:t>
              </w:r>
            </w:hyperlink>
            <w:r w:rsidR="005511E8" w:rsidRPr="005920EF">
              <w:rPr>
                <w:rFonts w:asciiTheme="majorHAnsi" w:hAnsiTheme="majorHAnsi"/>
              </w:rPr>
              <w:t xml:space="preserve">; </w:t>
            </w:r>
            <w:r w:rsidR="00A40C8E" w:rsidRPr="005920EF">
              <w:rPr>
                <w:rFonts w:asciiTheme="majorHAnsi" w:hAnsiTheme="majorHAnsi"/>
              </w:rPr>
              <w:t xml:space="preserve"> consulting with local </w:t>
            </w:r>
            <w:r w:rsidR="005511E8" w:rsidRPr="005920EF">
              <w:rPr>
                <w:rFonts w:asciiTheme="majorHAnsi" w:hAnsiTheme="majorHAnsi"/>
              </w:rPr>
              <w:t xml:space="preserve">Indigenous </w:t>
            </w:r>
            <w:r w:rsidR="00A40C8E" w:rsidRPr="005920EF">
              <w:rPr>
                <w:rFonts w:asciiTheme="majorHAnsi" w:hAnsiTheme="majorHAnsi"/>
              </w:rPr>
              <w:t>community controlled organisations</w:t>
            </w:r>
            <w:r w:rsidR="00F1293B" w:rsidRPr="005920EF">
              <w:rPr>
                <w:rFonts w:asciiTheme="majorHAnsi" w:hAnsiTheme="majorHAnsi"/>
              </w:rPr>
              <w:t xml:space="preserve"> available at </w:t>
            </w:r>
            <w:r w:rsidR="00733BCC">
              <w:rPr>
                <w:rFonts w:asciiTheme="majorHAnsi" w:hAnsiTheme="majorHAnsi"/>
              </w:rPr>
              <w:t>the</w:t>
            </w:r>
            <w:r w:rsidR="005511E8" w:rsidRPr="005920EF">
              <w:rPr>
                <w:rFonts w:asciiTheme="majorHAnsi" w:hAnsiTheme="majorHAnsi"/>
              </w:rPr>
              <w:t xml:space="preserve"> </w:t>
            </w:r>
            <w:r w:rsidR="00241A8E" w:rsidRPr="005920EF">
              <w:rPr>
                <w:rFonts w:asciiTheme="majorHAnsi" w:hAnsiTheme="majorHAnsi"/>
              </w:rPr>
              <w:t xml:space="preserve">ORIC </w:t>
            </w:r>
            <w:hyperlink r:id="rId33" w:history="1">
              <w:r w:rsidR="00241A8E" w:rsidRPr="005920EF">
                <w:rPr>
                  <w:rFonts w:asciiTheme="majorHAnsi" w:hAnsiTheme="majorHAnsi"/>
                </w:rPr>
                <w:t>database</w:t>
              </w:r>
            </w:hyperlink>
            <w:r w:rsidR="005511E8" w:rsidRPr="005920EF">
              <w:rPr>
                <w:rFonts w:asciiTheme="majorHAnsi" w:hAnsiTheme="majorHAnsi"/>
              </w:rPr>
              <w:t xml:space="preserve">; </w:t>
            </w:r>
            <w:r w:rsidR="00F1293B" w:rsidRPr="005920EF">
              <w:rPr>
                <w:rFonts w:asciiTheme="majorHAnsi" w:hAnsiTheme="majorHAnsi"/>
              </w:rPr>
              <w:t xml:space="preserve">and/or </w:t>
            </w:r>
            <w:r w:rsidR="005511E8" w:rsidRPr="005920EF">
              <w:rPr>
                <w:rFonts w:asciiTheme="majorHAnsi" w:hAnsiTheme="majorHAnsi"/>
              </w:rPr>
              <w:t xml:space="preserve">advertising through Indigenous owned media outlets, and/or hosting community information sessions.  </w:t>
            </w:r>
          </w:p>
          <w:p w:rsidR="00AC1DAC" w:rsidRPr="005920EF" w:rsidRDefault="00F1293B" w:rsidP="004423D9">
            <w:pPr>
              <w:pStyle w:val="BulletedListlvl1"/>
              <w:ind w:left="175" w:hanging="141"/>
              <w:rPr>
                <w:rFonts w:asciiTheme="majorHAnsi" w:hAnsiTheme="majorHAnsi"/>
              </w:rPr>
            </w:pPr>
            <w:r w:rsidRPr="005920EF">
              <w:rPr>
                <w:rFonts w:asciiTheme="majorHAnsi" w:hAnsiTheme="majorHAnsi"/>
              </w:rPr>
              <w:t>Identify</w:t>
            </w:r>
            <w:r w:rsidR="00AC1DAC" w:rsidRPr="005920EF">
              <w:rPr>
                <w:rFonts w:asciiTheme="majorHAnsi" w:hAnsiTheme="majorHAnsi"/>
              </w:rPr>
              <w:t xml:space="preserve"> ways to retain and train Indigenous candidates for the role </w:t>
            </w:r>
            <w:r w:rsidRPr="005920EF">
              <w:rPr>
                <w:rFonts w:asciiTheme="majorHAnsi" w:hAnsiTheme="majorHAnsi"/>
              </w:rPr>
              <w:t xml:space="preserve">and </w:t>
            </w:r>
            <w:r w:rsidR="00AC1DAC" w:rsidRPr="005920EF">
              <w:rPr>
                <w:rFonts w:asciiTheme="majorHAnsi" w:hAnsiTheme="majorHAnsi"/>
              </w:rPr>
              <w:t xml:space="preserve"> ongoing development, for example a mentoring</w:t>
            </w:r>
            <w:r w:rsidR="00A40C8E" w:rsidRPr="005920EF">
              <w:rPr>
                <w:rFonts w:asciiTheme="majorHAnsi" w:hAnsiTheme="majorHAnsi"/>
              </w:rPr>
              <w:t xml:space="preserve"> or professional development </w:t>
            </w:r>
            <w:r w:rsidR="00AC1DAC" w:rsidRPr="005920EF">
              <w:rPr>
                <w:rFonts w:asciiTheme="majorHAnsi" w:hAnsiTheme="majorHAnsi"/>
              </w:rPr>
              <w:t>programme</w:t>
            </w:r>
            <w:r w:rsidR="00A40C8E" w:rsidRPr="005920EF">
              <w:rPr>
                <w:rFonts w:asciiTheme="majorHAnsi" w:hAnsiTheme="majorHAnsi"/>
              </w:rPr>
              <w:t xml:space="preserve"> for Indigenous employees and </w:t>
            </w:r>
            <w:r w:rsidR="005511E8" w:rsidRPr="005920EF">
              <w:rPr>
                <w:rFonts w:asciiTheme="majorHAnsi" w:hAnsiTheme="majorHAnsi"/>
              </w:rPr>
              <w:t xml:space="preserve">a </w:t>
            </w:r>
            <w:r w:rsidR="00A40C8E" w:rsidRPr="005920EF">
              <w:rPr>
                <w:rFonts w:asciiTheme="majorHAnsi" w:hAnsiTheme="majorHAnsi"/>
              </w:rPr>
              <w:t>commitment to building a cultural capability within the workplace</w:t>
            </w:r>
            <w:r w:rsidR="005511E8" w:rsidRPr="005920EF">
              <w:rPr>
                <w:rFonts w:asciiTheme="majorHAnsi" w:hAnsiTheme="majorHAnsi"/>
              </w:rPr>
              <w:t xml:space="preserve">, which may include working with Reconciliation Australia to agree a Reconciliation Action Plan. </w:t>
            </w:r>
            <w:r w:rsidR="00A40C8E" w:rsidRPr="005920EF">
              <w:rPr>
                <w:rFonts w:asciiTheme="majorHAnsi" w:hAnsiTheme="majorHAnsi"/>
              </w:rPr>
              <w:t xml:space="preserve"> </w:t>
            </w:r>
            <w:r w:rsidR="00AC1DAC" w:rsidRPr="005920EF">
              <w:rPr>
                <w:rFonts w:asciiTheme="majorHAnsi" w:hAnsiTheme="majorHAnsi"/>
              </w:rPr>
              <w:t xml:space="preserve"> </w:t>
            </w:r>
          </w:p>
          <w:p w:rsidR="00AC1DAC" w:rsidRPr="005920EF" w:rsidRDefault="00AC1DAC" w:rsidP="004423D9">
            <w:pPr>
              <w:pStyle w:val="BulletedListlvl1"/>
              <w:numPr>
                <w:ilvl w:val="0"/>
                <w:numId w:val="0"/>
              </w:numPr>
              <w:ind w:left="175" w:hanging="141"/>
              <w:rPr>
                <w:rFonts w:asciiTheme="majorHAnsi" w:hAnsiTheme="majorHAnsi"/>
              </w:rPr>
            </w:pPr>
          </w:p>
        </w:tc>
      </w:tr>
      <w:tr w:rsidR="00AC1DAC" w:rsidRPr="00A82FD7" w:rsidTr="00AC1DAC">
        <w:trPr>
          <w:trHeight w:val="350"/>
        </w:trPr>
        <w:tc>
          <w:tcPr>
            <w:tcW w:w="4820" w:type="dxa"/>
          </w:tcPr>
          <w:p w:rsidR="00AC1DAC" w:rsidRPr="00A82FD7" w:rsidRDefault="00AC1DAC" w:rsidP="00E70DE9">
            <w:pPr>
              <w:rPr>
                <w:rFonts w:asciiTheme="majorHAnsi" w:hAnsiTheme="majorHAnsi"/>
              </w:rPr>
            </w:pPr>
            <w:r w:rsidRPr="00A82FD7">
              <w:rPr>
                <w:rFonts w:asciiTheme="majorHAnsi" w:hAnsiTheme="majorHAnsi"/>
              </w:rPr>
              <w:t>A commitment to Indigenous supply use</w:t>
            </w:r>
            <w:r w:rsidR="00E70DE9">
              <w:rPr>
                <w:rFonts w:asciiTheme="majorHAnsi" w:hAnsiTheme="majorHAnsi"/>
              </w:rPr>
              <w:t>.</w:t>
            </w:r>
          </w:p>
        </w:tc>
        <w:tc>
          <w:tcPr>
            <w:tcW w:w="5386" w:type="dxa"/>
          </w:tcPr>
          <w:p w:rsidR="00AC1DAC" w:rsidRPr="00A82FD7" w:rsidRDefault="00AC1DAC" w:rsidP="00DC4823">
            <w:pPr>
              <w:pStyle w:val="BulletedListlvl1"/>
              <w:ind w:left="175" w:hanging="141"/>
              <w:rPr>
                <w:rFonts w:asciiTheme="majorHAnsi" w:hAnsiTheme="majorHAnsi"/>
              </w:rPr>
            </w:pPr>
            <w:r w:rsidRPr="00A82FD7">
              <w:rPr>
                <w:rFonts w:asciiTheme="majorHAnsi" w:hAnsiTheme="majorHAnsi"/>
              </w:rPr>
              <w:t xml:space="preserve">Clearly identify opportunities for Indigenous businesses </w:t>
            </w:r>
            <w:r w:rsidR="00587572" w:rsidRPr="00A82FD7">
              <w:rPr>
                <w:rFonts w:asciiTheme="majorHAnsi" w:hAnsiTheme="majorHAnsi"/>
              </w:rPr>
              <w:t>in their supply</w:t>
            </w:r>
            <w:r w:rsidRPr="00A82FD7">
              <w:rPr>
                <w:rFonts w:asciiTheme="majorHAnsi" w:hAnsiTheme="majorHAnsi"/>
              </w:rPr>
              <w:t xml:space="preserve"> chain.</w:t>
            </w:r>
          </w:p>
          <w:p w:rsidR="00AC1DAC" w:rsidRPr="00A82FD7" w:rsidRDefault="003E291D" w:rsidP="004423D9">
            <w:pPr>
              <w:pStyle w:val="BulletedListlvl1"/>
              <w:ind w:left="175" w:hanging="141"/>
              <w:rPr>
                <w:rFonts w:asciiTheme="majorHAnsi" w:hAnsiTheme="majorHAnsi"/>
              </w:rPr>
            </w:pPr>
            <w:r>
              <w:rPr>
                <w:rFonts w:asciiTheme="majorHAnsi" w:hAnsiTheme="majorHAnsi"/>
              </w:rPr>
              <w:t>M</w:t>
            </w:r>
            <w:r w:rsidR="00AC1DAC" w:rsidRPr="00A82FD7">
              <w:rPr>
                <w:rFonts w:asciiTheme="majorHAnsi" w:hAnsiTheme="majorHAnsi"/>
              </w:rPr>
              <w:t xml:space="preserve">ethods for identifying Indigenous businesses and </w:t>
            </w:r>
            <w:r w:rsidR="00F1293B" w:rsidRPr="00A82FD7">
              <w:rPr>
                <w:rFonts w:asciiTheme="majorHAnsi" w:hAnsiTheme="majorHAnsi"/>
              </w:rPr>
              <w:t>c</w:t>
            </w:r>
            <w:r w:rsidR="00B44F3B" w:rsidRPr="00A82FD7">
              <w:rPr>
                <w:rFonts w:asciiTheme="majorHAnsi" w:hAnsiTheme="majorHAnsi"/>
              </w:rPr>
              <w:t xml:space="preserve">lear </w:t>
            </w:r>
            <w:r w:rsidR="00AC1DAC" w:rsidRPr="00A82FD7">
              <w:rPr>
                <w:rFonts w:asciiTheme="majorHAnsi" w:hAnsiTheme="majorHAnsi"/>
              </w:rPr>
              <w:t xml:space="preserve">communicating opportunities, including: supplier diversity programs, business mentoring programs; assessing local Indigenous capability; consulting </w:t>
            </w:r>
            <w:r w:rsidR="00587572" w:rsidRPr="00A82FD7">
              <w:rPr>
                <w:rFonts w:asciiTheme="majorHAnsi" w:hAnsiTheme="majorHAnsi"/>
              </w:rPr>
              <w:t xml:space="preserve">Supply Nation’s </w:t>
            </w:r>
            <w:r w:rsidR="00AC1DAC" w:rsidRPr="00A82FD7">
              <w:rPr>
                <w:rFonts w:asciiTheme="majorHAnsi" w:hAnsiTheme="majorHAnsi"/>
              </w:rPr>
              <w:t xml:space="preserve">Indigenous </w:t>
            </w:r>
            <w:r w:rsidR="00587572" w:rsidRPr="00A82FD7">
              <w:rPr>
                <w:rFonts w:asciiTheme="majorHAnsi" w:hAnsiTheme="majorHAnsi"/>
              </w:rPr>
              <w:t>Business Direct and other Indigenous business databases</w:t>
            </w:r>
            <w:r w:rsidR="00AC1DAC" w:rsidRPr="00A82FD7">
              <w:rPr>
                <w:rFonts w:asciiTheme="majorHAnsi" w:hAnsiTheme="majorHAnsi"/>
              </w:rPr>
              <w:t>; hosting community information sessions.</w:t>
            </w:r>
          </w:p>
        </w:tc>
      </w:tr>
      <w:tr w:rsidR="00AC1DAC" w:rsidRPr="00A82FD7" w:rsidTr="00AC1DAC">
        <w:trPr>
          <w:trHeight w:val="350"/>
        </w:trPr>
        <w:tc>
          <w:tcPr>
            <w:tcW w:w="4820" w:type="dxa"/>
          </w:tcPr>
          <w:p w:rsidR="00B44F3B" w:rsidRPr="00A82FD7" w:rsidRDefault="00AC1DAC" w:rsidP="00AC1DAC">
            <w:pPr>
              <w:rPr>
                <w:rFonts w:asciiTheme="majorHAnsi" w:hAnsiTheme="majorHAnsi"/>
              </w:rPr>
            </w:pPr>
            <w:r w:rsidRPr="00A82FD7">
              <w:rPr>
                <w:rFonts w:asciiTheme="majorHAnsi" w:hAnsiTheme="majorHAnsi"/>
              </w:rPr>
              <w:t>A commitment to</w:t>
            </w:r>
            <w:r w:rsidR="001423F8" w:rsidRPr="00A82FD7">
              <w:rPr>
                <w:rFonts w:asciiTheme="majorHAnsi" w:hAnsiTheme="majorHAnsi"/>
              </w:rPr>
              <w:t xml:space="preserve"> significant participation of </w:t>
            </w:r>
            <w:r w:rsidRPr="00A82FD7">
              <w:rPr>
                <w:rFonts w:asciiTheme="majorHAnsi" w:hAnsiTheme="majorHAnsi"/>
              </w:rPr>
              <w:t xml:space="preserve">Indigenous workers and businesses in </w:t>
            </w:r>
            <w:r w:rsidR="001423F8" w:rsidRPr="00A82FD7">
              <w:rPr>
                <w:rFonts w:asciiTheme="majorHAnsi" w:hAnsiTheme="majorHAnsi"/>
              </w:rPr>
              <w:t xml:space="preserve">contacts delivered in </w:t>
            </w:r>
            <w:r w:rsidRPr="00A82FD7">
              <w:rPr>
                <w:rFonts w:asciiTheme="majorHAnsi" w:hAnsiTheme="majorHAnsi"/>
              </w:rPr>
              <w:t xml:space="preserve">remote Australia. </w:t>
            </w: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B44F3B" w:rsidRPr="00A82FD7" w:rsidRDefault="00B44F3B" w:rsidP="00B44F3B">
            <w:pPr>
              <w:rPr>
                <w:rFonts w:asciiTheme="majorHAnsi" w:hAnsiTheme="majorHAnsi"/>
              </w:rPr>
            </w:pPr>
          </w:p>
          <w:p w:rsidR="00AC1DAC" w:rsidRPr="00A82FD7" w:rsidRDefault="00AC1DAC" w:rsidP="00DC4823">
            <w:pPr>
              <w:jc w:val="center"/>
              <w:rPr>
                <w:rFonts w:asciiTheme="majorHAnsi" w:hAnsiTheme="majorHAnsi"/>
              </w:rPr>
            </w:pPr>
          </w:p>
        </w:tc>
        <w:tc>
          <w:tcPr>
            <w:tcW w:w="5386" w:type="dxa"/>
          </w:tcPr>
          <w:p w:rsidR="00587572" w:rsidRPr="00A82FD7" w:rsidRDefault="00AC1DAC" w:rsidP="00DC4823">
            <w:pPr>
              <w:pStyle w:val="BulletedListlvl1"/>
              <w:ind w:left="175" w:hanging="141"/>
              <w:rPr>
                <w:rFonts w:asciiTheme="majorHAnsi" w:hAnsiTheme="majorHAnsi"/>
              </w:rPr>
            </w:pPr>
            <w:r w:rsidRPr="00A82FD7">
              <w:rPr>
                <w:rFonts w:asciiTheme="majorHAnsi" w:hAnsiTheme="majorHAnsi"/>
              </w:rPr>
              <w:lastRenderedPageBreak/>
              <w:t>Where the contract will be delivered in a remote area/s, clearly identify ways to achieve 'significant' (as a percentage) Indigenous employment and/or supplier use with regard to local Indigenous business sector and employment market</w:t>
            </w:r>
            <w:r w:rsidR="000D4115" w:rsidRPr="00A82FD7">
              <w:rPr>
                <w:rFonts w:asciiTheme="majorHAnsi" w:hAnsiTheme="majorHAnsi"/>
              </w:rPr>
              <w:t xml:space="preserve">. </w:t>
            </w:r>
          </w:p>
          <w:p w:rsidR="00F1293B" w:rsidRPr="00A82FD7" w:rsidRDefault="00F1293B" w:rsidP="00DC4823">
            <w:pPr>
              <w:pStyle w:val="BulletedListlvl1"/>
              <w:ind w:left="175" w:hanging="141"/>
              <w:rPr>
                <w:rFonts w:asciiTheme="majorHAnsi" w:hAnsiTheme="majorHAnsi"/>
              </w:rPr>
            </w:pPr>
            <w:r w:rsidRPr="00A82FD7">
              <w:rPr>
                <w:rFonts w:asciiTheme="majorHAnsi" w:hAnsiTheme="majorHAnsi"/>
              </w:rPr>
              <w:t xml:space="preserve">The plan should specify an employment target considerate of the proportion of working age Indigenous people in the area (using the Australian Bureau of Statistics as a guide)  </w:t>
            </w:r>
          </w:p>
          <w:p w:rsidR="00F1293B" w:rsidRPr="00A82FD7" w:rsidRDefault="007D0B8A" w:rsidP="00DC4823">
            <w:pPr>
              <w:pStyle w:val="BulletedListlvl1"/>
              <w:ind w:left="175" w:hanging="141"/>
              <w:rPr>
                <w:rFonts w:asciiTheme="majorHAnsi" w:hAnsiTheme="majorHAnsi"/>
              </w:rPr>
            </w:pPr>
            <w:r>
              <w:rPr>
                <w:rFonts w:asciiTheme="majorHAnsi" w:hAnsiTheme="majorHAnsi"/>
              </w:rPr>
              <w:t>Supply t</w:t>
            </w:r>
            <w:r w:rsidR="00F1293B" w:rsidRPr="00A82FD7">
              <w:rPr>
                <w:rFonts w:asciiTheme="majorHAnsi" w:hAnsiTheme="majorHAnsi"/>
              </w:rPr>
              <w:t xml:space="preserve">arget: This could include identifying indigenous businesses that they will sub-contract in the delivery of the project. </w:t>
            </w:r>
          </w:p>
          <w:p w:rsidR="00283469" w:rsidRPr="00A82FD7" w:rsidRDefault="000D4115" w:rsidP="00DC4823">
            <w:pPr>
              <w:pStyle w:val="BulletedListlvl1"/>
              <w:ind w:left="175" w:hanging="141"/>
              <w:rPr>
                <w:rFonts w:asciiTheme="majorHAnsi" w:hAnsiTheme="majorHAnsi"/>
              </w:rPr>
            </w:pPr>
            <w:r w:rsidRPr="00A82FD7">
              <w:rPr>
                <w:rFonts w:asciiTheme="majorHAnsi" w:hAnsiTheme="majorHAnsi"/>
              </w:rPr>
              <w:t>F</w:t>
            </w:r>
            <w:r w:rsidR="00587572" w:rsidRPr="00A82FD7">
              <w:rPr>
                <w:rFonts w:asciiTheme="majorHAnsi" w:hAnsiTheme="majorHAnsi"/>
              </w:rPr>
              <w:t>or large procurements with multiple tenders, it is important to consider the impos</w:t>
            </w:r>
            <w:r w:rsidR="00927A45" w:rsidRPr="00A82FD7">
              <w:rPr>
                <w:rFonts w:asciiTheme="majorHAnsi" w:hAnsiTheme="majorHAnsi"/>
              </w:rPr>
              <w:t>t</w:t>
            </w:r>
            <w:r w:rsidR="00587572" w:rsidRPr="00A82FD7">
              <w:rPr>
                <w:rFonts w:asciiTheme="majorHAnsi" w:hAnsiTheme="majorHAnsi"/>
              </w:rPr>
              <w:t xml:space="preserve"> </w:t>
            </w:r>
            <w:r w:rsidR="00283469" w:rsidRPr="00A82FD7">
              <w:rPr>
                <w:rFonts w:asciiTheme="majorHAnsi" w:hAnsiTheme="majorHAnsi"/>
              </w:rPr>
              <w:t xml:space="preserve">posed </w:t>
            </w:r>
            <w:r w:rsidR="00587572" w:rsidRPr="00A82FD7">
              <w:rPr>
                <w:rFonts w:asciiTheme="majorHAnsi" w:hAnsiTheme="majorHAnsi"/>
              </w:rPr>
              <w:t>on small organisations to agree MoU</w:t>
            </w:r>
            <w:r w:rsidR="00927A45" w:rsidRPr="00A82FD7">
              <w:rPr>
                <w:rFonts w:asciiTheme="majorHAnsi" w:hAnsiTheme="majorHAnsi"/>
              </w:rPr>
              <w:t>s</w:t>
            </w:r>
            <w:r w:rsidR="00587572" w:rsidRPr="00A82FD7">
              <w:rPr>
                <w:rFonts w:asciiTheme="majorHAnsi" w:hAnsiTheme="majorHAnsi"/>
              </w:rPr>
              <w:t xml:space="preserve"> and </w:t>
            </w:r>
            <w:r w:rsidR="00283469" w:rsidRPr="00A82FD7">
              <w:rPr>
                <w:rFonts w:asciiTheme="majorHAnsi" w:hAnsiTheme="majorHAnsi"/>
              </w:rPr>
              <w:t xml:space="preserve">collaborative </w:t>
            </w:r>
            <w:r w:rsidR="00283469" w:rsidRPr="00A82FD7">
              <w:rPr>
                <w:rFonts w:asciiTheme="majorHAnsi" w:hAnsiTheme="majorHAnsi"/>
              </w:rPr>
              <w:lastRenderedPageBreak/>
              <w:t>agreements</w:t>
            </w:r>
            <w:r w:rsidR="00587572" w:rsidRPr="00A82FD7">
              <w:rPr>
                <w:rFonts w:asciiTheme="majorHAnsi" w:hAnsiTheme="majorHAnsi"/>
              </w:rPr>
              <w:t xml:space="preserve"> with multiple </w:t>
            </w:r>
            <w:r w:rsidR="00022C55" w:rsidRPr="00A82FD7">
              <w:rPr>
                <w:rFonts w:asciiTheme="majorHAnsi" w:hAnsiTheme="majorHAnsi"/>
              </w:rPr>
              <w:t>tenderers</w:t>
            </w:r>
            <w:r w:rsidR="00587572" w:rsidRPr="00A82FD7">
              <w:rPr>
                <w:rFonts w:asciiTheme="majorHAnsi" w:hAnsiTheme="majorHAnsi"/>
              </w:rPr>
              <w:t xml:space="preserve"> where only one will ultimately be contracted. </w:t>
            </w:r>
          </w:p>
          <w:p w:rsidR="00AC1DAC" w:rsidRPr="00A82FD7" w:rsidRDefault="00587572" w:rsidP="00DC4823">
            <w:pPr>
              <w:pStyle w:val="BulletedListlvl1"/>
              <w:ind w:left="175" w:hanging="141"/>
              <w:rPr>
                <w:rFonts w:asciiTheme="majorHAnsi" w:hAnsiTheme="majorHAnsi"/>
              </w:rPr>
            </w:pPr>
            <w:r w:rsidRPr="00A82FD7">
              <w:rPr>
                <w:rFonts w:asciiTheme="majorHAnsi" w:hAnsiTheme="majorHAnsi"/>
              </w:rPr>
              <w:t>The tender</w:t>
            </w:r>
            <w:r w:rsidR="00927A45" w:rsidRPr="00A82FD7">
              <w:rPr>
                <w:rFonts w:asciiTheme="majorHAnsi" w:hAnsiTheme="majorHAnsi"/>
              </w:rPr>
              <w:t>er</w:t>
            </w:r>
            <w:r w:rsidRPr="00A82FD7">
              <w:rPr>
                <w:rFonts w:asciiTheme="majorHAnsi" w:hAnsiTheme="majorHAnsi"/>
              </w:rPr>
              <w:t xml:space="preserve"> could demonstrate an existing relationship wit</w:t>
            </w:r>
            <w:r w:rsidR="00283469" w:rsidRPr="00A82FD7">
              <w:rPr>
                <w:rFonts w:asciiTheme="majorHAnsi" w:hAnsiTheme="majorHAnsi"/>
              </w:rPr>
              <w:t>h the</w:t>
            </w:r>
            <w:r w:rsidRPr="00A82FD7">
              <w:rPr>
                <w:rFonts w:asciiTheme="majorHAnsi" w:hAnsiTheme="majorHAnsi"/>
              </w:rPr>
              <w:t xml:space="preserve"> local stakeholder groups such as </w:t>
            </w:r>
            <w:hyperlink r:id="rId34" w:history="1">
              <w:r w:rsidRPr="00A82FD7">
                <w:rPr>
                  <w:rStyle w:val="Hyperlink"/>
                  <w:rFonts w:asciiTheme="majorHAnsi" w:hAnsiTheme="majorHAnsi"/>
                </w:rPr>
                <w:t>CDP provider</w:t>
              </w:r>
              <w:r w:rsidR="00927A45" w:rsidRPr="00A82FD7">
                <w:rPr>
                  <w:rStyle w:val="Hyperlink"/>
                  <w:rFonts w:asciiTheme="majorHAnsi" w:hAnsiTheme="majorHAnsi"/>
                </w:rPr>
                <w:t>s</w:t>
              </w:r>
            </w:hyperlink>
            <w:r w:rsidRPr="00A82FD7">
              <w:rPr>
                <w:rFonts w:asciiTheme="majorHAnsi" w:hAnsiTheme="majorHAnsi"/>
              </w:rPr>
              <w:t xml:space="preserve">, </w:t>
            </w:r>
            <w:hyperlink r:id="rId35" w:history="1">
              <w:r w:rsidRPr="00A82FD7">
                <w:rPr>
                  <w:rStyle w:val="Hyperlink"/>
                  <w:rFonts w:asciiTheme="majorHAnsi" w:hAnsiTheme="majorHAnsi"/>
                </w:rPr>
                <w:t>Land</w:t>
              </w:r>
              <w:r w:rsidR="001A4FC1" w:rsidRPr="00A82FD7">
                <w:rPr>
                  <w:rStyle w:val="Hyperlink"/>
                  <w:rFonts w:asciiTheme="majorHAnsi" w:hAnsiTheme="majorHAnsi"/>
                </w:rPr>
                <w:t xml:space="preserve"> and Sea</w:t>
              </w:r>
              <w:r w:rsidRPr="00A82FD7">
                <w:rPr>
                  <w:rStyle w:val="Hyperlink"/>
                  <w:rFonts w:asciiTheme="majorHAnsi" w:hAnsiTheme="majorHAnsi"/>
                </w:rPr>
                <w:t xml:space="preserve"> Council</w:t>
              </w:r>
              <w:r w:rsidR="001A4FC1" w:rsidRPr="00A82FD7">
                <w:rPr>
                  <w:rStyle w:val="Hyperlink"/>
                  <w:rFonts w:asciiTheme="majorHAnsi" w:hAnsiTheme="majorHAnsi"/>
                </w:rPr>
                <w:t>s</w:t>
              </w:r>
            </w:hyperlink>
            <w:r w:rsidRPr="00A82FD7">
              <w:rPr>
                <w:rFonts w:asciiTheme="majorHAnsi" w:hAnsiTheme="majorHAnsi"/>
              </w:rPr>
              <w:t>, and local Indigenous community controlled organisations</w:t>
            </w:r>
            <w:r w:rsidR="008D6490" w:rsidRPr="00A82FD7">
              <w:rPr>
                <w:rFonts w:asciiTheme="majorHAnsi" w:hAnsiTheme="majorHAnsi"/>
              </w:rPr>
              <w:t xml:space="preserve"> (see tip box below)</w:t>
            </w:r>
            <w:r w:rsidRPr="00A82FD7">
              <w:rPr>
                <w:rFonts w:asciiTheme="majorHAnsi" w:hAnsiTheme="majorHAnsi"/>
              </w:rPr>
              <w:t xml:space="preserve"> or </w:t>
            </w:r>
            <w:r w:rsidR="00283469" w:rsidRPr="00A82FD7">
              <w:rPr>
                <w:rFonts w:asciiTheme="majorHAnsi" w:hAnsiTheme="majorHAnsi"/>
              </w:rPr>
              <w:t>commit to develop a</w:t>
            </w:r>
            <w:r w:rsidR="00F1293B" w:rsidRPr="00A82FD7">
              <w:rPr>
                <w:rFonts w:asciiTheme="majorHAnsi" w:hAnsiTheme="majorHAnsi"/>
              </w:rPr>
              <w:t xml:space="preserve"> work relationship </w:t>
            </w:r>
            <w:r w:rsidR="00283469" w:rsidRPr="00A82FD7">
              <w:rPr>
                <w:rFonts w:asciiTheme="majorHAnsi" w:hAnsiTheme="majorHAnsi"/>
              </w:rPr>
              <w:t>with specified stakeholders by a certain date if successful</w:t>
            </w:r>
            <w:r w:rsidR="00F1293B" w:rsidRPr="00A82FD7">
              <w:rPr>
                <w:rFonts w:asciiTheme="majorHAnsi" w:hAnsiTheme="majorHAnsi"/>
              </w:rPr>
              <w:t>.</w:t>
            </w:r>
            <w:r w:rsidR="000D4115" w:rsidRPr="00A82FD7">
              <w:rPr>
                <w:rFonts w:asciiTheme="majorHAnsi" w:hAnsiTheme="majorHAnsi"/>
              </w:rPr>
              <w:t xml:space="preserve">  </w:t>
            </w:r>
          </w:p>
          <w:p w:rsidR="00085D76" w:rsidRPr="00A82FD7" w:rsidRDefault="007D0B8A" w:rsidP="00DC4823">
            <w:pPr>
              <w:pStyle w:val="BulletedListlvl1"/>
              <w:ind w:left="175" w:hanging="141"/>
              <w:rPr>
                <w:rFonts w:asciiTheme="majorHAnsi" w:hAnsiTheme="majorHAnsi"/>
              </w:rPr>
            </w:pPr>
            <w:r>
              <w:rPr>
                <w:rFonts w:asciiTheme="majorHAnsi" w:hAnsiTheme="majorHAnsi"/>
              </w:rPr>
              <w:t>Supply t</w:t>
            </w:r>
            <w:r w:rsidR="00085D76" w:rsidRPr="00A82FD7">
              <w:rPr>
                <w:rFonts w:asciiTheme="majorHAnsi" w:hAnsiTheme="majorHAnsi"/>
              </w:rPr>
              <w:t xml:space="preserve">arget: This could include identifying indigenous businesses that they will sub-contract in the delivery of the project. </w:t>
            </w:r>
          </w:p>
        </w:tc>
      </w:tr>
    </w:tbl>
    <w:tbl>
      <w:tblPr>
        <w:tblStyle w:val="NIAADefaultTableStyle"/>
        <w:tblpPr w:leftFromText="180" w:rightFromText="180" w:vertAnchor="text" w:tblpY="1"/>
        <w:tblOverlap w:val="never"/>
        <w:tblW w:w="10206" w:type="dxa"/>
        <w:tblLook w:val="0620" w:firstRow="1" w:lastRow="0" w:firstColumn="0" w:lastColumn="0" w:noHBand="1" w:noVBand="1"/>
      </w:tblPr>
      <w:tblGrid>
        <w:gridCol w:w="4820"/>
        <w:gridCol w:w="5386"/>
      </w:tblGrid>
      <w:tr w:rsidR="00AC1DAC" w:rsidRPr="00A82FD7" w:rsidTr="00AC1DAC">
        <w:trPr>
          <w:cnfStyle w:val="100000000000" w:firstRow="1" w:lastRow="0" w:firstColumn="0" w:lastColumn="0" w:oddVBand="0" w:evenVBand="0" w:oddHBand="0" w:evenHBand="0" w:firstRowFirstColumn="0" w:firstRowLastColumn="0" w:lastRowFirstColumn="0" w:lastRowLastColumn="0"/>
          <w:trHeight w:val="350"/>
        </w:trPr>
        <w:tc>
          <w:tcPr>
            <w:tcW w:w="4820" w:type="dxa"/>
          </w:tcPr>
          <w:p w:rsidR="00AC1DAC" w:rsidRPr="00A82FD7" w:rsidRDefault="00AC1DAC" w:rsidP="00AC1DAC">
            <w:pPr>
              <w:pStyle w:val="BodyText"/>
            </w:pPr>
          </w:p>
        </w:tc>
        <w:tc>
          <w:tcPr>
            <w:tcW w:w="5386" w:type="dxa"/>
          </w:tcPr>
          <w:p w:rsidR="00AC1DAC" w:rsidRPr="00A82FD7" w:rsidRDefault="00AC1DAC" w:rsidP="00AC1DAC">
            <w:pPr>
              <w:pStyle w:val="BodyText"/>
            </w:pPr>
          </w:p>
        </w:tc>
      </w:tr>
    </w:tbl>
    <w:p w:rsidR="008E7B4B" w:rsidRDefault="008E7B4B" w:rsidP="00BE06DA">
      <w:pPr>
        <w:rPr>
          <w:rStyle w:val="Heading4Char"/>
        </w:rPr>
      </w:pPr>
    </w:p>
    <w:p w:rsidR="004423D9" w:rsidRPr="004423D9" w:rsidRDefault="004423D9" w:rsidP="00BE06DA">
      <w:pPr>
        <w:rPr>
          <w:rFonts w:asciiTheme="majorHAnsi" w:hAnsiTheme="majorHAnsi"/>
          <w:color w:val="DD7500" w:themeColor="accent4"/>
          <w:sz w:val="24"/>
          <w:szCs w:val="24"/>
        </w:rPr>
      </w:pPr>
      <w:r w:rsidRPr="004423D9">
        <w:rPr>
          <w:rStyle w:val="Heading4Char"/>
        </w:rPr>
        <w:t xml:space="preserve">4.2.1 </w:t>
      </w:r>
      <w:r w:rsidR="005511E8" w:rsidRPr="004423D9">
        <w:rPr>
          <w:rStyle w:val="Heading4Char"/>
        </w:rPr>
        <w:t xml:space="preserve">Finding </w:t>
      </w:r>
      <w:r>
        <w:rPr>
          <w:rStyle w:val="Heading4Char"/>
        </w:rPr>
        <w:t>a local I</w:t>
      </w:r>
      <w:r w:rsidR="00241A8E" w:rsidRPr="004423D9">
        <w:rPr>
          <w:rStyle w:val="Heading4Char"/>
        </w:rPr>
        <w:t>ndigenous controlled organisation</w:t>
      </w:r>
      <w:r w:rsidR="00241A8E" w:rsidRPr="00A82FD7">
        <w:rPr>
          <w:rFonts w:asciiTheme="majorHAnsi" w:hAnsiTheme="majorHAnsi"/>
        </w:rPr>
        <w:t xml:space="preserve"> </w:t>
      </w:r>
    </w:p>
    <w:p w:rsidR="00B44F3B" w:rsidRPr="00A82FD7" w:rsidRDefault="005920EF" w:rsidP="00DC4823">
      <w:pPr>
        <w:pStyle w:val="BodyText"/>
        <w:rPr>
          <w:rFonts w:asciiTheme="majorHAnsi" w:hAnsiTheme="majorHAnsi"/>
        </w:rPr>
      </w:pPr>
      <w:r>
        <w:rPr>
          <w:rFonts w:asciiTheme="majorHAnsi" w:hAnsiTheme="majorHAnsi"/>
        </w:rPr>
        <w:t>There are links at the Resources Section12.0 that will assist with finding a local Indigenous-controlled organisation.</w:t>
      </w:r>
    </w:p>
    <w:p w:rsidR="00B075CE" w:rsidRPr="00A82FD7" w:rsidRDefault="005B43E4" w:rsidP="00B075CE">
      <w:pPr>
        <w:pStyle w:val="Heading3"/>
      </w:pPr>
      <w:bookmarkStart w:id="36" w:name="_Toc43991973"/>
      <w:r w:rsidRPr="00A82FD7">
        <w:t>4</w:t>
      </w:r>
      <w:r w:rsidR="00BE06DA">
        <w:t>.3</w:t>
      </w:r>
      <w:r w:rsidR="00B075CE" w:rsidRPr="00A82FD7">
        <w:t xml:space="preserve"> </w:t>
      </w:r>
      <w:r w:rsidR="00DA7DE9">
        <w:t>Tender submission documents</w:t>
      </w:r>
      <w:bookmarkEnd w:id="36"/>
    </w:p>
    <w:p w:rsidR="001E27C5" w:rsidRPr="00A82FD7" w:rsidRDefault="001E27C5" w:rsidP="005D323C">
      <w:pPr>
        <w:pStyle w:val="CommentText"/>
        <w:rPr>
          <w:rFonts w:asciiTheme="majorHAnsi" w:hAnsiTheme="majorHAnsi"/>
        </w:rPr>
      </w:pPr>
      <w:r w:rsidRPr="00A82FD7">
        <w:rPr>
          <w:rFonts w:asciiTheme="majorHAnsi" w:hAnsiTheme="majorHAnsi"/>
        </w:rPr>
        <w:t>T</w:t>
      </w:r>
      <w:r w:rsidR="00D4195E" w:rsidRPr="00A82FD7">
        <w:rPr>
          <w:rFonts w:asciiTheme="majorHAnsi" w:hAnsiTheme="majorHAnsi"/>
        </w:rPr>
        <w:t>o demonstrate their awareness of</w:t>
      </w:r>
      <w:r w:rsidR="009919A8">
        <w:rPr>
          <w:rFonts w:asciiTheme="majorHAnsi" w:hAnsiTheme="majorHAnsi"/>
        </w:rPr>
        <w:t>,</w:t>
      </w:r>
      <w:r w:rsidR="00D4195E" w:rsidRPr="00A82FD7">
        <w:rPr>
          <w:rFonts w:asciiTheme="majorHAnsi" w:hAnsiTheme="majorHAnsi"/>
        </w:rPr>
        <w:t xml:space="preserve"> </w:t>
      </w:r>
      <w:r w:rsidR="006D1E20" w:rsidRPr="00A82FD7">
        <w:rPr>
          <w:rFonts w:asciiTheme="majorHAnsi" w:hAnsiTheme="majorHAnsi"/>
        </w:rPr>
        <w:t>and ability to meet</w:t>
      </w:r>
      <w:r w:rsidR="003352F9">
        <w:rPr>
          <w:rFonts w:asciiTheme="majorHAnsi" w:hAnsiTheme="majorHAnsi"/>
        </w:rPr>
        <w:t xml:space="preserve"> </w:t>
      </w:r>
      <w:r w:rsidR="00BE06DA">
        <w:rPr>
          <w:rFonts w:asciiTheme="majorHAnsi" w:hAnsiTheme="majorHAnsi"/>
        </w:rPr>
        <w:t>the MMR</w:t>
      </w:r>
      <w:r w:rsidR="00E70DE9">
        <w:rPr>
          <w:rFonts w:asciiTheme="majorHAnsi" w:hAnsiTheme="majorHAnsi"/>
        </w:rPr>
        <w:t xml:space="preserve"> as outlined in the approach to market documentation, </w:t>
      </w:r>
      <w:r w:rsidR="00D4195E" w:rsidRPr="00A82FD7">
        <w:rPr>
          <w:rFonts w:asciiTheme="majorHAnsi" w:hAnsiTheme="majorHAnsi"/>
        </w:rPr>
        <w:t xml:space="preserve">tenderers must include </w:t>
      </w:r>
      <w:r w:rsidR="00E70DE9">
        <w:rPr>
          <w:rFonts w:asciiTheme="majorHAnsi" w:hAnsiTheme="majorHAnsi"/>
        </w:rPr>
        <w:t>the following information in their</w:t>
      </w:r>
      <w:r w:rsidR="00D4195E" w:rsidRPr="00A82FD7">
        <w:rPr>
          <w:rFonts w:asciiTheme="majorHAnsi" w:hAnsiTheme="majorHAnsi"/>
        </w:rPr>
        <w:t xml:space="preserve"> </w:t>
      </w:r>
      <w:r w:rsidRPr="00A82FD7">
        <w:rPr>
          <w:rFonts w:asciiTheme="majorHAnsi" w:hAnsiTheme="majorHAnsi"/>
        </w:rPr>
        <w:t>tender submission</w:t>
      </w:r>
      <w:r w:rsidR="006D1E20" w:rsidRPr="00A82FD7">
        <w:rPr>
          <w:rFonts w:asciiTheme="majorHAnsi" w:hAnsiTheme="majorHAnsi"/>
        </w:rPr>
        <w:t>:</w:t>
      </w:r>
    </w:p>
    <w:p w:rsidR="007B3034" w:rsidRPr="00A82FD7" w:rsidRDefault="00BE06DA" w:rsidP="00B42D16">
      <w:pPr>
        <w:pStyle w:val="BulletedListlvl1"/>
        <w:rPr>
          <w:rFonts w:asciiTheme="majorHAnsi" w:hAnsiTheme="majorHAnsi"/>
        </w:rPr>
      </w:pPr>
      <w:r>
        <w:rPr>
          <w:rFonts w:asciiTheme="majorHAnsi" w:hAnsiTheme="majorHAnsi"/>
        </w:rPr>
        <w:t>d</w:t>
      </w:r>
      <w:r w:rsidR="007B3034" w:rsidRPr="00A82FD7">
        <w:rPr>
          <w:rFonts w:asciiTheme="majorHAnsi" w:hAnsiTheme="majorHAnsi"/>
        </w:rPr>
        <w:t xml:space="preserve">etails of the current levels of Indigenous participation (employment or supply-use) in their Australian-based organisation </w:t>
      </w:r>
    </w:p>
    <w:p w:rsidR="001E27C5" w:rsidRPr="00A82FD7" w:rsidRDefault="00B42D16" w:rsidP="00B42D16">
      <w:pPr>
        <w:pStyle w:val="BulletedListlvl1"/>
        <w:rPr>
          <w:rFonts w:asciiTheme="majorHAnsi" w:hAnsiTheme="majorHAnsi"/>
        </w:rPr>
      </w:pPr>
      <w:r w:rsidRPr="00A82FD7">
        <w:rPr>
          <w:rFonts w:asciiTheme="majorHAnsi" w:hAnsiTheme="majorHAnsi"/>
        </w:rPr>
        <w:t>a</w:t>
      </w:r>
      <w:r w:rsidR="006D1E20" w:rsidRPr="00A82FD7">
        <w:rPr>
          <w:rFonts w:asciiTheme="majorHAnsi" w:hAnsiTheme="majorHAnsi"/>
        </w:rPr>
        <w:t xml:space="preserve"> declaration of</w:t>
      </w:r>
      <w:r w:rsidR="005D323C" w:rsidRPr="00A82FD7">
        <w:rPr>
          <w:rFonts w:asciiTheme="majorHAnsi" w:hAnsiTheme="majorHAnsi"/>
        </w:rPr>
        <w:t xml:space="preserve"> their </w:t>
      </w:r>
      <w:r w:rsidR="001E27C5" w:rsidRPr="00A82FD7">
        <w:rPr>
          <w:rFonts w:asciiTheme="majorHAnsi" w:hAnsiTheme="majorHAnsi"/>
        </w:rPr>
        <w:t>performance against targets for any previous contracts that included MMRs</w:t>
      </w:r>
      <w:r w:rsidR="002B5797">
        <w:rPr>
          <w:rFonts w:asciiTheme="majorHAnsi" w:hAnsiTheme="majorHAnsi"/>
        </w:rPr>
        <w:t>*</w:t>
      </w:r>
      <w:r w:rsidR="006D1E20" w:rsidRPr="00A82FD7">
        <w:rPr>
          <w:rFonts w:asciiTheme="majorHAnsi" w:hAnsiTheme="majorHAnsi"/>
        </w:rPr>
        <w:t>;</w:t>
      </w:r>
      <w:r w:rsidR="006C08A5">
        <w:rPr>
          <w:rFonts w:asciiTheme="majorHAnsi" w:hAnsiTheme="majorHAnsi"/>
        </w:rPr>
        <w:t xml:space="preserve">; </w:t>
      </w:r>
      <w:r w:rsidR="006D1E20" w:rsidRPr="00A82FD7">
        <w:rPr>
          <w:rFonts w:asciiTheme="majorHAnsi" w:hAnsiTheme="majorHAnsi"/>
        </w:rPr>
        <w:t xml:space="preserve">and </w:t>
      </w:r>
    </w:p>
    <w:p w:rsidR="007B3034" w:rsidRPr="00A82FD7" w:rsidRDefault="00B42D16" w:rsidP="00B42D16">
      <w:pPr>
        <w:pStyle w:val="BulletedListlvl1"/>
        <w:rPr>
          <w:rFonts w:asciiTheme="majorHAnsi" w:hAnsiTheme="majorHAnsi"/>
        </w:rPr>
      </w:pPr>
      <w:r w:rsidRPr="00A82FD7">
        <w:rPr>
          <w:rFonts w:asciiTheme="majorHAnsi" w:hAnsiTheme="majorHAnsi"/>
        </w:rPr>
        <w:t>a</w:t>
      </w:r>
      <w:r w:rsidR="006D1E20" w:rsidRPr="00A82FD7">
        <w:rPr>
          <w:rFonts w:asciiTheme="majorHAnsi" w:hAnsiTheme="majorHAnsi"/>
        </w:rPr>
        <w:t>n</w:t>
      </w:r>
      <w:r w:rsidR="001E27C5" w:rsidRPr="00A82FD7">
        <w:rPr>
          <w:rFonts w:asciiTheme="majorHAnsi" w:hAnsiTheme="majorHAnsi"/>
        </w:rPr>
        <w:t xml:space="preserve"> </w:t>
      </w:r>
      <w:r w:rsidR="005D323C" w:rsidRPr="00A82FD7">
        <w:rPr>
          <w:rFonts w:asciiTheme="majorHAnsi" w:hAnsiTheme="majorHAnsi"/>
        </w:rPr>
        <w:t xml:space="preserve">Indigenous Participation Plan </w:t>
      </w:r>
      <w:r w:rsidR="00D4195E" w:rsidRPr="00A82FD7">
        <w:rPr>
          <w:rFonts w:asciiTheme="majorHAnsi" w:hAnsiTheme="majorHAnsi"/>
        </w:rPr>
        <w:t>detai</w:t>
      </w:r>
      <w:r w:rsidR="00415C20" w:rsidRPr="00A82FD7">
        <w:rPr>
          <w:rFonts w:asciiTheme="majorHAnsi" w:hAnsiTheme="majorHAnsi"/>
        </w:rPr>
        <w:t>l</w:t>
      </w:r>
      <w:r w:rsidR="006D1E20" w:rsidRPr="00A82FD7">
        <w:rPr>
          <w:rFonts w:asciiTheme="majorHAnsi" w:hAnsiTheme="majorHAnsi"/>
        </w:rPr>
        <w:t>ing</w:t>
      </w:r>
      <w:r w:rsidR="00415C20" w:rsidRPr="00A82FD7">
        <w:rPr>
          <w:rFonts w:asciiTheme="majorHAnsi" w:hAnsiTheme="majorHAnsi"/>
        </w:rPr>
        <w:t xml:space="preserve"> </w:t>
      </w:r>
      <w:r w:rsidR="002B5797">
        <w:rPr>
          <w:rFonts w:asciiTheme="majorHAnsi" w:hAnsiTheme="majorHAnsi"/>
        </w:rPr>
        <w:t xml:space="preserve">the </w:t>
      </w:r>
      <w:r w:rsidR="00F1293B" w:rsidRPr="00A82FD7">
        <w:rPr>
          <w:rFonts w:asciiTheme="majorHAnsi" w:hAnsiTheme="majorHAnsi"/>
        </w:rPr>
        <w:t xml:space="preserve">MMR target that they will achieve over the life of the contract and </w:t>
      </w:r>
      <w:r w:rsidR="00D4195E" w:rsidRPr="00A82FD7">
        <w:rPr>
          <w:rFonts w:asciiTheme="majorHAnsi" w:hAnsiTheme="majorHAnsi"/>
        </w:rPr>
        <w:t xml:space="preserve">their strategy for </w:t>
      </w:r>
      <w:r w:rsidR="00565E3D">
        <w:rPr>
          <w:rFonts w:asciiTheme="majorHAnsi" w:hAnsiTheme="majorHAnsi"/>
        </w:rPr>
        <w:t xml:space="preserve">achieving this. </w:t>
      </w:r>
      <w:r w:rsidR="00AA1C65" w:rsidRPr="00E43360">
        <w:rPr>
          <w:rFonts w:asciiTheme="majorHAnsi" w:hAnsiTheme="majorHAnsi"/>
        </w:rPr>
        <w:t xml:space="preserve">Table </w:t>
      </w:r>
      <w:r w:rsidR="00233B73">
        <w:rPr>
          <w:rFonts w:asciiTheme="majorHAnsi" w:hAnsiTheme="majorHAnsi"/>
        </w:rPr>
        <w:t>3</w:t>
      </w:r>
      <w:r w:rsidR="00D4195E" w:rsidRPr="00E43360">
        <w:rPr>
          <w:rFonts w:asciiTheme="majorHAnsi" w:hAnsiTheme="majorHAnsi"/>
        </w:rPr>
        <w:t xml:space="preserve"> </w:t>
      </w:r>
      <w:r w:rsidR="002B5797">
        <w:rPr>
          <w:rFonts w:asciiTheme="majorHAnsi" w:hAnsiTheme="majorHAnsi"/>
        </w:rPr>
        <w:t xml:space="preserve">outlines the information that </w:t>
      </w:r>
      <w:r w:rsidR="006D1E20" w:rsidRPr="00A82FD7">
        <w:rPr>
          <w:rFonts w:asciiTheme="majorHAnsi" w:hAnsiTheme="majorHAnsi"/>
        </w:rPr>
        <w:t xml:space="preserve">tenderers should include in an Indigenous Participation Plan. </w:t>
      </w:r>
    </w:p>
    <w:p w:rsidR="00B42D16" w:rsidRPr="00A82FD7" w:rsidRDefault="00B42D16" w:rsidP="00B42D16">
      <w:pPr>
        <w:pStyle w:val="BulletedListlvl1"/>
        <w:numPr>
          <w:ilvl w:val="0"/>
          <w:numId w:val="0"/>
        </w:numPr>
        <w:ind w:left="566"/>
        <w:rPr>
          <w:rFonts w:asciiTheme="majorHAnsi" w:hAnsiTheme="majorHAnsi"/>
        </w:rPr>
      </w:pPr>
    </w:p>
    <w:p w:rsidR="00B42D16" w:rsidRPr="00A82FD7" w:rsidRDefault="002B5797" w:rsidP="00DC4823">
      <w:pPr>
        <w:pStyle w:val="BulletedListlvl1"/>
        <w:numPr>
          <w:ilvl w:val="0"/>
          <w:numId w:val="0"/>
        </w:numPr>
        <w:rPr>
          <w:rFonts w:asciiTheme="majorHAnsi" w:hAnsiTheme="majorHAnsi"/>
        </w:rPr>
      </w:pPr>
      <w:r>
        <w:rPr>
          <w:rFonts w:asciiTheme="majorHAnsi" w:hAnsiTheme="majorHAnsi"/>
        </w:rPr>
        <w:t>*</w:t>
      </w:r>
      <w:r w:rsidR="006D1E20" w:rsidRPr="00A82FD7">
        <w:rPr>
          <w:rFonts w:asciiTheme="majorHAnsi" w:hAnsiTheme="majorHAnsi"/>
        </w:rPr>
        <w:t xml:space="preserve">Commonwealth entities </w:t>
      </w:r>
      <w:r w:rsidR="00565E3D">
        <w:rPr>
          <w:rFonts w:asciiTheme="majorHAnsi" w:hAnsiTheme="majorHAnsi"/>
        </w:rPr>
        <w:t xml:space="preserve">should </w:t>
      </w:r>
      <w:r>
        <w:rPr>
          <w:rFonts w:asciiTheme="majorHAnsi" w:hAnsiTheme="majorHAnsi"/>
        </w:rPr>
        <w:t>search the IPP</w:t>
      </w:r>
      <w:r w:rsidR="00F1293B" w:rsidRPr="00A82FD7">
        <w:rPr>
          <w:rFonts w:asciiTheme="majorHAnsi" w:hAnsiTheme="majorHAnsi"/>
        </w:rPr>
        <w:t>RS fo</w:t>
      </w:r>
      <w:r>
        <w:rPr>
          <w:rFonts w:asciiTheme="majorHAnsi" w:hAnsiTheme="majorHAnsi"/>
        </w:rPr>
        <w:t>r a tenderer’s</w:t>
      </w:r>
      <w:r w:rsidR="00F1293B" w:rsidRPr="00A82FD7">
        <w:rPr>
          <w:rFonts w:asciiTheme="majorHAnsi" w:hAnsiTheme="majorHAnsi"/>
        </w:rPr>
        <w:t xml:space="preserve"> past performance information. </w:t>
      </w:r>
    </w:p>
    <w:p w:rsidR="00C13C3C" w:rsidRPr="00A82FD7" w:rsidRDefault="003A2ADF" w:rsidP="003A2ADF">
      <w:pPr>
        <w:pStyle w:val="Heading3"/>
      </w:pPr>
      <w:bookmarkStart w:id="37" w:name="_Toc43991974"/>
      <w:r>
        <w:t>4.4</w:t>
      </w:r>
      <w:r w:rsidR="00147E70" w:rsidRPr="00A82FD7">
        <w:tab/>
        <w:t>Approaches t</w:t>
      </w:r>
      <w:r>
        <w:t>o m</w:t>
      </w:r>
      <w:r w:rsidR="00147E70" w:rsidRPr="00A82FD7">
        <w:t xml:space="preserve">arket </w:t>
      </w:r>
      <w:r w:rsidR="002A3A5B">
        <w:t>for contract</w:t>
      </w:r>
      <w:r w:rsidR="00565E3D">
        <w:t>s</w:t>
      </w:r>
      <w:r w:rsidR="002A3A5B">
        <w:t xml:space="preserve"> of varying value</w:t>
      </w:r>
      <w:bookmarkEnd w:id="37"/>
    </w:p>
    <w:p w:rsidR="00DD36A4" w:rsidRPr="00DD36A4" w:rsidRDefault="00DD36A4" w:rsidP="00DD36A4">
      <w:pPr>
        <w:pStyle w:val="BodyText"/>
        <w:rPr>
          <w:rFonts w:asciiTheme="majorHAnsi" w:hAnsiTheme="majorHAnsi"/>
        </w:rPr>
      </w:pPr>
      <w:r w:rsidRPr="00DD36A4">
        <w:rPr>
          <w:rFonts w:asciiTheme="majorHAnsi" w:hAnsiTheme="majorHAnsi"/>
        </w:rPr>
        <w:t>If a procurement may result in multiple contracts of varying value</w:t>
      </w:r>
      <w:r w:rsidR="00E45975">
        <w:rPr>
          <w:rFonts w:asciiTheme="majorHAnsi" w:hAnsiTheme="majorHAnsi"/>
        </w:rPr>
        <w:t xml:space="preserve"> </w:t>
      </w:r>
      <w:r w:rsidR="00077B35">
        <w:rPr>
          <w:rFonts w:asciiTheme="majorHAnsi" w:hAnsiTheme="majorHAnsi"/>
        </w:rPr>
        <w:t>–</w:t>
      </w:r>
      <w:r w:rsidR="00E45975">
        <w:rPr>
          <w:rFonts w:asciiTheme="majorHAnsi" w:hAnsiTheme="majorHAnsi"/>
        </w:rPr>
        <w:t xml:space="preserve"> </w:t>
      </w:r>
      <w:r w:rsidR="00077B35">
        <w:rPr>
          <w:rFonts w:asciiTheme="majorHAnsi" w:hAnsiTheme="majorHAnsi"/>
        </w:rPr>
        <w:t>with the initial contract lower or higher than the</w:t>
      </w:r>
      <w:r w:rsidRPr="00DD36A4">
        <w:rPr>
          <w:rFonts w:asciiTheme="majorHAnsi" w:hAnsiTheme="majorHAnsi"/>
        </w:rPr>
        <w:t xml:space="preserve"> $7.5 million threshold</w:t>
      </w:r>
      <w:r w:rsidR="00E45975">
        <w:rPr>
          <w:rFonts w:asciiTheme="majorHAnsi" w:hAnsiTheme="majorHAnsi"/>
        </w:rPr>
        <w:t xml:space="preserve"> - </w:t>
      </w:r>
      <w:r w:rsidRPr="00DD36A4">
        <w:rPr>
          <w:rFonts w:asciiTheme="majorHAnsi" w:hAnsiTheme="majorHAnsi"/>
        </w:rPr>
        <w:t xml:space="preserve">it is recommended the approach to market documentation (including draft contract where applicable) includes a clause that grants tenderers </w:t>
      </w:r>
      <w:r w:rsidR="00077B35">
        <w:rPr>
          <w:rFonts w:asciiTheme="majorHAnsi" w:hAnsiTheme="majorHAnsi"/>
        </w:rPr>
        <w:t xml:space="preserve">the option to </w:t>
      </w:r>
      <w:r w:rsidRPr="00DD36A4">
        <w:rPr>
          <w:rFonts w:asciiTheme="majorHAnsi" w:hAnsiTheme="majorHAnsi"/>
          <w:u w:val="single"/>
        </w:rPr>
        <w:t>not</w:t>
      </w:r>
      <w:r w:rsidRPr="00DD36A4">
        <w:rPr>
          <w:rFonts w:asciiTheme="majorHAnsi" w:hAnsiTheme="majorHAnsi"/>
        </w:rPr>
        <w:t xml:space="preserve"> submit an</w:t>
      </w:r>
      <w:r w:rsidR="00077B35">
        <w:rPr>
          <w:rFonts w:asciiTheme="majorHAnsi" w:hAnsiTheme="majorHAnsi"/>
        </w:rPr>
        <w:t xml:space="preserve"> Indigenous Participation Plan if they are not </w:t>
      </w:r>
      <w:r w:rsidR="00077B35" w:rsidRPr="00077B35">
        <w:rPr>
          <w:rFonts w:asciiTheme="majorHAnsi" w:hAnsiTheme="majorHAnsi"/>
        </w:rPr>
        <w:t>intending to accept a c</w:t>
      </w:r>
      <w:r w:rsidR="00077B35">
        <w:rPr>
          <w:rFonts w:asciiTheme="majorHAnsi" w:hAnsiTheme="majorHAnsi"/>
        </w:rPr>
        <w:t>ontract above the MMR threshold.</w:t>
      </w:r>
    </w:p>
    <w:p w:rsidR="00DD36A4" w:rsidRPr="00DD36A4" w:rsidRDefault="00DD36A4" w:rsidP="00DD36A4">
      <w:pPr>
        <w:pStyle w:val="BodyText"/>
        <w:rPr>
          <w:rFonts w:asciiTheme="majorHAnsi" w:hAnsiTheme="majorHAnsi"/>
        </w:rPr>
      </w:pPr>
      <w:r w:rsidRPr="00DD36A4">
        <w:rPr>
          <w:rFonts w:asciiTheme="majorHAnsi" w:hAnsiTheme="majorHAnsi"/>
        </w:rPr>
        <w:t xml:space="preserve">The clause, </w:t>
      </w:r>
      <w:r w:rsidRPr="00A17FD0">
        <w:rPr>
          <w:rFonts w:asciiTheme="majorHAnsi" w:hAnsiTheme="majorHAnsi"/>
        </w:rPr>
        <w:t>available on NIAA’s website,</w:t>
      </w:r>
      <w:r w:rsidRPr="00DD36A4">
        <w:rPr>
          <w:rFonts w:asciiTheme="majorHAnsi" w:hAnsiTheme="majorHAnsi"/>
        </w:rPr>
        <w:t xml:space="preserve"> will only require the supplier to submit an Indigenous</w:t>
      </w:r>
      <w:r w:rsidR="004F0E22">
        <w:rPr>
          <w:rFonts w:asciiTheme="majorHAnsi" w:hAnsiTheme="majorHAnsi"/>
        </w:rPr>
        <w:t xml:space="preserve"> Participation </w:t>
      </w:r>
      <w:r w:rsidR="00913EEE">
        <w:rPr>
          <w:rFonts w:asciiTheme="majorHAnsi" w:hAnsiTheme="majorHAnsi"/>
        </w:rPr>
        <w:t xml:space="preserve">Plan </w:t>
      </w:r>
      <w:r w:rsidR="004F0E22">
        <w:rPr>
          <w:rFonts w:asciiTheme="majorHAnsi" w:hAnsiTheme="majorHAnsi"/>
        </w:rPr>
        <w:t>in the event the</w:t>
      </w:r>
      <w:r w:rsidRPr="00DD36A4">
        <w:rPr>
          <w:rFonts w:asciiTheme="majorHAnsi" w:hAnsiTheme="majorHAnsi"/>
        </w:rPr>
        <w:t xml:space="preserve"> contract value increase</w:t>
      </w:r>
      <w:r w:rsidR="004F0E22">
        <w:rPr>
          <w:rFonts w:asciiTheme="majorHAnsi" w:hAnsiTheme="majorHAnsi"/>
        </w:rPr>
        <w:t>s</w:t>
      </w:r>
      <w:r w:rsidR="00491AE2">
        <w:rPr>
          <w:rFonts w:asciiTheme="majorHAnsi" w:hAnsiTheme="majorHAnsi"/>
        </w:rPr>
        <w:t xml:space="preserve"> </w:t>
      </w:r>
      <w:r w:rsidRPr="00DD36A4">
        <w:rPr>
          <w:rFonts w:asciiTheme="majorHAnsi" w:hAnsiTheme="majorHAnsi"/>
        </w:rPr>
        <w:t>a</w:t>
      </w:r>
      <w:r w:rsidR="00B55DFD">
        <w:rPr>
          <w:rFonts w:asciiTheme="majorHAnsi" w:hAnsiTheme="majorHAnsi"/>
        </w:rPr>
        <w:t xml:space="preserve">bove the $7.5 million threshold. The clause </w:t>
      </w:r>
      <w:r w:rsidR="00491AE2">
        <w:rPr>
          <w:rFonts w:asciiTheme="majorHAnsi" w:hAnsiTheme="majorHAnsi"/>
        </w:rPr>
        <w:t xml:space="preserve">will </w:t>
      </w:r>
      <w:r w:rsidR="00B55DFD">
        <w:rPr>
          <w:rFonts w:asciiTheme="majorHAnsi" w:hAnsiTheme="majorHAnsi"/>
        </w:rPr>
        <w:t xml:space="preserve">also </w:t>
      </w:r>
      <w:r w:rsidRPr="00DD36A4">
        <w:rPr>
          <w:rFonts w:asciiTheme="majorHAnsi" w:hAnsiTheme="majorHAnsi"/>
        </w:rPr>
        <w:t>encourage the use of best endeavours to informally increase Indigenous participation in the delivery of the contract.</w:t>
      </w:r>
    </w:p>
    <w:p w:rsidR="00DD36A4" w:rsidRPr="00DD36A4" w:rsidRDefault="00DD36A4" w:rsidP="00DD36A4">
      <w:pPr>
        <w:pStyle w:val="BodyText"/>
        <w:rPr>
          <w:rFonts w:asciiTheme="majorHAnsi" w:hAnsiTheme="majorHAnsi"/>
        </w:rPr>
      </w:pPr>
      <w:r w:rsidRPr="00DD36A4">
        <w:rPr>
          <w:rFonts w:asciiTheme="majorHAnsi" w:hAnsiTheme="majorHAnsi"/>
        </w:rPr>
        <w:t xml:space="preserve">For information on varying contracts, refer to Section 10. </w:t>
      </w:r>
      <w:bookmarkStart w:id="38" w:name="A._how_the_Contractor_intends_on_meeting"/>
      <w:bookmarkStart w:id="39" w:name="B._the_Contractor's_current_rate_of_Indi"/>
      <w:bookmarkStart w:id="40" w:name="C._the_Contractor's_commitment_to_Indige"/>
      <w:bookmarkStart w:id="41" w:name="D._if_any_part_of_the_Contract_is_being_"/>
      <w:bookmarkEnd w:id="38"/>
      <w:bookmarkEnd w:id="39"/>
      <w:bookmarkEnd w:id="40"/>
      <w:bookmarkEnd w:id="41"/>
    </w:p>
    <w:p w:rsidR="00F360EC" w:rsidRPr="00A82FD7" w:rsidRDefault="00F360EC" w:rsidP="00F360EC">
      <w:pPr>
        <w:pStyle w:val="BodyText"/>
        <w:rPr>
          <w:rFonts w:asciiTheme="majorHAnsi" w:hAnsiTheme="majorHAnsi"/>
        </w:rPr>
      </w:pPr>
    </w:p>
    <w:p w:rsidR="00D064B2" w:rsidRDefault="00B60ACD" w:rsidP="00B60ACD">
      <w:pPr>
        <w:pStyle w:val="EmphasisPanelHeading"/>
      </w:pPr>
      <w:r>
        <w:lastRenderedPageBreak/>
        <w:t>Example 2. Procurements with unknown values</w:t>
      </w:r>
    </w:p>
    <w:p w:rsidR="00D064B2" w:rsidRPr="00D064B2" w:rsidRDefault="00D064B2" w:rsidP="00D064B2">
      <w:pPr>
        <w:pStyle w:val="EmphasisPanelBody"/>
      </w:pPr>
      <w:r w:rsidRPr="00D064B2">
        <w:t>The Department of Veteran Affairs approaches the market to engage potential suppliers to provide hearing devices to eligible veterans on demand over a 5 year period across the country.  At the time of the approach to market, DVA estimates the total value of</w:t>
      </w:r>
      <w:r w:rsidR="00DD36A4">
        <w:t xml:space="preserve"> this procurement will be $15 </w:t>
      </w:r>
      <w:r w:rsidRPr="00D064B2">
        <w:t xml:space="preserve">million but is unsure what the demand from veterans for new hearing devices will be in regional and remote locations over the 5 year period </w:t>
      </w:r>
      <w:r w:rsidR="00B948DD">
        <w:t>or</w:t>
      </w:r>
      <w:r w:rsidRPr="00D064B2">
        <w:t xml:space="preserve"> how many tenderers will submit competitive bids.  It is expected that the value of the contract will exceed $7.5 million in some urban areas but could be as low as $180,000 in regional areas. </w:t>
      </w:r>
    </w:p>
    <w:p w:rsidR="00D064B2" w:rsidRPr="00D064B2" w:rsidRDefault="00D064B2" w:rsidP="00D064B2">
      <w:pPr>
        <w:pStyle w:val="EmphasisPanelBody"/>
        <w:rPr>
          <w:rStyle w:val="Strong"/>
        </w:rPr>
      </w:pPr>
      <w:r w:rsidRPr="00D064B2">
        <w:rPr>
          <w:rStyle w:val="Strong"/>
        </w:rPr>
        <w:t>TENDERER 1</w:t>
      </w:r>
    </w:p>
    <w:p w:rsidR="00D064B2" w:rsidRPr="00D064B2" w:rsidRDefault="00D064B2" w:rsidP="00D064B2">
      <w:pPr>
        <w:pStyle w:val="EmphasisPanelBody"/>
      </w:pPr>
      <w:r w:rsidRPr="00D064B2">
        <w:t xml:space="preserve">Tenderer 1 is a small business that is interested in a contract to service a small region in NSW.  The tenderer does not expect to be able to supply more than $1.2 million in hearing equipment and services over the 5 year period.  The tenderer elects not to be considered for more than $7.5 million in work and does not submit an Indigenous Participation Plan at the time of tender.  </w:t>
      </w:r>
    </w:p>
    <w:p w:rsidR="00D064B2" w:rsidRPr="00D064B2" w:rsidRDefault="00D064B2" w:rsidP="00D064B2">
      <w:pPr>
        <w:pStyle w:val="EmphasisPanelBody"/>
      </w:pPr>
      <w:r w:rsidRPr="00D064B2">
        <w:t xml:space="preserve">Tenderer 1 is awarded a contract valued at $1 million and signs the contract agreeing to use their best endeavours to increase Indigenous participation in the delivery of the contract. The tenderer contacts the local VTEC and CDP provider to express an interest in hiring Indigenous job seekers and searches Supply Nation database for businesses they could engage with in the future work. </w:t>
      </w:r>
    </w:p>
    <w:p w:rsidR="00D064B2" w:rsidRPr="00D064B2" w:rsidRDefault="00D064B2" w:rsidP="00D064B2">
      <w:pPr>
        <w:pStyle w:val="EmphasisPanelBody"/>
        <w:rPr>
          <w:rStyle w:val="Strong"/>
        </w:rPr>
      </w:pPr>
      <w:r w:rsidRPr="00D064B2">
        <w:rPr>
          <w:rStyle w:val="Strong"/>
        </w:rPr>
        <w:t>TENDERER 2</w:t>
      </w:r>
    </w:p>
    <w:p w:rsidR="00D064B2" w:rsidRPr="00D064B2" w:rsidRDefault="00D064B2" w:rsidP="00D064B2">
      <w:pPr>
        <w:pStyle w:val="EmphasisPanelBody"/>
      </w:pPr>
      <w:r w:rsidRPr="00D064B2">
        <w:t xml:space="preserve">Tenderer 2 is a medium sized business based in Townsville and is keen to win as much work as possible through the tender. </w:t>
      </w:r>
    </w:p>
    <w:p w:rsidR="00D064B2" w:rsidRPr="00D064B2" w:rsidRDefault="00D064B2" w:rsidP="00D064B2">
      <w:pPr>
        <w:pStyle w:val="EmphasisPanelBody"/>
      </w:pPr>
      <w:r w:rsidRPr="00D064B2">
        <w:t>Tenderer 2 is awarded a contract valued at $6 million (GST inclusive)</w:t>
      </w:r>
      <w:r w:rsidR="007B0B4E">
        <w:t>.</w:t>
      </w:r>
      <w:r w:rsidRPr="00D064B2">
        <w:t xml:space="preserve"> </w:t>
      </w:r>
    </w:p>
    <w:p w:rsidR="00D064B2" w:rsidRPr="00D064B2" w:rsidRDefault="00D064B2" w:rsidP="00D064B2">
      <w:pPr>
        <w:pStyle w:val="EmphasisPanelBody"/>
      </w:pPr>
      <w:r w:rsidRPr="00D064B2">
        <w:t xml:space="preserve">The contract contains best endeavours clauses for Indigenous participation. During the first year of the contract, tenderer 2 accepts a contract variation that increases the total value of the contract to $7.8 million (GST inclusive). </w:t>
      </w:r>
    </w:p>
    <w:p w:rsidR="00D064B2" w:rsidRPr="00D064B2" w:rsidRDefault="00D064B2" w:rsidP="00D064B2">
      <w:pPr>
        <w:pStyle w:val="EmphasisPanelBody"/>
      </w:pPr>
      <w:r w:rsidRPr="00D064B2">
        <w:t>The contract manager does not request the supplier to submit an Indigenous Participation Plan, noting that the variation has only brought the total value of the contract to a value marginally above the $7.5 million threshold. However</w:t>
      </w:r>
      <w:r w:rsidR="00D163A6">
        <w:t>,</w:t>
      </w:r>
      <w:r w:rsidRPr="00D064B2">
        <w:t xml:space="preserve"> the contract manager and supplier discuss options to encourage Indigenous participation, including ways to involve Townsville’s Indigenous business sector in the </w:t>
      </w:r>
      <w:r w:rsidR="001753A8">
        <w:t xml:space="preserve">operations of Tender 2’s business. </w:t>
      </w:r>
      <w:r w:rsidRPr="00D064B2">
        <w:t xml:space="preserve">. </w:t>
      </w:r>
    </w:p>
    <w:p w:rsidR="00D064B2" w:rsidRPr="00D064B2" w:rsidRDefault="00D064B2" w:rsidP="00D064B2">
      <w:pPr>
        <w:pStyle w:val="EmphasisPanelBody"/>
        <w:rPr>
          <w:rStyle w:val="Strong"/>
        </w:rPr>
      </w:pPr>
      <w:r w:rsidRPr="00D064B2">
        <w:rPr>
          <w:rStyle w:val="Strong"/>
        </w:rPr>
        <w:t>TENDERER 3</w:t>
      </w:r>
    </w:p>
    <w:p w:rsidR="00D064B2" w:rsidRPr="00D064B2" w:rsidRDefault="00D064B2" w:rsidP="00D064B2">
      <w:pPr>
        <w:pStyle w:val="EmphasisPanelBody"/>
      </w:pPr>
      <w:r w:rsidRPr="00D064B2">
        <w:t xml:space="preserve">Tenderer 3 is a small business in a metro area and is also keen to win as much work as possible through the tender. The tenderer submits an Indigenous Participation Plan. The tenderer is awarded a contract valued at $5 million (GST inclusive). </w:t>
      </w:r>
    </w:p>
    <w:p w:rsidR="00F360EC" w:rsidRPr="00A82FD7" w:rsidRDefault="00D064B2" w:rsidP="00D064B2">
      <w:pPr>
        <w:pStyle w:val="EmphasisPanelBody"/>
      </w:pPr>
      <w:r w:rsidRPr="00D064B2">
        <w:t xml:space="preserve">The contract contains best endeavours clauses for Indigenous participation.  In the second year of the contract, the tenderer accepts a contract variation that increases the total value of the contract to $9 million (GST inclusive). The contract manager notes that, as the value of the contract is now above the $7.5 million threshold, they want to discuss with the supplier opportunities for Indigenous participation over the next 4 years. Through an Indigenous Participation Plan they agree to set a target </w:t>
      </w:r>
      <w:r w:rsidR="001753A8">
        <w:t xml:space="preserve">of </w:t>
      </w:r>
      <w:r w:rsidRPr="00D064B2">
        <w:t xml:space="preserve">4% of the value of the goods or services provided under the contract from the point of the </w:t>
      </w:r>
      <w:r w:rsidR="0084306B" w:rsidRPr="00D064B2">
        <w:t>variation to</w:t>
      </w:r>
      <w:r w:rsidRPr="00D064B2">
        <w:t xml:space="preserve"> Indigenous businesses.</w:t>
      </w:r>
    </w:p>
    <w:p w:rsidR="00002230" w:rsidRPr="00A82FD7" w:rsidRDefault="005B43E4" w:rsidP="00B075CE">
      <w:pPr>
        <w:pStyle w:val="Heading2"/>
      </w:pPr>
      <w:bookmarkStart w:id="42" w:name="_Toc43991975"/>
      <w:r w:rsidRPr="00A82FD7">
        <w:t>5</w:t>
      </w:r>
      <w:r w:rsidR="00B075CE" w:rsidRPr="00A82FD7">
        <w:t xml:space="preserve">.0 </w:t>
      </w:r>
      <w:r w:rsidR="00012597" w:rsidRPr="00A82FD7">
        <w:t>E</w:t>
      </w:r>
      <w:r w:rsidR="00002230" w:rsidRPr="00A82FD7">
        <w:t>valuat</w:t>
      </w:r>
      <w:r w:rsidR="00012597" w:rsidRPr="00A82FD7">
        <w:t xml:space="preserve">ing </w:t>
      </w:r>
      <w:r w:rsidR="0062699A" w:rsidRPr="00A82FD7">
        <w:t>tender</w:t>
      </w:r>
      <w:r w:rsidR="00002230" w:rsidRPr="00A82FD7">
        <w:t xml:space="preserve"> responses to the MMR</w:t>
      </w:r>
      <w:bookmarkEnd w:id="42"/>
      <w:r w:rsidR="00002230" w:rsidRPr="00A82FD7">
        <w:t xml:space="preserve"> </w:t>
      </w:r>
    </w:p>
    <w:p w:rsidR="005D323C" w:rsidRPr="00A82FD7" w:rsidRDefault="00F343F5" w:rsidP="00D440EA">
      <w:pPr>
        <w:pStyle w:val="BodyText"/>
        <w:rPr>
          <w:rFonts w:asciiTheme="majorHAnsi" w:hAnsiTheme="majorHAnsi"/>
          <w:lang w:val="en-US"/>
        </w:rPr>
      </w:pPr>
      <w:r w:rsidRPr="00A82FD7">
        <w:rPr>
          <w:rFonts w:asciiTheme="majorHAnsi" w:hAnsiTheme="majorHAnsi"/>
          <w:lang w:val="en-US"/>
        </w:rPr>
        <w:t xml:space="preserve">When evaluating tender submissions, </w:t>
      </w:r>
      <w:r w:rsidR="007E28D2" w:rsidRPr="00A82FD7">
        <w:rPr>
          <w:rFonts w:asciiTheme="majorHAnsi" w:hAnsiTheme="majorHAnsi"/>
          <w:lang w:val="en-US"/>
        </w:rPr>
        <w:t>procuring o</w:t>
      </w:r>
      <w:r w:rsidR="00F77BD3" w:rsidRPr="00A82FD7">
        <w:rPr>
          <w:rFonts w:asciiTheme="majorHAnsi" w:hAnsiTheme="majorHAnsi"/>
          <w:lang w:val="en-US"/>
        </w:rPr>
        <w:t>fficials</w:t>
      </w:r>
      <w:r w:rsidRPr="00A82FD7">
        <w:rPr>
          <w:rFonts w:asciiTheme="majorHAnsi" w:hAnsiTheme="majorHAnsi"/>
          <w:lang w:val="en-US"/>
        </w:rPr>
        <w:t xml:space="preserve"> should </w:t>
      </w:r>
      <w:r w:rsidR="005D323C" w:rsidRPr="00A82FD7">
        <w:rPr>
          <w:rFonts w:asciiTheme="majorHAnsi" w:hAnsiTheme="majorHAnsi"/>
          <w:lang w:val="en-US"/>
        </w:rPr>
        <w:t xml:space="preserve">consider each </w:t>
      </w:r>
      <w:r w:rsidR="00576275" w:rsidRPr="00A82FD7">
        <w:rPr>
          <w:rFonts w:asciiTheme="majorHAnsi" w:hAnsiTheme="majorHAnsi"/>
          <w:lang w:val="en-US"/>
        </w:rPr>
        <w:t>tenderer’s</w:t>
      </w:r>
      <w:r w:rsidR="00DF628B" w:rsidRPr="00A82FD7">
        <w:rPr>
          <w:rFonts w:asciiTheme="majorHAnsi" w:hAnsiTheme="majorHAnsi"/>
          <w:lang w:val="en-US"/>
        </w:rPr>
        <w:t xml:space="preserve"> </w:t>
      </w:r>
      <w:r w:rsidR="005D323C" w:rsidRPr="00A82FD7">
        <w:rPr>
          <w:rFonts w:asciiTheme="majorHAnsi" w:hAnsiTheme="majorHAnsi"/>
          <w:lang w:val="en-US"/>
        </w:rPr>
        <w:t xml:space="preserve">efforts to implement workforce and supply chain management strategies that support sustained engagement with Indigenous Australians.  </w:t>
      </w:r>
    </w:p>
    <w:p w:rsidR="005D323C" w:rsidRPr="00A82FD7" w:rsidRDefault="005D323C" w:rsidP="00D440EA">
      <w:pPr>
        <w:pStyle w:val="BodyText"/>
        <w:rPr>
          <w:rFonts w:asciiTheme="majorHAnsi" w:hAnsiTheme="majorHAnsi"/>
          <w:lang w:val="en-US"/>
        </w:rPr>
      </w:pPr>
      <w:r w:rsidRPr="006C08A5">
        <w:rPr>
          <w:rFonts w:asciiTheme="majorHAnsi" w:hAnsiTheme="majorHAnsi"/>
          <w:lang w:val="en-US"/>
        </w:rPr>
        <w:lastRenderedPageBreak/>
        <w:t>Tender responses that do not include</w:t>
      </w:r>
      <w:r w:rsidRPr="00A82FD7">
        <w:rPr>
          <w:rFonts w:asciiTheme="majorHAnsi" w:hAnsiTheme="majorHAnsi"/>
          <w:lang w:val="en-US"/>
        </w:rPr>
        <w:t xml:space="preserve"> an Indigenous </w:t>
      </w:r>
      <w:r w:rsidR="00DF628B" w:rsidRPr="00A82FD7">
        <w:rPr>
          <w:rFonts w:asciiTheme="majorHAnsi" w:hAnsiTheme="majorHAnsi"/>
          <w:lang w:val="en-US"/>
        </w:rPr>
        <w:t xml:space="preserve">Participation </w:t>
      </w:r>
      <w:r w:rsidRPr="00A82FD7">
        <w:rPr>
          <w:rFonts w:asciiTheme="majorHAnsi" w:hAnsiTheme="majorHAnsi"/>
          <w:lang w:val="en-US"/>
        </w:rPr>
        <w:t>Plan</w:t>
      </w:r>
      <w:r w:rsidR="00DF628B" w:rsidRPr="00A82FD7">
        <w:rPr>
          <w:rFonts w:asciiTheme="majorHAnsi" w:hAnsiTheme="majorHAnsi"/>
          <w:lang w:val="en-US"/>
        </w:rPr>
        <w:t xml:space="preserve">, </w:t>
      </w:r>
      <w:r w:rsidRPr="00A82FD7">
        <w:rPr>
          <w:rFonts w:asciiTheme="majorHAnsi" w:hAnsiTheme="majorHAnsi"/>
          <w:lang w:val="en-US"/>
        </w:rPr>
        <w:t>data on the</w:t>
      </w:r>
      <w:r w:rsidR="00DF628B" w:rsidRPr="00A82FD7">
        <w:rPr>
          <w:rFonts w:asciiTheme="majorHAnsi" w:hAnsiTheme="majorHAnsi"/>
          <w:lang w:val="en-US"/>
        </w:rPr>
        <w:t xml:space="preserve"> tenderer</w:t>
      </w:r>
      <w:r w:rsidR="007B3034" w:rsidRPr="00A82FD7">
        <w:rPr>
          <w:rFonts w:asciiTheme="majorHAnsi" w:hAnsiTheme="majorHAnsi"/>
          <w:lang w:val="en-US"/>
        </w:rPr>
        <w:t>’</w:t>
      </w:r>
      <w:r w:rsidR="00DF628B" w:rsidRPr="00A82FD7">
        <w:rPr>
          <w:rFonts w:asciiTheme="majorHAnsi" w:hAnsiTheme="majorHAnsi"/>
          <w:lang w:val="en-US"/>
        </w:rPr>
        <w:t>s</w:t>
      </w:r>
      <w:r w:rsidRPr="00A82FD7">
        <w:rPr>
          <w:rFonts w:asciiTheme="majorHAnsi" w:hAnsiTheme="majorHAnsi"/>
          <w:lang w:val="en-US"/>
        </w:rPr>
        <w:t xml:space="preserve"> current level of Indigenous participation rates in their Australian</w:t>
      </w:r>
      <w:r w:rsidR="00F343F5" w:rsidRPr="00A82FD7">
        <w:rPr>
          <w:rFonts w:asciiTheme="majorHAnsi" w:hAnsiTheme="majorHAnsi"/>
          <w:lang w:val="en-US"/>
        </w:rPr>
        <w:t>-</w:t>
      </w:r>
      <w:r w:rsidRPr="00A82FD7">
        <w:rPr>
          <w:rFonts w:asciiTheme="majorHAnsi" w:hAnsiTheme="majorHAnsi"/>
          <w:lang w:val="en-US"/>
        </w:rPr>
        <w:t xml:space="preserve">based organisation </w:t>
      </w:r>
      <w:r w:rsidR="00F77BD3" w:rsidRPr="005352DD">
        <w:rPr>
          <w:rFonts w:asciiTheme="majorHAnsi" w:hAnsiTheme="majorHAnsi"/>
          <w:u w:val="single"/>
          <w:lang w:val="en-US"/>
        </w:rPr>
        <w:t>do not comply</w:t>
      </w:r>
      <w:r w:rsidR="00F77BD3" w:rsidRPr="00A82FD7">
        <w:rPr>
          <w:rFonts w:asciiTheme="majorHAnsi" w:hAnsiTheme="majorHAnsi"/>
          <w:lang w:val="en-US"/>
        </w:rPr>
        <w:t xml:space="preserve"> with </w:t>
      </w:r>
      <w:r w:rsidR="002957AC">
        <w:rPr>
          <w:rFonts w:asciiTheme="majorHAnsi" w:hAnsiTheme="majorHAnsi"/>
          <w:lang w:val="en-US"/>
        </w:rPr>
        <w:t xml:space="preserve">the IPP. </w:t>
      </w:r>
    </w:p>
    <w:p w:rsidR="005D323C" w:rsidRPr="00A82FD7" w:rsidRDefault="005D323C" w:rsidP="00D440EA">
      <w:pPr>
        <w:pStyle w:val="BodyText"/>
        <w:rPr>
          <w:rFonts w:asciiTheme="majorHAnsi" w:hAnsiTheme="majorHAnsi"/>
          <w:lang w:val="en-US"/>
        </w:rPr>
      </w:pPr>
      <w:r w:rsidRPr="00A82FD7">
        <w:rPr>
          <w:rFonts w:asciiTheme="majorHAnsi" w:hAnsiTheme="majorHAnsi"/>
          <w:lang w:val="en-US"/>
        </w:rPr>
        <w:t xml:space="preserve">A tenderer that has no past experience with </w:t>
      </w:r>
      <w:r w:rsidR="00DF628B" w:rsidRPr="00A82FD7">
        <w:rPr>
          <w:rFonts w:asciiTheme="majorHAnsi" w:hAnsiTheme="majorHAnsi"/>
          <w:lang w:val="en-US"/>
        </w:rPr>
        <w:t xml:space="preserve">MMR </w:t>
      </w:r>
      <w:r w:rsidRPr="00A82FD7">
        <w:rPr>
          <w:rFonts w:asciiTheme="majorHAnsi" w:hAnsiTheme="majorHAnsi"/>
          <w:lang w:val="en-US"/>
        </w:rPr>
        <w:t xml:space="preserve">will not be disadvantaged by this. </w:t>
      </w:r>
      <w:r w:rsidR="007B3034" w:rsidRPr="00A82FD7">
        <w:rPr>
          <w:rFonts w:asciiTheme="majorHAnsi" w:hAnsiTheme="majorHAnsi"/>
          <w:lang w:val="en-US"/>
        </w:rPr>
        <w:t xml:space="preserve">Their </w:t>
      </w:r>
      <w:r w:rsidRPr="00A82FD7">
        <w:rPr>
          <w:rFonts w:asciiTheme="majorHAnsi" w:hAnsiTheme="majorHAnsi"/>
          <w:lang w:val="en-US"/>
        </w:rPr>
        <w:t xml:space="preserve">response will be assessed on </w:t>
      </w:r>
      <w:r w:rsidR="00576275" w:rsidRPr="00A82FD7">
        <w:rPr>
          <w:rFonts w:asciiTheme="majorHAnsi" w:hAnsiTheme="majorHAnsi"/>
          <w:lang w:val="en-US"/>
        </w:rPr>
        <w:t xml:space="preserve">other actions it has taken in the past to increase Indigenous participation and on its </w:t>
      </w:r>
      <w:r w:rsidRPr="00A82FD7">
        <w:rPr>
          <w:rFonts w:asciiTheme="majorHAnsi" w:hAnsiTheme="majorHAnsi"/>
          <w:lang w:val="en-US"/>
        </w:rPr>
        <w:t>proposed Indigenous Participation Plan.</w:t>
      </w:r>
    </w:p>
    <w:p w:rsidR="005D323C" w:rsidRPr="00A82FD7" w:rsidRDefault="005D323C" w:rsidP="00D440EA">
      <w:pPr>
        <w:pStyle w:val="BodyText"/>
        <w:rPr>
          <w:rFonts w:asciiTheme="majorHAnsi" w:hAnsiTheme="majorHAnsi"/>
        </w:rPr>
      </w:pPr>
      <w:bookmarkStart w:id="43" w:name="(i)_the_[Tenderer]'s_past_performance_an"/>
      <w:bookmarkStart w:id="44" w:name="(ii)_the_extent_to_which_the_[Tenderer]'"/>
      <w:bookmarkEnd w:id="43"/>
      <w:bookmarkEnd w:id="44"/>
      <w:r w:rsidRPr="00A82FD7">
        <w:rPr>
          <w:rFonts w:asciiTheme="majorHAnsi" w:hAnsiTheme="majorHAnsi"/>
        </w:rPr>
        <w:t xml:space="preserve">It is important </w:t>
      </w:r>
      <w:r w:rsidR="00FD24C4">
        <w:rPr>
          <w:rFonts w:asciiTheme="majorHAnsi" w:hAnsiTheme="majorHAnsi"/>
        </w:rPr>
        <w:t>that procuring officials and/or contract managers talk to their</w:t>
      </w:r>
      <w:r w:rsidRPr="00A82FD7">
        <w:rPr>
          <w:rFonts w:asciiTheme="majorHAnsi" w:hAnsiTheme="majorHAnsi"/>
        </w:rPr>
        <w:t xml:space="preserve"> procurement team</w:t>
      </w:r>
      <w:r w:rsidR="00FD24C4">
        <w:rPr>
          <w:rFonts w:asciiTheme="majorHAnsi" w:hAnsiTheme="majorHAnsi"/>
        </w:rPr>
        <w:t>s</w:t>
      </w:r>
      <w:r w:rsidRPr="00A82FD7">
        <w:rPr>
          <w:rFonts w:asciiTheme="majorHAnsi" w:hAnsiTheme="majorHAnsi"/>
        </w:rPr>
        <w:t xml:space="preserve"> for specific advice on how </w:t>
      </w:r>
      <w:r w:rsidR="00FD24C4">
        <w:rPr>
          <w:rFonts w:asciiTheme="majorHAnsi" w:hAnsiTheme="majorHAnsi"/>
        </w:rPr>
        <w:t>their</w:t>
      </w:r>
      <w:r w:rsidRPr="00A82FD7">
        <w:rPr>
          <w:rFonts w:asciiTheme="majorHAnsi" w:hAnsiTheme="majorHAnsi"/>
        </w:rPr>
        <w:t xml:space="preserve"> entity evaluates tenders including any weighting </w:t>
      </w:r>
      <w:r w:rsidR="00FD24C4">
        <w:rPr>
          <w:rFonts w:asciiTheme="majorHAnsi" w:hAnsiTheme="majorHAnsi"/>
        </w:rPr>
        <w:t>that should apply.</w:t>
      </w:r>
      <w:r w:rsidRPr="00A82FD7">
        <w:rPr>
          <w:rFonts w:asciiTheme="majorHAnsi" w:hAnsiTheme="majorHAnsi"/>
        </w:rPr>
        <w:t xml:space="preserve"> </w:t>
      </w:r>
    </w:p>
    <w:p w:rsidR="005A276D" w:rsidRPr="00A82FD7" w:rsidRDefault="005B43E4" w:rsidP="002E1AAC">
      <w:pPr>
        <w:pStyle w:val="Heading3"/>
      </w:pPr>
      <w:bookmarkStart w:id="45" w:name="_Toc43991976"/>
      <w:r w:rsidRPr="00A82FD7">
        <w:t>5</w:t>
      </w:r>
      <w:r w:rsidR="005A276D" w:rsidRPr="00A82FD7">
        <w:t>.1 Assessing a significant outcome in remote Australia.</w:t>
      </w:r>
      <w:bookmarkEnd w:id="45"/>
      <w:r w:rsidR="005A276D" w:rsidRPr="00A82FD7">
        <w:t xml:space="preserve">   </w:t>
      </w:r>
    </w:p>
    <w:p w:rsidR="007E28D2" w:rsidRPr="00A82FD7" w:rsidRDefault="0062699A" w:rsidP="005A276D">
      <w:pPr>
        <w:pStyle w:val="BodyText"/>
        <w:rPr>
          <w:rFonts w:asciiTheme="majorHAnsi" w:hAnsiTheme="majorHAnsi"/>
          <w:lang w:val="en-US"/>
        </w:rPr>
      </w:pPr>
      <w:r w:rsidRPr="00A82FD7">
        <w:rPr>
          <w:rFonts w:asciiTheme="majorHAnsi" w:hAnsiTheme="majorHAnsi"/>
          <w:lang w:val="en-US"/>
        </w:rPr>
        <w:t xml:space="preserve">Indigenous people and businesses based in remote locations </w:t>
      </w:r>
      <w:r w:rsidR="005A276D" w:rsidRPr="00A82FD7">
        <w:rPr>
          <w:rFonts w:asciiTheme="majorHAnsi" w:hAnsiTheme="majorHAnsi"/>
          <w:lang w:val="en-US"/>
        </w:rPr>
        <w:t xml:space="preserve">have less frequent access to the benefits of Commonwealth procurement. It is therefore important that </w:t>
      </w:r>
      <w:r w:rsidR="00FD24C4">
        <w:rPr>
          <w:rFonts w:asciiTheme="majorHAnsi" w:hAnsiTheme="majorHAnsi"/>
          <w:lang w:val="en-US"/>
        </w:rPr>
        <w:t xml:space="preserve">procuring officials and/or contract managers </w:t>
      </w:r>
      <w:r w:rsidR="00FB0ABF" w:rsidRPr="00A82FD7">
        <w:rPr>
          <w:rFonts w:asciiTheme="majorHAnsi" w:hAnsiTheme="majorHAnsi"/>
          <w:lang w:val="en-US"/>
        </w:rPr>
        <w:t xml:space="preserve">require </w:t>
      </w:r>
      <w:r w:rsidR="005A276D" w:rsidRPr="00A82FD7">
        <w:rPr>
          <w:rFonts w:asciiTheme="majorHAnsi" w:hAnsiTheme="majorHAnsi"/>
          <w:lang w:val="en-US"/>
        </w:rPr>
        <w:t>more from Indigenous Participation Plans, including higher targets</w:t>
      </w:r>
      <w:r w:rsidR="00FB0ABF" w:rsidRPr="00A82FD7">
        <w:rPr>
          <w:rFonts w:asciiTheme="majorHAnsi" w:hAnsiTheme="majorHAnsi"/>
          <w:lang w:val="en-US"/>
        </w:rPr>
        <w:t>,</w:t>
      </w:r>
      <w:r w:rsidR="005A276D" w:rsidRPr="00A82FD7">
        <w:rPr>
          <w:rFonts w:asciiTheme="majorHAnsi" w:hAnsiTheme="majorHAnsi"/>
          <w:lang w:val="en-US"/>
        </w:rPr>
        <w:t xml:space="preserve"> when </w:t>
      </w:r>
      <w:r w:rsidR="00FB0ABF" w:rsidRPr="00A82FD7">
        <w:rPr>
          <w:rFonts w:asciiTheme="majorHAnsi" w:hAnsiTheme="majorHAnsi"/>
          <w:lang w:val="en-US"/>
        </w:rPr>
        <w:t xml:space="preserve">a contract is </w:t>
      </w:r>
      <w:r w:rsidR="005A276D" w:rsidRPr="00A82FD7">
        <w:rPr>
          <w:rFonts w:asciiTheme="majorHAnsi" w:hAnsiTheme="majorHAnsi"/>
          <w:lang w:val="en-US"/>
        </w:rPr>
        <w:t xml:space="preserve">delivered in remote Australia. </w:t>
      </w:r>
    </w:p>
    <w:p w:rsidR="005A276D" w:rsidRPr="00A82FD7" w:rsidRDefault="005A276D" w:rsidP="005A276D">
      <w:pPr>
        <w:pStyle w:val="BodyText"/>
        <w:rPr>
          <w:rFonts w:asciiTheme="majorHAnsi" w:hAnsiTheme="majorHAnsi"/>
          <w:lang w:val="en-US"/>
        </w:rPr>
      </w:pPr>
      <w:r w:rsidRPr="00A82FD7">
        <w:rPr>
          <w:rFonts w:asciiTheme="majorHAnsi" w:hAnsiTheme="majorHAnsi"/>
          <w:lang w:val="en-US"/>
        </w:rPr>
        <w:t>To ensure that the benefit</w:t>
      </w:r>
      <w:r w:rsidR="00D54E91" w:rsidRPr="00A82FD7">
        <w:rPr>
          <w:rFonts w:asciiTheme="majorHAnsi" w:hAnsiTheme="majorHAnsi"/>
          <w:lang w:val="en-US"/>
        </w:rPr>
        <w:t>s of Commonwealth procurement</w:t>
      </w:r>
      <w:r w:rsidRPr="00A82FD7">
        <w:rPr>
          <w:rFonts w:asciiTheme="majorHAnsi" w:hAnsiTheme="majorHAnsi"/>
          <w:lang w:val="en-US"/>
        </w:rPr>
        <w:t xml:space="preserve"> reach </w:t>
      </w:r>
      <w:r w:rsidR="00D54E91" w:rsidRPr="00A82FD7">
        <w:rPr>
          <w:rFonts w:asciiTheme="majorHAnsi" w:hAnsiTheme="majorHAnsi"/>
          <w:lang w:val="en-US"/>
        </w:rPr>
        <w:t xml:space="preserve">a </w:t>
      </w:r>
      <w:r w:rsidRPr="00A82FD7">
        <w:rPr>
          <w:rFonts w:asciiTheme="majorHAnsi" w:hAnsiTheme="majorHAnsi"/>
          <w:lang w:val="en-US"/>
        </w:rPr>
        <w:t>remote area</w:t>
      </w:r>
      <w:r w:rsidR="00D54E91" w:rsidRPr="00A82FD7">
        <w:rPr>
          <w:rFonts w:asciiTheme="majorHAnsi" w:hAnsiTheme="majorHAnsi"/>
          <w:lang w:val="en-US"/>
        </w:rPr>
        <w:t>,</w:t>
      </w:r>
      <w:r w:rsidRPr="00A82FD7">
        <w:rPr>
          <w:rFonts w:asciiTheme="majorHAnsi" w:hAnsiTheme="majorHAnsi"/>
          <w:lang w:val="en-US"/>
        </w:rPr>
        <w:t xml:space="preserve"> t</w:t>
      </w:r>
      <w:r w:rsidR="00FB0ABF" w:rsidRPr="00A82FD7">
        <w:rPr>
          <w:rFonts w:asciiTheme="majorHAnsi" w:hAnsiTheme="majorHAnsi"/>
          <w:lang w:val="en-US"/>
        </w:rPr>
        <w:t>argets</w:t>
      </w:r>
      <w:r w:rsidRPr="00A82FD7">
        <w:rPr>
          <w:rFonts w:asciiTheme="majorHAnsi" w:hAnsiTheme="majorHAnsi"/>
          <w:lang w:val="en-US"/>
        </w:rPr>
        <w:t xml:space="preserve"> should be applied to the contract rather than the supplier</w:t>
      </w:r>
      <w:r w:rsidR="00DF628B" w:rsidRPr="00A82FD7">
        <w:rPr>
          <w:rFonts w:asciiTheme="majorHAnsi" w:hAnsiTheme="majorHAnsi"/>
          <w:lang w:val="en-US"/>
        </w:rPr>
        <w:t>’</w:t>
      </w:r>
      <w:r w:rsidRPr="00A82FD7">
        <w:rPr>
          <w:rFonts w:asciiTheme="majorHAnsi" w:hAnsiTheme="majorHAnsi"/>
          <w:lang w:val="en-US"/>
        </w:rPr>
        <w:t>s Australian</w:t>
      </w:r>
      <w:r w:rsidR="00D54E91" w:rsidRPr="00A82FD7">
        <w:rPr>
          <w:rFonts w:asciiTheme="majorHAnsi" w:hAnsiTheme="majorHAnsi"/>
          <w:lang w:val="en-US"/>
        </w:rPr>
        <w:t>-</w:t>
      </w:r>
      <w:r w:rsidRPr="00A82FD7">
        <w:rPr>
          <w:rFonts w:asciiTheme="majorHAnsi" w:hAnsiTheme="majorHAnsi"/>
          <w:lang w:val="en-US"/>
        </w:rPr>
        <w:t>based organisation (</w:t>
      </w:r>
      <w:r w:rsidR="00D54E91" w:rsidRPr="00A82FD7">
        <w:rPr>
          <w:rFonts w:asciiTheme="majorHAnsi" w:hAnsiTheme="majorHAnsi"/>
          <w:lang w:val="en-US"/>
        </w:rPr>
        <w:t xml:space="preserve">as typically an </w:t>
      </w:r>
      <w:r w:rsidR="00FB0ABF" w:rsidRPr="00A82FD7">
        <w:rPr>
          <w:rFonts w:asciiTheme="majorHAnsi" w:hAnsiTheme="majorHAnsi"/>
          <w:lang w:val="en-US"/>
        </w:rPr>
        <w:t>o</w:t>
      </w:r>
      <w:r w:rsidR="00D54E91" w:rsidRPr="00A82FD7">
        <w:rPr>
          <w:rFonts w:asciiTheme="majorHAnsi" w:hAnsiTheme="majorHAnsi"/>
          <w:lang w:val="en-US"/>
        </w:rPr>
        <w:t xml:space="preserve">rganisation’s </w:t>
      </w:r>
      <w:r w:rsidRPr="00A82FD7">
        <w:rPr>
          <w:rFonts w:asciiTheme="majorHAnsi" w:hAnsiTheme="majorHAnsi"/>
          <w:lang w:val="en-US"/>
        </w:rPr>
        <w:t>footprint is large</w:t>
      </w:r>
      <w:r w:rsidR="004423D9">
        <w:rPr>
          <w:rFonts w:asciiTheme="majorHAnsi" w:hAnsiTheme="majorHAnsi"/>
          <w:lang w:val="en-US"/>
        </w:rPr>
        <w:t xml:space="preserve">r outside remote </w:t>
      </w:r>
      <w:r w:rsidRPr="00A82FD7">
        <w:rPr>
          <w:rFonts w:asciiTheme="majorHAnsi" w:hAnsiTheme="majorHAnsi"/>
          <w:lang w:val="en-US"/>
        </w:rPr>
        <w:t xml:space="preserve">Australia).   </w:t>
      </w:r>
    </w:p>
    <w:p w:rsidR="005D323C" w:rsidRPr="00A82FD7" w:rsidRDefault="005D323C" w:rsidP="005D323C">
      <w:pPr>
        <w:rPr>
          <w:rFonts w:asciiTheme="majorHAnsi" w:hAnsiTheme="majorHAnsi"/>
          <w:lang w:val="en-US"/>
        </w:rPr>
      </w:pPr>
      <w:r w:rsidRPr="00A82FD7">
        <w:rPr>
          <w:rFonts w:asciiTheme="majorHAnsi" w:hAnsiTheme="majorHAnsi"/>
          <w:lang w:val="en-US"/>
        </w:rPr>
        <w:t>When assessing the quality of an Indigenous Participati</w:t>
      </w:r>
      <w:r w:rsidR="0062699A" w:rsidRPr="00A82FD7">
        <w:rPr>
          <w:rFonts w:asciiTheme="majorHAnsi" w:hAnsiTheme="majorHAnsi"/>
          <w:lang w:val="en-US"/>
        </w:rPr>
        <w:t xml:space="preserve">on Plan with a remote component, </w:t>
      </w:r>
      <w:r w:rsidR="00FD24C4">
        <w:rPr>
          <w:rFonts w:asciiTheme="majorHAnsi" w:hAnsiTheme="majorHAnsi"/>
          <w:lang w:val="en-US"/>
        </w:rPr>
        <w:t xml:space="preserve">the procuring official and/or contract manager </w:t>
      </w:r>
      <w:r w:rsidRPr="00A82FD7">
        <w:rPr>
          <w:rFonts w:asciiTheme="majorHAnsi" w:hAnsiTheme="majorHAnsi"/>
          <w:lang w:val="en-US"/>
        </w:rPr>
        <w:t>should review the extent to which f</w:t>
      </w:r>
      <w:r w:rsidR="006E58C4" w:rsidRPr="00A82FD7">
        <w:rPr>
          <w:rFonts w:asciiTheme="majorHAnsi" w:hAnsiTheme="majorHAnsi"/>
          <w:lang w:val="en-US"/>
        </w:rPr>
        <w:t xml:space="preserve">actors detailed in </w:t>
      </w:r>
      <w:r w:rsidR="0003303C" w:rsidRPr="00E43360">
        <w:rPr>
          <w:rFonts w:asciiTheme="majorHAnsi" w:hAnsiTheme="majorHAnsi"/>
          <w:lang w:val="en-US"/>
        </w:rPr>
        <w:t>Section 3.1.3</w:t>
      </w:r>
      <w:r w:rsidR="0062699A" w:rsidRPr="00A82FD7">
        <w:rPr>
          <w:rFonts w:asciiTheme="majorHAnsi" w:hAnsiTheme="majorHAnsi"/>
          <w:lang w:val="en-US"/>
        </w:rPr>
        <w:t xml:space="preserve"> </w:t>
      </w:r>
      <w:r w:rsidRPr="00A82FD7">
        <w:rPr>
          <w:rFonts w:asciiTheme="majorHAnsi" w:hAnsiTheme="majorHAnsi"/>
          <w:lang w:val="en-US"/>
        </w:rPr>
        <w:t xml:space="preserve">have been </w:t>
      </w:r>
      <w:r w:rsidR="004423D9">
        <w:rPr>
          <w:rFonts w:asciiTheme="majorHAnsi" w:hAnsiTheme="majorHAnsi"/>
          <w:lang w:val="en-US"/>
        </w:rPr>
        <w:t>demonstrated</w:t>
      </w:r>
      <w:r w:rsidRPr="00A82FD7">
        <w:rPr>
          <w:rFonts w:asciiTheme="majorHAnsi" w:hAnsiTheme="majorHAnsi"/>
          <w:lang w:val="en-US"/>
        </w:rPr>
        <w:t xml:space="preserve">, and look to ensure: </w:t>
      </w:r>
    </w:p>
    <w:p w:rsidR="005A276D" w:rsidRPr="00A82FD7" w:rsidRDefault="00D54E91" w:rsidP="000D4115">
      <w:pPr>
        <w:pStyle w:val="BulletedListlvl1"/>
        <w:rPr>
          <w:rFonts w:asciiTheme="majorHAnsi" w:hAnsiTheme="majorHAnsi"/>
        </w:rPr>
      </w:pPr>
      <w:r w:rsidRPr="00A82FD7">
        <w:rPr>
          <w:rFonts w:asciiTheme="majorHAnsi" w:hAnsiTheme="majorHAnsi"/>
        </w:rPr>
        <w:t>t</w:t>
      </w:r>
      <w:r w:rsidR="005A276D" w:rsidRPr="00A82FD7">
        <w:rPr>
          <w:rFonts w:asciiTheme="majorHAnsi" w:hAnsiTheme="majorHAnsi"/>
        </w:rPr>
        <w:t xml:space="preserve">he </w:t>
      </w:r>
      <w:r w:rsidR="005A276D" w:rsidRPr="00A82FD7">
        <w:rPr>
          <w:rFonts w:asciiTheme="majorHAnsi" w:hAnsiTheme="majorHAnsi"/>
          <w:lang w:val="en-US"/>
        </w:rPr>
        <w:t>MMR target</w:t>
      </w:r>
      <w:r w:rsidR="000D4115" w:rsidRPr="00A82FD7">
        <w:rPr>
          <w:rFonts w:asciiTheme="majorHAnsi" w:hAnsiTheme="majorHAnsi"/>
          <w:lang w:val="en-US"/>
        </w:rPr>
        <w:t xml:space="preserve"> is considerate of proportion of I</w:t>
      </w:r>
      <w:r w:rsidRPr="00A82FD7">
        <w:rPr>
          <w:rFonts w:asciiTheme="majorHAnsi" w:hAnsiTheme="majorHAnsi"/>
          <w:lang w:val="en-US"/>
        </w:rPr>
        <w:t xml:space="preserve">ndigenous people </w:t>
      </w:r>
      <w:r w:rsidR="000D4115" w:rsidRPr="00A82FD7">
        <w:rPr>
          <w:rFonts w:asciiTheme="majorHAnsi" w:hAnsiTheme="majorHAnsi"/>
          <w:lang w:val="en-US"/>
        </w:rPr>
        <w:t xml:space="preserve">in the area (using the Australian Bureau of Statistics as a guide)  </w:t>
      </w:r>
      <w:r w:rsidRPr="00A82FD7">
        <w:rPr>
          <w:rFonts w:asciiTheme="majorHAnsi" w:hAnsiTheme="majorHAnsi"/>
          <w:lang w:val="en-US"/>
        </w:rPr>
        <w:t xml:space="preserve">in the local </w:t>
      </w:r>
      <w:r w:rsidR="005A276D" w:rsidRPr="00A82FD7">
        <w:rPr>
          <w:rFonts w:asciiTheme="majorHAnsi" w:hAnsiTheme="majorHAnsi"/>
          <w:lang w:val="en-US"/>
        </w:rPr>
        <w:t>population</w:t>
      </w:r>
      <w:r w:rsidRPr="00A82FD7">
        <w:rPr>
          <w:rFonts w:asciiTheme="majorHAnsi" w:hAnsiTheme="majorHAnsi"/>
          <w:lang w:val="en-US"/>
        </w:rPr>
        <w:t xml:space="preserve"> (and exceeds</w:t>
      </w:r>
      <w:r w:rsidR="004423D9">
        <w:rPr>
          <w:rFonts w:asciiTheme="majorHAnsi" w:hAnsiTheme="majorHAnsi"/>
          <w:lang w:val="en-US"/>
        </w:rPr>
        <w:t>,</w:t>
      </w:r>
      <w:r w:rsidR="00491FC7" w:rsidRPr="00A82FD7">
        <w:rPr>
          <w:rFonts w:asciiTheme="majorHAnsi" w:hAnsiTheme="majorHAnsi"/>
          <w:lang w:val="en-US"/>
        </w:rPr>
        <w:t xml:space="preserve"> at the very least</w:t>
      </w:r>
      <w:r w:rsidR="004423D9">
        <w:rPr>
          <w:rFonts w:asciiTheme="majorHAnsi" w:hAnsiTheme="majorHAnsi"/>
          <w:lang w:val="en-US"/>
        </w:rPr>
        <w:t>,</w:t>
      </w:r>
      <w:r w:rsidR="00491FC7" w:rsidRPr="00A82FD7">
        <w:rPr>
          <w:rFonts w:asciiTheme="majorHAnsi" w:hAnsiTheme="majorHAnsi"/>
          <w:lang w:val="en-US"/>
        </w:rPr>
        <w:t xml:space="preserve"> </w:t>
      </w:r>
      <w:r w:rsidRPr="00A82FD7">
        <w:rPr>
          <w:rFonts w:asciiTheme="majorHAnsi" w:hAnsiTheme="majorHAnsi"/>
          <w:lang w:val="en-US"/>
        </w:rPr>
        <w:t>4 per cent</w:t>
      </w:r>
      <w:r w:rsidR="00E72D51" w:rsidRPr="00A82FD7">
        <w:rPr>
          <w:rFonts w:asciiTheme="majorHAnsi" w:hAnsiTheme="majorHAnsi"/>
          <w:lang w:val="en-US"/>
        </w:rPr>
        <w:t xml:space="preserve"> for contract based targets</w:t>
      </w:r>
      <w:r w:rsidRPr="00A82FD7">
        <w:rPr>
          <w:rFonts w:asciiTheme="majorHAnsi" w:hAnsiTheme="majorHAnsi"/>
          <w:lang w:val="en-US"/>
        </w:rPr>
        <w:t>)</w:t>
      </w:r>
    </w:p>
    <w:p w:rsidR="000D4115" w:rsidRPr="00A82FD7" w:rsidRDefault="000D4115" w:rsidP="000D4115">
      <w:pPr>
        <w:pStyle w:val="BulletedListlvl1"/>
        <w:rPr>
          <w:rFonts w:asciiTheme="majorHAnsi" w:hAnsiTheme="majorHAnsi"/>
        </w:rPr>
      </w:pPr>
      <w:r w:rsidRPr="00A82FD7">
        <w:rPr>
          <w:rFonts w:asciiTheme="majorHAnsi" w:hAnsiTheme="majorHAnsi"/>
        </w:rPr>
        <w:t xml:space="preserve">the </w:t>
      </w:r>
      <w:r w:rsidR="007E28D2" w:rsidRPr="00A82FD7">
        <w:rPr>
          <w:rFonts w:asciiTheme="majorHAnsi" w:hAnsiTheme="majorHAnsi"/>
        </w:rPr>
        <w:t>t</w:t>
      </w:r>
      <w:r w:rsidRPr="00A82FD7">
        <w:rPr>
          <w:rFonts w:asciiTheme="majorHAnsi" w:hAnsiTheme="majorHAnsi"/>
        </w:rPr>
        <w:t>ender</w:t>
      </w:r>
      <w:r w:rsidR="007E28D2" w:rsidRPr="00A82FD7">
        <w:rPr>
          <w:rFonts w:asciiTheme="majorHAnsi" w:hAnsiTheme="majorHAnsi"/>
        </w:rPr>
        <w:t>er</w:t>
      </w:r>
      <w:r w:rsidRPr="00A82FD7">
        <w:rPr>
          <w:rFonts w:asciiTheme="majorHAnsi" w:hAnsiTheme="majorHAnsi"/>
        </w:rPr>
        <w:t xml:space="preserve"> has identified key stakeholder groups relevant to achieving employment and supply use outcomes in the delivery of the program</w:t>
      </w:r>
    </w:p>
    <w:p w:rsidR="00BD7327" w:rsidRPr="0031150F" w:rsidRDefault="0031150F" w:rsidP="0031150F">
      <w:pPr>
        <w:pStyle w:val="BulletedListlvl1"/>
        <w:rPr>
          <w:rFonts w:asciiTheme="majorHAnsi" w:hAnsiTheme="majorHAnsi"/>
        </w:rPr>
      </w:pPr>
      <w:r w:rsidRPr="0031150F">
        <w:rPr>
          <w:rFonts w:asciiTheme="majorHAnsi" w:hAnsiTheme="majorHAnsi"/>
        </w:rPr>
        <w:t>if they intend to apply employment targets</w:t>
      </w:r>
      <w:r>
        <w:rPr>
          <w:rFonts w:asciiTheme="majorHAnsi" w:hAnsiTheme="majorHAnsi"/>
        </w:rPr>
        <w:t xml:space="preserve">, </w:t>
      </w:r>
      <w:r w:rsidR="00D54E91" w:rsidRPr="0031150F">
        <w:rPr>
          <w:rFonts w:asciiTheme="majorHAnsi" w:hAnsiTheme="majorHAnsi"/>
        </w:rPr>
        <w:t>t</w:t>
      </w:r>
      <w:r w:rsidR="0062699A" w:rsidRPr="0031150F">
        <w:rPr>
          <w:rFonts w:asciiTheme="majorHAnsi" w:hAnsiTheme="majorHAnsi"/>
        </w:rPr>
        <w:t>he t</w:t>
      </w:r>
      <w:r w:rsidR="005A276D" w:rsidRPr="0031150F">
        <w:rPr>
          <w:rFonts w:asciiTheme="majorHAnsi" w:hAnsiTheme="majorHAnsi"/>
        </w:rPr>
        <w:t>ender</w:t>
      </w:r>
      <w:r w:rsidR="0062699A" w:rsidRPr="0031150F">
        <w:rPr>
          <w:rFonts w:asciiTheme="majorHAnsi" w:hAnsiTheme="majorHAnsi"/>
        </w:rPr>
        <w:t>er</w:t>
      </w:r>
      <w:r w:rsidR="005A276D" w:rsidRPr="0031150F">
        <w:rPr>
          <w:rFonts w:asciiTheme="majorHAnsi" w:hAnsiTheme="majorHAnsi"/>
        </w:rPr>
        <w:t xml:space="preserve"> plan</w:t>
      </w:r>
      <w:r w:rsidRPr="0031150F">
        <w:rPr>
          <w:rFonts w:asciiTheme="majorHAnsi" w:hAnsiTheme="majorHAnsi"/>
        </w:rPr>
        <w:t>s</w:t>
      </w:r>
      <w:r w:rsidR="005A276D" w:rsidRPr="0031150F">
        <w:rPr>
          <w:rFonts w:asciiTheme="majorHAnsi" w:hAnsiTheme="majorHAnsi"/>
        </w:rPr>
        <w:t xml:space="preserve"> to connect with </w:t>
      </w:r>
      <w:r w:rsidR="0062699A" w:rsidRPr="0031150F">
        <w:rPr>
          <w:rFonts w:asciiTheme="majorHAnsi" w:hAnsiTheme="majorHAnsi"/>
        </w:rPr>
        <w:t xml:space="preserve">a </w:t>
      </w:r>
      <w:r w:rsidR="005A276D" w:rsidRPr="0031150F">
        <w:rPr>
          <w:rFonts w:asciiTheme="majorHAnsi" w:hAnsiTheme="majorHAnsi"/>
        </w:rPr>
        <w:t xml:space="preserve">local </w:t>
      </w:r>
      <w:r w:rsidR="0062699A" w:rsidRPr="0031150F">
        <w:rPr>
          <w:rFonts w:asciiTheme="majorHAnsi" w:hAnsiTheme="majorHAnsi"/>
        </w:rPr>
        <w:t>community development p</w:t>
      </w:r>
      <w:r w:rsidR="005A276D" w:rsidRPr="0031150F">
        <w:rPr>
          <w:rFonts w:asciiTheme="majorHAnsi" w:hAnsiTheme="majorHAnsi"/>
        </w:rPr>
        <w:t>rovider</w:t>
      </w:r>
      <w:r>
        <w:rPr>
          <w:rFonts w:asciiTheme="majorHAnsi" w:hAnsiTheme="majorHAnsi"/>
        </w:rPr>
        <w:t xml:space="preserve">, or, if they intend to subcontract to Indigenous businesses, the </w:t>
      </w:r>
      <w:r w:rsidR="007E28D2" w:rsidRPr="0031150F">
        <w:rPr>
          <w:rFonts w:asciiTheme="majorHAnsi" w:hAnsiTheme="majorHAnsi"/>
        </w:rPr>
        <w:t>t</w:t>
      </w:r>
      <w:r w:rsidR="00625C67" w:rsidRPr="0031150F">
        <w:rPr>
          <w:rFonts w:asciiTheme="majorHAnsi" w:hAnsiTheme="majorHAnsi"/>
        </w:rPr>
        <w:t>ender</w:t>
      </w:r>
      <w:r w:rsidR="007E28D2" w:rsidRPr="0031150F">
        <w:rPr>
          <w:rFonts w:asciiTheme="majorHAnsi" w:hAnsiTheme="majorHAnsi"/>
        </w:rPr>
        <w:t>er</w:t>
      </w:r>
      <w:r>
        <w:rPr>
          <w:rFonts w:asciiTheme="majorHAnsi" w:hAnsiTheme="majorHAnsi"/>
        </w:rPr>
        <w:t xml:space="preserve"> plans to </w:t>
      </w:r>
      <w:r w:rsidR="00625C67" w:rsidRPr="0031150F">
        <w:rPr>
          <w:rFonts w:asciiTheme="majorHAnsi" w:hAnsiTheme="majorHAnsi"/>
        </w:rPr>
        <w:t>connect with local business chamb</w:t>
      </w:r>
      <w:r>
        <w:rPr>
          <w:rFonts w:asciiTheme="majorHAnsi" w:hAnsiTheme="majorHAnsi"/>
        </w:rPr>
        <w:t>ers, land councils and councils</w:t>
      </w:r>
    </w:p>
    <w:p w:rsidR="000D4115" w:rsidRPr="00A82FD7" w:rsidRDefault="0031150F" w:rsidP="000D4115">
      <w:pPr>
        <w:pStyle w:val="BulletedListlvl1"/>
        <w:rPr>
          <w:rFonts w:asciiTheme="majorHAnsi" w:hAnsiTheme="majorHAnsi"/>
        </w:rPr>
      </w:pPr>
      <w:r>
        <w:rPr>
          <w:rFonts w:asciiTheme="majorHAnsi" w:hAnsiTheme="majorHAnsi"/>
        </w:rPr>
        <w:t>t</w:t>
      </w:r>
      <w:r w:rsidR="000D4115" w:rsidRPr="00A82FD7">
        <w:rPr>
          <w:rFonts w:asciiTheme="majorHAnsi" w:hAnsiTheme="majorHAnsi"/>
        </w:rPr>
        <w:t xml:space="preserve">he </w:t>
      </w:r>
      <w:r w:rsidR="007E28D2" w:rsidRPr="00A82FD7">
        <w:rPr>
          <w:rFonts w:asciiTheme="majorHAnsi" w:hAnsiTheme="majorHAnsi"/>
        </w:rPr>
        <w:t>t</w:t>
      </w:r>
      <w:r w:rsidR="000D4115" w:rsidRPr="00A82FD7">
        <w:rPr>
          <w:rFonts w:asciiTheme="majorHAnsi" w:hAnsiTheme="majorHAnsi"/>
        </w:rPr>
        <w:t>ender</w:t>
      </w:r>
      <w:r w:rsidR="007E28D2" w:rsidRPr="00A82FD7">
        <w:rPr>
          <w:rFonts w:asciiTheme="majorHAnsi" w:hAnsiTheme="majorHAnsi"/>
        </w:rPr>
        <w:t>er</w:t>
      </w:r>
      <w:r w:rsidR="000D4115" w:rsidRPr="00A82FD7">
        <w:rPr>
          <w:rFonts w:asciiTheme="majorHAnsi" w:hAnsiTheme="majorHAnsi"/>
        </w:rPr>
        <w:t xml:space="preserve">’s commitment to building a culturally inclusive organisation demonstrated </w:t>
      </w:r>
      <w:r>
        <w:rPr>
          <w:rFonts w:asciiTheme="majorHAnsi" w:hAnsiTheme="majorHAnsi"/>
        </w:rPr>
        <w:t xml:space="preserve">through a </w:t>
      </w:r>
      <w:r w:rsidR="00DE22C5">
        <w:rPr>
          <w:rFonts w:asciiTheme="majorHAnsi" w:hAnsiTheme="majorHAnsi"/>
        </w:rPr>
        <w:t xml:space="preserve">commitment such as a </w:t>
      </w:r>
      <w:r w:rsidR="000D4115" w:rsidRPr="00A82FD7">
        <w:rPr>
          <w:rFonts w:asciiTheme="majorHAnsi" w:hAnsiTheme="majorHAnsi"/>
        </w:rPr>
        <w:t>Reconciliation Action Pla</w:t>
      </w:r>
      <w:r w:rsidR="00DE22C5">
        <w:rPr>
          <w:rFonts w:asciiTheme="majorHAnsi" w:hAnsiTheme="majorHAnsi"/>
        </w:rPr>
        <w:t>n</w:t>
      </w:r>
      <w:r w:rsidR="00491AE2">
        <w:rPr>
          <w:rFonts w:asciiTheme="majorHAnsi" w:hAnsiTheme="majorHAnsi"/>
        </w:rPr>
        <w:t>.</w:t>
      </w:r>
      <w:r w:rsidR="00DE22C5">
        <w:rPr>
          <w:rFonts w:asciiTheme="majorHAnsi" w:hAnsiTheme="majorHAnsi"/>
        </w:rPr>
        <w:t xml:space="preserve"> </w:t>
      </w:r>
    </w:p>
    <w:p w:rsidR="00BD7327" w:rsidRPr="00A82FD7" w:rsidRDefault="00BD7327" w:rsidP="00CE4488">
      <w:pPr>
        <w:pStyle w:val="BulletedListlvl1"/>
        <w:numPr>
          <w:ilvl w:val="0"/>
          <w:numId w:val="0"/>
        </w:numPr>
        <w:ind w:left="567" w:hanging="283"/>
        <w:rPr>
          <w:rFonts w:asciiTheme="majorHAnsi" w:hAnsiTheme="majorHAnsi"/>
          <w:lang w:val="en-US"/>
        </w:rPr>
      </w:pPr>
    </w:p>
    <w:p w:rsidR="00BD7327" w:rsidRPr="00A82FD7" w:rsidRDefault="00B55DFD" w:rsidP="00CE4488">
      <w:pPr>
        <w:pStyle w:val="BulletedListlvl1"/>
        <w:numPr>
          <w:ilvl w:val="0"/>
          <w:numId w:val="0"/>
        </w:numPr>
        <w:rPr>
          <w:rFonts w:asciiTheme="majorHAnsi" w:hAnsiTheme="majorHAnsi"/>
          <w:lang w:val="en-US"/>
        </w:rPr>
      </w:pPr>
      <w:r>
        <w:rPr>
          <w:rFonts w:asciiTheme="majorHAnsi" w:hAnsiTheme="majorHAnsi"/>
          <w:lang w:val="en-US"/>
        </w:rPr>
        <w:t>Information on the</w:t>
      </w:r>
      <w:r w:rsidR="00BD7327" w:rsidRPr="00A82FD7">
        <w:rPr>
          <w:rFonts w:asciiTheme="majorHAnsi" w:hAnsiTheme="majorHAnsi"/>
          <w:lang w:val="en-US"/>
        </w:rPr>
        <w:t xml:space="preserve"> </w:t>
      </w:r>
      <w:r>
        <w:rPr>
          <w:rFonts w:asciiTheme="majorHAnsi" w:hAnsiTheme="majorHAnsi"/>
          <w:lang w:val="en-US"/>
        </w:rPr>
        <w:t>Indigenous population percentages is</w:t>
      </w:r>
      <w:r w:rsidR="00BD7327" w:rsidRPr="00A82FD7">
        <w:rPr>
          <w:rFonts w:asciiTheme="majorHAnsi" w:hAnsiTheme="majorHAnsi"/>
          <w:lang w:val="en-US"/>
        </w:rPr>
        <w:t xml:space="preserve"> available on the </w:t>
      </w:r>
      <w:hyperlink r:id="rId36" w:history="1">
        <w:r w:rsidR="00BD7327" w:rsidRPr="0031150F">
          <w:rPr>
            <w:rStyle w:val="Hyperlink"/>
            <w:rFonts w:asciiTheme="majorHAnsi" w:hAnsiTheme="majorHAnsi"/>
            <w:lang w:val="en-US"/>
          </w:rPr>
          <w:t>Australian Bur</w:t>
        </w:r>
        <w:r w:rsidR="0031150F" w:rsidRPr="0031150F">
          <w:rPr>
            <w:rStyle w:val="Hyperlink"/>
            <w:rFonts w:asciiTheme="majorHAnsi" w:hAnsiTheme="majorHAnsi"/>
            <w:lang w:val="en-US"/>
          </w:rPr>
          <w:t>eau of Statistics website</w:t>
        </w:r>
      </w:hyperlink>
      <w:r w:rsidR="0031150F">
        <w:rPr>
          <w:rFonts w:asciiTheme="majorHAnsi" w:hAnsiTheme="majorHAnsi"/>
          <w:lang w:val="en-US"/>
        </w:rPr>
        <w:t xml:space="preserve">. </w:t>
      </w:r>
      <w:r w:rsidR="00BD7327" w:rsidRPr="00A82FD7">
        <w:rPr>
          <w:rFonts w:asciiTheme="majorHAnsi" w:hAnsiTheme="majorHAnsi"/>
          <w:lang w:val="en-US"/>
        </w:rPr>
        <w:t xml:space="preserve">The NIAA regional office network may also be of assistance.  Details are located in the Resources Section </w:t>
      </w:r>
      <w:r w:rsidR="002B05D9" w:rsidRPr="002B05D9">
        <w:rPr>
          <w:rFonts w:asciiTheme="majorHAnsi" w:hAnsiTheme="majorHAnsi"/>
          <w:lang w:val="en-US"/>
        </w:rPr>
        <w:t>at 12.0</w:t>
      </w:r>
      <w:r w:rsidR="0031150F" w:rsidRPr="002B05D9">
        <w:rPr>
          <w:rFonts w:asciiTheme="majorHAnsi" w:hAnsiTheme="majorHAnsi"/>
          <w:lang w:val="en-US"/>
        </w:rPr>
        <w:t>.</w:t>
      </w:r>
    </w:p>
    <w:p w:rsidR="00002230" w:rsidRPr="00A82FD7" w:rsidRDefault="005B43E4" w:rsidP="00B075CE">
      <w:pPr>
        <w:pStyle w:val="Heading3"/>
      </w:pPr>
      <w:bookmarkStart w:id="46" w:name="_Toc43991977"/>
      <w:r w:rsidRPr="00A82FD7">
        <w:t>5</w:t>
      </w:r>
      <w:r w:rsidR="005A276D" w:rsidRPr="00A82FD7">
        <w:t>.</w:t>
      </w:r>
      <w:r w:rsidR="005D323C" w:rsidRPr="00A82FD7">
        <w:t>2</w:t>
      </w:r>
      <w:r w:rsidR="005A276D" w:rsidRPr="00A82FD7">
        <w:t xml:space="preserve"> Assessing an </w:t>
      </w:r>
      <w:r w:rsidR="0001428E" w:rsidRPr="00A82FD7">
        <w:t>Indigenous Participation Plan</w:t>
      </w:r>
      <w:bookmarkEnd w:id="46"/>
      <w:r w:rsidR="0001428E" w:rsidRPr="00A82FD7">
        <w:t xml:space="preserve"> </w:t>
      </w:r>
    </w:p>
    <w:p w:rsidR="00ED21BF" w:rsidRPr="00A82FD7" w:rsidRDefault="00D54E91" w:rsidP="006E58C4">
      <w:pPr>
        <w:spacing w:after="200" w:line="276" w:lineRule="auto"/>
        <w:rPr>
          <w:rFonts w:asciiTheme="majorHAnsi" w:hAnsiTheme="majorHAnsi"/>
          <w:lang w:val="en-US"/>
        </w:rPr>
      </w:pPr>
      <w:r w:rsidRPr="00A82FD7">
        <w:rPr>
          <w:rFonts w:asciiTheme="majorHAnsi" w:hAnsiTheme="majorHAnsi"/>
          <w:lang w:val="en-US"/>
        </w:rPr>
        <w:t>A</w:t>
      </w:r>
      <w:r w:rsidR="00ED21BF" w:rsidRPr="00A82FD7">
        <w:rPr>
          <w:rFonts w:asciiTheme="majorHAnsi" w:hAnsiTheme="majorHAnsi"/>
          <w:lang w:val="en-US"/>
        </w:rPr>
        <w:t>n</w:t>
      </w:r>
      <w:r w:rsidR="006E58C4" w:rsidRPr="00A82FD7">
        <w:rPr>
          <w:rFonts w:asciiTheme="majorHAnsi" w:hAnsiTheme="majorHAnsi"/>
          <w:lang w:val="en-US"/>
        </w:rPr>
        <w:t xml:space="preserve"> Indigenous Participation Plan is </w:t>
      </w:r>
      <w:r w:rsidR="00ED21BF" w:rsidRPr="00A82FD7">
        <w:rPr>
          <w:rFonts w:asciiTheme="majorHAnsi" w:hAnsiTheme="majorHAnsi"/>
          <w:lang w:val="en-US"/>
        </w:rPr>
        <w:t xml:space="preserve">a </w:t>
      </w:r>
      <w:r w:rsidR="006E58C4" w:rsidRPr="00A82FD7">
        <w:rPr>
          <w:rFonts w:asciiTheme="majorHAnsi" w:hAnsiTheme="majorHAnsi"/>
          <w:lang w:val="en-US"/>
        </w:rPr>
        <w:t xml:space="preserve">critical </w:t>
      </w:r>
      <w:r w:rsidRPr="00A82FD7">
        <w:rPr>
          <w:rFonts w:asciiTheme="majorHAnsi" w:hAnsiTheme="majorHAnsi"/>
          <w:lang w:val="en-US"/>
        </w:rPr>
        <w:t>to</w:t>
      </w:r>
      <w:r w:rsidR="00ED21BF" w:rsidRPr="00A82FD7">
        <w:rPr>
          <w:rFonts w:asciiTheme="majorHAnsi" w:hAnsiTheme="majorHAnsi"/>
          <w:lang w:val="en-US"/>
        </w:rPr>
        <w:t xml:space="preserve">ol for </w:t>
      </w:r>
      <w:r w:rsidR="00BA47AF" w:rsidRPr="00A82FD7">
        <w:rPr>
          <w:rFonts w:asciiTheme="majorHAnsi" w:hAnsiTheme="majorHAnsi"/>
          <w:lang w:val="en-US"/>
        </w:rPr>
        <w:t>procuring officials, contract managers and tenderers/</w:t>
      </w:r>
      <w:r w:rsidR="00ED21BF" w:rsidRPr="00A82FD7">
        <w:rPr>
          <w:rFonts w:asciiTheme="majorHAnsi" w:hAnsiTheme="majorHAnsi"/>
          <w:lang w:val="en-US"/>
        </w:rPr>
        <w:t>suppliers throughout the contract life-cycle. At the tender evaluation stage, the document helps tenderers outline how they intend to meet (or exceed) MMR targets over the contract term, and assists procuring offic</w:t>
      </w:r>
      <w:r w:rsidR="00BA47AF" w:rsidRPr="00A82FD7">
        <w:rPr>
          <w:rFonts w:asciiTheme="majorHAnsi" w:hAnsiTheme="majorHAnsi"/>
          <w:lang w:val="en-US"/>
        </w:rPr>
        <w:t>ials</w:t>
      </w:r>
      <w:r w:rsidR="00ED21BF" w:rsidRPr="00A82FD7">
        <w:rPr>
          <w:rFonts w:asciiTheme="majorHAnsi" w:hAnsiTheme="majorHAnsi"/>
          <w:lang w:val="en-US"/>
        </w:rPr>
        <w:t xml:space="preserve"> to determine which tenderer is mostly likely to achieve the strongest economic outcomes for Indigenous Australians. Throughout the contract term, the Indigenous Participation Plan will help both parties manage and assess performance against MMR targets. </w:t>
      </w:r>
    </w:p>
    <w:p w:rsidR="006E58C4" w:rsidRPr="00A82FD7" w:rsidRDefault="0062699A" w:rsidP="006E58C4">
      <w:pPr>
        <w:spacing w:after="200" w:line="276" w:lineRule="auto"/>
        <w:rPr>
          <w:rFonts w:asciiTheme="majorHAnsi" w:hAnsiTheme="majorHAnsi"/>
          <w:lang w:val="en-US"/>
        </w:rPr>
      </w:pPr>
      <w:r w:rsidRPr="00A82FD7">
        <w:rPr>
          <w:rFonts w:asciiTheme="majorHAnsi" w:hAnsiTheme="majorHAnsi"/>
          <w:lang w:val="en-US"/>
        </w:rPr>
        <w:t xml:space="preserve">It is important that the </w:t>
      </w:r>
      <w:r w:rsidR="007E28D2" w:rsidRPr="00A82FD7">
        <w:rPr>
          <w:rFonts w:asciiTheme="majorHAnsi" w:hAnsiTheme="majorHAnsi"/>
          <w:lang w:val="en-US"/>
        </w:rPr>
        <w:t xml:space="preserve">Indigenous Participation </w:t>
      </w:r>
      <w:r w:rsidR="00BA47AF" w:rsidRPr="00A82FD7">
        <w:rPr>
          <w:rFonts w:asciiTheme="majorHAnsi" w:hAnsiTheme="majorHAnsi"/>
          <w:lang w:val="en-US"/>
        </w:rPr>
        <w:t>P</w:t>
      </w:r>
      <w:r w:rsidR="006E58C4" w:rsidRPr="00A82FD7">
        <w:rPr>
          <w:rFonts w:asciiTheme="majorHAnsi" w:hAnsiTheme="majorHAnsi"/>
          <w:lang w:val="en-US"/>
        </w:rPr>
        <w:t>lan provides</w:t>
      </w:r>
      <w:r w:rsidR="0087128E">
        <w:rPr>
          <w:rFonts w:asciiTheme="majorHAnsi" w:hAnsiTheme="majorHAnsi"/>
          <w:lang w:val="en-US"/>
        </w:rPr>
        <w:t xml:space="preserve"> the procuring official and/or contract manager</w:t>
      </w:r>
      <w:r w:rsidR="006E58C4" w:rsidRPr="00A82FD7">
        <w:rPr>
          <w:rFonts w:asciiTheme="majorHAnsi" w:hAnsiTheme="majorHAnsi"/>
          <w:lang w:val="en-US"/>
        </w:rPr>
        <w:t xml:space="preserve"> with confidence </w:t>
      </w:r>
      <w:r w:rsidR="00ED21BF" w:rsidRPr="00A82FD7">
        <w:rPr>
          <w:rFonts w:asciiTheme="majorHAnsi" w:hAnsiTheme="majorHAnsi"/>
          <w:lang w:val="en-US"/>
        </w:rPr>
        <w:t xml:space="preserve">about </w:t>
      </w:r>
      <w:r w:rsidR="006E58C4" w:rsidRPr="00A82FD7">
        <w:rPr>
          <w:rFonts w:asciiTheme="majorHAnsi" w:hAnsiTheme="majorHAnsi"/>
          <w:lang w:val="en-US"/>
        </w:rPr>
        <w:t xml:space="preserve">when and how the proposed level of Indigenous participation will be achieved. </w:t>
      </w:r>
      <w:r w:rsidR="0087128E">
        <w:rPr>
          <w:rFonts w:asciiTheme="majorHAnsi" w:hAnsiTheme="majorHAnsi"/>
          <w:lang w:val="en-US"/>
        </w:rPr>
        <w:t>The</w:t>
      </w:r>
      <w:r w:rsidR="006E58C4" w:rsidRPr="00A82FD7">
        <w:rPr>
          <w:rFonts w:asciiTheme="majorHAnsi" w:hAnsiTheme="majorHAnsi"/>
          <w:lang w:val="en-US"/>
        </w:rPr>
        <w:t xml:space="preserve"> </w:t>
      </w:r>
      <w:r w:rsidRPr="00A82FD7">
        <w:rPr>
          <w:rFonts w:asciiTheme="majorHAnsi" w:hAnsiTheme="majorHAnsi"/>
          <w:lang w:val="en-US"/>
        </w:rPr>
        <w:t>tenderer</w:t>
      </w:r>
      <w:r w:rsidR="0087128E">
        <w:rPr>
          <w:rFonts w:asciiTheme="majorHAnsi" w:hAnsiTheme="majorHAnsi"/>
          <w:lang w:val="en-US"/>
        </w:rPr>
        <w:t xml:space="preserve"> should</w:t>
      </w:r>
      <w:r w:rsidR="006E58C4" w:rsidRPr="00A82FD7">
        <w:rPr>
          <w:rFonts w:asciiTheme="majorHAnsi" w:hAnsiTheme="majorHAnsi"/>
          <w:lang w:val="en-US"/>
        </w:rPr>
        <w:t xml:space="preserve"> identify</w:t>
      </w:r>
      <w:r w:rsidR="000D4115" w:rsidRPr="00A82FD7">
        <w:rPr>
          <w:rFonts w:asciiTheme="majorHAnsi" w:hAnsiTheme="majorHAnsi"/>
          <w:lang w:val="en-US"/>
        </w:rPr>
        <w:t xml:space="preserve"> who they intend to engage with, when</w:t>
      </w:r>
      <w:r w:rsidR="00883D2F">
        <w:rPr>
          <w:rFonts w:asciiTheme="majorHAnsi" w:hAnsiTheme="majorHAnsi"/>
          <w:lang w:val="en-US"/>
        </w:rPr>
        <w:t xml:space="preserve"> and </w:t>
      </w:r>
      <w:r w:rsidR="006E58C4" w:rsidRPr="00A82FD7">
        <w:rPr>
          <w:rFonts w:asciiTheme="majorHAnsi" w:hAnsiTheme="majorHAnsi"/>
          <w:lang w:val="en-US"/>
        </w:rPr>
        <w:t xml:space="preserve">how they will engage </w:t>
      </w:r>
      <w:r w:rsidR="006E58C4" w:rsidRPr="00A82FD7">
        <w:rPr>
          <w:rFonts w:asciiTheme="majorHAnsi" w:hAnsiTheme="majorHAnsi"/>
          <w:lang w:val="en-US"/>
        </w:rPr>
        <w:lastRenderedPageBreak/>
        <w:t>with Indigenous job seekers and/or businesses and how they will support retention in their workforce and supply chain through</w:t>
      </w:r>
      <w:r w:rsidR="0031150F">
        <w:rPr>
          <w:rFonts w:asciiTheme="majorHAnsi" w:hAnsiTheme="majorHAnsi"/>
          <w:lang w:val="en-US"/>
        </w:rPr>
        <w:t>out</w:t>
      </w:r>
      <w:r w:rsidR="006E58C4" w:rsidRPr="00A82FD7">
        <w:rPr>
          <w:rFonts w:asciiTheme="majorHAnsi" w:hAnsiTheme="majorHAnsi"/>
          <w:lang w:val="en-US"/>
        </w:rPr>
        <w:t xml:space="preserve"> the life of the contract and potentially beyond. </w:t>
      </w:r>
    </w:p>
    <w:p w:rsidR="003D37AC" w:rsidRDefault="00AA1C65" w:rsidP="005D323C">
      <w:pPr>
        <w:spacing w:after="200" w:line="276" w:lineRule="auto"/>
        <w:rPr>
          <w:rFonts w:asciiTheme="majorHAnsi" w:hAnsiTheme="majorHAnsi"/>
          <w:lang w:val="en-US"/>
        </w:rPr>
      </w:pPr>
      <w:r w:rsidRPr="002B05D9">
        <w:rPr>
          <w:rFonts w:asciiTheme="majorHAnsi" w:hAnsiTheme="majorHAnsi"/>
          <w:lang w:val="en-US"/>
        </w:rPr>
        <w:t xml:space="preserve">Table </w:t>
      </w:r>
      <w:r w:rsidR="00233B73">
        <w:rPr>
          <w:rFonts w:asciiTheme="majorHAnsi" w:hAnsiTheme="majorHAnsi"/>
          <w:lang w:val="en-US"/>
        </w:rPr>
        <w:t>3</w:t>
      </w:r>
      <w:r w:rsidRPr="002B05D9">
        <w:rPr>
          <w:rFonts w:asciiTheme="majorHAnsi" w:hAnsiTheme="majorHAnsi"/>
          <w:lang w:val="en-US"/>
        </w:rPr>
        <w:t xml:space="preserve"> </w:t>
      </w:r>
      <w:r w:rsidR="00883D2F">
        <w:rPr>
          <w:rFonts w:asciiTheme="majorHAnsi" w:hAnsiTheme="majorHAnsi"/>
          <w:lang w:val="en-US"/>
        </w:rPr>
        <w:t xml:space="preserve">provides </w:t>
      </w:r>
      <w:r w:rsidR="005D323C" w:rsidRPr="00A82FD7">
        <w:rPr>
          <w:rFonts w:asciiTheme="majorHAnsi" w:hAnsiTheme="majorHAnsi"/>
          <w:lang w:val="en-US"/>
        </w:rPr>
        <w:t>guidance for what should be included in an Indigenous Participation Plan. This is a guide only</w:t>
      </w:r>
      <w:r w:rsidR="00ED21BF" w:rsidRPr="00A82FD7">
        <w:rPr>
          <w:rFonts w:asciiTheme="majorHAnsi" w:hAnsiTheme="majorHAnsi"/>
          <w:lang w:val="en-US"/>
        </w:rPr>
        <w:t>;</w:t>
      </w:r>
      <w:r w:rsidR="00BA47AF" w:rsidRPr="00A82FD7">
        <w:rPr>
          <w:rFonts w:asciiTheme="majorHAnsi" w:hAnsiTheme="majorHAnsi"/>
          <w:lang w:val="en-US"/>
        </w:rPr>
        <w:t xml:space="preserve"> </w:t>
      </w:r>
      <w:r w:rsidR="00CB0831" w:rsidRPr="00A82FD7">
        <w:rPr>
          <w:rFonts w:asciiTheme="majorHAnsi" w:hAnsiTheme="majorHAnsi"/>
          <w:lang w:val="en-US"/>
        </w:rPr>
        <w:t>tenderers</w:t>
      </w:r>
      <w:r w:rsidR="005D323C" w:rsidRPr="00A82FD7">
        <w:rPr>
          <w:rFonts w:asciiTheme="majorHAnsi" w:hAnsiTheme="majorHAnsi"/>
          <w:lang w:val="en-US"/>
        </w:rPr>
        <w:t xml:space="preserve"> </w:t>
      </w:r>
      <w:r w:rsidR="002D10CE" w:rsidRPr="00A82FD7">
        <w:rPr>
          <w:rFonts w:asciiTheme="majorHAnsi" w:hAnsiTheme="majorHAnsi"/>
          <w:lang w:val="en-US"/>
        </w:rPr>
        <w:t xml:space="preserve">may </w:t>
      </w:r>
      <w:r w:rsidR="005D323C" w:rsidRPr="00A82FD7">
        <w:rPr>
          <w:rFonts w:asciiTheme="majorHAnsi" w:hAnsiTheme="majorHAnsi"/>
          <w:lang w:val="en-US"/>
        </w:rPr>
        <w:t xml:space="preserve">include any content in their Indigenous Participation Plan that supports their tender. </w:t>
      </w:r>
    </w:p>
    <w:p w:rsidR="006F6032" w:rsidRPr="00A82FD7" w:rsidRDefault="005B43E4" w:rsidP="002E1AAC">
      <w:pPr>
        <w:pStyle w:val="Heading3"/>
      </w:pPr>
      <w:bookmarkStart w:id="47" w:name="_Toc43991978"/>
      <w:r w:rsidRPr="00A82FD7">
        <w:t>5</w:t>
      </w:r>
      <w:r w:rsidR="00B075CE" w:rsidRPr="00A82FD7">
        <w:t>.</w:t>
      </w:r>
      <w:r w:rsidR="006E58C4" w:rsidRPr="00A82FD7">
        <w:t>3</w:t>
      </w:r>
      <w:r w:rsidR="00B075CE" w:rsidRPr="00A82FD7">
        <w:t xml:space="preserve"> </w:t>
      </w:r>
      <w:r w:rsidR="005A276D" w:rsidRPr="00A82FD7">
        <w:t xml:space="preserve">Assessing </w:t>
      </w:r>
      <w:r w:rsidR="00AF353C" w:rsidRPr="00A82FD7">
        <w:t>current rate</w:t>
      </w:r>
      <w:r w:rsidR="0031150F">
        <w:t>s</w:t>
      </w:r>
      <w:r w:rsidR="00AF353C" w:rsidRPr="00A82FD7">
        <w:t xml:space="preserve"> of </w:t>
      </w:r>
      <w:r w:rsidR="00AA2631" w:rsidRPr="00A82FD7">
        <w:t>I</w:t>
      </w:r>
      <w:r w:rsidR="006F6032" w:rsidRPr="00A82FD7">
        <w:t xml:space="preserve">ndigenous </w:t>
      </w:r>
      <w:r w:rsidR="00B075CE" w:rsidRPr="00A82FD7">
        <w:t>p</w:t>
      </w:r>
      <w:r w:rsidR="006F6032" w:rsidRPr="00A82FD7">
        <w:t>articipation</w:t>
      </w:r>
      <w:bookmarkEnd w:id="47"/>
      <w:r w:rsidR="006F6032" w:rsidRPr="00A82FD7">
        <w:t xml:space="preserve"> </w:t>
      </w:r>
    </w:p>
    <w:p w:rsidR="006F6032" w:rsidRPr="00A82FD7" w:rsidRDefault="006A3D58" w:rsidP="005A276D">
      <w:pPr>
        <w:spacing w:line="276" w:lineRule="auto"/>
        <w:rPr>
          <w:rFonts w:asciiTheme="majorHAnsi" w:hAnsiTheme="majorHAnsi"/>
          <w:lang w:val="en" w:eastAsia="en-AU"/>
        </w:rPr>
      </w:pPr>
      <w:r w:rsidRPr="00A82FD7">
        <w:rPr>
          <w:rFonts w:asciiTheme="majorHAnsi" w:hAnsiTheme="majorHAnsi"/>
          <w:lang w:val="en" w:eastAsia="en-AU"/>
        </w:rPr>
        <w:t xml:space="preserve">If the current rate of Indigenous participation </w:t>
      </w:r>
      <w:r w:rsidR="00727686" w:rsidRPr="00A82FD7">
        <w:rPr>
          <w:rFonts w:asciiTheme="majorHAnsi" w:hAnsiTheme="majorHAnsi"/>
          <w:lang w:val="en" w:eastAsia="en-AU"/>
        </w:rPr>
        <w:t>in an</w:t>
      </w:r>
      <w:r w:rsidRPr="00A82FD7">
        <w:rPr>
          <w:rFonts w:asciiTheme="majorHAnsi" w:hAnsiTheme="majorHAnsi"/>
          <w:lang w:val="en" w:eastAsia="en-AU"/>
        </w:rPr>
        <w:t xml:space="preserve"> organisation is low</w:t>
      </w:r>
      <w:r w:rsidR="006F6032" w:rsidRPr="00A82FD7">
        <w:rPr>
          <w:rFonts w:asciiTheme="majorHAnsi" w:hAnsiTheme="majorHAnsi"/>
          <w:lang w:val="en" w:eastAsia="en-AU"/>
        </w:rPr>
        <w:t xml:space="preserve">, </w:t>
      </w:r>
      <w:r w:rsidR="0087128E">
        <w:rPr>
          <w:rFonts w:asciiTheme="majorHAnsi" w:hAnsiTheme="majorHAnsi"/>
          <w:lang w:val="en" w:eastAsia="en-AU"/>
        </w:rPr>
        <w:t xml:space="preserve">procuring officials and/or contract managers </w:t>
      </w:r>
      <w:r w:rsidR="006F6032" w:rsidRPr="00A82FD7">
        <w:rPr>
          <w:rFonts w:asciiTheme="majorHAnsi" w:hAnsiTheme="majorHAnsi"/>
          <w:lang w:val="en" w:eastAsia="en-AU"/>
        </w:rPr>
        <w:t xml:space="preserve">should consider how the </w:t>
      </w:r>
      <w:r w:rsidR="00EB723B" w:rsidRPr="00A82FD7">
        <w:rPr>
          <w:rFonts w:asciiTheme="majorHAnsi" w:hAnsiTheme="majorHAnsi"/>
          <w:lang w:val="en" w:eastAsia="en-AU"/>
        </w:rPr>
        <w:t>tenderer</w:t>
      </w:r>
      <w:r w:rsidR="006F6032" w:rsidRPr="00A82FD7">
        <w:rPr>
          <w:rFonts w:asciiTheme="majorHAnsi" w:hAnsiTheme="majorHAnsi"/>
          <w:lang w:val="en" w:eastAsia="en-AU"/>
        </w:rPr>
        <w:t xml:space="preserve"> seeks to obtain </w:t>
      </w:r>
      <w:r w:rsidR="006E58C4" w:rsidRPr="00A82FD7">
        <w:rPr>
          <w:rFonts w:asciiTheme="majorHAnsi" w:hAnsiTheme="majorHAnsi"/>
          <w:lang w:val="en" w:eastAsia="en-AU"/>
        </w:rPr>
        <w:t xml:space="preserve">the </w:t>
      </w:r>
      <w:r w:rsidR="006F6032" w:rsidRPr="00A82FD7">
        <w:rPr>
          <w:rFonts w:asciiTheme="majorHAnsi" w:hAnsiTheme="majorHAnsi"/>
          <w:lang w:val="en" w:eastAsia="en-AU"/>
        </w:rPr>
        <w:t>required knowledge and relationship</w:t>
      </w:r>
      <w:r w:rsidR="00727686" w:rsidRPr="00A82FD7">
        <w:rPr>
          <w:rFonts w:asciiTheme="majorHAnsi" w:hAnsiTheme="majorHAnsi"/>
          <w:lang w:val="en" w:eastAsia="en-AU"/>
        </w:rPr>
        <w:t>s</w:t>
      </w:r>
      <w:r w:rsidR="006F6032" w:rsidRPr="00A82FD7">
        <w:rPr>
          <w:rFonts w:asciiTheme="majorHAnsi" w:hAnsiTheme="majorHAnsi"/>
          <w:lang w:val="en" w:eastAsia="en-AU"/>
        </w:rPr>
        <w:t xml:space="preserve"> to </w:t>
      </w:r>
      <w:r w:rsidR="00A9031C" w:rsidRPr="00A82FD7">
        <w:rPr>
          <w:rFonts w:asciiTheme="majorHAnsi" w:hAnsiTheme="majorHAnsi"/>
          <w:lang w:val="en" w:eastAsia="en-AU"/>
        </w:rPr>
        <w:t xml:space="preserve">engage </w:t>
      </w:r>
      <w:r w:rsidR="006F6032" w:rsidRPr="00A82FD7">
        <w:rPr>
          <w:rFonts w:asciiTheme="majorHAnsi" w:hAnsiTheme="majorHAnsi"/>
          <w:lang w:val="en" w:eastAsia="en-AU"/>
        </w:rPr>
        <w:t>and</w:t>
      </w:r>
      <w:r w:rsidRPr="00A82FD7">
        <w:rPr>
          <w:rFonts w:asciiTheme="majorHAnsi" w:hAnsiTheme="majorHAnsi"/>
          <w:lang w:val="en" w:eastAsia="en-AU"/>
        </w:rPr>
        <w:t xml:space="preserve"> retain </w:t>
      </w:r>
      <w:r w:rsidR="00A9031C" w:rsidRPr="00A82FD7">
        <w:rPr>
          <w:rFonts w:asciiTheme="majorHAnsi" w:hAnsiTheme="majorHAnsi"/>
          <w:lang w:val="en" w:eastAsia="en-AU"/>
        </w:rPr>
        <w:t xml:space="preserve">Indigenous Australians </w:t>
      </w:r>
      <w:r w:rsidRPr="00A82FD7">
        <w:rPr>
          <w:rFonts w:asciiTheme="majorHAnsi" w:hAnsiTheme="majorHAnsi"/>
          <w:lang w:val="en" w:eastAsia="en-AU"/>
        </w:rPr>
        <w:t xml:space="preserve">in their workforce and supply chain. </w:t>
      </w:r>
      <w:r w:rsidR="007F2F89">
        <w:rPr>
          <w:rFonts w:asciiTheme="majorHAnsi" w:hAnsiTheme="majorHAnsi"/>
          <w:lang w:val="en" w:eastAsia="en-AU"/>
        </w:rPr>
        <w:t>A</w:t>
      </w:r>
      <w:r w:rsidR="00491AE2">
        <w:rPr>
          <w:rFonts w:asciiTheme="majorHAnsi" w:hAnsiTheme="majorHAnsi"/>
          <w:lang w:val="en" w:eastAsia="en-AU"/>
        </w:rPr>
        <w:t>n Indigenous Participation Plan</w:t>
      </w:r>
      <w:r w:rsidR="007F2F89">
        <w:rPr>
          <w:rFonts w:asciiTheme="majorHAnsi" w:hAnsiTheme="majorHAnsi"/>
          <w:lang w:val="en" w:eastAsia="en-AU"/>
        </w:rPr>
        <w:t xml:space="preserve"> will be stronger if the t</w:t>
      </w:r>
      <w:r w:rsidR="00A9031C" w:rsidRPr="00A82FD7">
        <w:rPr>
          <w:rFonts w:asciiTheme="majorHAnsi" w:hAnsiTheme="majorHAnsi"/>
          <w:lang w:val="en" w:eastAsia="en-AU"/>
        </w:rPr>
        <w:t>ender</w:t>
      </w:r>
      <w:r w:rsidR="007F2F89">
        <w:rPr>
          <w:rFonts w:asciiTheme="majorHAnsi" w:hAnsiTheme="majorHAnsi"/>
          <w:lang w:val="en" w:eastAsia="en-AU"/>
        </w:rPr>
        <w:t>er</w:t>
      </w:r>
      <w:r w:rsidR="00A9031C" w:rsidRPr="00A82FD7">
        <w:rPr>
          <w:rFonts w:asciiTheme="majorHAnsi" w:hAnsiTheme="majorHAnsi"/>
          <w:lang w:val="en" w:eastAsia="en-AU"/>
        </w:rPr>
        <w:t xml:space="preserve"> identifies and seeks </w:t>
      </w:r>
      <w:r w:rsidR="00D064B2">
        <w:rPr>
          <w:rFonts w:asciiTheme="majorHAnsi" w:hAnsiTheme="majorHAnsi"/>
          <w:lang w:val="en" w:eastAsia="en-AU"/>
        </w:rPr>
        <w:t xml:space="preserve">to make use of the resources and tools listed below. </w:t>
      </w:r>
    </w:p>
    <w:p w:rsidR="00002230" w:rsidRPr="00A82FD7" w:rsidRDefault="00002230" w:rsidP="006E58C4">
      <w:pPr>
        <w:pStyle w:val="ListParagraph"/>
        <w:numPr>
          <w:ilvl w:val="0"/>
          <w:numId w:val="14"/>
        </w:numPr>
        <w:spacing w:line="276" w:lineRule="auto"/>
        <w:rPr>
          <w:rFonts w:asciiTheme="majorHAnsi" w:hAnsiTheme="majorHAnsi"/>
          <w:lang w:val="en" w:eastAsia="en-AU"/>
        </w:rPr>
      </w:pPr>
      <w:r w:rsidRPr="00A82FD7">
        <w:rPr>
          <w:rFonts w:asciiTheme="majorHAnsi" w:hAnsiTheme="majorHAnsi"/>
          <w:lang w:val="en" w:eastAsia="en-AU"/>
        </w:rPr>
        <w:t xml:space="preserve">Commonwealth providers such as </w:t>
      </w:r>
      <w:r w:rsidR="00B959CE" w:rsidRPr="00A82FD7">
        <w:rPr>
          <w:rFonts w:asciiTheme="majorHAnsi" w:hAnsiTheme="majorHAnsi"/>
          <w:lang w:val="en" w:eastAsia="en-AU"/>
        </w:rPr>
        <w:t>joba</w:t>
      </w:r>
      <w:r w:rsidRPr="00A82FD7">
        <w:rPr>
          <w:rFonts w:asciiTheme="majorHAnsi" w:hAnsiTheme="majorHAnsi"/>
          <w:lang w:val="en" w:eastAsia="en-AU"/>
        </w:rPr>
        <w:t>ctive, Community Development Program</w:t>
      </w:r>
      <w:r w:rsidR="00BA47AF" w:rsidRPr="00A82FD7">
        <w:rPr>
          <w:rFonts w:asciiTheme="majorHAnsi" w:hAnsiTheme="majorHAnsi"/>
          <w:lang w:val="en" w:eastAsia="en-AU"/>
        </w:rPr>
        <w:t xml:space="preserve"> (CDP)</w:t>
      </w:r>
      <w:r w:rsidRPr="00A82FD7">
        <w:rPr>
          <w:rFonts w:asciiTheme="majorHAnsi" w:hAnsiTheme="majorHAnsi"/>
          <w:lang w:val="en" w:eastAsia="en-AU"/>
        </w:rPr>
        <w:t>, V</w:t>
      </w:r>
      <w:r w:rsidR="00BA47AF" w:rsidRPr="00A82FD7">
        <w:rPr>
          <w:rFonts w:asciiTheme="majorHAnsi" w:hAnsiTheme="majorHAnsi"/>
          <w:lang w:val="en" w:eastAsia="en-AU"/>
        </w:rPr>
        <w:t>ocational Training and Employment Centres (V</w:t>
      </w:r>
      <w:r w:rsidRPr="00A82FD7">
        <w:rPr>
          <w:rFonts w:asciiTheme="majorHAnsi" w:hAnsiTheme="majorHAnsi"/>
          <w:lang w:val="en" w:eastAsia="en-AU"/>
        </w:rPr>
        <w:t>TEC</w:t>
      </w:r>
      <w:r w:rsidR="00BA47AF" w:rsidRPr="00A82FD7">
        <w:rPr>
          <w:rFonts w:asciiTheme="majorHAnsi" w:hAnsiTheme="majorHAnsi"/>
          <w:lang w:val="en" w:eastAsia="en-AU"/>
        </w:rPr>
        <w:t>s)</w:t>
      </w:r>
      <w:r w:rsidRPr="00A82FD7">
        <w:rPr>
          <w:rFonts w:asciiTheme="majorHAnsi" w:hAnsiTheme="majorHAnsi"/>
          <w:lang w:val="en" w:eastAsia="en-AU"/>
        </w:rPr>
        <w:t>, ParentsNext</w:t>
      </w:r>
      <w:r w:rsidR="004D6E94" w:rsidRPr="00A82FD7">
        <w:rPr>
          <w:rFonts w:asciiTheme="majorHAnsi" w:hAnsiTheme="majorHAnsi"/>
          <w:lang w:val="en" w:eastAsia="en-AU"/>
        </w:rPr>
        <w:t>;</w:t>
      </w:r>
    </w:p>
    <w:p w:rsidR="006B7651" w:rsidRPr="00A82FD7" w:rsidRDefault="006B7651" w:rsidP="006E58C4">
      <w:pPr>
        <w:pStyle w:val="ListParagraph"/>
        <w:numPr>
          <w:ilvl w:val="0"/>
          <w:numId w:val="14"/>
        </w:numPr>
        <w:spacing w:line="276" w:lineRule="auto"/>
        <w:rPr>
          <w:rFonts w:asciiTheme="majorHAnsi" w:hAnsiTheme="majorHAnsi"/>
          <w:lang w:val="en" w:eastAsia="en-AU"/>
        </w:rPr>
      </w:pPr>
      <w:r w:rsidRPr="00A82FD7">
        <w:rPr>
          <w:rFonts w:asciiTheme="majorHAnsi" w:hAnsiTheme="majorHAnsi"/>
          <w:lang w:val="en" w:eastAsia="en-AU"/>
        </w:rPr>
        <w:t>Commonwealth Indigenous Business and Employment Hubs in NSW and WA</w:t>
      </w:r>
      <w:r w:rsidR="004D6E94" w:rsidRPr="00A82FD7">
        <w:rPr>
          <w:rFonts w:asciiTheme="majorHAnsi" w:hAnsiTheme="majorHAnsi"/>
          <w:lang w:val="en" w:eastAsia="en-AU"/>
        </w:rPr>
        <w:t>;</w:t>
      </w:r>
    </w:p>
    <w:p w:rsidR="00002230" w:rsidRPr="00A82FD7" w:rsidRDefault="007F2F89" w:rsidP="006E58C4">
      <w:pPr>
        <w:pStyle w:val="ListParagraph"/>
        <w:numPr>
          <w:ilvl w:val="0"/>
          <w:numId w:val="14"/>
        </w:numPr>
        <w:spacing w:line="276" w:lineRule="auto"/>
        <w:rPr>
          <w:rFonts w:asciiTheme="majorHAnsi" w:hAnsiTheme="majorHAnsi"/>
          <w:lang w:val="en" w:eastAsia="en-AU"/>
        </w:rPr>
      </w:pPr>
      <w:r>
        <w:rPr>
          <w:rFonts w:asciiTheme="majorHAnsi" w:hAnsiTheme="majorHAnsi"/>
          <w:lang w:val="en" w:eastAsia="en-AU"/>
        </w:rPr>
        <w:t>l</w:t>
      </w:r>
      <w:r w:rsidR="00002230" w:rsidRPr="00A82FD7">
        <w:rPr>
          <w:rFonts w:asciiTheme="majorHAnsi" w:hAnsiTheme="majorHAnsi"/>
          <w:lang w:val="en" w:eastAsia="en-AU"/>
        </w:rPr>
        <w:t>ocal privately run labour</w:t>
      </w:r>
      <w:r w:rsidR="00257F92">
        <w:rPr>
          <w:rFonts w:asciiTheme="majorHAnsi" w:hAnsiTheme="majorHAnsi"/>
          <w:lang w:val="en" w:eastAsia="en-AU"/>
        </w:rPr>
        <w:t xml:space="preserve"> Indigenous owned </w:t>
      </w:r>
      <w:r w:rsidR="00002230" w:rsidRPr="00A82FD7">
        <w:rPr>
          <w:rFonts w:asciiTheme="majorHAnsi" w:hAnsiTheme="majorHAnsi"/>
          <w:lang w:val="en" w:eastAsia="en-AU"/>
        </w:rPr>
        <w:t>hire and recruitment companies with links to Aboriginal and Torres Strait Islander job seekers</w:t>
      </w:r>
      <w:r w:rsidR="004D6E94" w:rsidRPr="00A82FD7">
        <w:rPr>
          <w:rFonts w:asciiTheme="majorHAnsi" w:hAnsiTheme="majorHAnsi"/>
          <w:lang w:val="en" w:eastAsia="en-AU"/>
        </w:rPr>
        <w:t>;</w:t>
      </w:r>
    </w:p>
    <w:p w:rsidR="00002230" w:rsidRPr="00A82FD7" w:rsidRDefault="007F2F89" w:rsidP="006E58C4">
      <w:pPr>
        <w:pStyle w:val="ListParagraph"/>
        <w:numPr>
          <w:ilvl w:val="0"/>
          <w:numId w:val="14"/>
        </w:numPr>
        <w:spacing w:line="276" w:lineRule="auto"/>
        <w:rPr>
          <w:rFonts w:asciiTheme="majorHAnsi" w:hAnsiTheme="majorHAnsi"/>
          <w:lang w:val="en" w:eastAsia="en-AU"/>
        </w:rPr>
      </w:pPr>
      <w:r>
        <w:rPr>
          <w:rFonts w:asciiTheme="majorHAnsi" w:hAnsiTheme="majorHAnsi"/>
          <w:lang w:val="en" w:eastAsia="en-AU"/>
        </w:rPr>
        <w:t>l</w:t>
      </w:r>
      <w:r w:rsidR="00002230" w:rsidRPr="00A82FD7">
        <w:rPr>
          <w:rFonts w:asciiTheme="majorHAnsi" w:hAnsiTheme="majorHAnsi"/>
          <w:lang w:val="en" w:eastAsia="en-AU"/>
        </w:rPr>
        <w:t>ocal Indigenous associations or Land Councils</w:t>
      </w:r>
      <w:r w:rsidR="004D6E94" w:rsidRPr="00A82FD7">
        <w:rPr>
          <w:rFonts w:asciiTheme="majorHAnsi" w:hAnsiTheme="majorHAnsi"/>
          <w:lang w:val="en" w:eastAsia="en-AU"/>
        </w:rPr>
        <w:t>;</w:t>
      </w:r>
      <w:r w:rsidR="00002230" w:rsidRPr="00A82FD7">
        <w:rPr>
          <w:rFonts w:asciiTheme="majorHAnsi" w:hAnsiTheme="majorHAnsi"/>
          <w:lang w:val="en" w:eastAsia="en-AU"/>
        </w:rPr>
        <w:t xml:space="preserve"> </w:t>
      </w:r>
    </w:p>
    <w:p w:rsidR="00F54BAC" w:rsidRPr="00A82FD7" w:rsidRDefault="007F2F89" w:rsidP="006E58C4">
      <w:pPr>
        <w:pStyle w:val="ListParagraph"/>
        <w:numPr>
          <w:ilvl w:val="0"/>
          <w:numId w:val="14"/>
        </w:numPr>
        <w:spacing w:line="276" w:lineRule="auto"/>
        <w:rPr>
          <w:rFonts w:asciiTheme="majorHAnsi" w:hAnsiTheme="majorHAnsi"/>
          <w:lang w:val="en" w:eastAsia="en-AU"/>
        </w:rPr>
      </w:pPr>
      <w:r>
        <w:rPr>
          <w:rFonts w:asciiTheme="majorHAnsi" w:hAnsiTheme="majorHAnsi"/>
          <w:lang w:val="en" w:eastAsia="en-AU"/>
        </w:rPr>
        <w:t>l</w:t>
      </w:r>
      <w:r w:rsidR="00F54BAC" w:rsidRPr="00A82FD7">
        <w:rPr>
          <w:rFonts w:asciiTheme="majorHAnsi" w:hAnsiTheme="majorHAnsi"/>
          <w:lang w:val="en" w:eastAsia="en-AU"/>
        </w:rPr>
        <w:t>ocal Indigenous Business Chambers</w:t>
      </w:r>
      <w:r w:rsidR="004D6E94" w:rsidRPr="00A82FD7">
        <w:rPr>
          <w:rFonts w:asciiTheme="majorHAnsi" w:hAnsiTheme="majorHAnsi"/>
          <w:lang w:val="en" w:eastAsia="en-AU"/>
        </w:rPr>
        <w:t>;</w:t>
      </w:r>
      <w:r w:rsidR="00F54BAC" w:rsidRPr="00A82FD7">
        <w:rPr>
          <w:rFonts w:asciiTheme="majorHAnsi" w:hAnsiTheme="majorHAnsi"/>
          <w:lang w:val="en" w:eastAsia="en-AU"/>
        </w:rPr>
        <w:t xml:space="preserve"> </w:t>
      </w:r>
    </w:p>
    <w:p w:rsidR="00A9031C" w:rsidRPr="00A82FD7" w:rsidRDefault="00A9031C" w:rsidP="006E58C4">
      <w:pPr>
        <w:pStyle w:val="ListParagraph"/>
        <w:numPr>
          <w:ilvl w:val="0"/>
          <w:numId w:val="14"/>
        </w:numPr>
        <w:spacing w:line="276" w:lineRule="auto"/>
        <w:rPr>
          <w:rFonts w:asciiTheme="majorHAnsi" w:hAnsiTheme="majorHAnsi"/>
          <w:lang w:val="en" w:eastAsia="en-AU"/>
        </w:rPr>
      </w:pPr>
      <w:r w:rsidRPr="00A82FD7">
        <w:rPr>
          <w:rFonts w:asciiTheme="majorHAnsi" w:hAnsiTheme="majorHAnsi"/>
          <w:lang w:val="en" w:eastAsia="en-AU"/>
        </w:rPr>
        <w:t xml:space="preserve">Reconciliation Australia </w:t>
      </w:r>
    </w:p>
    <w:p w:rsidR="00A9031C" w:rsidRPr="00A82FD7" w:rsidRDefault="00F54BAC" w:rsidP="006E58C4">
      <w:pPr>
        <w:pStyle w:val="ListParagraph"/>
        <w:numPr>
          <w:ilvl w:val="0"/>
          <w:numId w:val="14"/>
        </w:numPr>
        <w:spacing w:line="276" w:lineRule="auto"/>
        <w:rPr>
          <w:rFonts w:asciiTheme="majorHAnsi" w:hAnsiTheme="majorHAnsi"/>
          <w:lang w:val="en" w:eastAsia="en-AU"/>
        </w:rPr>
      </w:pPr>
      <w:r w:rsidRPr="00A82FD7">
        <w:rPr>
          <w:rFonts w:asciiTheme="majorHAnsi" w:hAnsiTheme="majorHAnsi"/>
          <w:lang w:val="en" w:eastAsia="en-AU"/>
        </w:rPr>
        <w:t>Supply Nations or ORIC pub</w:t>
      </w:r>
      <w:r w:rsidR="00B842F1" w:rsidRPr="00A82FD7">
        <w:rPr>
          <w:rFonts w:asciiTheme="majorHAnsi" w:hAnsiTheme="majorHAnsi"/>
          <w:lang w:val="en" w:eastAsia="en-AU"/>
        </w:rPr>
        <w:t>l</w:t>
      </w:r>
      <w:r w:rsidRPr="00A82FD7">
        <w:rPr>
          <w:rFonts w:asciiTheme="majorHAnsi" w:hAnsiTheme="majorHAnsi"/>
          <w:lang w:val="en" w:eastAsia="en-AU"/>
        </w:rPr>
        <w:t>ic directory</w:t>
      </w:r>
      <w:r w:rsidR="004D6E94" w:rsidRPr="00A82FD7">
        <w:rPr>
          <w:rFonts w:asciiTheme="majorHAnsi" w:hAnsiTheme="majorHAnsi"/>
          <w:lang w:val="en" w:eastAsia="en-AU"/>
        </w:rPr>
        <w:t>;</w:t>
      </w:r>
    </w:p>
    <w:p w:rsidR="00F54BAC" w:rsidRPr="00A82FD7" w:rsidRDefault="00A9031C" w:rsidP="006E58C4">
      <w:pPr>
        <w:pStyle w:val="ListParagraph"/>
        <w:numPr>
          <w:ilvl w:val="0"/>
          <w:numId w:val="14"/>
        </w:numPr>
        <w:spacing w:line="276" w:lineRule="auto"/>
        <w:rPr>
          <w:rFonts w:asciiTheme="majorHAnsi" w:hAnsiTheme="majorHAnsi"/>
          <w:lang w:val="en" w:eastAsia="en-AU"/>
        </w:rPr>
      </w:pPr>
      <w:r w:rsidRPr="00A82FD7">
        <w:rPr>
          <w:rFonts w:asciiTheme="majorHAnsi" w:hAnsiTheme="majorHAnsi"/>
          <w:lang w:val="en" w:eastAsia="en-AU"/>
        </w:rPr>
        <w:t xml:space="preserve">Indigenous media; </w:t>
      </w:r>
    </w:p>
    <w:p w:rsidR="00F54BAC" w:rsidRPr="00A82FD7" w:rsidRDefault="00F54BAC" w:rsidP="006E58C4">
      <w:pPr>
        <w:pStyle w:val="ListParagraph"/>
        <w:numPr>
          <w:ilvl w:val="0"/>
          <w:numId w:val="14"/>
        </w:numPr>
        <w:spacing w:line="276" w:lineRule="auto"/>
        <w:rPr>
          <w:rFonts w:asciiTheme="majorHAnsi" w:hAnsiTheme="majorHAnsi"/>
          <w:lang w:val="en" w:eastAsia="en-AU"/>
        </w:rPr>
      </w:pPr>
      <w:r w:rsidRPr="00A82FD7">
        <w:rPr>
          <w:rFonts w:asciiTheme="majorHAnsi" w:hAnsiTheme="majorHAnsi"/>
          <w:lang w:val="en" w:eastAsia="en-AU"/>
        </w:rPr>
        <w:t>government and or community led networking opportunities</w:t>
      </w:r>
      <w:r w:rsidR="004D6E94" w:rsidRPr="00A82FD7">
        <w:rPr>
          <w:rFonts w:asciiTheme="majorHAnsi" w:hAnsiTheme="majorHAnsi"/>
          <w:lang w:val="en" w:eastAsia="en-AU"/>
        </w:rPr>
        <w:t>;</w:t>
      </w:r>
      <w:r w:rsidRPr="00A82FD7">
        <w:rPr>
          <w:rFonts w:asciiTheme="majorHAnsi" w:hAnsiTheme="majorHAnsi"/>
          <w:lang w:val="en" w:eastAsia="en-AU"/>
        </w:rPr>
        <w:t xml:space="preserve"> </w:t>
      </w:r>
    </w:p>
    <w:p w:rsidR="00A9031C" w:rsidRPr="00A82FD7" w:rsidRDefault="007F2F89" w:rsidP="0095616D">
      <w:pPr>
        <w:pStyle w:val="ListParagraph"/>
        <w:numPr>
          <w:ilvl w:val="0"/>
          <w:numId w:val="14"/>
        </w:numPr>
        <w:spacing w:line="276" w:lineRule="auto"/>
        <w:rPr>
          <w:rFonts w:asciiTheme="majorHAnsi" w:hAnsiTheme="majorHAnsi"/>
          <w:lang w:val="en" w:eastAsia="en-AU"/>
        </w:rPr>
      </w:pPr>
      <w:r>
        <w:rPr>
          <w:rFonts w:asciiTheme="majorHAnsi" w:hAnsiTheme="majorHAnsi"/>
          <w:lang w:val="en" w:eastAsia="en-AU"/>
        </w:rPr>
        <w:t>c</w:t>
      </w:r>
      <w:r w:rsidR="00A9031C" w:rsidRPr="00A82FD7">
        <w:rPr>
          <w:rFonts w:asciiTheme="majorHAnsi" w:hAnsiTheme="majorHAnsi"/>
          <w:lang w:val="en" w:eastAsia="en-AU"/>
        </w:rPr>
        <w:t>ultural awareness and diversity training</w:t>
      </w:r>
      <w:r w:rsidR="0095616D" w:rsidRPr="00A82FD7">
        <w:rPr>
          <w:rFonts w:asciiTheme="majorHAnsi" w:hAnsiTheme="majorHAnsi"/>
          <w:lang w:val="en" w:eastAsia="en-AU"/>
        </w:rPr>
        <w:t>;</w:t>
      </w:r>
    </w:p>
    <w:p w:rsidR="0095616D" w:rsidRPr="00A82FD7" w:rsidRDefault="007F2F89" w:rsidP="002A0ED6">
      <w:pPr>
        <w:pStyle w:val="ListParagraph"/>
        <w:numPr>
          <w:ilvl w:val="0"/>
          <w:numId w:val="14"/>
        </w:numPr>
        <w:spacing w:line="276" w:lineRule="auto"/>
        <w:rPr>
          <w:rFonts w:asciiTheme="majorHAnsi" w:hAnsiTheme="majorHAnsi"/>
          <w:lang w:val="en" w:eastAsia="en-AU"/>
        </w:rPr>
      </w:pPr>
      <w:r>
        <w:rPr>
          <w:rFonts w:asciiTheme="majorHAnsi" w:hAnsiTheme="majorHAnsi"/>
          <w:lang w:val="en" w:eastAsia="en-AU"/>
        </w:rPr>
        <w:t>d</w:t>
      </w:r>
      <w:r w:rsidR="0095616D" w:rsidRPr="00A82FD7">
        <w:rPr>
          <w:rFonts w:asciiTheme="majorHAnsi" w:hAnsiTheme="majorHAnsi"/>
          <w:lang w:val="en" w:eastAsia="en-AU"/>
        </w:rPr>
        <w:t>evelopment of a Reconciliation Action Plan</w:t>
      </w:r>
      <w:r w:rsidR="00D064B2">
        <w:rPr>
          <w:rFonts w:asciiTheme="majorHAnsi" w:hAnsiTheme="majorHAnsi"/>
          <w:lang w:val="en" w:eastAsia="en-AU"/>
        </w:rPr>
        <w:t>.</w:t>
      </w:r>
      <w:r w:rsidR="0095616D" w:rsidRPr="00A82FD7">
        <w:rPr>
          <w:rFonts w:asciiTheme="majorHAnsi" w:hAnsiTheme="majorHAnsi"/>
          <w:lang w:val="en" w:eastAsia="en-AU"/>
        </w:rPr>
        <w:t xml:space="preserve"> </w:t>
      </w:r>
    </w:p>
    <w:p w:rsidR="00A9031C" w:rsidRPr="00A82FD7" w:rsidRDefault="002A7B46" w:rsidP="007F2F89">
      <w:pPr>
        <w:spacing w:line="276" w:lineRule="auto"/>
        <w:rPr>
          <w:rFonts w:asciiTheme="majorHAnsi" w:hAnsiTheme="majorHAnsi"/>
          <w:lang w:val="en" w:eastAsia="en-AU"/>
        </w:rPr>
      </w:pPr>
      <w:r w:rsidRPr="002A7B46">
        <w:rPr>
          <w:rFonts w:asciiTheme="majorHAnsi" w:hAnsiTheme="majorHAnsi"/>
          <w:b/>
          <w:lang w:val="en" w:eastAsia="en-AU"/>
        </w:rPr>
        <w:t>Note:</w:t>
      </w:r>
      <w:r w:rsidRPr="002A7B46">
        <w:rPr>
          <w:rFonts w:asciiTheme="majorHAnsi" w:hAnsiTheme="majorHAnsi"/>
          <w:lang w:val="en" w:eastAsia="en-AU"/>
        </w:rPr>
        <w:t xml:space="preserve">  Section </w:t>
      </w:r>
      <w:r>
        <w:rPr>
          <w:rFonts w:asciiTheme="majorHAnsi" w:hAnsiTheme="majorHAnsi"/>
          <w:lang w:val="en" w:eastAsia="en-AU"/>
        </w:rPr>
        <w:t>12.0</w:t>
      </w:r>
      <w:r w:rsidRPr="002A7B46">
        <w:rPr>
          <w:rFonts w:asciiTheme="majorHAnsi" w:hAnsiTheme="majorHAnsi"/>
          <w:lang w:val="en" w:eastAsia="en-AU"/>
        </w:rPr>
        <w:t xml:space="preserve"> Resources provides website links to assist with locating the above services.</w:t>
      </w:r>
    </w:p>
    <w:p w:rsidR="00002230" w:rsidRPr="00A82FD7" w:rsidRDefault="00EB723B" w:rsidP="00EB723B">
      <w:pPr>
        <w:spacing w:line="276" w:lineRule="auto"/>
        <w:rPr>
          <w:rFonts w:asciiTheme="majorHAnsi" w:hAnsiTheme="majorHAnsi"/>
          <w:lang w:val="en" w:eastAsia="en-AU"/>
        </w:rPr>
      </w:pPr>
      <w:r w:rsidRPr="00A82FD7">
        <w:rPr>
          <w:rFonts w:asciiTheme="majorHAnsi" w:hAnsiTheme="majorHAnsi"/>
          <w:lang w:val="en" w:eastAsia="en-AU"/>
        </w:rPr>
        <w:t xml:space="preserve">If the tenderer </w:t>
      </w:r>
      <w:r w:rsidR="00002230" w:rsidRPr="00A82FD7">
        <w:rPr>
          <w:rFonts w:asciiTheme="majorHAnsi" w:hAnsiTheme="majorHAnsi"/>
          <w:lang w:val="en" w:eastAsia="en-AU"/>
        </w:rPr>
        <w:t xml:space="preserve">has failed to meet employment targets in past MMR contracts </w:t>
      </w:r>
      <w:r w:rsidR="0087128E">
        <w:rPr>
          <w:rFonts w:asciiTheme="majorHAnsi" w:hAnsiTheme="majorHAnsi"/>
          <w:lang w:val="en" w:eastAsia="en-AU"/>
        </w:rPr>
        <w:t xml:space="preserve">procuring officials and/or contract managers </w:t>
      </w:r>
      <w:r w:rsidR="00002230" w:rsidRPr="00A82FD7">
        <w:rPr>
          <w:rFonts w:asciiTheme="majorHAnsi" w:hAnsiTheme="majorHAnsi"/>
          <w:lang w:val="en" w:eastAsia="en-AU"/>
        </w:rPr>
        <w:t xml:space="preserve">should consider </w:t>
      </w:r>
      <w:r w:rsidR="007F2F89">
        <w:rPr>
          <w:rFonts w:asciiTheme="majorHAnsi" w:hAnsiTheme="majorHAnsi"/>
          <w:lang w:val="en" w:eastAsia="en-AU"/>
        </w:rPr>
        <w:t>w</w:t>
      </w:r>
      <w:r w:rsidR="00002230" w:rsidRPr="00A82FD7">
        <w:rPr>
          <w:rFonts w:asciiTheme="majorHAnsi" w:hAnsiTheme="majorHAnsi"/>
          <w:lang w:val="en" w:eastAsia="en-AU"/>
        </w:rPr>
        <w:t xml:space="preserve">hether the </w:t>
      </w:r>
      <w:r w:rsidRPr="00A82FD7">
        <w:rPr>
          <w:rFonts w:asciiTheme="majorHAnsi" w:hAnsiTheme="majorHAnsi"/>
          <w:lang w:val="en" w:eastAsia="en-AU"/>
        </w:rPr>
        <w:t xml:space="preserve">tenderer‘s </w:t>
      </w:r>
      <w:r w:rsidR="00002230" w:rsidRPr="00A82FD7">
        <w:rPr>
          <w:rFonts w:asciiTheme="majorHAnsi" w:hAnsiTheme="majorHAnsi"/>
          <w:lang w:val="en" w:eastAsia="en-AU"/>
        </w:rPr>
        <w:t xml:space="preserve">proposed </w:t>
      </w:r>
      <w:r w:rsidR="006E58C4" w:rsidRPr="00A82FD7">
        <w:rPr>
          <w:rFonts w:asciiTheme="majorHAnsi" w:hAnsiTheme="majorHAnsi"/>
          <w:lang w:val="en" w:eastAsia="en-AU"/>
        </w:rPr>
        <w:t>plan has measures</w:t>
      </w:r>
      <w:r w:rsidR="00002230" w:rsidRPr="00A82FD7">
        <w:rPr>
          <w:rFonts w:asciiTheme="majorHAnsi" w:hAnsiTheme="majorHAnsi"/>
          <w:lang w:val="en" w:eastAsia="en-AU"/>
        </w:rPr>
        <w:t xml:space="preserve"> in place to ensure that they can attract and retain </w:t>
      </w:r>
      <w:r w:rsidR="0032757B" w:rsidRPr="00A82FD7">
        <w:rPr>
          <w:rFonts w:asciiTheme="majorHAnsi" w:hAnsiTheme="majorHAnsi"/>
          <w:lang w:val="en" w:eastAsia="en-AU"/>
        </w:rPr>
        <w:t>Indigenous</w:t>
      </w:r>
      <w:r w:rsidR="00002230" w:rsidRPr="00A82FD7">
        <w:rPr>
          <w:rFonts w:asciiTheme="majorHAnsi" w:hAnsiTheme="majorHAnsi"/>
          <w:lang w:val="en" w:eastAsia="en-AU"/>
        </w:rPr>
        <w:t xml:space="preserve"> workers. </w:t>
      </w:r>
      <w:r w:rsidR="0095616D" w:rsidRPr="00A82FD7">
        <w:rPr>
          <w:rFonts w:asciiTheme="majorHAnsi" w:hAnsiTheme="majorHAnsi"/>
          <w:lang w:val="en" w:eastAsia="en-AU"/>
        </w:rPr>
        <w:t xml:space="preserve"> This could include reviewing the current rate of Indigenous participation in their organisation. </w:t>
      </w:r>
    </w:p>
    <w:p w:rsidR="00002230" w:rsidRPr="00A82FD7" w:rsidRDefault="005B43E4" w:rsidP="00B075CE">
      <w:pPr>
        <w:pStyle w:val="Heading3"/>
      </w:pPr>
      <w:bookmarkStart w:id="48" w:name="_Toc43991979"/>
      <w:r w:rsidRPr="00A82FD7">
        <w:t>5</w:t>
      </w:r>
      <w:r w:rsidR="00B075CE" w:rsidRPr="00A82FD7">
        <w:t>.</w:t>
      </w:r>
      <w:r w:rsidR="006E58C4" w:rsidRPr="00A82FD7">
        <w:t>4</w:t>
      </w:r>
      <w:r w:rsidR="00B075CE" w:rsidRPr="00A82FD7">
        <w:t xml:space="preserve"> </w:t>
      </w:r>
      <w:r w:rsidR="005A276D" w:rsidRPr="00A82FD7">
        <w:t xml:space="preserve">Assessing </w:t>
      </w:r>
      <w:r w:rsidR="003D1A97" w:rsidRPr="00A82FD7">
        <w:t>past performance information</w:t>
      </w:r>
      <w:bookmarkEnd w:id="48"/>
      <w:r w:rsidR="003D1A97" w:rsidRPr="00A82FD7">
        <w:t xml:space="preserve"> </w:t>
      </w:r>
    </w:p>
    <w:p w:rsidR="00FB46A3" w:rsidRPr="00A82FD7" w:rsidRDefault="00727686" w:rsidP="006E58C4">
      <w:pPr>
        <w:spacing w:line="276" w:lineRule="auto"/>
        <w:rPr>
          <w:rFonts w:asciiTheme="majorHAnsi" w:hAnsiTheme="majorHAnsi"/>
          <w:lang w:val="en" w:eastAsia="en-AU"/>
        </w:rPr>
      </w:pPr>
      <w:r w:rsidRPr="00A82FD7">
        <w:rPr>
          <w:rFonts w:asciiTheme="majorHAnsi" w:hAnsiTheme="majorHAnsi"/>
          <w:lang w:val="en" w:eastAsia="en-AU"/>
        </w:rPr>
        <w:t xml:space="preserve">A </w:t>
      </w:r>
      <w:r w:rsidR="00BA47AF" w:rsidRPr="00A82FD7">
        <w:rPr>
          <w:rFonts w:asciiTheme="majorHAnsi" w:hAnsiTheme="majorHAnsi"/>
          <w:lang w:val="en" w:eastAsia="en-AU"/>
        </w:rPr>
        <w:t xml:space="preserve">tenderer’s </w:t>
      </w:r>
      <w:r w:rsidR="00002230" w:rsidRPr="00A82FD7">
        <w:rPr>
          <w:rFonts w:asciiTheme="majorHAnsi" w:hAnsiTheme="majorHAnsi"/>
          <w:lang w:val="en" w:eastAsia="en-AU"/>
        </w:rPr>
        <w:t xml:space="preserve">past </w:t>
      </w:r>
      <w:r w:rsidRPr="00A82FD7">
        <w:rPr>
          <w:rFonts w:asciiTheme="majorHAnsi" w:hAnsiTheme="majorHAnsi"/>
          <w:lang w:val="en" w:eastAsia="en-AU"/>
        </w:rPr>
        <w:t xml:space="preserve">MMR </w:t>
      </w:r>
      <w:r w:rsidR="00002230" w:rsidRPr="00A82FD7">
        <w:rPr>
          <w:rFonts w:asciiTheme="majorHAnsi" w:hAnsiTheme="majorHAnsi"/>
          <w:lang w:val="en" w:eastAsia="en-AU"/>
        </w:rPr>
        <w:t xml:space="preserve">performance information </w:t>
      </w:r>
      <w:r w:rsidRPr="00A82FD7">
        <w:rPr>
          <w:rFonts w:asciiTheme="majorHAnsi" w:hAnsiTheme="majorHAnsi"/>
          <w:lang w:val="en" w:eastAsia="en-AU"/>
        </w:rPr>
        <w:t xml:space="preserve">is </w:t>
      </w:r>
      <w:r w:rsidR="00002230" w:rsidRPr="00A82FD7">
        <w:rPr>
          <w:rFonts w:asciiTheme="majorHAnsi" w:hAnsiTheme="majorHAnsi"/>
          <w:lang w:val="en" w:eastAsia="en-AU"/>
        </w:rPr>
        <w:t xml:space="preserve">contained in the IPPRS and is accessible via </w:t>
      </w:r>
      <w:r w:rsidRPr="00A82FD7">
        <w:rPr>
          <w:rFonts w:asciiTheme="majorHAnsi" w:hAnsiTheme="majorHAnsi"/>
          <w:lang w:val="en" w:eastAsia="en-AU"/>
        </w:rPr>
        <w:t xml:space="preserve">each portfolio’s </w:t>
      </w:r>
      <w:r w:rsidR="00EB723B" w:rsidRPr="00A82FD7">
        <w:rPr>
          <w:rFonts w:asciiTheme="majorHAnsi" w:hAnsiTheme="majorHAnsi"/>
          <w:lang w:val="en" w:eastAsia="en-AU"/>
        </w:rPr>
        <w:t xml:space="preserve">central procurement team. </w:t>
      </w:r>
    </w:p>
    <w:p w:rsidR="00BA47AF" w:rsidRPr="00A82FD7" w:rsidRDefault="00727686" w:rsidP="006E58C4">
      <w:pPr>
        <w:spacing w:line="276" w:lineRule="auto"/>
        <w:rPr>
          <w:rFonts w:asciiTheme="majorHAnsi" w:hAnsiTheme="majorHAnsi"/>
          <w:lang w:val="en" w:eastAsia="en-AU"/>
        </w:rPr>
      </w:pPr>
      <w:r w:rsidRPr="00A82FD7">
        <w:rPr>
          <w:rFonts w:asciiTheme="majorHAnsi" w:hAnsiTheme="majorHAnsi"/>
          <w:lang w:val="en" w:eastAsia="en-AU"/>
        </w:rPr>
        <w:t xml:space="preserve">A </w:t>
      </w:r>
      <w:r w:rsidR="00BA47AF" w:rsidRPr="00A82FD7">
        <w:rPr>
          <w:rFonts w:asciiTheme="majorHAnsi" w:hAnsiTheme="majorHAnsi"/>
          <w:lang w:val="en" w:eastAsia="en-AU"/>
        </w:rPr>
        <w:t>tenderer</w:t>
      </w:r>
      <w:r w:rsidRPr="00A82FD7">
        <w:rPr>
          <w:rFonts w:asciiTheme="majorHAnsi" w:hAnsiTheme="majorHAnsi"/>
          <w:lang w:val="en" w:eastAsia="en-AU"/>
        </w:rPr>
        <w:t xml:space="preserve"> can </w:t>
      </w:r>
      <w:r w:rsidR="00FB46A3" w:rsidRPr="00A82FD7">
        <w:rPr>
          <w:rFonts w:asciiTheme="majorHAnsi" w:hAnsiTheme="majorHAnsi"/>
          <w:lang w:val="en" w:eastAsia="en-AU"/>
        </w:rPr>
        <w:t xml:space="preserve">also </w:t>
      </w:r>
      <w:r w:rsidRPr="00A82FD7">
        <w:rPr>
          <w:rFonts w:asciiTheme="majorHAnsi" w:hAnsiTheme="majorHAnsi"/>
          <w:lang w:val="en" w:eastAsia="en-AU"/>
        </w:rPr>
        <w:t>access their own information</w:t>
      </w:r>
      <w:r w:rsidR="007F2F89">
        <w:rPr>
          <w:rFonts w:asciiTheme="majorHAnsi" w:hAnsiTheme="majorHAnsi"/>
          <w:lang w:val="en" w:eastAsia="en-AU"/>
        </w:rPr>
        <w:t xml:space="preserve"> </w:t>
      </w:r>
      <w:r w:rsidR="00AA1C65">
        <w:rPr>
          <w:rFonts w:asciiTheme="majorHAnsi" w:hAnsiTheme="majorHAnsi"/>
          <w:lang w:val="en" w:eastAsia="en-AU"/>
        </w:rPr>
        <w:t>via the contractor portal</w:t>
      </w:r>
      <w:r w:rsidRPr="00A82FD7">
        <w:rPr>
          <w:rFonts w:asciiTheme="majorHAnsi" w:hAnsiTheme="majorHAnsi"/>
          <w:lang w:val="en" w:eastAsia="en-AU"/>
        </w:rPr>
        <w:t xml:space="preserve"> in the IPPRS</w:t>
      </w:r>
      <w:r w:rsidR="00EB723B" w:rsidRPr="00A82FD7">
        <w:rPr>
          <w:rFonts w:asciiTheme="majorHAnsi" w:hAnsiTheme="majorHAnsi"/>
          <w:lang w:val="en" w:eastAsia="en-AU"/>
        </w:rPr>
        <w:t xml:space="preserve">.  </w:t>
      </w:r>
    </w:p>
    <w:p w:rsidR="000B625A" w:rsidRPr="00A82FD7" w:rsidRDefault="00FB46A3" w:rsidP="006E58C4">
      <w:pPr>
        <w:spacing w:line="276" w:lineRule="auto"/>
        <w:rPr>
          <w:rFonts w:asciiTheme="majorHAnsi" w:hAnsiTheme="majorHAnsi"/>
        </w:rPr>
      </w:pPr>
      <w:r w:rsidRPr="00A82FD7">
        <w:rPr>
          <w:rFonts w:asciiTheme="majorHAnsi" w:hAnsiTheme="majorHAnsi"/>
          <w:lang w:val="en" w:eastAsia="en-AU"/>
        </w:rPr>
        <w:t xml:space="preserve">For assistance, </w:t>
      </w:r>
      <w:r w:rsidR="00002230" w:rsidRPr="00A82FD7">
        <w:rPr>
          <w:rFonts w:asciiTheme="majorHAnsi" w:hAnsiTheme="majorHAnsi"/>
          <w:lang w:val="en" w:eastAsia="en-AU"/>
        </w:rPr>
        <w:t>contact NIAA at</w:t>
      </w:r>
      <w:r w:rsidR="00AA2631" w:rsidRPr="00A82FD7">
        <w:rPr>
          <w:rFonts w:asciiTheme="majorHAnsi" w:hAnsiTheme="majorHAnsi"/>
          <w:lang w:val="en" w:eastAsia="en-AU"/>
        </w:rPr>
        <w:t xml:space="preserve"> </w:t>
      </w:r>
      <w:hyperlink r:id="rId37" w:history="1">
        <w:r w:rsidR="00AA2631" w:rsidRPr="00A82FD7">
          <w:rPr>
            <w:rStyle w:val="Hyperlink"/>
            <w:rFonts w:asciiTheme="majorHAnsi" w:hAnsiTheme="majorHAnsi"/>
            <w:lang w:val="en" w:eastAsia="en-AU"/>
          </w:rPr>
          <w:t>indigenousprocurement@niaa.gov.au</w:t>
        </w:r>
      </w:hyperlink>
      <w:r w:rsidR="00AA2631" w:rsidRPr="00A82FD7">
        <w:rPr>
          <w:rFonts w:asciiTheme="majorHAnsi" w:hAnsiTheme="majorHAnsi"/>
          <w:lang w:val="en" w:eastAsia="en-AU"/>
        </w:rPr>
        <w:t xml:space="preserve">. </w:t>
      </w:r>
      <w:r w:rsidR="00CE61DB" w:rsidRPr="00A82FD7">
        <w:rPr>
          <w:rFonts w:asciiTheme="majorHAnsi" w:hAnsiTheme="majorHAnsi"/>
          <w:lang w:val="en" w:eastAsia="en-AU"/>
        </w:rPr>
        <w:t xml:space="preserve"> </w:t>
      </w:r>
      <w:r w:rsidR="00002230" w:rsidRPr="00A82FD7">
        <w:rPr>
          <w:rFonts w:asciiTheme="majorHAnsi" w:hAnsiTheme="majorHAnsi"/>
          <w:lang w:val="en" w:eastAsia="en-AU"/>
        </w:rPr>
        <w:t xml:space="preserve"> </w:t>
      </w:r>
    </w:p>
    <w:p w:rsidR="008A7EEC" w:rsidRPr="00A82FD7" w:rsidRDefault="00602CBF" w:rsidP="008A7EEC">
      <w:pPr>
        <w:pStyle w:val="Heading2"/>
      </w:pPr>
      <w:bookmarkStart w:id="49" w:name="_Toc43991980"/>
      <w:r>
        <w:lastRenderedPageBreak/>
        <w:t>6</w:t>
      </w:r>
      <w:r w:rsidR="007F2F89">
        <w:t>.0 Panel and other a</w:t>
      </w:r>
      <w:r w:rsidR="008A7EEC" w:rsidRPr="00A82FD7">
        <w:t>rrangements</w:t>
      </w:r>
      <w:bookmarkEnd w:id="49"/>
    </w:p>
    <w:p w:rsidR="008A7EEC" w:rsidRPr="007F2F89" w:rsidRDefault="00602CBF" w:rsidP="007F2F89">
      <w:pPr>
        <w:pStyle w:val="Heading3"/>
      </w:pPr>
      <w:bookmarkStart w:id="50" w:name="_Toc43991981"/>
      <w:r>
        <w:t>6</w:t>
      </w:r>
      <w:r w:rsidR="007F2F89">
        <w:t xml:space="preserve">.1 </w:t>
      </w:r>
      <w:r w:rsidR="008A7EEC" w:rsidRPr="007F2F89">
        <w:t xml:space="preserve">Applying the MMR when establishing a </w:t>
      </w:r>
      <w:r w:rsidR="005651EA" w:rsidRPr="007F2F89">
        <w:t xml:space="preserve">new </w:t>
      </w:r>
      <w:r w:rsidR="008A7EEC" w:rsidRPr="007F2F89">
        <w:t>panel or cooperative arrangement</w:t>
      </w:r>
      <w:r w:rsidR="00367D88">
        <w:t xml:space="preserve"> that will award official orders of $7.5 million or more.</w:t>
      </w:r>
      <w:bookmarkEnd w:id="50"/>
    </w:p>
    <w:p w:rsidR="00062A6F" w:rsidRPr="00A82FD7" w:rsidRDefault="00B87303" w:rsidP="008A7EEC">
      <w:pPr>
        <w:pStyle w:val="BodyText"/>
        <w:rPr>
          <w:rFonts w:asciiTheme="majorHAnsi" w:hAnsiTheme="majorHAnsi"/>
        </w:rPr>
      </w:pPr>
      <w:r>
        <w:rPr>
          <w:rFonts w:asciiTheme="majorHAnsi" w:hAnsiTheme="majorHAnsi"/>
        </w:rPr>
        <w:t>T</w:t>
      </w:r>
      <w:r w:rsidRPr="00B87303">
        <w:rPr>
          <w:rFonts w:asciiTheme="majorHAnsi" w:hAnsiTheme="majorHAnsi"/>
        </w:rPr>
        <w:t>o suppo</w:t>
      </w:r>
      <w:r>
        <w:rPr>
          <w:rFonts w:asciiTheme="majorHAnsi" w:hAnsiTheme="majorHAnsi"/>
        </w:rPr>
        <w:t xml:space="preserve">rt the establishment of a panel, </w:t>
      </w:r>
      <w:r w:rsidR="007F2F89">
        <w:rPr>
          <w:rFonts w:asciiTheme="majorHAnsi" w:hAnsiTheme="majorHAnsi"/>
        </w:rPr>
        <w:t xml:space="preserve">approach to market </w:t>
      </w:r>
      <w:r w:rsidR="008A7EEC" w:rsidRPr="00A82FD7">
        <w:rPr>
          <w:rFonts w:asciiTheme="majorHAnsi" w:hAnsiTheme="majorHAnsi"/>
        </w:rPr>
        <w:t xml:space="preserve">documentation must specify that any </w:t>
      </w:r>
      <w:r w:rsidR="005651EA" w:rsidRPr="00A82FD7">
        <w:rPr>
          <w:rFonts w:asciiTheme="majorHAnsi" w:hAnsiTheme="majorHAnsi"/>
        </w:rPr>
        <w:t xml:space="preserve">official order (contract) </w:t>
      </w:r>
      <w:r w:rsidR="008A7EEC" w:rsidRPr="00A82FD7">
        <w:rPr>
          <w:rFonts w:asciiTheme="majorHAnsi" w:hAnsiTheme="majorHAnsi"/>
        </w:rPr>
        <w:t xml:space="preserve">from the panel valued at $7.5 million </w:t>
      </w:r>
      <w:r w:rsidR="003F6D16">
        <w:rPr>
          <w:rFonts w:asciiTheme="majorHAnsi" w:hAnsiTheme="majorHAnsi"/>
        </w:rPr>
        <w:t xml:space="preserve">or more </w:t>
      </w:r>
      <w:r w:rsidR="008A7EEC" w:rsidRPr="00A82FD7">
        <w:rPr>
          <w:rFonts w:asciiTheme="majorHAnsi" w:hAnsiTheme="majorHAnsi"/>
        </w:rPr>
        <w:t>will be subject to the MMR</w:t>
      </w:r>
      <w:r>
        <w:rPr>
          <w:rFonts w:asciiTheme="majorHAnsi" w:hAnsiTheme="majorHAnsi"/>
        </w:rPr>
        <w:t xml:space="preserve">. Where delivered in remote Australia, any </w:t>
      </w:r>
      <w:r w:rsidR="005651EA" w:rsidRPr="00A82FD7">
        <w:rPr>
          <w:rFonts w:asciiTheme="majorHAnsi" w:hAnsiTheme="majorHAnsi"/>
        </w:rPr>
        <w:t xml:space="preserve">official order (contract) </w:t>
      </w:r>
      <w:r>
        <w:rPr>
          <w:rFonts w:asciiTheme="majorHAnsi" w:hAnsiTheme="majorHAnsi"/>
        </w:rPr>
        <w:t xml:space="preserve">subject to MMR must include the requirement to achieve a </w:t>
      </w:r>
      <w:r w:rsidR="002A0ED6" w:rsidRPr="00A82FD7">
        <w:rPr>
          <w:rFonts w:asciiTheme="majorHAnsi" w:hAnsiTheme="majorHAnsi"/>
        </w:rPr>
        <w:t xml:space="preserve">significant outcome </w:t>
      </w:r>
      <w:r>
        <w:rPr>
          <w:rFonts w:asciiTheme="majorHAnsi" w:hAnsiTheme="majorHAnsi"/>
        </w:rPr>
        <w:t>for Indigenous Australians.</w:t>
      </w:r>
    </w:p>
    <w:p w:rsidR="00BE0334" w:rsidRPr="00A82FD7" w:rsidRDefault="00BE0334" w:rsidP="00BE0334">
      <w:pPr>
        <w:pStyle w:val="BodyText"/>
        <w:rPr>
          <w:rFonts w:asciiTheme="majorHAnsi" w:hAnsiTheme="majorHAnsi"/>
        </w:rPr>
      </w:pPr>
      <w:r w:rsidRPr="00A82FD7">
        <w:rPr>
          <w:rFonts w:asciiTheme="majorHAnsi" w:hAnsiTheme="majorHAnsi"/>
        </w:rPr>
        <w:t>Potential suppliers respo</w:t>
      </w:r>
      <w:r w:rsidR="00B87303">
        <w:rPr>
          <w:rFonts w:asciiTheme="majorHAnsi" w:hAnsiTheme="majorHAnsi"/>
        </w:rPr>
        <w:t xml:space="preserve">nding to an approach to market </w:t>
      </w:r>
      <w:r w:rsidR="00367D88">
        <w:rPr>
          <w:rFonts w:asciiTheme="majorHAnsi" w:hAnsiTheme="majorHAnsi"/>
        </w:rPr>
        <w:t xml:space="preserve">from </w:t>
      </w:r>
      <w:r w:rsidRPr="00A82FD7">
        <w:rPr>
          <w:rFonts w:asciiTheme="majorHAnsi" w:hAnsiTheme="majorHAnsi"/>
        </w:rPr>
        <w:t>a panel arrangement</w:t>
      </w:r>
      <w:r w:rsidR="00367D88">
        <w:rPr>
          <w:rFonts w:asciiTheme="majorHAnsi" w:hAnsiTheme="majorHAnsi"/>
        </w:rPr>
        <w:t xml:space="preserve"> that is subject to MMR</w:t>
      </w:r>
      <w:r w:rsidRPr="00A82FD7">
        <w:rPr>
          <w:rFonts w:asciiTheme="majorHAnsi" w:hAnsiTheme="majorHAnsi"/>
        </w:rPr>
        <w:t xml:space="preserve"> must have the capacity to meet the MMR </w:t>
      </w:r>
      <w:r w:rsidR="00367D88">
        <w:rPr>
          <w:rFonts w:asciiTheme="majorHAnsi" w:hAnsiTheme="majorHAnsi"/>
        </w:rPr>
        <w:t xml:space="preserve">to </w:t>
      </w:r>
      <w:r w:rsidRPr="00A82FD7">
        <w:rPr>
          <w:rFonts w:asciiTheme="majorHAnsi" w:hAnsiTheme="majorHAnsi"/>
        </w:rPr>
        <w:t xml:space="preserve">be </w:t>
      </w:r>
      <w:r w:rsidR="00D064B2">
        <w:rPr>
          <w:rFonts w:asciiTheme="majorHAnsi" w:hAnsiTheme="majorHAnsi"/>
        </w:rPr>
        <w:t>awarded</w:t>
      </w:r>
      <w:r w:rsidRPr="00A82FD7">
        <w:rPr>
          <w:rFonts w:asciiTheme="majorHAnsi" w:hAnsiTheme="majorHAnsi"/>
        </w:rPr>
        <w:t xml:space="preserve"> a </w:t>
      </w:r>
      <w:r w:rsidR="00367D88">
        <w:rPr>
          <w:rFonts w:asciiTheme="majorHAnsi" w:hAnsiTheme="majorHAnsi"/>
        </w:rPr>
        <w:t xml:space="preserve">contract/work order/official order. </w:t>
      </w:r>
    </w:p>
    <w:p w:rsidR="008A7EEC" w:rsidRPr="002B05D9" w:rsidRDefault="00602CBF" w:rsidP="002B05D9">
      <w:pPr>
        <w:pStyle w:val="Heading3"/>
      </w:pPr>
      <w:bookmarkStart w:id="51" w:name="_Toc43991982"/>
      <w:r w:rsidRPr="002B05D9">
        <w:t>6</w:t>
      </w:r>
      <w:r w:rsidR="00367D88">
        <w:t>.2</w:t>
      </w:r>
      <w:r w:rsidR="00B87303" w:rsidRPr="002B05D9">
        <w:t xml:space="preserve"> </w:t>
      </w:r>
      <w:r w:rsidR="008A7EEC" w:rsidRPr="002B05D9">
        <w:t xml:space="preserve">Applying MMR </w:t>
      </w:r>
      <w:r w:rsidR="009D28F1">
        <w:t>to official orders</w:t>
      </w:r>
      <w:bookmarkEnd w:id="51"/>
    </w:p>
    <w:p w:rsidR="00077B35" w:rsidRDefault="00367D88" w:rsidP="00367D88">
      <w:pPr>
        <w:pStyle w:val="BodyText"/>
        <w:rPr>
          <w:rFonts w:asciiTheme="majorHAnsi" w:hAnsiTheme="majorHAnsi"/>
        </w:rPr>
      </w:pPr>
      <w:r w:rsidRPr="00367D88">
        <w:rPr>
          <w:rFonts w:asciiTheme="majorHAnsi" w:hAnsiTheme="majorHAnsi"/>
        </w:rPr>
        <w:t>Procuring officials undertaking a procurement from a standing offer or panel arrangement (where MMR have been identified in the Deed of Standing Offer) must ask the supplier/panel member to provide an Indigenous Participation Plan and details of their organisation’s past compliance with the MMR when the value of the contract (or official order) meets the MMR criteria</w:t>
      </w:r>
      <w:r>
        <w:rPr>
          <w:rFonts w:asciiTheme="majorHAnsi" w:hAnsiTheme="majorHAnsi"/>
        </w:rPr>
        <w:t xml:space="preserve">. </w:t>
      </w:r>
    </w:p>
    <w:p w:rsidR="008A7EEC" w:rsidRDefault="00077B35" w:rsidP="002B05D9">
      <w:pPr>
        <w:pStyle w:val="BodyText"/>
        <w:rPr>
          <w:rFonts w:asciiTheme="majorHAnsi" w:hAnsiTheme="majorHAnsi"/>
        </w:rPr>
      </w:pPr>
      <w:r w:rsidRPr="00077B35">
        <w:rPr>
          <w:rFonts w:asciiTheme="majorHAnsi" w:hAnsiTheme="majorHAnsi"/>
        </w:rPr>
        <w:t xml:space="preserve">The Indigenous Participation Plan must demonstrate the supplier’s ability to meet the MMR target including, if specified, in a remote area. The plan should be included as a contractual requirement in the official order. </w:t>
      </w:r>
      <w:r>
        <w:rPr>
          <w:rFonts w:asciiTheme="majorHAnsi" w:hAnsiTheme="majorHAnsi"/>
        </w:rPr>
        <w:t xml:space="preserve"> </w:t>
      </w:r>
      <w:r w:rsidR="002B05D9">
        <w:rPr>
          <w:rFonts w:asciiTheme="majorHAnsi" w:hAnsiTheme="majorHAnsi"/>
        </w:rPr>
        <w:t>N</w:t>
      </w:r>
      <w:r>
        <w:rPr>
          <w:rFonts w:asciiTheme="majorHAnsi" w:hAnsiTheme="majorHAnsi"/>
        </w:rPr>
        <w:t xml:space="preserve">IAA has </w:t>
      </w:r>
      <w:r w:rsidR="002B05D9">
        <w:rPr>
          <w:rFonts w:asciiTheme="majorHAnsi" w:hAnsiTheme="majorHAnsi"/>
        </w:rPr>
        <w:t xml:space="preserve">developed </w:t>
      </w:r>
      <w:hyperlink r:id="rId38" w:history="1">
        <w:r w:rsidR="00096FA2" w:rsidRPr="00096FA2">
          <w:rPr>
            <w:rStyle w:val="Hyperlink"/>
            <w:rFonts w:asciiTheme="majorHAnsi" w:hAnsiTheme="majorHAnsi"/>
          </w:rPr>
          <w:t>model clauses</w:t>
        </w:r>
      </w:hyperlink>
      <w:r w:rsidR="00096FA2">
        <w:rPr>
          <w:rFonts w:asciiTheme="majorHAnsi" w:hAnsiTheme="majorHAnsi"/>
        </w:rPr>
        <w:t xml:space="preserve"> </w:t>
      </w:r>
      <w:r w:rsidR="002B05D9">
        <w:rPr>
          <w:rFonts w:asciiTheme="majorHAnsi" w:hAnsiTheme="majorHAnsi"/>
        </w:rPr>
        <w:t xml:space="preserve">to assist. </w:t>
      </w:r>
    </w:p>
    <w:p w:rsidR="00077B35" w:rsidRPr="00077B35" w:rsidRDefault="00077B35" w:rsidP="00077B35">
      <w:pPr>
        <w:rPr>
          <w:rFonts w:asciiTheme="majorHAnsi" w:hAnsiTheme="majorHAnsi"/>
        </w:rPr>
      </w:pPr>
      <w:r w:rsidRPr="00077B35">
        <w:rPr>
          <w:rFonts w:asciiTheme="majorHAnsi" w:hAnsiTheme="majorHAnsi"/>
        </w:rPr>
        <w:t>If an official order issued though a panel arrangement is valued at $7.5 million, and meets the other MMR criteria, but the Head Agreement does not require the supplier to submit an Indigenous Participation Plan, the procuring official and/or contract manager should encourage the supplier to use their best endeavours to increase Indigenous participation over the delivery of the contract.</w:t>
      </w:r>
    </w:p>
    <w:p w:rsidR="00AC1DAC" w:rsidRPr="00A82FD7" w:rsidRDefault="00602CBF" w:rsidP="00AC1DAC">
      <w:pPr>
        <w:pStyle w:val="Heading2"/>
      </w:pPr>
      <w:bookmarkStart w:id="52" w:name="_Toc40782718"/>
      <w:bookmarkStart w:id="53" w:name="_Toc43991983"/>
      <w:r>
        <w:t>7</w:t>
      </w:r>
      <w:r w:rsidR="00AC1DAC" w:rsidRPr="00A82FD7">
        <w:t>.0 Contracting</w:t>
      </w:r>
      <w:bookmarkEnd w:id="52"/>
      <w:bookmarkEnd w:id="53"/>
      <w:r w:rsidR="00AC1DAC" w:rsidRPr="00A82FD7">
        <w:t xml:space="preserve"> </w:t>
      </w:r>
    </w:p>
    <w:p w:rsidR="00BE7BB6" w:rsidRDefault="005F1E30" w:rsidP="00BE7BB6">
      <w:pPr>
        <w:pStyle w:val="BodyText"/>
        <w:rPr>
          <w:rFonts w:asciiTheme="majorHAnsi" w:hAnsiTheme="majorHAnsi"/>
        </w:rPr>
      </w:pPr>
      <w:r>
        <w:rPr>
          <w:rFonts w:asciiTheme="majorHAnsi" w:hAnsiTheme="majorHAnsi"/>
        </w:rPr>
        <w:t>In addition to the approach to market documentation and draft contract, the final contract must</w:t>
      </w:r>
      <w:r w:rsidR="00BE7BB6">
        <w:rPr>
          <w:rFonts w:asciiTheme="majorHAnsi" w:hAnsiTheme="majorHAnsi"/>
        </w:rPr>
        <w:t xml:space="preserve"> contains clauses (see Section 4.1) requiring the following: </w:t>
      </w:r>
    </w:p>
    <w:p w:rsidR="00AC1DAC" w:rsidRPr="005F1E30" w:rsidRDefault="00AC1DAC" w:rsidP="005F1E30">
      <w:pPr>
        <w:pStyle w:val="BulletedListlvl1"/>
        <w:rPr>
          <w:rFonts w:asciiTheme="majorHAnsi" w:hAnsiTheme="majorHAnsi"/>
        </w:rPr>
      </w:pPr>
      <w:r w:rsidRPr="005F1E30">
        <w:rPr>
          <w:rFonts w:asciiTheme="majorHAnsi" w:hAnsiTheme="majorHAnsi"/>
        </w:rPr>
        <w:t xml:space="preserve">the employment and supply use target </w:t>
      </w:r>
      <w:r w:rsidR="004761F5" w:rsidRPr="005F1E30">
        <w:rPr>
          <w:rFonts w:asciiTheme="majorHAnsi" w:hAnsiTheme="majorHAnsi"/>
        </w:rPr>
        <w:t>(see sectio</w:t>
      </w:r>
      <w:r w:rsidR="005F1E30">
        <w:rPr>
          <w:rFonts w:asciiTheme="majorHAnsi" w:hAnsiTheme="majorHAnsi"/>
        </w:rPr>
        <w:t>n 3)</w:t>
      </w:r>
      <w:r w:rsidRPr="005F1E30">
        <w:rPr>
          <w:rFonts w:asciiTheme="majorHAnsi" w:hAnsiTheme="majorHAnsi"/>
        </w:rPr>
        <w:t>;</w:t>
      </w:r>
    </w:p>
    <w:p w:rsidR="00AC1DAC" w:rsidRPr="00A82FD7" w:rsidRDefault="00B87303" w:rsidP="00AC1DAC">
      <w:pPr>
        <w:pStyle w:val="BulletedListlvl1"/>
        <w:rPr>
          <w:rFonts w:asciiTheme="majorHAnsi" w:hAnsiTheme="majorHAnsi"/>
        </w:rPr>
      </w:pPr>
      <w:r>
        <w:rPr>
          <w:rFonts w:asciiTheme="majorHAnsi" w:hAnsiTheme="majorHAnsi"/>
        </w:rPr>
        <w:t xml:space="preserve">an </w:t>
      </w:r>
      <w:r w:rsidR="00AC1DAC" w:rsidRPr="00A82FD7">
        <w:rPr>
          <w:rFonts w:asciiTheme="majorHAnsi" w:hAnsiTheme="majorHAnsi"/>
        </w:rPr>
        <w:t>Indigenous Participation Plan</w:t>
      </w:r>
      <w:r w:rsidR="005F1E30">
        <w:rPr>
          <w:rFonts w:asciiTheme="majorHAnsi" w:hAnsiTheme="majorHAnsi"/>
        </w:rPr>
        <w:t xml:space="preserve"> (see section 4.2)</w:t>
      </w:r>
      <w:r w:rsidR="00AC1DAC" w:rsidRPr="00A82FD7">
        <w:rPr>
          <w:rFonts w:asciiTheme="majorHAnsi" w:hAnsiTheme="majorHAnsi"/>
        </w:rPr>
        <w:t xml:space="preserve">; </w:t>
      </w:r>
    </w:p>
    <w:p w:rsidR="000868FB" w:rsidRPr="00A82FD7" w:rsidRDefault="00AC1DAC" w:rsidP="00AC1DAC">
      <w:pPr>
        <w:pStyle w:val="BulletedListlvl1"/>
        <w:rPr>
          <w:rFonts w:asciiTheme="majorHAnsi" w:hAnsiTheme="majorHAnsi"/>
        </w:rPr>
      </w:pPr>
      <w:r w:rsidRPr="00A82FD7">
        <w:rPr>
          <w:rFonts w:asciiTheme="majorHAnsi" w:hAnsiTheme="majorHAnsi"/>
        </w:rPr>
        <w:t xml:space="preserve">the requirement to report on progress against the targets via the </w:t>
      </w:r>
      <w:r w:rsidR="004F3067">
        <w:rPr>
          <w:rFonts w:asciiTheme="majorHAnsi" w:hAnsiTheme="majorHAnsi"/>
        </w:rPr>
        <w:t xml:space="preserve">IPPRS </w:t>
      </w:r>
      <w:r w:rsidR="004761F5">
        <w:rPr>
          <w:rFonts w:asciiTheme="majorHAnsi" w:hAnsiTheme="majorHAnsi"/>
        </w:rPr>
        <w:t>each quarter</w:t>
      </w:r>
      <w:r w:rsidR="005F1E30">
        <w:rPr>
          <w:rFonts w:asciiTheme="majorHAnsi" w:hAnsiTheme="majorHAnsi"/>
        </w:rPr>
        <w:t xml:space="preserve"> (see S</w:t>
      </w:r>
      <w:r w:rsidR="004761F5">
        <w:rPr>
          <w:rFonts w:asciiTheme="majorHAnsi" w:hAnsiTheme="majorHAnsi"/>
        </w:rPr>
        <w:t>ection</w:t>
      </w:r>
      <w:r w:rsidR="005F1E30">
        <w:rPr>
          <w:rFonts w:asciiTheme="majorHAnsi" w:hAnsiTheme="majorHAnsi"/>
        </w:rPr>
        <w:t xml:space="preserve"> 9.1)</w:t>
      </w:r>
      <w:r w:rsidR="00B87303">
        <w:rPr>
          <w:rFonts w:asciiTheme="majorHAnsi" w:hAnsiTheme="majorHAnsi"/>
        </w:rPr>
        <w:t>;</w:t>
      </w:r>
    </w:p>
    <w:p w:rsidR="00EB1C07" w:rsidRDefault="000868FB" w:rsidP="00EB1C07">
      <w:pPr>
        <w:pStyle w:val="BulletedListlvl1"/>
        <w:rPr>
          <w:rFonts w:asciiTheme="majorHAnsi" w:hAnsiTheme="majorHAnsi"/>
        </w:rPr>
      </w:pPr>
      <w:r w:rsidRPr="00A82FD7">
        <w:rPr>
          <w:rFonts w:asciiTheme="majorHAnsi" w:hAnsiTheme="majorHAnsi"/>
        </w:rPr>
        <w:t xml:space="preserve">notification that information related to the MMR is not subject to the confidentiality provision and may be published. </w:t>
      </w:r>
    </w:p>
    <w:p w:rsidR="00EB1C07" w:rsidRPr="00EB1C07" w:rsidRDefault="00EB1C07" w:rsidP="00BE7BB6">
      <w:pPr>
        <w:pStyle w:val="BulletedListlvl1"/>
        <w:numPr>
          <w:ilvl w:val="0"/>
          <w:numId w:val="0"/>
        </w:numPr>
        <w:ind w:left="566" w:hanging="283"/>
        <w:rPr>
          <w:rFonts w:asciiTheme="majorHAnsi" w:hAnsiTheme="majorHAnsi"/>
        </w:rPr>
      </w:pPr>
    </w:p>
    <w:p w:rsidR="00B87303" w:rsidRPr="00A82FD7" w:rsidRDefault="00602CBF" w:rsidP="00B87303">
      <w:pPr>
        <w:pStyle w:val="Heading2"/>
      </w:pPr>
      <w:bookmarkStart w:id="54" w:name="_Toc43991984"/>
      <w:r>
        <w:t>8</w:t>
      </w:r>
      <w:r w:rsidR="00B87303" w:rsidRPr="00A82FD7">
        <w:t xml:space="preserve">.0 </w:t>
      </w:r>
      <w:r w:rsidR="00B87303">
        <w:t>Publishing</w:t>
      </w:r>
      <w:r w:rsidR="00B87303" w:rsidRPr="00A82FD7">
        <w:t xml:space="preserve"> the c</w:t>
      </w:r>
      <w:r w:rsidR="005F1E30">
        <w:t>o</w:t>
      </w:r>
      <w:r w:rsidR="00B87303" w:rsidRPr="00A82FD7">
        <w:t>ntract</w:t>
      </w:r>
      <w:bookmarkEnd w:id="54"/>
      <w:r w:rsidR="00B87303" w:rsidRPr="00A82FD7">
        <w:t xml:space="preserve"> </w:t>
      </w:r>
    </w:p>
    <w:p w:rsidR="00B87303" w:rsidRPr="00A82FD7" w:rsidRDefault="00B87303" w:rsidP="00B87303">
      <w:pPr>
        <w:pStyle w:val="BodyText"/>
        <w:rPr>
          <w:rFonts w:asciiTheme="majorHAnsi" w:hAnsiTheme="majorHAnsi"/>
        </w:rPr>
      </w:pPr>
      <w:r w:rsidRPr="00A82FD7">
        <w:rPr>
          <w:rFonts w:asciiTheme="majorHAnsi" w:hAnsiTheme="majorHAnsi"/>
        </w:rPr>
        <w:t xml:space="preserve">After the contract is published on AusTender, IPPRS </w:t>
      </w:r>
      <w:r>
        <w:rPr>
          <w:rFonts w:asciiTheme="majorHAnsi" w:hAnsiTheme="majorHAnsi"/>
        </w:rPr>
        <w:t xml:space="preserve">uses the contract information </w:t>
      </w:r>
      <w:r w:rsidRPr="00A82FD7">
        <w:rPr>
          <w:rFonts w:asciiTheme="majorHAnsi" w:hAnsiTheme="majorHAnsi"/>
        </w:rPr>
        <w:t xml:space="preserve">to identify contracts </w:t>
      </w:r>
      <w:r>
        <w:rPr>
          <w:rFonts w:asciiTheme="majorHAnsi" w:hAnsiTheme="majorHAnsi"/>
        </w:rPr>
        <w:t xml:space="preserve">that are </w:t>
      </w:r>
      <w:r w:rsidRPr="00A82FD7">
        <w:rPr>
          <w:rFonts w:asciiTheme="majorHAnsi" w:hAnsiTheme="majorHAnsi"/>
        </w:rPr>
        <w:t xml:space="preserve">likely subject to the MMR. The IPPRS captures AusTender data relating to industry category, contract start date, contract value and whether exemption 2.6 was applied. </w:t>
      </w:r>
    </w:p>
    <w:p w:rsidR="00B87303" w:rsidRPr="00A82FD7" w:rsidRDefault="00B87303" w:rsidP="00B87303">
      <w:pPr>
        <w:pStyle w:val="BodyText"/>
        <w:rPr>
          <w:rFonts w:asciiTheme="majorHAnsi" w:hAnsiTheme="majorHAnsi"/>
        </w:rPr>
      </w:pPr>
      <w:r w:rsidRPr="00A82FD7">
        <w:rPr>
          <w:rFonts w:asciiTheme="majorHAnsi" w:hAnsiTheme="majorHAnsi"/>
        </w:rPr>
        <w:lastRenderedPageBreak/>
        <w:t>AusTender is unable to filter out contracts delivered overseas or where less than half the value of the co</w:t>
      </w:r>
      <w:r w:rsidR="00320C4C">
        <w:rPr>
          <w:rFonts w:asciiTheme="majorHAnsi" w:hAnsiTheme="majorHAnsi"/>
        </w:rPr>
        <w:t>ntract was awarded within the 19</w:t>
      </w:r>
      <w:r w:rsidRPr="00A82FD7">
        <w:rPr>
          <w:rFonts w:asciiTheme="majorHAnsi" w:hAnsiTheme="majorHAnsi"/>
        </w:rPr>
        <w:t xml:space="preserve"> specified industry categories. These will need to </w:t>
      </w:r>
      <w:r>
        <w:rPr>
          <w:rFonts w:asciiTheme="majorHAnsi" w:hAnsiTheme="majorHAnsi"/>
        </w:rPr>
        <w:t xml:space="preserve">be </w:t>
      </w:r>
      <w:r w:rsidRPr="00A82FD7">
        <w:rPr>
          <w:rFonts w:asciiTheme="majorHAnsi" w:hAnsiTheme="majorHAnsi"/>
        </w:rPr>
        <w:t>fi</w:t>
      </w:r>
      <w:r>
        <w:rPr>
          <w:rFonts w:asciiTheme="majorHAnsi" w:hAnsiTheme="majorHAnsi"/>
        </w:rPr>
        <w:t>ltered out of the IPPRS by the relevant p</w:t>
      </w:r>
      <w:r w:rsidRPr="00A82FD7">
        <w:rPr>
          <w:rFonts w:asciiTheme="majorHAnsi" w:hAnsiTheme="majorHAnsi"/>
        </w:rPr>
        <w:t xml:space="preserve">ortfolio. </w:t>
      </w:r>
    </w:p>
    <w:p w:rsidR="00B87303" w:rsidRPr="00A82FD7" w:rsidRDefault="00B87303" w:rsidP="00B87303">
      <w:pPr>
        <w:pStyle w:val="BodyText"/>
        <w:rPr>
          <w:rFonts w:asciiTheme="majorHAnsi" w:hAnsiTheme="majorHAnsi"/>
        </w:rPr>
      </w:pPr>
      <w:r w:rsidRPr="00A82FD7">
        <w:rPr>
          <w:rFonts w:asciiTheme="majorHAnsi" w:hAnsiTheme="majorHAnsi"/>
        </w:rPr>
        <w:t xml:space="preserve">The day following the publication on AusTender, the IPPRS will issue an alert to </w:t>
      </w:r>
      <w:r w:rsidR="009D28F1">
        <w:rPr>
          <w:rFonts w:asciiTheme="majorHAnsi" w:hAnsiTheme="majorHAnsi"/>
        </w:rPr>
        <w:t xml:space="preserve">the relevant </w:t>
      </w:r>
      <w:r w:rsidRPr="00A82FD7">
        <w:rPr>
          <w:rFonts w:asciiTheme="majorHAnsi" w:hAnsiTheme="majorHAnsi"/>
        </w:rPr>
        <w:t xml:space="preserve">portfolio’s procurement team that a contract potentially subject to the MMR is ready for reporting. </w:t>
      </w:r>
      <w:r w:rsidR="009D28F1">
        <w:rPr>
          <w:rFonts w:asciiTheme="majorHAnsi" w:hAnsiTheme="majorHAnsi"/>
        </w:rPr>
        <w:t xml:space="preserve">The </w:t>
      </w:r>
      <w:r w:rsidRPr="00A82FD7">
        <w:rPr>
          <w:rFonts w:asciiTheme="majorHAnsi" w:hAnsiTheme="majorHAnsi"/>
        </w:rPr>
        <w:t xml:space="preserve">procurement team will contact the relevant policy or program area to initiate reporting through the IPPRS.  </w:t>
      </w:r>
      <w:r w:rsidR="00FC2871">
        <w:rPr>
          <w:rFonts w:asciiTheme="majorHAnsi" w:hAnsiTheme="majorHAnsi"/>
        </w:rPr>
        <w:t>It is important that contract managers move</w:t>
      </w:r>
      <w:r w:rsidR="007632B7">
        <w:rPr>
          <w:rFonts w:asciiTheme="majorHAnsi" w:hAnsiTheme="majorHAnsi"/>
        </w:rPr>
        <w:t xml:space="preserve"> quickly</w:t>
      </w:r>
      <w:r w:rsidR="00FC2871">
        <w:rPr>
          <w:rFonts w:asciiTheme="majorHAnsi" w:hAnsiTheme="majorHAnsi"/>
        </w:rPr>
        <w:t xml:space="preserve"> to confirm whether the contract is subject to the MMR, and if it is detail the targets that have been agreed with the supplier and initiate the quarterly reporting requirement from the supplier.</w:t>
      </w:r>
    </w:p>
    <w:p w:rsidR="00AC1DAC" w:rsidRPr="00A82FD7" w:rsidRDefault="00602CBF" w:rsidP="00AC1DAC">
      <w:pPr>
        <w:pStyle w:val="Heading2"/>
      </w:pPr>
      <w:bookmarkStart w:id="55" w:name="_Toc43991985"/>
      <w:r>
        <w:t>9</w:t>
      </w:r>
      <w:r w:rsidR="00AC1DAC" w:rsidRPr="00A82FD7">
        <w:t>.0 Contract Management</w:t>
      </w:r>
      <w:bookmarkEnd w:id="55"/>
    </w:p>
    <w:p w:rsidR="00AC1DAC" w:rsidRPr="00A82FD7" w:rsidRDefault="00602CBF" w:rsidP="00AC1DAC">
      <w:pPr>
        <w:pStyle w:val="Heading3"/>
      </w:pPr>
      <w:bookmarkStart w:id="56" w:name="_Toc40782722"/>
      <w:bookmarkStart w:id="57" w:name="_Toc43991986"/>
      <w:r>
        <w:t>9</w:t>
      </w:r>
      <w:r w:rsidR="00AC1DAC" w:rsidRPr="00A82FD7">
        <w:t>.1 Reporting obligations</w:t>
      </w:r>
      <w:bookmarkEnd w:id="56"/>
      <w:bookmarkEnd w:id="57"/>
    </w:p>
    <w:p w:rsidR="005948C9" w:rsidRPr="00A82FD7" w:rsidRDefault="00AC1DAC" w:rsidP="00874D58">
      <w:pPr>
        <w:pStyle w:val="BodyText"/>
        <w:rPr>
          <w:rFonts w:asciiTheme="majorHAnsi" w:hAnsiTheme="majorHAnsi"/>
        </w:rPr>
      </w:pPr>
      <w:r w:rsidRPr="00A82FD7">
        <w:rPr>
          <w:rFonts w:asciiTheme="majorHAnsi" w:hAnsiTheme="majorHAnsi"/>
        </w:rPr>
        <w:t xml:space="preserve">Suppliers are obliged to report </w:t>
      </w:r>
      <w:r w:rsidR="000F62A8" w:rsidRPr="00A82FD7">
        <w:rPr>
          <w:rFonts w:asciiTheme="majorHAnsi" w:hAnsiTheme="majorHAnsi"/>
        </w:rPr>
        <w:t xml:space="preserve">quarterly </w:t>
      </w:r>
      <w:r w:rsidRPr="00A82FD7">
        <w:rPr>
          <w:rFonts w:asciiTheme="majorHAnsi" w:hAnsiTheme="majorHAnsi"/>
        </w:rPr>
        <w:t xml:space="preserve">on their progress against the MMR targets as outlined in their Indigenous Participation Plan. </w:t>
      </w:r>
      <w:r w:rsidR="00EB1C07">
        <w:rPr>
          <w:rFonts w:asciiTheme="majorHAnsi" w:hAnsiTheme="majorHAnsi"/>
        </w:rPr>
        <w:t>Quarterly performance r</w:t>
      </w:r>
      <w:r w:rsidRPr="00A82FD7">
        <w:rPr>
          <w:rFonts w:asciiTheme="majorHAnsi" w:hAnsiTheme="majorHAnsi"/>
        </w:rPr>
        <w:t xml:space="preserve">eports must be submitted via the IPPRS. For guidance on using the IPPRS go to </w:t>
      </w:r>
      <w:hyperlink r:id="rId39" w:history="1">
        <w:r w:rsidR="005948C9" w:rsidRPr="00A82FD7">
          <w:rPr>
            <w:rStyle w:val="Hyperlink"/>
            <w:rFonts w:asciiTheme="majorHAnsi" w:hAnsiTheme="majorHAnsi"/>
          </w:rPr>
          <w:t>https://www.niaa.gov.au/ipprs</w:t>
        </w:r>
      </w:hyperlink>
    </w:p>
    <w:p w:rsidR="00AC1DAC" w:rsidRPr="00A82FD7" w:rsidRDefault="00AC1DAC" w:rsidP="00AC1DAC">
      <w:pPr>
        <w:pStyle w:val="BodyText"/>
        <w:rPr>
          <w:rFonts w:asciiTheme="majorHAnsi" w:hAnsiTheme="majorHAnsi"/>
        </w:rPr>
      </w:pPr>
      <w:r w:rsidRPr="00A82FD7">
        <w:rPr>
          <w:rFonts w:asciiTheme="majorHAnsi" w:hAnsiTheme="majorHAnsi"/>
        </w:rPr>
        <w:t xml:space="preserve">Reports must provide details of any participation by Indigenous businesses in the delivery of the contract. This includes the total full time equivalent (FTE) Indigenous workforce for the quarter and total Indigenous supply-use for the quarter. Table </w:t>
      </w:r>
      <w:r w:rsidR="00233B73">
        <w:rPr>
          <w:rFonts w:asciiTheme="majorHAnsi" w:hAnsiTheme="majorHAnsi"/>
        </w:rPr>
        <w:t>4</w:t>
      </w:r>
      <w:r w:rsidRPr="00A82FD7">
        <w:rPr>
          <w:rFonts w:asciiTheme="majorHAnsi" w:hAnsiTheme="majorHAnsi"/>
        </w:rPr>
        <w:t xml:space="preserve"> outlines the details that contract managers and suppliers must enter into the IPPRS. </w:t>
      </w:r>
    </w:p>
    <w:tbl>
      <w:tblPr>
        <w:tblStyle w:val="NIAADefaultTableStyle"/>
        <w:tblW w:w="0" w:type="auto"/>
        <w:tblLook w:val="04A0" w:firstRow="1" w:lastRow="0" w:firstColumn="1" w:lastColumn="0" w:noHBand="0" w:noVBand="1"/>
      </w:tblPr>
      <w:tblGrid>
        <w:gridCol w:w="5102"/>
        <w:gridCol w:w="5102"/>
      </w:tblGrid>
      <w:tr w:rsidR="00AC1DAC" w:rsidRPr="00A82FD7" w:rsidTr="00AC1DAC">
        <w:trPr>
          <w:cnfStyle w:val="100000000000" w:firstRow="1" w:lastRow="0" w:firstColumn="0" w:lastColumn="0" w:oddVBand="0" w:evenVBand="0" w:oddHBand="0" w:evenHBand="0" w:firstRowFirstColumn="0" w:firstRowLastColumn="0" w:lastRowFirstColumn="0" w:lastRowLastColumn="0"/>
        </w:trPr>
        <w:tc>
          <w:tcPr>
            <w:tcW w:w="5102" w:type="dxa"/>
          </w:tcPr>
          <w:p w:rsidR="00AC1DAC" w:rsidRPr="00A82FD7" w:rsidRDefault="00AC1DAC" w:rsidP="00AC1DAC">
            <w:pPr>
              <w:pStyle w:val="TableBody"/>
            </w:pPr>
            <w:r w:rsidRPr="00A82FD7">
              <w:t xml:space="preserve">Table </w:t>
            </w:r>
            <w:r w:rsidR="00233B73">
              <w:t>4</w:t>
            </w:r>
          </w:p>
          <w:p w:rsidR="00AC1DAC" w:rsidRPr="00A82FD7" w:rsidRDefault="00AC1DAC" w:rsidP="00AC1DAC">
            <w:pPr>
              <w:pStyle w:val="TableBody"/>
            </w:pPr>
            <w:r w:rsidRPr="00A82FD7">
              <w:t>Contract manager reporting obligations</w:t>
            </w:r>
          </w:p>
        </w:tc>
        <w:tc>
          <w:tcPr>
            <w:tcW w:w="5102" w:type="dxa"/>
          </w:tcPr>
          <w:p w:rsidR="00AC1DAC" w:rsidRPr="00A82FD7" w:rsidRDefault="00AC1DAC" w:rsidP="00AC1DAC">
            <w:pPr>
              <w:pStyle w:val="TableBody"/>
            </w:pPr>
          </w:p>
          <w:p w:rsidR="00AC1DAC" w:rsidRPr="00A82FD7" w:rsidRDefault="00AC1DAC" w:rsidP="00AC1DAC">
            <w:pPr>
              <w:pStyle w:val="TableBody"/>
            </w:pPr>
            <w:r w:rsidRPr="00A82FD7">
              <w:t>Supplier’s quarterly reporting obligations</w:t>
            </w:r>
          </w:p>
        </w:tc>
      </w:tr>
      <w:tr w:rsidR="00AC1DAC" w:rsidRPr="00A82FD7" w:rsidTr="00AC1DAC">
        <w:trPr>
          <w:cnfStyle w:val="000000100000" w:firstRow="0" w:lastRow="0" w:firstColumn="0" w:lastColumn="0" w:oddVBand="0" w:evenVBand="0" w:oddHBand="1" w:evenHBand="0" w:firstRowFirstColumn="0" w:firstRowLastColumn="0" w:lastRowFirstColumn="0" w:lastRowLastColumn="0"/>
        </w:trPr>
        <w:tc>
          <w:tcPr>
            <w:tcW w:w="5102" w:type="dxa"/>
          </w:tcPr>
          <w:p w:rsidR="00AC1DAC" w:rsidRPr="00A82FD7" w:rsidRDefault="00AC1DAC" w:rsidP="00AC1DAC">
            <w:pPr>
              <w:pStyle w:val="BulletedListlvl1"/>
              <w:rPr>
                <w:rFonts w:asciiTheme="majorHAnsi" w:hAnsiTheme="majorHAnsi"/>
              </w:rPr>
            </w:pPr>
            <w:r w:rsidRPr="00A82FD7">
              <w:rPr>
                <w:rFonts w:asciiTheme="majorHAnsi" w:hAnsiTheme="majorHAnsi"/>
              </w:rPr>
              <w:t xml:space="preserve">Agreed MMR targets </w:t>
            </w:r>
          </w:p>
          <w:p w:rsidR="002957AC" w:rsidRDefault="00AC1DAC" w:rsidP="00AC1DAC">
            <w:pPr>
              <w:pStyle w:val="BulletedListlvl1"/>
              <w:rPr>
                <w:rFonts w:asciiTheme="majorHAnsi" w:hAnsiTheme="majorHAnsi"/>
              </w:rPr>
            </w:pPr>
            <w:r w:rsidRPr="00A82FD7">
              <w:rPr>
                <w:rFonts w:asciiTheme="majorHAnsi" w:hAnsiTheme="majorHAnsi"/>
              </w:rPr>
              <w:t>Reporting start date</w:t>
            </w:r>
          </w:p>
          <w:p w:rsidR="002957AC" w:rsidRPr="00A82FD7" w:rsidRDefault="002957AC" w:rsidP="002957AC">
            <w:pPr>
              <w:pStyle w:val="BulletedListlvl1"/>
              <w:rPr>
                <w:rFonts w:asciiTheme="majorHAnsi" w:hAnsiTheme="majorHAnsi"/>
              </w:rPr>
            </w:pPr>
            <w:r w:rsidRPr="00A82FD7">
              <w:rPr>
                <w:rFonts w:asciiTheme="majorHAnsi" w:hAnsiTheme="majorHAnsi"/>
              </w:rPr>
              <w:t xml:space="preserve">Delivery postcode </w:t>
            </w:r>
          </w:p>
          <w:p w:rsidR="00AC1DAC" w:rsidRPr="00A82FD7" w:rsidRDefault="00AC1DAC" w:rsidP="00AC1DAC">
            <w:pPr>
              <w:pStyle w:val="BulletedListlvl1"/>
              <w:rPr>
                <w:rFonts w:asciiTheme="majorHAnsi" w:hAnsiTheme="majorHAnsi"/>
              </w:rPr>
            </w:pPr>
            <w:r w:rsidRPr="00A82FD7">
              <w:rPr>
                <w:rFonts w:asciiTheme="majorHAnsi" w:hAnsiTheme="majorHAnsi"/>
              </w:rPr>
              <w:t>Suppliers’ contact details</w:t>
            </w:r>
          </w:p>
          <w:p w:rsidR="00AC1DAC" w:rsidRPr="00A82FD7" w:rsidRDefault="00AC1DAC" w:rsidP="00AC1DAC">
            <w:pPr>
              <w:pStyle w:val="BulletedListlvl1"/>
              <w:rPr>
                <w:rFonts w:asciiTheme="majorHAnsi" w:hAnsiTheme="majorHAnsi"/>
              </w:rPr>
            </w:pPr>
            <w:r w:rsidRPr="00A82FD7">
              <w:rPr>
                <w:rFonts w:asciiTheme="majorHAnsi" w:hAnsiTheme="majorHAnsi"/>
              </w:rPr>
              <w:t>Acknowledgement that the contract manager has reviewed the quarterly performance report</w:t>
            </w:r>
          </w:p>
          <w:p w:rsidR="00AC1DAC" w:rsidRPr="00A82FD7" w:rsidRDefault="00AC1DAC" w:rsidP="00AC1DAC">
            <w:pPr>
              <w:pStyle w:val="BulletedListlvl1"/>
              <w:rPr>
                <w:rFonts w:asciiTheme="majorHAnsi" w:hAnsiTheme="majorHAnsi"/>
              </w:rPr>
            </w:pPr>
            <w:r w:rsidRPr="00A82FD7">
              <w:rPr>
                <w:rFonts w:asciiTheme="majorHAnsi" w:hAnsiTheme="majorHAnsi"/>
              </w:rPr>
              <w:t>Comments against the final performance report</w:t>
            </w:r>
          </w:p>
        </w:tc>
        <w:tc>
          <w:tcPr>
            <w:tcW w:w="5102" w:type="dxa"/>
          </w:tcPr>
          <w:p w:rsidR="00AC1DAC" w:rsidRPr="00A82FD7" w:rsidRDefault="00AC1DAC" w:rsidP="00AC1DAC">
            <w:pPr>
              <w:pStyle w:val="TableBody"/>
              <w:rPr>
                <w:rFonts w:asciiTheme="majorHAnsi" w:hAnsiTheme="majorHAnsi"/>
              </w:rPr>
            </w:pPr>
            <w:r w:rsidRPr="00A82FD7">
              <w:rPr>
                <w:rFonts w:asciiTheme="majorHAnsi" w:hAnsiTheme="majorHAnsi"/>
              </w:rPr>
              <w:t>Employment target:</w:t>
            </w:r>
            <w:r w:rsidR="002957AC">
              <w:rPr>
                <w:rFonts w:asciiTheme="majorHAnsi" w:hAnsiTheme="majorHAnsi"/>
              </w:rPr>
              <w:t xml:space="preserve"> contract based </w:t>
            </w:r>
          </w:p>
          <w:p w:rsidR="00AC1DAC" w:rsidRPr="00A82FD7" w:rsidRDefault="00AC1DAC" w:rsidP="00AC1DAC">
            <w:pPr>
              <w:pStyle w:val="BulletedListlvl1"/>
              <w:rPr>
                <w:rFonts w:asciiTheme="majorHAnsi" w:hAnsiTheme="majorHAnsi"/>
              </w:rPr>
            </w:pPr>
            <w:r w:rsidRPr="00A82FD7">
              <w:rPr>
                <w:rFonts w:asciiTheme="majorHAnsi" w:hAnsiTheme="majorHAnsi"/>
              </w:rPr>
              <w:t xml:space="preserve">FTE total workforce </w:t>
            </w:r>
          </w:p>
          <w:p w:rsidR="00AC1DAC" w:rsidRPr="00A82FD7" w:rsidRDefault="00AC1DAC" w:rsidP="00AC1DAC">
            <w:pPr>
              <w:pStyle w:val="BulletedListlvl1"/>
              <w:rPr>
                <w:rFonts w:asciiTheme="majorHAnsi" w:hAnsiTheme="majorHAnsi"/>
              </w:rPr>
            </w:pPr>
            <w:r w:rsidRPr="00A82FD7">
              <w:rPr>
                <w:rFonts w:asciiTheme="majorHAnsi" w:hAnsiTheme="majorHAnsi"/>
              </w:rPr>
              <w:t xml:space="preserve">FTE Indigenous workforce </w:t>
            </w:r>
          </w:p>
          <w:p w:rsidR="00601FB5" w:rsidRPr="00A82FD7" w:rsidRDefault="00601FB5" w:rsidP="00A82FD7">
            <w:pPr>
              <w:pStyle w:val="BulletedListlvl1"/>
              <w:rPr>
                <w:rFonts w:asciiTheme="majorHAnsi" w:hAnsiTheme="majorHAnsi"/>
              </w:rPr>
            </w:pPr>
            <w:r w:rsidRPr="00A82FD7">
              <w:rPr>
                <w:rFonts w:asciiTheme="majorHAnsi" w:hAnsiTheme="majorHAnsi"/>
              </w:rPr>
              <w:t>Subcontractors FTE total workforce</w:t>
            </w:r>
          </w:p>
          <w:p w:rsidR="00601FB5" w:rsidRDefault="00601FB5" w:rsidP="00A82FD7">
            <w:pPr>
              <w:pStyle w:val="BulletedListlvl1"/>
              <w:rPr>
                <w:rFonts w:asciiTheme="majorHAnsi" w:hAnsiTheme="majorHAnsi"/>
              </w:rPr>
            </w:pPr>
            <w:r w:rsidRPr="00A82FD7">
              <w:rPr>
                <w:rFonts w:asciiTheme="majorHAnsi" w:hAnsiTheme="majorHAnsi"/>
              </w:rPr>
              <w:t xml:space="preserve">Subcontractors FTE Indigenous workforce </w:t>
            </w:r>
          </w:p>
          <w:p w:rsidR="002957AC" w:rsidRPr="00A82FD7" w:rsidRDefault="002957AC" w:rsidP="002957AC">
            <w:pPr>
              <w:pStyle w:val="TableBody"/>
              <w:rPr>
                <w:rFonts w:asciiTheme="majorHAnsi" w:hAnsiTheme="majorHAnsi"/>
              </w:rPr>
            </w:pPr>
            <w:r w:rsidRPr="00A82FD7">
              <w:rPr>
                <w:rFonts w:asciiTheme="majorHAnsi" w:hAnsiTheme="majorHAnsi"/>
              </w:rPr>
              <w:t>Employment target:</w:t>
            </w:r>
            <w:r>
              <w:rPr>
                <w:rFonts w:asciiTheme="majorHAnsi" w:hAnsiTheme="majorHAnsi"/>
              </w:rPr>
              <w:t xml:space="preserve"> organisation based </w:t>
            </w:r>
          </w:p>
          <w:p w:rsidR="002957AC" w:rsidRPr="00A82FD7" w:rsidRDefault="002957AC" w:rsidP="002957AC">
            <w:pPr>
              <w:pStyle w:val="BulletedListlvl1"/>
              <w:rPr>
                <w:rFonts w:asciiTheme="majorHAnsi" w:hAnsiTheme="majorHAnsi"/>
              </w:rPr>
            </w:pPr>
            <w:r w:rsidRPr="00A82FD7">
              <w:rPr>
                <w:rFonts w:asciiTheme="majorHAnsi" w:hAnsiTheme="majorHAnsi"/>
              </w:rPr>
              <w:t xml:space="preserve">FTE total </w:t>
            </w:r>
            <w:r>
              <w:rPr>
                <w:rFonts w:asciiTheme="majorHAnsi" w:hAnsiTheme="majorHAnsi"/>
              </w:rPr>
              <w:t xml:space="preserve">Australian based </w:t>
            </w:r>
            <w:r w:rsidRPr="00A82FD7">
              <w:rPr>
                <w:rFonts w:asciiTheme="majorHAnsi" w:hAnsiTheme="majorHAnsi"/>
              </w:rPr>
              <w:t xml:space="preserve">workforce </w:t>
            </w:r>
          </w:p>
          <w:p w:rsidR="002957AC" w:rsidRPr="00A82FD7" w:rsidRDefault="002957AC" w:rsidP="002957AC">
            <w:pPr>
              <w:pStyle w:val="BulletedListlvl1"/>
              <w:rPr>
                <w:rFonts w:asciiTheme="majorHAnsi" w:hAnsiTheme="majorHAnsi"/>
              </w:rPr>
            </w:pPr>
            <w:r w:rsidRPr="00A82FD7">
              <w:rPr>
                <w:rFonts w:asciiTheme="majorHAnsi" w:hAnsiTheme="majorHAnsi"/>
              </w:rPr>
              <w:t xml:space="preserve">FTE Indigenous workforce </w:t>
            </w:r>
          </w:p>
          <w:p w:rsidR="002957AC" w:rsidRPr="00A82FD7" w:rsidRDefault="002957AC" w:rsidP="002957AC">
            <w:pPr>
              <w:pStyle w:val="BulletedListlvl1"/>
              <w:numPr>
                <w:ilvl w:val="0"/>
                <w:numId w:val="0"/>
              </w:numPr>
              <w:ind w:left="566"/>
              <w:rPr>
                <w:rFonts w:asciiTheme="majorHAnsi" w:hAnsiTheme="majorHAnsi"/>
              </w:rPr>
            </w:pPr>
          </w:p>
        </w:tc>
      </w:tr>
      <w:tr w:rsidR="00AC1DAC" w:rsidRPr="00A82FD7" w:rsidTr="00AC1DAC">
        <w:trPr>
          <w:cnfStyle w:val="000000010000" w:firstRow="0" w:lastRow="0" w:firstColumn="0" w:lastColumn="0" w:oddVBand="0" w:evenVBand="0" w:oddHBand="0" w:evenHBand="1" w:firstRowFirstColumn="0" w:firstRowLastColumn="0" w:lastRowFirstColumn="0" w:lastRowLastColumn="0"/>
        </w:trPr>
        <w:tc>
          <w:tcPr>
            <w:tcW w:w="5102" w:type="dxa"/>
          </w:tcPr>
          <w:p w:rsidR="00AC1DAC" w:rsidRPr="00A82FD7" w:rsidRDefault="00AC1DAC" w:rsidP="00AC1DAC">
            <w:pPr>
              <w:pStyle w:val="TableBody"/>
              <w:rPr>
                <w:rFonts w:asciiTheme="majorHAnsi" w:hAnsiTheme="majorHAnsi"/>
              </w:rPr>
            </w:pPr>
          </w:p>
        </w:tc>
        <w:tc>
          <w:tcPr>
            <w:tcW w:w="5102" w:type="dxa"/>
          </w:tcPr>
          <w:p w:rsidR="00AC1DAC" w:rsidRPr="00A82FD7" w:rsidRDefault="00AC1DAC" w:rsidP="00AC1DAC">
            <w:pPr>
              <w:pStyle w:val="TableBody"/>
              <w:rPr>
                <w:rFonts w:asciiTheme="majorHAnsi" w:hAnsiTheme="majorHAnsi"/>
              </w:rPr>
            </w:pPr>
            <w:r w:rsidRPr="00A82FD7">
              <w:rPr>
                <w:rFonts w:asciiTheme="majorHAnsi" w:hAnsiTheme="majorHAnsi"/>
              </w:rPr>
              <w:t>Supply-use target:</w:t>
            </w:r>
          </w:p>
          <w:p w:rsidR="00AC1DAC" w:rsidRPr="00A82FD7" w:rsidRDefault="00AC1DAC" w:rsidP="00AC1DAC">
            <w:pPr>
              <w:pStyle w:val="BulletedListlvl1"/>
              <w:rPr>
                <w:rFonts w:asciiTheme="majorHAnsi" w:hAnsiTheme="majorHAnsi"/>
              </w:rPr>
            </w:pPr>
            <w:r w:rsidRPr="00A82FD7">
              <w:rPr>
                <w:rFonts w:asciiTheme="majorHAnsi" w:hAnsiTheme="majorHAnsi"/>
              </w:rPr>
              <w:t xml:space="preserve">Australian Business Number and name of enterprise </w:t>
            </w:r>
          </w:p>
          <w:p w:rsidR="00AC1DAC" w:rsidRPr="00A82FD7" w:rsidRDefault="00AC1DAC" w:rsidP="00AC1DAC">
            <w:pPr>
              <w:pStyle w:val="BulletedListlvl1"/>
              <w:rPr>
                <w:rFonts w:asciiTheme="majorHAnsi" w:hAnsiTheme="majorHAnsi"/>
              </w:rPr>
            </w:pPr>
            <w:r w:rsidRPr="00A82FD7">
              <w:rPr>
                <w:rFonts w:asciiTheme="majorHAnsi" w:hAnsiTheme="majorHAnsi"/>
              </w:rPr>
              <w:t xml:space="preserve">Value of contract/purchase </w:t>
            </w:r>
          </w:p>
          <w:p w:rsidR="00AC1DAC" w:rsidRPr="00A82FD7" w:rsidRDefault="00AC1DAC" w:rsidP="00AC1DAC">
            <w:pPr>
              <w:pStyle w:val="BulletedListlvl1"/>
              <w:rPr>
                <w:rFonts w:asciiTheme="majorHAnsi" w:hAnsiTheme="majorHAnsi"/>
              </w:rPr>
            </w:pPr>
            <w:r w:rsidRPr="00A82FD7">
              <w:rPr>
                <w:rFonts w:asciiTheme="majorHAnsi" w:hAnsiTheme="majorHAnsi"/>
              </w:rPr>
              <w:t>Date of contract/purchase</w:t>
            </w:r>
          </w:p>
          <w:p w:rsidR="00AC1DAC" w:rsidRPr="00A82FD7" w:rsidRDefault="00AC1DAC" w:rsidP="00AC1DAC">
            <w:pPr>
              <w:pStyle w:val="BulletedListlvl1"/>
              <w:rPr>
                <w:rFonts w:asciiTheme="majorHAnsi" w:hAnsiTheme="majorHAnsi"/>
              </w:rPr>
            </w:pPr>
            <w:r w:rsidRPr="00A82FD7">
              <w:rPr>
                <w:rFonts w:asciiTheme="majorHAnsi" w:hAnsiTheme="majorHAnsi"/>
              </w:rPr>
              <w:t>Description of goods/service purchased</w:t>
            </w:r>
          </w:p>
          <w:p w:rsidR="00AC1DAC" w:rsidRDefault="00AC1DAC" w:rsidP="00AC1DAC">
            <w:pPr>
              <w:pStyle w:val="BulletedListlvl1"/>
              <w:rPr>
                <w:rFonts w:asciiTheme="majorHAnsi" w:hAnsiTheme="majorHAnsi"/>
              </w:rPr>
            </w:pPr>
            <w:r w:rsidRPr="00A82FD7">
              <w:rPr>
                <w:rFonts w:asciiTheme="majorHAnsi" w:hAnsiTheme="majorHAnsi"/>
              </w:rPr>
              <w:t>Whether the contract/purchase was awarded by the supplier or by a subcontractor within their supply chain (direct or indirect contract/purchase)</w:t>
            </w:r>
          </w:p>
          <w:p w:rsidR="002957AC" w:rsidRPr="00A82FD7" w:rsidRDefault="002957AC" w:rsidP="002957AC">
            <w:pPr>
              <w:pStyle w:val="BulletedListlvl1"/>
              <w:numPr>
                <w:ilvl w:val="0"/>
                <w:numId w:val="0"/>
              </w:numPr>
              <w:ind w:left="566"/>
              <w:rPr>
                <w:rFonts w:asciiTheme="majorHAnsi" w:hAnsiTheme="majorHAnsi"/>
              </w:rPr>
            </w:pPr>
          </w:p>
        </w:tc>
      </w:tr>
    </w:tbl>
    <w:p w:rsidR="00EB7E44" w:rsidRPr="00A82FD7" w:rsidRDefault="00EB7E44" w:rsidP="00AC1DAC">
      <w:pPr>
        <w:pStyle w:val="BodyText"/>
        <w:rPr>
          <w:rFonts w:asciiTheme="majorHAnsi" w:hAnsiTheme="majorHAnsi"/>
        </w:rPr>
      </w:pPr>
    </w:p>
    <w:p w:rsidR="00601FB5" w:rsidRPr="00A82FD7" w:rsidRDefault="00601FB5" w:rsidP="00AC1DAC">
      <w:pPr>
        <w:pStyle w:val="BodyText"/>
        <w:rPr>
          <w:rFonts w:asciiTheme="majorHAnsi" w:hAnsiTheme="majorHAnsi"/>
        </w:rPr>
      </w:pPr>
      <w:r w:rsidRPr="00A82FD7">
        <w:rPr>
          <w:rFonts w:asciiTheme="majorHAnsi" w:hAnsiTheme="majorHAnsi"/>
        </w:rPr>
        <w:lastRenderedPageBreak/>
        <w:t xml:space="preserve">The IPPRS will cross reference the ABN with Supply Nation and ORIC databases to confirm </w:t>
      </w:r>
      <w:r w:rsidR="00AF4B8B">
        <w:rPr>
          <w:rFonts w:asciiTheme="majorHAnsi" w:hAnsiTheme="majorHAnsi"/>
        </w:rPr>
        <w:t>a</w:t>
      </w:r>
      <w:r w:rsidRPr="00A82FD7">
        <w:rPr>
          <w:rFonts w:asciiTheme="majorHAnsi" w:hAnsiTheme="majorHAnsi"/>
        </w:rPr>
        <w:t xml:space="preserve"> business is verified as </w:t>
      </w:r>
      <w:r w:rsidR="00AF4B8B">
        <w:rPr>
          <w:rFonts w:asciiTheme="majorHAnsi" w:hAnsiTheme="majorHAnsi"/>
        </w:rPr>
        <w:t>I</w:t>
      </w:r>
      <w:r w:rsidRPr="00A82FD7">
        <w:rPr>
          <w:rFonts w:asciiTheme="majorHAnsi" w:hAnsiTheme="majorHAnsi"/>
        </w:rPr>
        <w:t xml:space="preserve">ndigenous owned.  </w:t>
      </w:r>
    </w:p>
    <w:p w:rsidR="00AC1DAC" w:rsidRPr="00A82FD7" w:rsidRDefault="00AC1DAC" w:rsidP="00AC1DAC">
      <w:pPr>
        <w:pStyle w:val="BodyText"/>
        <w:rPr>
          <w:rFonts w:asciiTheme="majorHAnsi" w:hAnsiTheme="majorHAnsi"/>
        </w:rPr>
      </w:pPr>
      <w:r w:rsidRPr="00A82FD7">
        <w:rPr>
          <w:rFonts w:asciiTheme="majorHAnsi" w:hAnsiTheme="majorHAnsi"/>
        </w:rPr>
        <w:t xml:space="preserve">The IPPRS will issue a reminder to the supplier and contract manager </w:t>
      </w:r>
      <w:r w:rsidR="00AF4B8B">
        <w:rPr>
          <w:rFonts w:asciiTheme="majorHAnsi" w:hAnsiTheme="majorHAnsi"/>
        </w:rPr>
        <w:t xml:space="preserve">(as </w:t>
      </w:r>
      <w:r w:rsidRPr="00A82FD7">
        <w:rPr>
          <w:rFonts w:asciiTheme="majorHAnsi" w:hAnsiTheme="majorHAnsi"/>
        </w:rPr>
        <w:t>listed in the IPP</w:t>
      </w:r>
      <w:r w:rsidR="00AF4B8B">
        <w:rPr>
          <w:rFonts w:asciiTheme="majorHAnsi" w:hAnsiTheme="majorHAnsi"/>
        </w:rPr>
        <w:t xml:space="preserve">RS) </w:t>
      </w:r>
      <w:r w:rsidRPr="00A82FD7">
        <w:rPr>
          <w:rFonts w:asciiTheme="majorHAnsi" w:hAnsiTheme="majorHAnsi"/>
        </w:rPr>
        <w:t>by email when reports are due. Please ensure that the contact details of the person responsible for reporting are kept up-to-date in the IPPRS.</w:t>
      </w:r>
      <w:r w:rsidR="00233B73">
        <w:rPr>
          <w:rFonts w:asciiTheme="majorHAnsi" w:hAnsiTheme="majorHAnsi"/>
        </w:rPr>
        <w:t xml:space="preserve">  </w:t>
      </w:r>
      <w:r w:rsidR="00FB101B">
        <w:rPr>
          <w:rFonts w:asciiTheme="majorHAnsi" w:hAnsiTheme="majorHAnsi"/>
        </w:rPr>
        <w:t>If entities use group email inboxes, using this inbox to receive reminders would ensure that deadlines are not missed.</w:t>
      </w:r>
      <w:r w:rsidRPr="00A82FD7">
        <w:rPr>
          <w:rFonts w:asciiTheme="majorHAnsi" w:hAnsiTheme="majorHAnsi"/>
        </w:rPr>
        <w:t xml:space="preserve"> </w:t>
      </w:r>
    </w:p>
    <w:p w:rsidR="00AC1DAC" w:rsidRPr="00A82FD7" w:rsidRDefault="00AC1DAC" w:rsidP="00AC1DAC">
      <w:pPr>
        <w:pStyle w:val="BodyText"/>
        <w:rPr>
          <w:rFonts w:asciiTheme="majorHAnsi" w:hAnsiTheme="majorHAnsi"/>
        </w:rPr>
      </w:pPr>
      <w:r w:rsidRPr="00A82FD7">
        <w:rPr>
          <w:rFonts w:asciiTheme="majorHAnsi" w:hAnsiTheme="majorHAnsi"/>
        </w:rPr>
        <w:t xml:space="preserve">It is incumbent on the contract manager, to ensure suppliers submit the required report in a timely manner. </w:t>
      </w:r>
      <w:r w:rsidR="009D28F1">
        <w:rPr>
          <w:rFonts w:asciiTheme="majorHAnsi" w:hAnsiTheme="majorHAnsi"/>
        </w:rPr>
        <w:t xml:space="preserve">The contract manager </w:t>
      </w:r>
      <w:r w:rsidRPr="00A82FD7">
        <w:rPr>
          <w:rFonts w:asciiTheme="majorHAnsi" w:hAnsiTheme="majorHAnsi"/>
        </w:rPr>
        <w:t xml:space="preserve">should review all the information provided and follow up with the supplier if targets are not being met. </w:t>
      </w:r>
    </w:p>
    <w:p w:rsidR="00AC1DAC" w:rsidRPr="00A82FD7" w:rsidRDefault="00602CBF" w:rsidP="00AC1DAC">
      <w:pPr>
        <w:pStyle w:val="Heading3"/>
      </w:pPr>
      <w:bookmarkStart w:id="58" w:name="_Toc40782723"/>
      <w:bookmarkStart w:id="59" w:name="_Toc43991987"/>
      <w:r>
        <w:t>9</w:t>
      </w:r>
      <w:r w:rsidR="00AC1DAC" w:rsidRPr="00A82FD7">
        <w:t>.2 Monitoring progress</w:t>
      </w:r>
      <w:bookmarkEnd w:id="58"/>
      <w:bookmarkEnd w:id="59"/>
    </w:p>
    <w:p w:rsidR="00AC1DAC" w:rsidRPr="00A82FD7" w:rsidRDefault="00AC1DAC" w:rsidP="00AC1DAC">
      <w:pPr>
        <w:pStyle w:val="CommentText"/>
        <w:rPr>
          <w:rFonts w:asciiTheme="majorHAnsi" w:hAnsiTheme="majorHAnsi"/>
        </w:rPr>
      </w:pPr>
      <w:r w:rsidRPr="00A82FD7">
        <w:rPr>
          <w:rFonts w:asciiTheme="majorHAnsi" w:hAnsiTheme="majorHAnsi"/>
        </w:rPr>
        <w:t xml:space="preserve">While a supplier’s overall performance against MMR targets is not assessed until the end of the contract </w:t>
      </w:r>
      <w:r w:rsidRPr="002B05D9">
        <w:rPr>
          <w:rFonts w:asciiTheme="majorHAnsi" w:hAnsiTheme="majorHAnsi"/>
        </w:rPr>
        <w:t>(see Sect</w:t>
      </w:r>
      <w:r w:rsidR="00677139" w:rsidRPr="002B05D9">
        <w:rPr>
          <w:rFonts w:asciiTheme="majorHAnsi" w:hAnsiTheme="majorHAnsi"/>
        </w:rPr>
        <w:t>ion 9.4</w:t>
      </w:r>
      <w:r w:rsidRPr="002B05D9">
        <w:rPr>
          <w:rFonts w:asciiTheme="majorHAnsi" w:hAnsiTheme="majorHAnsi"/>
        </w:rPr>
        <w:t>),</w:t>
      </w:r>
      <w:r w:rsidRPr="00A82FD7">
        <w:rPr>
          <w:rFonts w:asciiTheme="majorHAnsi" w:hAnsiTheme="majorHAnsi"/>
        </w:rPr>
        <w:t xml:space="preserve"> the IPPRS is a useful tool for contract managers and suppliers to monitor progress throughout the life of the contract. The system can produce an assessment of performance to date at any time</w:t>
      </w:r>
      <w:r w:rsidR="001A4FC1" w:rsidRPr="00A82FD7">
        <w:rPr>
          <w:rFonts w:asciiTheme="majorHAnsi" w:hAnsiTheme="majorHAnsi"/>
        </w:rPr>
        <w:t>,</w:t>
      </w:r>
      <w:r w:rsidR="00EB1C07">
        <w:rPr>
          <w:rFonts w:asciiTheme="majorHAnsi" w:hAnsiTheme="majorHAnsi"/>
        </w:rPr>
        <w:t xml:space="preserve"> </w:t>
      </w:r>
      <w:r w:rsidR="001A4FC1" w:rsidRPr="00A82FD7">
        <w:rPr>
          <w:rFonts w:asciiTheme="majorHAnsi" w:hAnsiTheme="majorHAnsi"/>
        </w:rPr>
        <w:t xml:space="preserve">issue alerts if reports are overdue. </w:t>
      </w:r>
      <w:r w:rsidRPr="00A82FD7">
        <w:rPr>
          <w:rFonts w:asciiTheme="majorHAnsi" w:hAnsiTheme="majorHAnsi"/>
        </w:rPr>
        <w:t xml:space="preserve"> </w:t>
      </w:r>
    </w:p>
    <w:p w:rsidR="00AC1DAC" w:rsidRPr="00A82FD7" w:rsidRDefault="00AC1DAC" w:rsidP="00AC1DAC">
      <w:pPr>
        <w:pStyle w:val="CommentText"/>
        <w:rPr>
          <w:rFonts w:asciiTheme="majorHAnsi" w:hAnsiTheme="majorHAnsi"/>
        </w:rPr>
      </w:pPr>
      <w:r w:rsidRPr="00A82FD7">
        <w:rPr>
          <w:rFonts w:asciiTheme="majorHAnsi" w:hAnsiTheme="majorHAnsi"/>
        </w:rPr>
        <w:t xml:space="preserve">It is </w:t>
      </w:r>
      <w:r w:rsidR="009D28F1">
        <w:rPr>
          <w:rFonts w:asciiTheme="majorHAnsi" w:hAnsiTheme="majorHAnsi"/>
        </w:rPr>
        <w:t>the responsibility of the contract manager</w:t>
      </w:r>
      <w:r w:rsidRPr="00A82FD7">
        <w:rPr>
          <w:rFonts w:asciiTheme="majorHAnsi" w:hAnsiTheme="majorHAnsi"/>
        </w:rPr>
        <w:t xml:space="preserve"> to follow up with the supplier if progress is not tracking well against targets or </w:t>
      </w:r>
      <w:r w:rsidR="009D28F1">
        <w:rPr>
          <w:rFonts w:asciiTheme="majorHAnsi" w:hAnsiTheme="majorHAnsi"/>
        </w:rPr>
        <w:t>is unlikely to</w:t>
      </w:r>
      <w:r w:rsidRPr="00A82FD7">
        <w:rPr>
          <w:rFonts w:asciiTheme="majorHAnsi" w:hAnsiTheme="majorHAnsi"/>
        </w:rPr>
        <w:t xml:space="preserve"> me</w:t>
      </w:r>
      <w:r w:rsidR="009D28F1">
        <w:rPr>
          <w:rFonts w:asciiTheme="majorHAnsi" w:hAnsiTheme="majorHAnsi"/>
        </w:rPr>
        <w:t>e</w:t>
      </w:r>
      <w:r w:rsidRPr="00A82FD7">
        <w:rPr>
          <w:rFonts w:asciiTheme="majorHAnsi" w:hAnsiTheme="majorHAnsi"/>
        </w:rPr>
        <w:t xml:space="preserve">t </w:t>
      </w:r>
      <w:r w:rsidR="009D28F1">
        <w:rPr>
          <w:rFonts w:asciiTheme="majorHAnsi" w:hAnsiTheme="majorHAnsi"/>
        </w:rPr>
        <w:t xml:space="preserve">the MMR by </w:t>
      </w:r>
      <w:r w:rsidRPr="00A82FD7">
        <w:rPr>
          <w:rFonts w:asciiTheme="majorHAnsi" w:hAnsiTheme="majorHAnsi"/>
        </w:rPr>
        <w:t xml:space="preserve">the end of the contract. </w:t>
      </w:r>
    </w:p>
    <w:p w:rsidR="00AC1DAC" w:rsidRPr="00A82FD7" w:rsidRDefault="00AC1DAC" w:rsidP="00AC1DAC">
      <w:pPr>
        <w:pStyle w:val="CommentText"/>
        <w:rPr>
          <w:rFonts w:asciiTheme="majorHAnsi" w:hAnsiTheme="majorHAnsi"/>
        </w:rPr>
      </w:pPr>
      <w:r w:rsidRPr="00A82FD7">
        <w:rPr>
          <w:rFonts w:asciiTheme="majorHAnsi" w:hAnsiTheme="majorHAnsi"/>
        </w:rPr>
        <w:t xml:space="preserve">There are a number of ways </w:t>
      </w:r>
      <w:r w:rsidR="009D28F1">
        <w:rPr>
          <w:rFonts w:asciiTheme="majorHAnsi" w:hAnsiTheme="majorHAnsi"/>
        </w:rPr>
        <w:t xml:space="preserve">a contract manager </w:t>
      </w:r>
      <w:r w:rsidRPr="00A82FD7">
        <w:rPr>
          <w:rFonts w:asciiTheme="majorHAnsi" w:hAnsiTheme="majorHAnsi"/>
        </w:rPr>
        <w:t>can support a supplier that is struggling to meet the MMR. These include:</w:t>
      </w:r>
    </w:p>
    <w:p w:rsidR="00AC1DAC" w:rsidRPr="00A82FD7" w:rsidRDefault="00AC1DAC" w:rsidP="00AC1DAC">
      <w:pPr>
        <w:pStyle w:val="BulletedListlvl1"/>
        <w:rPr>
          <w:rFonts w:asciiTheme="majorHAnsi" w:hAnsiTheme="majorHAnsi"/>
        </w:rPr>
      </w:pPr>
      <w:r w:rsidRPr="00A82FD7">
        <w:rPr>
          <w:rFonts w:asciiTheme="majorHAnsi" w:hAnsiTheme="majorHAnsi"/>
        </w:rPr>
        <w:t>advise them to return to their Indigenous Participation Plan for strategies on how to move forward</w:t>
      </w:r>
      <w:r w:rsidR="003023B3" w:rsidRPr="00A82FD7">
        <w:rPr>
          <w:rFonts w:asciiTheme="majorHAnsi" w:hAnsiTheme="majorHAnsi"/>
        </w:rPr>
        <w:t>;</w:t>
      </w:r>
    </w:p>
    <w:p w:rsidR="00AC1DAC" w:rsidRPr="00A82FD7" w:rsidRDefault="001A4FC1" w:rsidP="00AC1DAC">
      <w:pPr>
        <w:pStyle w:val="BulletedListlvl1"/>
        <w:rPr>
          <w:rFonts w:asciiTheme="majorHAnsi" w:hAnsiTheme="majorHAnsi"/>
        </w:rPr>
      </w:pPr>
      <w:r w:rsidRPr="00A82FD7">
        <w:rPr>
          <w:rFonts w:asciiTheme="majorHAnsi" w:hAnsiTheme="majorHAnsi"/>
        </w:rPr>
        <w:t>ensure they are connected with local employment service providers, Indigenous community controlled organisations</w:t>
      </w:r>
      <w:r w:rsidR="0084306B" w:rsidRPr="00A82FD7">
        <w:rPr>
          <w:rFonts w:asciiTheme="majorHAnsi" w:hAnsiTheme="majorHAnsi"/>
        </w:rPr>
        <w:t>, land</w:t>
      </w:r>
      <w:r w:rsidRPr="00A82FD7">
        <w:rPr>
          <w:rFonts w:asciiTheme="majorHAnsi" w:hAnsiTheme="majorHAnsi"/>
        </w:rPr>
        <w:t xml:space="preserve"> and sea council and business chambers</w:t>
      </w:r>
      <w:r w:rsidR="00601FB5" w:rsidRPr="00A82FD7">
        <w:rPr>
          <w:rFonts w:asciiTheme="majorHAnsi" w:hAnsiTheme="majorHAnsi"/>
        </w:rPr>
        <w:t>, such as Supply Nation</w:t>
      </w:r>
      <w:r w:rsidRPr="00A82FD7">
        <w:rPr>
          <w:rFonts w:asciiTheme="majorHAnsi" w:hAnsiTheme="majorHAnsi"/>
        </w:rPr>
        <w:t xml:space="preserve">. </w:t>
      </w:r>
    </w:p>
    <w:p w:rsidR="00AC1DAC" w:rsidRPr="002B05D9" w:rsidRDefault="00AC1DAC" w:rsidP="00AC1DAC">
      <w:pPr>
        <w:pStyle w:val="BulletedListlvl1"/>
        <w:rPr>
          <w:rFonts w:asciiTheme="majorHAnsi" w:hAnsiTheme="majorHAnsi"/>
        </w:rPr>
      </w:pPr>
      <w:r w:rsidRPr="00A82FD7">
        <w:rPr>
          <w:rFonts w:asciiTheme="majorHAnsi" w:hAnsiTheme="majorHAnsi"/>
        </w:rPr>
        <w:t>suggest they consider a contract variation if circumstances have changed</w:t>
      </w:r>
      <w:r w:rsidR="003663BE" w:rsidRPr="00A82FD7">
        <w:rPr>
          <w:rFonts w:asciiTheme="majorHAnsi" w:hAnsiTheme="majorHAnsi"/>
        </w:rPr>
        <w:t xml:space="preserve"> </w:t>
      </w:r>
      <w:r w:rsidR="00677139" w:rsidRPr="002B05D9">
        <w:rPr>
          <w:rFonts w:asciiTheme="majorHAnsi" w:hAnsiTheme="majorHAnsi"/>
        </w:rPr>
        <w:t>(see Section 10.1</w:t>
      </w:r>
      <w:r w:rsidR="003663BE" w:rsidRPr="002B05D9">
        <w:rPr>
          <w:rFonts w:asciiTheme="majorHAnsi" w:hAnsiTheme="majorHAnsi"/>
        </w:rPr>
        <w:t xml:space="preserve"> on variations)</w:t>
      </w:r>
      <w:r w:rsidR="00943D1C" w:rsidRPr="002B05D9">
        <w:rPr>
          <w:rFonts w:asciiTheme="majorHAnsi" w:hAnsiTheme="majorHAnsi"/>
        </w:rPr>
        <w:t>;</w:t>
      </w:r>
    </w:p>
    <w:p w:rsidR="00AC1DAC" w:rsidRPr="00A82FD7" w:rsidRDefault="00AC1DAC" w:rsidP="00AC1DAC">
      <w:pPr>
        <w:pStyle w:val="BulletedListlvl1"/>
        <w:rPr>
          <w:rFonts w:asciiTheme="majorHAnsi" w:hAnsiTheme="majorHAnsi"/>
        </w:rPr>
      </w:pPr>
      <w:r w:rsidRPr="00A82FD7">
        <w:rPr>
          <w:rFonts w:asciiTheme="majorHAnsi" w:hAnsiTheme="majorHAnsi"/>
        </w:rPr>
        <w:t>refer them to the IPP Guide for Suppliers which contains information to assist meet employment and supply use targets</w:t>
      </w:r>
      <w:r w:rsidR="00943D1C" w:rsidRPr="00A82FD7">
        <w:rPr>
          <w:rFonts w:asciiTheme="majorHAnsi" w:hAnsiTheme="majorHAnsi"/>
        </w:rPr>
        <w:t>; or</w:t>
      </w:r>
    </w:p>
    <w:p w:rsidR="001A4FC1" w:rsidRPr="00A82FD7" w:rsidRDefault="00943D1C" w:rsidP="00AC1DAC">
      <w:pPr>
        <w:pStyle w:val="BulletedListlvl1"/>
        <w:rPr>
          <w:rFonts w:asciiTheme="majorHAnsi" w:hAnsiTheme="majorHAnsi"/>
        </w:rPr>
      </w:pPr>
      <w:r w:rsidRPr="00A82FD7">
        <w:rPr>
          <w:rFonts w:asciiTheme="majorHAnsi" w:hAnsiTheme="majorHAnsi"/>
        </w:rPr>
        <w:t>r</w:t>
      </w:r>
      <w:r w:rsidR="001A4FC1" w:rsidRPr="00A82FD7">
        <w:rPr>
          <w:rFonts w:asciiTheme="majorHAnsi" w:hAnsiTheme="majorHAnsi"/>
        </w:rPr>
        <w:t xml:space="preserve">each out to the NIAA regional office for assistance </w:t>
      </w:r>
      <w:r w:rsidR="00601FB5" w:rsidRPr="00A82FD7">
        <w:rPr>
          <w:rFonts w:asciiTheme="majorHAnsi" w:hAnsiTheme="majorHAnsi"/>
        </w:rPr>
        <w:t xml:space="preserve">(see resource information) </w:t>
      </w:r>
    </w:p>
    <w:p w:rsidR="00AC1DAC" w:rsidRPr="00A82FD7" w:rsidRDefault="00602CBF" w:rsidP="00AC1DAC">
      <w:pPr>
        <w:pStyle w:val="Heading3"/>
      </w:pPr>
      <w:bookmarkStart w:id="60" w:name="_Toc40782724"/>
      <w:bookmarkStart w:id="61" w:name="_Toc43991988"/>
      <w:r>
        <w:t>9</w:t>
      </w:r>
      <w:r w:rsidR="00AC1DAC" w:rsidRPr="00A82FD7">
        <w:t>.3 Verifying information</w:t>
      </w:r>
      <w:bookmarkEnd w:id="60"/>
      <w:bookmarkEnd w:id="61"/>
    </w:p>
    <w:p w:rsidR="00AC1DAC" w:rsidRPr="00A82FD7" w:rsidRDefault="00AC1DAC" w:rsidP="00AC1DAC">
      <w:pPr>
        <w:pStyle w:val="CommentText"/>
        <w:rPr>
          <w:rFonts w:asciiTheme="majorHAnsi" w:hAnsiTheme="majorHAnsi"/>
        </w:rPr>
      </w:pPr>
      <w:r w:rsidRPr="00A82FD7">
        <w:rPr>
          <w:rFonts w:asciiTheme="majorHAnsi" w:hAnsiTheme="majorHAnsi"/>
        </w:rPr>
        <w:t xml:space="preserve">It is </w:t>
      </w:r>
      <w:r w:rsidR="009D28F1">
        <w:rPr>
          <w:rFonts w:asciiTheme="majorHAnsi" w:hAnsiTheme="majorHAnsi"/>
        </w:rPr>
        <w:t>the responsibility of the</w:t>
      </w:r>
      <w:r w:rsidRPr="00A82FD7">
        <w:rPr>
          <w:rFonts w:asciiTheme="majorHAnsi" w:hAnsiTheme="majorHAnsi"/>
        </w:rPr>
        <w:t xml:space="preserve"> contract manager to verify that the supplier has accurately reported Indigenous employment and supply-use outcomes. This can be challenging because it </w:t>
      </w:r>
      <w:r w:rsidR="00F73EF5">
        <w:rPr>
          <w:rFonts w:asciiTheme="majorHAnsi" w:hAnsiTheme="majorHAnsi"/>
        </w:rPr>
        <w:t>may rely</w:t>
      </w:r>
      <w:r w:rsidR="00F73EF5" w:rsidRPr="00A82FD7">
        <w:rPr>
          <w:rFonts w:asciiTheme="majorHAnsi" w:hAnsiTheme="majorHAnsi"/>
        </w:rPr>
        <w:t xml:space="preserve"> </w:t>
      </w:r>
      <w:r w:rsidRPr="00A82FD7">
        <w:rPr>
          <w:rFonts w:asciiTheme="majorHAnsi" w:hAnsiTheme="majorHAnsi"/>
        </w:rPr>
        <w:t>on sensitive information regarding a person’s heritage.</w:t>
      </w:r>
    </w:p>
    <w:p w:rsidR="003F4ED2" w:rsidRPr="00A82FD7" w:rsidRDefault="003F4ED2" w:rsidP="003F4ED2">
      <w:pPr>
        <w:pStyle w:val="CommentText"/>
        <w:rPr>
          <w:rFonts w:asciiTheme="majorHAnsi" w:hAnsiTheme="majorHAnsi"/>
        </w:rPr>
      </w:pPr>
      <w:r w:rsidRPr="00A82FD7">
        <w:rPr>
          <w:rFonts w:asciiTheme="majorHAnsi" w:hAnsiTheme="majorHAnsi"/>
        </w:rPr>
        <w:t xml:space="preserve">The supplier should have taken reasonable steps, through risk management practices, to confirm that the Indigenous workers or Indigenous suppliers contributing to the delivery of the contract can attest to their Indigenous heritage and </w:t>
      </w:r>
      <w:r w:rsidR="00F73EF5">
        <w:rPr>
          <w:rFonts w:asciiTheme="majorHAnsi" w:hAnsiTheme="majorHAnsi"/>
        </w:rPr>
        <w:t>I</w:t>
      </w:r>
      <w:r w:rsidRPr="00A82FD7">
        <w:rPr>
          <w:rFonts w:asciiTheme="majorHAnsi" w:hAnsiTheme="majorHAnsi"/>
        </w:rPr>
        <w:t>ndigenous ownership. This could involve requiring an employee to provide this information as part of standard HR processes, with a warning that false information could lead to disciplinary action</w:t>
      </w:r>
    </w:p>
    <w:p w:rsidR="001048DC" w:rsidRPr="00A82FD7" w:rsidRDefault="00AC1DAC" w:rsidP="00697893">
      <w:pPr>
        <w:pStyle w:val="CommentText"/>
        <w:rPr>
          <w:rFonts w:asciiTheme="majorHAnsi" w:hAnsiTheme="majorHAnsi"/>
        </w:rPr>
      </w:pPr>
      <w:r w:rsidRPr="00A82FD7">
        <w:rPr>
          <w:rFonts w:asciiTheme="majorHAnsi" w:hAnsiTheme="majorHAnsi"/>
        </w:rPr>
        <w:t xml:space="preserve">As part of </w:t>
      </w:r>
      <w:r w:rsidR="009D28F1">
        <w:rPr>
          <w:rFonts w:asciiTheme="majorHAnsi" w:hAnsiTheme="majorHAnsi"/>
        </w:rPr>
        <w:t xml:space="preserve">a Commonwealth entity’s </w:t>
      </w:r>
      <w:r w:rsidRPr="00A82FD7">
        <w:rPr>
          <w:rFonts w:asciiTheme="majorHAnsi" w:hAnsiTheme="majorHAnsi"/>
        </w:rPr>
        <w:t>contract management control framework, it would be beneficial to integrate reviews of MMR documentation.</w:t>
      </w:r>
    </w:p>
    <w:p w:rsidR="001048DC" w:rsidRPr="00A82FD7" w:rsidRDefault="001048DC" w:rsidP="00697893">
      <w:pPr>
        <w:pStyle w:val="CommentText"/>
        <w:rPr>
          <w:rFonts w:asciiTheme="majorHAnsi" w:hAnsiTheme="majorHAnsi"/>
        </w:rPr>
      </w:pPr>
      <w:r w:rsidRPr="00A82FD7">
        <w:rPr>
          <w:rFonts w:asciiTheme="majorHAnsi" w:hAnsiTheme="majorHAnsi"/>
        </w:rPr>
        <w:t xml:space="preserve">When considering requirements please note: </w:t>
      </w:r>
    </w:p>
    <w:p w:rsidR="00DA2A95" w:rsidRPr="00A82FD7" w:rsidRDefault="00AF4B8B" w:rsidP="00943D1C">
      <w:pPr>
        <w:pStyle w:val="BulletedListlvl1"/>
        <w:rPr>
          <w:rFonts w:asciiTheme="majorHAnsi" w:hAnsiTheme="majorHAnsi"/>
        </w:rPr>
      </w:pPr>
      <w:r>
        <w:rPr>
          <w:rFonts w:asciiTheme="majorHAnsi" w:hAnsiTheme="majorHAnsi"/>
        </w:rPr>
        <w:t>w</w:t>
      </w:r>
      <w:r w:rsidR="00DA2A95" w:rsidRPr="00A82FD7">
        <w:rPr>
          <w:rFonts w:asciiTheme="majorHAnsi" w:hAnsiTheme="majorHAnsi"/>
        </w:rPr>
        <w:t>hen submitting data via the IPPRS</w:t>
      </w:r>
      <w:r>
        <w:rPr>
          <w:rFonts w:asciiTheme="majorHAnsi" w:hAnsiTheme="majorHAnsi"/>
        </w:rPr>
        <w:t>,</w:t>
      </w:r>
      <w:r w:rsidR="00DA2A95" w:rsidRPr="00A82FD7">
        <w:rPr>
          <w:rFonts w:asciiTheme="majorHAnsi" w:hAnsiTheme="majorHAnsi"/>
        </w:rPr>
        <w:t xml:space="preserve"> the </w:t>
      </w:r>
      <w:r w:rsidR="00943D1C" w:rsidRPr="00A82FD7">
        <w:rPr>
          <w:rFonts w:asciiTheme="majorHAnsi" w:hAnsiTheme="majorHAnsi"/>
        </w:rPr>
        <w:t>s</w:t>
      </w:r>
      <w:r w:rsidR="00DA2A95" w:rsidRPr="00A82FD7">
        <w:rPr>
          <w:rFonts w:asciiTheme="majorHAnsi" w:hAnsiTheme="majorHAnsi"/>
        </w:rPr>
        <w:t>upplier is notified that providing false inf</w:t>
      </w:r>
      <w:r>
        <w:rPr>
          <w:rFonts w:asciiTheme="majorHAnsi" w:hAnsiTheme="majorHAnsi"/>
        </w:rPr>
        <w:t>ormation is a criminal offence</w:t>
      </w:r>
    </w:p>
    <w:p w:rsidR="001048DC" w:rsidRPr="00A82FD7" w:rsidRDefault="00AF4B8B" w:rsidP="00943D1C">
      <w:pPr>
        <w:pStyle w:val="BulletedListlvl1"/>
        <w:rPr>
          <w:rFonts w:asciiTheme="majorHAnsi" w:hAnsiTheme="majorHAnsi"/>
        </w:rPr>
      </w:pPr>
      <w:r>
        <w:rPr>
          <w:rFonts w:asciiTheme="majorHAnsi" w:hAnsiTheme="majorHAnsi"/>
        </w:rPr>
        <w:t>f</w:t>
      </w:r>
      <w:r w:rsidR="001048DC" w:rsidRPr="00A82FD7">
        <w:rPr>
          <w:rFonts w:asciiTheme="majorHAnsi" w:hAnsiTheme="majorHAnsi"/>
        </w:rPr>
        <w:t xml:space="preserve">or the </w:t>
      </w:r>
      <w:r w:rsidR="00943D1C" w:rsidRPr="00A82FD7">
        <w:rPr>
          <w:rFonts w:asciiTheme="majorHAnsi" w:hAnsiTheme="majorHAnsi"/>
        </w:rPr>
        <w:t>s</w:t>
      </w:r>
      <w:r>
        <w:rPr>
          <w:rFonts w:asciiTheme="majorHAnsi" w:hAnsiTheme="majorHAnsi"/>
        </w:rPr>
        <w:t>upply-u</w:t>
      </w:r>
      <w:r w:rsidR="001048DC" w:rsidRPr="00A82FD7">
        <w:rPr>
          <w:rFonts w:asciiTheme="majorHAnsi" w:hAnsiTheme="majorHAnsi"/>
        </w:rPr>
        <w:t>se target, the IPPRS will auto</w:t>
      </w:r>
      <w:r>
        <w:rPr>
          <w:rFonts w:asciiTheme="majorHAnsi" w:hAnsiTheme="majorHAnsi"/>
        </w:rPr>
        <w:t>matically verify whether the business is</w:t>
      </w:r>
      <w:r w:rsidR="001048DC" w:rsidRPr="00A82FD7">
        <w:rPr>
          <w:rFonts w:asciiTheme="majorHAnsi" w:hAnsiTheme="majorHAnsi"/>
        </w:rPr>
        <w:t xml:space="preserve"> </w:t>
      </w:r>
      <w:r w:rsidR="00DA2A95" w:rsidRPr="00A82FD7">
        <w:rPr>
          <w:rFonts w:asciiTheme="majorHAnsi" w:hAnsiTheme="majorHAnsi"/>
        </w:rPr>
        <w:t>I</w:t>
      </w:r>
      <w:r w:rsidR="001048DC" w:rsidRPr="00A82FD7">
        <w:rPr>
          <w:rFonts w:asciiTheme="majorHAnsi" w:hAnsiTheme="majorHAnsi"/>
        </w:rPr>
        <w:t xml:space="preserve">ndigenous owned by data matching with </w:t>
      </w:r>
      <w:r w:rsidR="00DA2A95" w:rsidRPr="00A82FD7">
        <w:rPr>
          <w:rFonts w:asciiTheme="majorHAnsi" w:hAnsiTheme="majorHAnsi"/>
        </w:rPr>
        <w:t xml:space="preserve">Supply Nation and ORIC and record this in the system. </w:t>
      </w:r>
    </w:p>
    <w:p w:rsidR="00DA2A95" w:rsidRPr="00A82FD7" w:rsidRDefault="00DA2A95" w:rsidP="00943D1C">
      <w:pPr>
        <w:pStyle w:val="BulletedListlvl1"/>
        <w:numPr>
          <w:ilvl w:val="0"/>
          <w:numId w:val="0"/>
        </w:numPr>
        <w:ind w:left="283"/>
        <w:rPr>
          <w:rFonts w:asciiTheme="majorHAnsi" w:hAnsiTheme="majorHAnsi"/>
        </w:rPr>
      </w:pPr>
    </w:p>
    <w:p w:rsidR="003F4ED2" w:rsidRPr="00A82FD7" w:rsidRDefault="009D28F1" w:rsidP="00DA2A95">
      <w:pPr>
        <w:pStyle w:val="CommentText"/>
        <w:rPr>
          <w:rFonts w:asciiTheme="majorHAnsi" w:hAnsiTheme="majorHAnsi"/>
        </w:rPr>
      </w:pPr>
      <w:r>
        <w:rPr>
          <w:rFonts w:asciiTheme="majorHAnsi" w:hAnsiTheme="majorHAnsi"/>
        </w:rPr>
        <w:t>The contract manager should</w:t>
      </w:r>
      <w:r w:rsidR="00DA2A95" w:rsidRPr="00A82FD7">
        <w:rPr>
          <w:rFonts w:asciiTheme="majorHAnsi" w:hAnsiTheme="majorHAnsi"/>
        </w:rPr>
        <w:t xml:space="preserve"> </w:t>
      </w:r>
      <w:r w:rsidR="00AC1DAC" w:rsidRPr="00A82FD7">
        <w:rPr>
          <w:rFonts w:asciiTheme="majorHAnsi" w:hAnsiTheme="majorHAnsi"/>
        </w:rPr>
        <w:t>specify</w:t>
      </w:r>
      <w:r w:rsidR="00943D1C" w:rsidRPr="00A82FD7">
        <w:rPr>
          <w:rFonts w:asciiTheme="majorHAnsi" w:hAnsiTheme="majorHAnsi"/>
        </w:rPr>
        <w:t xml:space="preserve"> </w:t>
      </w:r>
      <w:r w:rsidR="00AF4B8B">
        <w:rPr>
          <w:rFonts w:asciiTheme="majorHAnsi" w:hAnsiTheme="majorHAnsi"/>
        </w:rPr>
        <w:t>the</w:t>
      </w:r>
      <w:r w:rsidR="00AC1DAC" w:rsidRPr="00A82FD7">
        <w:rPr>
          <w:rFonts w:asciiTheme="majorHAnsi" w:hAnsiTheme="majorHAnsi"/>
        </w:rPr>
        <w:t xml:space="preserve"> documentation</w:t>
      </w:r>
      <w:r w:rsidR="001A4FC1" w:rsidRPr="00A82FD7">
        <w:rPr>
          <w:rFonts w:asciiTheme="majorHAnsi" w:hAnsiTheme="majorHAnsi"/>
        </w:rPr>
        <w:t xml:space="preserve"> the </w:t>
      </w:r>
      <w:r w:rsidR="00943D1C" w:rsidRPr="00A82FD7">
        <w:rPr>
          <w:rFonts w:asciiTheme="majorHAnsi" w:hAnsiTheme="majorHAnsi"/>
        </w:rPr>
        <w:t>s</w:t>
      </w:r>
      <w:r w:rsidR="001A4FC1" w:rsidRPr="00A82FD7">
        <w:rPr>
          <w:rFonts w:asciiTheme="majorHAnsi" w:hAnsiTheme="majorHAnsi"/>
        </w:rPr>
        <w:t xml:space="preserve">upplier </w:t>
      </w:r>
      <w:r>
        <w:rPr>
          <w:rFonts w:asciiTheme="majorHAnsi" w:hAnsiTheme="majorHAnsi"/>
        </w:rPr>
        <w:t>must</w:t>
      </w:r>
      <w:r w:rsidR="001A4FC1" w:rsidRPr="00A82FD7">
        <w:rPr>
          <w:rFonts w:asciiTheme="majorHAnsi" w:hAnsiTheme="majorHAnsi"/>
        </w:rPr>
        <w:t xml:space="preserve"> maintain </w:t>
      </w:r>
      <w:r w:rsidR="00AC1DAC" w:rsidRPr="00A82FD7">
        <w:rPr>
          <w:rFonts w:asciiTheme="majorHAnsi" w:hAnsiTheme="majorHAnsi"/>
        </w:rPr>
        <w:t>as evidence of MMR performance</w:t>
      </w:r>
      <w:r w:rsidR="00DA2A95" w:rsidRPr="00A82FD7">
        <w:rPr>
          <w:rFonts w:asciiTheme="majorHAnsi" w:hAnsiTheme="majorHAnsi"/>
        </w:rPr>
        <w:t xml:space="preserve">, </w:t>
      </w:r>
      <w:r w:rsidR="00AF4B8B">
        <w:rPr>
          <w:rFonts w:asciiTheme="majorHAnsi" w:hAnsiTheme="majorHAnsi"/>
        </w:rPr>
        <w:t xml:space="preserve">taking </w:t>
      </w:r>
      <w:r w:rsidR="00DA2A95" w:rsidRPr="00A82FD7">
        <w:rPr>
          <w:rFonts w:asciiTheme="majorHAnsi" w:hAnsiTheme="majorHAnsi"/>
        </w:rPr>
        <w:t xml:space="preserve">into consideration </w:t>
      </w:r>
      <w:r w:rsidR="00215A71">
        <w:rPr>
          <w:rFonts w:asciiTheme="majorHAnsi" w:hAnsiTheme="majorHAnsi"/>
        </w:rPr>
        <w:t xml:space="preserve">associated risks. </w:t>
      </w:r>
      <w:r w:rsidR="00F73EF5">
        <w:rPr>
          <w:rFonts w:asciiTheme="majorHAnsi" w:hAnsiTheme="majorHAnsi"/>
        </w:rPr>
        <w:t xml:space="preserve">From time to time the contract manager </w:t>
      </w:r>
      <w:r w:rsidR="00F73EF5">
        <w:rPr>
          <w:rFonts w:asciiTheme="majorHAnsi" w:hAnsiTheme="majorHAnsi"/>
        </w:rPr>
        <w:lastRenderedPageBreak/>
        <w:t>should take steps to assure themselves that information being reported by suppliers is accurate. This could, for example, include spot reviews of evidence to support the reported information, or site visits as appropriate.</w:t>
      </w:r>
    </w:p>
    <w:p w:rsidR="00697893" w:rsidRPr="00A82FD7" w:rsidRDefault="00943D1C" w:rsidP="00AC1DAC">
      <w:pPr>
        <w:pStyle w:val="CommentText"/>
        <w:rPr>
          <w:rFonts w:asciiTheme="majorHAnsi" w:hAnsiTheme="majorHAnsi"/>
        </w:rPr>
      </w:pPr>
      <w:r w:rsidRPr="00A82FD7">
        <w:rPr>
          <w:rFonts w:asciiTheme="majorHAnsi" w:hAnsiTheme="majorHAnsi"/>
        </w:rPr>
        <w:t>S</w:t>
      </w:r>
      <w:r w:rsidR="00855C67" w:rsidRPr="00A82FD7">
        <w:rPr>
          <w:rFonts w:asciiTheme="majorHAnsi" w:hAnsiTheme="majorHAnsi"/>
        </w:rPr>
        <w:t>ubject to privacy requirements, t</w:t>
      </w:r>
      <w:r w:rsidR="00AC1DAC" w:rsidRPr="00A82FD7">
        <w:rPr>
          <w:rFonts w:asciiTheme="majorHAnsi" w:hAnsiTheme="majorHAnsi"/>
        </w:rPr>
        <w:t xml:space="preserve">he documents </w:t>
      </w:r>
      <w:r w:rsidR="001048DC" w:rsidRPr="00A82FD7">
        <w:rPr>
          <w:rFonts w:asciiTheme="majorHAnsi" w:hAnsiTheme="majorHAnsi"/>
        </w:rPr>
        <w:t xml:space="preserve">associated with the MMR workforce target </w:t>
      </w:r>
      <w:r w:rsidR="00AC1DAC" w:rsidRPr="00A82FD7">
        <w:rPr>
          <w:rFonts w:asciiTheme="majorHAnsi" w:hAnsiTheme="majorHAnsi"/>
        </w:rPr>
        <w:t xml:space="preserve">could include: </w:t>
      </w:r>
    </w:p>
    <w:p w:rsidR="00697893" w:rsidRPr="00A82FD7" w:rsidRDefault="00943D1C" w:rsidP="006A49F4">
      <w:pPr>
        <w:pStyle w:val="BulletedListlvl1"/>
        <w:rPr>
          <w:rFonts w:asciiTheme="majorHAnsi" w:hAnsiTheme="majorHAnsi"/>
        </w:rPr>
      </w:pPr>
      <w:r w:rsidRPr="00A82FD7">
        <w:rPr>
          <w:rFonts w:asciiTheme="majorHAnsi" w:hAnsiTheme="majorHAnsi"/>
        </w:rPr>
        <w:t>p</w:t>
      </w:r>
      <w:r w:rsidR="00855C67" w:rsidRPr="00A82FD7">
        <w:rPr>
          <w:rFonts w:asciiTheme="majorHAnsi" w:hAnsiTheme="majorHAnsi"/>
        </w:rPr>
        <w:t>ayroll information</w:t>
      </w:r>
      <w:r w:rsidR="00AC1DAC" w:rsidRPr="00A82FD7">
        <w:rPr>
          <w:rFonts w:asciiTheme="majorHAnsi" w:hAnsiTheme="majorHAnsi"/>
        </w:rPr>
        <w:t xml:space="preserve"> that demonstrate hours worked by staff on the project; </w:t>
      </w:r>
    </w:p>
    <w:p w:rsidR="00AC1DAC" w:rsidRPr="00A82FD7" w:rsidRDefault="00AC1DAC" w:rsidP="00800F6F">
      <w:pPr>
        <w:pStyle w:val="BulletedListlvl1"/>
        <w:rPr>
          <w:rFonts w:asciiTheme="majorHAnsi" w:hAnsiTheme="majorHAnsi"/>
        </w:rPr>
      </w:pPr>
      <w:r w:rsidRPr="00A82FD7">
        <w:rPr>
          <w:rFonts w:asciiTheme="majorHAnsi" w:hAnsiTheme="majorHAnsi"/>
        </w:rPr>
        <w:t xml:space="preserve">evidence that staff have identified </w:t>
      </w:r>
      <w:r w:rsidR="001A4FC1" w:rsidRPr="00A82FD7">
        <w:rPr>
          <w:rFonts w:asciiTheme="majorHAnsi" w:hAnsiTheme="majorHAnsi"/>
        </w:rPr>
        <w:t>as Aboriginal and/or Torres Strait Islander</w:t>
      </w:r>
      <w:r w:rsidR="00800F6F" w:rsidRPr="00A82FD7">
        <w:rPr>
          <w:rFonts w:asciiTheme="majorHAnsi" w:hAnsiTheme="majorHAnsi"/>
        </w:rPr>
        <w:t xml:space="preserve"> a</w:t>
      </w:r>
      <w:r w:rsidR="001A4FC1" w:rsidRPr="00A82FD7">
        <w:rPr>
          <w:rFonts w:asciiTheme="majorHAnsi" w:hAnsiTheme="majorHAnsi"/>
        </w:rPr>
        <w:t>s part of a human resource processes where providing false information could risk their employmen</w:t>
      </w:r>
      <w:r w:rsidR="00943D1C" w:rsidRPr="00A82FD7">
        <w:rPr>
          <w:rFonts w:asciiTheme="majorHAnsi" w:hAnsiTheme="majorHAnsi"/>
        </w:rPr>
        <w:t>t;</w:t>
      </w:r>
    </w:p>
    <w:p w:rsidR="00697893" w:rsidRPr="00A82FD7" w:rsidRDefault="00697893" w:rsidP="00AC1DAC">
      <w:pPr>
        <w:pStyle w:val="CommentText"/>
        <w:rPr>
          <w:rFonts w:asciiTheme="majorHAnsi" w:hAnsiTheme="majorHAnsi"/>
          <w:sz w:val="10"/>
          <w:szCs w:val="10"/>
        </w:rPr>
      </w:pPr>
    </w:p>
    <w:p w:rsidR="00AC1DAC" w:rsidRPr="00A82FD7" w:rsidRDefault="00602CBF" w:rsidP="00943D1C">
      <w:pPr>
        <w:pStyle w:val="Heading3"/>
      </w:pPr>
      <w:bookmarkStart w:id="62" w:name="_Toc40782725"/>
      <w:bookmarkStart w:id="63" w:name="_Toc43991989"/>
      <w:r>
        <w:t>9</w:t>
      </w:r>
      <w:r w:rsidR="00AC1DAC" w:rsidRPr="00A82FD7">
        <w:t xml:space="preserve">.4 </w:t>
      </w:r>
      <w:r w:rsidR="00576275" w:rsidRPr="00A82FD7">
        <w:t>Final compliance assessment, c</w:t>
      </w:r>
      <w:r w:rsidR="00AC1DAC" w:rsidRPr="00A82FD7">
        <w:t>ontract end</w:t>
      </w:r>
      <w:bookmarkEnd w:id="62"/>
      <w:bookmarkEnd w:id="63"/>
    </w:p>
    <w:p w:rsidR="000368B4" w:rsidRPr="00A82FD7" w:rsidRDefault="000368B4" w:rsidP="00AC1DAC">
      <w:pPr>
        <w:pStyle w:val="BodyText"/>
        <w:rPr>
          <w:rFonts w:asciiTheme="majorHAnsi" w:hAnsiTheme="majorHAnsi"/>
        </w:rPr>
      </w:pPr>
      <w:r w:rsidRPr="00A82FD7">
        <w:rPr>
          <w:rFonts w:asciiTheme="majorHAnsi" w:hAnsiTheme="majorHAnsi"/>
        </w:rPr>
        <w:t xml:space="preserve">Final compliance with MMR targets is calculated once the contract has been completed and the </w:t>
      </w:r>
      <w:r w:rsidR="00A82FD7" w:rsidRPr="00A82FD7">
        <w:rPr>
          <w:rFonts w:asciiTheme="majorHAnsi" w:hAnsiTheme="majorHAnsi"/>
        </w:rPr>
        <w:t xml:space="preserve">supplier’s </w:t>
      </w:r>
      <w:r w:rsidRPr="00A82FD7">
        <w:rPr>
          <w:rFonts w:asciiTheme="majorHAnsi" w:hAnsiTheme="majorHAnsi"/>
        </w:rPr>
        <w:t>final report has been submitted and assessed. The IPPRS will assist with these calculations</w:t>
      </w:r>
      <w:r w:rsidR="00A82FD7" w:rsidRPr="00A82FD7">
        <w:rPr>
          <w:rFonts w:asciiTheme="majorHAnsi" w:hAnsiTheme="majorHAnsi"/>
        </w:rPr>
        <w:t>.</w:t>
      </w:r>
    </w:p>
    <w:p w:rsidR="00AC1DAC" w:rsidRPr="00A82FD7" w:rsidRDefault="00AC1DAC" w:rsidP="00AC1DAC">
      <w:pPr>
        <w:pStyle w:val="BodyText"/>
        <w:rPr>
          <w:rFonts w:asciiTheme="majorHAnsi" w:hAnsiTheme="majorHAnsi"/>
        </w:rPr>
      </w:pPr>
      <w:r w:rsidRPr="00A82FD7">
        <w:rPr>
          <w:rFonts w:asciiTheme="majorHAnsi" w:hAnsiTheme="majorHAnsi"/>
        </w:rPr>
        <w:t xml:space="preserve">At the end of the contract </w:t>
      </w:r>
      <w:r w:rsidR="009D28F1">
        <w:rPr>
          <w:rFonts w:asciiTheme="majorHAnsi" w:hAnsiTheme="majorHAnsi"/>
        </w:rPr>
        <w:t xml:space="preserve">the contract manager </w:t>
      </w:r>
      <w:r w:rsidRPr="00A82FD7">
        <w:rPr>
          <w:rFonts w:asciiTheme="majorHAnsi" w:hAnsiTheme="majorHAnsi"/>
        </w:rPr>
        <w:t xml:space="preserve">will provide a final assessment of the supplier’s performance against MMR targets in the IPPRS. This assessment will be accessible to any future evaluation panel across Commonwealth </w:t>
      </w:r>
      <w:r w:rsidR="0062665F">
        <w:rPr>
          <w:rFonts w:asciiTheme="majorHAnsi" w:hAnsiTheme="majorHAnsi"/>
        </w:rPr>
        <w:t>entities</w:t>
      </w:r>
      <w:r w:rsidRPr="00A82FD7">
        <w:rPr>
          <w:rFonts w:asciiTheme="majorHAnsi" w:hAnsiTheme="majorHAnsi"/>
        </w:rPr>
        <w:t xml:space="preserve"> when considering the pa</w:t>
      </w:r>
      <w:r w:rsidR="00A82FD7" w:rsidRPr="00A82FD7">
        <w:rPr>
          <w:rFonts w:asciiTheme="majorHAnsi" w:hAnsiTheme="majorHAnsi"/>
        </w:rPr>
        <w:t>st performance of the supplier.</w:t>
      </w:r>
    </w:p>
    <w:p w:rsidR="00AC1DAC" w:rsidRPr="00A82FD7" w:rsidRDefault="00AC1DAC" w:rsidP="00AC1DAC">
      <w:pPr>
        <w:pStyle w:val="BodyText"/>
        <w:rPr>
          <w:rFonts w:asciiTheme="majorHAnsi" w:hAnsiTheme="majorHAnsi"/>
        </w:rPr>
      </w:pPr>
      <w:r w:rsidRPr="00A82FD7">
        <w:rPr>
          <w:rFonts w:asciiTheme="majorHAnsi" w:hAnsiTheme="majorHAnsi"/>
        </w:rPr>
        <w:t>For contract-based workforce, organisation-based workforce and organisation-based supply chain targets, final performance against the MMR target is calculated based on a weighted average over the term of the contract.</w:t>
      </w:r>
    </w:p>
    <w:p w:rsidR="00AC1DAC" w:rsidRPr="00A82FD7" w:rsidRDefault="00AC1DAC" w:rsidP="00AC1DAC">
      <w:pPr>
        <w:pStyle w:val="BodyText"/>
        <w:rPr>
          <w:rFonts w:asciiTheme="majorHAnsi" w:hAnsiTheme="majorHAnsi"/>
        </w:rPr>
      </w:pPr>
      <w:r w:rsidRPr="00A82FD7">
        <w:rPr>
          <w:rFonts w:asciiTheme="majorHAnsi" w:hAnsiTheme="majorHAnsi"/>
        </w:rPr>
        <w:t>For contract-based supply chain targets, final performance against the MMR target is calculated based on the cumulative value of subcontracts to Indigenous businesses over the life of the contract.</w:t>
      </w:r>
    </w:p>
    <w:p w:rsidR="00AC1DAC" w:rsidRPr="00A82FD7" w:rsidRDefault="009D28F1" w:rsidP="00AC1DAC">
      <w:pPr>
        <w:pStyle w:val="BodyText"/>
        <w:rPr>
          <w:rFonts w:asciiTheme="majorHAnsi" w:hAnsiTheme="majorHAnsi"/>
        </w:rPr>
      </w:pPr>
      <w:r>
        <w:rPr>
          <w:rFonts w:asciiTheme="majorHAnsi" w:hAnsiTheme="majorHAnsi"/>
        </w:rPr>
        <w:t xml:space="preserve">The contract manager is </w:t>
      </w:r>
      <w:r w:rsidR="00AC1DAC" w:rsidRPr="00A82FD7">
        <w:rPr>
          <w:rFonts w:asciiTheme="majorHAnsi" w:hAnsiTheme="majorHAnsi"/>
        </w:rPr>
        <w:t xml:space="preserve">required to add comments alongside the supplier’s final compliance rating in the IPPRS. These records will be accessible to </w:t>
      </w:r>
      <w:r w:rsidR="00CB0831" w:rsidRPr="00A82FD7">
        <w:rPr>
          <w:rFonts w:asciiTheme="majorHAnsi" w:hAnsiTheme="majorHAnsi"/>
        </w:rPr>
        <w:t>Commonwealth entities</w:t>
      </w:r>
      <w:r w:rsidR="00AC1DAC" w:rsidRPr="00A82FD7">
        <w:rPr>
          <w:rFonts w:asciiTheme="majorHAnsi" w:hAnsiTheme="majorHAnsi"/>
        </w:rPr>
        <w:t xml:space="preserve"> for consideration during the assessment of future tenders involving the same supplier.  </w:t>
      </w:r>
      <w:r w:rsidR="00855C67" w:rsidRPr="00A82FD7">
        <w:rPr>
          <w:rFonts w:asciiTheme="majorHAnsi" w:hAnsiTheme="majorHAnsi"/>
        </w:rPr>
        <w:t>The final compliance rating is a rating of complied or not complied.</w:t>
      </w:r>
    </w:p>
    <w:p w:rsidR="00AC1DAC" w:rsidRPr="00A82FD7" w:rsidRDefault="00602CBF" w:rsidP="00DC4823">
      <w:pPr>
        <w:pStyle w:val="Heading2"/>
      </w:pPr>
      <w:bookmarkStart w:id="64" w:name="_Toc40782726"/>
      <w:bookmarkStart w:id="65" w:name="_Toc43991990"/>
      <w:r>
        <w:t>10</w:t>
      </w:r>
      <w:r w:rsidR="00AF4B8B">
        <w:t xml:space="preserve">.0 </w:t>
      </w:r>
      <w:r w:rsidR="00A82FD7" w:rsidRPr="00A82FD7">
        <w:t>Contract</w:t>
      </w:r>
      <w:r w:rsidR="000368B4" w:rsidRPr="00A82FD7">
        <w:t xml:space="preserve"> </w:t>
      </w:r>
      <w:r w:rsidR="00AC1DAC" w:rsidRPr="00A82FD7">
        <w:t>variations</w:t>
      </w:r>
      <w:bookmarkEnd w:id="64"/>
      <w:bookmarkEnd w:id="65"/>
    </w:p>
    <w:p w:rsidR="00676851" w:rsidRPr="00A82FD7" w:rsidRDefault="00602CBF" w:rsidP="00A82FD7">
      <w:pPr>
        <w:pStyle w:val="Heading3"/>
      </w:pPr>
      <w:bookmarkStart w:id="66" w:name="_Toc43991991"/>
      <w:r>
        <w:t>10</w:t>
      </w:r>
      <w:r w:rsidR="00AF4B8B">
        <w:t xml:space="preserve">.1 </w:t>
      </w:r>
      <w:r w:rsidR="00676851" w:rsidRPr="00A82FD7">
        <w:t xml:space="preserve">Varying a contract </w:t>
      </w:r>
      <w:r w:rsidR="00A82FD7" w:rsidRPr="00A82FD7">
        <w:t xml:space="preserve">that is already </w:t>
      </w:r>
      <w:r w:rsidR="007901EE">
        <w:t xml:space="preserve">subject to </w:t>
      </w:r>
      <w:r w:rsidR="00676851" w:rsidRPr="00A82FD7">
        <w:t>MMR</w:t>
      </w:r>
      <w:bookmarkEnd w:id="66"/>
    </w:p>
    <w:p w:rsidR="000A37AB" w:rsidRDefault="000A37AB" w:rsidP="000A37AB">
      <w:pPr>
        <w:pStyle w:val="BodyText"/>
        <w:rPr>
          <w:rFonts w:asciiTheme="majorHAnsi" w:hAnsiTheme="majorHAnsi"/>
        </w:rPr>
      </w:pPr>
      <w:r w:rsidRPr="00A82FD7">
        <w:rPr>
          <w:rFonts w:asciiTheme="majorHAnsi" w:hAnsiTheme="majorHAnsi"/>
        </w:rPr>
        <w:t xml:space="preserve">During the term of a contract, a supplier may identify the need to adopt a different approach to meeting the MMR. An entity may agree to revise the targets in the suppliers Indigenous Participation Plan at any time during the term of the contract providing any changes are consistent with the MMR. </w:t>
      </w:r>
    </w:p>
    <w:p w:rsidR="000A37AB" w:rsidRPr="00A82FD7" w:rsidRDefault="000A37AB" w:rsidP="000A37AB">
      <w:pPr>
        <w:pStyle w:val="BodyText"/>
        <w:rPr>
          <w:rFonts w:asciiTheme="majorHAnsi" w:hAnsiTheme="majorHAnsi"/>
        </w:rPr>
      </w:pPr>
      <w:r w:rsidRPr="00A82FD7">
        <w:rPr>
          <w:rFonts w:asciiTheme="majorHAnsi" w:hAnsiTheme="majorHAnsi"/>
        </w:rPr>
        <w:t xml:space="preserve">Specifically, varied employment and supply-use targets must still add up to a minimum of 4 per cent for contract based targets or a minimum of 3 per cent for organisation-based targets and represent a significant Indigenous participation outcome for any component of the contract delivered in remote Australia following the variation.  </w:t>
      </w:r>
    </w:p>
    <w:p w:rsidR="000A37AB" w:rsidRDefault="009D28F1" w:rsidP="000A37AB">
      <w:pPr>
        <w:pStyle w:val="BodyText"/>
        <w:rPr>
          <w:rFonts w:asciiTheme="majorHAnsi" w:hAnsiTheme="majorHAnsi"/>
        </w:rPr>
      </w:pPr>
      <w:r>
        <w:rPr>
          <w:rFonts w:asciiTheme="majorHAnsi" w:hAnsiTheme="majorHAnsi"/>
        </w:rPr>
        <w:t>T</w:t>
      </w:r>
      <w:r w:rsidR="000A37AB" w:rsidRPr="00A82FD7">
        <w:rPr>
          <w:rFonts w:asciiTheme="majorHAnsi" w:hAnsiTheme="majorHAnsi"/>
        </w:rPr>
        <w:t>he c</w:t>
      </w:r>
      <w:r>
        <w:rPr>
          <w:rFonts w:asciiTheme="majorHAnsi" w:hAnsiTheme="majorHAnsi"/>
        </w:rPr>
        <w:t xml:space="preserve">ontract manager </w:t>
      </w:r>
      <w:r w:rsidR="000A37AB" w:rsidRPr="00A82FD7">
        <w:rPr>
          <w:rFonts w:asciiTheme="majorHAnsi" w:hAnsiTheme="majorHAnsi"/>
        </w:rPr>
        <w:t>should ensure that the new targets are reflected in a revised Indigenous Participation Plan in the varied contract and MMR targets are updated within the IPPRS. Entities should ensure changes are agreed by both parties in writing and are carried out in accordance with the terms and conditions of the contract.</w:t>
      </w:r>
    </w:p>
    <w:p w:rsidR="002957AC" w:rsidRDefault="002957AC" w:rsidP="000A37AB">
      <w:pPr>
        <w:pStyle w:val="BodyText"/>
        <w:rPr>
          <w:rFonts w:asciiTheme="majorHAnsi" w:hAnsiTheme="majorHAnsi"/>
        </w:rPr>
      </w:pPr>
    </w:p>
    <w:p w:rsidR="002957AC" w:rsidRDefault="002957AC" w:rsidP="000A37AB">
      <w:pPr>
        <w:pStyle w:val="BodyText"/>
        <w:rPr>
          <w:rFonts w:asciiTheme="majorHAnsi" w:hAnsiTheme="majorHAnsi"/>
        </w:rPr>
      </w:pPr>
    </w:p>
    <w:p w:rsidR="00AA1C65" w:rsidRPr="006739A9" w:rsidRDefault="00602CBF" w:rsidP="006739A9">
      <w:pPr>
        <w:pStyle w:val="Heading4"/>
      </w:pPr>
      <w:r w:rsidRPr="006739A9">
        <w:lastRenderedPageBreak/>
        <w:t>10</w:t>
      </w:r>
      <w:r w:rsidR="006739A9">
        <w:t>.1.1 MMR v</w:t>
      </w:r>
      <w:r w:rsidR="00AA1C65" w:rsidRPr="006739A9">
        <w:t>ariations and the IPPRS</w:t>
      </w:r>
    </w:p>
    <w:p w:rsidR="00676851" w:rsidRPr="00AA1C65" w:rsidRDefault="00676851" w:rsidP="006739A9">
      <w:pPr>
        <w:pStyle w:val="BodyText"/>
        <w:rPr>
          <w:rFonts w:asciiTheme="majorHAnsi" w:hAnsiTheme="majorHAnsi"/>
        </w:rPr>
      </w:pPr>
      <w:r w:rsidRPr="006739A9">
        <w:rPr>
          <w:rFonts w:asciiTheme="majorHAnsi" w:hAnsiTheme="majorHAnsi"/>
        </w:rPr>
        <w:t xml:space="preserve">The IPPRS will identify if a contract subject to the MMR is varied the day after it is published on AusTender. Where a MMR target has been applied to the contract, the IPPRS will update the supply based target and the performance to date against the new percentage. The dates of reporting will also be updated. </w:t>
      </w:r>
    </w:p>
    <w:p w:rsidR="00FE3B0A" w:rsidRPr="00A82FD7" w:rsidRDefault="00602CBF" w:rsidP="00A82FD7">
      <w:pPr>
        <w:pStyle w:val="Heading3"/>
      </w:pPr>
      <w:bookmarkStart w:id="67" w:name="_Toc43991992"/>
      <w:r>
        <w:t>10</w:t>
      </w:r>
      <w:r w:rsidR="00AA1C65">
        <w:t xml:space="preserve">.2 </w:t>
      </w:r>
      <w:r w:rsidR="00FE3B0A" w:rsidRPr="00A82FD7">
        <w:t>Varying a contract</w:t>
      </w:r>
      <w:r w:rsidR="00676851" w:rsidRPr="00A82FD7">
        <w:t xml:space="preserve"> to increase the value of the contract above the $7.5 million </w:t>
      </w:r>
      <w:r w:rsidR="00AA1C65">
        <w:t>threshold</w:t>
      </w:r>
      <w:bookmarkEnd w:id="67"/>
    </w:p>
    <w:p w:rsidR="00962841" w:rsidRDefault="00FB6941" w:rsidP="00FE3B0A">
      <w:pPr>
        <w:pStyle w:val="BodyText"/>
        <w:rPr>
          <w:rFonts w:asciiTheme="majorHAnsi" w:hAnsiTheme="majorHAnsi"/>
        </w:rPr>
      </w:pPr>
      <w:r>
        <w:rPr>
          <w:rFonts w:asciiTheme="majorHAnsi" w:hAnsiTheme="majorHAnsi"/>
        </w:rPr>
        <w:t xml:space="preserve">Care needs to be taken to ensure new and unexpected requirements are not imposed on the </w:t>
      </w:r>
      <w:r w:rsidR="005352DD">
        <w:rPr>
          <w:rFonts w:asciiTheme="majorHAnsi" w:hAnsiTheme="majorHAnsi"/>
        </w:rPr>
        <w:t>s</w:t>
      </w:r>
      <w:r>
        <w:rPr>
          <w:rFonts w:asciiTheme="majorHAnsi" w:hAnsiTheme="majorHAnsi"/>
        </w:rPr>
        <w:t xml:space="preserve">upplier over the life of the contract. </w:t>
      </w:r>
    </w:p>
    <w:p w:rsidR="00FB6941" w:rsidRDefault="00FB6941" w:rsidP="00FE3B0A">
      <w:pPr>
        <w:pStyle w:val="BodyText"/>
        <w:rPr>
          <w:rFonts w:asciiTheme="majorHAnsi" w:hAnsiTheme="majorHAnsi"/>
        </w:rPr>
      </w:pPr>
      <w:r>
        <w:rPr>
          <w:rFonts w:asciiTheme="majorHAnsi" w:hAnsiTheme="majorHAnsi"/>
        </w:rPr>
        <w:t>When negotiating a contract variation</w:t>
      </w:r>
      <w:r w:rsidR="005352DD">
        <w:rPr>
          <w:rFonts w:asciiTheme="majorHAnsi" w:hAnsiTheme="majorHAnsi"/>
        </w:rPr>
        <w:t>,</w:t>
      </w:r>
      <w:r>
        <w:rPr>
          <w:rFonts w:asciiTheme="majorHAnsi" w:hAnsiTheme="majorHAnsi"/>
        </w:rPr>
        <w:t xml:space="preserve"> contract manag</w:t>
      </w:r>
      <w:r w:rsidR="005352DD">
        <w:rPr>
          <w:rFonts w:asciiTheme="majorHAnsi" w:hAnsiTheme="majorHAnsi"/>
        </w:rPr>
        <w:t xml:space="preserve">ers should have regard </w:t>
      </w:r>
      <w:r>
        <w:rPr>
          <w:rFonts w:asciiTheme="majorHAnsi" w:hAnsiTheme="majorHAnsi"/>
        </w:rPr>
        <w:t xml:space="preserve">to whether </w:t>
      </w:r>
      <w:r w:rsidR="005352DD">
        <w:rPr>
          <w:rFonts w:asciiTheme="majorHAnsi" w:hAnsiTheme="majorHAnsi"/>
        </w:rPr>
        <w:t>the s</w:t>
      </w:r>
      <w:r w:rsidR="004560F8">
        <w:rPr>
          <w:rFonts w:asciiTheme="majorHAnsi" w:hAnsiTheme="majorHAnsi"/>
        </w:rPr>
        <w:t>uppl</w:t>
      </w:r>
      <w:r w:rsidR="005352DD">
        <w:rPr>
          <w:rFonts w:asciiTheme="majorHAnsi" w:hAnsiTheme="majorHAnsi"/>
        </w:rPr>
        <w:t xml:space="preserve">ier has been notified </w:t>
      </w:r>
      <w:r w:rsidR="004560F8">
        <w:rPr>
          <w:rFonts w:asciiTheme="majorHAnsi" w:hAnsiTheme="majorHAnsi"/>
        </w:rPr>
        <w:t xml:space="preserve">that </w:t>
      </w:r>
      <w:r w:rsidR="005352DD">
        <w:rPr>
          <w:rFonts w:asciiTheme="majorHAnsi" w:hAnsiTheme="majorHAnsi"/>
        </w:rPr>
        <w:t>I</w:t>
      </w:r>
      <w:r w:rsidR="004560F8">
        <w:rPr>
          <w:rFonts w:asciiTheme="majorHAnsi" w:hAnsiTheme="majorHAnsi"/>
        </w:rPr>
        <w:t>ndigenous participation may become a requirement</w:t>
      </w:r>
      <w:r w:rsidR="002957AC">
        <w:rPr>
          <w:rFonts w:asciiTheme="majorHAnsi" w:hAnsiTheme="majorHAnsi"/>
        </w:rPr>
        <w:t xml:space="preserve"> at the ATM stage an in the initial contract</w:t>
      </w:r>
      <w:r w:rsidR="004560F8">
        <w:rPr>
          <w:rFonts w:asciiTheme="majorHAnsi" w:hAnsiTheme="majorHAnsi"/>
        </w:rPr>
        <w:t xml:space="preserve">. </w:t>
      </w:r>
      <w:r w:rsidR="002957AC">
        <w:rPr>
          <w:rFonts w:asciiTheme="majorHAnsi" w:hAnsiTheme="majorHAnsi"/>
        </w:rPr>
        <w:t>P</w:t>
      </w:r>
      <w:r w:rsidR="004560F8">
        <w:rPr>
          <w:rFonts w:asciiTheme="majorHAnsi" w:hAnsiTheme="majorHAnsi"/>
        </w:rPr>
        <w:t xml:space="preserve">rocurement officials are encouraged to include model </w:t>
      </w:r>
      <w:r>
        <w:rPr>
          <w:rFonts w:asciiTheme="majorHAnsi" w:hAnsiTheme="majorHAnsi"/>
        </w:rPr>
        <w:t>clause</w:t>
      </w:r>
      <w:r w:rsidR="004560F8">
        <w:rPr>
          <w:rFonts w:asciiTheme="majorHAnsi" w:hAnsiTheme="majorHAnsi"/>
        </w:rPr>
        <w:t>s in the</w:t>
      </w:r>
      <w:r w:rsidR="00AD7E1D">
        <w:rPr>
          <w:rFonts w:asciiTheme="majorHAnsi" w:hAnsiTheme="majorHAnsi"/>
        </w:rPr>
        <w:t xml:space="preserve"> approach to market documentation</w:t>
      </w:r>
      <w:r w:rsidR="004560F8">
        <w:rPr>
          <w:rFonts w:asciiTheme="majorHAnsi" w:hAnsiTheme="majorHAnsi"/>
        </w:rPr>
        <w:t xml:space="preserve"> </w:t>
      </w:r>
      <w:r w:rsidR="00962841">
        <w:rPr>
          <w:rFonts w:asciiTheme="majorHAnsi" w:hAnsiTheme="majorHAnsi"/>
        </w:rPr>
        <w:t>and initial contract</w:t>
      </w:r>
      <w:r w:rsidR="004560F8">
        <w:rPr>
          <w:rFonts w:asciiTheme="majorHAnsi" w:hAnsiTheme="majorHAnsi"/>
        </w:rPr>
        <w:t xml:space="preserve"> to support this</w:t>
      </w:r>
      <w:r w:rsidR="00962841">
        <w:rPr>
          <w:rFonts w:asciiTheme="majorHAnsi" w:hAnsiTheme="majorHAnsi"/>
        </w:rPr>
        <w:t>.</w:t>
      </w:r>
      <w:r w:rsidR="002957AC">
        <w:rPr>
          <w:rFonts w:asciiTheme="majorHAnsi" w:hAnsiTheme="majorHAnsi"/>
        </w:rPr>
        <w:t xml:space="preserve"> </w:t>
      </w:r>
      <w:r w:rsidR="004560F8">
        <w:rPr>
          <w:rFonts w:asciiTheme="majorHAnsi" w:hAnsiTheme="majorHAnsi"/>
        </w:rPr>
        <w:t>The</w:t>
      </w:r>
      <w:r w:rsidR="002957AC">
        <w:rPr>
          <w:rFonts w:asciiTheme="majorHAnsi" w:hAnsiTheme="majorHAnsi"/>
        </w:rPr>
        <w:t xml:space="preserve"> </w:t>
      </w:r>
      <w:r w:rsidR="004560F8">
        <w:rPr>
          <w:rFonts w:asciiTheme="majorHAnsi" w:hAnsiTheme="majorHAnsi"/>
        </w:rPr>
        <w:t xml:space="preserve">model </w:t>
      </w:r>
      <w:r w:rsidR="00A50FFD">
        <w:rPr>
          <w:rFonts w:asciiTheme="majorHAnsi" w:hAnsiTheme="majorHAnsi"/>
        </w:rPr>
        <w:t>clause</w:t>
      </w:r>
      <w:r w:rsidR="00962841">
        <w:rPr>
          <w:rFonts w:asciiTheme="majorHAnsi" w:hAnsiTheme="majorHAnsi"/>
        </w:rPr>
        <w:t>s</w:t>
      </w:r>
      <w:r w:rsidR="00A50FFD">
        <w:rPr>
          <w:rFonts w:asciiTheme="majorHAnsi" w:hAnsiTheme="majorHAnsi"/>
        </w:rPr>
        <w:t xml:space="preserve"> </w:t>
      </w:r>
      <w:r w:rsidR="00962841">
        <w:rPr>
          <w:rFonts w:asciiTheme="majorHAnsi" w:hAnsiTheme="majorHAnsi"/>
        </w:rPr>
        <w:t>encourage</w:t>
      </w:r>
      <w:r w:rsidR="00A50FFD">
        <w:rPr>
          <w:rFonts w:asciiTheme="majorHAnsi" w:hAnsiTheme="majorHAnsi"/>
        </w:rPr>
        <w:t xml:space="preserve"> suppliers to use their best endeavours to engage with Indigenous businesses and job seekers. </w:t>
      </w:r>
      <w:r w:rsidR="00364756">
        <w:rPr>
          <w:rFonts w:asciiTheme="majorHAnsi" w:hAnsiTheme="majorHAnsi"/>
        </w:rPr>
        <w:t>These model clause</w:t>
      </w:r>
      <w:r w:rsidR="00320C4C">
        <w:rPr>
          <w:rFonts w:asciiTheme="majorHAnsi" w:hAnsiTheme="majorHAnsi"/>
        </w:rPr>
        <w:t>s</w:t>
      </w:r>
      <w:r w:rsidR="00364756">
        <w:rPr>
          <w:rFonts w:asciiTheme="majorHAnsi" w:hAnsiTheme="majorHAnsi"/>
        </w:rPr>
        <w:t xml:space="preserve"> notify</w:t>
      </w:r>
      <w:r w:rsidR="00A50FFD">
        <w:rPr>
          <w:rFonts w:asciiTheme="majorHAnsi" w:hAnsiTheme="majorHAnsi"/>
        </w:rPr>
        <w:t xml:space="preserve"> the supplier that</w:t>
      </w:r>
      <w:r w:rsidR="00962841">
        <w:rPr>
          <w:rFonts w:asciiTheme="majorHAnsi" w:hAnsiTheme="majorHAnsi"/>
        </w:rPr>
        <w:t>,</w:t>
      </w:r>
      <w:r w:rsidR="00364756">
        <w:rPr>
          <w:rFonts w:asciiTheme="majorHAnsi" w:hAnsiTheme="majorHAnsi"/>
        </w:rPr>
        <w:t xml:space="preserve"> in the event that the</w:t>
      </w:r>
      <w:r w:rsidR="00A50FFD">
        <w:rPr>
          <w:rFonts w:asciiTheme="majorHAnsi" w:hAnsiTheme="majorHAnsi"/>
        </w:rPr>
        <w:t xml:space="preserve"> contract value exceeds $7.5 million (GST inclusive)</w:t>
      </w:r>
      <w:r w:rsidR="00962841">
        <w:rPr>
          <w:rFonts w:asciiTheme="majorHAnsi" w:hAnsiTheme="majorHAnsi"/>
        </w:rPr>
        <w:t>,</w:t>
      </w:r>
      <w:r w:rsidR="00A50FFD">
        <w:rPr>
          <w:rFonts w:asciiTheme="majorHAnsi" w:hAnsiTheme="majorHAnsi"/>
        </w:rPr>
        <w:t xml:space="preserve"> the MMR may apply</w:t>
      </w:r>
      <w:r w:rsidR="00364756">
        <w:rPr>
          <w:rFonts w:asciiTheme="majorHAnsi" w:hAnsiTheme="majorHAnsi"/>
        </w:rPr>
        <w:t xml:space="preserve"> and </w:t>
      </w:r>
      <w:r>
        <w:rPr>
          <w:rFonts w:asciiTheme="majorHAnsi" w:hAnsiTheme="majorHAnsi"/>
        </w:rPr>
        <w:t xml:space="preserve">that the contract manager may request an Indigenous participation plan. </w:t>
      </w:r>
    </w:p>
    <w:p w:rsidR="00FE3B0A" w:rsidRPr="00A82FD7" w:rsidRDefault="002957AC" w:rsidP="00FE3B0A">
      <w:pPr>
        <w:pStyle w:val="BodyText"/>
        <w:rPr>
          <w:rFonts w:asciiTheme="majorHAnsi" w:hAnsiTheme="majorHAnsi"/>
        </w:rPr>
      </w:pPr>
      <w:r>
        <w:rPr>
          <w:rFonts w:asciiTheme="majorHAnsi" w:hAnsiTheme="majorHAnsi"/>
        </w:rPr>
        <w:t xml:space="preserve">Where a contract is varied </w:t>
      </w:r>
      <w:r w:rsidR="00BE51C0">
        <w:rPr>
          <w:rFonts w:asciiTheme="majorHAnsi" w:hAnsiTheme="majorHAnsi"/>
          <w:u w:val="single"/>
        </w:rPr>
        <w:t xml:space="preserve">and </w:t>
      </w:r>
      <w:r w:rsidRPr="00BE51C0">
        <w:rPr>
          <w:rFonts w:asciiTheme="majorHAnsi" w:hAnsiTheme="majorHAnsi"/>
          <w:u w:val="single"/>
        </w:rPr>
        <w:t>clauses</w:t>
      </w:r>
      <w:r w:rsidR="00BE51C0">
        <w:rPr>
          <w:rFonts w:asciiTheme="majorHAnsi" w:hAnsiTheme="majorHAnsi"/>
          <w:u w:val="single"/>
        </w:rPr>
        <w:t xml:space="preserve">, such as the model clauses described, </w:t>
      </w:r>
      <w:r w:rsidRPr="00BE51C0">
        <w:rPr>
          <w:rFonts w:asciiTheme="majorHAnsi" w:hAnsiTheme="majorHAnsi"/>
          <w:u w:val="single"/>
        </w:rPr>
        <w:t>have been included</w:t>
      </w:r>
      <w:r>
        <w:rPr>
          <w:rFonts w:asciiTheme="majorHAnsi" w:hAnsiTheme="majorHAnsi"/>
        </w:rPr>
        <w:t xml:space="preserve">. The </w:t>
      </w:r>
      <w:r w:rsidR="00244261" w:rsidRPr="00A82FD7">
        <w:rPr>
          <w:rFonts w:asciiTheme="majorHAnsi" w:hAnsiTheme="majorHAnsi"/>
        </w:rPr>
        <w:t xml:space="preserve">contract manager </w:t>
      </w:r>
      <w:r>
        <w:rPr>
          <w:rFonts w:asciiTheme="majorHAnsi" w:hAnsiTheme="majorHAnsi"/>
        </w:rPr>
        <w:t xml:space="preserve">should </w:t>
      </w:r>
      <w:r w:rsidR="00BE51C0">
        <w:rPr>
          <w:rFonts w:asciiTheme="majorHAnsi" w:hAnsiTheme="majorHAnsi"/>
        </w:rPr>
        <w:t>in</w:t>
      </w:r>
      <w:r w:rsidR="00BE51C0" w:rsidRPr="00A82FD7">
        <w:rPr>
          <w:rFonts w:asciiTheme="majorHAnsi" w:hAnsiTheme="majorHAnsi"/>
        </w:rPr>
        <w:t>itiate</w:t>
      </w:r>
      <w:r w:rsidR="00244261" w:rsidRPr="00A82FD7">
        <w:rPr>
          <w:rFonts w:asciiTheme="majorHAnsi" w:hAnsiTheme="majorHAnsi"/>
        </w:rPr>
        <w:t xml:space="preserve"> a conversation with the supplier to identify opportunities available for Indigenous participation in the remainder of the contract.</w:t>
      </w:r>
    </w:p>
    <w:p w:rsidR="002957AC" w:rsidRDefault="00244261" w:rsidP="00FE3B0A">
      <w:pPr>
        <w:pStyle w:val="BodyText"/>
        <w:rPr>
          <w:rFonts w:asciiTheme="majorHAnsi" w:hAnsiTheme="majorHAnsi"/>
        </w:rPr>
      </w:pPr>
      <w:r w:rsidRPr="00A82FD7">
        <w:rPr>
          <w:rFonts w:asciiTheme="majorHAnsi" w:hAnsiTheme="majorHAnsi"/>
        </w:rPr>
        <w:t xml:space="preserve">To support this discussion, the supplier and/or the contract manager should consider the number of Indigenous businesses on </w:t>
      </w:r>
      <w:r w:rsidR="002957AC">
        <w:rPr>
          <w:rFonts w:asciiTheme="majorHAnsi" w:hAnsiTheme="majorHAnsi"/>
        </w:rPr>
        <w:t xml:space="preserve">the </w:t>
      </w:r>
      <w:r w:rsidRPr="00A82FD7">
        <w:rPr>
          <w:rFonts w:asciiTheme="majorHAnsi" w:hAnsiTheme="majorHAnsi"/>
        </w:rPr>
        <w:t xml:space="preserve">Supply Nation </w:t>
      </w:r>
      <w:r w:rsidR="002957AC">
        <w:rPr>
          <w:rFonts w:asciiTheme="majorHAnsi" w:hAnsiTheme="majorHAnsi"/>
        </w:rPr>
        <w:t xml:space="preserve">Directory </w:t>
      </w:r>
      <w:r w:rsidRPr="00A82FD7">
        <w:rPr>
          <w:rFonts w:asciiTheme="majorHAnsi" w:hAnsiTheme="majorHAnsi"/>
        </w:rPr>
        <w:t xml:space="preserve">that could potentially be engaged on the </w:t>
      </w:r>
      <w:r w:rsidR="00FB6941">
        <w:rPr>
          <w:rFonts w:asciiTheme="majorHAnsi" w:hAnsiTheme="majorHAnsi"/>
        </w:rPr>
        <w:t xml:space="preserve">remainder of the </w:t>
      </w:r>
      <w:r w:rsidRPr="00A82FD7">
        <w:rPr>
          <w:rFonts w:asciiTheme="majorHAnsi" w:hAnsiTheme="majorHAnsi"/>
        </w:rPr>
        <w:t xml:space="preserve">project and </w:t>
      </w:r>
      <w:r w:rsidR="00BE51C0">
        <w:rPr>
          <w:rFonts w:asciiTheme="majorHAnsi" w:hAnsiTheme="majorHAnsi"/>
        </w:rPr>
        <w:t xml:space="preserve">potential </w:t>
      </w:r>
      <w:r w:rsidR="002957AC">
        <w:rPr>
          <w:rFonts w:asciiTheme="majorHAnsi" w:hAnsiTheme="majorHAnsi"/>
        </w:rPr>
        <w:t xml:space="preserve">employment opportunities for </w:t>
      </w:r>
      <w:r w:rsidRPr="00A82FD7">
        <w:rPr>
          <w:rFonts w:asciiTheme="majorHAnsi" w:hAnsiTheme="majorHAnsi"/>
        </w:rPr>
        <w:t>the Indigenous workforce in the region</w:t>
      </w:r>
      <w:r w:rsidR="002957AC">
        <w:rPr>
          <w:rFonts w:asciiTheme="majorHAnsi" w:hAnsiTheme="majorHAnsi"/>
        </w:rPr>
        <w:t xml:space="preserve">. </w:t>
      </w:r>
    </w:p>
    <w:p w:rsidR="00244261" w:rsidRPr="00A82FD7" w:rsidRDefault="00244261" w:rsidP="00FE3B0A">
      <w:pPr>
        <w:pStyle w:val="BodyText"/>
        <w:rPr>
          <w:rFonts w:asciiTheme="majorHAnsi" w:hAnsiTheme="majorHAnsi"/>
        </w:rPr>
      </w:pPr>
      <w:r w:rsidRPr="00A82FD7">
        <w:rPr>
          <w:rFonts w:asciiTheme="majorHAnsi" w:hAnsiTheme="majorHAnsi"/>
        </w:rPr>
        <w:t>Where opportuni</w:t>
      </w:r>
      <w:r w:rsidR="002957AC">
        <w:rPr>
          <w:rFonts w:asciiTheme="majorHAnsi" w:hAnsiTheme="majorHAnsi"/>
        </w:rPr>
        <w:t xml:space="preserve">ties are identified, they may </w:t>
      </w:r>
      <w:r w:rsidRPr="00A82FD7">
        <w:rPr>
          <w:rFonts w:asciiTheme="majorHAnsi" w:hAnsiTheme="majorHAnsi"/>
        </w:rPr>
        <w:t>be expresse</w:t>
      </w:r>
      <w:r w:rsidR="00A50FFD">
        <w:rPr>
          <w:rFonts w:asciiTheme="majorHAnsi" w:hAnsiTheme="majorHAnsi"/>
        </w:rPr>
        <w:t>d</w:t>
      </w:r>
      <w:r w:rsidRPr="00A82FD7">
        <w:rPr>
          <w:rFonts w:asciiTheme="majorHAnsi" w:hAnsiTheme="majorHAnsi"/>
        </w:rPr>
        <w:t xml:space="preserve"> as an employment and/or supply use target, and the strategy to achieve these targets should be documented in an Indigenous Participation Plan and included in a </w:t>
      </w:r>
      <w:r w:rsidR="00077B35">
        <w:rPr>
          <w:rFonts w:asciiTheme="majorHAnsi" w:hAnsiTheme="majorHAnsi"/>
        </w:rPr>
        <w:t xml:space="preserve">formal </w:t>
      </w:r>
      <w:r w:rsidRPr="00A82FD7">
        <w:rPr>
          <w:rFonts w:asciiTheme="majorHAnsi" w:hAnsiTheme="majorHAnsi"/>
        </w:rPr>
        <w:t>contract variation.</w:t>
      </w:r>
    </w:p>
    <w:p w:rsidR="00A82FD7" w:rsidRDefault="00244261" w:rsidP="00A82FD7">
      <w:pPr>
        <w:pStyle w:val="BodyText"/>
        <w:rPr>
          <w:rFonts w:asciiTheme="majorHAnsi" w:hAnsiTheme="majorHAnsi"/>
        </w:rPr>
      </w:pPr>
      <w:r w:rsidRPr="00A82FD7">
        <w:rPr>
          <w:rFonts w:asciiTheme="majorHAnsi" w:hAnsiTheme="majorHAnsi"/>
        </w:rPr>
        <w:t>The</w:t>
      </w:r>
      <w:r w:rsidR="00A82FD7" w:rsidRPr="00A82FD7">
        <w:rPr>
          <w:rFonts w:asciiTheme="majorHAnsi" w:hAnsiTheme="majorHAnsi"/>
        </w:rPr>
        <w:t xml:space="preserve"> varied contract</w:t>
      </w:r>
      <w:r w:rsidR="000368B4" w:rsidRPr="00A82FD7">
        <w:rPr>
          <w:rFonts w:asciiTheme="majorHAnsi" w:hAnsiTheme="majorHAnsi"/>
        </w:rPr>
        <w:t xml:space="preserve"> </w:t>
      </w:r>
      <w:r w:rsidRPr="00A82FD7">
        <w:rPr>
          <w:rFonts w:asciiTheme="majorHAnsi" w:hAnsiTheme="majorHAnsi"/>
        </w:rPr>
        <w:t>should require</w:t>
      </w:r>
      <w:r w:rsidR="00A82FD7" w:rsidRPr="00A82FD7">
        <w:rPr>
          <w:rFonts w:asciiTheme="majorHAnsi" w:hAnsiTheme="majorHAnsi"/>
        </w:rPr>
        <w:t xml:space="preserve"> the s</w:t>
      </w:r>
      <w:r w:rsidR="000368B4" w:rsidRPr="00A82FD7">
        <w:rPr>
          <w:rFonts w:asciiTheme="majorHAnsi" w:hAnsiTheme="majorHAnsi"/>
        </w:rPr>
        <w:t xml:space="preserve">upplier to </w:t>
      </w:r>
      <w:r w:rsidRPr="00A82FD7">
        <w:rPr>
          <w:rFonts w:asciiTheme="majorHAnsi" w:hAnsiTheme="majorHAnsi"/>
        </w:rPr>
        <w:t>report progress against the Indigenous Participation Plan each quarter</w:t>
      </w:r>
      <w:r w:rsidR="000368B4" w:rsidRPr="00A82FD7">
        <w:rPr>
          <w:rFonts w:asciiTheme="majorHAnsi" w:hAnsiTheme="majorHAnsi"/>
        </w:rPr>
        <w:t>.</w:t>
      </w:r>
      <w:r w:rsidR="00A82FD7" w:rsidRPr="00A82FD7">
        <w:rPr>
          <w:rFonts w:asciiTheme="majorHAnsi" w:hAnsiTheme="majorHAnsi"/>
        </w:rPr>
        <w:t xml:space="preserve"> </w:t>
      </w:r>
      <w:r w:rsidRPr="00A82FD7">
        <w:rPr>
          <w:rFonts w:asciiTheme="majorHAnsi" w:hAnsiTheme="majorHAnsi"/>
        </w:rPr>
        <w:t xml:space="preserve">Suppliers may prefer to report outcomes via the IPPRS </w:t>
      </w:r>
      <w:r w:rsidR="000368B4" w:rsidRPr="00A82FD7">
        <w:rPr>
          <w:rFonts w:asciiTheme="majorHAnsi" w:hAnsiTheme="majorHAnsi"/>
        </w:rPr>
        <w:t xml:space="preserve">using the </w:t>
      </w:r>
      <w:r w:rsidR="00364756">
        <w:rPr>
          <w:rFonts w:asciiTheme="majorHAnsi" w:hAnsiTheme="majorHAnsi"/>
        </w:rPr>
        <w:t xml:space="preserve">voluntary reporting profile.  </w:t>
      </w:r>
      <w:r w:rsidRPr="00A82FD7">
        <w:rPr>
          <w:rFonts w:asciiTheme="majorHAnsi" w:hAnsiTheme="majorHAnsi"/>
        </w:rPr>
        <w:t xml:space="preserve">The NIAA </w:t>
      </w:r>
      <w:r w:rsidR="000368B4" w:rsidRPr="00A82FD7">
        <w:rPr>
          <w:rFonts w:asciiTheme="majorHAnsi" w:hAnsiTheme="majorHAnsi"/>
        </w:rPr>
        <w:t xml:space="preserve">can advise </w:t>
      </w:r>
      <w:r w:rsidRPr="00A82FD7">
        <w:rPr>
          <w:rFonts w:asciiTheme="majorHAnsi" w:hAnsiTheme="majorHAnsi"/>
        </w:rPr>
        <w:t xml:space="preserve">how the IPPRS </w:t>
      </w:r>
      <w:r w:rsidR="000368B4" w:rsidRPr="00A82FD7">
        <w:rPr>
          <w:rFonts w:asciiTheme="majorHAnsi" w:hAnsiTheme="majorHAnsi"/>
        </w:rPr>
        <w:t xml:space="preserve">may be used </w:t>
      </w:r>
      <w:r w:rsidRPr="00A82FD7">
        <w:rPr>
          <w:rFonts w:asciiTheme="majorHAnsi" w:hAnsiTheme="majorHAnsi"/>
        </w:rPr>
        <w:t>to report the level of Indigenous participation achieved</w:t>
      </w:r>
      <w:r w:rsidR="000368B4" w:rsidRPr="00A82FD7">
        <w:rPr>
          <w:rFonts w:asciiTheme="majorHAnsi" w:hAnsiTheme="majorHAnsi"/>
        </w:rPr>
        <w:t xml:space="preserve">. </w:t>
      </w:r>
    </w:p>
    <w:p w:rsidR="00A50FFD" w:rsidRPr="00A82FD7" w:rsidRDefault="004560F8" w:rsidP="00364756">
      <w:pPr>
        <w:pStyle w:val="BodyText"/>
        <w:rPr>
          <w:rFonts w:asciiTheme="majorHAnsi" w:hAnsiTheme="majorHAnsi"/>
        </w:rPr>
      </w:pPr>
      <w:r>
        <w:rPr>
          <w:rFonts w:asciiTheme="majorHAnsi" w:hAnsiTheme="majorHAnsi"/>
        </w:rPr>
        <w:t>W</w:t>
      </w:r>
      <w:r w:rsidR="00320C4C">
        <w:rPr>
          <w:rFonts w:asciiTheme="majorHAnsi" w:hAnsiTheme="majorHAnsi"/>
        </w:rPr>
        <w:t>here the model clauses have</w:t>
      </w:r>
      <w:r>
        <w:rPr>
          <w:rFonts w:asciiTheme="majorHAnsi" w:hAnsiTheme="majorHAnsi"/>
        </w:rPr>
        <w:t xml:space="preserve"> </w:t>
      </w:r>
      <w:r w:rsidRPr="00BE51C0">
        <w:rPr>
          <w:rFonts w:asciiTheme="majorHAnsi" w:hAnsiTheme="majorHAnsi"/>
          <w:u w:val="single"/>
        </w:rPr>
        <w:t>not</w:t>
      </w:r>
      <w:r>
        <w:rPr>
          <w:rFonts w:asciiTheme="majorHAnsi" w:hAnsiTheme="majorHAnsi"/>
        </w:rPr>
        <w:t xml:space="preserve"> been included, </w:t>
      </w:r>
      <w:r w:rsidR="00364756" w:rsidRPr="00364756">
        <w:rPr>
          <w:rFonts w:asciiTheme="majorHAnsi" w:hAnsiTheme="majorHAnsi"/>
        </w:rPr>
        <w:t>the contract manager should encourage the supplier to use their best endeavours to increase Indigenous participation over the delivery of the contract.</w:t>
      </w:r>
      <w:r>
        <w:rPr>
          <w:rFonts w:asciiTheme="majorHAnsi" w:hAnsiTheme="majorHAnsi"/>
        </w:rPr>
        <w:t xml:space="preserve"> </w:t>
      </w:r>
    </w:p>
    <w:p w:rsidR="006C0FD5" w:rsidRPr="00A82FD7" w:rsidRDefault="00602CBF" w:rsidP="006C0FD5">
      <w:pPr>
        <w:pStyle w:val="Heading2"/>
      </w:pPr>
      <w:bookmarkStart w:id="68" w:name="_Toc43991993"/>
      <w:r>
        <w:t>11</w:t>
      </w:r>
      <w:r w:rsidR="00BA0860" w:rsidRPr="00A82FD7">
        <w:t>.0 Further assistance</w:t>
      </w:r>
      <w:bookmarkEnd w:id="68"/>
      <w:r w:rsidR="00BA0860" w:rsidRPr="00A82FD7">
        <w:t xml:space="preserve"> </w:t>
      </w:r>
    </w:p>
    <w:p w:rsidR="00AC1DAC" w:rsidRPr="00A82FD7" w:rsidRDefault="00AC1DAC" w:rsidP="006C0FD5">
      <w:pPr>
        <w:pStyle w:val="BodyText"/>
        <w:rPr>
          <w:rFonts w:asciiTheme="majorHAnsi" w:hAnsiTheme="majorHAnsi"/>
        </w:rPr>
      </w:pPr>
      <w:r w:rsidRPr="00A82FD7">
        <w:rPr>
          <w:rFonts w:asciiTheme="majorHAnsi" w:hAnsiTheme="majorHAnsi"/>
        </w:rPr>
        <w:t>You may wish to contact your organisation’s procurement area or the IPP Helpdesk:</w:t>
      </w:r>
    </w:p>
    <w:p w:rsidR="00AB0850" w:rsidRPr="00A82FD7" w:rsidRDefault="00AC1DAC" w:rsidP="00AC1DAC">
      <w:pPr>
        <w:pStyle w:val="BulletedListlvl1"/>
        <w:numPr>
          <w:ilvl w:val="0"/>
          <w:numId w:val="0"/>
        </w:numPr>
        <w:rPr>
          <w:rFonts w:asciiTheme="majorHAnsi" w:hAnsiTheme="majorHAnsi"/>
        </w:rPr>
      </w:pPr>
      <w:r w:rsidRPr="00A82FD7">
        <w:rPr>
          <w:rFonts w:asciiTheme="majorHAnsi" w:hAnsiTheme="majorHAnsi"/>
          <w:b/>
        </w:rPr>
        <w:t>Email:</w:t>
      </w:r>
      <w:r w:rsidRPr="00A82FD7">
        <w:rPr>
          <w:rFonts w:asciiTheme="majorHAnsi" w:hAnsiTheme="majorHAnsi"/>
          <w:b/>
        </w:rPr>
        <w:tab/>
      </w:r>
      <w:hyperlink r:id="rId40" w:history="1">
        <w:r w:rsidR="00697893" w:rsidRPr="00A82FD7">
          <w:rPr>
            <w:rStyle w:val="Hyperlink"/>
            <w:rFonts w:asciiTheme="majorHAnsi" w:hAnsiTheme="majorHAnsi"/>
          </w:rPr>
          <w:t>indigenousprocurement@niaa.gov.au</w:t>
        </w:r>
      </w:hyperlink>
    </w:p>
    <w:p w:rsidR="00AC1DAC" w:rsidRPr="00A82FD7" w:rsidRDefault="00AC1DAC" w:rsidP="00AC1DAC">
      <w:pPr>
        <w:pStyle w:val="BulletedListlvl1"/>
        <w:numPr>
          <w:ilvl w:val="0"/>
          <w:numId w:val="0"/>
        </w:numPr>
        <w:rPr>
          <w:rFonts w:asciiTheme="majorHAnsi" w:hAnsiTheme="majorHAnsi"/>
        </w:rPr>
      </w:pPr>
      <w:r w:rsidRPr="00A82FD7">
        <w:rPr>
          <w:rFonts w:asciiTheme="majorHAnsi" w:hAnsiTheme="majorHAnsi"/>
        </w:rPr>
        <w:tab/>
      </w:r>
    </w:p>
    <w:p w:rsidR="00233B73" w:rsidRDefault="00233B73">
      <w:pPr>
        <w:rPr>
          <w:rFonts w:asciiTheme="majorHAnsi" w:eastAsiaTheme="majorEastAsia" w:hAnsiTheme="majorHAnsi" w:cstheme="majorBidi"/>
          <w:b/>
          <w:color w:val="DD7500" w:themeColor="accent4"/>
          <w:sz w:val="40"/>
          <w:szCs w:val="40"/>
        </w:rPr>
      </w:pPr>
      <w:r>
        <w:br w:type="page"/>
      </w:r>
    </w:p>
    <w:p w:rsidR="00855C67" w:rsidRPr="00221773" w:rsidRDefault="00602CBF" w:rsidP="00221773">
      <w:pPr>
        <w:pStyle w:val="Heading2"/>
      </w:pPr>
      <w:bookmarkStart w:id="69" w:name="_Toc43991994"/>
      <w:r w:rsidRPr="00221773">
        <w:lastRenderedPageBreak/>
        <w:t>12</w:t>
      </w:r>
      <w:r w:rsidR="00855C67" w:rsidRPr="00221773">
        <w:t>.</w:t>
      </w:r>
      <w:r w:rsidR="00221773" w:rsidRPr="00221773">
        <w:t>0</w:t>
      </w:r>
      <w:r w:rsidR="00855C67" w:rsidRPr="00221773">
        <w:tab/>
        <w:t>Resources</w:t>
      </w:r>
      <w:bookmarkEnd w:id="69"/>
    </w:p>
    <w:p w:rsidR="0008084B" w:rsidRPr="00A82FD7" w:rsidRDefault="00855C67" w:rsidP="006A49F4">
      <w:pPr>
        <w:pStyle w:val="BodyText"/>
        <w:numPr>
          <w:ilvl w:val="0"/>
          <w:numId w:val="34"/>
        </w:numPr>
        <w:rPr>
          <w:rFonts w:asciiTheme="majorHAnsi" w:hAnsiTheme="majorHAnsi"/>
        </w:rPr>
      </w:pPr>
      <w:r w:rsidRPr="00A82FD7">
        <w:rPr>
          <w:rFonts w:asciiTheme="majorHAnsi" w:hAnsiTheme="majorHAnsi"/>
        </w:rPr>
        <w:t>Australian Bureau of Statistics</w:t>
      </w:r>
      <w:r w:rsidR="00A247B4" w:rsidRPr="00A82FD7">
        <w:rPr>
          <w:rFonts w:asciiTheme="majorHAnsi" w:hAnsiTheme="majorHAnsi"/>
        </w:rPr>
        <w:t xml:space="preserve"> </w:t>
      </w:r>
      <w:r w:rsidR="0008084B" w:rsidRPr="00A82FD7">
        <w:rPr>
          <w:rFonts w:asciiTheme="majorHAnsi" w:hAnsiTheme="majorHAnsi"/>
        </w:rPr>
        <w:tab/>
      </w:r>
      <w:r w:rsidR="0008084B" w:rsidRPr="00A82FD7">
        <w:rPr>
          <w:rFonts w:asciiTheme="majorHAnsi" w:hAnsiTheme="majorHAnsi"/>
        </w:rPr>
        <w:tab/>
      </w:r>
    </w:p>
    <w:p w:rsidR="00855C67" w:rsidRPr="00A82FD7" w:rsidRDefault="00E63587" w:rsidP="006A49F4">
      <w:pPr>
        <w:pStyle w:val="BodyText"/>
        <w:ind w:left="720"/>
        <w:rPr>
          <w:rFonts w:asciiTheme="majorHAnsi" w:hAnsiTheme="majorHAnsi"/>
        </w:rPr>
      </w:pPr>
      <w:hyperlink r:id="rId41" w:history="1">
        <w:r w:rsidR="00AB7DD9" w:rsidRPr="00A82FD7">
          <w:rPr>
            <w:rStyle w:val="Hyperlink"/>
            <w:rFonts w:asciiTheme="majorHAnsi" w:hAnsiTheme="majorHAnsi"/>
          </w:rPr>
          <w:t>https://www.abs.gov.au/websitedbs/D3310114.nsf/Home/2016%20search%20by%20geography</w:t>
        </w:r>
      </w:hyperlink>
    </w:p>
    <w:p w:rsidR="0008084B" w:rsidRPr="00A82FD7" w:rsidRDefault="00855C67" w:rsidP="006A49F4">
      <w:pPr>
        <w:pStyle w:val="BodyText"/>
        <w:numPr>
          <w:ilvl w:val="0"/>
          <w:numId w:val="34"/>
        </w:numPr>
        <w:rPr>
          <w:rFonts w:asciiTheme="majorHAnsi" w:hAnsiTheme="majorHAnsi"/>
        </w:rPr>
      </w:pPr>
      <w:r w:rsidRPr="00A82FD7">
        <w:rPr>
          <w:rFonts w:asciiTheme="majorHAnsi" w:hAnsiTheme="majorHAnsi"/>
        </w:rPr>
        <w:t>NIAA Regional Office Network</w:t>
      </w:r>
      <w:r w:rsidR="0008084B" w:rsidRPr="00A82FD7">
        <w:rPr>
          <w:rFonts w:asciiTheme="majorHAnsi" w:hAnsiTheme="majorHAnsi"/>
        </w:rPr>
        <w:tab/>
      </w:r>
      <w:r w:rsidR="0008084B" w:rsidRPr="00A82FD7">
        <w:rPr>
          <w:rFonts w:asciiTheme="majorHAnsi" w:hAnsiTheme="majorHAnsi"/>
        </w:rPr>
        <w:tab/>
      </w:r>
    </w:p>
    <w:p w:rsidR="00855C67" w:rsidRPr="00A82FD7" w:rsidRDefault="00E63587" w:rsidP="006A49F4">
      <w:pPr>
        <w:pStyle w:val="BodyText"/>
        <w:ind w:left="720"/>
        <w:rPr>
          <w:rFonts w:asciiTheme="majorHAnsi" w:hAnsiTheme="majorHAnsi"/>
        </w:rPr>
      </w:pPr>
      <w:hyperlink r:id="rId42" w:history="1">
        <w:r w:rsidR="0008084B" w:rsidRPr="00A82FD7">
          <w:rPr>
            <w:rStyle w:val="Hyperlink"/>
            <w:rFonts w:asciiTheme="majorHAnsi" w:hAnsiTheme="majorHAnsi"/>
          </w:rPr>
          <w:t>https://www.niaa.gov.au/contact-us/regional-network-addresses</w:t>
        </w:r>
      </w:hyperlink>
    </w:p>
    <w:p w:rsidR="006B4092" w:rsidRPr="00A82FD7" w:rsidRDefault="006B4092" w:rsidP="006A49F4">
      <w:pPr>
        <w:pStyle w:val="BodyText"/>
        <w:numPr>
          <w:ilvl w:val="0"/>
          <w:numId w:val="34"/>
        </w:numPr>
        <w:rPr>
          <w:rFonts w:asciiTheme="majorHAnsi" w:hAnsiTheme="majorHAnsi"/>
        </w:rPr>
      </w:pPr>
      <w:r w:rsidRPr="00A82FD7">
        <w:rPr>
          <w:rFonts w:asciiTheme="majorHAnsi" w:hAnsiTheme="majorHAnsi"/>
        </w:rPr>
        <w:t>Indigenous Procurement Policy</w:t>
      </w:r>
    </w:p>
    <w:p w:rsidR="006B4092" w:rsidRPr="00A82FD7" w:rsidRDefault="00E63587" w:rsidP="006A49F4">
      <w:pPr>
        <w:pStyle w:val="BodyText"/>
        <w:ind w:left="720"/>
        <w:rPr>
          <w:rFonts w:asciiTheme="majorHAnsi" w:hAnsiTheme="majorHAnsi"/>
        </w:rPr>
      </w:pPr>
      <w:hyperlink r:id="rId43" w:history="1">
        <w:r w:rsidR="006A49F4" w:rsidRPr="00A82FD7">
          <w:rPr>
            <w:rStyle w:val="Hyperlink"/>
            <w:rFonts w:asciiTheme="majorHAnsi" w:hAnsiTheme="majorHAnsi"/>
          </w:rPr>
          <w:t>https://www.niaa.gov.au/resource-centre/indigenous-affairs/commonwealth-indigenous-procurement-policy</w:t>
        </w:r>
      </w:hyperlink>
    </w:p>
    <w:p w:rsidR="0047196B" w:rsidRPr="00A82FD7" w:rsidRDefault="0047196B" w:rsidP="0047196B">
      <w:pPr>
        <w:pStyle w:val="BodyText"/>
        <w:numPr>
          <w:ilvl w:val="0"/>
          <w:numId w:val="34"/>
        </w:numPr>
        <w:rPr>
          <w:rFonts w:asciiTheme="majorHAnsi" w:hAnsiTheme="majorHAnsi"/>
        </w:rPr>
      </w:pPr>
      <w:r w:rsidRPr="00A82FD7">
        <w:rPr>
          <w:rFonts w:asciiTheme="majorHAnsi" w:hAnsiTheme="majorHAnsi"/>
        </w:rPr>
        <w:t>NIAA Model Clauses</w:t>
      </w:r>
    </w:p>
    <w:p w:rsidR="0047196B" w:rsidRPr="00A82FD7" w:rsidRDefault="00E63587" w:rsidP="0047196B">
      <w:pPr>
        <w:pStyle w:val="BodyText"/>
        <w:ind w:left="720"/>
        <w:rPr>
          <w:rFonts w:asciiTheme="majorHAnsi" w:hAnsiTheme="majorHAnsi"/>
        </w:rPr>
      </w:pPr>
      <w:hyperlink r:id="rId44" w:history="1">
        <w:r w:rsidR="0047196B" w:rsidRPr="00A82FD7">
          <w:rPr>
            <w:rStyle w:val="Hyperlink"/>
            <w:rFonts w:asciiTheme="majorHAnsi" w:hAnsiTheme="majorHAnsi"/>
          </w:rPr>
          <w:t>https://www.niaa.gov.au/resource-centre/indigenous-affairs/indigenous-procurement-policy-model-clauses</w:t>
        </w:r>
      </w:hyperlink>
    </w:p>
    <w:p w:rsidR="00855C67" w:rsidRPr="00A82FD7" w:rsidRDefault="00250DD2" w:rsidP="006A49F4">
      <w:pPr>
        <w:pStyle w:val="BodyText"/>
        <w:numPr>
          <w:ilvl w:val="0"/>
          <w:numId w:val="34"/>
        </w:numPr>
        <w:rPr>
          <w:rFonts w:asciiTheme="majorHAnsi" w:hAnsiTheme="majorHAnsi"/>
        </w:rPr>
      </w:pPr>
      <w:r w:rsidRPr="00A82FD7">
        <w:rPr>
          <w:rFonts w:asciiTheme="majorHAnsi" w:hAnsiTheme="majorHAnsi"/>
        </w:rPr>
        <w:t>Ho</w:t>
      </w:r>
      <w:r w:rsidR="00242D8C" w:rsidRPr="00A82FD7">
        <w:rPr>
          <w:rFonts w:asciiTheme="majorHAnsi" w:hAnsiTheme="majorHAnsi"/>
        </w:rPr>
        <w:t>w</w:t>
      </w:r>
      <w:r w:rsidRPr="00A82FD7">
        <w:rPr>
          <w:rFonts w:asciiTheme="majorHAnsi" w:hAnsiTheme="majorHAnsi"/>
        </w:rPr>
        <w:t xml:space="preserve"> to use the IPPRS </w:t>
      </w:r>
    </w:p>
    <w:p w:rsidR="00242D8C" w:rsidRDefault="00E63587" w:rsidP="006A49F4">
      <w:pPr>
        <w:pStyle w:val="BodyText"/>
        <w:ind w:firstLine="720"/>
        <w:rPr>
          <w:rStyle w:val="Hyperlink"/>
          <w:rFonts w:asciiTheme="majorHAnsi" w:hAnsiTheme="majorHAnsi"/>
        </w:rPr>
      </w:pPr>
      <w:hyperlink r:id="rId45" w:history="1">
        <w:r w:rsidR="00242D8C" w:rsidRPr="00A82FD7">
          <w:rPr>
            <w:rStyle w:val="Hyperlink"/>
            <w:rFonts w:asciiTheme="majorHAnsi" w:hAnsiTheme="majorHAnsi"/>
          </w:rPr>
          <w:t>https://www.niaa.gov.au/ipprs</w:t>
        </w:r>
      </w:hyperlink>
    </w:p>
    <w:p w:rsidR="001D239D" w:rsidRDefault="001D239D" w:rsidP="001D239D">
      <w:pPr>
        <w:pStyle w:val="BodyText"/>
        <w:numPr>
          <w:ilvl w:val="0"/>
          <w:numId w:val="34"/>
        </w:numPr>
        <w:ind w:left="720"/>
        <w:rPr>
          <w:rFonts w:asciiTheme="majorHAnsi" w:hAnsiTheme="majorHAnsi"/>
        </w:rPr>
      </w:pPr>
      <w:r>
        <w:rPr>
          <w:rFonts w:asciiTheme="majorHAnsi" w:hAnsiTheme="majorHAnsi"/>
        </w:rPr>
        <w:t xml:space="preserve">IPPRS Contractor Portal </w:t>
      </w:r>
    </w:p>
    <w:p w:rsidR="001D239D" w:rsidRPr="00A82FD7" w:rsidRDefault="00E63587" w:rsidP="00962841">
      <w:pPr>
        <w:pStyle w:val="BodyText"/>
        <w:ind w:left="720"/>
        <w:rPr>
          <w:rFonts w:asciiTheme="majorHAnsi" w:hAnsiTheme="majorHAnsi"/>
        </w:rPr>
      </w:pPr>
      <w:hyperlink r:id="rId46" w:history="1">
        <w:r w:rsidR="001D239D" w:rsidRPr="00207F97">
          <w:rPr>
            <w:rStyle w:val="Hyperlink"/>
            <w:rFonts w:asciiTheme="majorHAnsi" w:hAnsiTheme="majorHAnsi"/>
          </w:rPr>
          <w:t>https://www.niaa.gov.au/ippcp</w:t>
        </w:r>
      </w:hyperlink>
    </w:p>
    <w:p w:rsidR="00FB6B53" w:rsidRPr="00A82FD7" w:rsidRDefault="00FB6B53" w:rsidP="006A49F4">
      <w:pPr>
        <w:pStyle w:val="BodyText"/>
        <w:numPr>
          <w:ilvl w:val="0"/>
          <w:numId w:val="34"/>
        </w:numPr>
        <w:rPr>
          <w:rFonts w:asciiTheme="majorHAnsi" w:hAnsiTheme="majorHAnsi"/>
        </w:rPr>
      </w:pPr>
      <w:r w:rsidRPr="00A82FD7">
        <w:rPr>
          <w:rFonts w:asciiTheme="majorHAnsi" w:hAnsiTheme="majorHAnsi"/>
        </w:rPr>
        <w:t>RIPP Map data</w:t>
      </w:r>
    </w:p>
    <w:p w:rsidR="00FB6B53" w:rsidRPr="00A82FD7" w:rsidRDefault="00E63587" w:rsidP="006A49F4">
      <w:pPr>
        <w:pStyle w:val="BodyText"/>
        <w:ind w:left="720"/>
        <w:rPr>
          <w:rFonts w:asciiTheme="majorHAnsi" w:hAnsiTheme="majorHAnsi"/>
        </w:rPr>
      </w:pPr>
      <w:hyperlink r:id="rId47" w:history="1">
        <w:r w:rsidR="00FB6B53" w:rsidRPr="00A82FD7">
          <w:rPr>
            <w:rStyle w:val="Hyperlink"/>
            <w:rFonts w:asciiTheme="majorHAnsi" w:hAnsiTheme="majorHAnsi"/>
          </w:rPr>
          <w:t>https://www.niaa.gov.au/resource-centre/indigenous-affairs/ripp-map-data</w:t>
        </w:r>
      </w:hyperlink>
    </w:p>
    <w:p w:rsidR="00FB6B53" w:rsidRPr="00A82FD7" w:rsidRDefault="00FB6B53" w:rsidP="006A49F4">
      <w:pPr>
        <w:pStyle w:val="BodyText"/>
        <w:numPr>
          <w:ilvl w:val="0"/>
          <w:numId w:val="34"/>
        </w:numPr>
        <w:rPr>
          <w:rFonts w:asciiTheme="majorHAnsi" w:hAnsiTheme="majorHAnsi"/>
        </w:rPr>
      </w:pPr>
      <w:r w:rsidRPr="00A82FD7">
        <w:rPr>
          <w:rFonts w:asciiTheme="majorHAnsi" w:hAnsiTheme="majorHAnsi"/>
        </w:rPr>
        <w:t xml:space="preserve">Department of Finance – </w:t>
      </w:r>
      <w:r w:rsidR="00242D8C" w:rsidRPr="00A82FD7">
        <w:rPr>
          <w:rFonts w:asciiTheme="majorHAnsi" w:hAnsiTheme="majorHAnsi"/>
        </w:rPr>
        <w:t xml:space="preserve">Buying for Government </w:t>
      </w:r>
    </w:p>
    <w:p w:rsidR="00242D8C" w:rsidRPr="00A82FD7" w:rsidRDefault="00E63587" w:rsidP="006A49F4">
      <w:pPr>
        <w:pStyle w:val="BodyText"/>
        <w:ind w:left="720"/>
        <w:rPr>
          <w:rFonts w:asciiTheme="majorHAnsi" w:hAnsiTheme="majorHAnsi"/>
        </w:rPr>
      </w:pPr>
      <w:hyperlink r:id="rId48" w:history="1">
        <w:r w:rsidR="00242D8C" w:rsidRPr="00A82FD7">
          <w:rPr>
            <w:rStyle w:val="Hyperlink"/>
            <w:rFonts w:asciiTheme="majorHAnsi" w:hAnsiTheme="majorHAnsi"/>
          </w:rPr>
          <w:t>https://www.finance.gov.au/government/procurement/buying-australian-government</w:t>
        </w:r>
      </w:hyperlink>
    </w:p>
    <w:p w:rsidR="00FB6B53" w:rsidRPr="00A82FD7" w:rsidRDefault="00FB6B53" w:rsidP="006A49F4">
      <w:pPr>
        <w:pStyle w:val="BodyText"/>
        <w:numPr>
          <w:ilvl w:val="0"/>
          <w:numId w:val="34"/>
        </w:numPr>
        <w:rPr>
          <w:rFonts w:asciiTheme="majorHAnsi" w:hAnsiTheme="majorHAnsi"/>
        </w:rPr>
      </w:pPr>
      <w:r w:rsidRPr="00A82FD7">
        <w:rPr>
          <w:rFonts w:asciiTheme="majorHAnsi" w:hAnsiTheme="majorHAnsi"/>
        </w:rPr>
        <w:t>Commonwealth Procurement Rules</w:t>
      </w:r>
    </w:p>
    <w:p w:rsidR="00FB6B53" w:rsidRPr="00A82FD7" w:rsidRDefault="00E63587" w:rsidP="006A49F4">
      <w:pPr>
        <w:pStyle w:val="BodyText"/>
        <w:ind w:left="720"/>
        <w:rPr>
          <w:rFonts w:asciiTheme="majorHAnsi" w:hAnsiTheme="majorHAnsi"/>
        </w:rPr>
      </w:pPr>
      <w:hyperlink r:id="rId49" w:history="1">
        <w:r w:rsidR="00242D8C" w:rsidRPr="00A82FD7">
          <w:rPr>
            <w:rStyle w:val="Hyperlink"/>
            <w:rFonts w:asciiTheme="majorHAnsi" w:hAnsiTheme="majorHAnsi"/>
          </w:rPr>
          <w:t>https://www.finance.gov.au/government/procurement/commonwealth-procurement-rules</w:t>
        </w:r>
      </w:hyperlink>
    </w:p>
    <w:p w:rsidR="008873F0" w:rsidRPr="00A82FD7" w:rsidRDefault="008873F0" w:rsidP="008873F0">
      <w:pPr>
        <w:pStyle w:val="BodyText"/>
        <w:numPr>
          <w:ilvl w:val="0"/>
          <w:numId w:val="34"/>
        </w:numPr>
        <w:rPr>
          <w:rFonts w:asciiTheme="majorHAnsi" w:hAnsiTheme="majorHAnsi"/>
        </w:rPr>
      </w:pPr>
      <w:r w:rsidRPr="00A82FD7">
        <w:rPr>
          <w:rFonts w:asciiTheme="majorHAnsi" w:hAnsiTheme="majorHAnsi"/>
        </w:rPr>
        <w:t>Community Development program</w:t>
      </w:r>
      <w:r w:rsidRPr="00A82FD7">
        <w:rPr>
          <w:rFonts w:asciiTheme="majorHAnsi" w:hAnsiTheme="majorHAnsi"/>
        </w:rPr>
        <w:tab/>
      </w:r>
    </w:p>
    <w:p w:rsidR="008873F0" w:rsidRPr="00A82FD7" w:rsidRDefault="00E63587" w:rsidP="008873F0">
      <w:pPr>
        <w:pStyle w:val="BodyText"/>
        <w:ind w:left="360" w:firstLine="360"/>
        <w:rPr>
          <w:rFonts w:asciiTheme="majorHAnsi" w:hAnsiTheme="majorHAnsi"/>
        </w:rPr>
      </w:pPr>
      <w:hyperlink r:id="rId50" w:history="1">
        <w:r w:rsidR="008873F0" w:rsidRPr="00A82FD7">
          <w:rPr>
            <w:rStyle w:val="Hyperlink"/>
            <w:rFonts w:asciiTheme="majorHAnsi" w:hAnsiTheme="majorHAnsi"/>
          </w:rPr>
          <w:t>https://www.niaa.gov.au/indigenous-affairs/employment/cdp</w:t>
        </w:r>
      </w:hyperlink>
    </w:p>
    <w:p w:rsidR="008873F0" w:rsidRPr="00A82FD7" w:rsidRDefault="00F701E2" w:rsidP="006C0FD5">
      <w:pPr>
        <w:pStyle w:val="BodyText"/>
        <w:numPr>
          <w:ilvl w:val="0"/>
          <w:numId w:val="34"/>
        </w:numPr>
        <w:rPr>
          <w:rFonts w:asciiTheme="majorHAnsi" w:hAnsiTheme="majorHAnsi"/>
        </w:rPr>
      </w:pPr>
      <w:r w:rsidRPr="00A82FD7">
        <w:rPr>
          <w:rFonts w:asciiTheme="majorHAnsi" w:hAnsiTheme="majorHAnsi"/>
        </w:rPr>
        <w:t>Office of Registrar of Indigenous Corporations (ORIC)</w:t>
      </w:r>
    </w:p>
    <w:p w:rsidR="006C0FD5" w:rsidRPr="00A82FD7" w:rsidRDefault="00E63587" w:rsidP="006C0FD5">
      <w:pPr>
        <w:pStyle w:val="BodyText"/>
        <w:ind w:firstLine="720"/>
        <w:rPr>
          <w:rFonts w:asciiTheme="majorHAnsi" w:hAnsiTheme="majorHAnsi"/>
        </w:rPr>
      </w:pPr>
      <w:hyperlink r:id="rId51" w:history="1">
        <w:r w:rsidR="006C0FD5" w:rsidRPr="00A82FD7">
          <w:rPr>
            <w:rStyle w:val="Hyperlink"/>
            <w:rFonts w:asciiTheme="majorHAnsi" w:hAnsiTheme="majorHAnsi"/>
          </w:rPr>
          <w:t>https://www.oric.gov.au/</w:t>
        </w:r>
      </w:hyperlink>
    </w:p>
    <w:p w:rsidR="001906B3" w:rsidRPr="00A82FD7" w:rsidRDefault="001906B3" w:rsidP="001906B3">
      <w:pPr>
        <w:pStyle w:val="BodyText"/>
        <w:numPr>
          <w:ilvl w:val="0"/>
          <w:numId w:val="34"/>
        </w:numPr>
        <w:rPr>
          <w:rFonts w:asciiTheme="majorHAnsi" w:hAnsiTheme="majorHAnsi"/>
        </w:rPr>
      </w:pPr>
      <w:r w:rsidRPr="00A82FD7">
        <w:rPr>
          <w:rFonts w:asciiTheme="majorHAnsi" w:hAnsiTheme="majorHAnsi"/>
        </w:rPr>
        <w:t>ORIC – Registered Corporations database</w:t>
      </w:r>
    </w:p>
    <w:p w:rsidR="001906B3" w:rsidRPr="00A82FD7" w:rsidRDefault="00E63587" w:rsidP="001906B3">
      <w:pPr>
        <w:pStyle w:val="BodyText"/>
        <w:ind w:left="426" w:firstLine="294"/>
        <w:rPr>
          <w:rFonts w:asciiTheme="majorHAnsi" w:hAnsiTheme="majorHAnsi"/>
        </w:rPr>
      </w:pPr>
      <w:hyperlink r:id="rId52" w:history="1">
        <w:r w:rsidR="00E63595" w:rsidRPr="00A82FD7">
          <w:rPr>
            <w:rStyle w:val="Hyperlink"/>
            <w:rFonts w:asciiTheme="majorHAnsi" w:hAnsiTheme="majorHAnsi"/>
          </w:rPr>
          <w:t>https://register.oric.gov.au/PrintCorporationSearch.aspx?state=SA</w:t>
        </w:r>
      </w:hyperlink>
    </w:p>
    <w:p w:rsidR="00F701E2" w:rsidRPr="00A82FD7" w:rsidRDefault="00997DAC" w:rsidP="006C0FD5">
      <w:pPr>
        <w:pStyle w:val="BodyText"/>
        <w:numPr>
          <w:ilvl w:val="0"/>
          <w:numId w:val="34"/>
        </w:numPr>
        <w:rPr>
          <w:rFonts w:asciiTheme="majorHAnsi" w:hAnsiTheme="majorHAnsi"/>
        </w:rPr>
      </w:pPr>
      <w:r>
        <w:rPr>
          <w:rFonts w:asciiTheme="majorHAnsi" w:hAnsiTheme="majorHAnsi"/>
        </w:rPr>
        <w:t xml:space="preserve">Indigenous </w:t>
      </w:r>
      <w:r w:rsidR="00F701E2" w:rsidRPr="00A82FD7">
        <w:rPr>
          <w:rFonts w:asciiTheme="majorHAnsi" w:hAnsiTheme="majorHAnsi"/>
        </w:rPr>
        <w:t>Land and Sea C</w:t>
      </w:r>
      <w:r w:rsidR="006C0FD5" w:rsidRPr="00A82FD7">
        <w:rPr>
          <w:rFonts w:asciiTheme="majorHAnsi" w:hAnsiTheme="majorHAnsi"/>
        </w:rPr>
        <w:t>orporation</w:t>
      </w:r>
    </w:p>
    <w:p w:rsidR="00F701E2" w:rsidRPr="00A82FD7" w:rsidRDefault="00E63587" w:rsidP="006C0FD5">
      <w:pPr>
        <w:pStyle w:val="BodyText"/>
        <w:ind w:left="360" w:firstLine="360"/>
        <w:rPr>
          <w:rFonts w:asciiTheme="majorHAnsi" w:hAnsiTheme="majorHAnsi"/>
        </w:rPr>
      </w:pPr>
      <w:hyperlink r:id="rId53" w:history="1">
        <w:r w:rsidR="006C0FD5" w:rsidRPr="00A82FD7">
          <w:rPr>
            <w:rStyle w:val="Hyperlink"/>
            <w:rFonts w:asciiTheme="majorHAnsi" w:hAnsiTheme="majorHAnsi"/>
          </w:rPr>
          <w:t>https://www.ilsc.gov.au/</w:t>
        </w:r>
      </w:hyperlink>
    </w:p>
    <w:p w:rsidR="006C0FD5" w:rsidRPr="00A82FD7" w:rsidRDefault="006C0FD5" w:rsidP="006C0FD5">
      <w:pPr>
        <w:pStyle w:val="BodyText"/>
        <w:numPr>
          <w:ilvl w:val="0"/>
          <w:numId w:val="34"/>
        </w:numPr>
        <w:rPr>
          <w:rFonts w:asciiTheme="majorHAnsi" w:hAnsiTheme="majorHAnsi"/>
        </w:rPr>
      </w:pPr>
      <w:r w:rsidRPr="00A82FD7">
        <w:rPr>
          <w:rFonts w:asciiTheme="majorHAnsi" w:hAnsiTheme="majorHAnsi"/>
        </w:rPr>
        <w:t>Aboriginal Land Councils</w:t>
      </w:r>
    </w:p>
    <w:p w:rsidR="00F701E2" w:rsidRPr="00A82FD7" w:rsidRDefault="00E63587" w:rsidP="006A49F4">
      <w:pPr>
        <w:pStyle w:val="BodyText"/>
        <w:ind w:left="720"/>
        <w:rPr>
          <w:rFonts w:asciiTheme="majorHAnsi" w:hAnsiTheme="majorHAnsi"/>
        </w:rPr>
      </w:pPr>
      <w:hyperlink r:id="rId54" w:history="1">
        <w:r w:rsidR="006C0FD5" w:rsidRPr="00A82FD7">
          <w:rPr>
            <w:rStyle w:val="Hyperlink"/>
            <w:rFonts w:asciiTheme="majorHAnsi" w:hAnsiTheme="majorHAnsi"/>
          </w:rPr>
          <w:t>https://www.creativespirits.info/aboriginalculture/selfdetermination/aboriginal-land-councils</w:t>
        </w:r>
      </w:hyperlink>
    </w:p>
    <w:p w:rsidR="001A4FC1" w:rsidRPr="00A82FD7" w:rsidRDefault="006C0FD5" w:rsidP="006C0FD5">
      <w:pPr>
        <w:pStyle w:val="BodyText"/>
        <w:numPr>
          <w:ilvl w:val="0"/>
          <w:numId w:val="34"/>
        </w:numPr>
        <w:rPr>
          <w:rFonts w:asciiTheme="majorHAnsi" w:hAnsiTheme="majorHAnsi"/>
        </w:rPr>
      </w:pPr>
      <w:r w:rsidRPr="00A82FD7">
        <w:rPr>
          <w:rFonts w:asciiTheme="majorHAnsi" w:hAnsiTheme="majorHAnsi"/>
        </w:rPr>
        <w:t>Supply Nation  - Indigenous Business Directory</w:t>
      </w:r>
    </w:p>
    <w:p w:rsidR="006C0FD5" w:rsidRPr="00A82FD7" w:rsidRDefault="00E63587" w:rsidP="006C0FD5">
      <w:pPr>
        <w:pStyle w:val="BodyText"/>
        <w:ind w:left="720"/>
        <w:rPr>
          <w:rFonts w:asciiTheme="majorHAnsi" w:hAnsiTheme="majorHAnsi"/>
        </w:rPr>
      </w:pPr>
      <w:hyperlink r:id="rId55" w:history="1">
        <w:r w:rsidR="006C0FD5" w:rsidRPr="00A82FD7">
          <w:rPr>
            <w:rStyle w:val="Hyperlink"/>
            <w:rFonts w:asciiTheme="majorHAnsi" w:hAnsiTheme="majorHAnsi"/>
          </w:rPr>
          <w:t>https://supplynation.org.au/</w:t>
        </w:r>
      </w:hyperlink>
    </w:p>
    <w:p w:rsidR="006C0FD5" w:rsidRPr="00A82FD7" w:rsidRDefault="001906B3" w:rsidP="001906B3">
      <w:pPr>
        <w:pStyle w:val="BodyText"/>
        <w:numPr>
          <w:ilvl w:val="0"/>
          <w:numId w:val="34"/>
        </w:numPr>
        <w:rPr>
          <w:rFonts w:asciiTheme="majorHAnsi" w:hAnsiTheme="majorHAnsi"/>
        </w:rPr>
      </w:pPr>
      <w:r w:rsidRPr="00A82FD7">
        <w:rPr>
          <w:rFonts w:asciiTheme="majorHAnsi" w:hAnsiTheme="majorHAnsi"/>
        </w:rPr>
        <w:t>Job Search – Service Providers</w:t>
      </w:r>
    </w:p>
    <w:p w:rsidR="001906B3" w:rsidRPr="00A82FD7" w:rsidRDefault="00E63587" w:rsidP="00335E8C">
      <w:pPr>
        <w:pStyle w:val="BodyText"/>
        <w:ind w:firstLine="720"/>
        <w:rPr>
          <w:rFonts w:asciiTheme="majorHAnsi" w:hAnsiTheme="majorHAnsi"/>
        </w:rPr>
      </w:pPr>
      <w:hyperlink r:id="rId56" w:history="1">
        <w:r w:rsidR="001906B3" w:rsidRPr="00A82FD7">
          <w:rPr>
            <w:rStyle w:val="Hyperlink"/>
            <w:rFonts w:asciiTheme="majorHAnsi" w:hAnsiTheme="majorHAnsi"/>
          </w:rPr>
          <w:t>https://jobsearch.gov.au/serviceproviders</w:t>
        </w:r>
      </w:hyperlink>
    </w:p>
    <w:p w:rsidR="001906B3" w:rsidRPr="00A82FD7" w:rsidRDefault="002667DC" w:rsidP="008D6490">
      <w:pPr>
        <w:pStyle w:val="BodyText"/>
        <w:numPr>
          <w:ilvl w:val="0"/>
          <w:numId w:val="34"/>
        </w:numPr>
        <w:rPr>
          <w:rFonts w:asciiTheme="majorHAnsi" w:hAnsiTheme="majorHAnsi"/>
        </w:rPr>
      </w:pPr>
      <w:r w:rsidRPr="00A82FD7">
        <w:rPr>
          <w:rFonts w:asciiTheme="majorHAnsi" w:hAnsiTheme="majorHAnsi"/>
        </w:rPr>
        <w:lastRenderedPageBreak/>
        <w:t>Indigenous media outlet</w:t>
      </w:r>
      <w:r w:rsidR="001F4BAE" w:rsidRPr="00A82FD7">
        <w:rPr>
          <w:rFonts w:asciiTheme="majorHAnsi" w:hAnsiTheme="majorHAnsi"/>
        </w:rPr>
        <w:t xml:space="preserve"> resource</w:t>
      </w:r>
    </w:p>
    <w:p w:rsidR="002667DC" w:rsidRPr="00A82FD7" w:rsidRDefault="00E63587" w:rsidP="008D6490">
      <w:pPr>
        <w:pStyle w:val="BodyText"/>
        <w:ind w:left="786"/>
        <w:rPr>
          <w:rFonts w:asciiTheme="majorHAnsi" w:hAnsiTheme="majorHAnsi"/>
        </w:rPr>
      </w:pPr>
      <w:hyperlink r:id="rId57" w:history="1">
        <w:r w:rsidR="002667DC" w:rsidRPr="00A82FD7">
          <w:rPr>
            <w:rStyle w:val="Hyperlink"/>
            <w:rFonts w:asciiTheme="majorHAnsi" w:hAnsiTheme="majorHAnsi"/>
          </w:rPr>
          <w:t>https://www.creativespirits.info/resources/newspapers-magazines</w:t>
        </w:r>
      </w:hyperlink>
    </w:p>
    <w:p w:rsidR="001906B3" w:rsidRPr="00A82FD7" w:rsidRDefault="00E05427" w:rsidP="00E05427">
      <w:pPr>
        <w:pStyle w:val="BodyText"/>
        <w:numPr>
          <w:ilvl w:val="0"/>
          <w:numId w:val="34"/>
        </w:numPr>
        <w:rPr>
          <w:rFonts w:asciiTheme="majorHAnsi" w:hAnsiTheme="majorHAnsi"/>
        </w:rPr>
      </w:pPr>
      <w:r w:rsidRPr="00A82FD7">
        <w:rPr>
          <w:rFonts w:asciiTheme="majorHAnsi" w:hAnsiTheme="majorHAnsi"/>
        </w:rPr>
        <w:t>Reconciliation Australia</w:t>
      </w:r>
    </w:p>
    <w:p w:rsidR="00E05427" w:rsidRPr="00A82FD7" w:rsidRDefault="00E63587" w:rsidP="00E05427">
      <w:pPr>
        <w:pStyle w:val="BodyText"/>
        <w:ind w:left="786"/>
        <w:rPr>
          <w:rFonts w:asciiTheme="majorHAnsi" w:hAnsiTheme="majorHAnsi"/>
        </w:rPr>
      </w:pPr>
      <w:hyperlink r:id="rId58" w:history="1">
        <w:r w:rsidR="00E05427" w:rsidRPr="00A82FD7">
          <w:rPr>
            <w:rStyle w:val="Hyperlink"/>
            <w:rFonts w:asciiTheme="majorHAnsi" w:hAnsiTheme="majorHAnsi"/>
          </w:rPr>
          <w:t>https://www.reconciliation.org.au/</w:t>
        </w:r>
      </w:hyperlink>
    </w:p>
    <w:p w:rsidR="009A7207" w:rsidRDefault="009A7207" w:rsidP="009A7207">
      <w:pPr>
        <w:pStyle w:val="BodyText"/>
        <w:numPr>
          <w:ilvl w:val="0"/>
          <w:numId w:val="34"/>
        </w:numPr>
        <w:rPr>
          <w:rFonts w:asciiTheme="majorHAnsi" w:hAnsiTheme="majorHAnsi"/>
        </w:rPr>
      </w:pPr>
      <w:r>
        <w:rPr>
          <w:rFonts w:asciiTheme="majorHAnsi" w:hAnsiTheme="majorHAnsi"/>
        </w:rPr>
        <w:t>NSW Indigenous Chamber of Commerce</w:t>
      </w:r>
    </w:p>
    <w:p w:rsidR="009A7207" w:rsidRPr="009A7207" w:rsidRDefault="00E63587" w:rsidP="009A7207">
      <w:pPr>
        <w:pStyle w:val="BodyText"/>
        <w:ind w:left="786"/>
        <w:rPr>
          <w:rFonts w:asciiTheme="majorHAnsi" w:hAnsiTheme="majorHAnsi"/>
        </w:rPr>
      </w:pPr>
      <w:hyperlink r:id="rId59" w:history="1">
        <w:r w:rsidR="009A7207" w:rsidRPr="009A7207">
          <w:rPr>
            <w:rStyle w:val="Hyperlink"/>
            <w:rFonts w:asciiTheme="majorHAnsi" w:hAnsiTheme="majorHAnsi"/>
          </w:rPr>
          <w:t>https://nswicc.com.au/</w:t>
        </w:r>
      </w:hyperlink>
    </w:p>
    <w:p w:rsidR="009A7207" w:rsidRDefault="009A7207" w:rsidP="006A7609">
      <w:pPr>
        <w:pStyle w:val="BodyText"/>
        <w:ind w:left="426"/>
        <w:rPr>
          <w:rFonts w:asciiTheme="majorHAnsi" w:hAnsiTheme="majorHAnsi"/>
        </w:rPr>
      </w:pPr>
      <w:r>
        <w:rPr>
          <w:rFonts w:asciiTheme="majorHAnsi" w:hAnsiTheme="majorHAnsi"/>
        </w:rPr>
        <w:t>20</w:t>
      </w:r>
      <w:r w:rsidR="006A7609">
        <w:rPr>
          <w:rFonts w:asciiTheme="majorHAnsi" w:hAnsiTheme="majorHAnsi"/>
        </w:rPr>
        <w:t>.</w:t>
      </w:r>
      <w:r>
        <w:rPr>
          <w:rFonts w:asciiTheme="majorHAnsi" w:hAnsiTheme="majorHAnsi"/>
        </w:rPr>
        <w:tab/>
        <w:t>South East Queensland Indigenous Chamber of Commerce</w:t>
      </w:r>
    </w:p>
    <w:p w:rsidR="009A7207" w:rsidRPr="009A7207" w:rsidRDefault="009A7207" w:rsidP="006A7609">
      <w:pPr>
        <w:pStyle w:val="BodyText"/>
        <w:ind w:left="426"/>
        <w:rPr>
          <w:rFonts w:asciiTheme="majorHAnsi" w:hAnsiTheme="majorHAnsi"/>
        </w:rPr>
      </w:pPr>
      <w:r w:rsidRPr="009A7207">
        <w:rPr>
          <w:rFonts w:asciiTheme="majorHAnsi" w:hAnsiTheme="majorHAnsi"/>
        </w:rPr>
        <w:tab/>
      </w:r>
      <w:hyperlink r:id="rId60" w:history="1">
        <w:r w:rsidRPr="009A7207">
          <w:rPr>
            <w:rStyle w:val="Hyperlink"/>
            <w:rFonts w:asciiTheme="majorHAnsi" w:hAnsiTheme="majorHAnsi"/>
          </w:rPr>
          <w:t>http://seqicc.com.au/</w:t>
        </w:r>
      </w:hyperlink>
    </w:p>
    <w:p w:rsidR="009A7207" w:rsidRDefault="009A7207" w:rsidP="006A7609">
      <w:pPr>
        <w:pStyle w:val="BodyText"/>
        <w:numPr>
          <w:ilvl w:val="0"/>
          <w:numId w:val="50"/>
        </w:numPr>
        <w:ind w:left="426" w:firstLine="0"/>
        <w:rPr>
          <w:rFonts w:asciiTheme="majorHAnsi" w:hAnsiTheme="majorHAnsi"/>
        </w:rPr>
      </w:pPr>
      <w:r>
        <w:rPr>
          <w:rFonts w:asciiTheme="majorHAnsi" w:hAnsiTheme="majorHAnsi"/>
        </w:rPr>
        <w:t>Kinaway Chamber of Commerce – Victoria</w:t>
      </w:r>
    </w:p>
    <w:p w:rsidR="009A7207" w:rsidRPr="009A7207" w:rsidRDefault="00E63587" w:rsidP="006A7609">
      <w:pPr>
        <w:pStyle w:val="BodyText"/>
        <w:ind w:left="426" w:firstLine="294"/>
        <w:rPr>
          <w:rFonts w:asciiTheme="majorHAnsi" w:hAnsiTheme="majorHAnsi"/>
        </w:rPr>
      </w:pPr>
      <w:hyperlink r:id="rId61" w:history="1">
        <w:r w:rsidR="009A7207" w:rsidRPr="009A7207">
          <w:rPr>
            <w:rStyle w:val="Hyperlink"/>
            <w:rFonts w:asciiTheme="majorHAnsi" w:hAnsiTheme="majorHAnsi"/>
          </w:rPr>
          <w:t>https://kinaway.com.au/</w:t>
        </w:r>
      </w:hyperlink>
    </w:p>
    <w:p w:rsidR="009A7207" w:rsidRDefault="006A7609" w:rsidP="006A7609">
      <w:pPr>
        <w:pStyle w:val="BodyText"/>
        <w:numPr>
          <w:ilvl w:val="0"/>
          <w:numId w:val="50"/>
        </w:numPr>
        <w:ind w:left="426" w:firstLine="0"/>
        <w:rPr>
          <w:rFonts w:asciiTheme="majorHAnsi" w:hAnsiTheme="majorHAnsi"/>
        </w:rPr>
      </w:pPr>
      <w:r>
        <w:rPr>
          <w:rFonts w:asciiTheme="majorHAnsi" w:hAnsiTheme="majorHAnsi"/>
        </w:rPr>
        <w:t xml:space="preserve"> </w:t>
      </w:r>
      <w:r w:rsidR="009A7207">
        <w:rPr>
          <w:rFonts w:asciiTheme="majorHAnsi" w:hAnsiTheme="majorHAnsi"/>
        </w:rPr>
        <w:t>Aboriginal Business Industry Chamber of South Australia</w:t>
      </w:r>
    </w:p>
    <w:p w:rsidR="009A7207" w:rsidRPr="009A7207" w:rsidRDefault="00E63587" w:rsidP="006A7609">
      <w:pPr>
        <w:pStyle w:val="BodyText"/>
        <w:ind w:left="426" w:firstLine="294"/>
        <w:rPr>
          <w:rFonts w:asciiTheme="majorHAnsi" w:hAnsiTheme="majorHAnsi"/>
        </w:rPr>
      </w:pPr>
      <w:hyperlink r:id="rId62" w:history="1">
        <w:r w:rsidR="009A7207" w:rsidRPr="009A7207">
          <w:rPr>
            <w:rStyle w:val="Hyperlink"/>
            <w:rFonts w:asciiTheme="majorHAnsi" w:hAnsiTheme="majorHAnsi"/>
          </w:rPr>
          <w:t>https://abicsa.org.au/</w:t>
        </w:r>
      </w:hyperlink>
    </w:p>
    <w:p w:rsidR="009A7207" w:rsidRDefault="006A7609" w:rsidP="006A7609">
      <w:pPr>
        <w:pStyle w:val="BodyText"/>
        <w:numPr>
          <w:ilvl w:val="0"/>
          <w:numId w:val="50"/>
        </w:numPr>
        <w:ind w:left="426" w:firstLine="0"/>
        <w:rPr>
          <w:rFonts w:asciiTheme="majorHAnsi" w:hAnsiTheme="majorHAnsi"/>
        </w:rPr>
      </w:pPr>
      <w:r>
        <w:rPr>
          <w:rFonts w:asciiTheme="majorHAnsi" w:hAnsiTheme="majorHAnsi"/>
        </w:rPr>
        <w:t xml:space="preserve"> </w:t>
      </w:r>
      <w:r w:rsidR="009A7207">
        <w:rPr>
          <w:rFonts w:asciiTheme="majorHAnsi" w:hAnsiTheme="majorHAnsi"/>
        </w:rPr>
        <w:t>Mandurah Hunter Indigenous Business Chamber</w:t>
      </w:r>
    </w:p>
    <w:p w:rsidR="009A7207" w:rsidRPr="009A7207" w:rsidRDefault="00E63587" w:rsidP="006A7609">
      <w:pPr>
        <w:pStyle w:val="BodyText"/>
        <w:ind w:firstLine="720"/>
        <w:rPr>
          <w:rFonts w:asciiTheme="majorHAnsi" w:hAnsiTheme="majorHAnsi"/>
        </w:rPr>
      </w:pPr>
      <w:hyperlink r:id="rId63" w:history="1">
        <w:r w:rsidR="009A7207" w:rsidRPr="009A7207">
          <w:rPr>
            <w:rStyle w:val="Hyperlink"/>
            <w:rFonts w:asciiTheme="majorHAnsi" w:hAnsiTheme="majorHAnsi"/>
          </w:rPr>
          <w:t>http://www.mandurahhibc.com.au/</w:t>
        </w:r>
      </w:hyperlink>
    </w:p>
    <w:p w:rsidR="009A7207" w:rsidRDefault="006A7609" w:rsidP="006A7609">
      <w:pPr>
        <w:pStyle w:val="BodyText"/>
        <w:numPr>
          <w:ilvl w:val="0"/>
          <w:numId w:val="50"/>
        </w:numPr>
        <w:ind w:left="426" w:firstLine="0"/>
        <w:rPr>
          <w:rFonts w:asciiTheme="majorHAnsi" w:hAnsiTheme="majorHAnsi"/>
        </w:rPr>
      </w:pPr>
      <w:r>
        <w:rPr>
          <w:rFonts w:asciiTheme="majorHAnsi" w:hAnsiTheme="majorHAnsi"/>
        </w:rPr>
        <w:t xml:space="preserve"> </w:t>
      </w:r>
      <w:r w:rsidR="009A7207">
        <w:rPr>
          <w:rFonts w:asciiTheme="majorHAnsi" w:hAnsiTheme="majorHAnsi"/>
        </w:rPr>
        <w:t>Aboriginal Business Directory WA</w:t>
      </w:r>
    </w:p>
    <w:p w:rsidR="009A7207" w:rsidRDefault="00E63587" w:rsidP="006A7609">
      <w:pPr>
        <w:pStyle w:val="BodyText"/>
        <w:ind w:firstLine="720"/>
        <w:rPr>
          <w:rFonts w:asciiTheme="majorHAnsi" w:hAnsiTheme="majorHAnsi"/>
        </w:rPr>
      </w:pPr>
      <w:hyperlink r:id="rId64" w:history="1">
        <w:r w:rsidR="009A7207" w:rsidRPr="009A7207">
          <w:rPr>
            <w:rStyle w:val="Hyperlink"/>
            <w:rFonts w:asciiTheme="majorHAnsi" w:hAnsiTheme="majorHAnsi"/>
          </w:rPr>
          <w:t>http://abdwa.com.au/</w:t>
        </w:r>
      </w:hyperlink>
    </w:p>
    <w:p w:rsidR="009A7207" w:rsidRDefault="009A7207" w:rsidP="009A7207">
      <w:pPr>
        <w:pStyle w:val="BodyText"/>
        <w:ind w:firstLine="720"/>
        <w:rPr>
          <w:rFonts w:asciiTheme="majorHAnsi" w:hAnsiTheme="majorHAnsi"/>
        </w:rPr>
      </w:pPr>
    </w:p>
    <w:p w:rsidR="009A7207" w:rsidRPr="009A7207" w:rsidRDefault="009A7207" w:rsidP="009A7207">
      <w:pPr>
        <w:pStyle w:val="BodyText"/>
        <w:ind w:firstLine="720"/>
        <w:rPr>
          <w:rFonts w:asciiTheme="majorHAnsi" w:hAnsiTheme="majorHAnsi"/>
        </w:rPr>
      </w:pPr>
    </w:p>
    <w:p w:rsidR="009A7207" w:rsidRPr="00A82FD7" w:rsidRDefault="009A7207" w:rsidP="009A7207">
      <w:pPr>
        <w:pStyle w:val="BodyText"/>
        <w:ind w:left="1080"/>
        <w:rPr>
          <w:rFonts w:asciiTheme="majorHAnsi" w:hAnsiTheme="majorHAnsi"/>
        </w:rPr>
      </w:pPr>
    </w:p>
    <w:p w:rsidR="00FB2A32" w:rsidRPr="00A82FD7" w:rsidRDefault="00FB2A32" w:rsidP="00E05427">
      <w:pPr>
        <w:pStyle w:val="BodyText"/>
        <w:ind w:left="786"/>
        <w:rPr>
          <w:rFonts w:asciiTheme="majorHAnsi" w:hAnsiTheme="majorHAnsi"/>
        </w:rPr>
      </w:pPr>
    </w:p>
    <w:p w:rsidR="00E96C7F" w:rsidRDefault="00E96C7F">
      <w:pPr>
        <w:rPr>
          <w:rFonts w:asciiTheme="majorHAnsi" w:hAnsiTheme="majorHAnsi"/>
        </w:rPr>
      </w:pPr>
      <w:r>
        <w:rPr>
          <w:rFonts w:asciiTheme="majorHAnsi" w:hAnsiTheme="majorHAnsi"/>
        </w:rPr>
        <w:br w:type="page"/>
      </w:r>
    </w:p>
    <w:p w:rsidR="00E96C7F" w:rsidRDefault="00E96C7F" w:rsidP="00E96C7F">
      <w:pPr>
        <w:pStyle w:val="Title"/>
        <w:jc w:val="right"/>
      </w:pPr>
      <w:r>
        <w:lastRenderedPageBreak/>
        <w:t>Attachment A</w:t>
      </w:r>
    </w:p>
    <w:p w:rsidR="00E96C7F" w:rsidRPr="00C508FA" w:rsidRDefault="00E96C7F" w:rsidP="00E96C7F">
      <w:pPr>
        <w:jc w:val="center"/>
        <w:rPr>
          <w:sz w:val="28"/>
          <w:szCs w:val="28"/>
        </w:rPr>
      </w:pPr>
      <w:r w:rsidRPr="00C508FA">
        <w:rPr>
          <w:sz w:val="28"/>
          <w:szCs w:val="28"/>
        </w:rPr>
        <w:t xml:space="preserve">Case Study One: Life cycle of a MMR with a </w:t>
      </w:r>
      <w:r w:rsidRPr="00C508FA">
        <w:rPr>
          <w:sz w:val="28"/>
          <w:szCs w:val="28"/>
          <w:u w:val="single"/>
        </w:rPr>
        <w:t>contract-based target</w:t>
      </w:r>
      <w:r w:rsidRPr="00C508FA">
        <w:rPr>
          <w:sz w:val="28"/>
          <w:szCs w:val="28"/>
        </w:rPr>
        <w:t>.</w:t>
      </w:r>
    </w:p>
    <w:p w:rsidR="00E96C7F" w:rsidRPr="00C42D48" w:rsidRDefault="00E96C7F" w:rsidP="00E96C7F">
      <w:pPr>
        <w:ind w:left="720"/>
        <w:rPr>
          <w:rFonts w:ascii="Century Gothic" w:hAnsi="Century Gothic" w:cstheme="minorHAnsi"/>
        </w:rPr>
      </w:pPr>
      <w:r w:rsidRPr="00C6725B">
        <w:rPr>
          <w:rFonts w:ascii="Century Gothic" w:hAnsi="Century Gothic" w:cstheme="minorHAnsi"/>
        </w:rPr>
        <w:t xml:space="preserve">The Department of Land and Wildlife Conservation </w:t>
      </w:r>
      <w:r>
        <w:rPr>
          <w:rFonts w:ascii="Century Gothic" w:hAnsi="Century Gothic" w:cstheme="minorHAnsi"/>
        </w:rPr>
        <w:t xml:space="preserve">(DLWC) seek to procure services to restore sand dunes in Bryon Bay </w:t>
      </w:r>
      <w:r w:rsidRPr="00C42D48">
        <w:rPr>
          <w:rFonts w:ascii="Century Gothic" w:hAnsi="Century Gothic" w:cstheme="minorHAnsi"/>
        </w:rPr>
        <w:t>estimated to be valued at $10</w:t>
      </w:r>
      <w:r>
        <w:rPr>
          <w:rFonts w:ascii="Century Gothic" w:hAnsi="Century Gothic" w:cstheme="minorHAnsi"/>
        </w:rPr>
        <w:t> </w:t>
      </w:r>
      <w:r w:rsidRPr="00C42D48">
        <w:rPr>
          <w:rFonts w:ascii="Century Gothic" w:hAnsi="Century Gothic" w:cstheme="minorHAnsi"/>
        </w:rPr>
        <w:t xml:space="preserve">million. </w:t>
      </w:r>
    </w:p>
    <w:p w:rsidR="00E96C7F" w:rsidRPr="00C42D48" w:rsidRDefault="00E96C7F" w:rsidP="00E96C7F">
      <w:pPr>
        <w:ind w:left="720"/>
        <w:rPr>
          <w:rFonts w:ascii="Century Gothic" w:hAnsi="Century Gothic" w:cstheme="minorHAnsi"/>
          <w:color w:val="333333"/>
          <w:shd w:val="clear" w:color="auto" w:fill="FFFFFF"/>
        </w:rPr>
      </w:pPr>
      <w:r w:rsidRPr="00C42D48">
        <w:rPr>
          <w:rFonts w:ascii="Century Gothic" w:hAnsi="Century Gothic" w:cstheme="minorHAnsi"/>
          <w:color w:val="333333"/>
          <w:shd w:val="clear" w:color="auto" w:fill="FFFFFF"/>
        </w:rPr>
        <w:t xml:space="preserve">As the procurement is valued at over $7.5 million and will be delivered wholly in Australia, </w:t>
      </w:r>
      <w:r>
        <w:rPr>
          <w:rFonts w:ascii="Century Gothic" w:hAnsi="Century Gothic" w:cstheme="minorHAnsi"/>
          <w:color w:val="333333"/>
          <w:shd w:val="clear" w:color="auto" w:fill="FFFFFF"/>
        </w:rPr>
        <w:t xml:space="preserve">it is </w:t>
      </w:r>
      <w:r w:rsidRPr="00C42D48">
        <w:rPr>
          <w:rFonts w:ascii="Century Gothic" w:hAnsi="Century Gothic" w:cstheme="minorHAnsi"/>
          <w:color w:val="333333"/>
          <w:shd w:val="clear" w:color="auto" w:fill="FFFFFF"/>
        </w:rPr>
        <w:t xml:space="preserve">likely </w:t>
      </w:r>
      <w:r>
        <w:rPr>
          <w:rFonts w:ascii="Century Gothic" w:hAnsi="Century Gothic" w:cstheme="minorHAnsi"/>
          <w:color w:val="333333"/>
          <w:shd w:val="clear" w:color="auto" w:fill="FFFFFF"/>
        </w:rPr>
        <w:t>to be s</w:t>
      </w:r>
      <w:r w:rsidRPr="00C42D48">
        <w:rPr>
          <w:rFonts w:ascii="Century Gothic" w:hAnsi="Century Gothic" w:cstheme="minorHAnsi"/>
          <w:color w:val="333333"/>
          <w:shd w:val="clear" w:color="auto" w:fill="FFFFFF"/>
        </w:rPr>
        <w:t xml:space="preserve">ubject to </w:t>
      </w:r>
      <w:r>
        <w:rPr>
          <w:rFonts w:ascii="Century Gothic" w:hAnsi="Century Gothic" w:cstheme="minorHAnsi"/>
          <w:color w:val="333333"/>
          <w:shd w:val="clear" w:color="auto" w:fill="FFFFFF"/>
        </w:rPr>
        <w:t xml:space="preserve">the </w:t>
      </w:r>
      <w:r w:rsidRPr="00C42D48">
        <w:rPr>
          <w:rFonts w:ascii="Century Gothic" w:hAnsi="Century Gothic" w:cstheme="minorHAnsi"/>
          <w:color w:val="333333"/>
          <w:shd w:val="clear" w:color="auto" w:fill="FFFFFF"/>
        </w:rPr>
        <w:t>MMR</w:t>
      </w:r>
      <w:r>
        <w:rPr>
          <w:rFonts w:ascii="Century Gothic" w:hAnsi="Century Gothic" w:cstheme="minorHAnsi"/>
          <w:color w:val="333333"/>
          <w:shd w:val="clear" w:color="auto" w:fill="FFFFFF"/>
        </w:rPr>
        <w:t xml:space="preserve">. </w:t>
      </w:r>
    </w:p>
    <w:p w:rsidR="00E96C7F" w:rsidRPr="00AB0AE7" w:rsidRDefault="00E96C7F" w:rsidP="00E96C7F">
      <w:pPr>
        <w:ind w:left="720"/>
        <w:rPr>
          <w:rFonts w:ascii="Century Gothic" w:hAnsi="Century Gothic" w:cstheme="minorHAnsi"/>
          <w:shd w:val="clear" w:color="auto" w:fill="FFFFFF"/>
        </w:rPr>
      </w:pPr>
      <w:r w:rsidRPr="00C42D48">
        <w:rPr>
          <w:rFonts w:ascii="Century Gothic" w:hAnsi="Century Gothic" w:cstheme="minorHAnsi"/>
        </w:rPr>
        <w:t xml:space="preserve">To confirm, the responsible procuring officer conducts a search of </w:t>
      </w:r>
      <w:r w:rsidRPr="00D65A56">
        <w:rPr>
          <w:rFonts w:ascii="Century Gothic" w:hAnsi="Century Gothic" w:cstheme="minorHAnsi"/>
          <w:i/>
        </w:rPr>
        <w:t>Erosion Control Services</w:t>
      </w:r>
      <w:r w:rsidRPr="00D65A56">
        <w:rPr>
          <w:rFonts w:ascii="Century Gothic" w:hAnsi="Century Gothic" w:cstheme="minorHAnsi"/>
        </w:rPr>
        <w:t xml:space="preserve"> </w:t>
      </w:r>
      <w:r w:rsidRPr="00AB0AE7">
        <w:rPr>
          <w:rFonts w:ascii="Century Gothic" w:hAnsi="Century Gothic" w:cstheme="minorHAnsi"/>
        </w:rPr>
        <w:t xml:space="preserve">on the UNSPSC website. The search produces a code of </w:t>
      </w:r>
      <w:r w:rsidRPr="00AB0AE7">
        <w:rPr>
          <w:rFonts w:ascii="Century Gothic" w:hAnsi="Century Gothic" w:cstheme="minorHAnsi"/>
          <w:shd w:val="clear" w:color="auto" w:fill="FFFFFF"/>
        </w:rPr>
        <w:t xml:space="preserve">70131503. </w:t>
      </w:r>
      <w:r w:rsidRPr="00C42D48">
        <w:rPr>
          <w:rFonts w:ascii="Century Gothic" w:hAnsi="Century Gothic" w:cstheme="minorHAnsi"/>
          <w:color w:val="333333"/>
          <w:shd w:val="clear" w:color="auto" w:fill="FFFFFF"/>
        </w:rPr>
        <w:t xml:space="preserve">The first two digits of that code – 70 – correspond with the broader industry category </w:t>
      </w:r>
      <w:r w:rsidRPr="00C42D48">
        <w:rPr>
          <w:rFonts w:ascii="Century Gothic" w:hAnsi="Century Gothic" w:cstheme="minorHAnsi"/>
          <w:i/>
          <w:color w:val="333333"/>
          <w:shd w:val="clear" w:color="auto" w:fill="FFFFFF"/>
        </w:rPr>
        <w:t>Farming, fishing, forestry and wildlife contracting services</w:t>
      </w:r>
      <w:r w:rsidRPr="00C42D48">
        <w:rPr>
          <w:rFonts w:ascii="Century Gothic" w:hAnsi="Century Gothic" w:cstheme="minorHAnsi"/>
          <w:color w:val="333333"/>
          <w:shd w:val="clear" w:color="auto" w:fill="FFFFFF"/>
        </w:rPr>
        <w:t xml:space="preserve">, </w:t>
      </w:r>
      <w:r w:rsidRPr="00AB0AE7">
        <w:rPr>
          <w:rFonts w:ascii="Century Gothic" w:hAnsi="Century Gothic" w:cstheme="minorHAnsi"/>
          <w:shd w:val="clear" w:color="auto" w:fill="FFFFFF"/>
        </w:rPr>
        <w:t xml:space="preserve">an industry category subject to the MMR. </w:t>
      </w:r>
    </w:p>
    <w:p w:rsidR="00E96C7F" w:rsidRPr="00C6725B" w:rsidRDefault="00E96C7F" w:rsidP="00E96C7F">
      <w:pPr>
        <w:ind w:left="720"/>
        <w:rPr>
          <w:rFonts w:ascii="Century Gothic" w:hAnsi="Century Gothic" w:cstheme="minorHAnsi"/>
        </w:rPr>
      </w:pPr>
      <w:r w:rsidRPr="00C42D48">
        <w:rPr>
          <w:rFonts w:ascii="Century Gothic" w:hAnsi="Century Gothic" w:cstheme="minorHAnsi"/>
        </w:rPr>
        <w:t>T</w:t>
      </w:r>
      <w:r>
        <w:rPr>
          <w:rFonts w:ascii="Century Gothic" w:hAnsi="Century Gothic" w:cstheme="minorHAnsi"/>
        </w:rPr>
        <w:t xml:space="preserve">he procuring officer searches the electronic </w:t>
      </w:r>
      <w:hyperlink r:id="rId65" w:history="1">
        <w:r w:rsidRPr="005B0CD3">
          <w:rPr>
            <w:rStyle w:val="Hyperlink"/>
            <w:rFonts w:ascii="Century Gothic" w:hAnsi="Century Gothic" w:cstheme="minorHAnsi"/>
          </w:rPr>
          <w:t>IPP interactive map</w:t>
        </w:r>
      </w:hyperlink>
      <w:r>
        <w:rPr>
          <w:rFonts w:ascii="Century Gothic" w:hAnsi="Century Gothic" w:cstheme="minorHAnsi"/>
        </w:rPr>
        <w:t xml:space="preserve"> and confirms that Byron Bay, the delivery location, is not defined as a remote location and therefore the higher MMR remote targets do not need to apply. </w:t>
      </w:r>
    </w:p>
    <w:p w:rsidR="00E96C7F" w:rsidRDefault="00E96C7F" w:rsidP="00E96C7F">
      <w:pPr>
        <w:ind w:left="720"/>
        <w:rPr>
          <w:rFonts w:ascii="Century Gothic" w:hAnsi="Century Gothic" w:cstheme="minorHAnsi"/>
        </w:rPr>
      </w:pPr>
      <w:r>
        <w:rPr>
          <w:rFonts w:ascii="Century Gothic" w:hAnsi="Century Gothic" w:cstheme="minorHAnsi"/>
        </w:rPr>
        <w:t>DLWC i</w:t>
      </w:r>
      <w:r w:rsidRPr="00C6725B">
        <w:rPr>
          <w:rFonts w:ascii="Century Gothic" w:hAnsi="Century Gothic" w:cstheme="minorHAnsi"/>
        </w:rPr>
        <w:t xml:space="preserve">ssues an approach to market </w:t>
      </w:r>
      <w:r>
        <w:rPr>
          <w:rFonts w:ascii="Century Gothic" w:hAnsi="Century Gothic" w:cstheme="minorHAnsi"/>
        </w:rPr>
        <w:t xml:space="preserve">(ATM) </w:t>
      </w:r>
      <w:r w:rsidRPr="00C6725B">
        <w:rPr>
          <w:rFonts w:ascii="Century Gothic" w:hAnsi="Century Gothic" w:cstheme="minorHAnsi"/>
        </w:rPr>
        <w:t xml:space="preserve">inviting potential suppliers to participate in </w:t>
      </w:r>
      <w:r>
        <w:rPr>
          <w:rFonts w:ascii="Century Gothic" w:hAnsi="Century Gothic" w:cstheme="minorHAnsi"/>
        </w:rPr>
        <w:t xml:space="preserve">the </w:t>
      </w:r>
      <w:r w:rsidRPr="00C6725B">
        <w:rPr>
          <w:rFonts w:ascii="Century Gothic" w:hAnsi="Century Gothic" w:cstheme="minorHAnsi"/>
        </w:rPr>
        <w:t>procurement</w:t>
      </w:r>
      <w:r>
        <w:rPr>
          <w:rFonts w:ascii="Century Gothic" w:hAnsi="Century Gothic" w:cstheme="minorHAnsi"/>
        </w:rPr>
        <w:t xml:space="preserve">. The ATM includes the MMR model clauses that require tenderers to submit an Indigenous Participation Plan. The DLWC tender documents include the requirement for the evaluation panel to consider tenders’ past performance against the MMR and the draft contract (included in the ATM) includes MMR model clauses that require the successful tender to report quarterly against the MMR via the Commonwealth’s IPPRS. </w:t>
      </w:r>
    </w:p>
    <w:p w:rsidR="00E96C7F" w:rsidRPr="00C6725B" w:rsidRDefault="00E96C7F" w:rsidP="00E96C7F">
      <w:pPr>
        <w:ind w:left="720"/>
        <w:rPr>
          <w:rFonts w:ascii="Century Gothic" w:hAnsi="Century Gothic" w:cstheme="minorHAnsi"/>
        </w:rPr>
      </w:pPr>
      <w:r>
        <w:rPr>
          <w:rFonts w:ascii="Century Gothic" w:hAnsi="Century Gothic" w:cstheme="minorHAnsi"/>
        </w:rPr>
        <w:t>Roberto, o</w:t>
      </w:r>
      <w:r w:rsidRPr="00C6725B">
        <w:rPr>
          <w:rFonts w:ascii="Century Gothic" w:hAnsi="Century Gothic" w:cstheme="minorHAnsi"/>
        </w:rPr>
        <w:t>wner-manager</w:t>
      </w:r>
      <w:r>
        <w:rPr>
          <w:rFonts w:ascii="Century Gothic" w:hAnsi="Century Gothic" w:cstheme="minorHAnsi"/>
        </w:rPr>
        <w:t xml:space="preserve"> of Erosion Be Gone</w:t>
      </w:r>
      <w:r w:rsidRPr="00C6725B">
        <w:rPr>
          <w:rFonts w:ascii="Century Gothic" w:hAnsi="Century Gothic" w:cstheme="minorHAnsi"/>
        </w:rPr>
        <w:t xml:space="preserve">, </w:t>
      </w:r>
      <w:r>
        <w:rPr>
          <w:rFonts w:ascii="Century Gothic" w:hAnsi="Century Gothic" w:cstheme="minorHAnsi"/>
        </w:rPr>
        <w:t xml:space="preserve">is registered to receive AusTender alerts. Roberto reviews the ATM documentation. Roberto determines his company </w:t>
      </w:r>
      <w:r w:rsidRPr="00C6725B">
        <w:rPr>
          <w:rFonts w:ascii="Century Gothic" w:hAnsi="Century Gothic" w:cstheme="minorHAnsi"/>
        </w:rPr>
        <w:t xml:space="preserve">can meet a </w:t>
      </w:r>
      <w:r>
        <w:rPr>
          <w:rFonts w:ascii="Century Gothic" w:hAnsi="Century Gothic" w:cstheme="minorHAnsi"/>
        </w:rPr>
        <w:t xml:space="preserve">MMR </w:t>
      </w:r>
      <w:r w:rsidRPr="00C6725B">
        <w:rPr>
          <w:rFonts w:ascii="Century Gothic" w:hAnsi="Century Gothic" w:cstheme="minorHAnsi"/>
        </w:rPr>
        <w:t xml:space="preserve">contract-based target of 4 per cent, comprising 1 per cent employment and 3 per cent supply-use. </w:t>
      </w:r>
    </w:p>
    <w:p w:rsidR="00E96C7F" w:rsidRDefault="00E96C7F" w:rsidP="00E96C7F">
      <w:pPr>
        <w:ind w:left="720"/>
        <w:rPr>
          <w:rFonts w:ascii="Century Gothic" w:hAnsi="Century Gothic" w:cstheme="minorHAnsi"/>
        </w:rPr>
      </w:pPr>
      <w:r>
        <w:rPr>
          <w:rFonts w:ascii="Century Gothic" w:hAnsi="Century Gothic" w:cstheme="minorHAnsi"/>
        </w:rPr>
        <w:t xml:space="preserve">Since Roberto plans to quote $11 million, the 3 per cent supply use target will require Roberto to use Indigenous businesses to deliver at least </w:t>
      </w:r>
      <w:r w:rsidRPr="00C6725B">
        <w:rPr>
          <w:rFonts w:ascii="Century Gothic" w:hAnsi="Century Gothic" w:cstheme="minorHAnsi"/>
        </w:rPr>
        <w:t xml:space="preserve">$330,000 </w:t>
      </w:r>
      <w:r>
        <w:rPr>
          <w:rFonts w:ascii="Century Gothic" w:hAnsi="Century Gothic" w:cstheme="minorHAnsi"/>
        </w:rPr>
        <w:t>of the project.</w:t>
      </w:r>
    </w:p>
    <w:p w:rsidR="00E96C7F" w:rsidRDefault="00E96C7F" w:rsidP="00E96C7F">
      <w:pPr>
        <w:ind w:left="720"/>
        <w:rPr>
          <w:rFonts w:ascii="Century Gothic" w:hAnsi="Century Gothic" w:cstheme="minorHAnsi"/>
        </w:rPr>
      </w:pPr>
      <w:r>
        <w:rPr>
          <w:rFonts w:ascii="Century Gothic" w:hAnsi="Century Gothic" w:cstheme="minorHAnsi"/>
        </w:rPr>
        <w:t xml:space="preserve">Roberto has an existing relationship with a business that he knows is at least 50% Indigenous owned that he will use to supply landscaping equipment.  Roberto uses the Supply Nation directory to identify two other businesses that he confirms can provide the required specialist vehicle and signage for the project. </w:t>
      </w:r>
    </w:p>
    <w:p w:rsidR="00E96C7F" w:rsidRDefault="00E96C7F" w:rsidP="00E96C7F">
      <w:pPr>
        <w:ind w:left="720"/>
        <w:rPr>
          <w:rFonts w:ascii="Century Gothic" w:hAnsi="Century Gothic" w:cstheme="minorHAnsi"/>
        </w:rPr>
      </w:pPr>
      <w:r>
        <w:rPr>
          <w:rFonts w:ascii="Century Gothic" w:hAnsi="Century Gothic" w:cstheme="minorHAnsi"/>
        </w:rPr>
        <w:t xml:space="preserve">Roberto calculates that he will require two additional staff to deliver on the project at Byron Bay. He searches for employment service providers on </w:t>
      </w:r>
      <w:hyperlink r:id="rId66" w:history="1">
        <w:r w:rsidRPr="00AB0AE7">
          <w:rPr>
            <w:rFonts w:ascii="Century Gothic" w:hAnsi="Century Gothic" w:cstheme="minorHAnsi"/>
          </w:rPr>
          <w:t>https://jobsearch.gov.au/serviceproviders</w:t>
        </w:r>
      </w:hyperlink>
      <w:r>
        <w:rPr>
          <w:rFonts w:ascii="Century Gothic" w:hAnsi="Century Gothic" w:cstheme="minorHAnsi"/>
        </w:rPr>
        <w:t xml:space="preserve"> to identify the local employment service providers. Based on a conversation with the local provider he is confident he can recruit at least one employee that identifies as Aboriginal to work on the project. </w:t>
      </w:r>
    </w:p>
    <w:p w:rsidR="00E96C7F" w:rsidRPr="00C6725B" w:rsidRDefault="00E96C7F" w:rsidP="00E96C7F">
      <w:pPr>
        <w:ind w:left="720"/>
        <w:rPr>
          <w:rFonts w:ascii="Century Gothic" w:hAnsi="Century Gothic" w:cstheme="minorHAnsi"/>
        </w:rPr>
      </w:pPr>
      <w:r>
        <w:rPr>
          <w:rFonts w:ascii="Century Gothic" w:hAnsi="Century Gothic" w:cstheme="minorHAnsi"/>
        </w:rPr>
        <w:t>Roberto</w:t>
      </w:r>
      <w:r w:rsidRPr="00C6725B">
        <w:rPr>
          <w:rFonts w:ascii="Century Gothic" w:hAnsi="Century Gothic" w:cstheme="minorHAnsi"/>
        </w:rPr>
        <w:t xml:space="preserve"> includes these details in the Indigenous Participation Plan </w:t>
      </w:r>
      <w:r>
        <w:rPr>
          <w:rFonts w:ascii="Century Gothic" w:hAnsi="Century Gothic" w:cstheme="minorHAnsi"/>
        </w:rPr>
        <w:t xml:space="preserve">as part of the </w:t>
      </w:r>
      <w:r w:rsidRPr="00C6725B">
        <w:rPr>
          <w:rFonts w:ascii="Century Gothic" w:hAnsi="Century Gothic" w:cstheme="minorHAnsi"/>
        </w:rPr>
        <w:t>tender submission</w:t>
      </w:r>
      <w:r>
        <w:rPr>
          <w:rFonts w:ascii="Century Gothic" w:hAnsi="Century Gothic" w:cstheme="minorHAnsi"/>
        </w:rPr>
        <w:t xml:space="preserve"> alongside the current rates of Erosion Be Gone Indigenous employment and supply use. Roberto declares that Erosion Be Gone has never been subject to the MMR before and therefore does not have any past performance information to include. </w:t>
      </w:r>
    </w:p>
    <w:p w:rsidR="00E96C7F" w:rsidRDefault="00E96C7F" w:rsidP="00E96C7F">
      <w:pPr>
        <w:ind w:left="720"/>
        <w:rPr>
          <w:rFonts w:ascii="Century Gothic" w:hAnsi="Century Gothic" w:cstheme="minorHAnsi"/>
        </w:rPr>
      </w:pPr>
      <w:r>
        <w:rPr>
          <w:rFonts w:ascii="Century Gothic" w:hAnsi="Century Gothic" w:cstheme="minorHAnsi"/>
        </w:rPr>
        <w:t xml:space="preserve">The DLWC tender evaluation panel searches the IPPRS to confirm if tenders have previously been subject to the MMR. The panel considers strategies to meet MMR targets outlined in the Indigenous Participation Plans.  It is confirmed Erosion Be Gone has not been subject to the MMR before. The panel forms the view that Erosion Be Gone’s Indigenous Participation Plan has a clear strategy to connect with Indigenous businesses and job seekers. </w:t>
      </w:r>
    </w:p>
    <w:p w:rsidR="00E96C7F" w:rsidRDefault="00E96C7F" w:rsidP="00E96C7F">
      <w:pPr>
        <w:ind w:left="720"/>
        <w:rPr>
          <w:rFonts w:ascii="Century Gothic" w:hAnsi="Century Gothic" w:cstheme="minorHAnsi"/>
        </w:rPr>
      </w:pPr>
      <w:r>
        <w:rPr>
          <w:rFonts w:ascii="Century Gothic" w:hAnsi="Century Gothic" w:cstheme="minorHAnsi"/>
        </w:rPr>
        <w:lastRenderedPageBreak/>
        <w:t xml:space="preserve">Erosion Be Gone is assessed as the preferred supplier (having regard to the tender evaluation criteria and overall value for money assessment) and </w:t>
      </w:r>
      <w:r w:rsidRPr="00C6725B">
        <w:rPr>
          <w:rFonts w:ascii="Century Gothic" w:hAnsi="Century Gothic" w:cstheme="minorHAnsi"/>
        </w:rPr>
        <w:t xml:space="preserve">enters </w:t>
      </w:r>
      <w:r>
        <w:rPr>
          <w:rFonts w:ascii="Century Gothic" w:hAnsi="Century Gothic" w:cstheme="minorHAnsi"/>
        </w:rPr>
        <w:t>into a contract. DLWC publishes a contract notice on AusTender.</w:t>
      </w:r>
    </w:p>
    <w:p w:rsidR="00E96C7F" w:rsidRDefault="00E96C7F" w:rsidP="00E96C7F">
      <w:pPr>
        <w:ind w:left="720"/>
        <w:rPr>
          <w:rFonts w:ascii="Century Gothic" w:hAnsi="Century Gothic" w:cstheme="minorHAnsi"/>
        </w:rPr>
      </w:pPr>
      <w:r>
        <w:rPr>
          <w:rFonts w:ascii="Century Gothic" w:hAnsi="Century Gothic" w:cstheme="minorHAnsi"/>
        </w:rPr>
        <w:t xml:space="preserve">The IPPRS identifies (through data-matching with AusTender) DLWC has awarded a contract likely subject to the MMR and emails an alert to the DLWC portfolio contact. </w:t>
      </w:r>
    </w:p>
    <w:p w:rsidR="00E96C7F" w:rsidRDefault="00E96C7F" w:rsidP="00E96C7F">
      <w:pPr>
        <w:ind w:left="720"/>
        <w:rPr>
          <w:rFonts w:ascii="Century Gothic" w:hAnsi="Century Gothic" w:cstheme="minorHAnsi"/>
        </w:rPr>
      </w:pPr>
      <w:r>
        <w:rPr>
          <w:rFonts w:ascii="Century Gothic" w:hAnsi="Century Gothic" w:cstheme="minorHAnsi"/>
        </w:rPr>
        <w:t xml:space="preserve">The portfolio contact identifies the relevant contract manager who confirms that the contract is subject to the MMR.  The contract manager enters the MMR targets included in the contract and the postcode for the delivery location into the system. The contract manager also enters the relevant email address for Erosion Be Gone – ideally the email address will allow for potential turnover or absence with the contracted firm so the company continues to comply. The IPPRS sends Erosion Be Gone an email to initiate quarterly reporting. </w:t>
      </w:r>
    </w:p>
    <w:p w:rsidR="00E96C7F" w:rsidRDefault="00E96C7F" w:rsidP="00E96C7F">
      <w:pPr>
        <w:ind w:left="720"/>
        <w:rPr>
          <w:rFonts w:ascii="Century Gothic" w:hAnsi="Century Gothic" w:cstheme="minorHAnsi"/>
        </w:rPr>
      </w:pPr>
      <w:r>
        <w:rPr>
          <w:rFonts w:ascii="Century Gothic" w:hAnsi="Century Gothic" w:cstheme="minorHAnsi"/>
        </w:rPr>
        <w:t xml:space="preserve">Each quarter Erosion Be Gone receives an email from the IPPRS reminding them to report. For each report, Roberto enters the total number of FTE working on the dune regeneration project and the total number of FTE that identify as indigenous working on the project. </w:t>
      </w:r>
    </w:p>
    <w:p w:rsidR="00E96C7F" w:rsidRDefault="00E96C7F" w:rsidP="00E96C7F">
      <w:pPr>
        <w:ind w:left="720"/>
        <w:rPr>
          <w:rFonts w:ascii="Century Gothic" w:hAnsi="Century Gothic" w:cstheme="minorHAnsi"/>
        </w:rPr>
      </w:pPr>
      <w:r>
        <w:rPr>
          <w:rFonts w:ascii="Century Gothic" w:hAnsi="Century Gothic" w:cstheme="minorHAnsi"/>
        </w:rPr>
        <w:t xml:space="preserve">Roberto also enters the ABN of the Indigenous businesses that he as engaged in the delivery of the project alongside the value of the purchase/contract, date of purchase and a brief description of the purchase. The IPPRS data matches the ABN with Supply Nation and ORIC to confirm these businesses are verified as at least 50 per cent Indigenous owned. For Indigenous businesses not registered with Supply Nation or ORIC, Erosion Be Gone is required to maintain documents confirming they have made appropriate checks to confirm the businesses are at least 50 per cent Indigenous owned.  </w:t>
      </w:r>
    </w:p>
    <w:p w:rsidR="00E96C7F" w:rsidRDefault="00E96C7F" w:rsidP="00E96C7F">
      <w:pPr>
        <w:ind w:left="720"/>
        <w:rPr>
          <w:rFonts w:ascii="Century Gothic" w:hAnsi="Century Gothic" w:cstheme="minorHAnsi"/>
        </w:rPr>
      </w:pPr>
      <w:r>
        <w:rPr>
          <w:rFonts w:ascii="Century Gothic" w:hAnsi="Century Gothic" w:cstheme="minorHAnsi"/>
        </w:rPr>
        <w:t xml:space="preserve">The DLWC contract manager receives an email from the IPPRS after Roberto has submitted a quarterly report. The contract manager is required to review the report, acknowledge receipt of the report in the system and may make any comments for Erosion Be Gone’s attention. </w:t>
      </w:r>
    </w:p>
    <w:p w:rsidR="00E96C7F" w:rsidRDefault="00E96C7F" w:rsidP="00E96C7F">
      <w:pPr>
        <w:ind w:left="720"/>
        <w:rPr>
          <w:rFonts w:ascii="Century Gothic" w:hAnsi="Century Gothic" w:cstheme="minorHAnsi"/>
        </w:rPr>
      </w:pPr>
      <w:r w:rsidRPr="00C6725B">
        <w:rPr>
          <w:rFonts w:ascii="Century Gothic" w:hAnsi="Century Gothic" w:cstheme="minorHAnsi"/>
        </w:rPr>
        <w:t xml:space="preserve">In fulfilling </w:t>
      </w:r>
      <w:r>
        <w:rPr>
          <w:rFonts w:ascii="Century Gothic" w:hAnsi="Century Gothic" w:cstheme="minorHAnsi"/>
        </w:rPr>
        <w:t xml:space="preserve">its reporting </w:t>
      </w:r>
      <w:r w:rsidRPr="00C6725B">
        <w:rPr>
          <w:rFonts w:ascii="Century Gothic" w:hAnsi="Century Gothic" w:cstheme="minorHAnsi"/>
        </w:rPr>
        <w:t>obligation</w:t>
      </w:r>
      <w:r>
        <w:rPr>
          <w:rFonts w:ascii="Century Gothic" w:hAnsi="Century Gothic" w:cstheme="minorHAnsi"/>
        </w:rPr>
        <w:t>s, Erosion Be Gone</w:t>
      </w:r>
      <w:r w:rsidRPr="00C6725B">
        <w:rPr>
          <w:rFonts w:ascii="Century Gothic" w:hAnsi="Century Gothic" w:cstheme="minorHAnsi"/>
        </w:rPr>
        <w:t xml:space="preserve"> is able to track progress and make early adjustments to ensure his company’s performance </w:t>
      </w:r>
      <w:r>
        <w:rPr>
          <w:rFonts w:ascii="Century Gothic" w:hAnsi="Century Gothic" w:cstheme="minorHAnsi"/>
        </w:rPr>
        <w:t xml:space="preserve">remains on track. During the life of the contract, Roberto may seek a contract variation to change the employment and supply use combination of the MMR target. In considering the request the DLWC contract manager confirm if the proposed change complies with the MMR.  </w:t>
      </w:r>
      <w:r w:rsidRPr="00C6725B">
        <w:rPr>
          <w:rFonts w:ascii="Century Gothic" w:hAnsi="Century Gothic" w:cstheme="minorHAnsi"/>
        </w:rPr>
        <w:t xml:space="preserve">At the </w:t>
      </w:r>
      <w:r>
        <w:rPr>
          <w:rFonts w:ascii="Century Gothic" w:hAnsi="Century Gothic" w:cstheme="minorHAnsi"/>
        </w:rPr>
        <w:t xml:space="preserve">end of the </w:t>
      </w:r>
      <w:r w:rsidRPr="00C6725B">
        <w:rPr>
          <w:rFonts w:ascii="Century Gothic" w:hAnsi="Century Gothic" w:cstheme="minorHAnsi"/>
        </w:rPr>
        <w:t>contract</w:t>
      </w:r>
      <w:r>
        <w:rPr>
          <w:rFonts w:ascii="Century Gothic" w:hAnsi="Century Gothic" w:cstheme="minorHAnsi"/>
        </w:rPr>
        <w:t>,</w:t>
      </w:r>
      <w:r w:rsidRPr="00C6725B">
        <w:rPr>
          <w:rFonts w:ascii="Century Gothic" w:hAnsi="Century Gothic" w:cstheme="minorHAnsi"/>
        </w:rPr>
        <w:t xml:space="preserve"> Erosion Be Gone’s final performance against its MMR target </w:t>
      </w:r>
      <w:r>
        <w:rPr>
          <w:rFonts w:ascii="Century Gothic" w:hAnsi="Century Gothic" w:cstheme="minorHAnsi"/>
        </w:rPr>
        <w:t xml:space="preserve">is </w:t>
      </w:r>
      <w:r w:rsidRPr="00C6725B">
        <w:rPr>
          <w:rFonts w:ascii="Century Gothic" w:hAnsi="Century Gothic" w:cstheme="minorHAnsi"/>
        </w:rPr>
        <w:t>calculated by the IPPRS.</w:t>
      </w:r>
      <w:r>
        <w:rPr>
          <w:rFonts w:ascii="Century Gothic" w:hAnsi="Century Gothic" w:cstheme="minorHAnsi"/>
        </w:rPr>
        <w:t xml:space="preserve"> </w:t>
      </w:r>
      <w:r w:rsidRPr="00C6725B">
        <w:rPr>
          <w:rFonts w:ascii="Century Gothic" w:hAnsi="Century Gothic" w:cstheme="minorHAnsi"/>
        </w:rPr>
        <w:t xml:space="preserve"> </w:t>
      </w:r>
    </w:p>
    <w:p w:rsidR="00E96C7F" w:rsidRPr="00C6725B" w:rsidRDefault="00E96C7F" w:rsidP="00E96C7F">
      <w:pPr>
        <w:ind w:left="720"/>
        <w:rPr>
          <w:rFonts w:ascii="Century Gothic" w:hAnsi="Century Gothic" w:cstheme="minorHAnsi"/>
        </w:rPr>
      </w:pPr>
      <w:r>
        <w:rPr>
          <w:rFonts w:ascii="Century Gothic" w:hAnsi="Century Gothic" w:cstheme="minorHAnsi"/>
        </w:rPr>
        <w:t xml:space="preserve">This performance history will be accessed by evaluation panels when Erosion Be Gone tenders for other contracts subject to the MMR. </w:t>
      </w:r>
    </w:p>
    <w:p w:rsidR="00E96C7F" w:rsidRPr="00C508FA" w:rsidRDefault="00E96C7F" w:rsidP="00E96C7F">
      <w:pPr>
        <w:jc w:val="center"/>
        <w:rPr>
          <w:sz w:val="28"/>
          <w:szCs w:val="28"/>
          <w:u w:val="single"/>
        </w:rPr>
      </w:pPr>
      <w:r>
        <w:br w:type="page"/>
      </w:r>
      <w:r w:rsidRPr="00C508FA">
        <w:rPr>
          <w:sz w:val="28"/>
          <w:szCs w:val="28"/>
        </w:rPr>
        <w:lastRenderedPageBreak/>
        <w:t xml:space="preserve">Case Study Two:  Life cycle of a MMR with an </w:t>
      </w:r>
      <w:r w:rsidRPr="00C508FA">
        <w:rPr>
          <w:sz w:val="28"/>
          <w:szCs w:val="28"/>
          <w:u w:val="single"/>
        </w:rPr>
        <w:t>organisation-based target</w:t>
      </w:r>
    </w:p>
    <w:p w:rsidR="00E96C7F" w:rsidRDefault="00E96C7F" w:rsidP="00E96C7F">
      <w:pPr>
        <w:ind w:left="720"/>
        <w:rPr>
          <w:rFonts w:ascii="Century Gothic" w:hAnsi="Century Gothic" w:cstheme="minorHAnsi"/>
        </w:rPr>
      </w:pPr>
      <w:r w:rsidRPr="00C6725B">
        <w:rPr>
          <w:rFonts w:ascii="Century Gothic" w:hAnsi="Century Gothic" w:cstheme="minorHAnsi"/>
        </w:rPr>
        <w:t xml:space="preserve">The </w:t>
      </w:r>
      <w:r>
        <w:rPr>
          <w:rFonts w:ascii="Century Gothic" w:hAnsi="Century Gothic" w:cstheme="minorHAnsi"/>
        </w:rPr>
        <w:t xml:space="preserve">Department of Hydro-Energy (DHE), based in Canberra, seeks </w:t>
      </w:r>
      <w:r w:rsidRPr="00C6725B">
        <w:rPr>
          <w:rFonts w:ascii="Century Gothic" w:hAnsi="Century Gothic" w:cstheme="minorHAnsi"/>
        </w:rPr>
        <w:t xml:space="preserve">a </w:t>
      </w:r>
      <w:r>
        <w:rPr>
          <w:rFonts w:ascii="Century Gothic" w:hAnsi="Century Gothic" w:cstheme="minorHAnsi"/>
        </w:rPr>
        <w:t xml:space="preserve">feasibility study to upgrade a dam in the Cairns water catchment area. DHE estimate the procurement is valued at $20 million. </w:t>
      </w:r>
    </w:p>
    <w:p w:rsidR="00E96C7F" w:rsidRPr="0049357C" w:rsidRDefault="00E96C7F" w:rsidP="00E96C7F">
      <w:pPr>
        <w:ind w:left="720"/>
        <w:rPr>
          <w:rFonts w:ascii="Century Gothic" w:hAnsi="Century Gothic" w:cstheme="minorHAnsi"/>
        </w:rPr>
      </w:pPr>
      <w:r w:rsidRPr="0049357C">
        <w:rPr>
          <w:rFonts w:ascii="Century Gothic" w:hAnsi="Century Gothic" w:cstheme="minorHAnsi"/>
        </w:rPr>
        <w:t xml:space="preserve">As the procurement is valued over $7.5 million and delivered wholly in Australia it is likely subject to the MMR. </w:t>
      </w:r>
    </w:p>
    <w:p w:rsidR="00E96C7F" w:rsidRPr="0049357C" w:rsidRDefault="00E96C7F" w:rsidP="00E96C7F">
      <w:pPr>
        <w:ind w:left="720"/>
        <w:rPr>
          <w:rFonts w:ascii="Century Gothic" w:hAnsi="Century Gothic" w:cstheme="minorHAnsi"/>
        </w:rPr>
      </w:pPr>
      <w:r w:rsidRPr="00D65A56">
        <w:rPr>
          <w:rFonts w:ascii="Century Gothic" w:hAnsi="Century Gothic" w:cstheme="minorHAnsi"/>
        </w:rPr>
        <w:t>A</w:t>
      </w:r>
      <w:r w:rsidRPr="00C6725B">
        <w:rPr>
          <w:rFonts w:ascii="Century Gothic" w:hAnsi="Century Gothic" w:cstheme="minorHAnsi"/>
        </w:rPr>
        <w:t xml:space="preserve"> search </w:t>
      </w:r>
      <w:r>
        <w:rPr>
          <w:rFonts w:ascii="Century Gothic" w:hAnsi="Century Gothic" w:cstheme="minorHAnsi"/>
        </w:rPr>
        <w:t xml:space="preserve">for </w:t>
      </w:r>
      <w:r w:rsidRPr="0049357C">
        <w:rPr>
          <w:rFonts w:ascii="Century Gothic" w:hAnsi="Century Gothic" w:cstheme="minorHAnsi"/>
        </w:rPr>
        <w:t>Dam Engineering</w:t>
      </w:r>
      <w:r>
        <w:rPr>
          <w:rFonts w:ascii="Century Gothic" w:hAnsi="Century Gothic" w:cstheme="minorHAnsi"/>
        </w:rPr>
        <w:t xml:space="preserve"> on the USPSC website produces a </w:t>
      </w:r>
      <w:r w:rsidRPr="00C6725B">
        <w:rPr>
          <w:rFonts w:ascii="Century Gothic" w:hAnsi="Century Gothic" w:cstheme="minorHAnsi"/>
        </w:rPr>
        <w:t xml:space="preserve">code of </w:t>
      </w:r>
      <w:r w:rsidRPr="0049357C">
        <w:rPr>
          <w:rFonts w:ascii="Century Gothic" w:hAnsi="Century Gothic" w:cstheme="minorHAnsi"/>
        </w:rPr>
        <w:t xml:space="preserve">81101507. The first two digits of that code – 81 – correspond with the broader industry category Engineering and Research and Technology Based Services, an industry sector subject to the MMR. </w:t>
      </w:r>
    </w:p>
    <w:p w:rsidR="00E96C7F" w:rsidRDefault="00E96C7F" w:rsidP="00E96C7F">
      <w:pPr>
        <w:ind w:left="720"/>
        <w:rPr>
          <w:rFonts w:ascii="Century Gothic" w:hAnsi="Century Gothic" w:cstheme="minorHAnsi"/>
        </w:rPr>
      </w:pPr>
      <w:r>
        <w:rPr>
          <w:rFonts w:ascii="Century Gothic" w:hAnsi="Century Gothic" w:cstheme="minorHAnsi"/>
        </w:rPr>
        <w:t xml:space="preserve">The procuring officer searches the electronic </w:t>
      </w:r>
      <w:hyperlink r:id="rId67" w:history="1">
        <w:r w:rsidRPr="005B0CD3">
          <w:rPr>
            <w:rStyle w:val="Hyperlink"/>
            <w:rFonts w:ascii="Century Gothic" w:hAnsi="Century Gothic" w:cstheme="minorHAnsi"/>
          </w:rPr>
          <w:t>IPP interactive map</w:t>
        </w:r>
      </w:hyperlink>
      <w:r>
        <w:rPr>
          <w:rFonts w:ascii="Century Gothic" w:hAnsi="Century Gothic" w:cstheme="minorHAnsi"/>
        </w:rPr>
        <w:t xml:space="preserve"> and confirms Canberra, the delivery location is not defined as a remote location and the higher remote MMR targets will not need to be applied.  </w:t>
      </w:r>
    </w:p>
    <w:p w:rsidR="00E96C7F" w:rsidRPr="00C6725B" w:rsidRDefault="00E96C7F" w:rsidP="00E96C7F">
      <w:pPr>
        <w:ind w:left="720"/>
        <w:rPr>
          <w:rFonts w:ascii="Century Gothic" w:hAnsi="Century Gothic" w:cstheme="minorHAnsi"/>
        </w:rPr>
      </w:pPr>
      <w:r>
        <w:rPr>
          <w:rFonts w:ascii="Century Gothic" w:hAnsi="Century Gothic" w:cstheme="minorHAnsi"/>
        </w:rPr>
        <w:t>DHE i</w:t>
      </w:r>
      <w:r w:rsidRPr="00C6725B">
        <w:rPr>
          <w:rFonts w:ascii="Century Gothic" w:hAnsi="Century Gothic" w:cstheme="minorHAnsi"/>
        </w:rPr>
        <w:t>ssues an</w:t>
      </w:r>
      <w:r>
        <w:rPr>
          <w:rFonts w:ascii="Century Gothic" w:hAnsi="Century Gothic" w:cstheme="minorHAnsi"/>
        </w:rPr>
        <w:t xml:space="preserve"> ATM</w:t>
      </w:r>
      <w:r w:rsidRPr="00C6725B">
        <w:rPr>
          <w:rFonts w:ascii="Century Gothic" w:hAnsi="Century Gothic" w:cstheme="minorHAnsi"/>
        </w:rPr>
        <w:t xml:space="preserve"> </w:t>
      </w:r>
      <w:r>
        <w:rPr>
          <w:rFonts w:ascii="Century Gothic" w:hAnsi="Century Gothic" w:cstheme="minorHAnsi"/>
        </w:rPr>
        <w:t xml:space="preserve">that includes model clauses requiring the inclusion of an Indigenous Participation Plan in the tender submission. The DHE tender evaluation document includes the requirement to consider tenderers’ past performance against the MMR and the draft contract (included in the ATM) includes model clauses requiring quarterly reporting against the MMR targets via the IPPRS. </w:t>
      </w:r>
    </w:p>
    <w:p w:rsidR="00E96C7F" w:rsidRPr="00C6725B" w:rsidRDefault="00E96C7F" w:rsidP="00E96C7F">
      <w:pPr>
        <w:ind w:left="720"/>
        <w:rPr>
          <w:rFonts w:ascii="Century Gothic" w:hAnsi="Century Gothic" w:cstheme="minorHAnsi"/>
        </w:rPr>
      </w:pPr>
      <w:r>
        <w:rPr>
          <w:rFonts w:ascii="Century Gothic" w:hAnsi="Century Gothic" w:cstheme="minorHAnsi"/>
        </w:rPr>
        <w:t>O</w:t>
      </w:r>
      <w:r w:rsidRPr="00C6725B">
        <w:rPr>
          <w:rFonts w:ascii="Century Gothic" w:hAnsi="Century Gothic" w:cstheme="minorHAnsi"/>
        </w:rPr>
        <w:t xml:space="preserve">wner-manager, </w:t>
      </w:r>
      <w:r>
        <w:rPr>
          <w:rFonts w:ascii="Century Gothic" w:hAnsi="Century Gothic" w:cstheme="minorHAnsi"/>
        </w:rPr>
        <w:t xml:space="preserve">Sunita is registered to receive alerts via AusTender. Sunita reviews the ATM and </w:t>
      </w:r>
      <w:r w:rsidRPr="00C6725B">
        <w:rPr>
          <w:rFonts w:ascii="Century Gothic" w:hAnsi="Century Gothic" w:cstheme="minorHAnsi"/>
        </w:rPr>
        <w:t>determines that h</w:t>
      </w:r>
      <w:r>
        <w:rPr>
          <w:rFonts w:ascii="Century Gothic" w:hAnsi="Century Gothic" w:cstheme="minorHAnsi"/>
        </w:rPr>
        <w:t xml:space="preserve">er </w:t>
      </w:r>
      <w:r w:rsidRPr="00C6725B">
        <w:rPr>
          <w:rFonts w:ascii="Century Gothic" w:hAnsi="Century Gothic" w:cstheme="minorHAnsi"/>
        </w:rPr>
        <w:t xml:space="preserve">company, </w:t>
      </w:r>
      <w:r>
        <w:rPr>
          <w:rFonts w:ascii="Century Gothic" w:hAnsi="Century Gothic" w:cstheme="minorHAnsi"/>
        </w:rPr>
        <w:t>JJ Engineering can meet an organisation-based MMR target of 3</w:t>
      </w:r>
      <w:r w:rsidRPr="00C6725B">
        <w:rPr>
          <w:rFonts w:ascii="Century Gothic" w:hAnsi="Century Gothic" w:cstheme="minorHAnsi"/>
        </w:rPr>
        <w:t xml:space="preserve"> per cent, comprising</w:t>
      </w:r>
      <w:r>
        <w:rPr>
          <w:rFonts w:ascii="Century Gothic" w:hAnsi="Century Gothic" w:cstheme="minorHAnsi"/>
        </w:rPr>
        <w:t xml:space="preserve"> 2 per cent employment and 1</w:t>
      </w:r>
      <w:r w:rsidRPr="00C6725B">
        <w:rPr>
          <w:rFonts w:ascii="Century Gothic" w:hAnsi="Century Gothic" w:cstheme="minorHAnsi"/>
        </w:rPr>
        <w:t xml:space="preserve"> per cent supply-use. </w:t>
      </w:r>
      <w:r>
        <w:rPr>
          <w:rFonts w:ascii="Century Gothic" w:hAnsi="Century Gothic" w:cstheme="minorHAnsi"/>
        </w:rPr>
        <w:t xml:space="preserve">JJ Engineering has an active contract with the </w:t>
      </w:r>
      <w:r w:rsidRPr="00C6725B">
        <w:rPr>
          <w:rFonts w:ascii="Century Gothic" w:hAnsi="Century Gothic" w:cstheme="minorHAnsi"/>
        </w:rPr>
        <w:t xml:space="preserve">Department of Land and Wildlife Conservation </w:t>
      </w:r>
      <w:r>
        <w:rPr>
          <w:rFonts w:ascii="Century Gothic" w:hAnsi="Century Gothic" w:cstheme="minorHAnsi"/>
        </w:rPr>
        <w:t xml:space="preserve">(DLWC) that also contains a 3 per cent organisation based MMR target. </w:t>
      </w:r>
    </w:p>
    <w:p w:rsidR="00E96C7F" w:rsidRPr="00C6725B" w:rsidRDefault="00E96C7F" w:rsidP="00E96C7F">
      <w:pPr>
        <w:ind w:left="720"/>
        <w:rPr>
          <w:rFonts w:ascii="Century Gothic" w:hAnsi="Century Gothic" w:cstheme="minorHAnsi"/>
        </w:rPr>
      </w:pPr>
      <w:r>
        <w:rPr>
          <w:rFonts w:ascii="Century Gothic" w:hAnsi="Century Gothic" w:cstheme="minorHAnsi"/>
        </w:rPr>
        <w:t>Sunita includes these details in the I</w:t>
      </w:r>
      <w:r w:rsidRPr="00C6725B">
        <w:rPr>
          <w:rFonts w:ascii="Century Gothic" w:hAnsi="Century Gothic" w:cstheme="minorHAnsi"/>
        </w:rPr>
        <w:t xml:space="preserve">ndigenous Participation Plan </w:t>
      </w:r>
      <w:r>
        <w:rPr>
          <w:rFonts w:ascii="Century Gothic" w:hAnsi="Century Gothic" w:cstheme="minorHAnsi"/>
        </w:rPr>
        <w:t xml:space="preserve">in the </w:t>
      </w:r>
      <w:r w:rsidRPr="00C6725B">
        <w:rPr>
          <w:rFonts w:ascii="Century Gothic" w:hAnsi="Century Gothic" w:cstheme="minorHAnsi"/>
        </w:rPr>
        <w:t>tender submission</w:t>
      </w:r>
      <w:r>
        <w:rPr>
          <w:rFonts w:ascii="Century Gothic" w:hAnsi="Century Gothic" w:cstheme="minorHAnsi"/>
        </w:rPr>
        <w:t xml:space="preserve">, along with details of JJ Engineering’s current rate of Indigenous employment and supply use. Sunita also declares that JJ Engineering has been subject to, and complied with, the MMR in the past and is currently subject to an organisation based MMR target through a contract with DLWC. </w:t>
      </w:r>
    </w:p>
    <w:p w:rsidR="00E96C7F" w:rsidRDefault="00E96C7F" w:rsidP="00E96C7F">
      <w:pPr>
        <w:ind w:left="720"/>
        <w:rPr>
          <w:rFonts w:ascii="Century Gothic" w:hAnsi="Century Gothic" w:cstheme="minorHAnsi"/>
        </w:rPr>
      </w:pPr>
      <w:r>
        <w:rPr>
          <w:rFonts w:ascii="Century Gothic" w:hAnsi="Century Gothic" w:cstheme="minorHAnsi"/>
        </w:rPr>
        <w:t xml:space="preserve">The DHE tender evaluation panel searches the IPPRS to confirm if tenders have previously been subject to the MMR.  DHE confirms that JJ Engineering has previously complied with the MMR and is currently reporting against an organisation based MMR target contained in a DLWC contract. DHE also considered whether or not the strategy outlined in JJ Engineering’s Indigenous Participation Plan is likely to support the achievement of the MMR over the life of the DHE contract.  </w:t>
      </w:r>
    </w:p>
    <w:p w:rsidR="00E96C7F" w:rsidRDefault="00E96C7F" w:rsidP="00E96C7F">
      <w:pPr>
        <w:tabs>
          <w:tab w:val="left" w:pos="7616"/>
        </w:tabs>
        <w:ind w:left="720"/>
        <w:rPr>
          <w:rFonts w:ascii="Century Gothic" w:hAnsi="Century Gothic" w:cstheme="minorHAnsi"/>
        </w:rPr>
      </w:pPr>
      <w:r>
        <w:rPr>
          <w:rFonts w:ascii="Century Gothic" w:hAnsi="Century Gothic" w:cstheme="minorHAnsi"/>
        </w:rPr>
        <w:t xml:space="preserve">JJ Engineering becomes the preferred supplier and enters a contract with DHE. DHE publishes a notice of this contract on AusTender. </w:t>
      </w:r>
    </w:p>
    <w:p w:rsidR="00E96C7F" w:rsidRDefault="00E96C7F" w:rsidP="00E96C7F">
      <w:pPr>
        <w:ind w:left="720"/>
        <w:rPr>
          <w:rFonts w:ascii="Century Gothic" w:hAnsi="Century Gothic" w:cstheme="minorHAnsi"/>
        </w:rPr>
      </w:pPr>
      <w:r>
        <w:rPr>
          <w:rFonts w:ascii="Century Gothic" w:hAnsi="Century Gothic" w:cstheme="minorHAnsi"/>
        </w:rPr>
        <w:t xml:space="preserve">The IPPRS identifies (through data-matching with AusTender) DHE has awarded a contract likely subject to the MMR and emails an alert to the Portfolio contact.  The Portfolio contact identifies the relevant contract manager. The contact manager confirms that the MMR applies to the contract and enters the organisation based MMR target, the delivery postcode and Sunita’s email address into the IPPRS. Sunita receives an email from the IPPRS to initiate quarterly reporting. </w:t>
      </w:r>
    </w:p>
    <w:p w:rsidR="00E96C7F" w:rsidRDefault="00E96C7F" w:rsidP="00E96C7F">
      <w:pPr>
        <w:tabs>
          <w:tab w:val="left" w:pos="7616"/>
        </w:tabs>
        <w:ind w:left="720"/>
        <w:rPr>
          <w:rFonts w:ascii="Century Gothic" w:hAnsi="Century Gothic" w:cstheme="minorHAnsi"/>
        </w:rPr>
      </w:pPr>
      <w:r>
        <w:rPr>
          <w:rFonts w:ascii="Century Gothic" w:hAnsi="Century Gothic" w:cstheme="minorHAnsi"/>
        </w:rPr>
        <w:t>The contract requires Sunita</w:t>
      </w:r>
      <w:r w:rsidRPr="009137C3">
        <w:rPr>
          <w:rFonts w:ascii="Century Gothic" w:hAnsi="Century Gothic" w:cstheme="minorHAnsi"/>
        </w:rPr>
        <w:t xml:space="preserve"> </w:t>
      </w:r>
      <w:r>
        <w:rPr>
          <w:rFonts w:ascii="Century Gothic" w:hAnsi="Century Gothic" w:cstheme="minorHAnsi"/>
        </w:rPr>
        <w:t>to report JJ Engineering’s performance against the</w:t>
      </w:r>
      <w:r w:rsidRPr="009137C3">
        <w:rPr>
          <w:rFonts w:ascii="Century Gothic" w:hAnsi="Century Gothic" w:cstheme="minorHAnsi"/>
        </w:rPr>
        <w:t xml:space="preserve"> organisation-based target in the IPPRS </w:t>
      </w:r>
      <w:r w:rsidRPr="0049357C">
        <w:rPr>
          <w:rFonts w:ascii="Century Gothic" w:hAnsi="Century Gothic" w:cstheme="minorHAnsi"/>
        </w:rPr>
        <w:t>at least quarterly</w:t>
      </w:r>
      <w:r w:rsidRPr="009137C3">
        <w:rPr>
          <w:rFonts w:ascii="Century Gothic" w:hAnsi="Century Gothic" w:cstheme="minorHAnsi"/>
        </w:rPr>
        <w:t>.</w:t>
      </w:r>
      <w:r>
        <w:rPr>
          <w:rFonts w:ascii="Century Gothic" w:hAnsi="Century Gothic" w:cstheme="minorHAnsi"/>
        </w:rPr>
        <w:t xml:space="preserve"> However, suppliers are able to report more frequently against </w:t>
      </w:r>
      <w:r w:rsidRPr="0049357C">
        <w:rPr>
          <w:rFonts w:ascii="Century Gothic" w:hAnsi="Century Gothic" w:cstheme="minorHAnsi"/>
        </w:rPr>
        <w:t xml:space="preserve">organisation-based MMR targets. </w:t>
      </w:r>
      <w:r>
        <w:rPr>
          <w:rFonts w:ascii="Century Gothic" w:hAnsi="Century Gothic" w:cstheme="minorHAnsi"/>
        </w:rPr>
        <w:t>Sunita has previously decided to report against the DWLC contract monthly as this aligns with other reporting requirement in her organisation.</w:t>
      </w:r>
      <w:r w:rsidRPr="00C44B50">
        <w:rPr>
          <w:rFonts w:ascii="Century Gothic" w:hAnsi="Century Gothic" w:cstheme="minorHAnsi"/>
        </w:rPr>
        <w:t xml:space="preserve"> </w:t>
      </w:r>
      <w:r>
        <w:rPr>
          <w:rFonts w:ascii="Century Gothic" w:hAnsi="Century Gothic" w:cstheme="minorHAnsi"/>
        </w:rPr>
        <w:t xml:space="preserve">Sunita will only need to submit one report each month to meet the requirement of both contracts. </w:t>
      </w:r>
    </w:p>
    <w:p w:rsidR="00E96C7F" w:rsidRDefault="00E96C7F" w:rsidP="00E96C7F">
      <w:pPr>
        <w:tabs>
          <w:tab w:val="left" w:pos="7616"/>
        </w:tabs>
        <w:ind w:left="720"/>
        <w:rPr>
          <w:rFonts w:ascii="Century Gothic" w:hAnsi="Century Gothic" w:cstheme="minorHAnsi"/>
        </w:rPr>
      </w:pPr>
      <w:r>
        <w:rPr>
          <w:rFonts w:ascii="Century Gothic" w:hAnsi="Century Gothic" w:cstheme="minorHAnsi"/>
        </w:rPr>
        <w:t xml:space="preserve">The IPPRS emails Sunita an alert when the report is due. </w:t>
      </w:r>
    </w:p>
    <w:p w:rsidR="00E96C7F" w:rsidRDefault="00E96C7F" w:rsidP="00E96C7F">
      <w:pPr>
        <w:tabs>
          <w:tab w:val="left" w:pos="7616"/>
        </w:tabs>
        <w:ind w:left="720"/>
        <w:rPr>
          <w:rFonts w:ascii="Century Gothic" w:hAnsi="Century Gothic" w:cstheme="minorHAnsi"/>
        </w:rPr>
      </w:pPr>
      <w:r>
        <w:rPr>
          <w:rFonts w:ascii="Century Gothic" w:hAnsi="Century Gothic" w:cstheme="minorHAnsi"/>
        </w:rPr>
        <w:lastRenderedPageBreak/>
        <w:t xml:space="preserve">Sunita reports JJ Engineering’s total FTE for their Australian based operations for that month and the total Indigenous FTE employed as part of JJ Engineering’s Australian based operations for that month. </w:t>
      </w:r>
    </w:p>
    <w:p w:rsidR="00E96C7F" w:rsidRDefault="00E96C7F" w:rsidP="00E96C7F">
      <w:pPr>
        <w:tabs>
          <w:tab w:val="left" w:pos="7616"/>
        </w:tabs>
        <w:ind w:left="720"/>
        <w:rPr>
          <w:rFonts w:ascii="Century Gothic" w:hAnsi="Century Gothic" w:cstheme="minorHAnsi"/>
        </w:rPr>
      </w:pPr>
      <w:r>
        <w:rPr>
          <w:rFonts w:ascii="Century Gothic" w:hAnsi="Century Gothic" w:cstheme="minorHAnsi"/>
        </w:rPr>
        <w:t xml:space="preserve">Sunita also reports the total Australian based supply chain spend for JJ Engineering for that month and all purchases and contracts JJ Engineering made with an Indigenous business that month.  </w:t>
      </w:r>
    </w:p>
    <w:p w:rsidR="00E96C7F" w:rsidRPr="0049357C" w:rsidRDefault="00E96C7F" w:rsidP="00E96C7F">
      <w:pPr>
        <w:tabs>
          <w:tab w:val="left" w:pos="7616"/>
        </w:tabs>
        <w:ind w:left="720"/>
        <w:rPr>
          <w:rFonts w:ascii="Century Gothic" w:hAnsi="Century Gothic" w:cstheme="minorHAnsi"/>
        </w:rPr>
      </w:pPr>
      <w:r>
        <w:rPr>
          <w:rFonts w:ascii="Century Gothic" w:hAnsi="Century Gothic" w:cstheme="minorHAnsi"/>
        </w:rPr>
        <w:t xml:space="preserve">The IPPRS uses the information to calculate performance to date against the DLWC and the DHE contracts. Sunita is able to </w:t>
      </w:r>
      <w:r w:rsidRPr="00C6725B">
        <w:rPr>
          <w:rFonts w:ascii="Century Gothic" w:hAnsi="Century Gothic" w:cstheme="minorHAnsi"/>
        </w:rPr>
        <w:t>track</w:t>
      </w:r>
      <w:r>
        <w:rPr>
          <w:rFonts w:ascii="Century Gothic" w:hAnsi="Century Gothic" w:cstheme="minorHAnsi"/>
        </w:rPr>
        <w:t xml:space="preserve"> her </w:t>
      </w:r>
      <w:r w:rsidRPr="00C6725B">
        <w:rPr>
          <w:rFonts w:ascii="Century Gothic" w:hAnsi="Century Gothic" w:cstheme="minorHAnsi"/>
        </w:rPr>
        <w:t xml:space="preserve">progress </w:t>
      </w:r>
      <w:r>
        <w:rPr>
          <w:rFonts w:ascii="Century Gothic" w:hAnsi="Century Gothic" w:cstheme="minorHAnsi"/>
        </w:rPr>
        <w:t xml:space="preserve">against both contacts </w:t>
      </w:r>
      <w:r w:rsidRPr="00C6725B">
        <w:rPr>
          <w:rFonts w:ascii="Century Gothic" w:hAnsi="Century Gothic" w:cstheme="minorHAnsi"/>
        </w:rPr>
        <w:t xml:space="preserve">and make early adjustments to ensure </w:t>
      </w:r>
      <w:r>
        <w:rPr>
          <w:rFonts w:ascii="Century Gothic" w:hAnsi="Century Gothic" w:cstheme="minorHAnsi"/>
        </w:rPr>
        <w:t>her</w:t>
      </w:r>
      <w:r w:rsidRPr="00C6725B">
        <w:rPr>
          <w:rFonts w:ascii="Century Gothic" w:hAnsi="Century Gothic" w:cstheme="minorHAnsi"/>
        </w:rPr>
        <w:t xml:space="preserve"> company’s performance remains on track.</w:t>
      </w:r>
      <w:r w:rsidRPr="0049357C">
        <w:rPr>
          <w:rFonts w:ascii="Century Gothic" w:hAnsi="Century Gothic" w:cstheme="minorHAnsi"/>
        </w:rPr>
        <w:t xml:space="preserve"> </w:t>
      </w:r>
    </w:p>
    <w:p w:rsidR="00E96C7F" w:rsidRDefault="00E96C7F" w:rsidP="00E96C7F">
      <w:pPr>
        <w:tabs>
          <w:tab w:val="left" w:pos="7616"/>
        </w:tabs>
        <w:ind w:left="720"/>
        <w:rPr>
          <w:rFonts w:ascii="Century Gothic" w:hAnsi="Century Gothic" w:cstheme="minorHAnsi"/>
        </w:rPr>
      </w:pPr>
      <w:r>
        <w:rPr>
          <w:rFonts w:ascii="Century Gothic" w:hAnsi="Century Gothic" w:cstheme="minorHAnsi"/>
        </w:rPr>
        <w:t>The DHE</w:t>
      </w:r>
      <w:r w:rsidRPr="009137C3">
        <w:rPr>
          <w:rFonts w:ascii="Century Gothic" w:hAnsi="Century Gothic" w:cstheme="minorHAnsi"/>
        </w:rPr>
        <w:t xml:space="preserve"> </w:t>
      </w:r>
      <w:r>
        <w:rPr>
          <w:rFonts w:ascii="Century Gothic" w:hAnsi="Century Gothic" w:cstheme="minorHAnsi"/>
        </w:rPr>
        <w:t xml:space="preserve">and the DLWC </w:t>
      </w:r>
      <w:r w:rsidRPr="009137C3">
        <w:rPr>
          <w:rFonts w:ascii="Century Gothic" w:hAnsi="Century Gothic" w:cstheme="minorHAnsi"/>
        </w:rPr>
        <w:t>contract</w:t>
      </w:r>
      <w:r>
        <w:rPr>
          <w:rFonts w:ascii="Century Gothic" w:hAnsi="Century Gothic" w:cstheme="minorHAnsi"/>
        </w:rPr>
        <w:t xml:space="preserve"> managers </w:t>
      </w:r>
      <w:r w:rsidRPr="009137C3">
        <w:rPr>
          <w:rFonts w:ascii="Century Gothic" w:hAnsi="Century Gothic" w:cstheme="minorHAnsi"/>
        </w:rPr>
        <w:t xml:space="preserve">receive an email </w:t>
      </w:r>
      <w:r>
        <w:rPr>
          <w:rFonts w:ascii="Century Gothic" w:hAnsi="Century Gothic" w:cstheme="minorHAnsi"/>
        </w:rPr>
        <w:t xml:space="preserve">when Sunita submits the report and are able to review the reports and make comments in the system. </w:t>
      </w:r>
    </w:p>
    <w:p w:rsidR="00E96C7F" w:rsidRPr="0049357C" w:rsidRDefault="00E96C7F" w:rsidP="00E96C7F">
      <w:pPr>
        <w:tabs>
          <w:tab w:val="left" w:pos="7616"/>
        </w:tabs>
        <w:ind w:left="720"/>
        <w:rPr>
          <w:rFonts w:ascii="Century Gothic" w:hAnsi="Century Gothic" w:cstheme="minorHAnsi"/>
        </w:rPr>
      </w:pPr>
      <w:r w:rsidRPr="00C6725B">
        <w:rPr>
          <w:rFonts w:ascii="Century Gothic" w:hAnsi="Century Gothic" w:cstheme="minorHAnsi"/>
        </w:rPr>
        <w:t>At the</w:t>
      </w:r>
      <w:r>
        <w:rPr>
          <w:rFonts w:ascii="Century Gothic" w:hAnsi="Century Gothic" w:cstheme="minorHAnsi"/>
        </w:rPr>
        <w:t xml:space="preserve"> end of the DHE contract end, JJ Engineering’s</w:t>
      </w:r>
      <w:r w:rsidRPr="00C6725B">
        <w:rPr>
          <w:rFonts w:ascii="Century Gothic" w:hAnsi="Century Gothic" w:cstheme="minorHAnsi"/>
        </w:rPr>
        <w:t xml:space="preserve"> final performance against its MMR target </w:t>
      </w:r>
      <w:r>
        <w:rPr>
          <w:rFonts w:ascii="Century Gothic" w:hAnsi="Century Gothic" w:cstheme="minorHAnsi"/>
        </w:rPr>
        <w:t xml:space="preserve">is </w:t>
      </w:r>
      <w:r w:rsidRPr="00C6725B">
        <w:rPr>
          <w:rFonts w:ascii="Century Gothic" w:hAnsi="Century Gothic" w:cstheme="minorHAnsi"/>
        </w:rPr>
        <w:t>calculated by the IPPRS. This information</w:t>
      </w:r>
      <w:r>
        <w:rPr>
          <w:rFonts w:ascii="Century Gothic" w:hAnsi="Century Gothic" w:cstheme="minorHAnsi"/>
        </w:rPr>
        <w:t xml:space="preserve"> is available to other Commonwealth officials required to consider the JJ Engineering’s past performance in tender evaluations. </w:t>
      </w:r>
      <w:r w:rsidRPr="0049357C">
        <w:rPr>
          <w:rFonts w:ascii="Century Gothic" w:hAnsi="Century Gothic" w:cstheme="minorHAnsi"/>
        </w:rPr>
        <w:t xml:space="preserve"> </w:t>
      </w:r>
    </w:p>
    <w:p w:rsidR="00E96C7F" w:rsidRDefault="00E96C7F" w:rsidP="00E96C7F"/>
    <w:p w:rsidR="00FB2A32" w:rsidRPr="00E96C7F" w:rsidRDefault="00FB2A32" w:rsidP="00E96C7F"/>
    <w:sectPr w:rsidR="00FB2A32" w:rsidRPr="00E96C7F" w:rsidSect="003549E6">
      <w:headerReference w:type="even" r:id="rId68"/>
      <w:headerReference w:type="default" r:id="rId69"/>
      <w:footerReference w:type="even" r:id="rId70"/>
      <w:footerReference w:type="default" r:id="rId71"/>
      <w:headerReference w:type="first" r:id="rId72"/>
      <w:footerReference w:type="first" r:id="rId73"/>
      <w:pgSz w:w="11906" w:h="16838"/>
      <w:pgMar w:top="1559" w:right="851" w:bottom="1560"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EE" w:rsidRDefault="00427EEE" w:rsidP="00B95533">
      <w:pPr>
        <w:spacing w:after="0" w:line="240" w:lineRule="auto"/>
      </w:pPr>
      <w:r>
        <w:separator/>
      </w:r>
    </w:p>
  </w:endnote>
  <w:endnote w:type="continuationSeparator" w:id="0">
    <w:p w:rsidR="00427EEE" w:rsidRDefault="00427EEE" w:rsidP="00B95533">
      <w:pPr>
        <w:spacing w:after="0" w:line="240" w:lineRule="auto"/>
      </w:pPr>
      <w:r>
        <w:continuationSeparator/>
      </w:r>
    </w:p>
  </w:endnote>
  <w:endnote w:type="continuationNotice" w:id="1">
    <w:p w:rsidR="00427EEE" w:rsidRDefault="00427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83" w:rsidRDefault="00DF6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showingPlcHdr/>
      <w:dataBinding w:xpath="/root[1]/Classification[1]" w:storeItemID="{F533AE62-A212-4B26-92DA-A3B336E8AE06}"/>
      <w:text/>
    </w:sdtPr>
    <w:sdtEndPr/>
    <w:sdtContent>
      <w:p w:rsidR="00B037F4" w:rsidRPr="00B87E45" w:rsidRDefault="00B037F4" w:rsidP="001007B9">
        <w:pPr>
          <w:pStyle w:val="ProtectiveMarking"/>
        </w:pPr>
        <w:r>
          <w:t xml:space="preserve">     </w:t>
        </w:r>
      </w:p>
    </w:sdtContent>
  </w:sdt>
  <w:p w:rsidR="00B037F4" w:rsidRPr="00073D52" w:rsidRDefault="00B037F4" w:rsidP="001007B9">
    <w:pPr>
      <w:pStyle w:val="Footerline"/>
    </w:pPr>
    <w:r>
      <w:rPr>
        <w:lang w:eastAsia="en-AU"/>
      </w:rPr>
      <mc:AlternateContent>
        <mc:Choice Requires="wps">
          <w:drawing>
            <wp:anchor distT="0" distB="0" distL="114300" distR="114300" simplePos="0" relativeHeight="251657216" behindDoc="0" locked="0" layoutInCell="1" allowOverlap="1" wp14:anchorId="469F30F6" wp14:editId="64261D8A">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99C5C" id="Straight Connector 15"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6192" behindDoc="0" locked="1" layoutInCell="1" allowOverlap="1" wp14:anchorId="25481E9C" wp14:editId="5ACB1A97">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B037F4" w:rsidRPr="00825B23" w:rsidRDefault="00B037F4"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E63587">
                            <w:rPr>
                              <w:noProof/>
                            </w:rPr>
                            <w:t>32</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481E9C" id="_x0000_t202" coordsize="21600,21600" o:spt="202" path="m,l,21600r21600,l21600,xe">
              <v:stroke joinstyle="miter"/>
              <v:path gradientshapeok="t" o:connecttype="rect"/>
            </v:shapetype>
            <v:shape id="_x0000_s1029" type="#_x0000_t202" style="position:absolute;margin-left:483.65pt;margin-top:783.5pt;width:26.15pt;height:57.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Kly0qkCAgAA5AMAAA4A&#10;AAAAAAAAAAAAAAAALgIAAGRycy9lMm9Eb2MueG1sUEsBAi0AFAAGAAgAAAAhAHdSoYniAAAADgEA&#10;AA8AAAAAAAAAAAAAAAAAXAQAAGRycy9kb3ducmV2LnhtbFBLBQYAAAAABAAEAPMAAABrBQAAAAA=&#10;" filled="f" stroked="f">
              <v:textbox inset="0,0,0,0">
                <w:txbxContent>
                  <w:p w:rsidR="00B037F4" w:rsidRPr="00825B23" w:rsidRDefault="00B037F4"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E63587">
                      <w:rPr>
                        <w:noProof/>
                      </w:rPr>
                      <w:t>32</w:t>
                    </w:r>
                    <w:r w:rsidRPr="00825B23">
                      <w:rPr>
                        <w:b/>
                        <w:noProof/>
                      </w:rPr>
                      <w:fldChar w:fldCharType="end"/>
                    </w:r>
                  </w:p>
                </w:txbxContent>
              </v:textbox>
              <w10:wrap anchorx="margin" anchory="page"/>
              <w10:anchorlock/>
            </v:shape>
          </w:pict>
        </mc:Fallback>
      </mc:AlternateContent>
    </w:r>
  </w:p>
  <w:p w:rsidR="00B037F4" w:rsidRPr="00825B23" w:rsidRDefault="00B037F4" w:rsidP="00F62B0B">
    <w:pPr>
      <w:pStyle w:val="Footer"/>
      <w:rPr>
        <w:b/>
      </w:rPr>
    </w:pPr>
    <w:r>
      <w:t>NIAA</w:t>
    </w:r>
    <w:r w:rsidRPr="00825B23">
      <w:t xml:space="preserve"> | </w:t>
    </w:r>
    <w:sdt>
      <w:sdtPr>
        <w:rPr>
          <w:b/>
        </w:rPr>
        <w:alias w:val="Section Name"/>
        <w:tag w:val="SectionName"/>
        <w:id w:val="-143119011"/>
        <w:placeholder>
          <w:docPart w:val="AFD2ADE5D5634C579305F0C46FB2BD14"/>
        </w:placeholder>
        <w:dataBinding w:xpath="/root[1]/SectionName[1]" w:storeItemID="{F533AE62-A212-4B26-92DA-A3B336E8AE06}"/>
        <w:text/>
      </w:sdtPr>
      <w:sdtEndPr/>
      <w:sdtContent>
        <w:r>
          <w:rPr>
            <w:b/>
          </w:rPr>
          <w:t xml:space="preserve">Guide 1 </w:t>
        </w:r>
      </w:sdtContent>
    </w:sdt>
    <w:r w:rsidRPr="00825B23">
      <w:t xml:space="preserve"> | </w:t>
    </w:r>
    <w:sdt>
      <w:sdtPr>
        <w:rPr>
          <w:b/>
        </w:rPr>
        <w:alias w:val="Document Heading"/>
        <w:tag w:val="DH"/>
        <w:id w:val="1300027642"/>
        <w:placeholder>
          <w:docPart w:val="64ECB1877BB14627B8D594D18508B5F6"/>
        </w:placeholder>
        <w:dataBinding w:xpath="/root[1]/DH[1]" w:storeItemID="{F533AE62-A212-4B26-92DA-A3B336E8AE06}"/>
        <w:text/>
      </w:sdtPr>
      <w:sdtEndPr/>
      <w:sdtContent>
        <w:r>
          <w:rPr>
            <w:b/>
          </w:rPr>
          <w:t xml:space="preserve"> Guide for procuring officials and contract managers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F533AE62-A212-4B26-92DA-A3B336E8AE06}"/>
      <w:text/>
    </w:sdtPr>
    <w:sdtEndPr/>
    <w:sdtContent>
      <w:p w:rsidR="00B037F4" w:rsidRPr="00B87E45" w:rsidRDefault="00B037F4" w:rsidP="00917F95">
        <w:pPr>
          <w:pStyle w:val="ProtectiveMarking"/>
        </w:pPr>
        <w:r>
          <w:t xml:space="preserve">     </w:t>
        </w:r>
      </w:p>
    </w:sdtContent>
  </w:sdt>
  <w:p w:rsidR="00B037F4" w:rsidRPr="00195BA8" w:rsidRDefault="00B037F4" w:rsidP="00F62B0B">
    <w:pPr>
      <w:pStyle w:val="Footer"/>
    </w:pPr>
    <w:r w:rsidRPr="005A0DE7">
      <w:t xml:space="preserve"> | </w:t>
    </w:r>
    <w:sdt>
      <w:sdtPr>
        <w:rPr>
          <w:caps/>
        </w:rPr>
        <w:alias w:val="Section Name"/>
        <w:tag w:val="SectionName"/>
        <w:id w:val="-414706023"/>
        <w:placeholder>
          <w:docPart w:val="084810F9D0D84F70BC13374EB6E30B7E"/>
        </w:placeholder>
        <w:dataBinding w:xpath="/root[1]/SectionName[1]" w:storeItemID="{F533AE62-A212-4B26-92DA-A3B336E8AE06}"/>
        <w:text/>
      </w:sdtPr>
      <w:sdtEndPr/>
      <w:sdtContent>
        <w:r>
          <w:rPr>
            <w:caps/>
          </w:rPr>
          <w:t xml:space="preserve">Guide 1 </w:t>
        </w:r>
      </w:sdtContent>
    </w:sdt>
    <w:r w:rsidRPr="005A0DE7">
      <w:t xml:space="preserve"> | </w:t>
    </w:r>
    <w:sdt>
      <w:sdtPr>
        <w:rPr>
          <w:b/>
          <w:caps/>
        </w:rPr>
        <w:alias w:val="Document Heading"/>
        <w:tag w:val="DH"/>
        <w:id w:val="1036542736"/>
        <w:placeholder>
          <w:docPart w:val="72096C4C56D84A97AAC18B09E80B2A42"/>
        </w:placeholder>
        <w:dataBinding w:xpath="/root[1]/DH[1]" w:storeItemID="{F533AE62-A212-4B26-92DA-A3B336E8AE06}"/>
        <w:text/>
      </w:sdtPr>
      <w:sdtEndPr/>
      <w:sdtContent>
        <w:r>
          <w:rPr>
            <w:b/>
            <w:caps/>
          </w:rPr>
          <w:t xml:space="preserve"> Guide for procuring officials and contract managers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EE" w:rsidRPr="003A7E73" w:rsidRDefault="00427EEE" w:rsidP="00B95533">
      <w:pPr>
        <w:spacing w:after="0" w:line="240" w:lineRule="auto"/>
        <w:rPr>
          <w:color w:val="BEA887" w:themeColor="accent2"/>
        </w:rPr>
      </w:pPr>
      <w:r w:rsidRPr="003A7E73">
        <w:rPr>
          <w:color w:val="BEA887" w:themeColor="accent2"/>
        </w:rPr>
        <w:separator/>
      </w:r>
    </w:p>
  </w:footnote>
  <w:footnote w:type="continuationSeparator" w:id="0">
    <w:p w:rsidR="00427EEE" w:rsidRPr="003A7E73" w:rsidRDefault="00427EEE" w:rsidP="00B95533">
      <w:pPr>
        <w:spacing w:after="0" w:line="240" w:lineRule="auto"/>
        <w:rPr>
          <w:color w:val="BEA887" w:themeColor="accent2"/>
        </w:rPr>
      </w:pPr>
      <w:r w:rsidRPr="003A7E73">
        <w:rPr>
          <w:color w:val="BEA887" w:themeColor="accent2"/>
        </w:rPr>
        <w:continuationSeparator/>
      </w:r>
    </w:p>
  </w:footnote>
  <w:footnote w:type="continuationNotice" w:id="1">
    <w:p w:rsidR="00427EEE" w:rsidRDefault="00427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83" w:rsidRDefault="00DF6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83" w:rsidRDefault="00DF6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F4" w:rsidRPr="00B87E45" w:rsidRDefault="00B037F4" w:rsidP="0003303C">
    <w:pPr>
      <w:pStyle w:val="ProtectiveMarking"/>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F55"/>
    <w:multiLevelType w:val="hybridMultilevel"/>
    <w:tmpl w:val="2C02C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D1A18"/>
    <w:multiLevelType w:val="hybridMultilevel"/>
    <w:tmpl w:val="DDBE5298"/>
    <w:lvl w:ilvl="0" w:tplc="FD4A949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A28F7"/>
    <w:multiLevelType w:val="hybridMultilevel"/>
    <w:tmpl w:val="7520BF6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3EE3D04"/>
    <w:multiLevelType w:val="hybridMultilevel"/>
    <w:tmpl w:val="90B846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4B40B9"/>
    <w:multiLevelType w:val="hybridMultilevel"/>
    <w:tmpl w:val="9746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832E8"/>
    <w:multiLevelType w:val="hybridMultilevel"/>
    <w:tmpl w:val="6450A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BB171B"/>
    <w:multiLevelType w:val="hybridMultilevel"/>
    <w:tmpl w:val="3B824866"/>
    <w:lvl w:ilvl="0" w:tplc="FD4A949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A777F"/>
    <w:multiLevelType w:val="hybridMultilevel"/>
    <w:tmpl w:val="4AA62B32"/>
    <w:lvl w:ilvl="0" w:tplc="6A721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12517"/>
    <w:multiLevelType w:val="hybridMultilevel"/>
    <w:tmpl w:val="2D0A5BBA"/>
    <w:lvl w:ilvl="0" w:tplc="0C090001">
      <w:start w:val="1"/>
      <w:numFmt w:val="bullet"/>
      <w:lvlText w:val=""/>
      <w:lvlJc w:val="left"/>
      <w:pPr>
        <w:ind w:left="1487" w:hanging="360"/>
      </w:pPr>
      <w:rPr>
        <w:rFonts w:ascii="Symbol" w:hAnsi="Symbol" w:hint="default"/>
      </w:rPr>
    </w:lvl>
    <w:lvl w:ilvl="1" w:tplc="0C090003">
      <w:start w:val="1"/>
      <w:numFmt w:val="bullet"/>
      <w:lvlText w:val="o"/>
      <w:lvlJc w:val="left"/>
      <w:pPr>
        <w:ind w:left="2207" w:hanging="360"/>
      </w:pPr>
      <w:rPr>
        <w:rFonts w:ascii="Courier New" w:hAnsi="Courier New" w:cs="Courier New" w:hint="default"/>
      </w:rPr>
    </w:lvl>
    <w:lvl w:ilvl="2" w:tplc="0C090005">
      <w:start w:val="1"/>
      <w:numFmt w:val="bullet"/>
      <w:lvlText w:val=""/>
      <w:lvlJc w:val="left"/>
      <w:pPr>
        <w:ind w:left="2927" w:hanging="360"/>
      </w:pPr>
      <w:rPr>
        <w:rFonts w:ascii="Wingdings" w:hAnsi="Wingdings" w:hint="default"/>
      </w:rPr>
    </w:lvl>
    <w:lvl w:ilvl="3" w:tplc="0C090001">
      <w:start w:val="1"/>
      <w:numFmt w:val="bullet"/>
      <w:lvlText w:val=""/>
      <w:lvlJc w:val="left"/>
      <w:pPr>
        <w:ind w:left="3647" w:hanging="360"/>
      </w:pPr>
      <w:rPr>
        <w:rFonts w:ascii="Symbol" w:hAnsi="Symbol" w:hint="default"/>
      </w:rPr>
    </w:lvl>
    <w:lvl w:ilvl="4" w:tplc="0C090003">
      <w:start w:val="1"/>
      <w:numFmt w:val="bullet"/>
      <w:lvlText w:val="o"/>
      <w:lvlJc w:val="left"/>
      <w:pPr>
        <w:ind w:left="4367" w:hanging="360"/>
      </w:pPr>
      <w:rPr>
        <w:rFonts w:ascii="Courier New" w:hAnsi="Courier New" w:cs="Courier New" w:hint="default"/>
      </w:rPr>
    </w:lvl>
    <w:lvl w:ilvl="5" w:tplc="0C090005">
      <w:start w:val="1"/>
      <w:numFmt w:val="bullet"/>
      <w:lvlText w:val=""/>
      <w:lvlJc w:val="left"/>
      <w:pPr>
        <w:ind w:left="5087" w:hanging="360"/>
      </w:pPr>
      <w:rPr>
        <w:rFonts w:ascii="Wingdings" w:hAnsi="Wingdings" w:hint="default"/>
      </w:rPr>
    </w:lvl>
    <w:lvl w:ilvl="6" w:tplc="0C090001">
      <w:start w:val="1"/>
      <w:numFmt w:val="bullet"/>
      <w:lvlText w:val=""/>
      <w:lvlJc w:val="left"/>
      <w:pPr>
        <w:ind w:left="5807" w:hanging="360"/>
      </w:pPr>
      <w:rPr>
        <w:rFonts w:ascii="Symbol" w:hAnsi="Symbol" w:hint="default"/>
      </w:rPr>
    </w:lvl>
    <w:lvl w:ilvl="7" w:tplc="0C090003">
      <w:start w:val="1"/>
      <w:numFmt w:val="bullet"/>
      <w:lvlText w:val="o"/>
      <w:lvlJc w:val="left"/>
      <w:pPr>
        <w:ind w:left="6527" w:hanging="360"/>
      </w:pPr>
      <w:rPr>
        <w:rFonts w:ascii="Courier New" w:hAnsi="Courier New" w:cs="Courier New" w:hint="default"/>
      </w:rPr>
    </w:lvl>
    <w:lvl w:ilvl="8" w:tplc="0C090005">
      <w:start w:val="1"/>
      <w:numFmt w:val="bullet"/>
      <w:lvlText w:val=""/>
      <w:lvlJc w:val="left"/>
      <w:pPr>
        <w:ind w:left="7247" w:hanging="360"/>
      </w:pPr>
      <w:rPr>
        <w:rFonts w:ascii="Wingdings" w:hAnsi="Wingdings" w:hint="default"/>
      </w:rPr>
    </w:lvl>
  </w:abstractNum>
  <w:abstractNum w:abstractNumId="10" w15:restartNumberingAfterBreak="0">
    <w:nsid w:val="1B327385"/>
    <w:multiLevelType w:val="multilevel"/>
    <w:tmpl w:val="23D06FA2"/>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1" w15:restartNumberingAfterBreak="0">
    <w:nsid w:val="1B3B5FFB"/>
    <w:multiLevelType w:val="multilevel"/>
    <w:tmpl w:val="B84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D247E"/>
    <w:multiLevelType w:val="hybridMultilevel"/>
    <w:tmpl w:val="66A403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6F256F"/>
    <w:multiLevelType w:val="hybridMultilevel"/>
    <w:tmpl w:val="4A0E6994"/>
    <w:lvl w:ilvl="0" w:tplc="46E643C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62810"/>
    <w:multiLevelType w:val="hybridMultilevel"/>
    <w:tmpl w:val="43E8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21502"/>
    <w:multiLevelType w:val="hybridMultilevel"/>
    <w:tmpl w:val="92AAE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07A757E"/>
    <w:multiLevelType w:val="hybridMultilevel"/>
    <w:tmpl w:val="6758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384158A6"/>
    <w:multiLevelType w:val="multilevel"/>
    <w:tmpl w:val="552E4F68"/>
    <w:lvl w:ilvl="0">
      <w:start w:val="1"/>
      <w:numFmt w:val="decimal"/>
      <w:lvlText w:val="%1.0"/>
      <w:lvlJc w:val="left"/>
      <w:pPr>
        <w:ind w:left="675" w:hanging="675"/>
      </w:pPr>
      <w:rPr>
        <w:rFonts w:hint="default"/>
      </w:rPr>
    </w:lvl>
    <w:lvl w:ilvl="1">
      <w:start w:val="1"/>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E714459"/>
    <w:multiLevelType w:val="hybridMultilevel"/>
    <w:tmpl w:val="95569A1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D64DEA"/>
    <w:multiLevelType w:val="hybridMultilevel"/>
    <w:tmpl w:val="AA981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507D2"/>
    <w:multiLevelType w:val="hybridMultilevel"/>
    <w:tmpl w:val="635AEA98"/>
    <w:lvl w:ilvl="0" w:tplc="32E8444E">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07C8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867E4"/>
    <w:multiLevelType w:val="hybridMultilevel"/>
    <w:tmpl w:val="C7F205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40E1B4C"/>
    <w:multiLevelType w:val="hybridMultilevel"/>
    <w:tmpl w:val="F4DE7DB4"/>
    <w:lvl w:ilvl="0" w:tplc="D1869E0C">
      <w:start w:val="1"/>
      <w:numFmt w:val="bullet"/>
      <w:lvlText w:val="•"/>
      <w:lvlJc w:val="left"/>
      <w:pPr>
        <w:tabs>
          <w:tab w:val="num" w:pos="720"/>
        </w:tabs>
        <w:ind w:left="720" w:hanging="360"/>
      </w:pPr>
      <w:rPr>
        <w:rFonts w:ascii="Times New Roman" w:hAnsi="Times New Roman" w:hint="default"/>
      </w:rPr>
    </w:lvl>
    <w:lvl w:ilvl="1" w:tplc="A590FB70" w:tentative="1">
      <w:start w:val="1"/>
      <w:numFmt w:val="bullet"/>
      <w:lvlText w:val="•"/>
      <w:lvlJc w:val="left"/>
      <w:pPr>
        <w:tabs>
          <w:tab w:val="num" w:pos="1440"/>
        </w:tabs>
        <w:ind w:left="1440" w:hanging="360"/>
      </w:pPr>
      <w:rPr>
        <w:rFonts w:ascii="Times New Roman" w:hAnsi="Times New Roman" w:hint="default"/>
      </w:rPr>
    </w:lvl>
    <w:lvl w:ilvl="2" w:tplc="87065CE4" w:tentative="1">
      <w:start w:val="1"/>
      <w:numFmt w:val="bullet"/>
      <w:lvlText w:val="•"/>
      <w:lvlJc w:val="left"/>
      <w:pPr>
        <w:tabs>
          <w:tab w:val="num" w:pos="2160"/>
        </w:tabs>
        <w:ind w:left="2160" w:hanging="360"/>
      </w:pPr>
      <w:rPr>
        <w:rFonts w:ascii="Times New Roman" w:hAnsi="Times New Roman" w:hint="default"/>
      </w:rPr>
    </w:lvl>
    <w:lvl w:ilvl="3" w:tplc="0D445092" w:tentative="1">
      <w:start w:val="1"/>
      <w:numFmt w:val="bullet"/>
      <w:lvlText w:val="•"/>
      <w:lvlJc w:val="left"/>
      <w:pPr>
        <w:tabs>
          <w:tab w:val="num" w:pos="2880"/>
        </w:tabs>
        <w:ind w:left="2880" w:hanging="360"/>
      </w:pPr>
      <w:rPr>
        <w:rFonts w:ascii="Times New Roman" w:hAnsi="Times New Roman" w:hint="default"/>
      </w:rPr>
    </w:lvl>
    <w:lvl w:ilvl="4" w:tplc="66006D38" w:tentative="1">
      <w:start w:val="1"/>
      <w:numFmt w:val="bullet"/>
      <w:lvlText w:val="•"/>
      <w:lvlJc w:val="left"/>
      <w:pPr>
        <w:tabs>
          <w:tab w:val="num" w:pos="3600"/>
        </w:tabs>
        <w:ind w:left="3600" w:hanging="360"/>
      </w:pPr>
      <w:rPr>
        <w:rFonts w:ascii="Times New Roman" w:hAnsi="Times New Roman" w:hint="default"/>
      </w:rPr>
    </w:lvl>
    <w:lvl w:ilvl="5" w:tplc="7CAC4620" w:tentative="1">
      <w:start w:val="1"/>
      <w:numFmt w:val="bullet"/>
      <w:lvlText w:val="•"/>
      <w:lvlJc w:val="left"/>
      <w:pPr>
        <w:tabs>
          <w:tab w:val="num" w:pos="4320"/>
        </w:tabs>
        <w:ind w:left="4320" w:hanging="360"/>
      </w:pPr>
      <w:rPr>
        <w:rFonts w:ascii="Times New Roman" w:hAnsi="Times New Roman" w:hint="default"/>
      </w:rPr>
    </w:lvl>
    <w:lvl w:ilvl="6" w:tplc="B0E24F88" w:tentative="1">
      <w:start w:val="1"/>
      <w:numFmt w:val="bullet"/>
      <w:lvlText w:val="•"/>
      <w:lvlJc w:val="left"/>
      <w:pPr>
        <w:tabs>
          <w:tab w:val="num" w:pos="5040"/>
        </w:tabs>
        <w:ind w:left="5040" w:hanging="360"/>
      </w:pPr>
      <w:rPr>
        <w:rFonts w:ascii="Times New Roman" w:hAnsi="Times New Roman" w:hint="default"/>
      </w:rPr>
    </w:lvl>
    <w:lvl w:ilvl="7" w:tplc="A9D0FA36" w:tentative="1">
      <w:start w:val="1"/>
      <w:numFmt w:val="bullet"/>
      <w:lvlText w:val="•"/>
      <w:lvlJc w:val="left"/>
      <w:pPr>
        <w:tabs>
          <w:tab w:val="num" w:pos="5760"/>
        </w:tabs>
        <w:ind w:left="5760" w:hanging="360"/>
      </w:pPr>
      <w:rPr>
        <w:rFonts w:ascii="Times New Roman" w:hAnsi="Times New Roman" w:hint="default"/>
      </w:rPr>
    </w:lvl>
    <w:lvl w:ilvl="8" w:tplc="B2586BE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514C7"/>
    <w:multiLevelType w:val="hybridMultilevel"/>
    <w:tmpl w:val="AD8E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721E32"/>
    <w:multiLevelType w:val="hybridMultilevel"/>
    <w:tmpl w:val="65C6DB62"/>
    <w:lvl w:ilvl="0" w:tplc="0C09000F">
      <w:start w:val="2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DF6B72"/>
    <w:multiLevelType w:val="hybridMultilevel"/>
    <w:tmpl w:val="9F9E0020"/>
    <w:lvl w:ilvl="0" w:tplc="0C09000F">
      <w:start w:val="1"/>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632AC6"/>
    <w:multiLevelType w:val="hybridMultilevel"/>
    <w:tmpl w:val="4B402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F47909"/>
    <w:multiLevelType w:val="hybridMultilevel"/>
    <w:tmpl w:val="04A0D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E97F44"/>
    <w:multiLevelType w:val="hybridMultilevel"/>
    <w:tmpl w:val="6754779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3A1881"/>
    <w:multiLevelType w:val="hybridMultilevel"/>
    <w:tmpl w:val="AAD8B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BB92421"/>
    <w:multiLevelType w:val="hybridMultilevel"/>
    <w:tmpl w:val="7CAE8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4" w15:restartNumberingAfterBreak="0">
    <w:nsid w:val="608F21F8"/>
    <w:multiLevelType w:val="multilevel"/>
    <w:tmpl w:val="0A86F6E0"/>
    <w:lvl w:ilvl="0">
      <w:start w:val="1"/>
      <w:numFmt w:val="bullet"/>
      <w:pStyle w:val="BulletedListlvl1"/>
      <w:lvlText w:val=""/>
      <w:lvlJc w:val="left"/>
      <w:pPr>
        <w:ind w:left="566" w:hanging="283"/>
      </w:pPr>
      <w:rPr>
        <w:rFonts w:ascii="Symbol" w:hAnsi="Symbol" w:hint="default"/>
        <w:color w:val="404040" w:themeColor="text1" w:themeTint="BF"/>
      </w:rPr>
    </w:lvl>
    <w:lvl w:ilvl="1">
      <w:start w:val="1"/>
      <w:numFmt w:val="bullet"/>
      <w:pStyle w:val="BulletedListlvl2"/>
      <w:lvlText w:val="‒"/>
      <w:lvlJc w:val="left"/>
      <w:pPr>
        <w:ind w:left="113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0" w:hanging="283"/>
      </w:pPr>
      <w:rPr>
        <w:rFonts w:ascii="Wingdings" w:hAnsi="Wingdings" w:hint="default"/>
      </w:rPr>
    </w:lvl>
    <w:lvl w:ilvl="3">
      <w:start w:val="1"/>
      <w:numFmt w:val="bullet"/>
      <w:lvlText w:val=""/>
      <w:lvlJc w:val="left"/>
      <w:pPr>
        <w:ind w:left="2267" w:hanging="283"/>
      </w:pPr>
      <w:rPr>
        <w:rFonts w:ascii="Symbol" w:hAnsi="Symbol" w:hint="default"/>
      </w:rPr>
    </w:lvl>
    <w:lvl w:ilvl="4">
      <w:start w:val="1"/>
      <w:numFmt w:val="bullet"/>
      <w:lvlText w:val="o"/>
      <w:lvlJc w:val="left"/>
      <w:pPr>
        <w:ind w:left="2834" w:hanging="283"/>
      </w:pPr>
      <w:rPr>
        <w:rFonts w:ascii="Courier New" w:hAnsi="Courier New" w:cs="Courier New" w:hint="default"/>
      </w:rPr>
    </w:lvl>
    <w:lvl w:ilvl="5">
      <w:start w:val="1"/>
      <w:numFmt w:val="bullet"/>
      <w:lvlText w:val=""/>
      <w:lvlJc w:val="left"/>
      <w:pPr>
        <w:ind w:left="3401" w:hanging="283"/>
      </w:pPr>
      <w:rPr>
        <w:rFonts w:ascii="Wingdings" w:hAnsi="Wingdings" w:hint="default"/>
      </w:rPr>
    </w:lvl>
    <w:lvl w:ilvl="6">
      <w:start w:val="1"/>
      <w:numFmt w:val="bullet"/>
      <w:lvlText w:val=""/>
      <w:lvlJc w:val="left"/>
      <w:pPr>
        <w:ind w:left="3968" w:hanging="283"/>
      </w:pPr>
      <w:rPr>
        <w:rFonts w:ascii="Symbol" w:hAnsi="Symbol" w:hint="default"/>
      </w:rPr>
    </w:lvl>
    <w:lvl w:ilvl="7">
      <w:start w:val="1"/>
      <w:numFmt w:val="bullet"/>
      <w:lvlText w:val="o"/>
      <w:lvlJc w:val="left"/>
      <w:pPr>
        <w:ind w:left="4535" w:hanging="283"/>
      </w:pPr>
      <w:rPr>
        <w:rFonts w:ascii="Courier New" w:hAnsi="Courier New" w:cs="Courier New" w:hint="default"/>
      </w:rPr>
    </w:lvl>
    <w:lvl w:ilvl="8">
      <w:start w:val="1"/>
      <w:numFmt w:val="bullet"/>
      <w:lvlText w:val=""/>
      <w:lvlJc w:val="left"/>
      <w:pPr>
        <w:ind w:left="5102" w:hanging="283"/>
      </w:pPr>
      <w:rPr>
        <w:rFonts w:ascii="Wingdings" w:hAnsi="Wingdings" w:hint="default"/>
      </w:rPr>
    </w:lvl>
  </w:abstractNum>
  <w:abstractNum w:abstractNumId="35" w15:restartNumberingAfterBreak="0">
    <w:nsid w:val="627E4E76"/>
    <w:multiLevelType w:val="hybridMultilevel"/>
    <w:tmpl w:val="B2CE1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F6306"/>
    <w:multiLevelType w:val="hybridMultilevel"/>
    <w:tmpl w:val="3CEA4EBE"/>
    <w:lvl w:ilvl="0" w:tplc="FD4A949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4B6836"/>
    <w:multiLevelType w:val="hybridMultilevel"/>
    <w:tmpl w:val="5C800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5A7D60"/>
    <w:multiLevelType w:val="hybridMultilevel"/>
    <w:tmpl w:val="424E01E4"/>
    <w:lvl w:ilvl="0" w:tplc="FD4A949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EF1E09"/>
    <w:multiLevelType w:val="multilevel"/>
    <w:tmpl w:val="FD02C302"/>
    <w:lvl w:ilvl="0">
      <w:start w:val="1"/>
      <w:numFmt w:val="decimal"/>
      <w:pStyle w:val="NumberedListlvl1"/>
      <w:lvlText w:val="%1."/>
      <w:lvlJc w:val="left"/>
      <w:pPr>
        <w:ind w:left="567"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0"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1" w15:restartNumberingAfterBreak="0">
    <w:nsid w:val="774906FD"/>
    <w:multiLevelType w:val="hybridMultilevel"/>
    <w:tmpl w:val="2B5CF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CAD51DF"/>
    <w:multiLevelType w:val="hybridMultilevel"/>
    <w:tmpl w:val="602CEA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3"/>
  </w:num>
  <w:num w:numId="2">
    <w:abstractNumId w:val="34"/>
  </w:num>
  <w:num w:numId="3">
    <w:abstractNumId w:val="3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3"/>
  </w:num>
  <w:num w:numId="6">
    <w:abstractNumId w:val="40"/>
  </w:num>
  <w:num w:numId="7">
    <w:abstractNumId w:val="39"/>
  </w:num>
  <w:num w:numId="8">
    <w:abstractNumId w:val="42"/>
  </w:num>
  <w:num w:numId="9">
    <w:abstractNumId w:val="13"/>
  </w:num>
  <w:num w:numId="10">
    <w:abstractNumId w:val="4"/>
  </w:num>
  <w:num w:numId="11">
    <w:abstractNumId w:val="29"/>
  </w:num>
  <w:num w:numId="12">
    <w:abstractNumId w:val="41"/>
    <w:lvlOverride w:ilvl="0"/>
    <w:lvlOverride w:ilvl="1"/>
    <w:lvlOverride w:ilvl="2">
      <w:startOverride w:val="1"/>
    </w:lvlOverride>
    <w:lvlOverride w:ilvl="3"/>
    <w:lvlOverride w:ilvl="4"/>
    <w:lvlOverride w:ilvl="5"/>
    <w:lvlOverride w:ilvl="6"/>
    <w:lvlOverride w:ilvl="7"/>
    <w:lvlOverride w:ilvl="8"/>
  </w:num>
  <w:num w:numId="13">
    <w:abstractNumId w:val="21"/>
  </w:num>
  <w:num w:numId="14">
    <w:abstractNumId w:val="0"/>
  </w:num>
  <w:num w:numId="15">
    <w:abstractNumId w:val="22"/>
  </w:num>
  <w:num w:numId="16">
    <w:abstractNumId w:val="8"/>
  </w:num>
  <w:num w:numId="17">
    <w:abstractNumId w:val="9"/>
  </w:num>
  <w:num w:numId="18">
    <w:abstractNumId w:val="34"/>
  </w:num>
  <w:num w:numId="19">
    <w:abstractNumId w:val="15"/>
  </w:num>
  <w:num w:numId="20">
    <w:abstractNumId w:val="30"/>
  </w:num>
  <w:num w:numId="21">
    <w:abstractNumId w:val="24"/>
  </w:num>
  <w:num w:numId="22">
    <w:abstractNumId w:val="18"/>
  </w:num>
  <w:num w:numId="23">
    <w:abstractNumId w:val="23"/>
  </w:num>
  <w:num w:numId="24">
    <w:abstractNumId w:val="2"/>
  </w:num>
  <w:num w:numId="25">
    <w:abstractNumId w:val="20"/>
  </w:num>
  <w:num w:numId="26">
    <w:abstractNumId w:val="35"/>
  </w:num>
  <w:num w:numId="27">
    <w:abstractNumId w:val="14"/>
  </w:num>
  <w:num w:numId="28">
    <w:abstractNumId w:val="34"/>
  </w:num>
  <w:num w:numId="29">
    <w:abstractNumId w:val="10"/>
  </w:num>
  <w:num w:numId="30">
    <w:abstractNumId w:val="31"/>
  </w:num>
  <w:num w:numId="31">
    <w:abstractNumId w:val="11"/>
  </w:num>
  <w:num w:numId="32">
    <w:abstractNumId w:val="12"/>
  </w:num>
  <w:num w:numId="33">
    <w:abstractNumId w:val="28"/>
  </w:num>
  <w:num w:numId="34">
    <w:abstractNumId w:val="27"/>
  </w:num>
  <w:num w:numId="35">
    <w:abstractNumId w:val="25"/>
  </w:num>
  <w:num w:numId="36">
    <w:abstractNumId w:val="1"/>
  </w:num>
  <w:num w:numId="37">
    <w:abstractNumId w:val="7"/>
  </w:num>
  <w:num w:numId="38">
    <w:abstractNumId w:val="36"/>
  </w:num>
  <w:num w:numId="39">
    <w:abstractNumId w:val="38"/>
  </w:num>
  <w:num w:numId="40">
    <w:abstractNumId w:val="37"/>
  </w:num>
  <w:num w:numId="41">
    <w:abstractNumId w:val="6"/>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32"/>
  </w:num>
  <w:num w:numId="44">
    <w:abstractNumId w:val="34"/>
  </w:num>
  <w:num w:numId="45">
    <w:abstractNumId w:val="34"/>
  </w:num>
  <w:num w:numId="46">
    <w:abstractNumId w:val="16"/>
  </w:num>
  <w:num w:numId="47">
    <w:abstractNumId w:val="5"/>
  </w:num>
  <w:num w:numId="48">
    <w:abstractNumId w:val="34"/>
  </w:num>
  <w:num w:numId="49">
    <w:abstractNumId w:val="34"/>
  </w:num>
  <w:num w:numId="5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07"/>
    <w:rsid w:val="00002230"/>
    <w:rsid w:val="00002F73"/>
    <w:rsid w:val="00003357"/>
    <w:rsid w:val="00003479"/>
    <w:rsid w:val="000053C7"/>
    <w:rsid w:val="00006D20"/>
    <w:rsid w:val="00011C4B"/>
    <w:rsid w:val="00012597"/>
    <w:rsid w:val="000139F4"/>
    <w:rsid w:val="0001428E"/>
    <w:rsid w:val="00014D57"/>
    <w:rsid w:val="0001611A"/>
    <w:rsid w:val="00017DA3"/>
    <w:rsid w:val="0002068D"/>
    <w:rsid w:val="00020CB5"/>
    <w:rsid w:val="00021282"/>
    <w:rsid w:val="00022C55"/>
    <w:rsid w:val="00022E4A"/>
    <w:rsid w:val="00023AC4"/>
    <w:rsid w:val="00023D47"/>
    <w:rsid w:val="00024EE3"/>
    <w:rsid w:val="00027143"/>
    <w:rsid w:val="000304B2"/>
    <w:rsid w:val="00031B5C"/>
    <w:rsid w:val="00031E7A"/>
    <w:rsid w:val="0003303C"/>
    <w:rsid w:val="00034FEC"/>
    <w:rsid w:val="000359EB"/>
    <w:rsid w:val="000368B4"/>
    <w:rsid w:val="000405EB"/>
    <w:rsid w:val="00042E89"/>
    <w:rsid w:val="00044BF9"/>
    <w:rsid w:val="00045268"/>
    <w:rsid w:val="000503A6"/>
    <w:rsid w:val="00051FCE"/>
    <w:rsid w:val="00053CD9"/>
    <w:rsid w:val="00055290"/>
    <w:rsid w:val="00057E85"/>
    <w:rsid w:val="00062A6F"/>
    <w:rsid w:val="00063034"/>
    <w:rsid w:val="00064E94"/>
    <w:rsid w:val="0006784B"/>
    <w:rsid w:val="00071777"/>
    <w:rsid w:val="00071DD3"/>
    <w:rsid w:val="00073D52"/>
    <w:rsid w:val="000748E7"/>
    <w:rsid w:val="0007522D"/>
    <w:rsid w:val="00076856"/>
    <w:rsid w:val="00076AD1"/>
    <w:rsid w:val="00077999"/>
    <w:rsid w:val="00077B35"/>
    <w:rsid w:val="000803CA"/>
    <w:rsid w:val="0008084B"/>
    <w:rsid w:val="00082CA6"/>
    <w:rsid w:val="00085D76"/>
    <w:rsid w:val="000868FB"/>
    <w:rsid w:val="00086FB7"/>
    <w:rsid w:val="00091BCD"/>
    <w:rsid w:val="0009265A"/>
    <w:rsid w:val="00092670"/>
    <w:rsid w:val="00092EF0"/>
    <w:rsid w:val="000932B6"/>
    <w:rsid w:val="000935D8"/>
    <w:rsid w:val="000949EC"/>
    <w:rsid w:val="00095BF3"/>
    <w:rsid w:val="000969DB"/>
    <w:rsid w:val="00096FA2"/>
    <w:rsid w:val="000A08CA"/>
    <w:rsid w:val="000A0E4C"/>
    <w:rsid w:val="000A37AB"/>
    <w:rsid w:val="000A3C17"/>
    <w:rsid w:val="000A623E"/>
    <w:rsid w:val="000A624D"/>
    <w:rsid w:val="000A6481"/>
    <w:rsid w:val="000A77E6"/>
    <w:rsid w:val="000B05D4"/>
    <w:rsid w:val="000B0F1B"/>
    <w:rsid w:val="000B1D1F"/>
    <w:rsid w:val="000B44AF"/>
    <w:rsid w:val="000B56B5"/>
    <w:rsid w:val="000B625A"/>
    <w:rsid w:val="000B7F6A"/>
    <w:rsid w:val="000C1962"/>
    <w:rsid w:val="000C234C"/>
    <w:rsid w:val="000C5601"/>
    <w:rsid w:val="000D4115"/>
    <w:rsid w:val="000E0204"/>
    <w:rsid w:val="000E0454"/>
    <w:rsid w:val="000E1A1D"/>
    <w:rsid w:val="000E2CC0"/>
    <w:rsid w:val="000E60B6"/>
    <w:rsid w:val="000E699D"/>
    <w:rsid w:val="000F1B6F"/>
    <w:rsid w:val="000F23B0"/>
    <w:rsid w:val="000F62A8"/>
    <w:rsid w:val="000F6F12"/>
    <w:rsid w:val="001007B9"/>
    <w:rsid w:val="00101DAB"/>
    <w:rsid w:val="001048DC"/>
    <w:rsid w:val="00105ECB"/>
    <w:rsid w:val="0011488C"/>
    <w:rsid w:val="00120ED7"/>
    <w:rsid w:val="00123967"/>
    <w:rsid w:val="00124F70"/>
    <w:rsid w:val="0012671B"/>
    <w:rsid w:val="00127F3E"/>
    <w:rsid w:val="00130971"/>
    <w:rsid w:val="00131315"/>
    <w:rsid w:val="00132268"/>
    <w:rsid w:val="001351F3"/>
    <w:rsid w:val="00136E6D"/>
    <w:rsid w:val="001423F8"/>
    <w:rsid w:val="00147E70"/>
    <w:rsid w:val="0015537B"/>
    <w:rsid w:val="00155793"/>
    <w:rsid w:val="001566A1"/>
    <w:rsid w:val="00156EF8"/>
    <w:rsid w:val="0015777B"/>
    <w:rsid w:val="00161F22"/>
    <w:rsid w:val="001621ED"/>
    <w:rsid w:val="0016491C"/>
    <w:rsid w:val="00164B84"/>
    <w:rsid w:val="00165D82"/>
    <w:rsid w:val="00166EC8"/>
    <w:rsid w:val="00170BFC"/>
    <w:rsid w:val="001727AF"/>
    <w:rsid w:val="00173910"/>
    <w:rsid w:val="00173F19"/>
    <w:rsid w:val="001740EC"/>
    <w:rsid w:val="00174F26"/>
    <w:rsid w:val="001753A8"/>
    <w:rsid w:val="001767E4"/>
    <w:rsid w:val="00176C5D"/>
    <w:rsid w:val="00176EA5"/>
    <w:rsid w:val="00177611"/>
    <w:rsid w:val="0017798C"/>
    <w:rsid w:val="001809C6"/>
    <w:rsid w:val="001850CB"/>
    <w:rsid w:val="00185AD3"/>
    <w:rsid w:val="001901E6"/>
    <w:rsid w:val="001902CE"/>
    <w:rsid w:val="001906B3"/>
    <w:rsid w:val="0019221B"/>
    <w:rsid w:val="00192857"/>
    <w:rsid w:val="00195BA8"/>
    <w:rsid w:val="001A03F2"/>
    <w:rsid w:val="001A257B"/>
    <w:rsid w:val="001A2866"/>
    <w:rsid w:val="001A2F86"/>
    <w:rsid w:val="001A4FC1"/>
    <w:rsid w:val="001A66AD"/>
    <w:rsid w:val="001B0144"/>
    <w:rsid w:val="001B06B3"/>
    <w:rsid w:val="001B10ED"/>
    <w:rsid w:val="001B11B7"/>
    <w:rsid w:val="001B22B6"/>
    <w:rsid w:val="001B281C"/>
    <w:rsid w:val="001B64E3"/>
    <w:rsid w:val="001B6519"/>
    <w:rsid w:val="001B7C93"/>
    <w:rsid w:val="001C1FE3"/>
    <w:rsid w:val="001C24BF"/>
    <w:rsid w:val="001C656A"/>
    <w:rsid w:val="001C6E22"/>
    <w:rsid w:val="001D18E4"/>
    <w:rsid w:val="001D239D"/>
    <w:rsid w:val="001D283B"/>
    <w:rsid w:val="001D3B08"/>
    <w:rsid w:val="001D583E"/>
    <w:rsid w:val="001D5B84"/>
    <w:rsid w:val="001E27C5"/>
    <w:rsid w:val="001E4625"/>
    <w:rsid w:val="001F2AA6"/>
    <w:rsid w:val="001F3722"/>
    <w:rsid w:val="001F3AF8"/>
    <w:rsid w:val="001F3FF5"/>
    <w:rsid w:val="001F4BAE"/>
    <w:rsid w:val="001F4D92"/>
    <w:rsid w:val="001F546A"/>
    <w:rsid w:val="001F59E7"/>
    <w:rsid w:val="001F738E"/>
    <w:rsid w:val="0020076A"/>
    <w:rsid w:val="0020248E"/>
    <w:rsid w:val="002034A1"/>
    <w:rsid w:val="00203B54"/>
    <w:rsid w:val="00203C2F"/>
    <w:rsid w:val="00204616"/>
    <w:rsid w:val="00204F16"/>
    <w:rsid w:val="0020677B"/>
    <w:rsid w:val="002070A7"/>
    <w:rsid w:val="002100B2"/>
    <w:rsid w:val="00211979"/>
    <w:rsid w:val="00212455"/>
    <w:rsid w:val="0021247A"/>
    <w:rsid w:val="00214294"/>
    <w:rsid w:val="0021446A"/>
    <w:rsid w:val="00215A71"/>
    <w:rsid w:val="00221773"/>
    <w:rsid w:val="00224E5C"/>
    <w:rsid w:val="00227321"/>
    <w:rsid w:val="002305D9"/>
    <w:rsid w:val="00231B22"/>
    <w:rsid w:val="0023294E"/>
    <w:rsid w:val="00233B73"/>
    <w:rsid w:val="00234147"/>
    <w:rsid w:val="00235677"/>
    <w:rsid w:val="00241A8E"/>
    <w:rsid w:val="00242D8C"/>
    <w:rsid w:val="00244261"/>
    <w:rsid w:val="00244F42"/>
    <w:rsid w:val="0024597B"/>
    <w:rsid w:val="00246DEE"/>
    <w:rsid w:val="00250DD2"/>
    <w:rsid w:val="00252F38"/>
    <w:rsid w:val="0025381C"/>
    <w:rsid w:val="00253B11"/>
    <w:rsid w:val="00255367"/>
    <w:rsid w:val="00257F92"/>
    <w:rsid w:val="00262E2E"/>
    <w:rsid w:val="0026422A"/>
    <w:rsid w:val="002666AE"/>
    <w:rsid w:val="002667DC"/>
    <w:rsid w:val="002671E6"/>
    <w:rsid w:val="002674C6"/>
    <w:rsid w:val="00271C35"/>
    <w:rsid w:val="0027228D"/>
    <w:rsid w:val="00276222"/>
    <w:rsid w:val="00276C17"/>
    <w:rsid w:val="0027769C"/>
    <w:rsid w:val="00277C81"/>
    <w:rsid w:val="002811E7"/>
    <w:rsid w:val="00281504"/>
    <w:rsid w:val="002815B3"/>
    <w:rsid w:val="00283469"/>
    <w:rsid w:val="00284710"/>
    <w:rsid w:val="00287A4A"/>
    <w:rsid w:val="00290759"/>
    <w:rsid w:val="00292C64"/>
    <w:rsid w:val="00294D1D"/>
    <w:rsid w:val="002955DD"/>
    <w:rsid w:val="002957AC"/>
    <w:rsid w:val="00296575"/>
    <w:rsid w:val="002A0289"/>
    <w:rsid w:val="002A0ED6"/>
    <w:rsid w:val="002A371E"/>
    <w:rsid w:val="002A3A5B"/>
    <w:rsid w:val="002A6F2D"/>
    <w:rsid w:val="002A7B46"/>
    <w:rsid w:val="002B05D9"/>
    <w:rsid w:val="002B1B42"/>
    <w:rsid w:val="002B2C79"/>
    <w:rsid w:val="002B397F"/>
    <w:rsid w:val="002B4B0A"/>
    <w:rsid w:val="002B5797"/>
    <w:rsid w:val="002B5CEE"/>
    <w:rsid w:val="002B6344"/>
    <w:rsid w:val="002B6ABC"/>
    <w:rsid w:val="002C1F76"/>
    <w:rsid w:val="002C5125"/>
    <w:rsid w:val="002C5F5B"/>
    <w:rsid w:val="002C777D"/>
    <w:rsid w:val="002D10CE"/>
    <w:rsid w:val="002D11E4"/>
    <w:rsid w:val="002D40B1"/>
    <w:rsid w:val="002D45CD"/>
    <w:rsid w:val="002D4677"/>
    <w:rsid w:val="002D49E4"/>
    <w:rsid w:val="002D55E4"/>
    <w:rsid w:val="002D571B"/>
    <w:rsid w:val="002D723B"/>
    <w:rsid w:val="002D75F9"/>
    <w:rsid w:val="002E07AC"/>
    <w:rsid w:val="002E0C68"/>
    <w:rsid w:val="002E1AAC"/>
    <w:rsid w:val="002E398E"/>
    <w:rsid w:val="002E3BD1"/>
    <w:rsid w:val="002E433A"/>
    <w:rsid w:val="002E4E52"/>
    <w:rsid w:val="002E6AA1"/>
    <w:rsid w:val="002F1006"/>
    <w:rsid w:val="002F17CF"/>
    <w:rsid w:val="002F4EDD"/>
    <w:rsid w:val="002F57C6"/>
    <w:rsid w:val="002F5DC9"/>
    <w:rsid w:val="003022D4"/>
    <w:rsid w:val="003023B3"/>
    <w:rsid w:val="0030539E"/>
    <w:rsid w:val="00305CBB"/>
    <w:rsid w:val="0030667A"/>
    <w:rsid w:val="00307A69"/>
    <w:rsid w:val="00307BDF"/>
    <w:rsid w:val="0031058D"/>
    <w:rsid w:val="0031150F"/>
    <w:rsid w:val="00312216"/>
    <w:rsid w:val="00312B11"/>
    <w:rsid w:val="00312E4A"/>
    <w:rsid w:val="0031546F"/>
    <w:rsid w:val="00316B0D"/>
    <w:rsid w:val="0031735B"/>
    <w:rsid w:val="00320C4C"/>
    <w:rsid w:val="00321133"/>
    <w:rsid w:val="00322305"/>
    <w:rsid w:val="00326BD3"/>
    <w:rsid w:val="0032757B"/>
    <w:rsid w:val="003300DB"/>
    <w:rsid w:val="0033088D"/>
    <w:rsid w:val="0033088F"/>
    <w:rsid w:val="003318B6"/>
    <w:rsid w:val="003343CE"/>
    <w:rsid w:val="003352F9"/>
    <w:rsid w:val="00335425"/>
    <w:rsid w:val="00335BA8"/>
    <w:rsid w:val="00335E8C"/>
    <w:rsid w:val="00336316"/>
    <w:rsid w:val="003425B2"/>
    <w:rsid w:val="0034333D"/>
    <w:rsid w:val="00343B84"/>
    <w:rsid w:val="00343D35"/>
    <w:rsid w:val="00344235"/>
    <w:rsid w:val="003500C6"/>
    <w:rsid w:val="0035427C"/>
    <w:rsid w:val="003549E6"/>
    <w:rsid w:val="003550D3"/>
    <w:rsid w:val="00363AE5"/>
    <w:rsid w:val="00364355"/>
    <w:rsid w:val="00364756"/>
    <w:rsid w:val="003663BE"/>
    <w:rsid w:val="00367D88"/>
    <w:rsid w:val="00371889"/>
    <w:rsid w:val="00374F7E"/>
    <w:rsid w:val="003775C1"/>
    <w:rsid w:val="00382794"/>
    <w:rsid w:val="003848EF"/>
    <w:rsid w:val="00385B65"/>
    <w:rsid w:val="00391929"/>
    <w:rsid w:val="00391EE1"/>
    <w:rsid w:val="003928AF"/>
    <w:rsid w:val="00393B8A"/>
    <w:rsid w:val="00393F43"/>
    <w:rsid w:val="00393FBE"/>
    <w:rsid w:val="00395B37"/>
    <w:rsid w:val="003A1107"/>
    <w:rsid w:val="003A2526"/>
    <w:rsid w:val="003A2ADF"/>
    <w:rsid w:val="003A363B"/>
    <w:rsid w:val="003A3E57"/>
    <w:rsid w:val="003A5312"/>
    <w:rsid w:val="003A79FB"/>
    <w:rsid w:val="003A7E73"/>
    <w:rsid w:val="003B3F15"/>
    <w:rsid w:val="003C5314"/>
    <w:rsid w:val="003C6961"/>
    <w:rsid w:val="003C6F83"/>
    <w:rsid w:val="003D1A97"/>
    <w:rsid w:val="003D21A3"/>
    <w:rsid w:val="003D2A17"/>
    <w:rsid w:val="003D32C6"/>
    <w:rsid w:val="003D37AC"/>
    <w:rsid w:val="003D47E0"/>
    <w:rsid w:val="003E1005"/>
    <w:rsid w:val="003E291D"/>
    <w:rsid w:val="003E53C7"/>
    <w:rsid w:val="003E6AC5"/>
    <w:rsid w:val="003E6B8B"/>
    <w:rsid w:val="003E6BD2"/>
    <w:rsid w:val="003F017E"/>
    <w:rsid w:val="003F17BC"/>
    <w:rsid w:val="003F1A1E"/>
    <w:rsid w:val="003F1AA7"/>
    <w:rsid w:val="003F1ADB"/>
    <w:rsid w:val="003F20C7"/>
    <w:rsid w:val="003F23C7"/>
    <w:rsid w:val="003F3E55"/>
    <w:rsid w:val="003F485F"/>
    <w:rsid w:val="003F4ED2"/>
    <w:rsid w:val="003F521B"/>
    <w:rsid w:val="003F5261"/>
    <w:rsid w:val="003F5B9A"/>
    <w:rsid w:val="003F60B9"/>
    <w:rsid w:val="003F6723"/>
    <w:rsid w:val="003F6D16"/>
    <w:rsid w:val="003F7E70"/>
    <w:rsid w:val="0040546D"/>
    <w:rsid w:val="00405EEA"/>
    <w:rsid w:val="00407855"/>
    <w:rsid w:val="00410B1D"/>
    <w:rsid w:val="00410F19"/>
    <w:rsid w:val="00413F92"/>
    <w:rsid w:val="00415C20"/>
    <w:rsid w:val="00417967"/>
    <w:rsid w:val="004223A0"/>
    <w:rsid w:val="004234FA"/>
    <w:rsid w:val="00423E92"/>
    <w:rsid w:val="0042575B"/>
    <w:rsid w:val="00427A3E"/>
    <w:rsid w:val="00427EEE"/>
    <w:rsid w:val="004300B9"/>
    <w:rsid w:val="00435448"/>
    <w:rsid w:val="004366AE"/>
    <w:rsid w:val="00437225"/>
    <w:rsid w:val="00437B07"/>
    <w:rsid w:val="00437D06"/>
    <w:rsid w:val="004409A8"/>
    <w:rsid w:val="004414A1"/>
    <w:rsid w:val="004423D9"/>
    <w:rsid w:val="0044371A"/>
    <w:rsid w:val="004438B1"/>
    <w:rsid w:val="00452CAA"/>
    <w:rsid w:val="00454696"/>
    <w:rsid w:val="00454C85"/>
    <w:rsid w:val="004560F8"/>
    <w:rsid w:val="004616FF"/>
    <w:rsid w:val="0047196B"/>
    <w:rsid w:val="00471EB9"/>
    <w:rsid w:val="0047257C"/>
    <w:rsid w:val="00472D1D"/>
    <w:rsid w:val="004759ED"/>
    <w:rsid w:val="004761F5"/>
    <w:rsid w:val="004764E1"/>
    <w:rsid w:val="0047742A"/>
    <w:rsid w:val="00480238"/>
    <w:rsid w:val="004821C6"/>
    <w:rsid w:val="00483609"/>
    <w:rsid w:val="00485C00"/>
    <w:rsid w:val="00486B0F"/>
    <w:rsid w:val="00487277"/>
    <w:rsid w:val="0048782C"/>
    <w:rsid w:val="004879C5"/>
    <w:rsid w:val="00491328"/>
    <w:rsid w:val="00491AE2"/>
    <w:rsid w:val="00491FC7"/>
    <w:rsid w:val="004957BB"/>
    <w:rsid w:val="00495944"/>
    <w:rsid w:val="00496229"/>
    <w:rsid w:val="004A052D"/>
    <w:rsid w:val="004A4775"/>
    <w:rsid w:val="004A5957"/>
    <w:rsid w:val="004A651C"/>
    <w:rsid w:val="004A677E"/>
    <w:rsid w:val="004A73A0"/>
    <w:rsid w:val="004B2A01"/>
    <w:rsid w:val="004B2CB0"/>
    <w:rsid w:val="004B7B8B"/>
    <w:rsid w:val="004C151C"/>
    <w:rsid w:val="004C2D79"/>
    <w:rsid w:val="004C36A2"/>
    <w:rsid w:val="004C3712"/>
    <w:rsid w:val="004C6518"/>
    <w:rsid w:val="004D1347"/>
    <w:rsid w:val="004D24EB"/>
    <w:rsid w:val="004D3DE9"/>
    <w:rsid w:val="004D6C45"/>
    <w:rsid w:val="004D6E94"/>
    <w:rsid w:val="004E139A"/>
    <w:rsid w:val="004E2950"/>
    <w:rsid w:val="004E3167"/>
    <w:rsid w:val="004E4940"/>
    <w:rsid w:val="004E4A54"/>
    <w:rsid w:val="004E540E"/>
    <w:rsid w:val="004E69D0"/>
    <w:rsid w:val="004E7FBD"/>
    <w:rsid w:val="004F0E22"/>
    <w:rsid w:val="004F247D"/>
    <w:rsid w:val="004F2C4D"/>
    <w:rsid w:val="004F3067"/>
    <w:rsid w:val="004F5953"/>
    <w:rsid w:val="004F73E8"/>
    <w:rsid w:val="00500EB9"/>
    <w:rsid w:val="005045CB"/>
    <w:rsid w:val="00507023"/>
    <w:rsid w:val="005108E3"/>
    <w:rsid w:val="005128C5"/>
    <w:rsid w:val="00515331"/>
    <w:rsid w:val="005200C6"/>
    <w:rsid w:val="00520DEB"/>
    <w:rsid w:val="00523958"/>
    <w:rsid w:val="00523A6E"/>
    <w:rsid w:val="005242EE"/>
    <w:rsid w:val="005262BB"/>
    <w:rsid w:val="00527346"/>
    <w:rsid w:val="0052772F"/>
    <w:rsid w:val="005347D2"/>
    <w:rsid w:val="00534FDB"/>
    <w:rsid w:val="005352DD"/>
    <w:rsid w:val="0053734A"/>
    <w:rsid w:val="005400C8"/>
    <w:rsid w:val="0054073F"/>
    <w:rsid w:val="00540F28"/>
    <w:rsid w:val="00543E44"/>
    <w:rsid w:val="00543FDE"/>
    <w:rsid w:val="005458C1"/>
    <w:rsid w:val="00545FCA"/>
    <w:rsid w:val="00546B12"/>
    <w:rsid w:val="00546B85"/>
    <w:rsid w:val="00547895"/>
    <w:rsid w:val="005505B6"/>
    <w:rsid w:val="005511E8"/>
    <w:rsid w:val="005518B0"/>
    <w:rsid w:val="00555C9E"/>
    <w:rsid w:val="0055777F"/>
    <w:rsid w:val="00561141"/>
    <w:rsid w:val="00563EDB"/>
    <w:rsid w:val="00565134"/>
    <w:rsid w:val="005651EA"/>
    <w:rsid w:val="00565E3D"/>
    <w:rsid w:val="00570271"/>
    <w:rsid w:val="0057075E"/>
    <w:rsid w:val="00573AE4"/>
    <w:rsid w:val="00574F28"/>
    <w:rsid w:val="00575591"/>
    <w:rsid w:val="00576275"/>
    <w:rsid w:val="005773C2"/>
    <w:rsid w:val="00577493"/>
    <w:rsid w:val="00580469"/>
    <w:rsid w:val="0058070C"/>
    <w:rsid w:val="00583503"/>
    <w:rsid w:val="00583D27"/>
    <w:rsid w:val="00586317"/>
    <w:rsid w:val="00587572"/>
    <w:rsid w:val="0058774D"/>
    <w:rsid w:val="0058793B"/>
    <w:rsid w:val="0059024E"/>
    <w:rsid w:val="00590796"/>
    <w:rsid w:val="005920EF"/>
    <w:rsid w:val="005948C9"/>
    <w:rsid w:val="00595F38"/>
    <w:rsid w:val="0059720F"/>
    <w:rsid w:val="00597593"/>
    <w:rsid w:val="005A0DE7"/>
    <w:rsid w:val="005A1E03"/>
    <w:rsid w:val="005A276D"/>
    <w:rsid w:val="005A43C7"/>
    <w:rsid w:val="005A6C4C"/>
    <w:rsid w:val="005B0480"/>
    <w:rsid w:val="005B241C"/>
    <w:rsid w:val="005B27D0"/>
    <w:rsid w:val="005B2D83"/>
    <w:rsid w:val="005B43E4"/>
    <w:rsid w:val="005B47E3"/>
    <w:rsid w:val="005B6A6E"/>
    <w:rsid w:val="005C2E37"/>
    <w:rsid w:val="005C4381"/>
    <w:rsid w:val="005C4B9A"/>
    <w:rsid w:val="005C7655"/>
    <w:rsid w:val="005C7C79"/>
    <w:rsid w:val="005D03D9"/>
    <w:rsid w:val="005D159E"/>
    <w:rsid w:val="005D2D7A"/>
    <w:rsid w:val="005D323C"/>
    <w:rsid w:val="005D3E6E"/>
    <w:rsid w:val="005D4E3B"/>
    <w:rsid w:val="005D57A4"/>
    <w:rsid w:val="005E014D"/>
    <w:rsid w:val="005E2215"/>
    <w:rsid w:val="005E37E4"/>
    <w:rsid w:val="005E41DD"/>
    <w:rsid w:val="005E423F"/>
    <w:rsid w:val="005E4AC9"/>
    <w:rsid w:val="005E77DF"/>
    <w:rsid w:val="005F1E30"/>
    <w:rsid w:val="005F3D48"/>
    <w:rsid w:val="005F40EF"/>
    <w:rsid w:val="005F44FE"/>
    <w:rsid w:val="005F694C"/>
    <w:rsid w:val="005F783C"/>
    <w:rsid w:val="005F79CC"/>
    <w:rsid w:val="00600502"/>
    <w:rsid w:val="00601FB5"/>
    <w:rsid w:val="00602CBF"/>
    <w:rsid w:val="00602FF8"/>
    <w:rsid w:val="00603FC1"/>
    <w:rsid w:val="006057B6"/>
    <w:rsid w:val="0061381E"/>
    <w:rsid w:val="006141B5"/>
    <w:rsid w:val="006159CC"/>
    <w:rsid w:val="006164B6"/>
    <w:rsid w:val="006173B7"/>
    <w:rsid w:val="006173D0"/>
    <w:rsid w:val="006201D7"/>
    <w:rsid w:val="00620B1D"/>
    <w:rsid w:val="00624BBE"/>
    <w:rsid w:val="00625A05"/>
    <w:rsid w:val="00625A62"/>
    <w:rsid w:val="00625C67"/>
    <w:rsid w:val="0062665F"/>
    <w:rsid w:val="0062699A"/>
    <w:rsid w:val="00626CA4"/>
    <w:rsid w:val="0063478D"/>
    <w:rsid w:val="00634E9C"/>
    <w:rsid w:val="006401FD"/>
    <w:rsid w:val="0064147A"/>
    <w:rsid w:val="00641822"/>
    <w:rsid w:val="006423C4"/>
    <w:rsid w:val="006427AA"/>
    <w:rsid w:val="006429D7"/>
    <w:rsid w:val="00643ACA"/>
    <w:rsid w:val="00643E92"/>
    <w:rsid w:val="0064742B"/>
    <w:rsid w:val="00653F3F"/>
    <w:rsid w:val="00657D2D"/>
    <w:rsid w:val="00662BFE"/>
    <w:rsid w:val="00663EAD"/>
    <w:rsid w:val="006644C0"/>
    <w:rsid w:val="006651DD"/>
    <w:rsid w:val="00667920"/>
    <w:rsid w:val="006719C9"/>
    <w:rsid w:val="006739A9"/>
    <w:rsid w:val="006746D5"/>
    <w:rsid w:val="00675B34"/>
    <w:rsid w:val="00676851"/>
    <w:rsid w:val="00677139"/>
    <w:rsid w:val="00682576"/>
    <w:rsid w:val="00682698"/>
    <w:rsid w:val="00685BF1"/>
    <w:rsid w:val="00687587"/>
    <w:rsid w:val="006877D2"/>
    <w:rsid w:val="00687E7A"/>
    <w:rsid w:val="00690D1F"/>
    <w:rsid w:val="006926F8"/>
    <w:rsid w:val="0069349F"/>
    <w:rsid w:val="006944D4"/>
    <w:rsid w:val="00697893"/>
    <w:rsid w:val="006A131D"/>
    <w:rsid w:val="006A16BB"/>
    <w:rsid w:val="006A2795"/>
    <w:rsid w:val="006A3D58"/>
    <w:rsid w:val="006A49F4"/>
    <w:rsid w:val="006A7609"/>
    <w:rsid w:val="006A7B38"/>
    <w:rsid w:val="006B089B"/>
    <w:rsid w:val="006B1D4F"/>
    <w:rsid w:val="006B2393"/>
    <w:rsid w:val="006B3301"/>
    <w:rsid w:val="006B3DF6"/>
    <w:rsid w:val="006B4092"/>
    <w:rsid w:val="006B47F5"/>
    <w:rsid w:val="006B56FC"/>
    <w:rsid w:val="006B7651"/>
    <w:rsid w:val="006C0483"/>
    <w:rsid w:val="006C0869"/>
    <w:rsid w:val="006C08A5"/>
    <w:rsid w:val="006C0FD5"/>
    <w:rsid w:val="006C11A5"/>
    <w:rsid w:val="006C3776"/>
    <w:rsid w:val="006C4C9E"/>
    <w:rsid w:val="006C7B63"/>
    <w:rsid w:val="006C7FC3"/>
    <w:rsid w:val="006C7FDD"/>
    <w:rsid w:val="006D1139"/>
    <w:rsid w:val="006D1E20"/>
    <w:rsid w:val="006D236A"/>
    <w:rsid w:val="006D79D9"/>
    <w:rsid w:val="006D7EF0"/>
    <w:rsid w:val="006E086B"/>
    <w:rsid w:val="006E0C9A"/>
    <w:rsid w:val="006E240C"/>
    <w:rsid w:val="006E350F"/>
    <w:rsid w:val="006E38C8"/>
    <w:rsid w:val="006E58C4"/>
    <w:rsid w:val="006E6BE4"/>
    <w:rsid w:val="006F2761"/>
    <w:rsid w:val="006F4F50"/>
    <w:rsid w:val="006F6032"/>
    <w:rsid w:val="006F79D6"/>
    <w:rsid w:val="007006D1"/>
    <w:rsid w:val="0070086D"/>
    <w:rsid w:val="00700AA4"/>
    <w:rsid w:val="0070165C"/>
    <w:rsid w:val="00702219"/>
    <w:rsid w:val="00710FC2"/>
    <w:rsid w:val="00711B7B"/>
    <w:rsid w:val="00714493"/>
    <w:rsid w:val="00714C42"/>
    <w:rsid w:val="00714E79"/>
    <w:rsid w:val="00715D8C"/>
    <w:rsid w:val="00720A8F"/>
    <w:rsid w:val="00723431"/>
    <w:rsid w:val="007239F8"/>
    <w:rsid w:val="00727686"/>
    <w:rsid w:val="007316D1"/>
    <w:rsid w:val="007333A5"/>
    <w:rsid w:val="007338C0"/>
    <w:rsid w:val="00733BCC"/>
    <w:rsid w:val="00733EA2"/>
    <w:rsid w:val="00734254"/>
    <w:rsid w:val="0074135F"/>
    <w:rsid w:val="00741B03"/>
    <w:rsid w:val="0074288F"/>
    <w:rsid w:val="007527BA"/>
    <w:rsid w:val="00753174"/>
    <w:rsid w:val="00753B4D"/>
    <w:rsid w:val="007548E7"/>
    <w:rsid w:val="00754949"/>
    <w:rsid w:val="007563FF"/>
    <w:rsid w:val="00760038"/>
    <w:rsid w:val="00761D6A"/>
    <w:rsid w:val="007632B7"/>
    <w:rsid w:val="0076393B"/>
    <w:rsid w:val="007654F5"/>
    <w:rsid w:val="007660B9"/>
    <w:rsid w:val="00767923"/>
    <w:rsid w:val="00771310"/>
    <w:rsid w:val="00773AC7"/>
    <w:rsid w:val="00774631"/>
    <w:rsid w:val="007770A7"/>
    <w:rsid w:val="00777395"/>
    <w:rsid w:val="00780AC4"/>
    <w:rsid w:val="00781335"/>
    <w:rsid w:val="0078172B"/>
    <w:rsid w:val="00781797"/>
    <w:rsid w:val="00783361"/>
    <w:rsid w:val="0078442D"/>
    <w:rsid w:val="00787C61"/>
    <w:rsid w:val="007901EE"/>
    <w:rsid w:val="0079110A"/>
    <w:rsid w:val="007929B0"/>
    <w:rsid w:val="0079322F"/>
    <w:rsid w:val="00794339"/>
    <w:rsid w:val="0079526E"/>
    <w:rsid w:val="007956C4"/>
    <w:rsid w:val="0079762F"/>
    <w:rsid w:val="007A02C2"/>
    <w:rsid w:val="007A1F95"/>
    <w:rsid w:val="007A27C5"/>
    <w:rsid w:val="007A51BA"/>
    <w:rsid w:val="007A52E1"/>
    <w:rsid w:val="007B0B4E"/>
    <w:rsid w:val="007B1311"/>
    <w:rsid w:val="007B3034"/>
    <w:rsid w:val="007B35DD"/>
    <w:rsid w:val="007B7B99"/>
    <w:rsid w:val="007C1A19"/>
    <w:rsid w:val="007C25B4"/>
    <w:rsid w:val="007C2F5B"/>
    <w:rsid w:val="007C3025"/>
    <w:rsid w:val="007C3CFB"/>
    <w:rsid w:val="007C3F60"/>
    <w:rsid w:val="007D0B8A"/>
    <w:rsid w:val="007D680C"/>
    <w:rsid w:val="007D6CDC"/>
    <w:rsid w:val="007E0969"/>
    <w:rsid w:val="007E109E"/>
    <w:rsid w:val="007E28D2"/>
    <w:rsid w:val="007E5391"/>
    <w:rsid w:val="007E62C9"/>
    <w:rsid w:val="007E7DDC"/>
    <w:rsid w:val="007F15F7"/>
    <w:rsid w:val="007F2558"/>
    <w:rsid w:val="007F281F"/>
    <w:rsid w:val="007F2BE0"/>
    <w:rsid w:val="007F2F89"/>
    <w:rsid w:val="007F3225"/>
    <w:rsid w:val="007F370F"/>
    <w:rsid w:val="007F5D33"/>
    <w:rsid w:val="007F6AF8"/>
    <w:rsid w:val="007F6FC0"/>
    <w:rsid w:val="007F7BB0"/>
    <w:rsid w:val="007F7EB6"/>
    <w:rsid w:val="007F7FED"/>
    <w:rsid w:val="008007B1"/>
    <w:rsid w:val="00800F6F"/>
    <w:rsid w:val="00801450"/>
    <w:rsid w:val="00804DED"/>
    <w:rsid w:val="008051C4"/>
    <w:rsid w:val="00805687"/>
    <w:rsid w:val="00805B42"/>
    <w:rsid w:val="00806393"/>
    <w:rsid w:val="008064ED"/>
    <w:rsid w:val="008114A4"/>
    <w:rsid w:val="0081241C"/>
    <w:rsid w:val="0081512D"/>
    <w:rsid w:val="00816F5A"/>
    <w:rsid w:val="008175D9"/>
    <w:rsid w:val="00820E0F"/>
    <w:rsid w:val="00821457"/>
    <w:rsid w:val="00821B6C"/>
    <w:rsid w:val="00821CF5"/>
    <w:rsid w:val="00821DCD"/>
    <w:rsid w:val="00821F4E"/>
    <w:rsid w:val="0082213F"/>
    <w:rsid w:val="00823CEC"/>
    <w:rsid w:val="008244F4"/>
    <w:rsid w:val="00825B23"/>
    <w:rsid w:val="00826FB3"/>
    <w:rsid w:val="008275B9"/>
    <w:rsid w:val="00830AA7"/>
    <w:rsid w:val="0083261D"/>
    <w:rsid w:val="00832D89"/>
    <w:rsid w:val="00840865"/>
    <w:rsid w:val="00840DBC"/>
    <w:rsid w:val="00841D41"/>
    <w:rsid w:val="0084306B"/>
    <w:rsid w:val="008436AB"/>
    <w:rsid w:val="00844739"/>
    <w:rsid w:val="0084486B"/>
    <w:rsid w:val="00845665"/>
    <w:rsid w:val="00850CFF"/>
    <w:rsid w:val="00852EA4"/>
    <w:rsid w:val="00855383"/>
    <w:rsid w:val="00855C67"/>
    <w:rsid w:val="008561BC"/>
    <w:rsid w:val="00857C81"/>
    <w:rsid w:val="008606BC"/>
    <w:rsid w:val="0086151D"/>
    <w:rsid w:val="00861BF1"/>
    <w:rsid w:val="0086257D"/>
    <w:rsid w:val="008678C1"/>
    <w:rsid w:val="0087128E"/>
    <w:rsid w:val="00872A6B"/>
    <w:rsid w:val="00873DED"/>
    <w:rsid w:val="00874D58"/>
    <w:rsid w:val="008756ED"/>
    <w:rsid w:val="0087648E"/>
    <w:rsid w:val="00877425"/>
    <w:rsid w:val="008777F4"/>
    <w:rsid w:val="00880786"/>
    <w:rsid w:val="008825AD"/>
    <w:rsid w:val="00883D2F"/>
    <w:rsid w:val="00883FF5"/>
    <w:rsid w:val="0088415D"/>
    <w:rsid w:val="0088437F"/>
    <w:rsid w:val="0088493C"/>
    <w:rsid w:val="00886689"/>
    <w:rsid w:val="008873F0"/>
    <w:rsid w:val="00893AC2"/>
    <w:rsid w:val="00894E32"/>
    <w:rsid w:val="0089502B"/>
    <w:rsid w:val="00895812"/>
    <w:rsid w:val="00895838"/>
    <w:rsid w:val="008A1D47"/>
    <w:rsid w:val="008A3FA9"/>
    <w:rsid w:val="008A444A"/>
    <w:rsid w:val="008A4F1F"/>
    <w:rsid w:val="008A649D"/>
    <w:rsid w:val="008A7EEC"/>
    <w:rsid w:val="008B2C38"/>
    <w:rsid w:val="008B3A3C"/>
    <w:rsid w:val="008B493F"/>
    <w:rsid w:val="008B5BD5"/>
    <w:rsid w:val="008C115E"/>
    <w:rsid w:val="008C3C4A"/>
    <w:rsid w:val="008C54A1"/>
    <w:rsid w:val="008C6895"/>
    <w:rsid w:val="008C7E68"/>
    <w:rsid w:val="008D0504"/>
    <w:rsid w:val="008D1256"/>
    <w:rsid w:val="008D1CE0"/>
    <w:rsid w:val="008D275A"/>
    <w:rsid w:val="008D41D4"/>
    <w:rsid w:val="008D5EA4"/>
    <w:rsid w:val="008D6490"/>
    <w:rsid w:val="008D6C37"/>
    <w:rsid w:val="008E01B1"/>
    <w:rsid w:val="008E71F4"/>
    <w:rsid w:val="008E7B4B"/>
    <w:rsid w:val="008E7B58"/>
    <w:rsid w:val="008F0269"/>
    <w:rsid w:val="008F2C53"/>
    <w:rsid w:val="008F5F39"/>
    <w:rsid w:val="008F6747"/>
    <w:rsid w:val="008F773B"/>
    <w:rsid w:val="008F78F2"/>
    <w:rsid w:val="008F7E50"/>
    <w:rsid w:val="00900A13"/>
    <w:rsid w:val="00900CDB"/>
    <w:rsid w:val="00902C21"/>
    <w:rsid w:val="00902CAC"/>
    <w:rsid w:val="009036CA"/>
    <w:rsid w:val="00903CB2"/>
    <w:rsid w:val="00904C28"/>
    <w:rsid w:val="009059BC"/>
    <w:rsid w:val="009061DD"/>
    <w:rsid w:val="00911A7C"/>
    <w:rsid w:val="00912676"/>
    <w:rsid w:val="00912BE9"/>
    <w:rsid w:val="00912C17"/>
    <w:rsid w:val="00913EEE"/>
    <w:rsid w:val="009151EE"/>
    <w:rsid w:val="009157EF"/>
    <w:rsid w:val="0091673E"/>
    <w:rsid w:val="00917F95"/>
    <w:rsid w:val="00920BC2"/>
    <w:rsid w:val="00920F52"/>
    <w:rsid w:val="00923EDF"/>
    <w:rsid w:val="00924520"/>
    <w:rsid w:val="009247E3"/>
    <w:rsid w:val="00927458"/>
    <w:rsid w:val="00927A45"/>
    <w:rsid w:val="00931B4A"/>
    <w:rsid w:val="009420C9"/>
    <w:rsid w:val="00943A00"/>
    <w:rsid w:val="00943D1C"/>
    <w:rsid w:val="0094688C"/>
    <w:rsid w:val="009554BB"/>
    <w:rsid w:val="009558A3"/>
    <w:rsid w:val="0095616D"/>
    <w:rsid w:val="00962841"/>
    <w:rsid w:val="00962DB6"/>
    <w:rsid w:val="00963FB3"/>
    <w:rsid w:val="00964BF0"/>
    <w:rsid w:val="00965EE2"/>
    <w:rsid w:val="00966BE2"/>
    <w:rsid w:val="00971823"/>
    <w:rsid w:val="00971D86"/>
    <w:rsid w:val="00972906"/>
    <w:rsid w:val="00973BE2"/>
    <w:rsid w:val="00975E46"/>
    <w:rsid w:val="0097609F"/>
    <w:rsid w:val="0098004D"/>
    <w:rsid w:val="0098318E"/>
    <w:rsid w:val="00983595"/>
    <w:rsid w:val="0099185E"/>
    <w:rsid w:val="009919A8"/>
    <w:rsid w:val="00993B67"/>
    <w:rsid w:val="009959E0"/>
    <w:rsid w:val="00996825"/>
    <w:rsid w:val="00996919"/>
    <w:rsid w:val="00996BEA"/>
    <w:rsid w:val="00997DAC"/>
    <w:rsid w:val="009A120B"/>
    <w:rsid w:val="009A33FB"/>
    <w:rsid w:val="009A36F2"/>
    <w:rsid w:val="009A7207"/>
    <w:rsid w:val="009A788A"/>
    <w:rsid w:val="009B0525"/>
    <w:rsid w:val="009B1A44"/>
    <w:rsid w:val="009B4379"/>
    <w:rsid w:val="009B5E88"/>
    <w:rsid w:val="009C48FC"/>
    <w:rsid w:val="009C76BF"/>
    <w:rsid w:val="009D28F1"/>
    <w:rsid w:val="009D508F"/>
    <w:rsid w:val="009D604F"/>
    <w:rsid w:val="009E1352"/>
    <w:rsid w:val="009E323F"/>
    <w:rsid w:val="009E7E6B"/>
    <w:rsid w:val="009F0110"/>
    <w:rsid w:val="009F43AC"/>
    <w:rsid w:val="009F751D"/>
    <w:rsid w:val="009F7FBD"/>
    <w:rsid w:val="00A00EF2"/>
    <w:rsid w:val="00A01101"/>
    <w:rsid w:val="00A05188"/>
    <w:rsid w:val="00A051E9"/>
    <w:rsid w:val="00A069F9"/>
    <w:rsid w:val="00A07676"/>
    <w:rsid w:val="00A1180C"/>
    <w:rsid w:val="00A1688E"/>
    <w:rsid w:val="00A168E6"/>
    <w:rsid w:val="00A173EC"/>
    <w:rsid w:val="00A17BEB"/>
    <w:rsid w:val="00A17FD0"/>
    <w:rsid w:val="00A205EF"/>
    <w:rsid w:val="00A237B8"/>
    <w:rsid w:val="00A240FD"/>
    <w:rsid w:val="00A247B4"/>
    <w:rsid w:val="00A313CC"/>
    <w:rsid w:val="00A32502"/>
    <w:rsid w:val="00A335C5"/>
    <w:rsid w:val="00A35436"/>
    <w:rsid w:val="00A372B9"/>
    <w:rsid w:val="00A40C8E"/>
    <w:rsid w:val="00A477E6"/>
    <w:rsid w:val="00A47C07"/>
    <w:rsid w:val="00A5060C"/>
    <w:rsid w:val="00A50FFD"/>
    <w:rsid w:val="00A5262B"/>
    <w:rsid w:val="00A5281D"/>
    <w:rsid w:val="00A52C17"/>
    <w:rsid w:val="00A53574"/>
    <w:rsid w:val="00A53B73"/>
    <w:rsid w:val="00A5736B"/>
    <w:rsid w:val="00A57CFB"/>
    <w:rsid w:val="00A602DB"/>
    <w:rsid w:val="00A60EEF"/>
    <w:rsid w:val="00A60F01"/>
    <w:rsid w:val="00A61711"/>
    <w:rsid w:val="00A61CE8"/>
    <w:rsid w:val="00A62F19"/>
    <w:rsid w:val="00A63A16"/>
    <w:rsid w:val="00A648D6"/>
    <w:rsid w:val="00A6585D"/>
    <w:rsid w:val="00A77B46"/>
    <w:rsid w:val="00A80863"/>
    <w:rsid w:val="00A8134C"/>
    <w:rsid w:val="00A81616"/>
    <w:rsid w:val="00A82FD7"/>
    <w:rsid w:val="00A8327A"/>
    <w:rsid w:val="00A8365E"/>
    <w:rsid w:val="00A858AB"/>
    <w:rsid w:val="00A9031C"/>
    <w:rsid w:val="00A92239"/>
    <w:rsid w:val="00A93544"/>
    <w:rsid w:val="00A9488D"/>
    <w:rsid w:val="00A94AF4"/>
    <w:rsid w:val="00A970C0"/>
    <w:rsid w:val="00AA1C65"/>
    <w:rsid w:val="00AA2631"/>
    <w:rsid w:val="00AA5BB2"/>
    <w:rsid w:val="00AA75B9"/>
    <w:rsid w:val="00AB0850"/>
    <w:rsid w:val="00AB0D10"/>
    <w:rsid w:val="00AB0EBF"/>
    <w:rsid w:val="00AB350C"/>
    <w:rsid w:val="00AB3C78"/>
    <w:rsid w:val="00AB63CD"/>
    <w:rsid w:val="00AB7DD9"/>
    <w:rsid w:val="00AC1AA3"/>
    <w:rsid w:val="00AC1DAC"/>
    <w:rsid w:val="00AC2F34"/>
    <w:rsid w:val="00AC47D2"/>
    <w:rsid w:val="00AC68EC"/>
    <w:rsid w:val="00AD00D3"/>
    <w:rsid w:val="00AD208E"/>
    <w:rsid w:val="00AD386B"/>
    <w:rsid w:val="00AD7E1D"/>
    <w:rsid w:val="00AE0E38"/>
    <w:rsid w:val="00AE14B0"/>
    <w:rsid w:val="00AE1FF0"/>
    <w:rsid w:val="00AE297B"/>
    <w:rsid w:val="00AE58D5"/>
    <w:rsid w:val="00AE6686"/>
    <w:rsid w:val="00AE6E8A"/>
    <w:rsid w:val="00AF353C"/>
    <w:rsid w:val="00AF49E5"/>
    <w:rsid w:val="00AF4B8B"/>
    <w:rsid w:val="00B01935"/>
    <w:rsid w:val="00B037F4"/>
    <w:rsid w:val="00B03BA9"/>
    <w:rsid w:val="00B06546"/>
    <w:rsid w:val="00B070DE"/>
    <w:rsid w:val="00B075CE"/>
    <w:rsid w:val="00B11E8E"/>
    <w:rsid w:val="00B167B0"/>
    <w:rsid w:val="00B17CD5"/>
    <w:rsid w:val="00B21271"/>
    <w:rsid w:val="00B2427C"/>
    <w:rsid w:val="00B2491E"/>
    <w:rsid w:val="00B24D0A"/>
    <w:rsid w:val="00B26D67"/>
    <w:rsid w:val="00B321F9"/>
    <w:rsid w:val="00B3317D"/>
    <w:rsid w:val="00B34D2C"/>
    <w:rsid w:val="00B3505A"/>
    <w:rsid w:val="00B36118"/>
    <w:rsid w:val="00B36415"/>
    <w:rsid w:val="00B36583"/>
    <w:rsid w:val="00B423B8"/>
    <w:rsid w:val="00B42D16"/>
    <w:rsid w:val="00B44F3B"/>
    <w:rsid w:val="00B455B8"/>
    <w:rsid w:val="00B455C1"/>
    <w:rsid w:val="00B464EB"/>
    <w:rsid w:val="00B46B0C"/>
    <w:rsid w:val="00B53058"/>
    <w:rsid w:val="00B55DFD"/>
    <w:rsid w:val="00B60ACD"/>
    <w:rsid w:val="00B60EBD"/>
    <w:rsid w:val="00B6121B"/>
    <w:rsid w:val="00B62104"/>
    <w:rsid w:val="00B62EBC"/>
    <w:rsid w:val="00B63421"/>
    <w:rsid w:val="00B64382"/>
    <w:rsid w:val="00B65A90"/>
    <w:rsid w:val="00B701ED"/>
    <w:rsid w:val="00B704CB"/>
    <w:rsid w:val="00B70FD0"/>
    <w:rsid w:val="00B71B62"/>
    <w:rsid w:val="00B7565E"/>
    <w:rsid w:val="00B7799D"/>
    <w:rsid w:val="00B802B4"/>
    <w:rsid w:val="00B80395"/>
    <w:rsid w:val="00B8275F"/>
    <w:rsid w:val="00B83A2B"/>
    <w:rsid w:val="00B8407A"/>
    <w:rsid w:val="00B842F1"/>
    <w:rsid w:val="00B8477A"/>
    <w:rsid w:val="00B87303"/>
    <w:rsid w:val="00B87E45"/>
    <w:rsid w:val="00B94419"/>
    <w:rsid w:val="00B948DD"/>
    <w:rsid w:val="00B94F71"/>
    <w:rsid w:val="00B95533"/>
    <w:rsid w:val="00B959CE"/>
    <w:rsid w:val="00BA0412"/>
    <w:rsid w:val="00BA0860"/>
    <w:rsid w:val="00BA0F5A"/>
    <w:rsid w:val="00BA14CB"/>
    <w:rsid w:val="00BA3868"/>
    <w:rsid w:val="00BA3B78"/>
    <w:rsid w:val="00BA47AF"/>
    <w:rsid w:val="00BB02BE"/>
    <w:rsid w:val="00BB048E"/>
    <w:rsid w:val="00BB0FEE"/>
    <w:rsid w:val="00BB1FFF"/>
    <w:rsid w:val="00BB3F5B"/>
    <w:rsid w:val="00BB4361"/>
    <w:rsid w:val="00BC0369"/>
    <w:rsid w:val="00BC1972"/>
    <w:rsid w:val="00BC24CA"/>
    <w:rsid w:val="00BC6A72"/>
    <w:rsid w:val="00BD0477"/>
    <w:rsid w:val="00BD113A"/>
    <w:rsid w:val="00BD3DA8"/>
    <w:rsid w:val="00BD402D"/>
    <w:rsid w:val="00BD45D5"/>
    <w:rsid w:val="00BD7327"/>
    <w:rsid w:val="00BD732F"/>
    <w:rsid w:val="00BD7FBD"/>
    <w:rsid w:val="00BE0334"/>
    <w:rsid w:val="00BE06DA"/>
    <w:rsid w:val="00BE0A28"/>
    <w:rsid w:val="00BE0E9A"/>
    <w:rsid w:val="00BE2460"/>
    <w:rsid w:val="00BE51C0"/>
    <w:rsid w:val="00BE7BB6"/>
    <w:rsid w:val="00BF06C4"/>
    <w:rsid w:val="00BF083E"/>
    <w:rsid w:val="00BF1F22"/>
    <w:rsid w:val="00BF3BE8"/>
    <w:rsid w:val="00C00697"/>
    <w:rsid w:val="00C0095A"/>
    <w:rsid w:val="00C04932"/>
    <w:rsid w:val="00C0603C"/>
    <w:rsid w:val="00C066EE"/>
    <w:rsid w:val="00C107B4"/>
    <w:rsid w:val="00C10B0A"/>
    <w:rsid w:val="00C11BED"/>
    <w:rsid w:val="00C13C3C"/>
    <w:rsid w:val="00C15BFB"/>
    <w:rsid w:val="00C20809"/>
    <w:rsid w:val="00C226B2"/>
    <w:rsid w:val="00C2482B"/>
    <w:rsid w:val="00C26C98"/>
    <w:rsid w:val="00C277B6"/>
    <w:rsid w:val="00C27EDF"/>
    <w:rsid w:val="00C27FB0"/>
    <w:rsid w:val="00C311F6"/>
    <w:rsid w:val="00C376DD"/>
    <w:rsid w:val="00C43F9B"/>
    <w:rsid w:val="00C45CF0"/>
    <w:rsid w:val="00C45F1B"/>
    <w:rsid w:val="00C469D9"/>
    <w:rsid w:val="00C47002"/>
    <w:rsid w:val="00C47BD3"/>
    <w:rsid w:val="00C51C42"/>
    <w:rsid w:val="00C57C28"/>
    <w:rsid w:val="00C62678"/>
    <w:rsid w:val="00C631AD"/>
    <w:rsid w:val="00C6379B"/>
    <w:rsid w:val="00C65645"/>
    <w:rsid w:val="00C66A73"/>
    <w:rsid w:val="00C66C42"/>
    <w:rsid w:val="00C67AA6"/>
    <w:rsid w:val="00C73422"/>
    <w:rsid w:val="00C7518A"/>
    <w:rsid w:val="00C80CAE"/>
    <w:rsid w:val="00C86F22"/>
    <w:rsid w:val="00C9182A"/>
    <w:rsid w:val="00C933C9"/>
    <w:rsid w:val="00C9650F"/>
    <w:rsid w:val="00C9741E"/>
    <w:rsid w:val="00CA1EB3"/>
    <w:rsid w:val="00CA271B"/>
    <w:rsid w:val="00CA33C7"/>
    <w:rsid w:val="00CA47B2"/>
    <w:rsid w:val="00CA54AD"/>
    <w:rsid w:val="00CA5A73"/>
    <w:rsid w:val="00CA6A3C"/>
    <w:rsid w:val="00CB0831"/>
    <w:rsid w:val="00CB221F"/>
    <w:rsid w:val="00CB2270"/>
    <w:rsid w:val="00CB298C"/>
    <w:rsid w:val="00CB2C58"/>
    <w:rsid w:val="00CB38A3"/>
    <w:rsid w:val="00CB4B3C"/>
    <w:rsid w:val="00CB5B98"/>
    <w:rsid w:val="00CB772C"/>
    <w:rsid w:val="00CC0DAD"/>
    <w:rsid w:val="00CC7E26"/>
    <w:rsid w:val="00CD641F"/>
    <w:rsid w:val="00CD730D"/>
    <w:rsid w:val="00CE1635"/>
    <w:rsid w:val="00CE4488"/>
    <w:rsid w:val="00CE61DB"/>
    <w:rsid w:val="00CF0D33"/>
    <w:rsid w:val="00CF0E1F"/>
    <w:rsid w:val="00CF27C8"/>
    <w:rsid w:val="00CF7819"/>
    <w:rsid w:val="00D01BA3"/>
    <w:rsid w:val="00D0369B"/>
    <w:rsid w:val="00D03766"/>
    <w:rsid w:val="00D03BB5"/>
    <w:rsid w:val="00D04313"/>
    <w:rsid w:val="00D05736"/>
    <w:rsid w:val="00D0579E"/>
    <w:rsid w:val="00D064B2"/>
    <w:rsid w:val="00D067A7"/>
    <w:rsid w:val="00D11B66"/>
    <w:rsid w:val="00D1387C"/>
    <w:rsid w:val="00D13C34"/>
    <w:rsid w:val="00D13C4D"/>
    <w:rsid w:val="00D149BC"/>
    <w:rsid w:val="00D14B44"/>
    <w:rsid w:val="00D15363"/>
    <w:rsid w:val="00D1584C"/>
    <w:rsid w:val="00D163A6"/>
    <w:rsid w:val="00D2233A"/>
    <w:rsid w:val="00D23D67"/>
    <w:rsid w:val="00D26C2F"/>
    <w:rsid w:val="00D35B27"/>
    <w:rsid w:val="00D37F6F"/>
    <w:rsid w:val="00D40BE9"/>
    <w:rsid w:val="00D4195E"/>
    <w:rsid w:val="00D42F44"/>
    <w:rsid w:val="00D434E7"/>
    <w:rsid w:val="00D43C32"/>
    <w:rsid w:val="00D440EA"/>
    <w:rsid w:val="00D45C29"/>
    <w:rsid w:val="00D4602A"/>
    <w:rsid w:val="00D461DB"/>
    <w:rsid w:val="00D4643A"/>
    <w:rsid w:val="00D52159"/>
    <w:rsid w:val="00D52805"/>
    <w:rsid w:val="00D54CE5"/>
    <w:rsid w:val="00D54E91"/>
    <w:rsid w:val="00D55B6A"/>
    <w:rsid w:val="00D55BB0"/>
    <w:rsid w:val="00D60C45"/>
    <w:rsid w:val="00D611A9"/>
    <w:rsid w:val="00D61D35"/>
    <w:rsid w:val="00D621F3"/>
    <w:rsid w:val="00D648CD"/>
    <w:rsid w:val="00D656F7"/>
    <w:rsid w:val="00D7363B"/>
    <w:rsid w:val="00D74F32"/>
    <w:rsid w:val="00D753D3"/>
    <w:rsid w:val="00D75A39"/>
    <w:rsid w:val="00D765A6"/>
    <w:rsid w:val="00D8105F"/>
    <w:rsid w:val="00D9012E"/>
    <w:rsid w:val="00D90642"/>
    <w:rsid w:val="00D90897"/>
    <w:rsid w:val="00D90A42"/>
    <w:rsid w:val="00D96564"/>
    <w:rsid w:val="00DA2A95"/>
    <w:rsid w:val="00DA3036"/>
    <w:rsid w:val="00DA3941"/>
    <w:rsid w:val="00DA5F0B"/>
    <w:rsid w:val="00DA7580"/>
    <w:rsid w:val="00DA7C27"/>
    <w:rsid w:val="00DA7DE9"/>
    <w:rsid w:val="00DB015B"/>
    <w:rsid w:val="00DB58D2"/>
    <w:rsid w:val="00DB5E67"/>
    <w:rsid w:val="00DB6F16"/>
    <w:rsid w:val="00DC15AF"/>
    <w:rsid w:val="00DC4823"/>
    <w:rsid w:val="00DC4D56"/>
    <w:rsid w:val="00DC6273"/>
    <w:rsid w:val="00DD36A4"/>
    <w:rsid w:val="00DD71D2"/>
    <w:rsid w:val="00DE1827"/>
    <w:rsid w:val="00DE193D"/>
    <w:rsid w:val="00DE22C5"/>
    <w:rsid w:val="00DE38F0"/>
    <w:rsid w:val="00DE70E0"/>
    <w:rsid w:val="00DE710F"/>
    <w:rsid w:val="00DE7EED"/>
    <w:rsid w:val="00DF2308"/>
    <w:rsid w:val="00DF31CE"/>
    <w:rsid w:val="00DF55DE"/>
    <w:rsid w:val="00DF5623"/>
    <w:rsid w:val="00DF628B"/>
    <w:rsid w:val="00DF6F83"/>
    <w:rsid w:val="00E029AF"/>
    <w:rsid w:val="00E02E5D"/>
    <w:rsid w:val="00E05427"/>
    <w:rsid w:val="00E11790"/>
    <w:rsid w:val="00E11A18"/>
    <w:rsid w:val="00E149F4"/>
    <w:rsid w:val="00E14B90"/>
    <w:rsid w:val="00E1613E"/>
    <w:rsid w:val="00E17C7A"/>
    <w:rsid w:val="00E20707"/>
    <w:rsid w:val="00E20A39"/>
    <w:rsid w:val="00E21A4A"/>
    <w:rsid w:val="00E23B18"/>
    <w:rsid w:val="00E25940"/>
    <w:rsid w:val="00E27212"/>
    <w:rsid w:val="00E31163"/>
    <w:rsid w:val="00E33F9D"/>
    <w:rsid w:val="00E342A4"/>
    <w:rsid w:val="00E34BD0"/>
    <w:rsid w:val="00E34D24"/>
    <w:rsid w:val="00E401B3"/>
    <w:rsid w:val="00E43360"/>
    <w:rsid w:val="00E43F59"/>
    <w:rsid w:val="00E45975"/>
    <w:rsid w:val="00E51168"/>
    <w:rsid w:val="00E51255"/>
    <w:rsid w:val="00E55E57"/>
    <w:rsid w:val="00E565F3"/>
    <w:rsid w:val="00E578B7"/>
    <w:rsid w:val="00E62819"/>
    <w:rsid w:val="00E63587"/>
    <w:rsid w:val="00E63595"/>
    <w:rsid w:val="00E70DE9"/>
    <w:rsid w:val="00E72D51"/>
    <w:rsid w:val="00E7329A"/>
    <w:rsid w:val="00E75929"/>
    <w:rsid w:val="00E76451"/>
    <w:rsid w:val="00E8016F"/>
    <w:rsid w:val="00E80B6D"/>
    <w:rsid w:val="00E80E52"/>
    <w:rsid w:val="00E810DD"/>
    <w:rsid w:val="00E814EE"/>
    <w:rsid w:val="00E816CE"/>
    <w:rsid w:val="00E83B3E"/>
    <w:rsid w:val="00E84701"/>
    <w:rsid w:val="00E85099"/>
    <w:rsid w:val="00E861C3"/>
    <w:rsid w:val="00E86D88"/>
    <w:rsid w:val="00E90FB5"/>
    <w:rsid w:val="00E90FE6"/>
    <w:rsid w:val="00E921C4"/>
    <w:rsid w:val="00E947A9"/>
    <w:rsid w:val="00E96C7F"/>
    <w:rsid w:val="00EA0688"/>
    <w:rsid w:val="00EA16A1"/>
    <w:rsid w:val="00EA247D"/>
    <w:rsid w:val="00EA6142"/>
    <w:rsid w:val="00EA665D"/>
    <w:rsid w:val="00EA773E"/>
    <w:rsid w:val="00EB06C0"/>
    <w:rsid w:val="00EB19C4"/>
    <w:rsid w:val="00EB1C07"/>
    <w:rsid w:val="00EB3F11"/>
    <w:rsid w:val="00EB6E33"/>
    <w:rsid w:val="00EB723B"/>
    <w:rsid w:val="00EB7E44"/>
    <w:rsid w:val="00EC0059"/>
    <w:rsid w:val="00EC37D9"/>
    <w:rsid w:val="00ED0CB2"/>
    <w:rsid w:val="00ED21BF"/>
    <w:rsid w:val="00ED334F"/>
    <w:rsid w:val="00ED3834"/>
    <w:rsid w:val="00ED63AD"/>
    <w:rsid w:val="00EE075E"/>
    <w:rsid w:val="00EE1DD7"/>
    <w:rsid w:val="00EE293E"/>
    <w:rsid w:val="00EE5A9B"/>
    <w:rsid w:val="00EE6151"/>
    <w:rsid w:val="00EE61A3"/>
    <w:rsid w:val="00EF125F"/>
    <w:rsid w:val="00EF3091"/>
    <w:rsid w:val="00EF53DD"/>
    <w:rsid w:val="00F017E0"/>
    <w:rsid w:val="00F0272E"/>
    <w:rsid w:val="00F03B20"/>
    <w:rsid w:val="00F040B7"/>
    <w:rsid w:val="00F04F69"/>
    <w:rsid w:val="00F065A0"/>
    <w:rsid w:val="00F0735C"/>
    <w:rsid w:val="00F110EC"/>
    <w:rsid w:val="00F1293B"/>
    <w:rsid w:val="00F12CBC"/>
    <w:rsid w:val="00F16665"/>
    <w:rsid w:val="00F20019"/>
    <w:rsid w:val="00F20EBA"/>
    <w:rsid w:val="00F20ED1"/>
    <w:rsid w:val="00F21C70"/>
    <w:rsid w:val="00F2492D"/>
    <w:rsid w:val="00F25BA4"/>
    <w:rsid w:val="00F27CBE"/>
    <w:rsid w:val="00F321D1"/>
    <w:rsid w:val="00F343F5"/>
    <w:rsid w:val="00F360EC"/>
    <w:rsid w:val="00F4121E"/>
    <w:rsid w:val="00F44C7F"/>
    <w:rsid w:val="00F46D66"/>
    <w:rsid w:val="00F4704F"/>
    <w:rsid w:val="00F47D46"/>
    <w:rsid w:val="00F5243B"/>
    <w:rsid w:val="00F54BAC"/>
    <w:rsid w:val="00F54D84"/>
    <w:rsid w:val="00F56D27"/>
    <w:rsid w:val="00F57EC9"/>
    <w:rsid w:val="00F60394"/>
    <w:rsid w:val="00F62B0B"/>
    <w:rsid w:val="00F62EF8"/>
    <w:rsid w:val="00F64BA3"/>
    <w:rsid w:val="00F66A09"/>
    <w:rsid w:val="00F701E2"/>
    <w:rsid w:val="00F72965"/>
    <w:rsid w:val="00F73EF5"/>
    <w:rsid w:val="00F75A8B"/>
    <w:rsid w:val="00F7677E"/>
    <w:rsid w:val="00F7682E"/>
    <w:rsid w:val="00F77BD3"/>
    <w:rsid w:val="00F819DF"/>
    <w:rsid w:val="00F82D48"/>
    <w:rsid w:val="00F85411"/>
    <w:rsid w:val="00F85AB2"/>
    <w:rsid w:val="00F85CA1"/>
    <w:rsid w:val="00F87E1C"/>
    <w:rsid w:val="00F918F2"/>
    <w:rsid w:val="00F92FA3"/>
    <w:rsid w:val="00F933B3"/>
    <w:rsid w:val="00F9344F"/>
    <w:rsid w:val="00F96081"/>
    <w:rsid w:val="00F97AC3"/>
    <w:rsid w:val="00FA426D"/>
    <w:rsid w:val="00FA7186"/>
    <w:rsid w:val="00FA7425"/>
    <w:rsid w:val="00FB0308"/>
    <w:rsid w:val="00FB0ABF"/>
    <w:rsid w:val="00FB101B"/>
    <w:rsid w:val="00FB26D0"/>
    <w:rsid w:val="00FB2A32"/>
    <w:rsid w:val="00FB3C96"/>
    <w:rsid w:val="00FB46A3"/>
    <w:rsid w:val="00FB4DC2"/>
    <w:rsid w:val="00FB587D"/>
    <w:rsid w:val="00FB6941"/>
    <w:rsid w:val="00FB6B53"/>
    <w:rsid w:val="00FB6C6E"/>
    <w:rsid w:val="00FC1819"/>
    <w:rsid w:val="00FC19FC"/>
    <w:rsid w:val="00FC2324"/>
    <w:rsid w:val="00FC2871"/>
    <w:rsid w:val="00FC44EE"/>
    <w:rsid w:val="00FC5756"/>
    <w:rsid w:val="00FC5B26"/>
    <w:rsid w:val="00FC6197"/>
    <w:rsid w:val="00FC6D94"/>
    <w:rsid w:val="00FC6DEC"/>
    <w:rsid w:val="00FD227C"/>
    <w:rsid w:val="00FD24C4"/>
    <w:rsid w:val="00FE09D3"/>
    <w:rsid w:val="00FE3B0A"/>
    <w:rsid w:val="00FE4F32"/>
    <w:rsid w:val="00FE6A0D"/>
    <w:rsid w:val="00FE7253"/>
    <w:rsid w:val="00FF0B10"/>
    <w:rsid w:val="00FF0F14"/>
    <w:rsid w:val="00FF22A2"/>
    <w:rsid w:val="00FF2409"/>
    <w:rsid w:val="00FF2A84"/>
    <w:rsid w:val="00FF4C74"/>
    <w:rsid w:val="00FF6000"/>
    <w:rsid w:val="00FF6161"/>
    <w:rsid w:val="00FF7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Recommendation,List Paragraph1,List Paragraph11,Bullet point,List Paragraph Number,Bulleted Para,NFP GP Bulleted List,bullet point list,L,Bullet points,Content descriptions,Bullet Point,List Paragraph2,List Paragraph111,F5 List Paragraph"/>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character" w:styleId="Hyperlink">
    <w:name w:val="Hyperlink"/>
    <w:basedOn w:val="DefaultParagraphFont"/>
    <w:uiPriority w:val="99"/>
    <w:unhideWhenUsed/>
    <w:rsid w:val="004E7FBD"/>
    <w:rPr>
      <w:color w:val="0289C8" w:themeColor="hyperlink"/>
      <w:u w:val="single"/>
    </w:rPr>
  </w:style>
  <w:style w:type="character" w:customStyle="1" w:styleId="ListParagraphChar">
    <w:name w:val="List Paragraph Char"/>
    <w:aliases w:val="Recommendation Char,List Paragraph1 Char,List Paragraph11 Char,Bullet point Char,List Paragraph Number Char,Bulleted Para Char,NFP GP Bulleted List Char,bullet point list Char,L Char,Bullet points Char,Content descriptions Char"/>
    <w:basedOn w:val="DefaultParagraphFont"/>
    <w:link w:val="ListParagraph"/>
    <w:uiPriority w:val="34"/>
    <w:qFormat/>
    <w:locked/>
    <w:rsid w:val="00002230"/>
  </w:style>
  <w:style w:type="character" w:styleId="CommentReference">
    <w:name w:val="annotation reference"/>
    <w:basedOn w:val="DefaultParagraphFont"/>
    <w:uiPriority w:val="99"/>
    <w:semiHidden/>
    <w:unhideWhenUsed/>
    <w:rsid w:val="00595F38"/>
    <w:rPr>
      <w:sz w:val="16"/>
      <w:szCs w:val="16"/>
    </w:rPr>
  </w:style>
  <w:style w:type="paragraph" w:styleId="CommentText">
    <w:name w:val="annotation text"/>
    <w:basedOn w:val="Normal"/>
    <w:link w:val="CommentTextChar"/>
    <w:uiPriority w:val="99"/>
    <w:unhideWhenUsed/>
    <w:rsid w:val="00595F38"/>
    <w:pPr>
      <w:spacing w:line="240" w:lineRule="auto"/>
    </w:pPr>
  </w:style>
  <w:style w:type="character" w:customStyle="1" w:styleId="CommentTextChar">
    <w:name w:val="Comment Text Char"/>
    <w:basedOn w:val="DefaultParagraphFont"/>
    <w:link w:val="CommentText"/>
    <w:uiPriority w:val="99"/>
    <w:rsid w:val="00595F38"/>
  </w:style>
  <w:style w:type="paragraph" w:styleId="CommentSubject">
    <w:name w:val="annotation subject"/>
    <w:basedOn w:val="CommentText"/>
    <w:next w:val="CommentText"/>
    <w:link w:val="CommentSubjectChar"/>
    <w:uiPriority w:val="99"/>
    <w:semiHidden/>
    <w:unhideWhenUsed/>
    <w:rsid w:val="00595F38"/>
    <w:rPr>
      <w:b/>
      <w:bCs/>
    </w:rPr>
  </w:style>
  <w:style w:type="character" w:customStyle="1" w:styleId="CommentSubjectChar">
    <w:name w:val="Comment Subject Char"/>
    <w:basedOn w:val="CommentTextChar"/>
    <w:link w:val="CommentSubject"/>
    <w:uiPriority w:val="99"/>
    <w:semiHidden/>
    <w:rsid w:val="00595F38"/>
    <w:rPr>
      <w:b/>
      <w:bCs/>
    </w:rPr>
  </w:style>
  <w:style w:type="table" w:styleId="MediumShading1-Accent5">
    <w:name w:val="Medium Shading 1 Accent 5"/>
    <w:basedOn w:val="TableNormal"/>
    <w:uiPriority w:val="63"/>
    <w:rsid w:val="004F2C4D"/>
    <w:pPr>
      <w:spacing w:after="0" w:line="240" w:lineRule="auto"/>
    </w:pPr>
    <w:rPr>
      <w:color w:val="auto"/>
      <w:sz w:val="22"/>
      <w:szCs w:val="22"/>
    </w:r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tblBorders>
    </w:tblPr>
    <w:tblStylePr w:type="firstRow">
      <w:pPr>
        <w:spacing w:before="0" w:after="0" w:line="240" w:lineRule="auto"/>
      </w:pPr>
      <w:rPr>
        <w:b/>
        <w:bCs/>
        <w:color w:val="FFFFFF" w:themeColor="background1"/>
      </w:rPr>
      <w:tblPr/>
      <w:tcPr>
        <w:tc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shd w:val="clear" w:color="auto" w:fill="F7A600" w:themeFill="accent5"/>
      </w:tcPr>
    </w:tblStylePr>
    <w:tblStylePr w:type="lastRow">
      <w:pPr>
        <w:spacing w:before="0" w:after="0" w:line="240" w:lineRule="auto"/>
      </w:pPr>
      <w:rPr>
        <w:b/>
        <w:bCs/>
      </w:rPr>
      <w:tblPr/>
      <w:tcPr>
        <w:tcBorders>
          <w:top w:val="double" w:sz="6"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5" w:themeFillTint="3F"/>
      </w:tcPr>
    </w:tblStylePr>
    <w:tblStylePr w:type="band1Horz">
      <w:tblPr/>
      <w:tcPr>
        <w:tcBorders>
          <w:insideH w:val="nil"/>
          <w:insideV w:val="nil"/>
        </w:tcBorders>
        <w:shd w:val="clear" w:color="auto" w:fill="FFE9BE"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C107B4"/>
    <w:pPr>
      <w:spacing w:after="0" w:line="240" w:lineRule="auto"/>
    </w:pPr>
  </w:style>
  <w:style w:type="character" w:styleId="Strong">
    <w:name w:val="Strong"/>
    <w:basedOn w:val="DefaultParagraphFont"/>
    <w:uiPriority w:val="22"/>
    <w:qFormat/>
    <w:rsid w:val="00BE0A28"/>
    <w:rPr>
      <w:b/>
      <w:bCs/>
      <w:sz w:val="24"/>
      <w:szCs w:val="24"/>
      <w:bdr w:val="none" w:sz="0" w:space="0" w:color="auto" w:frame="1"/>
      <w:vertAlign w:val="baseline"/>
    </w:rPr>
  </w:style>
  <w:style w:type="paragraph" w:styleId="NormalWeb">
    <w:name w:val="Normal (Web)"/>
    <w:basedOn w:val="Normal"/>
    <w:uiPriority w:val="99"/>
    <w:semiHidden/>
    <w:unhideWhenUsed/>
    <w:rsid w:val="00BE0A28"/>
    <w:pPr>
      <w:spacing w:after="0" w:line="240" w:lineRule="auto"/>
      <w:textAlignment w:val="baseline"/>
    </w:pPr>
    <w:rPr>
      <w:rFonts w:ascii="Times New Roman" w:eastAsia="Times New Roman" w:hAnsi="Times New Roman" w:cs="Times New Roman"/>
      <w:color w:val="auto"/>
      <w:sz w:val="24"/>
      <w:szCs w:val="24"/>
      <w:lang w:eastAsia="en-AU"/>
    </w:rPr>
  </w:style>
  <w:style w:type="paragraph" w:styleId="TOCHeading">
    <w:name w:val="TOC Heading"/>
    <w:basedOn w:val="Heading1"/>
    <w:next w:val="Normal"/>
    <w:uiPriority w:val="39"/>
    <w:unhideWhenUsed/>
    <w:qFormat/>
    <w:rsid w:val="005B43E4"/>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C10B0A"/>
    <w:pPr>
      <w:tabs>
        <w:tab w:val="right" w:leader="dot" w:pos="10194"/>
      </w:tabs>
      <w:spacing w:after="100"/>
    </w:pPr>
  </w:style>
  <w:style w:type="paragraph" w:styleId="TOC3">
    <w:name w:val="toc 3"/>
    <w:basedOn w:val="Normal"/>
    <w:next w:val="Normal"/>
    <w:autoRedefine/>
    <w:uiPriority w:val="39"/>
    <w:unhideWhenUsed/>
    <w:rsid w:val="00C10B0A"/>
    <w:pPr>
      <w:tabs>
        <w:tab w:val="right" w:leader="dot" w:pos="10194"/>
      </w:tabs>
      <w:spacing w:after="100"/>
      <w:ind w:left="400"/>
    </w:pPr>
  </w:style>
  <w:style w:type="paragraph" w:styleId="TOC2">
    <w:name w:val="toc 2"/>
    <w:basedOn w:val="Normal"/>
    <w:next w:val="Normal"/>
    <w:autoRedefine/>
    <w:uiPriority w:val="39"/>
    <w:unhideWhenUsed/>
    <w:rsid w:val="00C10B0A"/>
    <w:pPr>
      <w:tabs>
        <w:tab w:val="right" w:leader="dot" w:pos="10194"/>
      </w:tabs>
      <w:spacing w:after="100"/>
      <w:ind w:left="200"/>
    </w:pPr>
  </w:style>
  <w:style w:type="table" w:customStyle="1" w:styleId="NIAADefaultTableStyle1">
    <w:name w:val="NIAA Default Table Style1"/>
    <w:basedOn w:val="TableNormal"/>
    <w:uiPriority w:val="99"/>
    <w:rsid w:val="00AC1DAC"/>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character" w:styleId="FollowedHyperlink">
    <w:name w:val="FollowedHyperlink"/>
    <w:basedOn w:val="DefaultParagraphFont"/>
    <w:uiPriority w:val="99"/>
    <w:semiHidden/>
    <w:unhideWhenUsed/>
    <w:rsid w:val="00E921C4"/>
    <w:rPr>
      <w:color w:val="0289C8" w:themeColor="followedHyperlink"/>
      <w:u w:val="single"/>
    </w:rPr>
  </w:style>
  <w:style w:type="table" w:styleId="GridTable5Dark-Accent5">
    <w:name w:val="Grid Table 5 Dark Accent 5"/>
    <w:basedOn w:val="TableNormal"/>
    <w:uiPriority w:val="50"/>
    <w:rsid w:val="003F20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5"/>
      </w:tcPr>
    </w:tblStylePr>
    <w:tblStylePr w:type="band1Vert">
      <w:tblPr/>
      <w:tcPr>
        <w:shd w:val="clear" w:color="auto" w:fill="FFDC95" w:themeFill="accent5" w:themeFillTint="66"/>
      </w:tcPr>
    </w:tblStylePr>
    <w:tblStylePr w:type="band1Horz">
      <w:tblPr/>
      <w:tcPr>
        <w:shd w:val="clear" w:color="auto" w:fill="FFDC95" w:themeFill="accent5" w:themeFillTint="66"/>
      </w:tcPr>
    </w:tblStylePr>
  </w:style>
  <w:style w:type="table" w:styleId="GridTable4-Accent4">
    <w:name w:val="Grid Table 4 Accent 4"/>
    <w:basedOn w:val="TableNormal"/>
    <w:uiPriority w:val="49"/>
    <w:rsid w:val="00590796"/>
    <w:pPr>
      <w:spacing w:after="0" w:line="240" w:lineRule="auto"/>
    </w:pPr>
    <w:tblPr>
      <w:tblStyleRowBandSize w:val="1"/>
      <w:tblStyleColBandSize w:val="1"/>
      <w:tblBorders>
        <w:top w:val="single" w:sz="4" w:space="0" w:color="FFAD51" w:themeColor="accent4" w:themeTint="99"/>
        <w:left w:val="single" w:sz="4" w:space="0" w:color="FFAD51" w:themeColor="accent4" w:themeTint="99"/>
        <w:bottom w:val="single" w:sz="4" w:space="0" w:color="FFAD51" w:themeColor="accent4" w:themeTint="99"/>
        <w:right w:val="single" w:sz="4" w:space="0" w:color="FFAD51" w:themeColor="accent4" w:themeTint="99"/>
        <w:insideH w:val="single" w:sz="4" w:space="0" w:color="FFAD51" w:themeColor="accent4" w:themeTint="99"/>
        <w:insideV w:val="single" w:sz="4" w:space="0" w:color="FFAD51" w:themeColor="accent4" w:themeTint="99"/>
      </w:tblBorders>
    </w:tblPr>
    <w:tblStylePr w:type="firstRow">
      <w:rPr>
        <w:b/>
        <w:bCs/>
        <w:color w:val="FFFFFF" w:themeColor="background1"/>
      </w:rPr>
      <w:tblPr/>
      <w:tcPr>
        <w:tcBorders>
          <w:top w:val="single" w:sz="4" w:space="0" w:color="DD7500" w:themeColor="accent4"/>
          <w:left w:val="single" w:sz="4" w:space="0" w:color="DD7500" w:themeColor="accent4"/>
          <w:bottom w:val="single" w:sz="4" w:space="0" w:color="DD7500" w:themeColor="accent4"/>
          <w:right w:val="single" w:sz="4" w:space="0" w:color="DD7500" w:themeColor="accent4"/>
          <w:insideH w:val="nil"/>
          <w:insideV w:val="nil"/>
        </w:tcBorders>
        <w:shd w:val="clear" w:color="auto" w:fill="DD7500" w:themeFill="accent4"/>
      </w:tcPr>
    </w:tblStylePr>
    <w:tblStylePr w:type="lastRow">
      <w:rPr>
        <w:b/>
        <w:bCs/>
      </w:rPr>
      <w:tblPr/>
      <w:tcPr>
        <w:tcBorders>
          <w:top w:val="double" w:sz="4" w:space="0" w:color="DD7500" w:themeColor="accent4"/>
        </w:tcBorders>
      </w:tcPr>
    </w:tblStylePr>
    <w:tblStylePr w:type="firstCol">
      <w:rPr>
        <w:b/>
        <w:bCs/>
      </w:rPr>
    </w:tblStylePr>
    <w:tblStylePr w:type="lastCol">
      <w:rPr>
        <w:b/>
        <w:bCs/>
      </w:rPr>
    </w:tblStylePr>
    <w:tblStylePr w:type="band1Vert">
      <w:tblPr/>
      <w:tcPr>
        <w:shd w:val="clear" w:color="auto" w:fill="FFE3C5" w:themeFill="accent4" w:themeFillTint="33"/>
      </w:tcPr>
    </w:tblStylePr>
    <w:tblStylePr w:type="band1Horz">
      <w:tblPr/>
      <w:tcPr>
        <w:shd w:val="clear" w:color="auto" w:fill="FFE3C5" w:themeFill="accent4" w:themeFillTint="33"/>
      </w:tcPr>
    </w:tblStylePr>
  </w:style>
  <w:style w:type="paragraph" w:customStyle="1" w:styleId="Guide">
    <w:name w:val="Guide"/>
    <w:basedOn w:val="Subtitle"/>
    <w:uiPriority w:val="11"/>
    <w:qFormat/>
    <w:rsid w:val="00852EA4"/>
    <w:rPr>
      <w:b/>
      <w:color w:val="25303B" w:themeColor="accent1"/>
      <w:lang w:val="en-US"/>
    </w:rPr>
  </w:style>
  <w:style w:type="paragraph" w:customStyle="1" w:styleId="Audience">
    <w:name w:val="Audience"/>
    <w:basedOn w:val="Subtitle"/>
    <w:uiPriority w:val="11"/>
    <w:qFormat/>
    <w:rsid w:val="00852EA4"/>
    <w:rPr>
      <w:b/>
      <w:color w:val="00948D" w:themeColor="accent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5639">
      <w:bodyDiv w:val="1"/>
      <w:marLeft w:val="0"/>
      <w:marRight w:val="0"/>
      <w:marTop w:val="0"/>
      <w:marBottom w:val="0"/>
      <w:divBdr>
        <w:top w:val="none" w:sz="0" w:space="0" w:color="auto"/>
        <w:left w:val="none" w:sz="0" w:space="0" w:color="auto"/>
        <w:bottom w:val="none" w:sz="0" w:space="0" w:color="auto"/>
        <w:right w:val="none" w:sz="0" w:space="0" w:color="auto"/>
      </w:divBdr>
    </w:div>
    <w:div w:id="386879137">
      <w:bodyDiv w:val="1"/>
      <w:marLeft w:val="0"/>
      <w:marRight w:val="0"/>
      <w:marTop w:val="0"/>
      <w:marBottom w:val="0"/>
      <w:divBdr>
        <w:top w:val="none" w:sz="0" w:space="0" w:color="auto"/>
        <w:left w:val="none" w:sz="0" w:space="0" w:color="auto"/>
        <w:bottom w:val="none" w:sz="0" w:space="0" w:color="auto"/>
        <w:right w:val="none" w:sz="0" w:space="0" w:color="auto"/>
      </w:divBdr>
      <w:divsChild>
        <w:div w:id="524488662">
          <w:marLeft w:val="0"/>
          <w:marRight w:val="0"/>
          <w:marTop w:val="0"/>
          <w:marBottom w:val="0"/>
          <w:divBdr>
            <w:top w:val="none" w:sz="0" w:space="0" w:color="auto"/>
            <w:left w:val="none" w:sz="0" w:space="0" w:color="auto"/>
            <w:bottom w:val="none" w:sz="0" w:space="0" w:color="auto"/>
            <w:right w:val="none" w:sz="0" w:space="0" w:color="auto"/>
          </w:divBdr>
          <w:divsChild>
            <w:div w:id="835463055">
              <w:marLeft w:val="0"/>
              <w:marRight w:val="0"/>
              <w:marTop w:val="0"/>
              <w:marBottom w:val="0"/>
              <w:divBdr>
                <w:top w:val="none" w:sz="0" w:space="0" w:color="auto"/>
                <w:left w:val="none" w:sz="0" w:space="0" w:color="auto"/>
                <w:bottom w:val="none" w:sz="0" w:space="0" w:color="auto"/>
                <w:right w:val="none" w:sz="0" w:space="0" w:color="auto"/>
              </w:divBdr>
              <w:divsChild>
                <w:div w:id="1033457754">
                  <w:marLeft w:val="0"/>
                  <w:marRight w:val="0"/>
                  <w:marTop w:val="0"/>
                  <w:marBottom w:val="0"/>
                  <w:divBdr>
                    <w:top w:val="none" w:sz="0" w:space="0" w:color="auto"/>
                    <w:left w:val="none" w:sz="0" w:space="0" w:color="auto"/>
                    <w:bottom w:val="none" w:sz="0" w:space="0" w:color="auto"/>
                    <w:right w:val="none" w:sz="0" w:space="0" w:color="auto"/>
                  </w:divBdr>
                  <w:divsChild>
                    <w:div w:id="154493260">
                      <w:marLeft w:val="150"/>
                      <w:marRight w:val="150"/>
                      <w:marTop w:val="0"/>
                      <w:marBottom w:val="0"/>
                      <w:divBdr>
                        <w:top w:val="none" w:sz="0" w:space="0" w:color="auto"/>
                        <w:left w:val="none" w:sz="0" w:space="0" w:color="auto"/>
                        <w:bottom w:val="none" w:sz="0" w:space="0" w:color="auto"/>
                        <w:right w:val="none" w:sz="0" w:space="0" w:color="auto"/>
                      </w:divBdr>
                      <w:divsChild>
                        <w:div w:id="366373725">
                          <w:marLeft w:val="0"/>
                          <w:marRight w:val="0"/>
                          <w:marTop w:val="0"/>
                          <w:marBottom w:val="0"/>
                          <w:divBdr>
                            <w:top w:val="none" w:sz="0" w:space="0" w:color="auto"/>
                            <w:left w:val="none" w:sz="0" w:space="0" w:color="auto"/>
                            <w:bottom w:val="none" w:sz="0" w:space="0" w:color="auto"/>
                            <w:right w:val="none" w:sz="0" w:space="0" w:color="auto"/>
                          </w:divBdr>
                          <w:divsChild>
                            <w:div w:id="1481144292">
                              <w:marLeft w:val="0"/>
                              <w:marRight w:val="0"/>
                              <w:marTop w:val="0"/>
                              <w:marBottom w:val="0"/>
                              <w:divBdr>
                                <w:top w:val="none" w:sz="0" w:space="0" w:color="auto"/>
                                <w:left w:val="none" w:sz="0" w:space="0" w:color="auto"/>
                                <w:bottom w:val="none" w:sz="0" w:space="0" w:color="auto"/>
                                <w:right w:val="none" w:sz="0" w:space="0" w:color="auto"/>
                              </w:divBdr>
                              <w:divsChild>
                                <w:div w:id="1480532887">
                                  <w:marLeft w:val="0"/>
                                  <w:marRight w:val="0"/>
                                  <w:marTop w:val="0"/>
                                  <w:marBottom w:val="0"/>
                                  <w:divBdr>
                                    <w:top w:val="none" w:sz="0" w:space="0" w:color="auto"/>
                                    <w:left w:val="none" w:sz="0" w:space="0" w:color="auto"/>
                                    <w:bottom w:val="none" w:sz="0" w:space="0" w:color="auto"/>
                                    <w:right w:val="none" w:sz="0" w:space="0" w:color="auto"/>
                                  </w:divBdr>
                                  <w:divsChild>
                                    <w:div w:id="1892232291">
                                      <w:marLeft w:val="0"/>
                                      <w:marRight w:val="0"/>
                                      <w:marTop w:val="0"/>
                                      <w:marBottom w:val="0"/>
                                      <w:divBdr>
                                        <w:top w:val="none" w:sz="0" w:space="0" w:color="auto"/>
                                        <w:left w:val="none" w:sz="0" w:space="0" w:color="auto"/>
                                        <w:bottom w:val="none" w:sz="0" w:space="0" w:color="auto"/>
                                        <w:right w:val="none" w:sz="0" w:space="0" w:color="auto"/>
                                      </w:divBdr>
                                      <w:divsChild>
                                        <w:div w:id="134567194">
                                          <w:marLeft w:val="0"/>
                                          <w:marRight w:val="0"/>
                                          <w:marTop w:val="0"/>
                                          <w:marBottom w:val="0"/>
                                          <w:divBdr>
                                            <w:top w:val="none" w:sz="0" w:space="0" w:color="auto"/>
                                            <w:left w:val="none" w:sz="0" w:space="0" w:color="auto"/>
                                            <w:bottom w:val="none" w:sz="0" w:space="0" w:color="auto"/>
                                            <w:right w:val="none" w:sz="0" w:space="0" w:color="auto"/>
                                          </w:divBdr>
                                          <w:divsChild>
                                            <w:div w:id="601037933">
                                              <w:marLeft w:val="0"/>
                                              <w:marRight w:val="0"/>
                                              <w:marTop w:val="0"/>
                                              <w:marBottom w:val="0"/>
                                              <w:divBdr>
                                                <w:top w:val="none" w:sz="0" w:space="0" w:color="auto"/>
                                                <w:left w:val="none" w:sz="0" w:space="0" w:color="auto"/>
                                                <w:bottom w:val="none" w:sz="0" w:space="0" w:color="auto"/>
                                                <w:right w:val="none" w:sz="0" w:space="0" w:color="auto"/>
                                              </w:divBdr>
                                              <w:divsChild>
                                                <w:div w:id="416098468">
                                                  <w:marLeft w:val="0"/>
                                                  <w:marRight w:val="0"/>
                                                  <w:marTop w:val="0"/>
                                                  <w:marBottom w:val="0"/>
                                                  <w:divBdr>
                                                    <w:top w:val="none" w:sz="0" w:space="0" w:color="auto"/>
                                                    <w:left w:val="none" w:sz="0" w:space="0" w:color="auto"/>
                                                    <w:bottom w:val="none" w:sz="0" w:space="0" w:color="auto"/>
                                                    <w:right w:val="none" w:sz="0" w:space="0" w:color="auto"/>
                                                  </w:divBdr>
                                                  <w:divsChild>
                                                    <w:div w:id="12034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905150">
      <w:bodyDiv w:val="1"/>
      <w:marLeft w:val="0"/>
      <w:marRight w:val="0"/>
      <w:marTop w:val="0"/>
      <w:marBottom w:val="0"/>
      <w:divBdr>
        <w:top w:val="none" w:sz="0" w:space="0" w:color="auto"/>
        <w:left w:val="none" w:sz="0" w:space="0" w:color="auto"/>
        <w:bottom w:val="none" w:sz="0" w:space="0" w:color="auto"/>
        <w:right w:val="none" w:sz="0" w:space="0" w:color="auto"/>
      </w:divBdr>
      <w:divsChild>
        <w:div w:id="509029343">
          <w:marLeft w:val="0"/>
          <w:marRight w:val="0"/>
          <w:marTop w:val="0"/>
          <w:marBottom w:val="0"/>
          <w:divBdr>
            <w:top w:val="none" w:sz="0" w:space="0" w:color="auto"/>
            <w:left w:val="none" w:sz="0" w:space="0" w:color="auto"/>
            <w:bottom w:val="none" w:sz="0" w:space="0" w:color="auto"/>
            <w:right w:val="none" w:sz="0" w:space="0" w:color="auto"/>
          </w:divBdr>
          <w:divsChild>
            <w:div w:id="104008158">
              <w:marLeft w:val="0"/>
              <w:marRight w:val="0"/>
              <w:marTop w:val="0"/>
              <w:marBottom w:val="0"/>
              <w:divBdr>
                <w:top w:val="none" w:sz="0" w:space="0" w:color="auto"/>
                <w:left w:val="none" w:sz="0" w:space="0" w:color="auto"/>
                <w:bottom w:val="none" w:sz="0" w:space="0" w:color="auto"/>
                <w:right w:val="none" w:sz="0" w:space="0" w:color="auto"/>
              </w:divBdr>
              <w:divsChild>
                <w:div w:id="1687947622">
                  <w:marLeft w:val="0"/>
                  <w:marRight w:val="0"/>
                  <w:marTop w:val="0"/>
                  <w:marBottom w:val="0"/>
                  <w:divBdr>
                    <w:top w:val="none" w:sz="0" w:space="0" w:color="auto"/>
                    <w:left w:val="none" w:sz="0" w:space="0" w:color="auto"/>
                    <w:bottom w:val="none" w:sz="0" w:space="0" w:color="auto"/>
                    <w:right w:val="none" w:sz="0" w:space="0" w:color="auto"/>
                  </w:divBdr>
                  <w:divsChild>
                    <w:div w:id="1914510744">
                      <w:marLeft w:val="150"/>
                      <w:marRight w:val="150"/>
                      <w:marTop w:val="0"/>
                      <w:marBottom w:val="0"/>
                      <w:divBdr>
                        <w:top w:val="none" w:sz="0" w:space="0" w:color="auto"/>
                        <w:left w:val="none" w:sz="0" w:space="0" w:color="auto"/>
                        <w:bottom w:val="none" w:sz="0" w:space="0" w:color="auto"/>
                        <w:right w:val="none" w:sz="0" w:space="0" w:color="auto"/>
                      </w:divBdr>
                      <w:divsChild>
                        <w:div w:id="138349014">
                          <w:marLeft w:val="0"/>
                          <w:marRight w:val="0"/>
                          <w:marTop w:val="0"/>
                          <w:marBottom w:val="0"/>
                          <w:divBdr>
                            <w:top w:val="none" w:sz="0" w:space="0" w:color="auto"/>
                            <w:left w:val="none" w:sz="0" w:space="0" w:color="auto"/>
                            <w:bottom w:val="none" w:sz="0" w:space="0" w:color="auto"/>
                            <w:right w:val="none" w:sz="0" w:space="0" w:color="auto"/>
                          </w:divBdr>
                          <w:divsChild>
                            <w:div w:id="931400581">
                              <w:marLeft w:val="0"/>
                              <w:marRight w:val="0"/>
                              <w:marTop w:val="0"/>
                              <w:marBottom w:val="0"/>
                              <w:divBdr>
                                <w:top w:val="none" w:sz="0" w:space="0" w:color="auto"/>
                                <w:left w:val="none" w:sz="0" w:space="0" w:color="auto"/>
                                <w:bottom w:val="none" w:sz="0" w:space="0" w:color="auto"/>
                                <w:right w:val="none" w:sz="0" w:space="0" w:color="auto"/>
                              </w:divBdr>
                              <w:divsChild>
                                <w:div w:id="1588613314">
                                  <w:marLeft w:val="0"/>
                                  <w:marRight w:val="0"/>
                                  <w:marTop w:val="0"/>
                                  <w:marBottom w:val="0"/>
                                  <w:divBdr>
                                    <w:top w:val="none" w:sz="0" w:space="0" w:color="auto"/>
                                    <w:left w:val="none" w:sz="0" w:space="0" w:color="auto"/>
                                    <w:bottom w:val="none" w:sz="0" w:space="0" w:color="auto"/>
                                    <w:right w:val="none" w:sz="0" w:space="0" w:color="auto"/>
                                  </w:divBdr>
                                  <w:divsChild>
                                    <w:div w:id="1132081">
                                      <w:marLeft w:val="0"/>
                                      <w:marRight w:val="0"/>
                                      <w:marTop w:val="0"/>
                                      <w:marBottom w:val="0"/>
                                      <w:divBdr>
                                        <w:top w:val="none" w:sz="0" w:space="0" w:color="auto"/>
                                        <w:left w:val="none" w:sz="0" w:space="0" w:color="auto"/>
                                        <w:bottom w:val="none" w:sz="0" w:space="0" w:color="auto"/>
                                        <w:right w:val="none" w:sz="0" w:space="0" w:color="auto"/>
                                      </w:divBdr>
                                      <w:divsChild>
                                        <w:div w:id="481848074">
                                          <w:marLeft w:val="0"/>
                                          <w:marRight w:val="0"/>
                                          <w:marTop w:val="0"/>
                                          <w:marBottom w:val="0"/>
                                          <w:divBdr>
                                            <w:top w:val="none" w:sz="0" w:space="0" w:color="auto"/>
                                            <w:left w:val="none" w:sz="0" w:space="0" w:color="auto"/>
                                            <w:bottom w:val="none" w:sz="0" w:space="0" w:color="auto"/>
                                            <w:right w:val="none" w:sz="0" w:space="0" w:color="auto"/>
                                          </w:divBdr>
                                          <w:divsChild>
                                            <w:div w:id="1640450901">
                                              <w:marLeft w:val="0"/>
                                              <w:marRight w:val="0"/>
                                              <w:marTop w:val="0"/>
                                              <w:marBottom w:val="0"/>
                                              <w:divBdr>
                                                <w:top w:val="none" w:sz="0" w:space="0" w:color="auto"/>
                                                <w:left w:val="none" w:sz="0" w:space="0" w:color="auto"/>
                                                <w:bottom w:val="none" w:sz="0" w:space="0" w:color="auto"/>
                                                <w:right w:val="none" w:sz="0" w:space="0" w:color="auto"/>
                                              </w:divBdr>
                                              <w:divsChild>
                                                <w:div w:id="1807893288">
                                                  <w:marLeft w:val="0"/>
                                                  <w:marRight w:val="0"/>
                                                  <w:marTop w:val="0"/>
                                                  <w:marBottom w:val="0"/>
                                                  <w:divBdr>
                                                    <w:top w:val="none" w:sz="0" w:space="0" w:color="auto"/>
                                                    <w:left w:val="none" w:sz="0" w:space="0" w:color="auto"/>
                                                    <w:bottom w:val="none" w:sz="0" w:space="0" w:color="auto"/>
                                                    <w:right w:val="none" w:sz="0" w:space="0" w:color="auto"/>
                                                  </w:divBdr>
                                                  <w:divsChild>
                                                    <w:div w:id="1955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923397">
      <w:bodyDiv w:val="1"/>
      <w:marLeft w:val="0"/>
      <w:marRight w:val="0"/>
      <w:marTop w:val="0"/>
      <w:marBottom w:val="0"/>
      <w:divBdr>
        <w:top w:val="none" w:sz="0" w:space="0" w:color="auto"/>
        <w:left w:val="none" w:sz="0" w:space="0" w:color="auto"/>
        <w:bottom w:val="none" w:sz="0" w:space="0" w:color="auto"/>
        <w:right w:val="none" w:sz="0" w:space="0" w:color="auto"/>
      </w:divBdr>
    </w:div>
    <w:div w:id="1014842359">
      <w:bodyDiv w:val="1"/>
      <w:marLeft w:val="0"/>
      <w:marRight w:val="0"/>
      <w:marTop w:val="0"/>
      <w:marBottom w:val="0"/>
      <w:divBdr>
        <w:top w:val="none" w:sz="0" w:space="0" w:color="auto"/>
        <w:left w:val="none" w:sz="0" w:space="0" w:color="auto"/>
        <w:bottom w:val="none" w:sz="0" w:space="0" w:color="auto"/>
        <w:right w:val="none" w:sz="0" w:space="0" w:color="auto"/>
      </w:divBdr>
    </w:div>
    <w:div w:id="1314333701">
      <w:bodyDiv w:val="1"/>
      <w:marLeft w:val="0"/>
      <w:marRight w:val="0"/>
      <w:marTop w:val="0"/>
      <w:marBottom w:val="0"/>
      <w:divBdr>
        <w:top w:val="none" w:sz="0" w:space="0" w:color="auto"/>
        <w:left w:val="none" w:sz="0" w:space="0" w:color="auto"/>
        <w:bottom w:val="none" w:sz="0" w:space="0" w:color="auto"/>
        <w:right w:val="none" w:sz="0" w:space="0" w:color="auto"/>
      </w:divBdr>
    </w:div>
    <w:div w:id="1557929145">
      <w:bodyDiv w:val="1"/>
      <w:marLeft w:val="0"/>
      <w:marRight w:val="0"/>
      <w:marTop w:val="0"/>
      <w:marBottom w:val="0"/>
      <w:divBdr>
        <w:top w:val="none" w:sz="0" w:space="0" w:color="auto"/>
        <w:left w:val="none" w:sz="0" w:space="0" w:color="auto"/>
        <w:bottom w:val="none" w:sz="0" w:space="0" w:color="auto"/>
        <w:right w:val="none" w:sz="0" w:space="0" w:color="auto"/>
      </w:divBdr>
    </w:div>
    <w:div w:id="1699818672">
      <w:bodyDiv w:val="1"/>
      <w:marLeft w:val="0"/>
      <w:marRight w:val="0"/>
      <w:marTop w:val="0"/>
      <w:marBottom w:val="0"/>
      <w:divBdr>
        <w:top w:val="none" w:sz="0" w:space="0" w:color="auto"/>
        <w:left w:val="none" w:sz="0" w:space="0" w:color="auto"/>
        <w:bottom w:val="none" w:sz="0" w:space="0" w:color="auto"/>
        <w:right w:val="none" w:sz="0" w:space="0" w:color="auto"/>
      </w:divBdr>
      <w:divsChild>
        <w:div w:id="530192805">
          <w:marLeft w:val="547"/>
          <w:marRight w:val="0"/>
          <w:marTop w:val="0"/>
          <w:marBottom w:val="0"/>
          <w:divBdr>
            <w:top w:val="none" w:sz="0" w:space="0" w:color="auto"/>
            <w:left w:val="none" w:sz="0" w:space="0" w:color="auto"/>
            <w:bottom w:val="none" w:sz="0" w:space="0" w:color="auto"/>
            <w:right w:val="none" w:sz="0" w:space="0" w:color="auto"/>
          </w:divBdr>
        </w:div>
      </w:divsChild>
    </w:div>
    <w:div w:id="1777166188">
      <w:bodyDiv w:val="1"/>
      <w:marLeft w:val="0"/>
      <w:marRight w:val="0"/>
      <w:marTop w:val="0"/>
      <w:marBottom w:val="0"/>
      <w:divBdr>
        <w:top w:val="none" w:sz="0" w:space="0" w:color="auto"/>
        <w:left w:val="none" w:sz="0" w:space="0" w:color="auto"/>
        <w:bottom w:val="none" w:sz="0" w:space="0" w:color="auto"/>
        <w:right w:val="none" w:sz="0" w:space="0" w:color="auto"/>
      </w:divBdr>
    </w:div>
    <w:div w:id="1979187946">
      <w:bodyDiv w:val="1"/>
      <w:marLeft w:val="0"/>
      <w:marRight w:val="0"/>
      <w:marTop w:val="0"/>
      <w:marBottom w:val="0"/>
      <w:divBdr>
        <w:top w:val="none" w:sz="0" w:space="0" w:color="auto"/>
        <w:left w:val="none" w:sz="0" w:space="0" w:color="auto"/>
        <w:bottom w:val="none" w:sz="0" w:space="0" w:color="auto"/>
        <w:right w:val="none" w:sz="0" w:space="0" w:color="auto"/>
      </w:divBdr>
    </w:div>
    <w:div w:id="19862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aa.gov.au/resource-centre/indigenous-affairs/commonwealth-indigenous-procurement-policy" TargetMode="External"/><Relationship Id="rId18" Type="http://schemas.microsoft.com/office/2007/relationships/diagramDrawing" Target="diagrams/drawing1.xml"/><Relationship Id="rId26" Type="http://schemas.openxmlformats.org/officeDocument/2006/relationships/image" Target="media/image2.png"/><Relationship Id="rId39" Type="http://schemas.openxmlformats.org/officeDocument/2006/relationships/hyperlink" Target="https://www.niaa.gov.au/ipprs" TargetMode="External"/><Relationship Id="rId21" Type="http://schemas.openxmlformats.org/officeDocument/2006/relationships/hyperlink" Target="https://www.finance.gov.au/government/procurement/buying-australian-government/policy-framework" TargetMode="External"/><Relationship Id="rId34" Type="http://schemas.openxmlformats.org/officeDocument/2006/relationships/hyperlink" Target="https://www.niaa.gov.au/indigenous-affairs/employment/cdp" TargetMode="External"/><Relationship Id="rId42" Type="http://schemas.openxmlformats.org/officeDocument/2006/relationships/hyperlink" Target="https://www.niaa.gov.au/contact-us/regional-network-addresses" TargetMode="External"/><Relationship Id="rId47" Type="http://schemas.openxmlformats.org/officeDocument/2006/relationships/hyperlink" Target="https://www.niaa.gov.au/resource-centre/indigenous-affairs/ripp-map-data" TargetMode="External"/><Relationship Id="rId50" Type="http://schemas.openxmlformats.org/officeDocument/2006/relationships/hyperlink" Target="https://www.niaa.gov.au/indigenous-affairs/employment/cdp" TargetMode="External"/><Relationship Id="rId55" Type="http://schemas.openxmlformats.org/officeDocument/2006/relationships/hyperlink" Target="https://supplynation.org.au/" TargetMode="External"/><Relationship Id="rId63" Type="http://schemas.openxmlformats.org/officeDocument/2006/relationships/hyperlink" Target="http://www.mandurahhibc.com.au/" TargetMode="External"/><Relationship Id="rId68" Type="http://schemas.openxmlformats.org/officeDocument/2006/relationships/header" Target="header1.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www.niaa.gov.au/resource-centre/indigenous-affairs/ripp-map-data" TargetMode="External"/><Relationship Id="rId11" Type="http://schemas.openxmlformats.org/officeDocument/2006/relationships/endnotes" Target="endnotes.xml"/><Relationship Id="rId24" Type="http://schemas.openxmlformats.org/officeDocument/2006/relationships/hyperlink" Target="https://www.unspsc.org/search-code" TargetMode="External"/><Relationship Id="rId32" Type="http://schemas.openxmlformats.org/officeDocument/2006/relationships/hyperlink" Target="https://jobsearch.gov.au/serviceproviders" TargetMode="External"/><Relationship Id="rId37" Type="http://schemas.openxmlformats.org/officeDocument/2006/relationships/hyperlink" Target="mailto:indigenousprocurement@niaa.gov.au" TargetMode="External"/><Relationship Id="rId40" Type="http://schemas.openxmlformats.org/officeDocument/2006/relationships/hyperlink" Target="mailto:indigenousprocurement@niaa.gov.au" TargetMode="External"/><Relationship Id="rId45" Type="http://schemas.openxmlformats.org/officeDocument/2006/relationships/hyperlink" Target="https://www.niaa.gov.au/ipprs" TargetMode="External"/><Relationship Id="rId53" Type="http://schemas.openxmlformats.org/officeDocument/2006/relationships/hyperlink" Target="https://www.ilsc.gov.au/" TargetMode="External"/><Relationship Id="rId58" Type="http://schemas.openxmlformats.org/officeDocument/2006/relationships/hyperlink" Target="https://www.reconciliation.org.au/" TargetMode="External"/><Relationship Id="rId66" Type="http://schemas.openxmlformats.org/officeDocument/2006/relationships/hyperlink" Target="https://jobsearch.gov.au/serviceproviders"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unspsc.org/" TargetMode="External"/><Relationship Id="rId28" Type="http://schemas.openxmlformats.org/officeDocument/2006/relationships/hyperlink" Target="https://www.finance.gov.au/government/procurement/clausebank" TargetMode="External"/><Relationship Id="rId36" Type="http://schemas.openxmlformats.org/officeDocument/2006/relationships/hyperlink" Target="https://www.abs.gov.au/websitedbs/D3310114.nsf/Home/2016%20search%20by%20geography" TargetMode="External"/><Relationship Id="rId49" Type="http://schemas.openxmlformats.org/officeDocument/2006/relationships/hyperlink" Target="https://www.finance.gov.au/government/procurement/commonwealth-procurement-rules" TargetMode="External"/><Relationship Id="rId57" Type="http://schemas.openxmlformats.org/officeDocument/2006/relationships/hyperlink" Target="https://www.creativespirits.info/resources/newspapers-magazines" TargetMode="External"/><Relationship Id="rId61" Type="http://schemas.openxmlformats.org/officeDocument/2006/relationships/hyperlink" Target="https://kinaway.com.au/" TargetMode="External"/><Relationship Id="rId10" Type="http://schemas.openxmlformats.org/officeDocument/2006/relationships/footnotes" Target="footnotes.xml"/><Relationship Id="rId19" Type="http://schemas.openxmlformats.org/officeDocument/2006/relationships/hyperlink" Target="https://www.finance.gov.au/government/procurement/whole-australian-government-procurement" TargetMode="External"/><Relationship Id="rId31" Type="http://schemas.openxmlformats.org/officeDocument/2006/relationships/hyperlink" Target="https://www.niaa.gov.au/resource-centre/indigenous-affairs/indigenous-procurement-policy-model-clauses" TargetMode="External"/><Relationship Id="rId44" Type="http://schemas.openxmlformats.org/officeDocument/2006/relationships/hyperlink" Target="https://www.niaa.gov.au/resource-centre/indigenous-affairs/indigenous-procurement-policy-model-clauses" TargetMode="External"/><Relationship Id="rId52" Type="http://schemas.openxmlformats.org/officeDocument/2006/relationships/hyperlink" Target="https://register.oric.gov.au/PrintCorporationSearch.aspx?state=SA" TargetMode="External"/><Relationship Id="rId60" Type="http://schemas.openxmlformats.org/officeDocument/2006/relationships/hyperlink" Target="http://seqicc.com.au/" TargetMode="External"/><Relationship Id="rId65" Type="http://schemas.openxmlformats.org/officeDocument/2006/relationships/hyperlink" Target="https://www.niaa.gov.au/resource-centre/indigenous-affairs/ripp-map-data"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niaa.gov.au/resource-centre/indigenous-affairs/united-nations-standard-products-and-service-codes" TargetMode="External"/><Relationship Id="rId27" Type="http://schemas.openxmlformats.org/officeDocument/2006/relationships/hyperlink" Target="https://www.niaa.gov.au/resource-centre/indigenous-affairs/indigenous-procurement-policy-model-clauses" TargetMode="External"/><Relationship Id="rId30" Type="http://schemas.openxmlformats.org/officeDocument/2006/relationships/image" Target="media/image3.png"/><Relationship Id="rId35" Type="http://schemas.openxmlformats.org/officeDocument/2006/relationships/hyperlink" Target="https://www.creativespirits.info/aboriginalculture/selfdetermination/aboriginal-land-councils" TargetMode="External"/><Relationship Id="rId43" Type="http://schemas.openxmlformats.org/officeDocument/2006/relationships/hyperlink" Target="https://www.niaa.gov.au/resource-centre/indigenous-affairs/commonwealth-indigenous-procurement-policy" TargetMode="External"/><Relationship Id="rId48" Type="http://schemas.openxmlformats.org/officeDocument/2006/relationships/hyperlink" Target="https://www.finance.gov.au/government/procurement/buying-australian-government" TargetMode="External"/><Relationship Id="rId56" Type="http://schemas.openxmlformats.org/officeDocument/2006/relationships/hyperlink" Target="https://jobsearch.gov.au/serviceproviders" TargetMode="External"/><Relationship Id="rId64" Type="http://schemas.openxmlformats.org/officeDocument/2006/relationships/hyperlink" Target="http://abdwa.com.au/" TargetMode="External"/><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oric.gov.au/"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www.unspsc.org/" TargetMode="External"/><Relationship Id="rId33" Type="http://schemas.openxmlformats.org/officeDocument/2006/relationships/hyperlink" Target="https://register.oric.gov.au/PrintCorporationSearch.aspx?state=SA" TargetMode="External"/><Relationship Id="rId38" Type="http://schemas.openxmlformats.org/officeDocument/2006/relationships/hyperlink" Target="https://www.niaa.gov.au/resource-centre/indigenous-affairs/indigenous-procurement-policy-model-clauses" TargetMode="External"/><Relationship Id="rId46" Type="http://schemas.openxmlformats.org/officeDocument/2006/relationships/hyperlink" Target="https://www.niaa.gov.au/ippcp" TargetMode="External"/><Relationship Id="rId59" Type="http://schemas.openxmlformats.org/officeDocument/2006/relationships/hyperlink" Target="https://nswicc.com.au/" TargetMode="External"/><Relationship Id="rId67" Type="http://schemas.openxmlformats.org/officeDocument/2006/relationships/hyperlink" Target="https://www.niaa.gov.au/resource-centre/indigenous-affairs/ripp-map-data" TargetMode="External"/><Relationship Id="rId20" Type="http://schemas.openxmlformats.org/officeDocument/2006/relationships/hyperlink" Target="http://www.finance.gov.au/resource-management/governance/agor/" TargetMode="External"/><Relationship Id="rId41" Type="http://schemas.openxmlformats.org/officeDocument/2006/relationships/hyperlink" Target="https://www.abs.gov.au/websitedbs/D3310114.nsf/Home/2016%20search%20by%20geography" TargetMode="External"/><Relationship Id="rId54" Type="http://schemas.openxmlformats.org/officeDocument/2006/relationships/hyperlink" Target="https://www.creativespirits.info/aboriginalculture/selfdetermination/aboriginal-land-councils" TargetMode="External"/><Relationship Id="rId62" Type="http://schemas.openxmlformats.org/officeDocument/2006/relationships/hyperlink" Target="https://abicsa.org.au/" TargetMode="External"/><Relationship Id="rId70" Type="http://schemas.openxmlformats.org/officeDocument/2006/relationships/footer" Target="footer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s>
</file>

<file path=word/diagrams/_rels/data1.xml.rels><?xml version="1.0" encoding="UTF-8" standalone="yes"?>
<Relationships xmlns="http://schemas.openxmlformats.org/package/2006/relationships"><Relationship Id="rId1" Type="http://schemas.openxmlformats.org/officeDocument/2006/relationships/hyperlink" Target="https://www.niaa.gov.au/resource-centre/indigenous-affairs/welcome-pack-commonwealth-agenc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9805A-938C-4326-976C-888ACD4D5DD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D98D5215-AD39-471A-BAA7-127F51D23B73}">
      <dgm:prSet phldrT="[Text]" custT="1"/>
      <dgm:spPr>
        <a:xfrm>
          <a:off x="3577931" y="862130"/>
          <a:ext cx="1460003" cy="730001"/>
        </a:xfr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Guide One </a:t>
          </a:r>
        </a:p>
        <a:p>
          <a:r>
            <a:rPr lang="en-US" sz="1000">
              <a:solidFill>
                <a:sysClr val="window" lastClr="FFFFFF"/>
              </a:solidFill>
              <a:latin typeface="Calibri"/>
              <a:ea typeface="+mn-ea"/>
              <a:cs typeface="+mn-cs"/>
            </a:rPr>
            <a:t>Procuring officials and contract managers</a:t>
          </a:r>
        </a:p>
      </dgm:t>
    </dgm:pt>
    <dgm:pt modelId="{4A4B4A48-61FB-4467-91FF-C888CC7BEFA0}" type="parTrans" cxnId="{935E1EBC-5040-4096-A33B-A874E97198ED}">
      <dgm:prSet/>
      <dgm:spPr/>
      <dgm:t>
        <a:bodyPr/>
        <a:lstStyle/>
        <a:p>
          <a:endParaRPr lang="en-US" sz="1000"/>
        </a:p>
      </dgm:t>
    </dgm:pt>
    <dgm:pt modelId="{1D6B628E-8BB5-41CD-84FE-736D20D4A2E6}" type="sibTrans" cxnId="{935E1EBC-5040-4096-A33B-A874E97198ED}">
      <dgm:prSet/>
      <dgm:spPr/>
      <dgm:t>
        <a:bodyPr/>
        <a:lstStyle/>
        <a:p>
          <a:endParaRPr lang="en-US" sz="1000"/>
        </a:p>
      </dgm:t>
    </dgm:pt>
    <dgm:pt modelId="{10CB5D49-A460-47B0-A66F-268CB07A9DCD}">
      <dgm:prSet phldrT="[Text]" custT="1"/>
      <dgm:spPr>
        <a:xfrm>
          <a:off x="998692" y="2235662"/>
          <a:ext cx="1460003" cy="730001"/>
        </a:xfrm>
        <a:prstGeom prst="roundRect">
          <a:avLst/>
        </a:prstGeo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Guide Two </a:t>
          </a:r>
        </a:p>
        <a:p>
          <a:r>
            <a:rPr lang="en-US" sz="1000">
              <a:solidFill>
                <a:sysClr val="window" lastClr="FFFFFF"/>
              </a:solidFill>
              <a:latin typeface="Calibri"/>
              <a:ea typeface="+mn-ea"/>
              <a:cs typeface="+mn-cs"/>
            </a:rPr>
            <a:t>Suppliers</a:t>
          </a:r>
        </a:p>
      </dgm:t>
    </dgm:pt>
    <dgm:pt modelId="{27F94A79-C59A-47F8-86D4-AFF8A2269D8A}" type="parTrans" cxnId="{610E4769-800D-4348-AE53-CF44661735EE}">
      <dgm:prSet/>
      <dgm:spPr/>
      <dgm:t>
        <a:bodyPr/>
        <a:lstStyle/>
        <a:p>
          <a:endParaRPr lang="en-US" sz="1000"/>
        </a:p>
      </dgm:t>
    </dgm:pt>
    <dgm:pt modelId="{2914F1B8-B784-4C94-B9AA-36EFFE6DFA89}" type="sibTrans" cxnId="{610E4769-800D-4348-AE53-CF44661735EE}">
      <dgm:prSet/>
      <dgm:spPr/>
      <dgm:t>
        <a:bodyPr/>
        <a:lstStyle/>
        <a:p>
          <a:endParaRPr lang="en-US" sz="1000"/>
        </a:p>
      </dgm:t>
    </dgm:pt>
    <dgm:pt modelId="{120B663E-CAF4-4C05-A360-FB0A5ECAD80C}">
      <dgm:prSet phldrT="[Text]" custT="1"/>
      <dgm:spPr>
        <a:xfrm>
          <a:off x="715159" y="943771"/>
          <a:ext cx="1460003" cy="730001"/>
        </a:xfrm>
        <a:prstGeom prst="roundRect">
          <a:avLst/>
        </a:prstGeo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Guide Five</a:t>
          </a:r>
        </a:p>
        <a:p>
          <a:r>
            <a:rPr lang="en-US" sz="1000">
              <a:solidFill>
                <a:sysClr val="window" lastClr="FFFFFF"/>
              </a:solidFill>
              <a:latin typeface="Calibri"/>
              <a:ea typeface="+mn-ea"/>
              <a:cs typeface="+mn-cs"/>
            </a:rPr>
            <a:t> Model Clauses</a:t>
          </a:r>
        </a:p>
        <a:p>
          <a:r>
            <a:rPr lang="en-US" sz="1000">
              <a:solidFill>
                <a:sysClr val="window" lastClr="FFFFFF"/>
              </a:solidFill>
              <a:latin typeface="Calibri"/>
              <a:ea typeface="+mn-ea"/>
              <a:cs typeface="+mn-cs"/>
            </a:rPr>
            <a:t> </a:t>
          </a:r>
        </a:p>
      </dgm:t>
      <dgm:extLst>
        <a:ext uri="{E40237B7-FDA0-4F09-8148-C483321AD2D9}">
          <dgm14:cNvPr xmlns:dgm14="http://schemas.microsoft.com/office/drawing/2010/diagram" id="0" name="">
            <a:hlinkClick xmlns:r="http://schemas.openxmlformats.org/officeDocument/2006/relationships" r:id="rId1"/>
          </dgm14:cNvPr>
        </a:ext>
      </dgm:extLst>
    </dgm:pt>
    <dgm:pt modelId="{50BFA100-75FB-4BC2-95A9-B91056121207}" type="parTrans" cxnId="{68B3999D-FA90-43B7-B30D-17617DF45957}">
      <dgm:prSet/>
      <dgm:spPr/>
      <dgm:t>
        <a:bodyPr/>
        <a:lstStyle/>
        <a:p>
          <a:endParaRPr lang="en-US" sz="1000"/>
        </a:p>
      </dgm:t>
    </dgm:pt>
    <dgm:pt modelId="{86CAA13E-556D-4C53-A296-959E0E28194A}" type="sibTrans" cxnId="{68B3999D-FA90-43B7-B30D-17617DF45957}">
      <dgm:prSet/>
      <dgm:spPr/>
      <dgm:t>
        <a:bodyPr/>
        <a:lstStyle/>
        <a:p>
          <a:endParaRPr lang="en-US" sz="1000"/>
        </a:p>
      </dgm:t>
    </dgm:pt>
    <dgm:pt modelId="{58573704-6EB6-487C-8842-5DA9E7E5C048}">
      <dgm:prSet phldrT="[Text]" custT="1"/>
      <dgm:spPr>
        <a:xfrm>
          <a:off x="998692" y="2235662"/>
          <a:ext cx="1460003" cy="730001"/>
        </a:xfr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Guide  Three</a:t>
          </a:r>
        </a:p>
        <a:p>
          <a:r>
            <a:rPr lang="en-US" sz="1000">
              <a:solidFill>
                <a:sysClr val="window" lastClr="FFFFFF"/>
              </a:solidFill>
              <a:latin typeface="Calibri"/>
              <a:ea typeface="+mn-ea"/>
              <a:cs typeface="+mn-cs"/>
            </a:rPr>
            <a:t>Indigenous businesses</a:t>
          </a:r>
        </a:p>
      </dgm:t>
    </dgm:pt>
    <dgm:pt modelId="{9621CF69-A0B5-420A-871D-5E44FB88E7ED}" type="parTrans" cxnId="{6B7D4BE1-44F2-4EC2-85AC-066CB01EF23A}">
      <dgm:prSet/>
      <dgm:spPr/>
      <dgm:t>
        <a:bodyPr/>
        <a:lstStyle/>
        <a:p>
          <a:endParaRPr lang="en-US" sz="1000"/>
        </a:p>
      </dgm:t>
    </dgm:pt>
    <dgm:pt modelId="{F33A1F0A-8455-4D53-9968-158BBE1DAD87}" type="sibTrans" cxnId="{6B7D4BE1-44F2-4EC2-85AC-066CB01EF23A}">
      <dgm:prSet/>
      <dgm:spPr/>
      <dgm:t>
        <a:bodyPr/>
        <a:lstStyle/>
        <a:p>
          <a:endParaRPr lang="en-US" sz="1000"/>
        </a:p>
      </dgm:t>
    </dgm:pt>
    <dgm:pt modelId="{477CC252-677E-4676-9246-B031039987CD}">
      <dgm:prSet phldrT="[Text]" custT="1"/>
      <dgm:spPr>
        <a:xfrm>
          <a:off x="715159" y="943771"/>
          <a:ext cx="1460003" cy="730001"/>
        </a:xfr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 Guide Four</a:t>
          </a:r>
        </a:p>
        <a:p>
          <a:r>
            <a:rPr lang="en-US" sz="1000">
              <a:solidFill>
                <a:sysClr val="window" lastClr="FFFFFF"/>
              </a:solidFill>
              <a:latin typeface="Calibri"/>
              <a:ea typeface="+mn-ea"/>
              <a:cs typeface="+mn-cs"/>
            </a:rPr>
            <a:t>How to use the IPP Reporting Solution</a:t>
          </a:r>
        </a:p>
        <a:p>
          <a:r>
            <a:rPr lang="en-US" sz="1000">
              <a:solidFill>
                <a:sysClr val="window" lastClr="FFFFFF"/>
              </a:solidFill>
              <a:latin typeface="Calibri"/>
              <a:ea typeface="+mn-ea"/>
              <a:cs typeface="+mn-cs"/>
            </a:rPr>
            <a:t> </a:t>
          </a:r>
        </a:p>
      </dgm:t>
      <dgm:extLst>
        <a:ext uri="{E40237B7-FDA0-4F09-8148-C483321AD2D9}">
          <dgm14:cNvPr xmlns:dgm14="http://schemas.microsoft.com/office/drawing/2010/diagram" id="0" name="">
            <a:hlinkClick xmlns:r="http://schemas.openxmlformats.org/officeDocument/2006/relationships" r:id="rId1"/>
          </dgm14:cNvPr>
        </a:ext>
      </dgm:extLst>
    </dgm:pt>
    <dgm:pt modelId="{76FDD29B-6AB3-40CA-8211-E1804F6CAAAB}" type="parTrans" cxnId="{14279BC4-EFB6-4907-B0DE-1A104E1D6527}">
      <dgm:prSet/>
      <dgm:spPr/>
      <dgm:t>
        <a:bodyPr/>
        <a:lstStyle/>
        <a:p>
          <a:endParaRPr lang="en-US" sz="1000"/>
        </a:p>
      </dgm:t>
    </dgm:pt>
    <dgm:pt modelId="{5E18F799-8774-4CD6-A856-6114AC627AFA}" type="sibTrans" cxnId="{14279BC4-EFB6-4907-B0DE-1A104E1D6527}">
      <dgm:prSet/>
      <dgm:spPr/>
      <dgm:t>
        <a:bodyPr/>
        <a:lstStyle/>
        <a:p>
          <a:endParaRPr lang="en-US" sz="1000"/>
        </a:p>
      </dgm:t>
    </dgm:pt>
    <dgm:pt modelId="{59D4B4E1-2B52-494D-8FE5-11814291173E}" type="pres">
      <dgm:prSet presAssocID="{0689805A-938C-4326-976C-888ACD4D5DDD}" presName="Name0" presStyleCnt="0">
        <dgm:presLayoutVars>
          <dgm:dir/>
          <dgm:resizeHandles val="exact"/>
        </dgm:presLayoutVars>
      </dgm:prSet>
      <dgm:spPr/>
      <dgm:t>
        <a:bodyPr/>
        <a:lstStyle/>
        <a:p>
          <a:endParaRPr lang="en-US"/>
        </a:p>
      </dgm:t>
    </dgm:pt>
    <dgm:pt modelId="{E30F4276-C982-4C4F-B20A-11F6D4D45A7B}" type="pres">
      <dgm:prSet presAssocID="{0689805A-938C-4326-976C-888ACD4D5DDD}" presName="cycle" presStyleCnt="0"/>
      <dgm:spPr/>
    </dgm:pt>
    <dgm:pt modelId="{397BEDA2-3085-433E-B7F7-3E6E67FFC9E4}" type="pres">
      <dgm:prSet presAssocID="{D98D5215-AD39-471A-BAA7-127F51D23B73}" presName="nodeFirstNode" presStyleLbl="node1" presStyleIdx="0" presStyleCnt="5" custScaleX="113027" custScaleY="95202">
        <dgm:presLayoutVars>
          <dgm:bulletEnabled val="1"/>
        </dgm:presLayoutVars>
      </dgm:prSet>
      <dgm:spPr>
        <a:prstGeom prst="roundRect">
          <a:avLst/>
        </a:prstGeom>
      </dgm:spPr>
      <dgm:t>
        <a:bodyPr/>
        <a:lstStyle/>
        <a:p>
          <a:endParaRPr lang="en-US"/>
        </a:p>
      </dgm:t>
    </dgm:pt>
    <dgm:pt modelId="{8A718670-6B99-47B7-8B0D-8AD5ADB4078B}" type="pres">
      <dgm:prSet presAssocID="{1D6B628E-8BB5-41CD-84FE-736D20D4A2E6}" presName="sibTransFirstNode" presStyleLbl="bgShp" presStyleIdx="0" presStyleCnt="1"/>
      <dgm:spPr/>
      <dgm:t>
        <a:bodyPr/>
        <a:lstStyle/>
        <a:p>
          <a:endParaRPr lang="en-US"/>
        </a:p>
      </dgm:t>
    </dgm:pt>
    <dgm:pt modelId="{87F5EE49-1FCB-4A1E-9068-35E09B06017F}" type="pres">
      <dgm:prSet presAssocID="{477CC252-677E-4676-9246-B031039987CD}" presName="nodeFollowingNodes" presStyleLbl="node1" presStyleIdx="1" presStyleCnt="5" custScaleX="106395" custScaleY="98035" custRadScaleRad="90114" custRadScaleInc="284166">
        <dgm:presLayoutVars>
          <dgm:bulletEnabled val="1"/>
        </dgm:presLayoutVars>
      </dgm:prSet>
      <dgm:spPr>
        <a:prstGeom prst="roundRect">
          <a:avLst/>
        </a:prstGeom>
      </dgm:spPr>
      <dgm:t>
        <a:bodyPr/>
        <a:lstStyle/>
        <a:p>
          <a:endParaRPr lang="en-US"/>
        </a:p>
      </dgm:t>
    </dgm:pt>
    <dgm:pt modelId="{48CA1E23-70A2-46BA-8B32-6002D93C323C}" type="pres">
      <dgm:prSet presAssocID="{10CB5D49-A460-47B0-A66F-268CB07A9DCD}" presName="nodeFollowingNodes" presStyleLbl="node1" presStyleIdx="2" presStyleCnt="5" custScaleX="108471" custScaleY="102819" custRadScaleRad="90572" custRadScaleInc="-129641">
        <dgm:presLayoutVars>
          <dgm:bulletEnabled val="1"/>
        </dgm:presLayoutVars>
      </dgm:prSet>
      <dgm:spPr/>
      <dgm:t>
        <a:bodyPr/>
        <a:lstStyle/>
        <a:p>
          <a:endParaRPr lang="en-US"/>
        </a:p>
      </dgm:t>
    </dgm:pt>
    <dgm:pt modelId="{8EEC7D07-4029-4A1C-BA29-A3D114DEFA6A}" type="pres">
      <dgm:prSet presAssocID="{120B663E-CAF4-4C05-A360-FB0A5ECAD80C}" presName="nodeFollowingNodes" presStyleLbl="node1" presStyleIdx="3" presStyleCnt="5" custScaleX="100887" custScaleY="102584" custRadScaleRad="97836" custRadScaleInc="129266">
        <dgm:presLayoutVars>
          <dgm:bulletEnabled val="1"/>
        </dgm:presLayoutVars>
      </dgm:prSet>
      <dgm:spPr/>
      <dgm:t>
        <a:bodyPr/>
        <a:lstStyle/>
        <a:p>
          <a:endParaRPr lang="en-US"/>
        </a:p>
      </dgm:t>
    </dgm:pt>
    <dgm:pt modelId="{A9F63C37-AEC4-423F-9CA2-424299DDE128}" type="pres">
      <dgm:prSet presAssocID="{58573704-6EB6-487C-8842-5DA9E7E5C048}" presName="nodeFollowingNodes" presStyleLbl="node1" presStyleIdx="4" presStyleCnt="5" custScaleX="107375" custScaleY="97568" custRadScaleRad="92831" custRadScaleInc="-285002">
        <dgm:presLayoutVars>
          <dgm:bulletEnabled val="1"/>
        </dgm:presLayoutVars>
      </dgm:prSet>
      <dgm:spPr>
        <a:prstGeom prst="roundRect">
          <a:avLst/>
        </a:prstGeom>
      </dgm:spPr>
      <dgm:t>
        <a:bodyPr/>
        <a:lstStyle/>
        <a:p>
          <a:endParaRPr lang="en-US"/>
        </a:p>
      </dgm:t>
    </dgm:pt>
  </dgm:ptLst>
  <dgm:cxnLst>
    <dgm:cxn modelId="{59474664-0B4D-4BE8-95A5-A9C90F3C3996}" type="presOf" srcId="{58573704-6EB6-487C-8842-5DA9E7E5C048}" destId="{A9F63C37-AEC4-423F-9CA2-424299DDE128}" srcOrd="0" destOrd="0" presId="urn:microsoft.com/office/officeart/2005/8/layout/cycle3"/>
    <dgm:cxn modelId="{14279BC4-EFB6-4907-B0DE-1A104E1D6527}" srcId="{0689805A-938C-4326-976C-888ACD4D5DDD}" destId="{477CC252-677E-4676-9246-B031039987CD}" srcOrd="1" destOrd="0" parTransId="{76FDD29B-6AB3-40CA-8211-E1804F6CAAAB}" sibTransId="{5E18F799-8774-4CD6-A856-6114AC627AFA}"/>
    <dgm:cxn modelId="{3E89048B-6DB7-4304-B5FA-C41EB7E97D27}" type="presOf" srcId="{1D6B628E-8BB5-41CD-84FE-736D20D4A2E6}" destId="{8A718670-6B99-47B7-8B0D-8AD5ADB4078B}" srcOrd="0" destOrd="0" presId="urn:microsoft.com/office/officeart/2005/8/layout/cycle3"/>
    <dgm:cxn modelId="{935E1EBC-5040-4096-A33B-A874E97198ED}" srcId="{0689805A-938C-4326-976C-888ACD4D5DDD}" destId="{D98D5215-AD39-471A-BAA7-127F51D23B73}" srcOrd="0" destOrd="0" parTransId="{4A4B4A48-61FB-4467-91FF-C888CC7BEFA0}" sibTransId="{1D6B628E-8BB5-41CD-84FE-736D20D4A2E6}"/>
    <dgm:cxn modelId="{610E4769-800D-4348-AE53-CF44661735EE}" srcId="{0689805A-938C-4326-976C-888ACD4D5DDD}" destId="{10CB5D49-A460-47B0-A66F-268CB07A9DCD}" srcOrd="2" destOrd="0" parTransId="{27F94A79-C59A-47F8-86D4-AFF8A2269D8A}" sibTransId="{2914F1B8-B784-4C94-B9AA-36EFFE6DFA89}"/>
    <dgm:cxn modelId="{ACD30226-653B-4BF3-8FB1-89EF7EF886EE}" type="presOf" srcId="{0689805A-938C-4326-976C-888ACD4D5DDD}" destId="{59D4B4E1-2B52-494D-8FE5-11814291173E}" srcOrd="0" destOrd="0" presId="urn:microsoft.com/office/officeart/2005/8/layout/cycle3"/>
    <dgm:cxn modelId="{6B7D4BE1-44F2-4EC2-85AC-066CB01EF23A}" srcId="{0689805A-938C-4326-976C-888ACD4D5DDD}" destId="{58573704-6EB6-487C-8842-5DA9E7E5C048}" srcOrd="4" destOrd="0" parTransId="{9621CF69-A0B5-420A-871D-5E44FB88E7ED}" sibTransId="{F33A1F0A-8455-4D53-9968-158BBE1DAD87}"/>
    <dgm:cxn modelId="{67E1DAFC-84D3-4995-9045-8D1B28CA2F02}" type="presOf" srcId="{477CC252-677E-4676-9246-B031039987CD}" destId="{87F5EE49-1FCB-4A1E-9068-35E09B06017F}" srcOrd="0" destOrd="0" presId="urn:microsoft.com/office/officeart/2005/8/layout/cycle3"/>
    <dgm:cxn modelId="{6414B575-C505-4C79-8237-2CA2FF0D39DF}" type="presOf" srcId="{D98D5215-AD39-471A-BAA7-127F51D23B73}" destId="{397BEDA2-3085-433E-B7F7-3E6E67FFC9E4}" srcOrd="0" destOrd="0" presId="urn:microsoft.com/office/officeart/2005/8/layout/cycle3"/>
    <dgm:cxn modelId="{ECE4518C-EE8A-4F8C-9D9D-9402C7A3284E}" type="presOf" srcId="{10CB5D49-A460-47B0-A66F-268CB07A9DCD}" destId="{48CA1E23-70A2-46BA-8B32-6002D93C323C}" srcOrd="0" destOrd="0" presId="urn:microsoft.com/office/officeart/2005/8/layout/cycle3"/>
    <dgm:cxn modelId="{2F1FE40C-F9C5-470D-B5E9-FC851C0DAC1E}" type="presOf" srcId="{120B663E-CAF4-4C05-A360-FB0A5ECAD80C}" destId="{8EEC7D07-4029-4A1C-BA29-A3D114DEFA6A}" srcOrd="0" destOrd="0" presId="urn:microsoft.com/office/officeart/2005/8/layout/cycle3"/>
    <dgm:cxn modelId="{68B3999D-FA90-43B7-B30D-17617DF45957}" srcId="{0689805A-938C-4326-976C-888ACD4D5DDD}" destId="{120B663E-CAF4-4C05-A360-FB0A5ECAD80C}" srcOrd="3" destOrd="0" parTransId="{50BFA100-75FB-4BC2-95A9-B91056121207}" sibTransId="{86CAA13E-556D-4C53-A296-959E0E28194A}"/>
    <dgm:cxn modelId="{84C4EF3B-9D5B-4B23-8E86-4E21E3738723}" type="presParOf" srcId="{59D4B4E1-2B52-494D-8FE5-11814291173E}" destId="{E30F4276-C982-4C4F-B20A-11F6D4D45A7B}" srcOrd="0" destOrd="0" presId="urn:microsoft.com/office/officeart/2005/8/layout/cycle3"/>
    <dgm:cxn modelId="{DC32685C-1D1B-4D6F-9670-EB4AD2F300B0}" type="presParOf" srcId="{E30F4276-C982-4C4F-B20A-11F6D4D45A7B}" destId="{397BEDA2-3085-433E-B7F7-3E6E67FFC9E4}" srcOrd="0" destOrd="0" presId="urn:microsoft.com/office/officeart/2005/8/layout/cycle3"/>
    <dgm:cxn modelId="{E6EF6566-9C41-443A-92C9-F25FB7C0A3A6}" type="presParOf" srcId="{E30F4276-C982-4C4F-B20A-11F6D4D45A7B}" destId="{8A718670-6B99-47B7-8B0D-8AD5ADB4078B}" srcOrd="1" destOrd="0" presId="urn:microsoft.com/office/officeart/2005/8/layout/cycle3"/>
    <dgm:cxn modelId="{F4A45F3D-D619-4296-A495-1C9AF1587824}" type="presParOf" srcId="{E30F4276-C982-4C4F-B20A-11F6D4D45A7B}" destId="{87F5EE49-1FCB-4A1E-9068-35E09B06017F}" srcOrd="2" destOrd="0" presId="urn:microsoft.com/office/officeart/2005/8/layout/cycle3"/>
    <dgm:cxn modelId="{6B3ED46F-245B-4A63-8639-AC1B4AA88AE1}" type="presParOf" srcId="{E30F4276-C982-4C4F-B20A-11F6D4D45A7B}" destId="{48CA1E23-70A2-46BA-8B32-6002D93C323C}" srcOrd="3" destOrd="0" presId="urn:microsoft.com/office/officeart/2005/8/layout/cycle3"/>
    <dgm:cxn modelId="{249864D7-6118-4867-9FBF-AF3DDDDEB79B}" type="presParOf" srcId="{E30F4276-C982-4C4F-B20A-11F6D4D45A7B}" destId="{8EEC7D07-4029-4A1C-BA29-A3D114DEFA6A}" srcOrd="4" destOrd="0" presId="urn:microsoft.com/office/officeart/2005/8/layout/cycle3"/>
    <dgm:cxn modelId="{8A0DAAAF-0D5F-42A0-97C6-9CEE708F2376}" type="presParOf" srcId="{E30F4276-C982-4C4F-B20A-11F6D4D45A7B}" destId="{A9F63C37-AEC4-423F-9CA2-424299DDE128}"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18670-6B99-47B7-8B0D-8AD5ADB4078B}">
      <dsp:nvSpPr>
        <dsp:cNvPr id="0" name=""/>
        <dsp:cNvSpPr/>
      </dsp:nvSpPr>
      <dsp:spPr>
        <a:xfrm>
          <a:off x="1146503" y="-93493"/>
          <a:ext cx="3200546" cy="3200546"/>
        </a:xfrm>
        <a:prstGeom prst="circularArrow">
          <a:avLst>
            <a:gd name="adj1" fmla="val 5544"/>
            <a:gd name="adj2" fmla="val 330680"/>
            <a:gd name="adj3" fmla="val 13537015"/>
            <a:gd name="adj4" fmla="val 17533144"/>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7BEDA2-3085-433E-B7F7-3E6E67FFC9E4}">
      <dsp:nvSpPr>
        <dsp:cNvPr id="0" name=""/>
        <dsp:cNvSpPr/>
      </dsp:nvSpPr>
      <dsp:spPr>
        <a:xfrm>
          <a:off x="1921677" y="4302"/>
          <a:ext cx="1650198" cy="694976"/>
        </a:xfrm>
        <a:prstGeom prst="round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Guide One </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Procuring officials and contract managers</a:t>
          </a:r>
        </a:p>
      </dsp:txBody>
      <dsp:txXfrm>
        <a:off x="1955603" y="38228"/>
        <a:ext cx="1582346" cy="627124"/>
      </dsp:txXfrm>
    </dsp:sp>
    <dsp:sp modelId="{87F5EE49-1FCB-4A1E-9068-35E09B06017F}">
      <dsp:nvSpPr>
        <dsp:cNvPr id="0" name=""/>
        <dsp:cNvSpPr/>
      </dsp:nvSpPr>
      <dsp:spPr>
        <a:xfrm>
          <a:off x="879151" y="1926717"/>
          <a:ext cx="1553371" cy="715657"/>
        </a:xfrm>
        <a:prstGeom prst="roundRect">
          <a:avLst/>
        </a:prstGeo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 Guide Four</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How to use the IPP Reporting Solution</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 </a:t>
          </a:r>
        </a:p>
      </dsp:txBody>
      <dsp:txXfrm>
        <a:off x="914086" y="1961652"/>
        <a:ext cx="1483501" cy="645787"/>
      </dsp:txXfrm>
    </dsp:sp>
    <dsp:sp modelId="{48CA1E23-70A2-46BA-8B32-6002D93C323C}">
      <dsp:nvSpPr>
        <dsp:cNvPr id="0" name=""/>
        <dsp:cNvSpPr/>
      </dsp:nvSpPr>
      <dsp:spPr>
        <a:xfrm>
          <a:off x="3086108" y="842795"/>
          <a:ext cx="1583680" cy="750580"/>
        </a:xfrm>
        <a:prstGeom prst="roundRect">
          <a:avLst/>
        </a:prstGeo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Guide Two </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Suppliers</a:t>
          </a:r>
        </a:p>
      </dsp:txBody>
      <dsp:txXfrm>
        <a:off x="3122748" y="879435"/>
        <a:ext cx="1510400" cy="677300"/>
      </dsp:txXfrm>
    </dsp:sp>
    <dsp:sp modelId="{8EEC7D07-4029-4A1C-BA29-A3D114DEFA6A}">
      <dsp:nvSpPr>
        <dsp:cNvPr id="0" name=""/>
        <dsp:cNvSpPr/>
      </dsp:nvSpPr>
      <dsp:spPr>
        <a:xfrm>
          <a:off x="786301" y="808472"/>
          <a:ext cx="1472954" cy="748865"/>
        </a:xfrm>
        <a:prstGeom prst="roundRect">
          <a:avLst/>
        </a:prstGeo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Guide Five</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 Model Clauses</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 </a:t>
          </a:r>
        </a:p>
      </dsp:txBody>
      <dsp:txXfrm>
        <a:off x="822858" y="845029"/>
        <a:ext cx="1399840" cy="675751"/>
      </dsp:txXfrm>
    </dsp:sp>
    <dsp:sp modelId="{A9F63C37-AEC4-423F-9CA2-424299DDE128}">
      <dsp:nvSpPr>
        <dsp:cNvPr id="0" name=""/>
        <dsp:cNvSpPr/>
      </dsp:nvSpPr>
      <dsp:spPr>
        <a:xfrm>
          <a:off x="3091848" y="1935684"/>
          <a:ext cx="1567679" cy="712248"/>
        </a:xfrm>
        <a:prstGeom prst="roundRect">
          <a:avLst/>
        </a:prstGeom>
        <a:solidFill>
          <a:srgbClr val="25303B">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Guide  Three</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Indigenous businesses</a:t>
          </a:r>
        </a:p>
      </dsp:txBody>
      <dsp:txXfrm>
        <a:off x="3126617" y="1970453"/>
        <a:ext cx="1498141" cy="64271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D2ADE5D5634C579305F0C46FB2BD14"/>
        <w:category>
          <w:name w:val="General"/>
          <w:gallery w:val="placeholder"/>
        </w:category>
        <w:types>
          <w:type w:val="bbPlcHdr"/>
        </w:types>
        <w:behaviors>
          <w:behavior w:val="content"/>
        </w:behaviors>
        <w:guid w:val="{46BF5819-FB47-4689-97B1-0C3A993386ED}"/>
      </w:docPartPr>
      <w:docPartBody>
        <w:p w:rsidR="0068385F" w:rsidRDefault="00354FEE">
          <w:pPr>
            <w:pStyle w:val="AFD2ADE5D5634C579305F0C46FB2BD14"/>
          </w:pPr>
          <w:r w:rsidRPr="00BC24CA">
            <w:rPr>
              <w:sz w:val="16"/>
              <w:szCs w:val="16"/>
            </w:rPr>
            <w:t>[Section Name]</w:t>
          </w:r>
        </w:p>
      </w:docPartBody>
    </w:docPart>
    <w:docPart>
      <w:docPartPr>
        <w:name w:val="64ECB1877BB14627B8D594D18508B5F6"/>
        <w:category>
          <w:name w:val="General"/>
          <w:gallery w:val="placeholder"/>
        </w:category>
        <w:types>
          <w:type w:val="bbPlcHdr"/>
        </w:types>
        <w:behaviors>
          <w:behavior w:val="content"/>
        </w:behaviors>
        <w:guid w:val="{3A37897A-C6BC-430D-A810-DA6B464643CE}"/>
      </w:docPartPr>
      <w:docPartBody>
        <w:p w:rsidR="0068385F" w:rsidRDefault="00354FEE">
          <w:pPr>
            <w:pStyle w:val="64ECB1877BB14627B8D594D18508B5F6"/>
          </w:pPr>
          <w:r w:rsidRPr="00825B23">
            <w:rPr>
              <w:bCs/>
              <w:sz w:val="16"/>
              <w:szCs w:val="16"/>
            </w:rPr>
            <w:t>[Document Heading]</w:t>
          </w:r>
        </w:p>
      </w:docPartBody>
    </w:docPart>
    <w:docPart>
      <w:docPartPr>
        <w:name w:val="084810F9D0D84F70BC13374EB6E30B7E"/>
        <w:category>
          <w:name w:val="General"/>
          <w:gallery w:val="placeholder"/>
        </w:category>
        <w:types>
          <w:type w:val="bbPlcHdr"/>
        </w:types>
        <w:behaviors>
          <w:behavior w:val="content"/>
        </w:behaviors>
        <w:guid w:val="{FC9EF52C-9DAD-4ABC-AFFE-6712C0E20D42}"/>
      </w:docPartPr>
      <w:docPartBody>
        <w:p w:rsidR="0068385F" w:rsidRDefault="00354FEE">
          <w:pPr>
            <w:pStyle w:val="084810F9D0D84F70BC13374EB6E30B7E"/>
          </w:pPr>
          <w:r w:rsidRPr="005A0DE7">
            <w:rPr>
              <w:color w:val="5B9BD5" w:themeColor="accent1"/>
              <w:sz w:val="16"/>
              <w:szCs w:val="16"/>
            </w:rPr>
            <w:t>[Section Name]</w:t>
          </w:r>
        </w:p>
      </w:docPartBody>
    </w:docPart>
    <w:docPart>
      <w:docPartPr>
        <w:name w:val="72096C4C56D84A97AAC18B09E80B2A42"/>
        <w:category>
          <w:name w:val="General"/>
          <w:gallery w:val="placeholder"/>
        </w:category>
        <w:types>
          <w:type w:val="bbPlcHdr"/>
        </w:types>
        <w:behaviors>
          <w:behavior w:val="content"/>
        </w:behaviors>
        <w:guid w:val="{0921157C-DFE1-46FC-A5B1-5F1F6C873426}"/>
      </w:docPartPr>
      <w:docPartBody>
        <w:p w:rsidR="0068385F" w:rsidRDefault="00354FEE">
          <w:pPr>
            <w:pStyle w:val="72096C4C56D84A97AAC18B09E80B2A4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EE"/>
    <w:rsid w:val="000036AA"/>
    <w:rsid w:val="00003C1D"/>
    <w:rsid w:val="00036EAE"/>
    <w:rsid w:val="00132F52"/>
    <w:rsid w:val="00134425"/>
    <w:rsid w:val="00172CB4"/>
    <w:rsid w:val="001B17CA"/>
    <w:rsid w:val="00241D30"/>
    <w:rsid w:val="00273401"/>
    <w:rsid w:val="00277226"/>
    <w:rsid w:val="00354FEE"/>
    <w:rsid w:val="00425867"/>
    <w:rsid w:val="004C348C"/>
    <w:rsid w:val="00512237"/>
    <w:rsid w:val="00515639"/>
    <w:rsid w:val="0052066A"/>
    <w:rsid w:val="0054593C"/>
    <w:rsid w:val="005943A4"/>
    <w:rsid w:val="005A0AF4"/>
    <w:rsid w:val="005E4AA6"/>
    <w:rsid w:val="00603738"/>
    <w:rsid w:val="0068385F"/>
    <w:rsid w:val="006D6A1C"/>
    <w:rsid w:val="0071103E"/>
    <w:rsid w:val="00780F68"/>
    <w:rsid w:val="00803CAD"/>
    <w:rsid w:val="008042E8"/>
    <w:rsid w:val="00812A0F"/>
    <w:rsid w:val="0086098E"/>
    <w:rsid w:val="00867323"/>
    <w:rsid w:val="008A4A0E"/>
    <w:rsid w:val="009629DC"/>
    <w:rsid w:val="00A07465"/>
    <w:rsid w:val="00A3605B"/>
    <w:rsid w:val="00A74CA0"/>
    <w:rsid w:val="00AE29BC"/>
    <w:rsid w:val="00AF3AC3"/>
    <w:rsid w:val="00BA1F6C"/>
    <w:rsid w:val="00BA6A24"/>
    <w:rsid w:val="00BA7474"/>
    <w:rsid w:val="00C33245"/>
    <w:rsid w:val="00C37611"/>
    <w:rsid w:val="00CB707A"/>
    <w:rsid w:val="00CE72CF"/>
    <w:rsid w:val="00CF146F"/>
    <w:rsid w:val="00CF220A"/>
    <w:rsid w:val="00D54ADB"/>
    <w:rsid w:val="00E30243"/>
    <w:rsid w:val="00EF5612"/>
    <w:rsid w:val="00F23EB0"/>
    <w:rsid w:val="00F40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2ADE5D5634C579305F0C46FB2BD14">
    <w:name w:val="AFD2ADE5D5634C579305F0C46FB2BD14"/>
  </w:style>
  <w:style w:type="paragraph" w:customStyle="1" w:styleId="64ECB1877BB14627B8D594D18508B5F6">
    <w:name w:val="64ECB1877BB14627B8D594D18508B5F6"/>
  </w:style>
  <w:style w:type="paragraph" w:customStyle="1" w:styleId="084810F9D0D84F70BC13374EB6E30B7E">
    <w:name w:val="084810F9D0D84F70BC13374EB6E30B7E"/>
  </w:style>
  <w:style w:type="paragraph" w:customStyle="1" w:styleId="72096C4C56D84A97AAC18B09E80B2A42">
    <w:name w:val="72096C4C56D84A97AAC18B09E80B2A42"/>
  </w:style>
  <w:style w:type="paragraph" w:customStyle="1" w:styleId="A766E62EB5D4492288D5EED68DEA8E21">
    <w:name w:val="A766E62EB5D4492288D5EED68DEA8E21"/>
    <w:rsid w:val="00CF146F"/>
  </w:style>
  <w:style w:type="paragraph" w:customStyle="1" w:styleId="C0CD4EBAAF554175B3E7336B55247929">
    <w:name w:val="C0CD4EBAAF554175B3E7336B55247929"/>
    <w:rsid w:val="00CF146F"/>
  </w:style>
  <w:style w:type="paragraph" w:customStyle="1" w:styleId="48987A6FFF3E4700ABB73CDEAE6798F4">
    <w:name w:val="48987A6FFF3E4700ABB73CDEAE6798F4"/>
    <w:rsid w:val="00CF146F"/>
  </w:style>
  <w:style w:type="paragraph" w:customStyle="1" w:styleId="7CD091D1B0FD4CA5B42336E4A5AC2ECE">
    <w:name w:val="7CD091D1B0FD4CA5B42336E4A5AC2ECE"/>
    <w:rsid w:val="00C37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DOC20-192344</ShareHubID>
    <TaxCatchAll xmlns="166541c0-0594-4e6a-9105-c24d4b6de6f7">
      <Value>56</Value>
      <Value>29</Value>
      <Value>57</Value>
      <Value>28</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PMCNotes xmlns="166541c0-0594-4e6a-9105-c24d4b6de6f7" xsi:nil="true"/>
    <NonRecordJustification xmlns="685f9fda-bd71-4433-b331-92feb9553089">None</NonRecordJustification>
  </documentManagement>
</p:properties>
</file>

<file path=customXml/item2.xml><?xml version="1.0" encoding="utf-8"?>
<root>
  <Name/>
  <Classification/>
  <DLM/>
  <SectionName>Guide 1 </SectionName>
  <DH> Guide for procuring officials and contract managers </DH>
  <Byline>A guide for Commonwealth buyers</Bylin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F600FC7-15FA-4F9F-9A66-08CE32D4C1A3}">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85f9fda-bd71-4433-b331-92feb9553089"/>
    <ds:schemaRef ds:uri="166541c0-0594-4e6a-9105-c24d4b6de6f7"/>
    <ds:schemaRef ds:uri="http://www.w3.org/XML/1998/namespace"/>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FE623BBF-CBF4-4DDF-B6B8-ABF0A28BE759}">
  <ds:schemaRefs>
    <ds:schemaRef ds:uri="http://schemas.microsoft.com/sharepoint/v3/contenttype/forms"/>
  </ds:schemaRefs>
</ds:datastoreItem>
</file>

<file path=customXml/itemProps4.xml><?xml version="1.0" encoding="utf-8"?>
<ds:datastoreItem xmlns:ds="http://schemas.openxmlformats.org/officeDocument/2006/customXml" ds:itemID="{290C454E-ABD8-4786-9C69-4D00F1A5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314A6D-9A8D-4E6F-AC9B-2BAA5388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12170</Words>
  <Characters>69372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Guide 1: Procuring Officials and Contract Managers</vt:lpstr>
    </vt:vector>
  </TitlesOfParts>
  <Company/>
  <LinksUpToDate>false</LinksUpToDate>
  <CharactersWithSpaces>81380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1: Procuring Officials and Contract Managers</dc:title>
  <dc:subject/>
  <dc:creator/>
  <cp:keywords/>
  <dc:description/>
  <cp:lastModifiedBy/>
  <cp:revision>1</cp:revision>
  <dcterms:created xsi:type="dcterms:W3CDTF">2020-08-03T01:13:00Z</dcterms:created>
  <dcterms:modified xsi:type="dcterms:W3CDTF">2020-08-03T02:50:00Z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29;#Training|2f396fb6-baad-479d-8254-1550153bbe31;#28;#ORIC|d151c637-14dd-4e1a-a8c5-ebf2e3d90de4;#56;#Official|f53c1d54-6e59-4b8b-8af5-a00f9baa8e57</vt:lpwstr>
  </property>
  <property fmtid="{D5CDD505-2E9C-101B-9397-08002B2CF9AE}" pid="5" name="PMC.ESearch.TagGeneratedTime">
    <vt:lpwstr>2020-07-14T13:53:25</vt:lpwstr>
  </property>
  <property fmtid="{D5CDD505-2E9C-101B-9397-08002B2CF9AE}" pid="6" name="HPRMSecurityCaveat">
    <vt:lpwstr/>
  </property>
</Properties>
</file>