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er5.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5.xml" ContentType="application/vnd.openxmlformats-officedocument.wordprocessingml.header+xml"/>
  <Override PartName="/word/theme/theme1.xml" ContentType="application/vnd.openxmlformats-officedocument.theme+xml"/>
  <Override PartName="/word/diagrams/drawing1.xml" ContentType="application/vnd.ms-office.drawingml.diagramDrawing+xml"/>
  <Override PartName="/word/diagrams/colors1.xml" ContentType="application/vnd.openxmlformats-officedocument.drawingml.diagramColors+xml"/>
  <Override PartName="/word/diagrams/layout1.xml" ContentType="application/vnd.openxmlformats-officedocument.drawingml.diagramLayout+xml"/>
  <Override PartName="/word/diagrams/quickStyle1.xml" ContentType="application/vnd.openxmlformats-officedocument.drawingml.diagramStyl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2.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D5F8766" w14:textId="77777777" w:rsidR="00821DCD" w:rsidRPr="007F680D" w:rsidRDefault="00E75757" w:rsidP="00F80E5E">
      <w:pPr>
        <w:pStyle w:val="BodyText"/>
        <w:rPr>
          <w:rFonts w:asciiTheme="majorHAnsi" w:hAnsiTheme="majorHAnsi"/>
          <w:caps/>
        </w:rPr>
        <w:sectPr w:rsidR="00821DCD" w:rsidRPr="007F680D" w:rsidSect="0003303C">
          <w:headerReference w:type="even" r:id="rId9"/>
          <w:headerReference w:type="default" r:id="rId10"/>
          <w:footerReference w:type="even" r:id="rId11"/>
          <w:footerReference w:type="default" r:id="rId12"/>
          <w:headerReference w:type="first" r:id="rId13"/>
          <w:footerReference w:type="first" r:id="rId14"/>
          <w:pgSz w:w="11906" w:h="16838"/>
          <w:pgMar w:top="426" w:right="851" w:bottom="1135" w:left="851" w:header="567" w:footer="57" w:gutter="0"/>
          <w:pgNumType w:start="0"/>
          <w:cols w:space="708"/>
          <w:docGrid w:linePitch="360"/>
        </w:sectPr>
      </w:pPr>
      <w:sdt>
        <w:sdtPr>
          <w:rPr>
            <w:rFonts w:asciiTheme="majorHAnsi" w:hAnsiTheme="majorHAnsi"/>
          </w:rPr>
          <w:id w:val="-298152183"/>
          <w:docPartObj>
            <w:docPartGallery w:val="Cover Pages"/>
            <w:docPartUnique/>
          </w:docPartObj>
        </w:sdtPr>
        <w:sdtEndPr>
          <w:rPr>
            <w:noProof/>
          </w:rPr>
        </w:sdtEndPr>
        <w:sdtContent>
          <w:r w:rsidR="00821DCD" w:rsidRPr="007F680D">
            <w:rPr>
              <w:rFonts w:asciiTheme="majorHAnsi" w:hAnsiTheme="majorHAnsi"/>
              <w:noProof/>
              <w:lang w:eastAsia="en-AU"/>
            </w:rPr>
            <mc:AlternateContent>
              <mc:Choice Requires="wps">
                <w:drawing>
                  <wp:anchor distT="0" distB="0" distL="114300" distR="114300" simplePos="0" relativeHeight="251658244" behindDoc="0" locked="1" layoutInCell="1" allowOverlap="1" wp14:anchorId="01715710" wp14:editId="7425A84C">
                    <wp:simplePos x="0" y="0"/>
                    <wp:positionH relativeFrom="page">
                      <wp:align>right</wp:align>
                    </wp:positionH>
                    <wp:positionV relativeFrom="page">
                      <wp:align>top</wp:align>
                    </wp:positionV>
                    <wp:extent cx="108000" cy="10710000"/>
                    <wp:effectExtent l="0" t="0" r="6350" b="0"/>
                    <wp:wrapNone/>
                    <wp:docPr id="15" name="Rectangle 15"/>
                    <wp:cNvGraphicFramePr/>
                    <a:graphic xmlns:a="http://schemas.openxmlformats.org/drawingml/2006/main">
                      <a:graphicData uri="http://schemas.microsoft.com/office/word/2010/wordprocessingShape">
                        <wps:wsp>
                          <wps:cNvSpPr/>
                          <wps:spPr>
                            <a:xfrm>
                              <a:off x="0" y="0"/>
                              <a:ext cx="108000" cy="1071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C1572" id="Rectangle 15" o:spid="_x0000_s1026" style="position:absolute;margin-left:-42.7pt;margin-top:0;width:8.5pt;height:843.3pt;z-index:25165824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" fillcolor="white [3212]" stroked="f" strokeweight="1pt">
                    <w10:wrap anchorx="page" anchory="page"/>
                    <w10:anchorlock/>
                  </v:rect>
                </w:pict>
              </mc:Fallback>
            </mc:AlternateContent>
          </w:r>
          <w:r w:rsidR="00821DCD" w:rsidRPr="007F680D">
            <w:rPr>
              <w:rFonts w:asciiTheme="majorHAnsi" w:hAnsiTheme="majorHAnsi"/>
              <w:noProof/>
              <w:lang w:eastAsia="en-AU"/>
            </w:rPr>
            <mc:AlternateContent>
              <mc:Choice Requires="wps">
                <w:drawing>
                  <wp:anchor distT="45720" distB="45720" distL="114300" distR="114300" simplePos="0" relativeHeight="251658241" behindDoc="1" locked="1" layoutInCell="1" allowOverlap="1" wp14:anchorId="63B6613F" wp14:editId="66BD9A02">
                    <wp:simplePos x="0" y="0"/>
                    <wp:positionH relativeFrom="page">
                      <wp:align>left</wp:align>
                    </wp:positionH>
                    <wp:positionV relativeFrom="page">
                      <wp:align>top</wp:align>
                    </wp:positionV>
                    <wp:extent cx="7559675" cy="722630"/>
                    <wp:effectExtent l="0" t="0" r="3175" b="12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722671"/>
                            </a:xfrm>
                            <a:prstGeom prst="rect">
                              <a:avLst/>
                            </a:prstGeom>
                            <a:solidFill>
                              <a:schemeClr val="bg1"/>
                            </a:solidFill>
                            <a:ln w="9525">
                              <a:noFill/>
                              <a:miter lim="800000"/>
                              <a:headEnd/>
                              <a:tailEnd/>
                            </a:ln>
                          </wps:spPr>
                          <wps:txbx>
                            <w:txbxContent>
                              <w:p w14:paraId="343793B9" w14:textId="77777777" w:rsidR="00C35433" w:rsidRPr="009B4379" w:rsidRDefault="00E75757" w:rsidP="009B4379">
                                <w:pPr>
                                  <w:pStyle w:val="ProtectiveMarking"/>
                                </w:pPr>
                                <w:sdt>
                                  <w:sdtPr>
                                    <w:alias w:val="Classification"/>
                                    <w:tag w:val="Classification"/>
                                    <w:id w:val="-1304535262"/>
                                    <w:showingPlcHdr/>
                                    <w:dataBinding w:xpath="/root[1]/Classification[1]" w:storeItemID="{F533AE62-A212-4B26-92DA-A3B336E8AE06}"/>
                                    <w:dropDownList w:lastValue="">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C35433">
                                      <w:t xml:space="preserve">     </w:t>
                                    </w:r>
                                  </w:sdtContent>
                                </w:sdt>
                              </w:p>
                            </w:txbxContent>
                          </wps:txbx>
                          <wps:bodyPr rot="0" vert="horz" wrap="square" lIns="0" tIns="36000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B6613F" id="_x0000_t202" coordsize="21600,21600" o:spt="202" path="m,l,21600r21600,l21600,xe">
                    <v:stroke joinstyle="miter"/>
                    <v:path gradientshapeok="t" o:connecttype="rect"/>
                  </v:shapetype>
                  <v:shape id="Text Box 2" o:spid="_x0000_s1026" type="#_x0000_t202" style="position:absolute;margin-left:0;margin-top:0;width:595.25pt;height:56.9pt;z-index:-251658239;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" fillcolor="white [3212]" stroked="f">
                    <v:textbox inset="0,10mm,0,0">
                      <w:txbxContent>
                        <w:p w14:paraId="343793B9" w14:textId="77777777" w:rsidR="00C35433" w:rsidRPr="009B4379" w:rsidRDefault="0015094A" w:rsidP="009B4379">
                          <w:pPr>
                            <w:pStyle w:val="ProtectiveMarking"/>
                          </w:pPr>
                          <w:sdt>
                            <w:sdtPr>
                              <w:alias w:val="Classification"/>
                              <w:tag w:val="Classification"/>
                              <w:id w:val="-1304535262"/>
                              <w:showingPlcHdr/>
                              <w:dataBinding w:xpath="/root[1]/Classification[1]" w:storeItemID="{F533AE62-A212-4B26-92DA-A3B336E8AE06}"/>
                              <w:dropDownList w:lastValue="">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C35433">
                                <w:t xml:space="preserve">     </w:t>
                              </w:r>
                            </w:sdtContent>
                          </w:sdt>
                        </w:p>
                      </w:txbxContent>
                    </v:textbox>
                    <w10:wrap anchorx="page" anchory="page"/>
                    <w10:anchorlock/>
                  </v:shape>
                </w:pict>
              </mc:Fallback>
            </mc:AlternateContent>
          </w:r>
        </w:sdtContent>
      </w:sdt>
      <w:r w:rsidR="00F80E5E" w:rsidRPr="007F680D">
        <w:rPr>
          <w:rFonts w:asciiTheme="majorHAnsi" w:hAnsiTheme="majorHAnsi"/>
          <w:noProof/>
          <w:lang w:eastAsia="en-AU"/>
        </w:rPr>
        <w:drawing>
          <wp:inline distT="0" distB="0" distL="0" distR="0" wp14:anchorId="12CA1CB1" wp14:editId="6EBB5D3B">
            <wp:extent cx="6479540" cy="9164387"/>
            <wp:effectExtent l="0" t="0" r="0" b="0"/>
            <wp:docPr id="4" name="Picture 4" descr="H:\Work\IPP Model Clauses\20-018 - IPP Guidelines_Covers (24June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Work\IPP Model Clauses\20-018 - IPP Guidelines_Covers (24June20)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79540" cy="9164387"/>
                    </a:xfrm>
                    <a:prstGeom prst="rect">
                      <a:avLst/>
                    </a:prstGeom>
                    <a:noFill/>
                    <a:ln>
                      <a:noFill/>
                    </a:ln>
                  </pic:spPr>
                </pic:pic>
              </a:graphicData>
            </a:graphic>
          </wp:inline>
        </w:drawing>
      </w:r>
    </w:p>
    <w:p w14:paraId="34DA3649" w14:textId="77777777" w:rsidR="00FE09D3" w:rsidRPr="00453154" w:rsidRDefault="008A444A" w:rsidP="00453154">
      <w:pPr>
        <w:pStyle w:val="Title"/>
      </w:pPr>
      <w:bookmarkStart w:id="1" w:name="_Toc40356273"/>
      <w:bookmarkStart w:id="2" w:name="_Toc40359727"/>
      <w:bookmarkStart w:id="3" w:name="_Toc40779363"/>
      <w:bookmarkStart w:id="4" w:name="_Toc42696464"/>
      <w:bookmarkStart w:id="5" w:name="_Toc44060608"/>
      <w:bookmarkStart w:id="6" w:name="_Toc44067035"/>
      <w:r w:rsidRPr="00453154">
        <w:lastRenderedPageBreak/>
        <w:t>Indigenous P</w:t>
      </w:r>
      <w:r w:rsidR="00B71B62" w:rsidRPr="00453154">
        <w:t>rocurement Policy</w:t>
      </w:r>
      <w:bookmarkEnd w:id="1"/>
      <w:bookmarkEnd w:id="2"/>
      <w:bookmarkEnd w:id="3"/>
      <w:bookmarkEnd w:id="4"/>
      <w:bookmarkEnd w:id="5"/>
      <w:bookmarkEnd w:id="6"/>
    </w:p>
    <w:p w14:paraId="32616D61" w14:textId="77777777" w:rsidR="00FE09D3" w:rsidRPr="007F680D" w:rsidRDefault="00927800" w:rsidP="00B71B62">
      <w:pPr>
        <w:pStyle w:val="Heading3"/>
      </w:pPr>
      <w:bookmarkStart w:id="7" w:name="_Toc42785046"/>
      <w:bookmarkStart w:id="8" w:name="_Toc44060609"/>
      <w:bookmarkStart w:id="9" w:name="_Toc44067036"/>
      <w:r w:rsidRPr="007F680D">
        <w:t>Model Clauses</w:t>
      </w:r>
      <w:bookmarkEnd w:id="7"/>
      <w:bookmarkEnd w:id="8"/>
      <w:bookmarkEnd w:id="9"/>
    </w:p>
    <w:p w14:paraId="5EADFA6D" w14:textId="77777777" w:rsidR="006F79D6" w:rsidRPr="007F680D" w:rsidRDefault="006F79D6" w:rsidP="006F79D6">
      <w:pPr>
        <w:rPr>
          <w:rFonts w:asciiTheme="majorHAnsi" w:hAnsiTheme="majorHAnsi"/>
        </w:rPr>
      </w:pPr>
    </w:p>
    <w:p w14:paraId="536D1FC8" w14:textId="77777777" w:rsidR="006F79D6" w:rsidRPr="007F680D" w:rsidRDefault="006F79D6" w:rsidP="006F79D6">
      <w:pPr>
        <w:pStyle w:val="EmphasisPanelHeading"/>
      </w:pPr>
      <w:r w:rsidRPr="007F680D">
        <w:t>This guide</w:t>
      </w:r>
    </w:p>
    <w:p w14:paraId="1C6922FC" w14:textId="77777777" w:rsidR="006F79D6" w:rsidRPr="007F680D" w:rsidRDefault="006F79D6" w:rsidP="006F79D6">
      <w:pPr>
        <w:pStyle w:val="EmphasisPanelBody"/>
        <w:rPr>
          <w:rFonts w:asciiTheme="majorHAnsi" w:hAnsiTheme="majorHAnsi"/>
        </w:rPr>
      </w:pPr>
      <w:r w:rsidRPr="007F680D">
        <w:rPr>
          <w:rFonts w:asciiTheme="majorHAnsi" w:hAnsiTheme="majorHAnsi"/>
        </w:rPr>
        <w:t xml:space="preserve">This guide </w:t>
      </w:r>
      <w:r w:rsidR="00927800" w:rsidRPr="007F680D">
        <w:rPr>
          <w:rFonts w:asciiTheme="majorHAnsi" w:hAnsiTheme="majorHAnsi"/>
        </w:rPr>
        <w:t xml:space="preserve">provides draft model clauses </w:t>
      </w:r>
      <w:r w:rsidRPr="007F680D">
        <w:rPr>
          <w:rFonts w:asciiTheme="majorHAnsi" w:hAnsiTheme="majorHAnsi"/>
        </w:rPr>
        <w:t>to help</w:t>
      </w:r>
      <w:r w:rsidR="00B959CE" w:rsidRPr="007F680D">
        <w:rPr>
          <w:rFonts w:asciiTheme="majorHAnsi" w:hAnsiTheme="majorHAnsi"/>
        </w:rPr>
        <w:t xml:space="preserve"> Commonwealth</w:t>
      </w:r>
      <w:r w:rsidRPr="007F680D">
        <w:rPr>
          <w:rFonts w:asciiTheme="majorHAnsi" w:hAnsiTheme="majorHAnsi"/>
        </w:rPr>
        <w:t xml:space="preserve"> </w:t>
      </w:r>
      <w:r w:rsidR="00B959CE" w:rsidRPr="007F680D">
        <w:rPr>
          <w:rFonts w:asciiTheme="majorHAnsi" w:hAnsiTheme="majorHAnsi"/>
        </w:rPr>
        <w:t>procurement</w:t>
      </w:r>
      <w:r w:rsidR="00A372B9" w:rsidRPr="007F680D">
        <w:rPr>
          <w:rFonts w:asciiTheme="majorHAnsi" w:hAnsiTheme="majorHAnsi"/>
        </w:rPr>
        <w:t xml:space="preserve"> officials and contract managers </w:t>
      </w:r>
      <w:r w:rsidR="00927800" w:rsidRPr="007F680D">
        <w:rPr>
          <w:rFonts w:asciiTheme="majorHAnsi" w:hAnsiTheme="majorHAnsi"/>
        </w:rPr>
        <w:t xml:space="preserve">to </w:t>
      </w:r>
      <w:r w:rsidR="000935D8" w:rsidRPr="007F680D">
        <w:rPr>
          <w:rFonts w:asciiTheme="majorHAnsi" w:hAnsiTheme="majorHAnsi" w:cs="Arial"/>
        </w:rPr>
        <w:t xml:space="preserve">conduct </w:t>
      </w:r>
      <w:r w:rsidRPr="007F680D">
        <w:rPr>
          <w:rFonts w:asciiTheme="majorHAnsi" w:hAnsiTheme="majorHAnsi" w:cs="Arial"/>
        </w:rPr>
        <w:t xml:space="preserve">procurement activities </w:t>
      </w:r>
      <w:r w:rsidR="00B959CE" w:rsidRPr="007F680D">
        <w:rPr>
          <w:rFonts w:asciiTheme="majorHAnsi" w:hAnsiTheme="majorHAnsi" w:cs="Arial"/>
        </w:rPr>
        <w:t>that are subject to mandatory minimum requirements (MMR) under the Indigenous Procurement Policy (IPP)</w:t>
      </w:r>
      <w:r w:rsidR="004136B9">
        <w:rPr>
          <w:rFonts w:asciiTheme="majorHAnsi" w:hAnsiTheme="majorHAnsi" w:cs="Arial"/>
        </w:rPr>
        <w:t xml:space="preserve"> and procurement using Exemption 16 of the Commonwealth Procurement Rules. </w:t>
      </w:r>
      <w:r w:rsidR="0078442D" w:rsidRPr="007F680D">
        <w:rPr>
          <w:rFonts w:asciiTheme="majorHAnsi" w:hAnsiTheme="majorHAnsi"/>
        </w:rPr>
        <w:t xml:space="preserve"> </w:t>
      </w:r>
    </w:p>
    <w:p w14:paraId="086FE389" w14:textId="77777777" w:rsidR="00A6585D" w:rsidRPr="007F680D" w:rsidRDefault="00B704CB" w:rsidP="00A6585D">
      <w:pPr>
        <w:pStyle w:val="EmphasisPanelBody"/>
        <w:rPr>
          <w:rFonts w:asciiTheme="majorHAnsi" w:hAnsiTheme="majorHAnsi"/>
        </w:rPr>
      </w:pPr>
      <w:r w:rsidRPr="007F680D">
        <w:rPr>
          <w:rFonts w:asciiTheme="majorHAnsi" w:hAnsiTheme="majorHAnsi"/>
        </w:rPr>
        <w:t>These documents should be read in conjunction with the IPP’s overarching policy document – the Indigenous Procurement Policy</w:t>
      </w:r>
      <w:r w:rsidR="00927800" w:rsidRPr="007F680D">
        <w:rPr>
          <w:rFonts w:asciiTheme="majorHAnsi" w:hAnsiTheme="majorHAnsi"/>
        </w:rPr>
        <w:t xml:space="preserve"> and associated guidance material</w:t>
      </w:r>
      <w:r w:rsidR="00A1688E" w:rsidRPr="007F680D">
        <w:rPr>
          <w:rFonts w:asciiTheme="majorHAnsi" w:hAnsiTheme="majorHAnsi"/>
        </w:rPr>
        <w:t>.</w:t>
      </w:r>
    </w:p>
    <w:p w14:paraId="4778A4E8" w14:textId="77777777" w:rsidR="00A6585D" w:rsidRPr="007F680D" w:rsidRDefault="000935D8" w:rsidP="00A6585D">
      <w:pPr>
        <w:pStyle w:val="EmphasisPanelBody"/>
        <w:rPr>
          <w:rFonts w:asciiTheme="majorHAnsi" w:hAnsiTheme="majorHAnsi"/>
        </w:rPr>
      </w:pPr>
      <w:r w:rsidRPr="007F680D">
        <w:rPr>
          <w:rFonts w:asciiTheme="majorHAnsi" w:hAnsiTheme="majorHAnsi"/>
        </w:rPr>
        <w:t>Further i</w:t>
      </w:r>
      <w:r w:rsidR="009E1352" w:rsidRPr="007F680D">
        <w:rPr>
          <w:rFonts w:asciiTheme="majorHAnsi" w:hAnsiTheme="majorHAnsi"/>
        </w:rPr>
        <w:t>nformatio</w:t>
      </w:r>
      <w:r w:rsidR="004223A0" w:rsidRPr="007F680D">
        <w:rPr>
          <w:rFonts w:asciiTheme="majorHAnsi" w:hAnsiTheme="majorHAnsi"/>
        </w:rPr>
        <w:t>n</w:t>
      </w:r>
      <w:r w:rsidR="00B704CB" w:rsidRPr="007F680D">
        <w:rPr>
          <w:rFonts w:asciiTheme="majorHAnsi" w:hAnsiTheme="majorHAnsi"/>
        </w:rPr>
        <w:t xml:space="preserve"> </w:t>
      </w:r>
      <w:r w:rsidR="009E1352" w:rsidRPr="007F680D">
        <w:rPr>
          <w:rFonts w:asciiTheme="majorHAnsi" w:hAnsiTheme="majorHAnsi"/>
        </w:rPr>
        <w:t xml:space="preserve">is </w:t>
      </w:r>
      <w:r w:rsidR="00A6585D" w:rsidRPr="007F680D">
        <w:rPr>
          <w:rFonts w:asciiTheme="majorHAnsi" w:hAnsiTheme="majorHAnsi"/>
        </w:rPr>
        <w:t xml:space="preserve">available </w:t>
      </w:r>
      <w:r w:rsidRPr="007F680D">
        <w:rPr>
          <w:rFonts w:asciiTheme="majorHAnsi" w:hAnsiTheme="majorHAnsi"/>
        </w:rPr>
        <w:t>o</w:t>
      </w:r>
      <w:r w:rsidR="00F64BA3" w:rsidRPr="007F680D">
        <w:rPr>
          <w:rFonts w:asciiTheme="majorHAnsi" w:hAnsiTheme="majorHAnsi"/>
        </w:rPr>
        <w:t>n</w:t>
      </w:r>
      <w:r w:rsidR="00A6585D" w:rsidRPr="007F680D">
        <w:rPr>
          <w:rFonts w:asciiTheme="majorHAnsi" w:hAnsiTheme="majorHAnsi"/>
        </w:rPr>
        <w:t xml:space="preserve"> the </w:t>
      </w:r>
      <w:hyperlink r:id="rId16" w:history="1">
        <w:r w:rsidR="00A6585D" w:rsidRPr="007F680D">
          <w:rPr>
            <w:rStyle w:val="Hyperlink"/>
            <w:rFonts w:asciiTheme="majorHAnsi" w:hAnsiTheme="majorHAnsi"/>
          </w:rPr>
          <w:t>NIAA website</w:t>
        </w:r>
      </w:hyperlink>
    </w:p>
    <w:p w14:paraId="7A5B4393" w14:textId="77777777" w:rsidR="00B03BA9" w:rsidRPr="007F680D" w:rsidRDefault="00B704CB" w:rsidP="00B03BA9">
      <w:pPr>
        <w:pStyle w:val="Heading3"/>
      </w:pPr>
      <w:bookmarkStart w:id="10" w:name="_Toc40356275"/>
      <w:bookmarkStart w:id="11" w:name="_Toc40359729"/>
      <w:bookmarkStart w:id="12" w:name="_Toc40779365"/>
      <w:bookmarkStart w:id="13" w:name="_Toc42696466"/>
      <w:bookmarkStart w:id="14" w:name="_Toc42785047"/>
      <w:bookmarkStart w:id="15" w:name="_Toc44060610"/>
      <w:bookmarkStart w:id="16" w:name="_Toc44067037"/>
      <w:r w:rsidRPr="007F680D">
        <w:t>IPP Policy Framework</w:t>
      </w:r>
      <w:bookmarkEnd w:id="10"/>
      <w:bookmarkEnd w:id="11"/>
      <w:bookmarkEnd w:id="12"/>
      <w:bookmarkEnd w:id="13"/>
      <w:bookmarkEnd w:id="14"/>
      <w:bookmarkEnd w:id="15"/>
      <w:bookmarkEnd w:id="16"/>
    </w:p>
    <w:p w14:paraId="1A3C62CE" w14:textId="77777777" w:rsidR="003F60B9" w:rsidRPr="007F680D" w:rsidRDefault="003F60B9" w:rsidP="00D440EA">
      <w:pPr>
        <w:pStyle w:val="BodyText"/>
        <w:rPr>
          <w:rFonts w:asciiTheme="majorHAnsi" w:hAnsiTheme="majorHAnsi"/>
        </w:rPr>
      </w:pPr>
      <w:r w:rsidRPr="007F680D">
        <w:rPr>
          <w:rFonts w:asciiTheme="majorHAnsi" w:hAnsiTheme="majorHAnsi"/>
          <w:noProof/>
          <w:lang w:eastAsia="en-AU"/>
        </w:rPr>
        <mc:AlternateContent>
          <mc:Choice Requires="wps">
            <w:drawing>
              <wp:anchor distT="0" distB="0" distL="114300" distR="114300" simplePos="0" relativeHeight="251661328" behindDoc="0" locked="0" layoutInCell="1" allowOverlap="1" wp14:anchorId="24F4A3B6" wp14:editId="58393995">
                <wp:simplePos x="0" y="0"/>
                <wp:positionH relativeFrom="column">
                  <wp:posOffset>78740</wp:posOffset>
                </wp:positionH>
                <wp:positionV relativeFrom="paragraph">
                  <wp:posOffset>96520</wp:posOffset>
                </wp:positionV>
                <wp:extent cx="5819775" cy="52387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5819775" cy="523875"/>
                        </a:xfrm>
                        <a:prstGeom prst="round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5D4054" w14:textId="77777777" w:rsidR="00C35433" w:rsidRPr="00D440EA" w:rsidRDefault="00C35433" w:rsidP="00D440EA">
                            <w:pPr>
                              <w:jc w:val="center"/>
                              <w:rPr>
                                <w:color w:val="FFFFFF" w:themeColor="background1"/>
                                <w:sz w:val="36"/>
                                <w:szCs w:val="36"/>
                              </w:rPr>
                            </w:pPr>
                            <w:r w:rsidRPr="00D440EA">
                              <w:rPr>
                                <w:color w:val="FFFFFF" w:themeColor="background1"/>
                                <w:sz w:val="36"/>
                                <w:szCs w:val="36"/>
                              </w:rPr>
                              <w:t xml:space="preserve">Indigenous Procurement Policy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4F4A3B6" id="Rounded Rectangle 7" o:spid="_x0000_s1027" style="position:absolute;margin-left:6.2pt;margin-top:7.6pt;width:458.25pt;height:41.25pt;z-index:2516613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" fillcolor="#44546a [3215]" strokecolor="#1f4d78 [1604]" strokeweight="1pt">
                <v:stroke joinstyle="miter"/>
                <v:textbox>
                  <w:txbxContent>
                    <w:p w14:paraId="315D4054" w14:textId="77777777" w:rsidR="00C35433" w:rsidRPr="00D440EA" w:rsidRDefault="00C35433" w:rsidP="00D440EA">
                      <w:pPr>
                        <w:jc w:val="center"/>
                        <w:rPr>
                          <w:color w:val="FFFFFF" w:themeColor="background1"/>
                          <w:sz w:val="36"/>
                          <w:szCs w:val="36"/>
                        </w:rPr>
                      </w:pPr>
                      <w:r w:rsidRPr="00D440EA">
                        <w:rPr>
                          <w:color w:val="FFFFFF" w:themeColor="background1"/>
                          <w:sz w:val="36"/>
                          <w:szCs w:val="36"/>
                        </w:rPr>
                        <w:t xml:space="preserve">Indigenous Procurement Policy </w:t>
                      </w:r>
                    </w:p>
                  </w:txbxContent>
                </v:textbox>
              </v:roundrect>
            </w:pict>
          </mc:Fallback>
        </mc:AlternateContent>
      </w:r>
    </w:p>
    <w:p w14:paraId="19A72AD1" w14:textId="77777777" w:rsidR="003F60B9" w:rsidRPr="007F680D" w:rsidRDefault="003F60B9" w:rsidP="00D440EA">
      <w:pPr>
        <w:pStyle w:val="BodyText"/>
        <w:rPr>
          <w:rFonts w:asciiTheme="majorHAnsi" w:hAnsiTheme="majorHAnsi"/>
        </w:rPr>
      </w:pPr>
    </w:p>
    <w:p w14:paraId="3D224D52" w14:textId="77777777" w:rsidR="003F60B9" w:rsidRPr="007F680D" w:rsidRDefault="003F60B9" w:rsidP="00D440EA">
      <w:pPr>
        <w:pStyle w:val="BodyText"/>
        <w:rPr>
          <w:rFonts w:asciiTheme="majorHAnsi" w:hAnsiTheme="majorHAnsi"/>
        </w:rPr>
      </w:pPr>
    </w:p>
    <w:p w14:paraId="67FD21DF" w14:textId="770360B7" w:rsidR="00A6585D" w:rsidRPr="007F680D" w:rsidRDefault="003F60B9" w:rsidP="00D440EA">
      <w:pPr>
        <w:pStyle w:val="BodyText"/>
        <w:rPr>
          <w:rFonts w:asciiTheme="majorHAnsi" w:hAnsiTheme="majorHAnsi" w:cs="Arial"/>
        </w:rPr>
      </w:pPr>
      <w:r w:rsidRPr="007F680D">
        <w:rPr>
          <w:rFonts w:asciiTheme="majorHAnsi" w:hAnsiTheme="majorHAnsi"/>
          <w:noProof/>
          <w:lang w:eastAsia="en-AU"/>
        </w:rPr>
        <w:drawing>
          <wp:inline distT="0" distB="0" distL="0" distR="0" wp14:anchorId="2662F960" wp14:editId="01718E1C">
            <wp:extent cx="5486400" cy="3200400"/>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7509551B" w14:textId="77777777" w:rsidR="00A6585D" w:rsidRPr="007F680D" w:rsidRDefault="001079F6" w:rsidP="00804DED">
      <w:pPr>
        <w:spacing w:before="120" w:line="360" w:lineRule="auto"/>
        <w:rPr>
          <w:rFonts w:asciiTheme="majorHAnsi" w:hAnsiTheme="majorHAnsi" w:cs="Arial"/>
        </w:rPr>
      </w:pPr>
      <w:r w:rsidRPr="007F680D">
        <w:rPr>
          <w:rFonts w:asciiTheme="majorHAnsi" w:hAnsiTheme="majorHAnsi" w:cs="Arial"/>
        </w:rPr>
        <w:t xml:space="preserve"> </w:t>
      </w:r>
    </w:p>
    <w:p w14:paraId="0212D8A2" w14:textId="77777777" w:rsidR="005B43E4" w:rsidRPr="007F680D" w:rsidRDefault="005B43E4">
      <w:pPr>
        <w:rPr>
          <w:rFonts w:asciiTheme="majorHAnsi" w:hAnsiTheme="majorHAnsi" w:cs="Arial"/>
        </w:rPr>
      </w:pPr>
    </w:p>
    <w:p w14:paraId="280D8104" w14:textId="77777777" w:rsidR="005B43E4" w:rsidRPr="007F680D" w:rsidRDefault="005B43E4" w:rsidP="005B43E4">
      <w:pPr>
        <w:pStyle w:val="Heading2"/>
      </w:pPr>
      <w:bookmarkStart w:id="17" w:name="_Toc40356276"/>
      <w:bookmarkStart w:id="18" w:name="_Toc40359730"/>
      <w:bookmarkStart w:id="19" w:name="_Toc40779366"/>
      <w:bookmarkStart w:id="20" w:name="_Toc42696467"/>
      <w:bookmarkStart w:id="21" w:name="_Toc44060611"/>
      <w:bookmarkStart w:id="22" w:name="_Toc44067038"/>
      <w:r w:rsidRPr="007F680D">
        <w:lastRenderedPageBreak/>
        <w:t>Table of contents</w:t>
      </w:r>
      <w:bookmarkEnd w:id="17"/>
      <w:bookmarkEnd w:id="18"/>
      <w:bookmarkEnd w:id="19"/>
      <w:bookmarkEnd w:id="20"/>
      <w:bookmarkEnd w:id="21"/>
      <w:bookmarkEnd w:id="22"/>
    </w:p>
    <w:sdt>
      <w:sdtPr>
        <w:rPr>
          <w:rFonts w:asciiTheme="majorHAnsi" w:hAnsiTheme="majorHAnsi"/>
        </w:rPr>
        <w:id w:val="1873111714"/>
        <w:docPartObj>
          <w:docPartGallery w:val="Table of Contents"/>
          <w:docPartUnique/>
        </w:docPartObj>
      </w:sdtPr>
      <w:sdtEndPr>
        <w:rPr>
          <w:b/>
          <w:bCs/>
          <w:noProof/>
        </w:rPr>
      </w:sdtEndPr>
      <w:sdtContent>
        <w:p w14:paraId="291B38D8" w14:textId="77777777" w:rsidR="00875CDE" w:rsidRDefault="005B43E4">
          <w:pPr>
            <w:pStyle w:val="TOC1"/>
            <w:rPr>
              <w:rFonts w:eastAsiaTheme="minorEastAsia"/>
              <w:noProof/>
              <w:color w:val="auto"/>
              <w:sz w:val="22"/>
              <w:szCs w:val="22"/>
              <w:lang w:eastAsia="en-AU"/>
            </w:rPr>
          </w:pPr>
          <w:r w:rsidRPr="007F680D">
            <w:rPr>
              <w:rFonts w:asciiTheme="majorHAnsi" w:hAnsiTheme="majorHAnsi"/>
            </w:rPr>
            <w:fldChar w:fldCharType="begin"/>
          </w:r>
          <w:r w:rsidRPr="007F680D">
            <w:rPr>
              <w:rFonts w:asciiTheme="majorHAnsi" w:hAnsiTheme="majorHAnsi"/>
            </w:rPr>
            <w:instrText xml:space="preserve"> TOC \o "1-3" \h \z \u </w:instrText>
          </w:r>
          <w:r w:rsidRPr="007F680D">
            <w:rPr>
              <w:rFonts w:asciiTheme="majorHAnsi" w:hAnsiTheme="majorHAnsi"/>
            </w:rPr>
            <w:fldChar w:fldCharType="separate"/>
          </w:r>
          <w:hyperlink w:anchor="_Toc44067035" w:history="1">
            <w:r w:rsidR="00875CDE" w:rsidRPr="00DD0D6D">
              <w:rPr>
                <w:rStyle w:val="Hyperlink"/>
                <w:noProof/>
              </w:rPr>
              <w:t>Indigenous Procurement Policy</w:t>
            </w:r>
            <w:r w:rsidR="00875CDE">
              <w:rPr>
                <w:noProof/>
                <w:webHidden/>
              </w:rPr>
              <w:tab/>
            </w:r>
            <w:r w:rsidR="00875CDE">
              <w:rPr>
                <w:noProof/>
                <w:webHidden/>
              </w:rPr>
              <w:fldChar w:fldCharType="begin"/>
            </w:r>
            <w:r w:rsidR="00875CDE">
              <w:rPr>
                <w:noProof/>
                <w:webHidden/>
              </w:rPr>
              <w:instrText xml:space="preserve"> PAGEREF _Toc44067035 \h </w:instrText>
            </w:r>
            <w:r w:rsidR="00875CDE">
              <w:rPr>
                <w:noProof/>
                <w:webHidden/>
              </w:rPr>
            </w:r>
            <w:r w:rsidR="00875CDE">
              <w:rPr>
                <w:noProof/>
                <w:webHidden/>
              </w:rPr>
              <w:fldChar w:fldCharType="separate"/>
            </w:r>
            <w:r w:rsidR="00875CDE">
              <w:rPr>
                <w:noProof/>
                <w:webHidden/>
              </w:rPr>
              <w:t>1</w:t>
            </w:r>
            <w:r w:rsidR="00875CDE">
              <w:rPr>
                <w:noProof/>
                <w:webHidden/>
              </w:rPr>
              <w:fldChar w:fldCharType="end"/>
            </w:r>
          </w:hyperlink>
        </w:p>
        <w:p w14:paraId="14607E67" w14:textId="77777777" w:rsidR="00875CDE" w:rsidRDefault="00E75757">
          <w:pPr>
            <w:pStyle w:val="TOC3"/>
            <w:rPr>
              <w:rFonts w:eastAsiaTheme="minorEastAsia"/>
              <w:noProof/>
              <w:color w:val="auto"/>
              <w:sz w:val="22"/>
              <w:szCs w:val="22"/>
              <w:lang w:eastAsia="en-AU"/>
            </w:rPr>
          </w:pPr>
          <w:hyperlink w:anchor="_Toc44067036" w:history="1">
            <w:r w:rsidR="00875CDE" w:rsidRPr="00DD0D6D">
              <w:rPr>
                <w:rStyle w:val="Hyperlink"/>
                <w:noProof/>
              </w:rPr>
              <w:t>Model Clauses</w:t>
            </w:r>
            <w:r w:rsidR="00875CDE">
              <w:rPr>
                <w:noProof/>
                <w:webHidden/>
              </w:rPr>
              <w:tab/>
            </w:r>
            <w:r w:rsidR="00875CDE">
              <w:rPr>
                <w:noProof/>
                <w:webHidden/>
              </w:rPr>
              <w:fldChar w:fldCharType="begin"/>
            </w:r>
            <w:r w:rsidR="00875CDE">
              <w:rPr>
                <w:noProof/>
                <w:webHidden/>
              </w:rPr>
              <w:instrText xml:space="preserve"> PAGEREF _Toc44067036 \h </w:instrText>
            </w:r>
            <w:r w:rsidR="00875CDE">
              <w:rPr>
                <w:noProof/>
                <w:webHidden/>
              </w:rPr>
            </w:r>
            <w:r w:rsidR="00875CDE">
              <w:rPr>
                <w:noProof/>
                <w:webHidden/>
              </w:rPr>
              <w:fldChar w:fldCharType="separate"/>
            </w:r>
            <w:r w:rsidR="00875CDE">
              <w:rPr>
                <w:noProof/>
                <w:webHidden/>
              </w:rPr>
              <w:t>1</w:t>
            </w:r>
            <w:r w:rsidR="00875CDE">
              <w:rPr>
                <w:noProof/>
                <w:webHidden/>
              </w:rPr>
              <w:fldChar w:fldCharType="end"/>
            </w:r>
          </w:hyperlink>
        </w:p>
        <w:p w14:paraId="54DDF747" w14:textId="77777777" w:rsidR="00875CDE" w:rsidRDefault="00E75757">
          <w:pPr>
            <w:pStyle w:val="TOC3"/>
            <w:rPr>
              <w:rFonts w:eastAsiaTheme="minorEastAsia"/>
              <w:noProof/>
              <w:color w:val="auto"/>
              <w:sz w:val="22"/>
              <w:szCs w:val="22"/>
              <w:lang w:eastAsia="en-AU"/>
            </w:rPr>
          </w:pPr>
          <w:hyperlink w:anchor="_Toc44067037" w:history="1">
            <w:r w:rsidR="00875CDE" w:rsidRPr="00DD0D6D">
              <w:rPr>
                <w:rStyle w:val="Hyperlink"/>
                <w:noProof/>
              </w:rPr>
              <w:t>IPP Policy Framework</w:t>
            </w:r>
            <w:r w:rsidR="00875CDE">
              <w:rPr>
                <w:noProof/>
                <w:webHidden/>
              </w:rPr>
              <w:tab/>
            </w:r>
            <w:r w:rsidR="00875CDE">
              <w:rPr>
                <w:noProof/>
                <w:webHidden/>
              </w:rPr>
              <w:fldChar w:fldCharType="begin"/>
            </w:r>
            <w:r w:rsidR="00875CDE">
              <w:rPr>
                <w:noProof/>
                <w:webHidden/>
              </w:rPr>
              <w:instrText xml:space="preserve"> PAGEREF _Toc44067037 \h </w:instrText>
            </w:r>
            <w:r w:rsidR="00875CDE">
              <w:rPr>
                <w:noProof/>
                <w:webHidden/>
              </w:rPr>
            </w:r>
            <w:r w:rsidR="00875CDE">
              <w:rPr>
                <w:noProof/>
                <w:webHidden/>
              </w:rPr>
              <w:fldChar w:fldCharType="separate"/>
            </w:r>
            <w:r w:rsidR="00875CDE">
              <w:rPr>
                <w:noProof/>
                <w:webHidden/>
              </w:rPr>
              <w:t>1</w:t>
            </w:r>
            <w:r w:rsidR="00875CDE">
              <w:rPr>
                <w:noProof/>
                <w:webHidden/>
              </w:rPr>
              <w:fldChar w:fldCharType="end"/>
            </w:r>
          </w:hyperlink>
        </w:p>
        <w:p w14:paraId="62645208" w14:textId="77777777" w:rsidR="00875CDE" w:rsidRDefault="00E75757">
          <w:pPr>
            <w:pStyle w:val="TOC2"/>
            <w:rPr>
              <w:rFonts w:eastAsiaTheme="minorEastAsia"/>
              <w:noProof/>
              <w:color w:val="auto"/>
              <w:sz w:val="22"/>
              <w:szCs w:val="22"/>
              <w:lang w:eastAsia="en-AU"/>
            </w:rPr>
          </w:pPr>
          <w:hyperlink w:anchor="_Toc44067038" w:history="1">
            <w:r w:rsidR="00875CDE" w:rsidRPr="00DD0D6D">
              <w:rPr>
                <w:rStyle w:val="Hyperlink"/>
                <w:noProof/>
              </w:rPr>
              <w:t>Table of contents</w:t>
            </w:r>
            <w:r w:rsidR="00875CDE">
              <w:rPr>
                <w:noProof/>
                <w:webHidden/>
              </w:rPr>
              <w:tab/>
            </w:r>
            <w:r w:rsidR="00875CDE">
              <w:rPr>
                <w:noProof/>
                <w:webHidden/>
              </w:rPr>
              <w:fldChar w:fldCharType="begin"/>
            </w:r>
            <w:r w:rsidR="00875CDE">
              <w:rPr>
                <w:noProof/>
                <w:webHidden/>
              </w:rPr>
              <w:instrText xml:space="preserve"> PAGEREF _Toc44067038 \h </w:instrText>
            </w:r>
            <w:r w:rsidR="00875CDE">
              <w:rPr>
                <w:noProof/>
                <w:webHidden/>
              </w:rPr>
            </w:r>
            <w:r w:rsidR="00875CDE">
              <w:rPr>
                <w:noProof/>
                <w:webHidden/>
              </w:rPr>
              <w:fldChar w:fldCharType="separate"/>
            </w:r>
            <w:r w:rsidR="00875CDE">
              <w:rPr>
                <w:noProof/>
                <w:webHidden/>
              </w:rPr>
              <w:t>2</w:t>
            </w:r>
            <w:r w:rsidR="00875CDE">
              <w:rPr>
                <w:noProof/>
                <w:webHidden/>
              </w:rPr>
              <w:fldChar w:fldCharType="end"/>
            </w:r>
          </w:hyperlink>
        </w:p>
        <w:p w14:paraId="3DABE4AF" w14:textId="77777777" w:rsidR="00875CDE" w:rsidRDefault="00E75757">
          <w:pPr>
            <w:pStyle w:val="TOC2"/>
            <w:rPr>
              <w:rFonts w:eastAsiaTheme="minorEastAsia"/>
              <w:noProof/>
              <w:color w:val="auto"/>
              <w:sz w:val="22"/>
              <w:szCs w:val="22"/>
              <w:lang w:eastAsia="en-AU"/>
            </w:rPr>
          </w:pPr>
          <w:hyperlink w:anchor="_Toc44067039" w:history="1">
            <w:r w:rsidR="00875CDE" w:rsidRPr="00DD0D6D">
              <w:rPr>
                <w:rStyle w:val="Hyperlink"/>
                <w:noProof/>
              </w:rPr>
              <w:t>Introduction</w:t>
            </w:r>
            <w:r w:rsidR="00875CDE">
              <w:rPr>
                <w:noProof/>
                <w:webHidden/>
              </w:rPr>
              <w:tab/>
            </w:r>
            <w:r w:rsidR="00875CDE">
              <w:rPr>
                <w:noProof/>
                <w:webHidden/>
              </w:rPr>
              <w:fldChar w:fldCharType="begin"/>
            </w:r>
            <w:r w:rsidR="00875CDE">
              <w:rPr>
                <w:noProof/>
                <w:webHidden/>
              </w:rPr>
              <w:instrText xml:space="preserve"> PAGEREF _Toc44067039 \h </w:instrText>
            </w:r>
            <w:r w:rsidR="00875CDE">
              <w:rPr>
                <w:noProof/>
                <w:webHidden/>
              </w:rPr>
            </w:r>
            <w:r w:rsidR="00875CDE">
              <w:rPr>
                <w:noProof/>
                <w:webHidden/>
              </w:rPr>
              <w:fldChar w:fldCharType="separate"/>
            </w:r>
            <w:r w:rsidR="00875CDE">
              <w:rPr>
                <w:noProof/>
                <w:webHidden/>
              </w:rPr>
              <w:t>3</w:t>
            </w:r>
            <w:r w:rsidR="00875CDE">
              <w:rPr>
                <w:noProof/>
                <w:webHidden/>
              </w:rPr>
              <w:fldChar w:fldCharType="end"/>
            </w:r>
          </w:hyperlink>
        </w:p>
        <w:p w14:paraId="0670D702" w14:textId="77777777" w:rsidR="00875CDE" w:rsidRDefault="00E75757">
          <w:pPr>
            <w:pStyle w:val="TOC2"/>
            <w:rPr>
              <w:rFonts w:eastAsiaTheme="minorEastAsia"/>
              <w:noProof/>
              <w:color w:val="auto"/>
              <w:sz w:val="22"/>
              <w:szCs w:val="22"/>
              <w:lang w:eastAsia="en-AU"/>
            </w:rPr>
          </w:pPr>
          <w:hyperlink w:anchor="_Toc44067040" w:history="1">
            <w:r w:rsidR="00875CDE" w:rsidRPr="00DD0D6D">
              <w:rPr>
                <w:rStyle w:val="Hyperlink"/>
                <w:noProof/>
              </w:rPr>
              <w:t>1.0 Model clauses for the mandatory application of the MMR</w:t>
            </w:r>
            <w:r w:rsidR="00875CDE">
              <w:rPr>
                <w:noProof/>
                <w:webHidden/>
              </w:rPr>
              <w:tab/>
            </w:r>
            <w:r w:rsidR="00875CDE">
              <w:rPr>
                <w:noProof/>
                <w:webHidden/>
              </w:rPr>
              <w:fldChar w:fldCharType="begin"/>
            </w:r>
            <w:r w:rsidR="00875CDE">
              <w:rPr>
                <w:noProof/>
                <w:webHidden/>
              </w:rPr>
              <w:instrText xml:space="preserve"> PAGEREF _Toc44067040 \h </w:instrText>
            </w:r>
            <w:r w:rsidR="00875CDE">
              <w:rPr>
                <w:noProof/>
                <w:webHidden/>
              </w:rPr>
            </w:r>
            <w:r w:rsidR="00875CDE">
              <w:rPr>
                <w:noProof/>
                <w:webHidden/>
              </w:rPr>
              <w:fldChar w:fldCharType="separate"/>
            </w:r>
            <w:r w:rsidR="00875CDE">
              <w:rPr>
                <w:noProof/>
                <w:webHidden/>
              </w:rPr>
              <w:t>3</w:t>
            </w:r>
            <w:r w:rsidR="00875CDE">
              <w:rPr>
                <w:noProof/>
                <w:webHidden/>
              </w:rPr>
              <w:fldChar w:fldCharType="end"/>
            </w:r>
          </w:hyperlink>
        </w:p>
        <w:p w14:paraId="31F51B81" w14:textId="77777777" w:rsidR="00875CDE" w:rsidRDefault="00E75757">
          <w:pPr>
            <w:pStyle w:val="TOC3"/>
            <w:rPr>
              <w:rFonts w:eastAsiaTheme="minorEastAsia"/>
              <w:noProof/>
              <w:color w:val="auto"/>
              <w:sz w:val="22"/>
              <w:szCs w:val="22"/>
              <w:lang w:eastAsia="en-AU"/>
            </w:rPr>
          </w:pPr>
          <w:hyperlink w:anchor="_Toc44067041" w:history="1">
            <w:r w:rsidR="00875CDE" w:rsidRPr="00DD0D6D">
              <w:rPr>
                <w:rStyle w:val="Hyperlink"/>
                <w:noProof/>
              </w:rPr>
              <w:t>1.1 Approach to the Market</w:t>
            </w:r>
            <w:r w:rsidR="00875CDE">
              <w:rPr>
                <w:noProof/>
                <w:webHidden/>
              </w:rPr>
              <w:tab/>
            </w:r>
            <w:r w:rsidR="00875CDE">
              <w:rPr>
                <w:noProof/>
                <w:webHidden/>
              </w:rPr>
              <w:fldChar w:fldCharType="begin"/>
            </w:r>
            <w:r w:rsidR="00875CDE">
              <w:rPr>
                <w:noProof/>
                <w:webHidden/>
              </w:rPr>
              <w:instrText xml:space="preserve"> PAGEREF _Toc44067041 \h </w:instrText>
            </w:r>
            <w:r w:rsidR="00875CDE">
              <w:rPr>
                <w:noProof/>
                <w:webHidden/>
              </w:rPr>
            </w:r>
            <w:r w:rsidR="00875CDE">
              <w:rPr>
                <w:noProof/>
                <w:webHidden/>
              </w:rPr>
              <w:fldChar w:fldCharType="separate"/>
            </w:r>
            <w:r w:rsidR="00875CDE">
              <w:rPr>
                <w:noProof/>
                <w:webHidden/>
              </w:rPr>
              <w:t>4</w:t>
            </w:r>
            <w:r w:rsidR="00875CDE">
              <w:rPr>
                <w:noProof/>
                <w:webHidden/>
              </w:rPr>
              <w:fldChar w:fldCharType="end"/>
            </w:r>
          </w:hyperlink>
        </w:p>
        <w:p w14:paraId="232CEB0C" w14:textId="77777777" w:rsidR="00875CDE" w:rsidRDefault="00E75757">
          <w:pPr>
            <w:pStyle w:val="TOC3"/>
            <w:tabs>
              <w:tab w:val="left" w:pos="880"/>
            </w:tabs>
            <w:rPr>
              <w:rFonts w:eastAsiaTheme="minorEastAsia"/>
              <w:noProof/>
              <w:color w:val="auto"/>
              <w:sz w:val="22"/>
              <w:szCs w:val="22"/>
              <w:lang w:eastAsia="en-AU"/>
            </w:rPr>
          </w:pPr>
          <w:hyperlink w:anchor="_Toc44067042" w:history="1">
            <w:r w:rsidR="00875CDE" w:rsidRPr="00DD0D6D">
              <w:rPr>
                <w:rStyle w:val="Hyperlink"/>
                <w:noProof/>
              </w:rPr>
              <w:t>1.8</w:t>
            </w:r>
            <w:r w:rsidR="00875CDE">
              <w:rPr>
                <w:rFonts w:eastAsiaTheme="minorEastAsia"/>
                <w:noProof/>
                <w:color w:val="auto"/>
                <w:sz w:val="22"/>
                <w:szCs w:val="22"/>
                <w:lang w:eastAsia="en-AU"/>
              </w:rPr>
              <w:tab/>
            </w:r>
            <w:r w:rsidR="00875CDE" w:rsidRPr="00DD0D6D">
              <w:rPr>
                <w:rStyle w:val="Hyperlink"/>
                <w:noProof/>
              </w:rPr>
              <w:t>Contract</w:t>
            </w:r>
            <w:r w:rsidR="00875CDE">
              <w:rPr>
                <w:noProof/>
                <w:webHidden/>
              </w:rPr>
              <w:tab/>
            </w:r>
            <w:r w:rsidR="00875CDE">
              <w:rPr>
                <w:noProof/>
                <w:webHidden/>
              </w:rPr>
              <w:fldChar w:fldCharType="begin"/>
            </w:r>
            <w:r w:rsidR="00875CDE">
              <w:rPr>
                <w:noProof/>
                <w:webHidden/>
              </w:rPr>
              <w:instrText xml:space="preserve"> PAGEREF _Toc44067042 \h </w:instrText>
            </w:r>
            <w:r w:rsidR="00875CDE">
              <w:rPr>
                <w:noProof/>
                <w:webHidden/>
              </w:rPr>
            </w:r>
            <w:r w:rsidR="00875CDE">
              <w:rPr>
                <w:noProof/>
                <w:webHidden/>
              </w:rPr>
              <w:fldChar w:fldCharType="separate"/>
            </w:r>
            <w:r w:rsidR="00875CDE">
              <w:rPr>
                <w:noProof/>
                <w:webHidden/>
              </w:rPr>
              <w:t>14</w:t>
            </w:r>
            <w:r w:rsidR="00875CDE">
              <w:rPr>
                <w:noProof/>
                <w:webHidden/>
              </w:rPr>
              <w:fldChar w:fldCharType="end"/>
            </w:r>
          </w:hyperlink>
        </w:p>
        <w:p w14:paraId="0D41F445" w14:textId="77777777" w:rsidR="00875CDE" w:rsidRDefault="00E75757">
          <w:pPr>
            <w:pStyle w:val="TOC2"/>
            <w:rPr>
              <w:rFonts w:eastAsiaTheme="minorEastAsia"/>
              <w:noProof/>
              <w:color w:val="auto"/>
              <w:sz w:val="22"/>
              <w:szCs w:val="22"/>
              <w:lang w:eastAsia="en-AU"/>
            </w:rPr>
          </w:pPr>
          <w:hyperlink w:anchor="_Toc44067043" w:history="1">
            <w:r w:rsidR="00875CDE" w:rsidRPr="00DD0D6D">
              <w:rPr>
                <w:rStyle w:val="Hyperlink"/>
                <w:noProof/>
              </w:rPr>
              <w:t>2.0 Model clauses for non-high value contracts and high value contracts not subject to the MMR.</w:t>
            </w:r>
            <w:r w:rsidR="00875CDE">
              <w:rPr>
                <w:noProof/>
                <w:webHidden/>
              </w:rPr>
              <w:tab/>
            </w:r>
            <w:r w:rsidR="00875CDE">
              <w:rPr>
                <w:noProof/>
                <w:webHidden/>
              </w:rPr>
              <w:fldChar w:fldCharType="begin"/>
            </w:r>
            <w:r w:rsidR="00875CDE">
              <w:rPr>
                <w:noProof/>
                <w:webHidden/>
              </w:rPr>
              <w:instrText xml:space="preserve"> PAGEREF _Toc44067043 \h </w:instrText>
            </w:r>
            <w:r w:rsidR="00875CDE">
              <w:rPr>
                <w:noProof/>
                <w:webHidden/>
              </w:rPr>
            </w:r>
            <w:r w:rsidR="00875CDE">
              <w:rPr>
                <w:noProof/>
                <w:webHidden/>
              </w:rPr>
              <w:fldChar w:fldCharType="separate"/>
            </w:r>
            <w:r w:rsidR="00875CDE">
              <w:rPr>
                <w:noProof/>
                <w:webHidden/>
              </w:rPr>
              <w:t>18</w:t>
            </w:r>
            <w:r w:rsidR="00875CDE">
              <w:rPr>
                <w:noProof/>
                <w:webHidden/>
              </w:rPr>
              <w:fldChar w:fldCharType="end"/>
            </w:r>
          </w:hyperlink>
        </w:p>
        <w:p w14:paraId="3644A46E" w14:textId="77777777" w:rsidR="00875CDE" w:rsidRDefault="00E75757">
          <w:pPr>
            <w:pStyle w:val="TOC3"/>
            <w:tabs>
              <w:tab w:val="left" w:pos="880"/>
            </w:tabs>
            <w:rPr>
              <w:rFonts w:eastAsiaTheme="minorEastAsia"/>
              <w:noProof/>
              <w:color w:val="auto"/>
              <w:sz w:val="22"/>
              <w:szCs w:val="22"/>
              <w:lang w:eastAsia="en-AU"/>
            </w:rPr>
          </w:pPr>
          <w:hyperlink w:anchor="_Toc44067044" w:history="1">
            <w:r w:rsidR="00875CDE" w:rsidRPr="00DD0D6D">
              <w:rPr>
                <w:rStyle w:val="Hyperlink"/>
                <w:noProof/>
              </w:rPr>
              <w:t>2.1</w:t>
            </w:r>
            <w:r w:rsidR="00875CDE">
              <w:rPr>
                <w:rFonts w:eastAsiaTheme="minorEastAsia"/>
                <w:noProof/>
                <w:color w:val="auto"/>
                <w:sz w:val="22"/>
                <w:szCs w:val="22"/>
                <w:lang w:eastAsia="en-AU"/>
              </w:rPr>
              <w:tab/>
            </w:r>
            <w:r w:rsidR="00875CDE" w:rsidRPr="00DD0D6D">
              <w:rPr>
                <w:rStyle w:val="Hyperlink"/>
                <w:noProof/>
              </w:rPr>
              <w:t>Approach to the market</w:t>
            </w:r>
            <w:r w:rsidR="00875CDE">
              <w:rPr>
                <w:noProof/>
                <w:webHidden/>
              </w:rPr>
              <w:tab/>
            </w:r>
            <w:r w:rsidR="00875CDE">
              <w:rPr>
                <w:noProof/>
                <w:webHidden/>
              </w:rPr>
              <w:fldChar w:fldCharType="begin"/>
            </w:r>
            <w:r w:rsidR="00875CDE">
              <w:rPr>
                <w:noProof/>
                <w:webHidden/>
              </w:rPr>
              <w:instrText xml:space="preserve"> PAGEREF _Toc44067044 \h </w:instrText>
            </w:r>
            <w:r w:rsidR="00875CDE">
              <w:rPr>
                <w:noProof/>
                <w:webHidden/>
              </w:rPr>
            </w:r>
            <w:r w:rsidR="00875CDE">
              <w:rPr>
                <w:noProof/>
                <w:webHidden/>
              </w:rPr>
              <w:fldChar w:fldCharType="separate"/>
            </w:r>
            <w:r w:rsidR="00875CDE">
              <w:rPr>
                <w:noProof/>
                <w:webHidden/>
              </w:rPr>
              <w:t>18</w:t>
            </w:r>
            <w:r w:rsidR="00875CDE">
              <w:rPr>
                <w:noProof/>
                <w:webHidden/>
              </w:rPr>
              <w:fldChar w:fldCharType="end"/>
            </w:r>
          </w:hyperlink>
        </w:p>
        <w:p w14:paraId="0264CDA2" w14:textId="77777777" w:rsidR="00875CDE" w:rsidRDefault="00E75757">
          <w:pPr>
            <w:pStyle w:val="TOC3"/>
            <w:tabs>
              <w:tab w:val="left" w:pos="880"/>
            </w:tabs>
            <w:rPr>
              <w:rFonts w:eastAsiaTheme="minorEastAsia"/>
              <w:noProof/>
              <w:color w:val="auto"/>
              <w:sz w:val="22"/>
              <w:szCs w:val="22"/>
              <w:lang w:eastAsia="en-AU"/>
            </w:rPr>
          </w:pPr>
          <w:hyperlink w:anchor="_Toc44067045" w:history="1">
            <w:r w:rsidR="00875CDE" w:rsidRPr="00DD0D6D">
              <w:rPr>
                <w:rStyle w:val="Hyperlink"/>
                <w:noProof/>
              </w:rPr>
              <w:t>2.2</w:t>
            </w:r>
            <w:r w:rsidR="00875CDE">
              <w:rPr>
                <w:rFonts w:eastAsiaTheme="minorEastAsia"/>
                <w:noProof/>
                <w:color w:val="auto"/>
                <w:sz w:val="22"/>
                <w:szCs w:val="22"/>
                <w:lang w:eastAsia="en-AU"/>
              </w:rPr>
              <w:tab/>
            </w:r>
            <w:r w:rsidR="00875CDE" w:rsidRPr="00DD0D6D">
              <w:rPr>
                <w:rStyle w:val="Hyperlink"/>
                <w:noProof/>
              </w:rPr>
              <w:t>Contract</w:t>
            </w:r>
            <w:r w:rsidR="00875CDE">
              <w:rPr>
                <w:noProof/>
                <w:webHidden/>
              </w:rPr>
              <w:tab/>
            </w:r>
            <w:r w:rsidR="00875CDE">
              <w:rPr>
                <w:noProof/>
                <w:webHidden/>
              </w:rPr>
              <w:fldChar w:fldCharType="begin"/>
            </w:r>
            <w:r w:rsidR="00875CDE">
              <w:rPr>
                <w:noProof/>
                <w:webHidden/>
              </w:rPr>
              <w:instrText xml:space="preserve"> PAGEREF _Toc44067045 \h </w:instrText>
            </w:r>
            <w:r w:rsidR="00875CDE">
              <w:rPr>
                <w:noProof/>
                <w:webHidden/>
              </w:rPr>
            </w:r>
            <w:r w:rsidR="00875CDE">
              <w:rPr>
                <w:noProof/>
                <w:webHidden/>
              </w:rPr>
              <w:fldChar w:fldCharType="separate"/>
            </w:r>
            <w:r w:rsidR="00875CDE">
              <w:rPr>
                <w:noProof/>
                <w:webHidden/>
              </w:rPr>
              <w:t>19</w:t>
            </w:r>
            <w:r w:rsidR="00875CDE">
              <w:rPr>
                <w:noProof/>
                <w:webHidden/>
              </w:rPr>
              <w:fldChar w:fldCharType="end"/>
            </w:r>
          </w:hyperlink>
        </w:p>
        <w:p w14:paraId="70315FC5" w14:textId="77777777" w:rsidR="00875CDE" w:rsidRDefault="00E75757">
          <w:pPr>
            <w:pStyle w:val="TOC2"/>
            <w:rPr>
              <w:rFonts w:eastAsiaTheme="minorEastAsia"/>
              <w:noProof/>
              <w:color w:val="auto"/>
              <w:sz w:val="22"/>
              <w:szCs w:val="22"/>
              <w:lang w:eastAsia="en-AU"/>
            </w:rPr>
          </w:pPr>
          <w:hyperlink w:anchor="_Toc44067046" w:history="1">
            <w:r w:rsidR="00875CDE" w:rsidRPr="00DD0D6D">
              <w:rPr>
                <w:rStyle w:val="Hyperlink"/>
                <w:noProof/>
              </w:rPr>
              <w:t>3.0 Model clauses to support the use of Appendix A Exemption 16 to the Commonwealth Procurement Rules (Indigenous Business Exemption)</w:t>
            </w:r>
            <w:r w:rsidR="00875CDE">
              <w:rPr>
                <w:noProof/>
                <w:webHidden/>
              </w:rPr>
              <w:tab/>
            </w:r>
            <w:r w:rsidR="00875CDE">
              <w:rPr>
                <w:noProof/>
                <w:webHidden/>
              </w:rPr>
              <w:fldChar w:fldCharType="begin"/>
            </w:r>
            <w:r w:rsidR="00875CDE">
              <w:rPr>
                <w:noProof/>
                <w:webHidden/>
              </w:rPr>
              <w:instrText xml:space="preserve"> PAGEREF _Toc44067046 \h </w:instrText>
            </w:r>
            <w:r w:rsidR="00875CDE">
              <w:rPr>
                <w:noProof/>
                <w:webHidden/>
              </w:rPr>
            </w:r>
            <w:r w:rsidR="00875CDE">
              <w:rPr>
                <w:noProof/>
                <w:webHidden/>
              </w:rPr>
              <w:fldChar w:fldCharType="separate"/>
            </w:r>
            <w:r w:rsidR="00875CDE">
              <w:rPr>
                <w:noProof/>
                <w:webHidden/>
              </w:rPr>
              <w:t>23</w:t>
            </w:r>
            <w:r w:rsidR="00875CDE">
              <w:rPr>
                <w:noProof/>
                <w:webHidden/>
              </w:rPr>
              <w:fldChar w:fldCharType="end"/>
            </w:r>
          </w:hyperlink>
        </w:p>
        <w:p w14:paraId="3133F0F2" w14:textId="77777777" w:rsidR="00875CDE" w:rsidRDefault="00E75757">
          <w:pPr>
            <w:pStyle w:val="TOC3"/>
            <w:rPr>
              <w:rFonts w:eastAsiaTheme="minorEastAsia"/>
              <w:noProof/>
              <w:color w:val="auto"/>
              <w:sz w:val="22"/>
              <w:szCs w:val="22"/>
              <w:lang w:eastAsia="en-AU"/>
            </w:rPr>
          </w:pPr>
          <w:hyperlink w:anchor="_Toc44067047" w:history="1">
            <w:r w:rsidR="00875CDE" w:rsidRPr="00DD0D6D">
              <w:rPr>
                <w:rStyle w:val="Hyperlink"/>
                <w:noProof/>
              </w:rPr>
              <w:t>3.1 Approach to the market</w:t>
            </w:r>
            <w:r w:rsidR="00875CDE">
              <w:rPr>
                <w:noProof/>
                <w:webHidden/>
              </w:rPr>
              <w:tab/>
            </w:r>
            <w:r w:rsidR="00875CDE">
              <w:rPr>
                <w:noProof/>
                <w:webHidden/>
              </w:rPr>
              <w:fldChar w:fldCharType="begin"/>
            </w:r>
            <w:r w:rsidR="00875CDE">
              <w:rPr>
                <w:noProof/>
                <w:webHidden/>
              </w:rPr>
              <w:instrText xml:space="preserve"> PAGEREF _Toc44067047 \h </w:instrText>
            </w:r>
            <w:r w:rsidR="00875CDE">
              <w:rPr>
                <w:noProof/>
                <w:webHidden/>
              </w:rPr>
            </w:r>
            <w:r w:rsidR="00875CDE">
              <w:rPr>
                <w:noProof/>
                <w:webHidden/>
              </w:rPr>
              <w:fldChar w:fldCharType="separate"/>
            </w:r>
            <w:r w:rsidR="00875CDE">
              <w:rPr>
                <w:noProof/>
                <w:webHidden/>
              </w:rPr>
              <w:t>23</w:t>
            </w:r>
            <w:r w:rsidR="00875CDE">
              <w:rPr>
                <w:noProof/>
                <w:webHidden/>
              </w:rPr>
              <w:fldChar w:fldCharType="end"/>
            </w:r>
          </w:hyperlink>
        </w:p>
        <w:p w14:paraId="30AF3F5E" w14:textId="77777777" w:rsidR="00875CDE" w:rsidRDefault="00E75757">
          <w:pPr>
            <w:pStyle w:val="TOC3"/>
            <w:tabs>
              <w:tab w:val="left" w:pos="880"/>
            </w:tabs>
            <w:rPr>
              <w:rFonts w:eastAsiaTheme="minorEastAsia"/>
              <w:noProof/>
              <w:color w:val="auto"/>
              <w:sz w:val="22"/>
              <w:szCs w:val="22"/>
              <w:lang w:eastAsia="en-AU"/>
            </w:rPr>
          </w:pPr>
          <w:hyperlink w:anchor="_Toc44067048" w:history="1">
            <w:r w:rsidR="00875CDE" w:rsidRPr="00DD0D6D">
              <w:rPr>
                <w:rStyle w:val="Hyperlink"/>
                <w:noProof/>
              </w:rPr>
              <w:t>3.2</w:t>
            </w:r>
            <w:r w:rsidR="00875CDE">
              <w:rPr>
                <w:rFonts w:eastAsiaTheme="minorEastAsia"/>
                <w:noProof/>
                <w:color w:val="auto"/>
                <w:sz w:val="22"/>
                <w:szCs w:val="22"/>
                <w:lang w:eastAsia="en-AU"/>
              </w:rPr>
              <w:tab/>
            </w:r>
            <w:r w:rsidR="00875CDE" w:rsidRPr="00DD0D6D">
              <w:rPr>
                <w:rStyle w:val="Hyperlink"/>
                <w:noProof/>
              </w:rPr>
              <w:t>Contract</w:t>
            </w:r>
            <w:r w:rsidR="00875CDE">
              <w:rPr>
                <w:noProof/>
                <w:webHidden/>
              </w:rPr>
              <w:tab/>
            </w:r>
            <w:r w:rsidR="00875CDE">
              <w:rPr>
                <w:noProof/>
                <w:webHidden/>
              </w:rPr>
              <w:fldChar w:fldCharType="begin"/>
            </w:r>
            <w:r w:rsidR="00875CDE">
              <w:rPr>
                <w:noProof/>
                <w:webHidden/>
              </w:rPr>
              <w:instrText xml:space="preserve"> PAGEREF _Toc44067048 \h </w:instrText>
            </w:r>
            <w:r w:rsidR="00875CDE">
              <w:rPr>
                <w:noProof/>
                <w:webHidden/>
              </w:rPr>
            </w:r>
            <w:r w:rsidR="00875CDE">
              <w:rPr>
                <w:noProof/>
                <w:webHidden/>
              </w:rPr>
              <w:fldChar w:fldCharType="separate"/>
            </w:r>
            <w:r w:rsidR="00875CDE">
              <w:rPr>
                <w:noProof/>
                <w:webHidden/>
              </w:rPr>
              <w:t>25</w:t>
            </w:r>
            <w:r w:rsidR="00875CDE">
              <w:rPr>
                <w:noProof/>
                <w:webHidden/>
              </w:rPr>
              <w:fldChar w:fldCharType="end"/>
            </w:r>
          </w:hyperlink>
        </w:p>
        <w:p w14:paraId="4E1ECF9D" w14:textId="77777777" w:rsidR="005B43E4" w:rsidRPr="007F680D" w:rsidRDefault="005B43E4">
          <w:pPr>
            <w:rPr>
              <w:rFonts w:asciiTheme="majorHAnsi" w:hAnsiTheme="majorHAnsi"/>
            </w:rPr>
          </w:pPr>
          <w:r w:rsidRPr="007F680D">
            <w:rPr>
              <w:rFonts w:asciiTheme="majorHAnsi" w:hAnsiTheme="majorHAnsi"/>
              <w:b/>
              <w:bCs/>
              <w:noProof/>
            </w:rPr>
            <w:fldChar w:fldCharType="end"/>
          </w:r>
        </w:p>
      </w:sdtContent>
    </w:sdt>
    <w:p w14:paraId="0F0FAB68" w14:textId="77777777" w:rsidR="005B43E4" w:rsidRPr="007F680D" w:rsidRDefault="005B43E4">
      <w:pPr>
        <w:rPr>
          <w:rFonts w:asciiTheme="majorHAnsi" w:eastAsiaTheme="majorEastAsia" w:hAnsiTheme="majorHAnsi" w:cstheme="majorBidi"/>
          <w:b/>
          <w:color w:val="FFC000" w:themeColor="accent4"/>
          <w:sz w:val="40"/>
          <w:szCs w:val="40"/>
        </w:rPr>
      </w:pPr>
      <w:r w:rsidRPr="007F680D">
        <w:rPr>
          <w:rFonts w:asciiTheme="majorHAnsi" w:hAnsiTheme="majorHAnsi"/>
        </w:rPr>
        <w:br w:type="page"/>
      </w:r>
    </w:p>
    <w:p w14:paraId="672F6170" w14:textId="77777777" w:rsidR="00485C00" w:rsidRPr="007F680D" w:rsidRDefault="00485C00" w:rsidP="009E1352">
      <w:pPr>
        <w:pStyle w:val="Heading2"/>
      </w:pPr>
      <w:bookmarkStart w:id="23" w:name="_Toc40356277"/>
      <w:bookmarkStart w:id="24" w:name="_Toc42696469"/>
      <w:bookmarkStart w:id="25" w:name="_Toc44067039"/>
      <w:r w:rsidRPr="007F680D">
        <w:lastRenderedPageBreak/>
        <w:t>Introduction</w:t>
      </w:r>
      <w:bookmarkEnd w:id="23"/>
      <w:bookmarkEnd w:id="24"/>
      <w:bookmarkEnd w:id="25"/>
    </w:p>
    <w:p w14:paraId="1FB9E96B" w14:textId="77777777" w:rsidR="00B62104" w:rsidRPr="007F680D" w:rsidRDefault="00485C00" w:rsidP="00485C00">
      <w:pPr>
        <w:pStyle w:val="BodyText"/>
        <w:rPr>
          <w:rFonts w:asciiTheme="majorHAnsi" w:hAnsiTheme="majorHAnsi"/>
        </w:rPr>
      </w:pPr>
      <w:r w:rsidRPr="007F680D">
        <w:rPr>
          <w:rFonts w:asciiTheme="majorHAnsi" w:hAnsiTheme="majorHAnsi"/>
        </w:rPr>
        <w:t>The In</w:t>
      </w:r>
      <w:r w:rsidR="00E11790" w:rsidRPr="007F680D">
        <w:rPr>
          <w:rFonts w:asciiTheme="majorHAnsi" w:hAnsiTheme="majorHAnsi"/>
        </w:rPr>
        <w:t>digenous Procurement Policy (IPP) s</w:t>
      </w:r>
      <w:r w:rsidRPr="007F680D">
        <w:rPr>
          <w:rFonts w:asciiTheme="majorHAnsi" w:hAnsiTheme="majorHAnsi"/>
        </w:rPr>
        <w:t xml:space="preserve">ets the minimum requirements to ensure </w:t>
      </w:r>
      <w:r w:rsidR="00E11A18" w:rsidRPr="007F680D">
        <w:rPr>
          <w:rFonts w:asciiTheme="majorHAnsi" w:hAnsiTheme="majorHAnsi"/>
        </w:rPr>
        <w:t xml:space="preserve">increased </w:t>
      </w:r>
      <w:r w:rsidRPr="007F680D">
        <w:rPr>
          <w:rFonts w:asciiTheme="majorHAnsi" w:hAnsiTheme="majorHAnsi"/>
        </w:rPr>
        <w:t xml:space="preserve">Indigenous participation in the delivery of </w:t>
      </w:r>
      <w:r w:rsidR="00E11A18" w:rsidRPr="007F680D">
        <w:rPr>
          <w:rFonts w:asciiTheme="majorHAnsi" w:hAnsiTheme="majorHAnsi"/>
        </w:rPr>
        <w:t xml:space="preserve">Australian Government </w:t>
      </w:r>
      <w:r w:rsidRPr="007F680D">
        <w:rPr>
          <w:rFonts w:asciiTheme="majorHAnsi" w:hAnsiTheme="majorHAnsi"/>
        </w:rPr>
        <w:t>contracts.</w:t>
      </w:r>
    </w:p>
    <w:p w14:paraId="3A3C7EA5" w14:textId="77777777" w:rsidR="00485C00" w:rsidRPr="007F680D" w:rsidRDefault="009E1352" w:rsidP="00485C00">
      <w:pPr>
        <w:pStyle w:val="BodyText"/>
        <w:rPr>
          <w:rFonts w:asciiTheme="majorHAnsi" w:hAnsiTheme="majorHAnsi"/>
        </w:rPr>
      </w:pPr>
      <w:r w:rsidRPr="007F680D">
        <w:rPr>
          <w:rFonts w:asciiTheme="majorHAnsi" w:hAnsiTheme="majorHAnsi"/>
        </w:rPr>
        <w:t>The primary purpose of the IPP is to stimulate Indigenous entrepreneurship and business development, providing Indigenous Australians with more opportunities to participate in the economy.</w:t>
      </w:r>
    </w:p>
    <w:p w14:paraId="3DD35270" w14:textId="77777777" w:rsidR="006A36FF" w:rsidRPr="007F680D" w:rsidRDefault="006A36FF" w:rsidP="006A36FF">
      <w:pPr>
        <w:pStyle w:val="BodyText"/>
        <w:rPr>
          <w:rFonts w:asciiTheme="majorHAnsi" w:hAnsiTheme="majorHAnsi"/>
        </w:rPr>
      </w:pPr>
      <w:r w:rsidRPr="00B364A2">
        <w:rPr>
          <w:rFonts w:asciiTheme="majorHAnsi" w:hAnsiTheme="majorHAnsi"/>
        </w:rPr>
        <w:t>Exemption 16 of the Commonwealth Procurement Rules (Appendix A) enables relevant Commonwealth entities to procure goods and services directly from small and medium enterprises (SME) with at least 50 per cent Indigenous ownership without having to apply the additional rules in Division 2 of the Commonwealth Procurement Rules.</w:t>
      </w:r>
    </w:p>
    <w:p w14:paraId="6F0E6C00" w14:textId="6317A036" w:rsidR="009E1352" w:rsidRPr="007F680D" w:rsidRDefault="009E1352" w:rsidP="00485C00">
      <w:pPr>
        <w:pStyle w:val="BodyText"/>
        <w:rPr>
          <w:rFonts w:asciiTheme="majorHAnsi" w:hAnsiTheme="majorHAnsi"/>
        </w:rPr>
      </w:pPr>
      <w:r w:rsidRPr="007F680D">
        <w:rPr>
          <w:rFonts w:asciiTheme="majorHAnsi" w:hAnsiTheme="majorHAnsi"/>
        </w:rPr>
        <w:t xml:space="preserve">Prior to the implementation </w:t>
      </w:r>
      <w:r w:rsidR="002666AE" w:rsidRPr="007F680D">
        <w:rPr>
          <w:rFonts w:asciiTheme="majorHAnsi" w:hAnsiTheme="majorHAnsi"/>
        </w:rPr>
        <w:t>of</w:t>
      </w:r>
      <w:r w:rsidRPr="007F680D">
        <w:rPr>
          <w:rFonts w:asciiTheme="majorHAnsi" w:hAnsiTheme="majorHAnsi"/>
        </w:rPr>
        <w:t xml:space="preserve"> the policy</w:t>
      </w:r>
      <w:r w:rsidR="002666AE" w:rsidRPr="007F680D">
        <w:rPr>
          <w:rFonts w:asciiTheme="majorHAnsi" w:hAnsiTheme="majorHAnsi"/>
        </w:rPr>
        <w:t xml:space="preserve"> on 1 July 2015</w:t>
      </w:r>
      <w:r w:rsidRPr="007F680D">
        <w:rPr>
          <w:rFonts w:asciiTheme="majorHAnsi" w:hAnsiTheme="majorHAnsi"/>
        </w:rPr>
        <w:t>, Indigenous enterprises secured limited business from Commonwealth procurement. The policy is intended to</w:t>
      </w:r>
      <w:r w:rsidR="003E1A6E">
        <w:rPr>
          <w:rFonts w:asciiTheme="majorHAnsi" w:hAnsiTheme="majorHAnsi"/>
        </w:rPr>
        <w:t xml:space="preserve"> drive a significant increase in</w:t>
      </w:r>
      <w:r w:rsidRPr="007F680D">
        <w:rPr>
          <w:rFonts w:asciiTheme="majorHAnsi" w:hAnsiTheme="majorHAnsi"/>
        </w:rPr>
        <w:t xml:space="preserve"> the rate of purchasing from Indigenous enterprises, helping to drive Indigenous economic development. </w:t>
      </w:r>
    </w:p>
    <w:p w14:paraId="1752299F" w14:textId="77777777" w:rsidR="00927800" w:rsidRPr="007F680D" w:rsidRDefault="00927800" w:rsidP="00214967">
      <w:pPr>
        <w:rPr>
          <w:rFonts w:asciiTheme="majorHAnsi" w:hAnsiTheme="majorHAnsi"/>
        </w:rPr>
      </w:pPr>
    </w:p>
    <w:p w14:paraId="461388B6" w14:textId="77777777" w:rsidR="00927800" w:rsidRPr="00453154" w:rsidRDefault="00453154" w:rsidP="00453154">
      <w:pPr>
        <w:pStyle w:val="Heading2"/>
      </w:pPr>
      <w:bookmarkStart w:id="26" w:name="_Toc44067040"/>
      <w:r>
        <w:t xml:space="preserve">1.0 </w:t>
      </w:r>
      <w:r w:rsidR="00927800" w:rsidRPr="00453154">
        <w:t>Model clauses for the mandatory application of the MMR</w:t>
      </w:r>
      <w:bookmarkEnd w:id="26"/>
      <w:r w:rsidR="00927800" w:rsidRPr="00453154">
        <w:t xml:space="preserve">   </w:t>
      </w:r>
    </w:p>
    <w:p w14:paraId="767080AF" w14:textId="77777777" w:rsidR="003D5071" w:rsidRPr="007F680D" w:rsidRDefault="003D5071" w:rsidP="0010159D">
      <w:pPr>
        <w:pStyle w:val="Subtitle"/>
      </w:pPr>
      <w:r w:rsidRPr="007F680D">
        <w:t>INSTRUCTIONS</w:t>
      </w:r>
    </w:p>
    <w:p w14:paraId="5505C038" w14:textId="28DDD25B" w:rsidR="003D5071" w:rsidRPr="007F680D" w:rsidRDefault="003D5071" w:rsidP="00724468">
      <w:pPr>
        <w:pStyle w:val="ListParagraph"/>
        <w:spacing w:before="15"/>
        <w:ind w:left="0" w:right="169"/>
        <w:rPr>
          <w:rFonts w:asciiTheme="majorHAnsi" w:hAnsiTheme="majorHAnsi"/>
        </w:rPr>
      </w:pPr>
      <w:r w:rsidRPr="007F680D">
        <w:rPr>
          <w:rFonts w:asciiTheme="majorHAnsi" w:hAnsiTheme="majorHAnsi"/>
        </w:rPr>
        <w:t>The Indigenous Procurement Policy imposes specific obligations for all contracts subject to the Mand</w:t>
      </w:r>
      <w:r w:rsidR="004136B9">
        <w:rPr>
          <w:rFonts w:asciiTheme="majorHAnsi" w:hAnsiTheme="majorHAnsi"/>
        </w:rPr>
        <w:t>atory Minimum Requirements (MMR</w:t>
      </w:r>
      <w:r w:rsidRPr="007F680D">
        <w:rPr>
          <w:rFonts w:asciiTheme="majorHAnsi" w:hAnsiTheme="majorHAnsi"/>
        </w:rPr>
        <w:t>). These contracts are also known as High Value Contracts</w:t>
      </w:r>
      <w:r w:rsidR="00C35433">
        <w:rPr>
          <w:rFonts w:asciiTheme="majorHAnsi" w:hAnsiTheme="majorHAnsi"/>
        </w:rPr>
        <w:t xml:space="preserve"> </w:t>
      </w:r>
      <w:r w:rsidR="003E60C3">
        <w:rPr>
          <w:rFonts w:asciiTheme="majorHAnsi" w:hAnsiTheme="majorHAnsi"/>
        </w:rPr>
        <w:t xml:space="preserve">(see </w:t>
      </w:r>
      <w:r w:rsidR="005D6FD9">
        <w:rPr>
          <w:rFonts w:asciiTheme="majorHAnsi" w:hAnsiTheme="majorHAnsi"/>
        </w:rPr>
        <w:t>section 1.1.1</w:t>
      </w:r>
      <w:r w:rsidR="003E60C3">
        <w:rPr>
          <w:rFonts w:asciiTheme="majorHAnsi" w:hAnsiTheme="majorHAnsi"/>
        </w:rPr>
        <w:t xml:space="preserve"> for a definition)</w:t>
      </w:r>
      <w:r w:rsidRPr="007F680D">
        <w:rPr>
          <w:rFonts w:asciiTheme="majorHAnsi" w:hAnsiTheme="majorHAnsi"/>
        </w:rPr>
        <w:t>.</w:t>
      </w:r>
    </w:p>
    <w:p w14:paraId="58AC0DEB" w14:textId="77777777" w:rsidR="003D5071" w:rsidRPr="007F680D" w:rsidRDefault="003D5071" w:rsidP="00724468">
      <w:pPr>
        <w:pStyle w:val="ListParagraph"/>
        <w:spacing w:before="15"/>
        <w:ind w:left="0" w:right="169"/>
        <w:rPr>
          <w:rFonts w:asciiTheme="majorHAnsi" w:hAnsiTheme="majorHAnsi"/>
        </w:rPr>
      </w:pPr>
    </w:p>
    <w:p w14:paraId="5B9EC796" w14:textId="62A3E823" w:rsidR="003D5071" w:rsidRPr="007F680D" w:rsidRDefault="003D5071" w:rsidP="00724468">
      <w:pPr>
        <w:pStyle w:val="ListParagraph"/>
        <w:spacing w:before="15"/>
        <w:ind w:left="0" w:right="169"/>
        <w:rPr>
          <w:rFonts w:asciiTheme="majorHAnsi" w:hAnsiTheme="majorHAnsi"/>
        </w:rPr>
      </w:pPr>
      <w:r w:rsidRPr="007F680D">
        <w:rPr>
          <w:rFonts w:asciiTheme="majorHAnsi" w:hAnsiTheme="majorHAnsi"/>
        </w:rPr>
        <w:t>For all High Value Contracts, the following clauses may be inserted into your Approach to the Market documentation</w:t>
      </w:r>
      <w:r w:rsidR="00504C0E" w:rsidRPr="007F680D">
        <w:rPr>
          <w:rFonts w:asciiTheme="majorHAnsi" w:hAnsiTheme="majorHAnsi"/>
        </w:rPr>
        <w:t xml:space="preserve"> </w:t>
      </w:r>
      <w:r w:rsidRPr="007F680D">
        <w:rPr>
          <w:rFonts w:asciiTheme="majorHAnsi" w:hAnsiTheme="majorHAnsi"/>
        </w:rPr>
        <w:t xml:space="preserve">and </w:t>
      </w:r>
      <w:r w:rsidR="00F53166">
        <w:rPr>
          <w:rFonts w:asciiTheme="majorHAnsi" w:hAnsiTheme="majorHAnsi"/>
        </w:rPr>
        <w:t>resultant</w:t>
      </w:r>
      <w:r w:rsidR="00617E57">
        <w:rPr>
          <w:rFonts w:asciiTheme="majorHAnsi" w:hAnsiTheme="majorHAnsi"/>
        </w:rPr>
        <w:t xml:space="preserve"> </w:t>
      </w:r>
      <w:r w:rsidRPr="007F680D">
        <w:rPr>
          <w:rFonts w:asciiTheme="majorHAnsi" w:hAnsiTheme="majorHAnsi"/>
        </w:rPr>
        <w:t xml:space="preserve">contract </w:t>
      </w:r>
      <w:r w:rsidR="00A75147" w:rsidRPr="007F680D">
        <w:rPr>
          <w:rFonts w:asciiTheme="majorHAnsi" w:hAnsiTheme="majorHAnsi"/>
        </w:rPr>
        <w:t xml:space="preserve">to </w:t>
      </w:r>
      <w:r w:rsidRPr="007F680D">
        <w:rPr>
          <w:rFonts w:asciiTheme="majorHAnsi" w:hAnsiTheme="majorHAnsi"/>
        </w:rPr>
        <w:t xml:space="preserve">give effect to the requirements described </w:t>
      </w:r>
      <w:r w:rsidR="004136B9">
        <w:rPr>
          <w:rFonts w:asciiTheme="majorHAnsi" w:hAnsiTheme="majorHAnsi"/>
        </w:rPr>
        <w:t xml:space="preserve">in </w:t>
      </w:r>
      <w:r w:rsidRPr="007F680D">
        <w:rPr>
          <w:rFonts w:asciiTheme="majorHAnsi" w:hAnsiTheme="majorHAnsi"/>
        </w:rPr>
        <w:t>the Indigenous Procurement Policy.</w:t>
      </w:r>
    </w:p>
    <w:p w14:paraId="755BAFD0" w14:textId="77777777" w:rsidR="003D5071" w:rsidRPr="007F680D" w:rsidRDefault="003D5071" w:rsidP="00724468">
      <w:pPr>
        <w:pStyle w:val="ListParagraph"/>
        <w:spacing w:before="15"/>
        <w:ind w:left="0" w:right="169"/>
        <w:rPr>
          <w:rFonts w:asciiTheme="majorHAnsi" w:hAnsiTheme="majorHAnsi"/>
        </w:rPr>
      </w:pPr>
    </w:p>
    <w:p w14:paraId="5974B519" w14:textId="77777777" w:rsidR="003D5071" w:rsidRPr="007F680D" w:rsidRDefault="003D5071" w:rsidP="00724468">
      <w:pPr>
        <w:pStyle w:val="ListParagraph"/>
        <w:spacing w:before="15"/>
        <w:ind w:left="0" w:right="169"/>
        <w:rPr>
          <w:rFonts w:asciiTheme="majorHAnsi" w:eastAsia="Arial" w:hAnsiTheme="majorHAnsi" w:cs="Arial"/>
        </w:rPr>
      </w:pPr>
      <w:r w:rsidRPr="007F680D">
        <w:rPr>
          <w:rFonts w:asciiTheme="majorHAnsi" w:hAnsiTheme="majorHAnsi"/>
        </w:rPr>
        <w:t xml:space="preserve">Instructions and guidance for the use of the model clauses are included in text boxes titled </w:t>
      </w:r>
      <w:r w:rsidRPr="007F680D">
        <w:rPr>
          <w:rFonts w:asciiTheme="majorHAnsi" w:hAnsiTheme="majorHAnsi"/>
          <w:b/>
        </w:rPr>
        <w:t>Note to Draft</w:t>
      </w:r>
      <w:r w:rsidR="00504C0E" w:rsidRPr="007F680D">
        <w:rPr>
          <w:rFonts w:asciiTheme="majorHAnsi" w:hAnsiTheme="majorHAnsi"/>
          <w:b/>
        </w:rPr>
        <w:t xml:space="preserve"> </w:t>
      </w:r>
      <w:r w:rsidR="00504C0E" w:rsidRPr="007F680D">
        <w:rPr>
          <w:rFonts w:asciiTheme="majorHAnsi" w:hAnsiTheme="majorHAnsi"/>
        </w:rPr>
        <w:t>adjacent to th</w:t>
      </w:r>
      <w:r w:rsidRPr="007F680D">
        <w:rPr>
          <w:rFonts w:asciiTheme="majorHAnsi" w:hAnsiTheme="majorHAnsi"/>
        </w:rPr>
        <w:t xml:space="preserve">e clause to which they apply. </w:t>
      </w:r>
    </w:p>
    <w:p w14:paraId="6D5467B5" w14:textId="77777777" w:rsidR="003D5071" w:rsidRPr="007F680D" w:rsidRDefault="003D5071" w:rsidP="00724468">
      <w:pPr>
        <w:pStyle w:val="ListParagraph"/>
        <w:spacing w:before="10"/>
        <w:ind w:left="0"/>
        <w:rPr>
          <w:rFonts w:asciiTheme="majorHAnsi" w:eastAsia="Arial" w:hAnsiTheme="majorHAnsi" w:cs="Arial"/>
          <w:b/>
          <w:bCs/>
        </w:rPr>
      </w:pPr>
    </w:p>
    <w:p w14:paraId="5A1B6C9C" w14:textId="77777777" w:rsidR="003D5071" w:rsidRPr="007F680D" w:rsidRDefault="003D5071" w:rsidP="00724468">
      <w:pPr>
        <w:pStyle w:val="ListParagraph"/>
        <w:spacing w:line="242" w:lineRule="auto"/>
        <w:ind w:left="0" w:right="200"/>
        <w:rPr>
          <w:rFonts w:asciiTheme="majorHAnsi" w:hAnsiTheme="majorHAnsi"/>
        </w:rPr>
      </w:pPr>
      <w:r w:rsidRPr="007F680D">
        <w:rPr>
          <w:rFonts w:asciiTheme="majorHAnsi" w:hAnsiTheme="majorHAnsi"/>
        </w:rPr>
        <w:t xml:space="preserve">Where the language used in </w:t>
      </w:r>
      <w:r w:rsidR="00504C0E" w:rsidRPr="007F680D">
        <w:rPr>
          <w:rFonts w:asciiTheme="majorHAnsi" w:hAnsiTheme="majorHAnsi"/>
        </w:rPr>
        <w:t>a</w:t>
      </w:r>
      <w:r w:rsidRPr="007F680D">
        <w:rPr>
          <w:rFonts w:asciiTheme="majorHAnsi" w:hAnsiTheme="majorHAnsi"/>
        </w:rPr>
        <w:t xml:space="preserve"> model clause may need to be amended to align with the language used in your template documentation (e.g. Tenderer v Respondent) this is indicated by square brackets with yellow highlight: </w:t>
      </w:r>
      <w:r w:rsidRPr="007F680D">
        <w:rPr>
          <w:rFonts w:asciiTheme="majorHAnsi" w:hAnsiTheme="majorHAnsi"/>
          <w:highlight w:val="yellow"/>
        </w:rPr>
        <w:t>[Example]</w:t>
      </w:r>
      <w:r w:rsidRPr="007F680D">
        <w:rPr>
          <w:rFonts w:asciiTheme="majorHAnsi" w:hAnsiTheme="majorHAnsi"/>
        </w:rPr>
        <w:t xml:space="preserve">. </w:t>
      </w:r>
    </w:p>
    <w:p w14:paraId="69227F33" w14:textId="77777777" w:rsidR="003D5071" w:rsidRPr="007F680D" w:rsidRDefault="003D5071" w:rsidP="00724468">
      <w:pPr>
        <w:pStyle w:val="ListParagraph"/>
        <w:spacing w:line="242" w:lineRule="auto"/>
        <w:ind w:left="0" w:right="200"/>
        <w:rPr>
          <w:rFonts w:asciiTheme="majorHAnsi" w:hAnsiTheme="majorHAnsi"/>
        </w:rPr>
      </w:pPr>
    </w:p>
    <w:p w14:paraId="6B76C242" w14:textId="77777777" w:rsidR="003D5071" w:rsidRPr="007F680D" w:rsidRDefault="003D5071" w:rsidP="00724468">
      <w:pPr>
        <w:pStyle w:val="ListParagraph"/>
        <w:spacing w:line="242" w:lineRule="auto"/>
        <w:ind w:left="0" w:right="200"/>
        <w:rPr>
          <w:rFonts w:asciiTheme="majorHAnsi" w:eastAsia="Arial" w:hAnsiTheme="majorHAnsi" w:cs="Arial"/>
        </w:rPr>
      </w:pPr>
      <w:r w:rsidRPr="007F680D">
        <w:rPr>
          <w:rFonts w:asciiTheme="majorHAnsi" w:hAnsiTheme="majorHAnsi"/>
        </w:rPr>
        <w:t xml:space="preserve">Where </w:t>
      </w:r>
      <w:r w:rsidR="00610A30" w:rsidRPr="007F680D">
        <w:rPr>
          <w:rFonts w:asciiTheme="majorHAnsi" w:hAnsiTheme="majorHAnsi"/>
        </w:rPr>
        <w:t>a m</w:t>
      </w:r>
      <w:r w:rsidR="00504C0E" w:rsidRPr="007F680D">
        <w:rPr>
          <w:rFonts w:asciiTheme="majorHAnsi" w:hAnsiTheme="majorHAnsi"/>
        </w:rPr>
        <w:t>odel</w:t>
      </w:r>
      <w:r w:rsidRPr="007F680D">
        <w:rPr>
          <w:rFonts w:asciiTheme="majorHAnsi" w:hAnsiTheme="majorHAnsi"/>
        </w:rPr>
        <w:t xml:space="preserve"> clause includes a cross reference to another clause which will need to align with the format of your template documentation, this is indicated by square brackets with red highlight: </w:t>
      </w:r>
      <w:r w:rsidRPr="007F680D">
        <w:rPr>
          <w:rFonts w:asciiTheme="majorHAnsi" w:hAnsiTheme="majorHAnsi"/>
          <w:color w:val="auto"/>
          <w:highlight w:val="red"/>
        </w:rPr>
        <w:t>[X]</w:t>
      </w:r>
      <w:r w:rsidRPr="007F680D">
        <w:rPr>
          <w:rFonts w:asciiTheme="majorHAnsi" w:hAnsiTheme="majorHAnsi"/>
        </w:rPr>
        <w:t xml:space="preserve">.  </w:t>
      </w:r>
    </w:p>
    <w:p w14:paraId="46074C0C" w14:textId="77777777" w:rsidR="00927800" w:rsidRPr="007F680D" w:rsidRDefault="00927800" w:rsidP="00214967">
      <w:pPr>
        <w:pStyle w:val="BodyText"/>
        <w:rPr>
          <w:rFonts w:asciiTheme="majorHAnsi" w:hAnsiTheme="majorHAnsi"/>
        </w:rPr>
      </w:pPr>
    </w:p>
    <w:p w14:paraId="20FD3BC2" w14:textId="77777777" w:rsidR="00927800" w:rsidRPr="007F680D" w:rsidRDefault="00927800" w:rsidP="00214967">
      <w:pPr>
        <w:pStyle w:val="BodyText"/>
        <w:rPr>
          <w:rFonts w:asciiTheme="majorHAnsi" w:hAnsiTheme="majorHAnsi"/>
        </w:rPr>
      </w:pPr>
    </w:p>
    <w:p w14:paraId="2DEA3B53" w14:textId="77777777" w:rsidR="00D97052" w:rsidRPr="007F680D" w:rsidRDefault="0010159D" w:rsidP="0010159D">
      <w:pPr>
        <w:pStyle w:val="Heading3"/>
      </w:pPr>
      <w:bookmarkStart w:id="27" w:name="_Toc44067041"/>
      <w:r w:rsidRPr="007F680D">
        <w:lastRenderedPageBreak/>
        <w:t xml:space="preserve">1.1 </w:t>
      </w:r>
      <w:r w:rsidR="00D97052" w:rsidRPr="007F680D">
        <w:t>Approach to the Market</w:t>
      </w:r>
      <w:bookmarkEnd w:id="27"/>
      <w:r w:rsidR="00D97052" w:rsidRPr="007F680D">
        <w:t xml:space="preserve"> </w:t>
      </w:r>
    </w:p>
    <w:p w14:paraId="0DF29B53" w14:textId="77777777" w:rsidR="00D97052" w:rsidRPr="007F680D" w:rsidRDefault="0010159D" w:rsidP="0010159D">
      <w:pPr>
        <w:pStyle w:val="Heading4"/>
        <w:rPr>
          <w:b/>
          <w:bCs/>
        </w:rPr>
      </w:pPr>
      <w:bookmarkStart w:id="28" w:name="3.1_Definitions"/>
      <w:bookmarkStart w:id="29" w:name="_bookmark12"/>
      <w:bookmarkEnd w:id="28"/>
      <w:bookmarkEnd w:id="29"/>
      <w:r w:rsidRPr="007F680D">
        <w:t xml:space="preserve">1.1.1 </w:t>
      </w:r>
      <w:r w:rsidR="00D97052" w:rsidRPr="007F680D">
        <w:t>Definitions</w:t>
      </w:r>
    </w:p>
    <w:p w14:paraId="2F3D6D29" w14:textId="77777777" w:rsidR="00D97052" w:rsidRPr="007F680D" w:rsidRDefault="0010159D" w:rsidP="0010159D">
      <w:pPr>
        <w:pStyle w:val="EmphasisPanelBody"/>
        <w:rPr>
          <w:rFonts w:asciiTheme="majorHAnsi" w:eastAsia="Arial" w:hAnsiTheme="majorHAnsi" w:cs="Arial"/>
        </w:rPr>
      </w:pPr>
      <w:r w:rsidRPr="007F680D">
        <w:rPr>
          <w:rFonts w:asciiTheme="majorHAnsi" w:hAnsiTheme="majorHAnsi"/>
        </w:rPr>
        <w:t>Note</w:t>
      </w:r>
      <w:r w:rsidRPr="007F680D">
        <w:rPr>
          <w:rFonts w:asciiTheme="majorHAnsi" w:hAnsiTheme="majorHAnsi"/>
          <w:spacing w:val="-7"/>
        </w:rPr>
        <w:t xml:space="preserve"> </w:t>
      </w:r>
      <w:r w:rsidRPr="007F680D">
        <w:rPr>
          <w:rFonts w:asciiTheme="majorHAnsi" w:hAnsiTheme="majorHAnsi"/>
          <w:spacing w:val="1"/>
        </w:rPr>
        <w:t>to</w:t>
      </w:r>
      <w:r w:rsidRPr="007F680D">
        <w:rPr>
          <w:rFonts w:asciiTheme="majorHAnsi" w:hAnsiTheme="majorHAnsi"/>
          <w:spacing w:val="-6"/>
        </w:rPr>
        <w:t xml:space="preserve"> D</w:t>
      </w:r>
      <w:r w:rsidRPr="007F680D">
        <w:rPr>
          <w:rFonts w:asciiTheme="majorHAnsi" w:hAnsiTheme="majorHAnsi"/>
        </w:rPr>
        <w:t>raft:</w:t>
      </w:r>
      <w:r w:rsidRPr="007F680D">
        <w:rPr>
          <w:rFonts w:asciiTheme="majorHAnsi" w:hAnsiTheme="majorHAnsi"/>
          <w:spacing w:val="-6"/>
        </w:rPr>
        <w:t xml:space="preserve"> </w:t>
      </w:r>
      <w:r w:rsidRPr="007F680D">
        <w:rPr>
          <w:rFonts w:asciiTheme="majorHAnsi" w:hAnsiTheme="majorHAnsi"/>
        </w:rPr>
        <w:t>insert</w:t>
      </w:r>
      <w:r w:rsidRPr="007F680D">
        <w:rPr>
          <w:rFonts w:asciiTheme="majorHAnsi" w:hAnsiTheme="majorHAnsi"/>
          <w:spacing w:val="-6"/>
        </w:rPr>
        <w:t xml:space="preserve"> </w:t>
      </w:r>
      <w:r w:rsidRPr="007F680D">
        <w:rPr>
          <w:rFonts w:asciiTheme="majorHAnsi" w:hAnsiTheme="majorHAnsi"/>
        </w:rPr>
        <w:t>the</w:t>
      </w:r>
      <w:r w:rsidRPr="007F680D">
        <w:rPr>
          <w:rFonts w:asciiTheme="majorHAnsi" w:hAnsiTheme="majorHAnsi"/>
          <w:spacing w:val="-5"/>
        </w:rPr>
        <w:t xml:space="preserve"> </w:t>
      </w:r>
      <w:r w:rsidRPr="007F680D">
        <w:rPr>
          <w:rFonts w:asciiTheme="majorHAnsi" w:hAnsiTheme="majorHAnsi"/>
        </w:rPr>
        <w:t>following</w:t>
      </w:r>
      <w:r w:rsidRPr="007F680D">
        <w:rPr>
          <w:rFonts w:asciiTheme="majorHAnsi" w:hAnsiTheme="majorHAnsi"/>
          <w:spacing w:val="-4"/>
        </w:rPr>
        <w:t xml:space="preserve"> </w:t>
      </w:r>
      <w:r w:rsidRPr="007F680D">
        <w:rPr>
          <w:rFonts w:asciiTheme="majorHAnsi" w:hAnsiTheme="majorHAnsi"/>
        </w:rPr>
        <w:t>definitions</w:t>
      </w:r>
      <w:r w:rsidRPr="007F680D">
        <w:rPr>
          <w:rFonts w:asciiTheme="majorHAnsi" w:hAnsiTheme="majorHAnsi"/>
          <w:spacing w:val="-6"/>
        </w:rPr>
        <w:t xml:space="preserve"> </w:t>
      </w:r>
      <w:r w:rsidRPr="007F680D">
        <w:rPr>
          <w:rFonts w:asciiTheme="majorHAnsi" w:hAnsiTheme="majorHAnsi"/>
        </w:rPr>
        <w:t>in the appropriate section of</w:t>
      </w:r>
      <w:r w:rsidRPr="007F680D">
        <w:rPr>
          <w:rFonts w:asciiTheme="majorHAnsi" w:hAnsiTheme="majorHAnsi"/>
          <w:spacing w:val="-6"/>
        </w:rPr>
        <w:t xml:space="preserve"> </w:t>
      </w:r>
      <w:r w:rsidRPr="007F680D">
        <w:rPr>
          <w:rFonts w:asciiTheme="majorHAnsi" w:hAnsiTheme="majorHAnsi"/>
          <w:spacing w:val="1"/>
        </w:rPr>
        <w:t>your</w:t>
      </w:r>
      <w:r w:rsidRPr="007F680D">
        <w:rPr>
          <w:rFonts w:asciiTheme="majorHAnsi" w:hAnsiTheme="majorHAnsi"/>
          <w:spacing w:val="-5"/>
        </w:rPr>
        <w:t xml:space="preserve"> </w:t>
      </w:r>
      <w:r w:rsidRPr="007F680D">
        <w:rPr>
          <w:rFonts w:asciiTheme="majorHAnsi" w:hAnsiTheme="majorHAnsi"/>
        </w:rPr>
        <w:t>approach</w:t>
      </w:r>
      <w:r w:rsidRPr="007F680D">
        <w:rPr>
          <w:rFonts w:asciiTheme="majorHAnsi" w:hAnsiTheme="majorHAnsi"/>
          <w:spacing w:val="-5"/>
        </w:rPr>
        <w:t xml:space="preserve"> </w:t>
      </w:r>
      <w:r w:rsidRPr="007F680D">
        <w:rPr>
          <w:rFonts w:asciiTheme="majorHAnsi" w:hAnsiTheme="majorHAnsi"/>
        </w:rPr>
        <w:t>to</w:t>
      </w:r>
      <w:r w:rsidRPr="007F680D">
        <w:rPr>
          <w:rFonts w:asciiTheme="majorHAnsi" w:hAnsiTheme="majorHAnsi"/>
          <w:spacing w:val="-6"/>
        </w:rPr>
        <w:t xml:space="preserve"> </w:t>
      </w:r>
      <w:r w:rsidRPr="007F680D">
        <w:rPr>
          <w:rFonts w:asciiTheme="majorHAnsi" w:hAnsiTheme="majorHAnsi"/>
        </w:rPr>
        <w:t>the</w:t>
      </w:r>
      <w:r w:rsidRPr="007F680D">
        <w:rPr>
          <w:rFonts w:asciiTheme="majorHAnsi" w:hAnsiTheme="majorHAnsi"/>
          <w:spacing w:val="-4"/>
        </w:rPr>
        <w:t xml:space="preserve"> </w:t>
      </w:r>
      <w:r w:rsidRPr="007F680D">
        <w:rPr>
          <w:rFonts w:asciiTheme="majorHAnsi" w:hAnsiTheme="majorHAnsi"/>
        </w:rPr>
        <w:t>market</w:t>
      </w:r>
      <w:r w:rsidR="004136B9">
        <w:rPr>
          <w:rFonts w:asciiTheme="majorHAnsi" w:hAnsiTheme="majorHAnsi"/>
          <w:spacing w:val="80"/>
          <w:w w:val="99"/>
        </w:rPr>
        <w:t xml:space="preserve"> </w:t>
      </w:r>
      <w:r w:rsidRPr="007F680D">
        <w:rPr>
          <w:rFonts w:asciiTheme="majorHAnsi" w:hAnsiTheme="majorHAnsi"/>
        </w:rPr>
        <w:t>documentation.</w:t>
      </w:r>
    </w:p>
    <w:p w14:paraId="62918599" w14:textId="77777777" w:rsidR="00D97052" w:rsidRPr="007F680D" w:rsidRDefault="00D97052" w:rsidP="00D97052">
      <w:pPr>
        <w:spacing w:before="7"/>
        <w:rPr>
          <w:rFonts w:asciiTheme="majorHAnsi" w:eastAsia="Arial" w:hAnsiTheme="majorHAnsi" w:cs="Arial"/>
          <w:b/>
          <w:bCs/>
          <w:sz w:val="14"/>
          <w:szCs w:val="14"/>
        </w:rPr>
      </w:pPr>
    </w:p>
    <w:p w14:paraId="03BF3845" w14:textId="77777777" w:rsidR="00D97052" w:rsidRPr="007F680D" w:rsidRDefault="00D5763D" w:rsidP="00F542CF">
      <w:pPr>
        <w:pStyle w:val="BodyText"/>
        <w:widowControl w:val="0"/>
        <w:numPr>
          <w:ilvl w:val="2"/>
          <w:numId w:val="9"/>
        </w:numPr>
        <w:tabs>
          <w:tab w:val="left" w:pos="2144"/>
        </w:tabs>
        <w:spacing w:before="74" w:after="0" w:line="240" w:lineRule="auto"/>
        <w:ind w:left="2143"/>
        <w:rPr>
          <w:rFonts w:asciiTheme="majorHAnsi" w:hAnsiTheme="majorHAnsi"/>
        </w:rPr>
      </w:pPr>
      <w:bookmarkStart w:id="30" w:name="(a)_&quot;High_Value_Contract&quot;_means_a_contra"/>
      <w:bookmarkStart w:id="31" w:name="_bookmark13"/>
      <w:bookmarkEnd w:id="30"/>
      <w:bookmarkEnd w:id="31"/>
      <w:r w:rsidRPr="007F680D">
        <w:rPr>
          <w:rFonts w:asciiTheme="majorHAnsi" w:hAnsiTheme="majorHAnsi"/>
        </w:rPr>
        <w:t>“</w:t>
      </w:r>
      <w:r w:rsidRPr="007F680D">
        <w:rPr>
          <w:rFonts w:asciiTheme="majorHAnsi" w:hAnsiTheme="majorHAnsi"/>
          <w:b/>
        </w:rPr>
        <w:t>High Value Contract</w:t>
      </w:r>
      <w:r w:rsidRPr="007F680D">
        <w:rPr>
          <w:rFonts w:asciiTheme="majorHAnsi" w:hAnsiTheme="majorHAnsi"/>
        </w:rPr>
        <w:t>” means a</w:t>
      </w:r>
      <w:r w:rsidR="00D97052" w:rsidRPr="007F680D">
        <w:rPr>
          <w:rFonts w:asciiTheme="majorHAnsi" w:hAnsiTheme="majorHAnsi"/>
        </w:rPr>
        <w:t xml:space="preserve"> contract subject to the Mandatory Minimum Requirements</w:t>
      </w:r>
      <w:r w:rsidR="00286BD3" w:rsidRPr="007F680D">
        <w:rPr>
          <w:rFonts w:asciiTheme="majorHAnsi" w:hAnsiTheme="majorHAnsi"/>
        </w:rPr>
        <w:t>, which apply</w:t>
      </w:r>
      <w:r w:rsidR="00D97052" w:rsidRPr="007F680D">
        <w:rPr>
          <w:rFonts w:asciiTheme="majorHAnsi" w:hAnsiTheme="majorHAnsi"/>
        </w:rPr>
        <w:t xml:space="preserve"> where:</w:t>
      </w:r>
    </w:p>
    <w:p w14:paraId="59DE61F1" w14:textId="77777777" w:rsidR="00D97052" w:rsidRPr="007F680D" w:rsidRDefault="00D97052" w:rsidP="00F542CF">
      <w:pPr>
        <w:pStyle w:val="BodyText"/>
        <w:widowControl w:val="0"/>
        <w:numPr>
          <w:ilvl w:val="3"/>
          <w:numId w:val="9"/>
        </w:numPr>
        <w:tabs>
          <w:tab w:val="left" w:pos="3109"/>
        </w:tabs>
        <w:spacing w:after="0" w:line="240" w:lineRule="auto"/>
        <w:ind w:left="3108"/>
        <w:rPr>
          <w:rFonts w:asciiTheme="majorHAnsi" w:hAnsiTheme="majorHAnsi"/>
        </w:rPr>
      </w:pPr>
      <w:bookmarkStart w:id="32" w:name="(i)_the_Goods_and/or_Services_will_be_de"/>
      <w:bookmarkEnd w:id="32"/>
      <w:r w:rsidRPr="007F680D">
        <w:rPr>
          <w:rFonts w:asciiTheme="majorHAnsi" w:hAnsiTheme="majorHAnsi"/>
        </w:rPr>
        <w:t>the Goods and/or Services will be wholly delivered in Australia;</w:t>
      </w:r>
    </w:p>
    <w:p w14:paraId="43604134" w14:textId="77777777" w:rsidR="00D97052" w:rsidRPr="007F680D" w:rsidRDefault="00D97052" w:rsidP="00D97052">
      <w:pPr>
        <w:spacing w:before="10"/>
        <w:rPr>
          <w:rFonts w:asciiTheme="majorHAnsi" w:eastAsia="Arial" w:hAnsiTheme="majorHAnsi" w:cs="Arial"/>
        </w:rPr>
      </w:pPr>
    </w:p>
    <w:p w14:paraId="5EB23BE2" w14:textId="77777777" w:rsidR="00D97052" w:rsidRPr="007F680D" w:rsidRDefault="00D97052" w:rsidP="00F542CF">
      <w:pPr>
        <w:pStyle w:val="BodyText"/>
        <w:widowControl w:val="0"/>
        <w:numPr>
          <w:ilvl w:val="3"/>
          <w:numId w:val="9"/>
        </w:numPr>
        <w:tabs>
          <w:tab w:val="left" w:pos="3109"/>
        </w:tabs>
        <w:spacing w:after="0" w:line="240" w:lineRule="auto"/>
        <w:ind w:left="3108"/>
        <w:rPr>
          <w:rFonts w:asciiTheme="majorHAnsi" w:hAnsiTheme="majorHAnsi"/>
        </w:rPr>
      </w:pPr>
      <w:bookmarkStart w:id="33" w:name="(ii)_the_value_of_the_Goods_and/or_Servi"/>
      <w:bookmarkEnd w:id="33"/>
      <w:r w:rsidRPr="007F680D">
        <w:rPr>
          <w:rFonts w:asciiTheme="majorHAnsi" w:hAnsiTheme="majorHAnsi"/>
        </w:rPr>
        <w:t xml:space="preserve">the value of the Goods and/or Services is $7.5 million (GST inclusive) or more; </w:t>
      </w:r>
    </w:p>
    <w:p w14:paraId="76B03EB1" w14:textId="77777777" w:rsidR="00D97052" w:rsidRPr="007F680D" w:rsidRDefault="00D97052" w:rsidP="00214967">
      <w:pPr>
        <w:pStyle w:val="BodyText"/>
        <w:widowControl w:val="0"/>
        <w:tabs>
          <w:tab w:val="left" w:pos="3109"/>
        </w:tabs>
        <w:spacing w:after="0" w:line="240" w:lineRule="auto"/>
        <w:ind w:left="3108"/>
        <w:jc w:val="right"/>
        <w:rPr>
          <w:rFonts w:asciiTheme="majorHAnsi" w:hAnsiTheme="majorHAnsi"/>
        </w:rPr>
      </w:pPr>
      <w:bookmarkStart w:id="34" w:name="(iii)_more_than_half_the_value_of_the_co"/>
      <w:bookmarkEnd w:id="34"/>
    </w:p>
    <w:p w14:paraId="6261F439" w14:textId="77777777" w:rsidR="00D97052" w:rsidRPr="007F680D" w:rsidRDefault="00D97052" w:rsidP="00F542CF">
      <w:pPr>
        <w:pStyle w:val="BodyText"/>
        <w:widowControl w:val="0"/>
        <w:numPr>
          <w:ilvl w:val="3"/>
          <w:numId w:val="9"/>
        </w:numPr>
        <w:tabs>
          <w:tab w:val="left" w:pos="3109"/>
        </w:tabs>
        <w:spacing w:after="0" w:line="240" w:lineRule="auto"/>
        <w:ind w:left="3108"/>
        <w:rPr>
          <w:rFonts w:asciiTheme="majorHAnsi" w:hAnsiTheme="majorHAnsi"/>
        </w:rPr>
      </w:pPr>
      <w:r w:rsidRPr="007F680D">
        <w:rPr>
          <w:rFonts w:asciiTheme="majorHAnsi" w:hAnsiTheme="majorHAnsi"/>
        </w:rPr>
        <w:t>more than half the value of the contract is being spent in one or more of the following industry sectors:</w:t>
      </w:r>
    </w:p>
    <w:p w14:paraId="62E32C83" w14:textId="77777777" w:rsidR="00D97052" w:rsidRPr="007F680D" w:rsidRDefault="00D97052" w:rsidP="00D97052">
      <w:pPr>
        <w:rPr>
          <w:rFonts w:asciiTheme="majorHAnsi" w:eastAsia="Arial" w:hAnsiTheme="majorHAnsi" w:cs="Arial"/>
        </w:rPr>
      </w:pPr>
    </w:p>
    <w:p w14:paraId="402F7675" w14:textId="77777777" w:rsidR="00D97052" w:rsidRPr="007F680D" w:rsidRDefault="00D97052" w:rsidP="00F542CF">
      <w:pPr>
        <w:pStyle w:val="BodyText"/>
        <w:widowControl w:val="0"/>
        <w:numPr>
          <w:ilvl w:val="4"/>
          <w:numId w:val="10"/>
        </w:numPr>
        <w:tabs>
          <w:tab w:val="left" w:pos="3686"/>
        </w:tabs>
        <w:spacing w:after="0" w:line="240" w:lineRule="auto"/>
        <w:jc w:val="both"/>
        <w:rPr>
          <w:rFonts w:asciiTheme="majorHAnsi" w:hAnsiTheme="majorHAnsi"/>
          <w:sz w:val="18"/>
          <w:szCs w:val="18"/>
        </w:rPr>
      </w:pPr>
      <w:bookmarkStart w:id="35" w:name="A._building,_construction_and_maintenanc"/>
      <w:bookmarkEnd w:id="35"/>
      <w:r w:rsidRPr="007F680D">
        <w:rPr>
          <w:rFonts w:asciiTheme="majorHAnsi" w:hAnsiTheme="majorHAnsi"/>
          <w:sz w:val="18"/>
          <w:szCs w:val="18"/>
        </w:rPr>
        <w:t>building, construction and maintenance services;</w:t>
      </w:r>
    </w:p>
    <w:p w14:paraId="77E02A50" w14:textId="77777777" w:rsidR="00D97052" w:rsidRPr="007F680D" w:rsidRDefault="00D97052" w:rsidP="00F542CF">
      <w:pPr>
        <w:pStyle w:val="BodyText"/>
        <w:widowControl w:val="0"/>
        <w:numPr>
          <w:ilvl w:val="4"/>
          <w:numId w:val="10"/>
        </w:numPr>
        <w:tabs>
          <w:tab w:val="left" w:pos="3686"/>
        </w:tabs>
        <w:spacing w:after="0" w:line="240" w:lineRule="auto"/>
        <w:jc w:val="both"/>
        <w:rPr>
          <w:rFonts w:asciiTheme="majorHAnsi" w:hAnsiTheme="majorHAnsi"/>
          <w:sz w:val="18"/>
          <w:szCs w:val="18"/>
        </w:rPr>
      </w:pPr>
      <w:bookmarkStart w:id="36" w:name="B._transportation,_storage_and_mail_serv"/>
      <w:bookmarkEnd w:id="36"/>
      <w:r w:rsidRPr="007F680D">
        <w:rPr>
          <w:rFonts w:asciiTheme="majorHAnsi" w:hAnsiTheme="majorHAnsi"/>
          <w:sz w:val="18"/>
          <w:szCs w:val="18"/>
        </w:rPr>
        <w:t>transportation, storage and mail services;</w:t>
      </w:r>
    </w:p>
    <w:p w14:paraId="6DC427A9" w14:textId="77777777" w:rsidR="00D97052" w:rsidRPr="007F680D" w:rsidRDefault="00D97052" w:rsidP="00F542CF">
      <w:pPr>
        <w:pStyle w:val="BodyText"/>
        <w:widowControl w:val="0"/>
        <w:numPr>
          <w:ilvl w:val="4"/>
          <w:numId w:val="10"/>
        </w:numPr>
        <w:tabs>
          <w:tab w:val="left" w:pos="3686"/>
        </w:tabs>
        <w:spacing w:after="0" w:line="240" w:lineRule="auto"/>
        <w:jc w:val="both"/>
        <w:rPr>
          <w:rFonts w:asciiTheme="majorHAnsi" w:hAnsiTheme="majorHAnsi"/>
          <w:sz w:val="18"/>
          <w:szCs w:val="18"/>
        </w:rPr>
      </w:pPr>
      <w:bookmarkStart w:id="37" w:name="C._education_and_training_services;"/>
      <w:bookmarkEnd w:id="37"/>
      <w:r w:rsidRPr="007F680D">
        <w:rPr>
          <w:rFonts w:asciiTheme="majorHAnsi" w:hAnsiTheme="majorHAnsi"/>
          <w:sz w:val="18"/>
          <w:szCs w:val="18"/>
        </w:rPr>
        <w:t>education and training services;</w:t>
      </w:r>
    </w:p>
    <w:p w14:paraId="19326E1E" w14:textId="77777777" w:rsidR="00D97052" w:rsidRPr="007F680D" w:rsidRDefault="00D97052" w:rsidP="00F542CF">
      <w:pPr>
        <w:pStyle w:val="BodyText"/>
        <w:widowControl w:val="0"/>
        <w:numPr>
          <w:ilvl w:val="4"/>
          <w:numId w:val="10"/>
        </w:numPr>
        <w:tabs>
          <w:tab w:val="left" w:pos="3686"/>
        </w:tabs>
        <w:spacing w:after="0" w:line="240" w:lineRule="auto"/>
        <w:jc w:val="both"/>
        <w:rPr>
          <w:rFonts w:asciiTheme="majorHAnsi" w:hAnsiTheme="majorHAnsi"/>
          <w:sz w:val="18"/>
          <w:szCs w:val="18"/>
        </w:rPr>
      </w:pPr>
      <w:bookmarkStart w:id="38" w:name="D._industrial_cleaning_services;"/>
      <w:bookmarkEnd w:id="38"/>
      <w:r w:rsidRPr="007F680D">
        <w:rPr>
          <w:rFonts w:asciiTheme="majorHAnsi" w:hAnsiTheme="majorHAnsi"/>
          <w:sz w:val="18"/>
          <w:szCs w:val="18"/>
        </w:rPr>
        <w:t>industrial cleaning services;</w:t>
      </w:r>
    </w:p>
    <w:p w14:paraId="3EB721C8" w14:textId="77777777" w:rsidR="00D97052" w:rsidRPr="007F680D" w:rsidRDefault="00D97052" w:rsidP="00F542CF">
      <w:pPr>
        <w:pStyle w:val="BodyText"/>
        <w:widowControl w:val="0"/>
        <w:numPr>
          <w:ilvl w:val="4"/>
          <w:numId w:val="10"/>
        </w:numPr>
        <w:tabs>
          <w:tab w:val="left" w:pos="3686"/>
        </w:tabs>
        <w:spacing w:after="0" w:line="240" w:lineRule="auto"/>
        <w:ind w:right="9"/>
        <w:jc w:val="both"/>
        <w:rPr>
          <w:rFonts w:asciiTheme="majorHAnsi" w:hAnsiTheme="majorHAnsi"/>
          <w:sz w:val="18"/>
          <w:szCs w:val="18"/>
        </w:rPr>
      </w:pPr>
      <w:bookmarkStart w:id="39" w:name="E._farming_and_fishing_and_forestry_and_"/>
      <w:bookmarkEnd w:id="39"/>
      <w:r w:rsidRPr="007F680D">
        <w:rPr>
          <w:rFonts w:asciiTheme="majorHAnsi" w:hAnsiTheme="majorHAnsi"/>
          <w:sz w:val="18"/>
          <w:szCs w:val="18"/>
        </w:rPr>
        <w:t>farming and fishing and forestry and wildlife contracting</w:t>
      </w:r>
      <w:r w:rsidRPr="007F680D">
        <w:rPr>
          <w:rFonts w:asciiTheme="majorHAnsi" w:hAnsiTheme="majorHAnsi"/>
          <w:w w:val="99"/>
          <w:sz w:val="18"/>
          <w:szCs w:val="18"/>
        </w:rPr>
        <w:t xml:space="preserve"> </w:t>
      </w:r>
      <w:r w:rsidRPr="007F680D">
        <w:rPr>
          <w:rFonts w:asciiTheme="majorHAnsi" w:hAnsiTheme="majorHAnsi"/>
          <w:sz w:val="18"/>
          <w:szCs w:val="18"/>
        </w:rPr>
        <w:t>services;</w:t>
      </w:r>
    </w:p>
    <w:p w14:paraId="1297C7EE" w14:textId="77777777" w:rsidR="00D97052" w:rsidRPr="007F680D" w:rsidRDefault="00D97052" w:rsidP="00F542CF">
      <w:pPr>
        <w:pStyle w:val="BodyText"/>
        <w:widowControl w:val="0"/>
        <w:numPr>
          <w:ilvl w:val="4"/>
          <w:numId w:val="10"/>
        </w:numPr>
        <w:tabs>
          <w:tab w:val="left" w:pos="3686"/>
        </w:tabs>
        <w:spacing w:after="0" w:line="240" w:lineRule="auto"/>
        <w:jc w:val="both"/>
        <w:rPr>
          <w:rFonts w:asciiTheme="majorHAnsi" w:hAnsiTheme="majorHAnsi"/>
          <w:sz w:val="18"/>
          <w:szCs w:val="18"/>
        </w:rPr>
      </w:pPr>
      <w:bookmarkStart w:id="40" w:name="F._editorial_and_design_and_graphic_and_"/>
      <w:bookmarkEnd w:id="40"/>
      <w:r w:rsidRPr="007F680D">
        <w:rPr>
          <w:rFonts w:asciiTheme="majorHAnsi" w:hAnsiTheme="majorHAnsi"/>
          <w:sz w:val="18"/>
          <w:szCs w:val="18"/>
        </w:rPr>
        <w:t>editorial and design and graphic and fine art services;</w:t>
      </w:r>
    </w:p>
    <w:p w14:paraId="63DDB9DE" w14:textId="77777777" w:rsidR="00D97052" w:rsidRPr="007F680D" w:rsidRDefault="00D97052" w:rsidP="00F542CF">
      <w:pPr>
        <w:pStyle w:val="BodyText"/>
        <w:widowControl w:val="0"/>
        <w:numPr>
          <w:ilvl w:val="4"/>
          <w:numId w:val="10"/>
        </w:numPr>
        <w:tabs>
          <w:tab w:val="left" w:pos="3686"/>
        </w:tabs>
        <w:spacing w:after="0" w:line="240" w:lineRule="auto"/>
        <w:jc w:val="both"/>
        <w:rPr>
          <w:rFonts w:asciiTheme="majorHAnsi" w:hAnsiTheme="majorHAnsi"/>
          <w:sz w:val="18"/>
          <w:szCs w:val="18"/>
        </w:rPr>
      </w:pPr>
      <w:bookmarkStart w:id="41" w:name="G._travel_and_food_and_lodging_and_enter"/>
      <w:bookmarkEnd w:id="41"/>
      <w:r w:rsidRPr="007F680D">
        <w:rPr>
          <w:rFonts w:asciiTheme="majorHAnsi" w:hAnsiTheme="majorHAnsi"/>
          <w:sz w:val="18"/>
          <w:szCs w:val="18"/>
        </w:rPr>
        <w:t>travel and food and lodging and entertainment services; or</w:t>
      </w:r>
    </w:p>
    <w:p w14:paraId="4C3073A2" w14:textId="77777777" w:rsidR="00D97052" w:rsidRPr="007F680D" w:rsidRDefault="00D97052" w:rsidP="00F542CF">
      <w:pPr>
        <w:pStyle w:val="BodyText"/>
        <w:widowControl w:val="0"/>
        <w:numPr>
          <w:ilvl w:val="4"/>
          <w:numId w:val="10"/>
        </w:numPr>
        <w:tabs>
          <w:tab w:val="left" w:pos="3686"/>
        </w:tabs>
        <w:spacing w:after="0" w:line="240" w:lineRule="auto"/>
        <w:jc w:val="both"/>
        <w:rPr>
          <w:rFonts w:asciiTheme="majorHAnsi" w:hAnsiTheme="majorHAnsi"/>
          <w:sz w:val="18"/>
          <w:szCs w:val="18"/>
        </w:rPr>
      </w:pPr>
      <w:bookmarkStart w:id="42" w:name="H._politics_and_civic_affairs_services."/>
      <w:bookmarkEnd w:id="42"/>
      <w:r w:rsidRPr="007F680D">
        <w:rPr>
          <w:rFonts w:asciiTheme="majorHAnsi" w:hAnsiTheme="majorHAnsi"/>
          <w:sz w:val="18"/>
          <w:szCs w:val="18"/>
        </w:rPr>
        <w:t>politics and civic affairs services.</w:t>
      </w:r>
    </w:p>
    <w:p w14:paraId="79D0DC99" w14:textId="77777777" w:rsidR="00D97052" w:rsidRPr="007F680D" w:rsidRDefault="005F2FB9" w:rsidP="00F542CF">
      <w:pPr>
        <w:pStyle w:val="BodyText"/>
        <w:widowControl w:val="0"/>
        <w:numPr>
          <w:ilvl w:val="4"/>
          <w:numId w:val="10"/>
        </w:numPr>
        <w:tabs>
          <w:tab w:val="left" w:pos="3686"/>
        </w:tabs>
        <w:spacing w:after="0" w:line="240" w:lineRule="auto"/>
        <w:jc w:val="both"/>
        <w:rPr>
          <w:rFonts w:asciiTheme="majorHAnsi" w:hAnsiTheme="majorHAnsi"/>
          <w:sz w:val="18"/>
          <w:szCs w:val="18"/>
        </w:rPr>
      </w:pPr>
      <w:r w:rsidRPr="007F680D">
        <w:rPr>
          <w:rFonts w:asciiTheme="majorHAnsi" w:hAnsiTheme="majorHAnsi"/>
          <w:sz w:val="18"/>
          <w:szCs w:val="18"/>
        </w:rPr>
        <w:t>f</w:t>
      </w:r>
      <w:r w:rsidR="00D97052" w:rsidRPr="007F680D">
        <w:rPr>
          <w:rFonts w:asciiTheme="majorHAnsi" w:hAnsiTheme="majorHAnsi"/>
          <w:sz w:val="18"/>
          <w:szCs w:val="18"/>
        </w:rPr>
        <w:t>inancial instruments, products, contracts and agreements</w:t>
      </w:r>
    </w:p>
    <w:p w14:paraId="5CABD61D" w14:textId="77777777" w:rsidR="00D97052" w:rsidRPr="007F680D" w:rsidRDefault="005F2FB9" w:rsidP="00F542CF">
      <w:pPr>
        <w:pStyle w:val="BodyText"/>
        <w:widowControl w:val="0"/>
        <w:numPr>
          <w:ilvl w:val="4"/>
          <w:numId w:val="10"/>
        </w:numPr>
        <w:tabs>
          <w:tab w:val="left" w:pos="3686"/>
        </w:tabs>
        <w:spacing w:after="0" w:line="240" w:lineRule="auto"/>
        <w:jc w:val="both"/>
        <w:textAlignment w:val="baseline"/>
        <w:rPr>
          <w:rFonts w:asciiTheme="majorHAnsi" w:hAnsiTheme="majorHAnsi"/>
          <w:sz w:val="18"/>
          <w:szCs w:val="18"/>
        </w:rPr>
      </w:pPr>
      <w:r w:rsidRPr="007F680D">
        <w:rPr>
          <w:rFonts w:asciiTheme="majorHAnsi" w:hAnsiTheme="majorHAnsi"/>
          <w:sz w:val="18"/>
          <w:szCs w:val="18"/>
        </w:rPr>
        <w:t>m</w:t>
      </w:r>
      <w:r w:rsidR="00D97052" w:rsidRPr="007F680D">
        <w:rPr>
          <w:rFonts w:asciiTheme="majorHAnsi" w:hAnsiTheme="majorHAnsi"/>
          <w:sz w:val="18"/>
          <w:szCs w:val="18"/>
        </w:rPr>
        <w:t>ining and oil and gas services</w:t>
      </w:r>
    </w:p>
    <w:p w14:paraId="4741EC2E" w14:textId="77777777" w:rsidR="00D97052" w:rsidRPr="007F680D" w:rsidRDefault="005F2FB9" w:rsidP="00F542CF">
      <w:pPr>
        <w:pStyle w:val="BodyText"/>
        <w:widowControl w:val="0"/>
        <w:numPr>
          <w:ilvl w:val="4"/>
          <w:numId w:val="10"/>
        </w:numPr>
        <w:tabs>
          <w:tab w:val="left" w:pos="3828"/>
        </w:tabs>
        <w:spacing w:after="0" w:line="240" w:lineRule="auto"/>
        <w:jc w:val="both"/>
        <w:textAlignment w:val="baseline"/>
        <w:rPr>
          <w:rFonts w:asciiTheme="majorHAnsi" w:hAnsiTheme="majorHAnsi"/>
          <w:sz w:val="18"/>
          <w:szCs w:val="18"/>
        </w:rPr>
      </w:pPr>
      <w:r w:rsidRPr="007F680D">
        <w:rPr>
          <w:rFonts w:asciiTheme="majorHAnsi" w:hAnsiTheme="majorHAnsi"/>
          <w:sz w:val="18"/>
          <w:szCs w:val="18"/>
        </w:rPr>
        <w:t>i</w:t>
      </w:r>
      <w:r w:rsidR="00D97052" w:rsidRPr="007F680D">
        <w:rPr>
          <w:rFonts w:asciiTheme="majorHAnsi" w:hAnsiTheme="majorHAnsi"/>
          <w:sz w:val="18"/>
          <w:szCs w:val="18"/>
        </w:rPr>
        <w:t>ndustrial production and manufacturing services</w:t>
      </w:r>
    </w:p>
    <w:p w14:paraId="470E6BCA" w14:textId="77777777" w:rsidR="00D97052" w:rsidRPr="007F680D" w:rsidRDefault="00D97052" w:rsidP="00F542CF">
      <w:pPr>
        <w:pStyle w:val="BodyText"/>
        <w:widowControl w:val="0"/>
        <w:numPr>
          <w:ilvl w:val="4"/>
          <w:numId w:val="10"/>
        </w:numPr>
        <w:tabs>
          <w:tab w:val="left" w:pos="3544"/>
          <w:tab w:val="left" w:pos="3686"/>
        </w:tabs>
        <w:spacing w:after="0" w:line="240" w:lineRule="auto"/>
        <w:jc w:val="both"/>
        <w:textAlignment w:val="baseline"/>
        <w:rPr>
          <w:rFonts w:asciiTheme="majorHAnsi" w:hAnsiTheme="majorHAnsi"/>
          <w:sz w:val="18"/>
          <w:szCs w:val="18"/>
        </w:rPr>
      </w:pPr>
      <w:r w:rsidRPr="007F680D">
        <w:rPr>
          <w:rFonts w:asciiTheme="majorHAnsi" w:hAnsiTheme="majorHAnsi"/>
          <w:sz w:val="18"/>
          <w:szCs w:val="18"/>
        </w:rPr>
        <w:t xml:space="preserve"> </w:t>
      </w:r>
      <w:r w:rsidR="005F2FB9" w:rsidRPr="007F680D">
        <w:rPr>
          <w:rFonts w:asciiTheme="majorHAnsi" w:hAnsiTheme="majorHAnsi"/>
          <w:sz w:val="18"/>
          <w:szCs w:val="18"/>
        </w:rPr>
        <w:t>e</w:t>
      </w:r>
      <w:r w:rsidRPr="007F680D">
        <w:rPr>
          <w:rFonts w:asciiTheme="majorHAnsi" w:hAnsiTheme="majorHAnsi"/>
          <w:sz w:val="18"/>
          <w:szCs w:val="18"/>
        </w:rPr>
        <w:t>nvironmental services</w:t>
      </w:r>
    </w:p>
    <w:p w14:paraId="0F49FE60" w14:textId="77777777" w:rsidR="00D97052" w:rsidRPr="007F680D" w:rsidRDefault="005F2FB9" w:rsidP="00F542CF">
      <w:pPr>
        <w:pStyle w:val="BodyText"/>
        <w:widowControl w:val="0"/>
        <w:numPr>
          <w:ilvl w:val="4"/>
          <w:numId w:val="10"/>
        </w:numPr>
        <w:tabs>
          <w:tab w:val="left" w:pos="3686"/>
          <w:tab w:val="left" w:pos="4111"/>
        </w:tabs>
        <w:spacing w:after="0" w:line="240" w:lineRule="auto"/>
        <w:jc w:val="both"/>
        <w:textAlignment w:val="baseline"/>
        <w:rPr>
          <w:rFonts w:asciiTheme="majorHAnsi" w:hAnsiTheme="majorHAnsi"/>
          <w:sz w:val="18"/>
          <w:szCs w:val="18"/>
        </w:rPr>
      </w:pPr>
      <w:r w:rsidRPr="007F680D">
        <w:rPr>
          <w:rFonts w:asciiTheme="majorHAnsi" w:hAnsiTheme="majorHAnsi"/>
          <w:sz w:val="18"/>
          <w:szCs w:val="18"/>
        </w:rPr>
        <w:t>m</w:t>
      </w:r>
      <w:r w:rsidR="00D97052" w:rsidRPr="007F680D">
        <w:rPr>
          <w:rFonts w:asciiTheme="majorHAnsi" w:hAnsiTheme="majorHAnsi"/>
          <w:sz w:val="18"/>
          <w:szCs w:val="18"/>
        </w:rPr>
        <w:t>anagement and business professionals and administrative services (sub-category exemptions apply)</w:t>
      </w:r>
    </w:p>
    <w:p w14:paraId="24B0621F" w14:textId="77777777" w:rsidR="00D97052" w:rsidRPr="007F680D" w:rsidRDefault="005F2FB9" w:rsidP="00F542CF">
      <w:pPr>
        <w:pStyle w:val="BodyText"/>
        <w:widowControl w:val="0"/>
        <w:numPr>
          <w:ilvl w:val="4"/>
          <w:numId w:val="10"/>
        </w:numPr>
        <w:tabs>
          <w:tab w:val="left" w:pos="3686"/>
        </w:tabs>
        <w:spacing w:after="0" w:line="240" w:lineRule="auto"/>
        <w:jc w:val="both"/>
        <w:textAlignment w:val="baseline"/>
        <w:rPr>
          <w:rFonts w:asciiTheme="majorHAnsi" w:hAnsiTheme="majorHAnsi"/>
          <w:sz w:val="18"/>
          <w:szCs w:val="18"/>
        </w:rPr>
      </w:pPr>
      <w:r w:rsidRPr="007F680D">
        <w:rPr>
          <w:rFonts w:asciiTheme="majorHAnsi" w:hAnsiTheme="majorHAnsi"/>
          <w:sz w:val="18"/>
          <w:szCs w:val="18"/>
        </w:rPr>
        <w:t>e</w:t>
      </w:r>
      <w:r w:rsidR="00D97052" w:rsidRPr="007F680D">
        <w:rPr>
          <w:rFonts w:asciiTheme="majorHAnsi" w:hAnsiTheme="majorHAnsi"/>
          <w:sz w:val="18"/>
          <w:szCs w:val="18"/>
        </w:rPr>
        <w:t>ngineering and research and technology based services</w:t>
      </w:r>
    </w:p>
    <w:p w14:paraId="1DB11069" w14:textId="77777777" w:rsidR="00D97052" w:rsidRPr="007F680D" w:rsidRDefault="005F2FB9" w:rsidP="00F542CF">
      <w:pPr>
        <w:pStyle w:val="BodyText"/>
        <w:widowControl w:val="0"/>
        <w:numPr>
          <w:ilvl w:val="4"/>
          <w:numId w:val="10"/>
        </w:numPr>
        <w:tabs>
          <w:tab w:val="left" w:pos="3686"/>
        </w:tabs>
        <w:spacing w:after="0" w:line="240" w:lineRule="auto"/>
        <w:jc w:val="both"/>
        <w:textAlignment w:val="baseline"/>
        <w:rPr>
          <w:rFonts w:asciiTheme="majorHAnsi" w:hAnsiTheme="majorHAnsi"/>
          <w:sz w:val="18"/>
          <w:szCs w:val="18"/>
        </w:rPr>
      </w:pPr>
      <w:r w:rsidRPr="007F680D">
        <w:rPr>
          <w:rFonts w:asciiTheme="majorHAnsi" w:hAnsiTheme="majorHAnsi"/>
          <w:sz w:val="18"/>
          <w:szCs w:val="18"/>
        </w:rPr>
        <w:t>f</w:t>
      </w:r>
      <w:r w:rsidR="00D97052" w:rsidRPr="007F680D">
        <w:rPr>
          <w:rFonts w:asciiTheme="majorHAnsi" w:hAnsiTheme="majorHAnsi"/>
          <w:sz w:val="18"/>
          <w:szCs w:val="18"/>
        </w:rPr>
        <w:t>inancial and insurance services (sub-category exemptions apply)</w:t>
      </w:r>
    </w:p>
    <w:p w14:paraId="2CCF5B1F" w14:textId="77777777" w:rsidR="00D97052" w:rsidRPr="007F680D" w:rsidRDefault="005F2FB9" w:rsidP="00F542CF">
      <w:pPr>
        <w:pStyle w:val="BodyText"/>
        <w:widowControl w:val="0"/>
        <w:numPr>
          <w:ilvl w:val="4"/>
          <w:numId w:val="10"/>
        </w:numPr>
        <w:tabs>
          <w:tab w:val="left" w:pos="3686"/>
        </w:tabs>
        <w:spacing w:after="0" w:line="240" w:lineRule="auto"/>
        <w:jc w:val="both"/>
        <w:textAlignment w:val="baseline"/>
        <w:rPr>
          <w:rFonts w:asciiTheme="majorHAnsi" w:hAnsiTheme="majorHAnsi"/>
          <w:sz w:val="18"/>
          <w:szCs w:val="18"/>
        </w:rPr>
      </w:pPr>
      <w:r w:rsidRPr="007F680D">
        <w:rPr>
          <w:rFonts w:asciiTheme="majorHAnsi" w:hAnsiTheme="majorHAnsi"/>
          <w:sz w:val="18"/>
          <w:szCs w:val="18"/>
        </w:rPr>
        <w:t>h</w:t>
      </w:r>
      <w:r w:rsidR="00D97052" w:rsidRPr="007F680D">
        <w:rPr>
          <w:rFonts w:asciiTheme="majorHAnsi" w:hAnsiTheme="majorHAnsi"/>
          <w:sz w:val="18"/>
          <w:szCs w:val="18"/>
        </w:rPr>
        <w:t>ealthcare services</w:t>
      </w:r>
    </w:p>
    <w:p w14:paraId="29E778F9" w14:textId="77777777" w:rsidR="00D97052" w:rsidRPr="007F680D" w:rsidRDefault="005F2FB9" w:rsidP="00F542CF">
      <w:pPr>
        <w:pStyle w:val="BodyText"/>
        <w:widowControl w:val="0"/>
        <w:numPr>
          <w:ilvl w:val="4"/>
          <w:numId w:val="10"/>
        </w:numPr>
        <w:tabs>
          <w:tab w:val="left" w:pos="3686"/>
        </w:tabs>
        <w:spacing w:after="0" w:line="240" w:lineRule="auto"/>
        <w:jc w:val="both"/>
        <w:textAlignment w:val="baseline"/>
        <w:rPr>
          <w:rFonts w:asciiTheme="majorHAnsi" w:hAnsiTheme="majorHAnsi"/>
          <w:sz w:val="18"/>
          <w:szCs w:val="18"/>
        </w:rPr>
      </w:pPr>
      <w:r w:rsidRPr="007F680D">
        <w:rPr>
          <w:rFonts w:asciiTheme="majorHAnsi" w:hAnsiTheme="majorHAnsi"/>
          <w:sz w:val="18"/>
          <w:szCs w:val="18"/>
        </w:rPr>
        <w:t>p</w:t>
      </w:r>
      <w:r w:rsidR="00D97052" w:rsidRPr="007F680D">
        <w:rPr>
          <w:rFonts w:asciiTheme="majorHAnsi" w:hAnsiTheme="majorHAnsi"/>
          <w:sz w:val="18"/>
          <w:szCs w:val="18"/>
        </w:rPr>
        <w:t>ersonal and domestic services</w:t>
      </w:r>
    </w:p>
    <w:p w14:paraId="3018B197" w14:textId="77777777" w:rsidR="00D97052" w:rsidRPr="007F680D" w:rsidRDefault="005F2FB9" w:rsidP="00F542CF">
      <w:pPr>
        <w:pStyle w:val="BodyText"/>
        <w:widowControl w:val="0"/>
        <w:numPr>
          <w:ilvl w:val="4"/>
          <w:numId w:val="10"/>
        </w:numPr>
        <w:tabs>
          <w:tab w:val="left" w:pos="3686"/>
          <w:tab w:val="left" w:pos="4111"/>
        </w:tabs>
        <w:spacing w:after="0" w:line="240" w:lineRule="auto"/>
        <w:jc w:val="both"/>
        <w:textAlignment w:val="baseline"/>
        <w:rPr>
          <w:rFonts w:asciiTheme="majorHAnsi" w:hAnsiTheme="majorHAnsi"/>
          <w:sz w:val="18"/>
          <w:szCs w:val="18"/>
        </w:rPr>
      </w:pPr>
      <w:r w:rsidRPr="007F680D">
        <w:rPr>
          <w:rFonts w:asciiTheme="majorHAnsi" w:hAnsiTheme="majorHAnsi"/>
          <w:sz w:val="18"/>
          <w:szCs w:val="18"/>
        </w:rPr>
        <w:t>n</w:t>
      </w:r>
      <w:r w:rsidR="00D97052" w:rsidRPr="007F680D">
        <w:rPr>
          <w:rFonts w:asciiTheme="majorHAnsi" w:hAnsiTheme="majorHAnsi"/>
          <w:sz w:val="18"/>
          <w:szCs w:val="18"/>
        </w:rPr>
        <w:t>ational defence and public order and security and safety services (sub-category  exemptions apply)</w:t>
      </w:r>
    </w:p>
    <w:p w14:paraId="3E61AC1F" w14:textId="77777777" w:rsidR="00D97052" w:rsidRPr="007F680D" w:rsidRDefault="005F2FB9" w:rsidP="00F542CF">
      <w:pPr>
        <w:pStyle w:val="BodyText"/>
        <w:widowControl w:val="0"/>
        <w:numPr>
          <w:ilvl w:val="4"/>
          <w:numId w:val="10"/>
        </w:numPr>
        <w:tabs>
          <w:tab w:val="left" w:pos="3686"/>
        </w:tabs>
        <w:spacing w:after="0" w:line="240" w:lineRule="auto"/>
        <w:jc w:val="both"/>
        <w:textAlignment w:val="baseline"/>
        <w:rPr>
          <w:rFonts w:asciiTheme="majorHAnsi" w:hAnsiTheme="majorHAnsi"/>
          <w:sz w:val="18"/>
          <w:szCs w:val="18"/>
        </w:rPr>
      </w:pPr>
      <w:r w:rsidRPr="007F680D">
        <w:rPr>
          <w:rFonts w:asciiTheme="majorHAnsi" w:hAnsiTheme="majorHAnsi"/>
          <w:sz w:val="18"/>
          <w:szCs w:val="18"/>
        </w:rPr>
        <w:t>o</w:t>
      </w:r>
      <w:r w:rsidR="00D97052" w:rsidRPr="007F680D">
        <w:rPr>
          <w:rFonts w:asciiTheme="majorHAnsi" w:hAnsiTheme="majorHAnsi"/>
          <w:sz w:val="18"/>
          <w:szCs w:val="18"/>
        </w:rPr>
        <w:t>rganisations and clubs</w:t>
      </w:r>
      <w:r w:rsidR="00286BD3" w:rsidRPr="007F680D">
        <w:rPr>
          <w:rFonts w:asciiTheme="majorHAnsi" w:hAnsiTheme="majorHAnsi"/>
          <w:sz w:val="18"/>
          <w:szCs w:val="18"/>
        </w:rPr>
        <w:t>;</w:t>
      </w:r>
      <w:r w:rsidR="00D97052" w:rsidRPr="007F680D">
        <w:rPr>
          <w:rFonts w:asciiTheme="majorHAnsi" w:hAnsiTheme="majorHAnsi"/>
          <w:sz w:val="18"/>
          <w:szCs w:val="18"/>
        </w:rPr>
        <w:t xml:space="preserve"> and </w:t>
      </w:r>
    </w:p>
    <w:p w14:paraId="4414F8EE" w14:textId="77777777" w:rsidR="00D97052" w:rsidRPr="007F680D" w:rsidRDefault="00D97052" w:rsidP="00D97052">
      <w:pPr>
        <w:pStyle w:val="BodyText"/>
        <w:tabs>
          <w:tab w:val="left" w:pos="3109"/>
        </w:tabs>
        <w:ind w:left="3108" w:right="353"/>
        <w:jc w:val="right"/>
        <w:rPr>
          <w:rFonts w:asciiTheme="majorHAnsi" w:hAnsiTheme="majorHAnsi"/>
        </w:rPr>
      </w:pPr>
    </w:p>
    <w:p w14:paraId="739E89DD" w14:textId="77777777" w:rsidR="00D97052" w:rsidRPr="007F680D" w:rsidRDefault="00286BD3" w:rsidP="00F542CF">
      <w:pPr>
        <w:pStyle w:val="BodyText"/>
        <w:widowControl w:val="0"/>
        <w:numPr>
          <w:ilvl w:val="3"/>
          <w:numId w:val="9"/>
        </w:numPr>
        <w:tabs>
          <w:tab w:val="left" w:pos="3109"/>
        </w:tabs>
        <w:spacing w:after="0" w:line="240" w:lineRule="auto"/>
        <w:ind w:left="3108"/>
        <w:rPr>
          <w:rFonts w:asciiTheme="majorHAnsi" w:hAnsiTheme="majorHAnsi"/>
        </w:rPr>
      </w:pPr>
      <w:r w:rsidRPr="007F680D">
        <w:rPr>
          <w:rFonts w:asciiTheme="majorHAnsi" w:hAnsiTheme="majorHAnsi"/>
        </w:rPr>
        <w:t>t</w:t>
      </w:r>
      <w:r w:rsidR="00D97052" w:rsidRPr="007F680D">
        <w:rPr>
          <w:rFonts w:asciiTheme="majorHAnsi" w:hAnsiTheme="majorHAnsi"/>
        </w:rPr>
        <w:t xml:space="preserve">he </w:t>
      </w:r>
      <w:r w:rsidRPr="007F680D">
        <w:rPr>
          <w:rFonts w:asciiTheme="majorHAnsi" w:hAnsiTheme="majorHAnsi"/>
        </w:rPr>
        <w:t xml:space="preserve">value of the contract is </w:t>
      </w:r>
      <w:r w:rsidRPr="007F680D">
        <w:rPr>
          <w:rFonts w:asciiTheme="majorHAnsi" w:hAnsiTheme="majorHAnsi"/>
          <w:b/>
        </w:rPr>
        <w:t>not</w:t>
      </w:r>
      <w:r w:rsidRPr="007F680D">
        <w:rPr>
          <w:rFonts w:asciiTheme="majorHAnsi" w:hAnsiTheme="majorHAnsi"/>
        </w:rPr>
        <w:t xml:space="preserve"> being spent in one of the </w:t>
      </w:r>
      <w:r w:rsidR="00D97052" w:rsidRPr="007F680D">
        <w:rPr>
          <w:rFonts w:asciiTheme="majorHAnsi" w:hAnsiTheme="majorHAnsi"/>
        </w:rPr>
        <w:t xml:space="preserve">following  specific sub-category </w:t>
      </w:r>
      <w:r w:rsidRPr="007F680D">
        <w:rPr>
          <w:rFonts w:asciiTheme="majorHAnsi" w:hAnsiTheme="majorHAnsi"/>
        </w:rPr>
        <w:t>industry sectors:</w:t>
      </w:r>
      <w:r w:rsidR="00D97052" w:rsidRPr="007F680D">
        <w:rPr>
          <w:rFonts w:asciiTheme="majorHAnsi" w:hAnsiTheme="majorHAnsi"/>
        </w:rPr>
        <w:t xml:space="preserve">  </w:t>
      </w:r>
    </w:p>
    <w:p w14:paraId="241BE776" w14:textId="77777777" w:rsidR="00D97052" w:rsidRPr="007F680D" w:rsidRDefault="00D97052" w:rsidP="0030619B">
      <w:pPr>
        <w:pStyle w:val="BodyText"/>
        <w:widowControl w:val="0"/>
        <w:numPr>
          <w:ilvl w:val="0"/>
          <w:numId w:val="41"/>
        </w:numPr>
        <w:tabs>
          <w:tab w:val="left" w:pos="3686"/>
        </w:tabs>
        <w:spacing w:after="0" w:line="240" w:lineRule="auto"/>
        <w:jc w:val="both"/>
        <w:textAlignment w:val="baseline"/>
        <w:rPr>
          <w:rFonts w:asciiTheme="majorHAnsi" w:hAnsiTheme="majorHAnsi"/>
          <w:sz w:val="18"/>
          <w:szCs w:val="18"/>
        </w:rPr>
      </w:pPr>
      <w:r w:rsidRPr="007F680D">
        <w:rPr>
          <w:rFonts w:asciiTheme="majorHAnsi" w:hAnsiTheme="majorHAnsi"/>
          <w:sz w:val="18"/>
          <w:szCs w:val="18"/>
        </w:rPr>
        <w:t>Lease and rental of property or building</w:t>
      </w:r>
    </w:p>
    <w:p w14:paraId="5D8B5D3A" w14:textId="77777777" w:rsidR="00D97052" w:rsidRPr="007F680D" w:rsidRDefault="00D97052" w:rsidP="0030619B">
      <w:pPr>
        <w:pStyle w:val="BodyText"/>
        <w:widowControl w:val="0"/>
        <w:numPr>
          <w:ilvl w:val="0"/>
          <w:numId w:val="41"/>
        </w:numPr>
        <w:tabs>
          <w:tab w:val="left" w:pos="3686"/>
        </w:tabs>
        <w:spacing w:after="0" w:line="240" w:lineRule="auto"/>
        <w:jc w:val="both"/>
        <w:textAlignment w:val="baseline"/>
        <w:rPr>
          <w:rFonts w:asciiTheme="majorHAnsi" w:hAnsiTheme="majorHAnsi"/>
          <w:sz w:val="18"/>
          <w:szCs w:val="18"/>
        </w:rPr>
      </w:pPr>
      <w:r w:rsidRPr="007F680D">
        <w:rPr>
          <w:rFonts w:asciiTheme="majorHAnsi" w:hAnsiTheme="majorHAnsi"/>
          <w:sz w:val="18"/>
          <w:szCs w:val="18"/>
        </w:rPr>
        <w:t>Land leases</w:t>
      </w:r>
    </w:p>
    <w:p w14:paraId="46845F39" w14:textId="77777777" w:rsidR="00D97052" w:rsidRPr="007F680D" w:rsidRDefault="00D97052" w:rsidP="0030619B">
      <w:pPr>
        <w:pStyle w:val="BodyText"/>
        <w:widowControl w:val="0"/>
        <w:numPr>
          <w:ilvl w:val="0"/>
          <w:numId w:val="41"/>
        </w:numPr>
        <w:tabs>
          <w:tab w:val="left" w:pos="3686"/>
        </w:tabs>
        <w:spacing w:after="0" w:line="240" w:lineRule="auto"/>
        <w:jc w:val="both"/>
        <w:textAlignment w:val="baseline"/>
        <w:rPr>
          <w:rFonts w:asciiTheme="majorHAnsi" w:hAnsiTheme="majorHAnsi"/>
          <w:sz w:val="18"/>
          <w:szCs w:val="18"/>
        </w:rPr>
      </w:pPr>
      <w:r w:rsidRPr="007F680D">
        <w:rPr>
          <w:rFonts w:asciiTheme="majorHAnsi" w:hAnsiTheme="majorHAnsi"/>
          <w:sz w:val="18"/>
          <w:szCs w:val="18"/>
        </w:rPr>
        <w:t>Residential rental</w:t>
      </w:r>
    </w:p>
    <w:p w14:paraId="5F45EFC9" w14:textId="77777777" w:rsidR="00D97052" w:rsidRPr="007F680D" w:rsidRDefault="00D97052" w:rsidP="0030619B">
      <w:pPr>
        <w:pStyle w:val="BodyText"/>
        <w:widowControl w:val="0"/>
        <w:numPr>
          <w:ilvl w:val="0"/>
          <w:numId w:val="41"/>
        </w:numPr>
        <w:tabs>
          <w:tab w:val="left" w:pos="3686"/>
        </w:tabs>
        <w:spacing w:after="0" w:line="240" w:lineRule="auto"/>
        <w:jc w:val="both"/>
        <w:textAlignment w:val="baseline"/>
        <w:rPr>
          <w:rFonts w:asciiTheme="majorHAnsi" w:hAnsiTheme="majorHAnsi"/>
          <w:sz w:val="18"/>
          <w:szCs w:val="18"/>
        </w:rPr>
      </w:pPr>
      <w:r w:rsidRPr="007F680D">
        <w:rPr>
          <w:rFonts w:asciiTheme="majorHAnsi" w:hAnsiTheme="majorHAnsi"/>
          <w:sz w:val="18"/>
          <w:szCs w:val="18"/>
        </w:rPr>
        <w:t>Insurance and retirement services</w:t>
      </w:r>
    </w:p>
    <w:p w14:paraId="190CE94F" w14:textId="77777777" w:rsidR="00D97052" w:rsidRPr="007F680D" w:rsidRDefault="00D97052" w:rsidP="0030619B">
      <w:pPr>
        <w:pStyle w:val="BodyText"/>
        <w:widowControl w:val="0"/>
        <w:numPr>
          <w:ilvl w:val="0"/>
          <w:numId w:val="41"/>
        </w:numPr>
        <w:tabs>
          <w:tab w:val="left" w:pos="3686"/>
        </w:tabs>
        <w:spacing w:after="0" w:line="240" w:lineRule="auto"/>
        <w:jc w:val="both"/>
        <w:textAlignment w:val="baseline"/>
        <w:rPr>
          <w:rFonts w:asciiTheme="majorHAnsi" w:hAnsiTheme="majorHAnsi"/>
          <w:sz w:val="18"/>
          <w:szCs w:val="18"/>
        </w:rPr>
      </w:pPr>
      <w:r w:rsidRPr="007F680D">
        <w:rPr>
          <w:rFonts w:asciiTheme="majorHAnsi" w:hAnsiTheme="majorHAnsi"/>
          <w:sz w:val="18"/>
          <w:szCs w:val="18"/>
        </w:rPr>
        <w:t>Retirement fund</w:t>
      </w:r>
    </w:p>
    <w:p w14:paraId="1F5F35C5" w14:textId="77777777" w:rsidR="00D97052" w:rsidRPr="007F680D" w:rsidRDefault="00D97052" w:rsidP="0030619B">
      <w:pPr>
        <w:pStyle w:val="BodyText"/>
        <w:widowControl w:val="0"/>
        <w:numPr>
          <w:ilvl w:val="0"/>
          <w:numId w:val="41"/>
        </w:numPr>
        <w:tabs>
          <w:tab w:val="left" w:pos="3686"/>
        </w:tabs>
        <w:spacing w:after="0" w:line="240" w:lineRule="auto"/>
        <w:jc w:val="both"/>
        <w:textAlignment w:val="baseline"/>
        <w:rPr>
          <w:rFonts w:asciiTheme="majorHAnsi" w:hAnsiTheme="majorHAnsi"/>
          <w:sz w:val="18"/>
          <w:szCs w:val="18"/>
        </w:rPr>
      </w:pPr>
      <w:r w:rsidRPr="007F680D">
        <w:rPr>
          <w:rFonts w:asciiTheme="majorHAnsi" w:hAnsiTheme="majorHAnsi"/>
          <w:sz w:val="18"/>
          <w:szCs w:val="18"/>
        </w:rPr>
        <w:t>Military services and national defence</w:t>
      </w:r>
    </w:p>
    <w:p w14:paraId="229E97A4" w14:textId="77777777" w:rsidR="00D97052" w:rsidRPr="007F680D" w:rsidRDefault="00D97052" w:rsidP="0030619B">
      <w:pPr>
        <w:pStyle w:val="BodyText"/>
        <w:widowControl w:val="0"/>
        <w:numPr>
          <w:ilvl w:val="0"/>
          <w:numId w:val="41"/>
        </w:numPr>
        <w:tabs>
          <w:tab w:val="left" w:pos="3686"/>
        </w:tabs>
        <w:spacing w:after="0" w:line="240" w:lineRule="auto"/>
        <w:jc w:val="both"/>
        <w:textAlignment w:val="baseline"/>
        <w:rPr>
          <w:rFonts w:asciiTheme="majorHAnsi" w:hAnsiTheme="majorHAnsi"/>
          <w:sz w:val="18"/>
          <w:szCs w:val="18"/>
        </w:rPr>
      </w:pPr>
      <w:r w:rsidRPr="007F680D">
        <w:rPr>
          <w:rFonts w:asciiTheme="majorHAnsi" w:hAnsiTheme="majorHAnsi"/>
          <w:sz w:val="18"/>
          <w:szCs w:val="18"/>
        </w:rPr>
        <w:t>Military science and research</w:t>
      </w:r>
    </w:p>
    <w:p w14:paraId="392C3696" w14:textId="77777777" w:rsidR="00D97052" w:rsidRPr="007F680D" w:rsidRDefault="00D97052" w:rsidP="00D97052">
      <w:pPr>
        <w:rPr>
          <w:rFonts w:asciiTheme="majorHAnsi" w:eastAsia="Arial" w:hAnsiTheme="majorHAnsi" w:cs="Arial"/>
        </w:rPr>
      </w:pPr>
    </w:p>
    <w:p w14:paraId="7036E152" w14:textId="77777777" w:rsidR="00D97052" w:rsidRPr="007F680D" w:rsidRDefault="00D97052" w:rsidP="00D97052">
      <w:pPr>
        <w:rPr>
          <w:rFonts w:asciiTheme="majorHAnsi" w:eastAsia="Arial" w:hAnsiTheme="majorHAnsi" w:cs="Arial"/>
        </w:rPr>
      </w:pPr>
    </w:p>
    <w:p w14:paraId="046EF5E9" w14:textId="77777777" w:rsidR="00D97052" w:rsidRPr="007F680D" w:rsidRDefault="00D97052" w:rsidP="00F542CF">
      <w:pPr>
        <w:pStyle w:val="BodyText"/>
        <w:widowControl w:val="0"/>
        <w:numPr>
          <w:ilvl w:val="2"/>
          <w:numId w:val="9"/>
        </w:numPr>
        <w:tabs>
          <w:tab w:val="left" w:pos="2144"/>
        </w:tabs>
        <w:spacing w:before="74" w:after="0" w:line="240" w:lineRule="auto"/>
        <w:ind w:left="2143"/>
        <w:rPr>
          <w:rFonts w:asciiTheme="majorHAnsi" w:hAnsiTheme="majorHAnsi"/>
        </w:rPr>
      </w:pPr>
      <w:bookmarkStart w:id="43" w:name="(b)_&quot;Indigenous_enterprise&quot;_means_an_org"/>
      <w:bookmarkEnd w:id="43"/>
      <w:r w:rsidRPr="007F680D">
        <w:rPr>
          <w:rFonts w:asciiTheme="majorHAnsi" w:hAnsiTheme="majorHAnsi"/>
        </w:rPr>
        <w:lastRenderedPageBreak/>
        <w:t>"</w:t>
      </w:r>
      <w:r w:rsidRPr="007F680D">
        <w:rPr>
          <w:rFonts w:asciiTheme="majorHAnsi" w:hAnsiTheme="majorHAnsi"/>
          <w:b/>
        </w:rPr>
        <w:t xml:space="preserve">Indigenous </w:t>
      </w:r>
      <w:r w:rsidR="009F224F" w:rsidRPr="007F680D">
        <w:rPr>
          <w:rFonts w:asciiTheme="majorHAnsi" w:hAnsiTheme="majorHAnsi"/>
          <w:b/>
        </w:rPr>
        <w:t>E</w:t>
      </w:r>
      <w:r w:rsidRPr="007F680D">
        <w:rPr>
          <w:rFonts w:asciiTheme="majorHAnsi" w:hAnsiTheme="majorHAnsi"/>
          <w:b/>
        </w:rPr>
        <w:t>nterprise</w:t>
      </w:r>
      <w:r w:rsidRPr="007F680D">
        <w:rPr>
          <w:rFonts w:asciiTheme="majorHAnsi" w:hAnsiTheme="majorHAnsi"/>
        </w:rPr>
        <w:t>" means an organisation that is 50 per cent or more Indigenous owned that is operating a business.</w:t>
      </w:r>
    </w:p>
    <w:p w14:paraId="2FDCAD82" w14:textId="77777777" w:rsidR="00D97052" w:rsidRPr="007F680D" w:rsidRDefault="00D97052" w:rsidP="00214967">
      <w:pPr>
        <w:pStyle w:val="BodyText"/>
        <w:widowControl w:val="0"/>
        <w:tabs>
          <w:tab w:val="left" w:pos="2144"/>
        </w:tabs>
        <w:spacing w:before="74" w:after="0" w:line="240" w:lineRule="auto"/>
        <w:ind w:left="2143"/>
        <w:jc w:val="right"/>
        <w:rPr>
          <w:rFonts w:asciiTheme="majorHAnsi" w:hAnsiTheme="majorHAnsi"/>
        </w:rPr>
      </w:pPr>
    </w:p>
    <w:p w14:paraId="3FF9211A" w14:textId="77777777" w:rsidR="00D97052" w:rsidRPr="007F680D" w:rsidRDefault="00D97052" w:rsidP="00F542CF">
      <w:pPr>
        <w:pStyle w:val="BodyText"/>
        <w:widowControl w:val="0"/>
        <w:numPr>
          <w:ilvl w:val="2"/>
          <w:numId w:val="9"/>
        </w:numPr>
        <w:tabs>
          <w:tab w:val="left" w:pos="2144"/>
        </w:tabs>
        <w:spacing w:before="74" w:after="0" w:line="240" w:lineRule="auto"/>
        <w:ind w:left="2143"/>
        <w:rPr>
          <w:rFonts w:asciiTheme="majorHAnsi" w:hAnsiTheme="majorHAnsi"/>
        </w:rPr>
      </w:pPr>
      <w:bookmarkStart w:id="44" w:name="(c)_&quot;Indigenous_Participation_Plan&quot;_mean"/>
      <w:bookmarkEnd w:id="44"/>
      <w:r w:rsidRPr="007F680D">
        <w:rPr>
          <w:rFonts w:asciiTheme="majorHAnsi" w:hAnsiTheme="majorHAnsi"/>
        </w:rPr>
        <w:t>"</w:t>
      </w:r>
      <w:r w:rsidRPr="007F680D">
        <w:rPr>
          <w:rFonts w:asciiTheme="majorHAnsi" w:hAnsiTheme="majorHAnsi"/>
          <w:b/>
        </w:rPr>
        <w:t>Indigenous Participation Plan</w:t>
      </w:r>
      <w:r w:rsidRPr="007F680D">
        <w:rPr>
          <w:rFonts w:asciiTheme="majorHAnsi" w:hAnsiTheme="majorHAnsi"/>
        </w:rPr>
        <w:t xml:space="preserve">" means a plan detailing how the </w:t>
      </w:r>
      <w:r w:rsidRPr="007F680D">
        <w:rPr>
          <w:rFonts w:asciiTheme="majorHAnsi" w:hAnsiTheme="majorHAnsi"/>
          <w:highlight w:val="yellow"/>
        </w:rPr>
        <w:t>[Tenderer]</w:t>
      </w:r>
      <w:r w:rsidRPr="007F680D">
        <w:rPr>
          <w:rFonts w:asciiTheme="majorHAnsi" w:hAnsiTheme="majorHAnsi"/>
        </w:rPr>
        <w:t xml:space="preserve"> will meet the minimum mandatory requirements for the Indigenous Procurement Policy (see template at clause </w:t>
      </w:r>
      <w:r w:rsidR="00610A30" w:rsidRPr="007F680D">
        <w:rPr>
          <w:rFonts w:asciiTheme="majorHAnsi" w:hAnsiTheme="majorHAnsi"/>
          <w:highlight w:val="red"/>
        </w:rPr>
        <w:t>[X]</w:t>
      </w:r>
      <w:r w:rsidRPr="007F680D">
        <w:rPr>
          <w:rFonts w:asciiTheme="majorHAnsi" w:hAnsiTheme="majorHAnsi"/>
        </w:rPr>
        <w:t>.</w:t>
      </w:r>
    </w:p>
    <w:p w14:paraId="5377CA38" w14:textId="77777777" w:rsidR="00D97052" w:rsidRPr="007F680D" w:rsidRDefault="00D97052" w:rsidP="00214967">
      <w:pPr>
        <w:pStyle w:val="BodyText"/>
        <w:widowControl w:val="0"/>
        <w:tabs>
          <w:tab w:val="left" w:pos="2144"/>
        </w:tabs>
        <w:spacing w:before="74" w:after="0" w:line="240" w:lineRule="auto"/>
        <w:ind w:left="2143"/>
        <w:jc w:val="right"/>
        <w:rPr>
          <w:rFonts w:asciiTheme="majorHAnsi" w:hAnsiTheme="majorHAnsi"/>
        </w:rPr>
      </w:pPr>
    </w:p>
    <w:p w14:paraId="3595B623" w14:textId="77777777" w:rsidR="00D97052" w:rsidRPr="007F680D" w:rsidRDefault="00D97052" w:rsidP="00F542CF">
      <w:pPr>
        <w:pStyle w:val="BodyText"/>
        <w:widowControl w:val="0"/>
        <w:numPr>
          <w:ilvl w:val="2"/>
          <w:numId w:val="9"/>
        </w:numPr>
        <w:tabs>
          <w:tab w:val="left" w:pos="2084"/>
          <w:tab w:val="left" w:pos="2144"/>
        </w:tabs>
        <w:spacing w:before="74" w:after="0" w:line="240" w:lineRule="auto"/>
        <w:ind w:left="2143" w:right="407"/>
        <w:rPr>
          <w:rFonts w:asciiTheme="majorHAnsi" w:hAnsiTheme="majorHAnsi"/>
        </w:rPr>
      </w:pPr>
      <w:bookmarkStart w:id="45" w:name="(d)_&quot;Indigenous_Procurement_Policy&quot;_mean"/>
      <w:bookmarkEnd w:id="45"/>
      <w:r w:rsidRPr="007F680D">
        <w:rPr>
          <w:rFonts w:asciiTheme="majorHAnsi" w:hAnsiTheme="majorHAnsi"/>
        </w:rPr>
        <w:t>"</w:t>
      </w:r>
      <w:r w:rsidRPr="007F680D">
        <w:rPr>
          <w:rFonts w:asciiTheme="majorHAnsi" w:hAnsiTheme="majorHAnsi"/>
          <w:b/>
        </w:rPr>
        <w:t>Indigenous Procurement Policy</w:t>
      </w:r>
      <w:r w:rsidRPr="007F680D">
        <w:rPr>
          <w:rFonts w:asciiTheme="majorHAnsi" w:hAnsiTheme="majorHAnsi"/>
        </w:rPr>
        <w:t>" means the policy of that name, as amended from time to time, available on the Indigenous Procurement Website</w:t>
      </w:r>
      <w:r w:rsidR="007A248F" w:rsidRPr="007F680D">
        <w:rPr>
          <w:rFonts w:asciiTheme="majorHAnsi" w:hAnsiTheme="majorHAnsi"/>
        </w:rPr>
        <w:t xml:space="preserve">  available at:  </w:t>
      </w:r>
      <w:hyperlink r:id="rId22" w:history="1">
        <w:r w:rsidR="007A248F" w:rsidRPr="007F680D">
          <w:rPr>
            <w:rStyle w:val="Hyperlink"/>
            <w:rFonts w:asciiTheme="majorHAnsi" w:hAnsiTheme="majorHAnsi"/>
          </w:rPr>
          <w:t>https://www.niaa.gov.au/indigenous-affairs/economic-development/indigenous-procurement-policy-ipp</w:t>
        </w:r>
      </w:hyperlink>
      <w:r w:rsidR="007A248F" w:rsidRPr="007F680D">
        <w:rPr>
          <w:rStyle w:val="Hyperlink"/>
          <w:rFonts w:asciiTheme="majorHAnsi" w:hAnsiTheme="majorHAnsi"/>
        </w:rPr>
        <w:t>)</w:t>
      </w:r>
    </w:p>
    <w:p w14:paraId="4B7936DA" w14:textId="77777777" w:rsidR="00D97052" w:rsidRPr="007F680D" w:rsidRDefault="00D97052" w:rsidP="00214967">
      <w:pPr>
        <w:pStyle w:val="BodyText"/>
        <w:widowControl w:val="0"/>
        <w:tabs>
          <w:tab w:val="left" w:pos="2144"/>
        </w:tabs>
        <w:spacing w:before="74" w:after="0" w:line="240" w:lineRule="auto"/>
        <w:ind w:left="2143"/>
        <w:jc w:val="right"/>
        <w:rPr>
          <w:rFonts w:asciiTheme="majorHAnsi" w:hAnsiTheme="majorHAnsi"/>
        </w:rPr>
      </w:pPr>
    </w:p>
    <w:p w14:paraId="043A36BF" w14:textId="77777777" w:rsidR="00D97052" w:rsidRPr="007F680D" w:rsidRDefault="00D97052" w:rsidP="00F542CF">
      <w:pPr>
        <w:pStyle w:val="BodyText"/>
        <w:widowControl w:val="0"/>
        <w:numPr>
          <w:ilvl w:val="2"/>
          <w:numId w:val="9"/>
        </w:numPr>
        <w:tabs>
          <w:tab w:val="left" w:pos="2144"/>
        </w:tabs>
        <w:spacing w:before="74" w:after="0" w:line="240" w:lineRule="auto"/>
        <w:ind w:left="2143"/>
        <w:rPr>
          <w:rFonts w:asciiTheme="majorHAnsi" w:hAnsiTheme="majorHAnsi"/>
        </w:rPr>
      </w:pPr>
      <w:bookmarkStart w:id="46" w:name="(e)_“Indigenous_Procurement_Website”_mea"/>
      <w:bookmarkEnd w:id="46"/>
      <w:r w:rsidRPr="007F680D">
        <w:rPr>
          <w:rFonts w:asciiTheme="majorHAnsi" w:hAnsiTheme="majorHAnsi"/>
        </w:rPr>
        <w:t>“</w:t>
      </w:r>
      <w:r w:rsidRPr="007F680D">
        <w:rPr>
          <w:rFonts w:asciiTheme="majorHAnsi" w:hAnsiTheme="majorHAnsi"/>
          <w:b/>
        </w:rPr>
        <w:t>Indigenous Procurement Website</w:t>
      </w:r>
      <w:r w:rsidRPr="007F680D">
        <w:rPr>
          <w:rFonts w:asciiTheme="majorHAnsi" w:hAnsiTheme="majorHAnsi"/>
        </w:rPr>
        <w:t xml:space="preserve">” means the website at </w:t>
      </w:r>
      <w:hyperlink r:id="rId23" w:history="1">
        <w:r w:rsidRPr="007F680D">
          <w:rPr>
            <w:rFonts w:asciiTheme="majorHAnsi" w:hAnsiTheme="majorHAnsi"/>
          </w:rPr>
          <w:t>https://www.niaa.gov.au/indigenous-affairs/econo mic-development/indigenousprocurement-policy-ipp</w:t>
        </w:r>
      </w:hyperlink>
    </w:p>
    <w:p w14:paraId="4852DFEE" w14:textId="77777777" w:rsidR="00866A80" w:rsidRPr="007F680D" w:rsidRDefault="00866A80" w:rsidP="005F2FB9">
      <w:pPr>
        <w:pStyle w:val="ListParagraph"/>
        <w:rPr>
          <w:rFonts w:asciiTheme="majorHAnsi" w:hAnsiTheme="majorHAnsi"/>
        </w:rPr>
      </w:pPr>
    </w:p>
    <w:p w14:paraId="2E657D30" w14:textId="77777777" w:rsidR="00866A80" w:rsidRPr="007F680D" w:rsidRDefault="00866A80" w:rsidP="00F542CF">
      <w:pPr>
        <w:pStyle w:val="BodyText"/>
        <w:widowControl w:val="0"/>
        <w:numPr>
          <w:ilvl w:val="2"/>
          <w:numId w:val="9"/>
        </w:numPr>
        <w:tabs>
          <w:tab w:val="left" w:pos="2144"/>
        </w:tabs>
        <w:spacing w:before="74" w:after="0" w:line="240" w:lineRule="auto"/>
        <w:ind w:left="2143"/>
        <w:rPr>
          <w:rFonts w:asciiTheme="majorHAnsi" w:hAnsiTheme="majorHAnsi"/>
        </w:rPr>
      </w:pPr>
      <w:r w:rsidRPr="007F680D">
        <w:rPr>
          <w:rFonts w:asciiTheme="majorHAnsi" w:hAnsiTheme="majorHAnsi"/>
        </w:rPr>
        <w:t>“</w:t>
      </w:r>
      <w:r w:rsidR="009F224F" w:rsidRPr="007F680D">
        <w:rPr>
          <w:rFonts w:asciiTheme="majorHAnsi" w:hAnsiTheme="majorHAnsi"/>
          <w:b/>
        </w:rPr>
        <w:t>Mandatory Minimum R</w:t>
      </w:r>
      <w:r w:rsidRPr="007F680D">
        <w:rPr>
          <w:rFonts w:asciiTheme="majorHAnsi" w:hAnsiTheme="majorHAnsi"/>
          <w:b/>
        </w:rPr>
        <w:t>equirements</w:t>
      </w:r>
      <w:r w:rsidRPr="007F680D">
        <w:rPr>
          <w:rFonts w:asciiTheme="majorHAnsi" w:hAnsiTheme="majorHAnsi"/>
        </w:rPr>
        <w:t>”</w:t>
      </w:r>
      <w:r w:rsidR="009F224F" w:rsidRPr="007F680D">
        <w:rPr>
          <w:rFonts w:asciiTheme="majorHAnsi" w:hAnsiTheme="majorHAnsi"/>
        </w:rPr>
        <w:t xml:space="preserve"> or “</w:t>
      </w:r>
      <w:r w:rsidR="009F224F" w:rsidRPr="007F680D">
        <w:rPr>
          <w:rFonts w:asciiTheme="majorHAnsi" w:hAnsiTheme="majorHAnsi"/>
          <w:b/>
        </w:rPr>
        <w:t>MMR</w:t>
      </w:r>
      <w:r w:rsidR="009F224F" w:rsidRPr="007F680D">
        <w:rPr>
          <w:rFonts w:asciiTheme="majorHAnsi" w:hAnsiTheme="majorHAnsi"/>
        </w:rPr>
        <w:t>”</w:t>
      </w:r>
      <w:r w:rsidRPr="007F680D">
        <w:rPr>
          <w:rFonts w:asciiTheme="majorHAnsi" w:hAnsiTheme="majorHAnsi"/>
        </w:rPr>
        <w:t xml:space="preserve"> mean</w:t>
      </w:r>
      <w:r w:rsidR="009F224F" w:rsidRPr="007F680D">
        <w:rPr>
          <w:rFonts w:asciiTheme="majorHAnsi" w:hAnsiTheme="majorHAnsi"/>
        </w:rPr>
        <w:t>s</w:t>
      </w:r>
      <w:r w:rsidR="00504C0E" w:rsidRPr="007F680D">
        <w:rPr>
          <w:rFonts w:asciiTheme="majorHAnsi" w:hAnsiTheme="majorHAnsi"/>
        </w:rPr>
        <w:t xml:space="preserve"> the mandatory minimum Indigenous participation requirements imposed for High Value Contracts by the Indigenous Procurement Policy.  </w:t>
      </w:r>
    </w:p>
    <w:p w14:paraId="0680581B" w14:textId="77777777" w:rsidR="00D97052" w:rsidRPr="007F680D" w:rsidRDefault="00D97052" w:rsidP="00214967">
      <w:pPr>
        <w:pStyle w:val="BodyText"/>
        <w:widowControl w:val="0"/>
        <w:tabs>
          <w:tab w:val="left" w:pos="2144"/>
        </w:tabs>
        <w:spacing w:before="74" w:after="0" w:line="240" w:lineRule="auto"/>
        <w:ind w:left="2143"/>
        <w:jc w:val="right"/>
        <w:rPr>
          <w:rFonts w:asciiTheme="majorHAnsi" w:hAnsiTheme="majorHAnsi"/>
        </w:rPr>
      </w:pPr>
    </w:p>
    <w:p w14:paraId="04C0CA18" w14:textId="77777777" w:rsidR="00D97052" w:rsidRPr="007F680D" w:rsidRDefault="00D97052" w:rsidP="00F542CF">
      <w:pPr>
        <w:pStyle w:val="BodyText"/>
        <w:widowControl w:val="0"/>
        <w:numPr>
          <w:ilvl w:val="2"/>
          <w:numId w:val="9"/>
        </w:numPr>
        <w:tabs>
          <w:tab w:val="left" w:pos="2144"/>
        </w:tabs>
        <w:spacing w:before="74" w:after="0" w:line="240" w:lineRule="auto"/>
        <w:ind w:left="2143"/>
        <w:rPr>
          <w:rFonts w:asciiTheme="majorHAnsi" w:hAnsiTheme="majorHAnsi"/>
        </w:rPr>
      </w:pPr>
      <w:bookmarkStart w:id="47" w:name="(f)_&quot;Remote_Area_&quot;_means_the_areas_ident"/>
      <w:bookmarkEnd w:id="47"/>
      <w:r w:rsidRPr="007F680D">
        <w:rPr>
          <w:rFonts w:asciiTheme="majorHAnsi" w:hAnsiTheme="majorHAnsi"/>
        </w:rPr>
        <w:t>"</w:t>
      </w:r>
      <w:r w:rsidRPr="007F680D">
        <w:rPr>
          <w:rFonts w:asciiTheme="majorHAnsi" w:hAnsiTheme="majorHAnsi"/>
          <w:b/>
        </w:rPr>
        <w:t>Remote Area</w:t>
      </w:r>
      <w:r w:rsidRPr="007F680D">
        <w:rPr>
          <w:rFonts w:asciiTheme="majorHAnsi" w:hAnsiTheme="majorHAnsi"/>
        </w:rPr>
        <w:t>" means the areas identified in the</w:t>
      </w:r>
      <w:r w:rsidR="005F2FB9" w:rsidRPr="007F680D">
        <w:rPr>
          <w:rFonts w:asciiTheme="majorHAnsi" w:hAnsiTheme="majorHAnsi"/>
        </w:rPr>
        <w:t xml:space="preserve"> Remote Indigenous Procurement Policy Map</w:t>
      </w:r>
      <w:r w:rsidRPr="007F680D">
        <w:rPr>
          <w:rFonts w:asciiTheme="majorHAnsi" w:hAnsiTheme="majorHAnsi"/>
        </w:rPr>
        <w:t xml:space="preserve"> on the Indigenous Procurement Website, as updated from time to time.</w:t>
      </w:r>
    </w:p>
    <w:p w14:paraId="7315BCBA" w14:textId="77777777" w:rsidR="00D97052" w:rsidRPr="007F680D" w:rsidRDefault="00D97052" w:rsidP="00214967">
      <w:pPr>
        <w:pStyle w:val="BodyText"/>
        <w:widowControl w:val="0"/>
        <w:tabs>
          <w:tab w:val="left" w:pos="2144"/>
        </w:tabs>
        <w:spacing w:before="74" w:after="0" w:line="240" w:lineRule="auto"/>
        <w:ind w:left="2143"/>
        <w:jc w:val="right"/>
        <w:rPr>
          <w:rFonts w:asciiTheme="majorHAnsi" w:hAnsiTheme="majorHAnsi"/>
        </w:rPr>
      </w:pPr>
    </w:p>
    <w:p w14:paraId="23F62CC0" w14:textId="77777777" w:rsidR="006C0118" w:rsidRPr="007F680D" w:rsidRDefault="0010159D" w:rsidP="00213B51">
      <w:pPr>
        <w:pStyle w:val="Heading4"/>
      </w:pPr>
      <w:bookmarkStart w:id="48" w:name="3.2_Indigenous_Procurement_Policy"/>
      <w:bookmarkStart w:id="49" w:name="_bookmark14"/>
      <w:bookmarkStart w:id="50" w:name="(b)_If_any_resultant_Contract_is_a_High_"/>
      <w:bookmarkStart w:id="51" w:name="3.3_Evaluation_criterion"/>
      <w:bookmarkStart w:id="52" w:name="_bookmark15"/>
      <w:bookmarkEnd w:id="48"/>
      <w:bookmarkEnd w:id="49"/>
      <w:bookmarkEnd w:id="50"/>
      <w:bookmarkEnd w:id="51"/>
      <w:bookmarkEnd w:id="52"/>
      <w:r w:rsidRPr="007F680D">
        <w:t>1.</w:t>
      </w:r>
      <w:r w:rsidR="00875CDE">
        <w:t>1.2</w:t>
      </w:r>
      <w:r w:rsidRPr="007F680D">
        <w:t xml:space="preserve"> </w:t>
      </w:r>
      <w:r w:rsidR="006C0118" w:rsidRPr="007F680D">
        <w:t>Indigenous Procurement Policy</w:t>
      </w:r>
    </w:p>
    <w:p w14:paraId="361F7AEC" w14:textId="77777777" w:rsidR="0010159D" w:rsidRPr="007F680D" w:rsidRDefault="0010159D" w:rsidP="0010159D">
      <w:pPr>
        <w:pStyle w:val="EmphasisPanelBody"/>
        <w:rPr>
          <w:rFonts w:asciiTheme="majorHAnsi" w:eastAsia="Arial" w:hAnsiTheme="majorHAnsi" w:cs="Arial"/>
        </w:rPr>
      </w:pPr>
      <w:r w:rsidRPr="007F680D">
        <w:rPr>
          <w:rFonts w:asciiTheme="majorHAnsi" w:hAnsiTheme="majorHAnsi"/>
        </w:rPr>
        <w:t>Note to Draft: Include the following general information in relation to the Indigenous</w:t>
      </w:r>
      <w:r w:rsidRPr="007F680D">
        <w:rPr>
          <w:rFonts w:asciiTheme="majorHAnsi" w:hAnsiTheme="majorHAnsi"/>
          <w:w w:val="99"/>
        </w:rPr>
        <w:t xml:space="preserve"> </w:t>
      </w:r>
      <w:r w:rsidRPr="007F680D">
        <w:rPr>
          <w:rFonts w:asciiTheme="majorHAnsi" w:hAnsiTheme="majorHAnsi"/>
        </w:rPr>
        <w:t>Procurement Policy.</w:t>
      </w:r>
    </w:p>
    <w:p w14:paraId="70BB79E9" w14:textId="77777777" w:rsidR="006C0118" w:rsidRPr="007F680D" w:rsidRDefault="006C0118" w:rsidP="0010159D">
      <w:pPr>
        <w:spacing w:line="200" w:lineRule="atLeast"/>
        <w:rPr>
          <w:rFonts w:asciiTheme="majorHAnsi" w:eastAsia="Arial" w:hAnsiTheme="majorHAnsi" w:cs="Arial"/>
        </w:rPr>
      </w:pPr>
    </w:p>
    <w:p w14:paraId="6340D91A" w14:textId="77777777" w:rsidR="006C0118" w:rsidRPr="007F680D" w:rsidRDefault="006C0118" w:rsidP="006C0118">
      <w:pPr>
        <w:spacing w:before="7"/>
        <w:rPr>
          <w:rFonts w:asciiTheme="majorHAnsi" w:eastAsia="Arial" w:hAnsiTheme="majorHAnsi" w:cs="Arial"/>
          <w:b/>
          <w:bCs/>
          <w:sz w:val="14"/>
          <w:szCs w:val="14"/>
        </w:rPr>
      </w:pPr>
    </w:p>
    <w:p w14:paraId="49D5A538" w14:textId="77777777" w:rsidR="006C0118" w:rsidRPr="007F680D" w:rsidRDefault="006C0118" w:rsidP="00F542CF">
      <w:pPr>
        <w:pStyle w:val="BodyText"/>
        <w:widowControl w:val="0"/>
        <w:numPr>
          <w:ilvl w:val="2"/>
          <w:numId w:val="11"/>
        </w:numPr>
        <w:tabs>
          <w:tab w:val="left" w:pos="2044"/>
        </w:tabs>
        <w:spacing w:before="74" w:after="0" w:line="240" w:lineRule="auto"/>
        <w:ind w:right="473"/>
        <w:rPr>
          <w:rFonts w:asciiTheme="majorHAnsi" w:hAnsiTheme="majorHAnsi"/>
        </w:rPr>
      </w:pPr>
      <w:r w:rsidRPr="007F680D">
        <w:rPr>
          <w:rFonts w:asciiTheme="majorHAnsi" w:hAnsiTheme="majorHAnsi"/>
        </w:rPr>
        <w:t>It is Commonwealth policy to stimulate Indigenous entrepreneurship and business</w:t>
      </w:r>
      <w:r w:rsidRPr="007F680D">
        <w:rPr>
          <w:rFonts w:asciiTheme="majorHAnsi" w:hAnsiTheme="majorHAnsi"/>
          <w:w w:val="99"/>
        </w:rPr>
        <w:t xml:space="preserve"> </w:t>
      </w:r>
      <w:r w:rsidRPr="007F680D">
        <w:rPr>
          <w:rFonts w:asciiTheme="majorHAnsi" w:hAnsiTheme="majorHAnsi"/>
        </w:rPr>
        <w:t>development, providing Indigenous Australians with more opportunities to</w:t>
      </w:r>
      <w:r w:rsidRPr="007F680D">
        <w:rPr>
          <w:rFonts w:asciiTheme="majorHAnsi" w:hAnsiTheme="majorHAnsi"/>
          <w:w w:val="99"/>
        </w:rPr>
        <w:t xml:space="preserve"> </w:t>
      </w:r>
      <w:r w:rsidRPr="007F680D">
        <w:rPr>
          <w:rFonts w:asciiTheme="majorHAnsi" w:hAnsiTheme="majorHAnsi"/>
        </w:rPr>
        <w:t>participate in the economy (see Indigenous Procurement Policy for further</w:t>
      </w:r>
      <w:r w:rsidRPr="007F680D">
        <w:rPr>
          <w:rFonts w:asciiTheme="majorHAnsi" w:hAnsiTheme="majorHAnsi"/>
          <w:w w:val="99"/>
        </w:rPr>
        <w:t xml:space="preserve"> </w:t>
      </w:r>
      <w:r w:rsidRPr="007F680D">
        <w:rPr>
          <w:rFonts w:asciiTheme="majorHAnsi" w:hAnsiTheme="majorHAnsi"/>
        </w:rPr>
        <w:t>information).</w:t>
      </w:r>
    </w:p>
    <w:p w14:paraId="243028F7" w14:textId="77777777" w:rsidR="006C0118" w:rsidRPr="007F680D" w:rsidRDefault="006C0118" w:rsidP="006C0118">
      <w:pPr>
        <w:spacing w:before="10"/>
        <w:rPr>
          <w:rFonts w:asciiTheme="majorHAnsi" w:eastAsia="Arial" w:hAnsiTheme="majorHAnsi" w:cs="Arial"/>
        </w:rPr>
      </w:pPr>
    </w:p>
    <w:p w14:paraId="66A05A7A" w14:textId="77777777" w:rsidR="006C0118" w:rsidRPr="007F680D" w:rsidRDefault="006C0118" w:rsidP="00F542CF">
      <w:pPr>
        <w:pStyle w:val="BodyText"/>
        <w:widowControl w:val="0"/>
        <w:numPr>
          <w:ilvl w:val="2"/>
          <w:numId w:val="11"/>
        </w:numPr>
        <w:tabs>
          <w:tab w:val="left" w:pos="2043"/>
        </w:tabs>
        <w:spacing w:before="74" w:after="0" w:line="240" w:lineRule="auto"/>
        <w:ind w:right="473"/>
        <w:rPr>
          <w:rFonts w:asciiTheme="majorHAnsi" w:hAnsiTheme="majorHAnsi"/>
        </w:rPr>
      </w:pPr>
      <w:r w:rsidRPr="007F680D">
        <w:rPr>
          <w:rFonts w:asciiTheme="majorHAnsi" w:hAnsiTheme="majorHAnsi"/>
        </w:rPr>
        <w:t xml:space="preserve">If any resultant </w:t>
      </w:r>
      <w:r w:rsidR="00504C0E" w:rsidRPr="007F680D">
        <w:rPr>
          <w:rFonts w:asciiTheme="majorHAnsi" w:hAnsiTheme="majorHAnsi"/>
        </w:rPr>
        <w:t>c</w:t>
      </w:r>
      <w:r w:rsidRPr="007F680D">
        <w:rPr>
          <w:rFonts w:asciiTheme="majorHAnsi" w:hAnsiTheme="majorHAnsi"/>
        </w:rPr>
        <w:t>ontract is a High Value Contract, the mandatory minimum requirements for Indigenous participation will apply.</w:t>
      </w:r>
    </w:p>
    <w:p w14:paraId="30BBF6DA" w14:textId="77777777" w:rsidR="004136B9" w:rsidRDefault="004136B9">
      <w:pPr>
        <w:rPr>
          <w:rFonts w:asciiTheme="majorHAnsi" w:eastAsia="Arial" w:hAnsiTheme="majorHAnsi" w:cs="Arial"/>
        </w:rPr>
      </w:pPr>
      <w:r>
        <w:rPr>
          <w:rFonts w:asciiTheme="majorHAnsi" w:eastAsia="Arial" w:hAnsiTheme="majorHAnsi" w:cs="Arial"/>
        </w:rPr>
        <w:br w:type="page"/>
      </w:r>
    </w:p>
    <w:p w14:paraId="35F9DEB0" w14:textId="77777777" w:rsidR="006C0118" w:rsidRPr="007F680D" w:rsidRDefault="0010159D" w:rsidP="00213B51">
      <w:pPr>
        <w:pStyle w:val="Heading4"/>
      </w:pPr>
      <w:r w:rsidRPr="007F680D">
        <w:lastRenderedPageBreak/>
        <w:t>1.</w:t>
      </w:r>
      <w:r w:rsidR="00875CDE">
        <w:t>1.3</w:t>
      </w:r>
      <w:r w:rsidRPr="007F680D">
        <w:t xml:space="preserve"> </w:t>
      </w:r>
      <w:r w:rsidR="006C0118" w:rsidRPr="007F680D">
        <w:t>Evaluation criterion</w:t>
      </w:r>
    </w:p>
    <w:p w14:paraId="4DE0E971" w14:textId="77777777" w:rsidR="0010159D" w:rsidRPr="007F680D" w:rsidRDefault="0010159D" w:rsidP="0010159D">
      <w:pPr>
        <w:pStyle w:val="EmphasisPanelBody"/>
        <w:rPr>
          <w:rFonts w:asciiTheme="majorHAnsi" w:eastAsia="Arial" w:hAnsiTheme="majorHAnsi" w:cs="Arial"/>
        </w:rPr>
      </w:pPr>
      <w:r w:rsidRPr="007F680D">
        <w:rPr>
          <w:rFonts w:asciiTheme="majorHAnsi" w:hAnsiTheme="majorHAnsi"/>
        </w:rPr>
        <w:t>Note to draft: Include the following Evaluation Criterion. You may include it as part of</w:t>
      </w:r>
      <w:r w:rsidRPr="007F680D">
        <w:rPr>
          <w:rFonts w:asciiTheme="majorHAnsi" w:hAnsiTheme="majorHAnsi"/>
          <w:w w:val="99"/>
        </w:rPr>
        <w:t xml:space="preserve"> </w:t>
      </w:r>
      <w:r w:rsidRPr="007F680D">
        <w:rPr>
          <w:rFonts w:asciiTheme="majorHAnsi" w:hAnsiTheme="majorHAnsi"/>
        </w:rPr>
        <w:t>another Evaluation Criterion or as a stand-alone Evaluation Criterion as best suits your</w:t>
      </w:r>
      <w:r w:rsidRPr="007F680D">
        <w:rPr>
          <w:rFonts w:asciiTheme="majorHAnsi" w:hAnsiTheme="majorHAnsi"/>
          <w:w w:val="99"/>
        </w:rPr>
        <w:t xml:space="preserve"> </w:t>
      </w:r>
      <w:r w:rsidRPr="007F680D">
        <w:rPr>
          <w:rFonts w:asciiTheme="majorHAnsi" w:hAnsiTheme="majorHAnsi"/>
        </w:rPr>
        <w:t>procurement needs.</w:t>
      </w:r>
    </w:p>
    <w:p w14:paraId="48687648" w14:textId="77777777" w:rsidR="006C0118" w:rsidRPr="007F680D" w:rsidRDefault="006C0118" w:rsidP="006C0118">
      <w:pPr>
        <w:spacing w:before="7"/>
        <w:rPr>
          <w:rFonts w:asciiTheme="majorHAnsi" w:eastAsia="Arial" w:hAnsiTheme="majorHAnsi" w:cs="Arial"/>
          <w:b/>
          <w:bCs/>
          <w:sz w:val="14"/>
          <w:szCs w:val="14"/>
        </w:rPr>
      </w:pPr>
    </w:p>
    <w:p w14:paraId="6A8E8703" w14:textId="77777777" w:rsidR="006C0118" w:rsidRPr="007F680D" w:rsidRDefault="006C0118" w:rsidP="00F542CF">
      <w:pPr>
        <w:pStyle w:val="BodyText"/>
        <w:widowControl w:val="0"/>
        <w:numPr>
          <w:ilvl w:val="2"/>
          <w:numId w:val="12"/>
        </w:numPr>
        <w:tabs>
          <w:tab w:val="left" w:pos="2044"/>
        </w:tabs>
        <w:spacing w:before="74" w:after="0" w:line="240" w:lineRule="auto"/>
        <w:rPr>
          <w:rFonts w:asciiTheme="majorHAnsi" w:hAnsiTheme="majorHAnsi"/>
        </w:rPr>
      </w:pPr>
      <w:bookmarkStart w:id="53" w:name="(a)_In_evaluating_Tenders,_the_[Customer"/>
      <w:bookmarkEnd w:id="53"/>
      <w:r w:rsidRPr="007F680D">
        <w:rPr>
          <w:rFonts w:asciiTheme="majorHAnsi" w:hAnsiTheme="majorHAnsi"/>
        </w:rPr>
        <w:t xml:space="preserve">In evaluating Tenders, the </w:t>
      </w:r>
      <w:r w:rsidRPr="007F680D">
        <w:rPr>
          <w:rFonts w:asciiTheme="majorHAnsi" w:hAnsiTheme="majorHAnsi"/>
          <w:highlight w:val="yellow"/>
        </w:rPr>
        <w:t>[Customer]</w:t>
      </w:r>
      <w:r w:rsidRPr="007F680D">
        <w:rPr>
          <w:rFonts w:asciiTheme="majorHAnsi" w:hAnsiTheme="majorHAnsi"/>
        </w:rPr>
        <w:t xml:space="preserve"> will take into consideration:</w:t>
      </w:r>
    </w:p>
    <w:p w14:paraId="78DE7CA4" w14:textId="77777777" w:rsidR="006C0118" w:rsidRPr="007F680D" w:rsidRDefault="006C0118" w:rsidP="006C0118">
      <w:pPr>
        <w:spacing w:before="8"/>
        <w:rPr>
          <w:rFonts w:asciiTheme="majorHAnsi" w:eastAsia="Arial" w:hAnsiTheme="majorHAnsi" w:cs="Arial"/>
        </w:rPr>
      </w:pPr>
    </w:p>
    <w:p w14:paraId="0A6097C4" w14:textId="173F147E" w:rsidR="006C0118" w:rsidRPr="007F680D" w:rsidRDefault="006C0118" w:rsidP="00F542CF">
      <w:pPr>
        <w:pStyle w:val="BodyText"/>
        <w:widowControl w:val="0"/>
        <w:numPr>
          <w:ilvl w:val="3"/>
          <w:numId w:val="9"/>
        </w:numPr>
        <w:tabs>
          <w:tab w:val="left" w:pos="3109"/>
        </w:tabs>
        <w:spacing w:after="0" w:line="240" w:lineRule="auto"/>
        <w:ind w:left="3108"/>
        <w:rPr>
          <w:rFonts w:asciiTheme="majorHAnsi" w:hAnsiTheme="majorHAnsi"/>
        </w:rPr>
      </w:pPr>
      <w:r w:rsidRPr="007F680D">
        <w:rPr>
          <w:rFonts w:asciiTheme="majorHAnsi" w:hAnsiTheme="majorHAnsi"/>
        </w:rPr>
        <w:t xml:space="preserve">the </w:t>
      </w:r>
      <w:r w:rsidRPr="007F680D">
        <w:rPr>
          <w:rFonts w:asciiTheme="majorHAnsi" w:hAnsiTheme="majorHAnsi"/>
          <w:highlight w:val="yellow"/>
        </w:rPr>
        <w:t>[Tenderer]</w:t>
      </w:r>
      <w:r w:rsidRPr="007F680D">
        <w:rPr>
          <w:rFonts w:asciiTheme="majorHAnsi" w:hAnsiTheme="majorHAnsi"/>
        </w:rPr>
        <w:t>'s past performance and/or demonstrated commitment in</w:t>
      </w:r>
      <w:r w:rsidRPr="007F680D">
        <w:rPr>
          <w:rFonts w:asciiTheme="majorHAnsi" w:hAnsiTheme="majorHAnsi"/>
          <w:w w:val="99"/>
        </w:rPr>
        <w:t xml:space="preserve"> </w:t>
      </w:r>
      <w:r w:rsidRPr="007F680D">
        <w:rPr>
          <w:rFonts w:asciiTheme="majorHAnsi" w:hAnsiTheme="majorHAnsi"/>
        </w:rPr>
        <w:t>relation to increasing Indigenous participation, including, where relevant,</w:t>
      </w:r>
      <w:r w:rsidRPr="007F680D">
        <w:rPr>
          <w:rFonts w:asciiTheme="majorHAnsi" w:hAnsiTheme="majorHAnsi"/>
          <w:w w:val="99"/>
        </w:rPr>
        <w:t xml:space="preserve"> </w:t>
      </w:r>
      <w:r w:rsidRPr="007F680D">
        <w:rPr>
          <w:rFonts w:asciiTheme="majorHAnsi" w:hAnsiTheme="majorHAnsi"/>
        </w:rPr>
        <w:t>by having regard to the [Tenderer]'s past compliance with any mandatory</w:t>
      </w:r>
      <w:r w:rsidRPr="007F680D">
        <w:rPr>
          <w:rFonts w:asciiTheme="majorHAnsi" w:hAnsiTheme="majorHAnsi"/>
          <w:w w:val="99"/>
        </w:rPr>
        <w:t xml:space="preserve"> </w:t>
      </w:r>
      <w:r w:rsidRPr="007F680D">
        <w:rPr>
          <w:rFonts w:asciiTheme="majorHAnsi" w:hAnsiTheme="majorHAnsi"/>
        </w:rPr>
        <w:t>minimum requirements; and</w:t>
      </w:r>
    </w:p>
    <w:p w14:paraId="36AAFB2B" w14:textId="77777777" w:rsidR="006C0118" w:rsidRPr="007F680D" w:rsidRDefault="006C0118" w:rsidP="006C0118">
      <w:pPr>
        <w:pStyle w:val="BodyText"/>
        <w:tabs>
          <w:tab w:val="left" w:pos="3009"/>
        </w:tabs>
        <w:ind w:left="3008" w:right="222"/>
        <w:jc w:val="right"/>
        <w:rPr>
          <w:rFonts w:asciiTheme="majorHAnsi" w:hAnsiTheme="majorHAnsi"/>
        </w:rPr>
      </w:pPr>
    </w:p>
    <w:p w14:paraId="5872669A" w14:textId="77777777" w:rsidR="006C0118" w:rsidRPr="007F680D" w:rsidRDefault="006C0118" w:rsidP="00F542CF">
      <w:pPr>
        <w:pStyle w:val="BodyText"/>
        <w:widowControl w:val="0"/>
        <w:numPr>
          <w:ilvl w:val="3"/>
          <w:numId w:val="9"/>
        </w:numPr>
        <w:tabs>
          <w:tab w:val="left" w:pos="3109"/>
        </w:tabs>
        <w:spacing w:after="0" w:line="240" w:lineRule="auto"/>
        <w:ind w:left="3108"/>
        <w:rPr>
          <w:rFonts w:asciiTheme="majorHAnsi" w:hAnsiTheme="majorHAnsi"/>
        </w:rPr>
      </w:pPr>
      <w:r w:rsidRPr="007F680D">
        <w:rPr>
          <w:rFonts w:asciiTheme="majorHAnsi" w:hAnsiTheme="majorHAnsi"/>
        </w:rPr>
        <w:t xml:space="preserve">the extent to which the </w:t>
      </w:r>
      <w:r w:rsidRPr="007F680D">
        <w:rPr>
          <w:rFonts w:asciiTheme="majorHAnsi" w:hAnsiTheme="majorHAnsi"/>
          <w:highlight w:val="yellow"/>
        </w:rPr>
        <w:t>[Tenderer]</w:t>
      </w:r>
      <w:r w:rsidRPr="007F680D">
        <w:rPr>
          <w:rFonts w:asciiTheme="majorHAnsi" w:hAnsiTheme="majorHAnsi"/>
        </w:rPr>
        <w:t>'s proposed Indigenous Participation Plan will meet the mandatory minimum requirements.</w:t>
      </w:r>
    </w:p>
    <w:p w14:paraId="37D714D0" w14:textId="77777777" w:rsidR="00376322" w:rsidRDefault="00376322" w:rsidP="006C0118">
      <w:pPr>
        <w:spacing w:before="4"/>
        <w:rPr>
          <w:rFonts w:asciiTheme="majorHAnsi" w:eastAsia="Arial" w:hAnsiTheme="majorHAnsi" w:cs="Arial"/>
          <w:sz w:val="21"/>
          <w:szCs w:val="21"/>
        </w:rPr>
      </w:pPr>
    </w:p>
    <w:p w14:paraId="5146347F" w14:textId="77777777" w:rsidR="00453154" w:rsidRPr="00453154" w:rsidRDefault="00453154" w:rsidP="00453154">
      <w:pPr>
        <w:pStyle w:val="EmphasisPanelBody"/>
        <w:rPr>
          <w:rFonts w:asciiTheme="majorHAnsi" w:hAnsiTheme="majorHAnsi"/>
        </w:rPr>
      </w:pPr>
      <w:r w:rsidRPr="00453154">
        <w:rPr>
          <w:rFonts w:asciiTheme="majorHAnsi" w:hAnsiTheme="majorHAnsi"/>
        </w:rPr>
        <w:t>Note to [Tenderers]: A [Tenderer] that has no past experience with any mandatory minimum requirements will not be disadvantaged by this alone. Its response will be assessed on other actions it has taken in the past to increase Indigenous participation and on its proposed Indigenous Participation Plan.</w:t>
      </w:r>
    </w:p>
    <w:p w14:paraId="0D58CA2D" w14:textId="77777777" w:rsidR="006C0118" w:rsidRPr="007F680D" w:rsidRDefault="006C0118" w:rsidP="006C0118">
      <w:pPr>
        <w:spacing w:line="200" w:lineRule="atLeast"/>
        <w:ind w:left="1930"/>
        <w:rPr>
          <w:rFonts w:asciiTheme="majorHAnsi" w:eastAsia="Arial" w:hAnsiTheme="majorHAnsi" w:cs="Arial"/>
        </w:rPr>
      </w:pPr>
    </w:p>
    <w:p w14:paraId="2250D241" w14:textId="77777777" w:rsidR="006C0118" w:rsidRPr="007F680D" w:rsidRDefault="0010159D" w:rsidP="00213B51">
      <w:pPr>
        <w:pStyle w:val="Heading4"/>
      </w:pPr>
      <w:r w:rsidRPr="007F680D">
        <w:t>1.</w:t>
      </w:r>
      <w:r w:rsidR="00875CDE">
        <w:t>1.4</w:t>
      </w:r>
      <w:r w:rsidRPr="007F680D">
        <w:t xml:space="preserve"> </w:t>
      </w:r>
      <w:r w:rsidR="006C0118" w:rsidRPr="007F680D">
        <w:t>Minimum content and format requirements</w:t>
      </w:r>
    </w:p>
    <w:p w14:paraId="119EBA0B" w14:textId="77777777" w:rsidR="00710C4D" w:rsidRPr="007F680D" w:rsidRDefault="00710C4D" w:rsidP="00710C4D">
      <w:pPr>
        <w:pStyle w:val="EmphasisPanelBody"/>
        <w:rPr>
          <w:rFonts w:asciiTheme="majorHAnsi" w:eastAsia="Arial" w:hAnsiTheme="majorHAnsi" w:cs="Arial"/>
        </w:rPr>
      </w:pPr>
      <w:r w:rsidRPr="007F680D">
        <w:rPr>
          <w:rFonts w:asciiTheme="majorHAnsi" w:hAnsiTheme="majorHAnsi"/>
        </w:rPr>
        <w:t>Note to Draft: Include the following Minimum Content and Format requirement.</w:t>
      </w:r>
    </w:p>
    <w:p w14:paraId="1153F4D7" w14:textId="77777777" w:rsidR="006C0118" w:rsidRPr="007F680D" w:rsidRDefault="006C0118" w:rsidP="006C0118">
      <w:pPr>
        <w:spacing w:before="7"/>
        <w:rPr>
          <w:rFonts w:asciiTheme="majorHAnsi" w:eastAsia="Arial" w:hAnsiTheme="majorHAnsi" w:cs="Arial"/>
          <w:b/>
          <w:bCs/>
          <w:sz w:val="14"/>
          <w:szCs w:val="14"/>
        </w:rPr>
      </w:pPr>
    </w:p>
    <w:p w14:paraId="5CE4A276" w14:textId="77777777" w:rsidR="006C0118" w:rsidRPr="007F680D" w:rsidRDefault="006C0118" w:rsidP="0030619B">
      <w:pPr>
        <w:pStyle w:val="BodyText"/>
        <w:widowControl w:val="0"/>
        <w:numPr>
          <w:ilvl w:val="2"/>
          <w:numId w:val="28"/>
        </w:numPr>
        <w:tabs>
          <w:tab w:val="left" w:pos="2044"/>
        </w:tabs>
        <w:spacing w:before="74" w:after="0" w:line="240" w:lineRule="auto"/>
        <w:rPr>
          <w:rFonts w:asciiTheme="majorHAnsi" w:hAnsiTheme="majorHAnsi"/>
        </w:rPr>
      </w:pPr>
      <w:bookmarkStart w:id="54" w:name="(a)_The_[Customer]_will_exclude_a_Tender"/>
      <w:bookmarkEnd w:id="54"/>
      <w:r w:rsidRPr="007F680D">
        <w:rPr>
          <w:rFonts w:asciiTheme="majorHAnsi" w:hAnsiTheme="majorHAnsi"/>
        </w:rPr>
        <w:t xml:space="preserve">The </w:t>
      </w:r>
      <w:r w:rsidRPr="007F680D">
        <w:rPr>
          <w:rFonts w:asciiTheme="majorHAnsi" w:hAnsiTheme="majorHAnsi"/>
          <w:highlight w:val="yellow"/>
        </w:rPr>
        <w:t>[Customer]</w:t>
      </w:r>
      <w:r w:rsidRPr="007F680D">
        <w:rPr>
          <w:rFonts w:asciiTheme="majorHAnsi" w:hAnsiTheme="majorHAnsi"/>
        </w:rPr>
        <w:t xml:space="preserve"> will exclude a Tender from further consideration if the </w:t>
      </w:r>
      <w:r w:rsidRPr="007F680D">
        <w:rPr>
          <w:rFonts w:asciiTheme="majorHAnsi" w:hAnsiTheme="majorHAnsi"/>
          <w:highlight w:val="yellow"/>
        </w:rPr>
        <w:t>[Customer]</w:t>
      </w:r>
      <w:r w:rsidRPr="007F680D">
        <w:rPr>
          <w:rFonts w:asciiTheme="majorHAnsi" w:hAnsiTheme="majorHAnsi"/>
        </w:rPr>
        <w:t xml:space="preserve"> considers that the Tender does not comply with any one or more of the following minimum content and format requirements:</w:t>
      </w:r>
    </w:p>
    <w:p w14:paraId="4A397836" w14:textId="77777777" w:rsidR="006C0118" w:rsidRPr="007F680D" w:rsidRDefault="006C0118" w:rsidP="006C0118">
      <w:pPr>
        <w:spacing w:before="10"/>
        <w:rPr>
          <w:rFonts w:asciiTheme="majorHAnsi" w:eastAsia="Arial" w:hAnsiTheme="majorHAnsi" w:cs="Arial"/>
        </w:rPr>
      </w:pPr>
    </w:p>
    <w:p w14:paraId="19C58650" w14:textId="77777777" w:rsidR="006C0118" w:rsidRPr="007F680D" w:rsidRDefault="006C0118" w:rsidP="0030619B">
      <w:pPr>
        <w:pStyle w:val="BodyText"/>
        <w:widowControl w:val="0"/>
        <w:numPr>
          <w:ilvl w:val="3"/>
          <w:numId w:val="27"/>
        </w:numPr>
        <w:tabs>
          <w:tab w:val="left" w:pos="3009"/>
        </w:tabs>
        <w:spacing w:after="0" w:line="240" w:lineRule="auto"/>
        <w:ind w:left="3008" w:right="343"/>
        <w:rPr>
          <w:rFonts w:asciiTheme="majorHAnsi" w:hAnsiTheme="majorHAnsi"/>
        </w:rPr>
      </w:pPr>
      <w:bookmarkStart w:id="55" w:name="(i)_the_Tender_must_include_a_signed_[Te"/>
      <w:bookmarkEnd w:id="55"/>
      <w:r w:rsidRPr="007F680D">
        <w:rPr>
          <w:rFonts w:asciiTheme="majorHAnsi" w:hAnsiTheme="majorHAnsi"/>
        </w:rPr>
        <w:t xml:space="preserve">the Tender must include a signed </w:t>
      </w:r>
      <w:r w:rsidRPr="007F680D">
        <w:rPr>
          <w:rFonts w:asciiTheme="majorHAnsi" w:hAnsiTheme="majorHAnsi"/>
          <w:highlight w:val="yellow"/>
        </w:rPr>
        <w:t>[Tenderer]</w:t>
      </w:r>
      <w:r w:rsidRPr="007F680D">
        <w:rPr>
          <w:rFonts w:asciiTheme="majorHAnsi" w:hAnsiTheme="majorHAnsi"/>
        </w:rPr>
        <w:t xml:space="preserve"> declaration substantially in</w:t>
      </w:r>
      <w:r w:rsidRPr="007F680D">
        <w:rPr>
          <w:rFonts w:asciiTheme="majorHAnsi" w:hAnsiTheme="majorHAnsi"/>
          <w:w w:val="99"/>
        </w:rPr>
        <w:t xml:space="preserve"> </w:t>
      </w:r>
      <w:r w:rsidRPr="007F680D">
        <w:rPr>
          <w:rFonts w:asciiTheme="majorHAnsi" w:hAnsiTheme="majorHAnsi"/>
        </w:rPr>
        <w:t xml:space="preserve">the form of the document contained at </w:t>
      </w:r>
      <w:r w:rsidRPr="007F680D">
        <w:rPr>
          <w:rFonts w:asciiTheme="majorHAnsi" w:hAnsiTheme="majorHAnsi"/>
          <w:color w:val="auto"/>
          <w:highlight w:val="red"/>
        </w:rPr>
        <w:t>[insert]</w:t>
      </w:r>
      <w:r w:rsidRPr="007F680D">
        <w:rPr>
          <w:rFonts w:asciiTheme="majorHAnsi" w:hAnsiTheme="majorHAnsi"/>
        </w:rPr>
        <w:t>; and</w:t>
      </w:r>
    </w:p>
    <w:p w14:paraId="49BE649B" w14:textId="77777777" w:rsidR="006C0118" w:rsidRPr="007F680D" w:rsidRDefault="006C0118" w:rsidP="006C0118">
      <w:pPr>
        <w:spacing w:before="10"/>
        <w:rPr>
          <w:rFonts w:asciiTheme="majorHAnsi" w:eastAsia="Arial" w:hAnsiTheme="majorHAnsi" w:cs="Arial"/>
        </w:rPr>
      </w:pPr>
    </w:p>
    <w:p w14:paraId="28267B55" w14:textId="77777777" w:rsidR="006C0118" w:rsidRPr="007F680D" w:rsidRDefault="006C0118" w:rsidP="0030619B">
      <w:pPr>
        <w:pStyle w:val="BodyText"/>
        <w:widowControl w:val="0"/>
        <w:numPr>
          <w:ilvl w:val="3"/>
          <w:numId w:val="27"/>
        </w:numPr>
        <w:tabs>
          <w:tab w:val="left" w:pos="3009"/>
        </w:tabs>
        <w:spacing w:after="0" w:line="240" w:lineRule="auto"/>
        <w:ind w:left="3008"/>
        <w:rPr>
          <w:rFonts w:asciiTheme="majorHAnsi" w:hAnsiTheme="majorHAnsi"/>
        </w:rPr>
      </w:pPr>
      <w:bookmarkStart w:id="56" w:name="(ii)_the_Tender_must_include_an_Indigeno"/>
      <w:bookmarkEnd w:id="56"/>
      <w:r w:rsidRPr="007F680D">
        <w:rPr>
          <w:rFonts w:asciiTheme="majorHAnsi" w:hAnsiTheme="majorHAnsi"/>
        </w:rPr>
        <w:t>the Tender must include an Indigenous Participation Plan.</w:t>
      </w:r>
    </w:p>
    <w:p w14:paraId="67562A5E" w14:textId="77777777" w:rsidR="004136B9" w:rsidRDefault="004136B9">
      <w:pPr>
        <w:rPr>
          <w:rFonts w:asciiTheme="majorHAnsi" w:eastAsia="Arial" w:hAnsiTheme="majorHAnsi" w:cs="Arial"/>
        </w:rPr>
      </w:pPr>
      <w:r>
        <w:rPr>
          <w:rFonts w:asciiTheme="majorHAnsi" w:eastAsia="Arial" w:hAnsiTheme="majorHAnsi" w:cs="Arial"/>
        </w:rPr>
        <w:br w:type="page"/>
      </w:r>
    </w:p>
    <w:p w14:paraId="6FA444B8" w14:textId="77777777" w:rsidR="006C0118" w:rsidRPr="007F680D" w:rsidRDefault="0010159D" w:rsidP="00213B51">
      <w:pPr>
        <w:pStyle w:val="Heading4"/>
      </w:pPr>
      <w:bookmarkStart w:id="57" w:name="3.5_[Tenderer]_declaration"/>
      <w:bookmarkStart w:id="58" w:name="_bookmark17"/>
      <w:bookmarkEnd w:id="57"/>
      <w:bookmarkEnd w:id="58"/>
      <w:r w:rsidRPr="007F680D">
        <w:lastRenderedPageBreak/>
        <w:t>1.</w:t>
      </w:r>
      <w:r w:rsidR="00875CDE">
        <w:t>1.</w:t>
      </w:r>
      <w:r w:rsidRPr="007F680D">
        <w:t xml:space="preserve">5 </w:t>
      </w:r>
      <w:r w:rsidR="006C0118" w:rsidRPr="007F680D">
        <w:t>[Tenderer] declaration</w:t>
      </w:r>
    </w:p>
    <w:p w14:paraId="0BED2841" w14:textId="77777777" w:rsidR="00710C4D" w:rsidRPr="007F680D" w:rsidRDefault="00710C4D" w:rsidP="00710C4D">
      <w:pPr>
        <w:pStyle w:val="EmphasisPanelBody"/>
        <w:rPr>
          <w:rFonts w:asciiTheme="majorHAnsi" w:eastAsia="Arial" w:hAnsiTheme="majorHAnsi" w:cs="Arial"/>
        </w:rPr>
      </w:pPr>
      <w:bookmarkStart w:id="59" w:name="Note_to_drafters:_Include_the_following_"/>
      <w:bookmarkEnd w:id="59"/>
      <w:r w:rsidRPr="007F680D">
        <w:rPr>
          <w:rFonts w:asciiTheme="majorHAnsi" w:hAnsiTheme="majorHAnsi"/>
        </w:rPr>
        <w:t>Note to Draft: Include the following in your [Tenderer] declaration.</w:t>
      </w:r>
    </w:p>
    <w:p w14:paraId="242DFE30" w14:textId="77777777" w:rsidR="006C0118" w:rsidRPr="007F680D" w:rsidRDefault="006C0118" w:rsidP="00710C4D">
      <w:pPr>
        <w:spacing w:line="200" w:lineRule="atLeast"/>
        <w:rPr>
          <w:rFonts w:asciiTheme="majorHAnsi" w:eastAsia="Arial" w:hAnsiTheme="majorHAnsi" w:cs="Arial"/>
        </w:rPr>
      </w:pPr>
    </w:p>
    <w:p w14:paraId="137D303C" w14:textId="77777777" w:rsidR="006C0118" w:rsidRPr="007F680D" w:rsidRDefault="006C0118" w:rsidP="006C0118">
      <w:pPr>
        <w:pStyle w:val="BodyText"/>
        <w:spacing w:before="74"/>
        <w:ind w:left="1080"/>
        <w:rPr>
          <w:rFonts w:asciiTheme="majorHAnsi" w:hAnsiTheme="majorHAnsi"/>
        </w:rPr>
      </w:pPr>
      <w:bookmarkStart w:id="60" w:name="Compliance_with_Indigenous_Procurement_P"/>
      <w:bookmarkEnd w:id="60"/>
      <w:r w:rsidRPr="007F680D">
        <w:rPr>
          <w:rFonts w:asciiTheme="majorHAnsi" w:hAnsiTheme="majorHAnsi"/>
        </w:rPr>
        <w:t>Compliance with Indigenous Procurement Policy:</w:t>
      </w:r>
    </w:p>
    <w:p w14:paraId="44B03B7F" w14:textId="77777777" w:rsidR="006C0118" w:rsidRPr="007F680D" w:rsidRDefault="006C0118" w:rsidP="006C0118">
      <w:pPr>
        <w:spacing w:before="8"/>
        <w:rPr>
          <w:rFonts w:asciiTheme="majorHAnsi" w:eastAsia="Arial" w:hAnsiTheme="majorHAnsi" w:cs="Arial"/>
        </w:rPr>
      </w:pPr>
    </w:p>
    <w:p w14:paraId="37E75ED7" w14:textId="77777777" w:rsidR="006C0118" w:rsidRPr="007F680D" w:rsidRDefault="006C0118" w:rsidP="0030619B">
      <w:pPr>
        <w:pStyle w:val="BodyText"/>
        <w:widowControl w:val="0"/>
        <w:numPr>
          <w:ilvl w:val="2"/>
          <w:numId w:val="29"/>
        </w:numPr>
        <w:tabs>
          <w:tab w:val="left" w:pos="2044"/>
        </w:tabs>
        <w:spacing w:after="0" w:line="240" w:lineRule="auto"/>
        <w:rPr>
          <w:rFonts w:asciiTheme="majorHAnsi" w:hAnsiTheme="majorHAnsi"/>
        </w:rPr>
      </w:pPr>
      <w:bookmarkStart w:id="61" w:name="(a)_The_[Tenderer]_declares_the_followin"/>
      <w:bookmarkEnd w:id="61"/>
      <w:r w:rsidRPr="007F680D">
        <w:rPr>
          <w:rFonts w:asciiTheme="majorHAnsi" w:hAnsiTheme="majorHAnsi"/>
        </w:rPr>
        <w:t xml:space="preserve">The </w:t>
      </w:r>
      <w:r w:rsidRPr="007F680D">
        <w:rPr>
          <w:rFonts w:asciiTheme="majorHAnsi" w:hAnsiTheme="majorHAnsi"/>
          <w:highlight w:val="yellow"/>
        </w:rPr>
        <w:t>[Tenderer]</w:t>
      </w:r>
      <w:r w:rsidRPr="007F680D">
        <w:rPr>
          <w:rFonts w:asciiTheme="majorHAnsi" w:hAnsiTheme="majorHAnsi"/>
        </w:rPr>
        <w:t xml:space="preserve"> declares the following:</w:t>
      </w:r>
    </w:p>
    <w:p w14:paraId="422E2091" w14:textId="77777777" w:rsidR="006C0118" w:rsidRPr="007F680D" w:rsidRDefault="006C0118" w:rsidP="0030619B">
      <w:pPr>
        <w:pStyle w:val="BodyText"/>
        <w:widowControl w:val="0"/>
        <w:numPr>
          <w:ilvl w:val="3"/>
          <w:numId w:val="29"/>
        </w:numPr>
        <w:tabs>
          <w:tab w:val="left" w:pos="3009"/>
          <w:tab w:val="left" w:pos="6429"/>
        </w:tabs>
        <w:spacing w:before="74" w:after="0" w:line="240" w:lineRule="auto"/>
        <w:ind w:left="3008" w:right="483"/>
        <w:rPr>
          <w:rFonts w:asciiTheme="majorHAnsi" w:hAnsiTheme="majorHAnsi"/>
        </w:rPr>
      </w:pPr>
      <w:bookmarkStart w:id="62" w:name="(i)_The_[Tenderer]_has_or_has_had_______"/>
      <w:bookmarkEnd w:id="62"/>
      <w:r w:rsidRPr="007F680D">
        <w:rPr>
          <w:rFonts w:asciiTheme="majorHAnsi" w:hAnsiTheme="majorHAnsi"/>
        </w:rPr>
        <w:t xml:space="preserve">The </w:t>
      </w:r>
      <w:r w:rsidRPr="007F680D">
        <w:rPr>
          <w:rFonts w:asciiTheme="majorHAnsi" w:hAnsiTheme="majorHAnsi"/>
          <w:highlight w:val="yellow"/>
        </w:rPr>
        <w:t>[Tenderer]</w:t>
      </w:r>
      <w:r w:rsidRPr="007F680D">
        <w:rPr>
          <w:rFonts w:asciiTheme="majorHAnsi" w:hAnsiTheme="majorHAnsi"/>
        </w:rPr>
        <w:t xml:space="preserve"> has or has had</w:t>
      </w:r>
      <w:r w:rsidRPr="007F680D">
        <w:rPr>
          <w:rFonts w:asciiTheme="majorHAnsi" w:hAnsiTheme="majorHAnsi"/>
          <w:u w:val="single" w:color="000000"/>
        </w:rPr>
        <w:tab/>
      </w:r>
      <w:r w:rsidRPr="007F680D">
        <w:rPr>
          <w:rFonts w:asciiTheme="majorHAnsi" w:hAnsiTheme="majorHAnsi"/>
        </w:rPr>
        <w:t>_ [NIL OR SPECIFY NUMBER]</w:t>
      </w:r>
      <w:r w:rsidRPr="007F680D">
        <w:rPr>
          <w:rFonts w:asciiTheme="majorHAnsi" w:hAnsiTheme="majorHAnsi"/>
          <w:w w:val="99"/>
        </w:rPr>
        <w:t xml:space="preserve"> </w:t>
      </w:r>
      <w:r w:rsidRPr="007F680D">
        <w:rPr>
          <w:rFonts w:asciiTheme="majorHAnsi" w:hAnsiTheme="majorHAnsi"/>
        </w:rPr>
        <w:t>contracts with the Commonwealth that included the Indigenous</w:t>
      </w:r>
      <w:r w:rsidRPr="007F680D">
        <w:rPr>
          <w:rFonts w:asciiTheme="majorHAnsi" w:hAnsiTheme="majorHAnsi"/>
          <w:w w:val="99"/>
        </w:rPr>
        <w:t xml:space="preserve"> </w:t>
      </w:r>
      <w:r w:rsidRPr="007F680D">
        <w:rPr>
          <w:rFonts w:asciiTheme="majorHAnsi" w:hAnsiTheme="majorHAnsi"/>
        </w:rPr>
        <w:t>Procurement Policy mandatory minimum requirements.</w:t>
      </w:r>
    </w:p>
    <w:p w14:paraId="7EA438EF" w14:textId="77777777" w:rsidR="006C0118" w:rsidRPr="007F680D" w:rsidRDefault="006C0118" w:rsidP="006C0118">
      <w:pPr>
        <w:spacing w:before="10"/>
        <w:rPr>
          <w:rFonts w:asciiTheme="majorHAnsi" w:eastAsia="Arial" w:hAnsiTheme="majorHAnsi" w:cs="Arial"/>
        </w:rPr>
      </w:pPr>
    </w:p>
    <w:p w14:paraId="7D2915FE" w14:textId="77777777" w:rsidR="006C0118" w:rsidRPr="007F680D" w:rsidRDefault="006C0118" w:rsidP="0030619B">
      <w:pPr>
        <w:pStyle w:val="BodyText"/>
        <w:widowControl w:val="0"/>
        <w:numPr>
          <w:ilvl w:val="3"/>
          <w:numId w:val="29"/>
        </w:numPr>
        <w:tabs>
          <w:tab w:val="left" w:pos="3009"/>
        </w:tabs>
        <w:spacing w:after="0" w:line="240" w:lineRule="auto"/>
        <w:ind w:left="3008" w:right="222"/>
        <w:rPr>
          <w:rFonts w:asciiTheme="majorHAnsi" w:hAnsiTheme="majorHAnsi"/>
        </w:rPr>
      </w:pPr>
      <w:bookmarkStart w:id="63" w:name="(ii)_For_the_contracts_referred_to_in_cl"/>
      <w:bookmarkEnd w:id="63"/>
      <w:r w:rsidRPr="007F680D">
        <w:rPr>
          <w:rFonts w:asciiTheme="majorHAnsi" w:hAnsiTheme="majorHAnsi"/>
        </w:rPr>
        <w:t>For the contracts referred to in clause</w:t>
      </w:r>
      <w:r w:rsidR="00610A30" w:rsidRPr="007F680D">
        <w:rPr>
          <w:rFonts w:asciiTheme="majorHAnsi" w:hAnsiTheme="majorHAnsi"/>
        </w:rPr>
        <w:t xml:space="preserve"> </w:t>
      </w:r>
      <w:r w:rsidR="00610A30" w:rsidRPr="007F680D">
        <w:rPr>
          <w:rFonts w:asciiTheme="majorHAnsi" w:hAnsiTheme="majorHAnsi"/>
          <w:highlight w:val="red"/>
        </w:rPr>
        <w:t>[X]</w:t>
      </w:r>
      <w:r w:rsidRPr="007F680D">
        <w:rPr>
          <w:rFonts w:asciiTheme="majorHAnsi" w:hAnsiTheme="majorHAnsi"/>
        </w:rPr>
        <w:t xml:space="preserve"> of this Declaration (if any),</w:t>
      </w:r>
      <w:r w:rsidRPr="007F680D">
        <w:rPr>
          <w:rFonts w:asciiTheme="majorHAnsi" w:hAnsiTheme="majorHAnsi"/>
          <w:w w:val="99"/>
        </w:rPr>
        <w:t xml:space="preserve"> </w:t>
      </w:r>
      <w:r w:rsidRPr="007F680D">
        <w:rPr>
          <w:rFonts w:asciiTheme="majorHAnsi" w:hAnsiTheme="majorHAnsi"/>
        </w:rPr>
        <w:t xml:space="preserve">the </w:t>
      </w:r>
      <w:r w:rsidRPr="007F680D">
        <w:rPr>
          <w:rFonts w:asciiTheme="majorHAnsi" w:hAnsiTheme="majorHAnsi"/>
          <w:highlight w:val="yellow"/>
        </w:rPr>
        <w:t>[Tenderer]</w:t>
      </w:r>
      <w:r w:rsidRPr="007F680D">
        <w:rPr>
          <w:rFonts w:asciiTheme="majorHAnsi" w:hAnsiTheme="majorHAnsi"/>
        </w:rPr>
        <w:t xml:space="preserve"> has</w:t>
      </w:r>
    </w:p>
    <w:p w14:paraId="2C3DA424" w14:textId="77777777" w:rsidR="006C0118" w:rsidRPr="007F680D" w:rsidRDefault="006C0118" w:rsidP="006C0118">
      <w:pPr>
        <w:spacing w:before="11"/>
        <w:rPr>
          <w:rFonts w:asciiTheme="majorHAnsi" w:eastAsia="Arial" w:hAnsiTheme="majorHAnsi" w:cs="Arial"/>
        </w:rPr>
      </w:pPr>
    </w:p>
    <w:p w14:paraId="53CEBE16" w14:textId="77777777" w:rsidR="006C0118" w:rsidRPr="007F680D" w:rsidRDefault="006C0118" w:rsidP="0030619B">
      <w:pPr>
        <w:pStyle w:val="BodyText"/>
        <w:widowControl w:val="0"/>
        <w:numPr>
          <w:ilvl w:val="0"/>
          <w:numId w:val="14"/>
        </w:numPr>
        <w:tabs>
          <w:tab w:val="left" w:pos="3729"/>
        </w:tabs>
        <w:spacing w:after="0" w:line="240" w:lineRule="auto"/>
        <w:rPr>
          <w:rFonts w:asciiTheme="majorHAnsi" w:hAnsiTheme="majorHAnsi"/>
          <w:sz w:val="18"/>
          <w:szCs w:val="18"/>
        </w:rPr>
      </w:pPr>
      <w:bookmarkStart w:id="64" w:name="_fully_met_/"/>
      <w:bookmarkEnd w:id="64"/>
      <w:r w:rsidRPr="007F680D">
        <w:rPr>
          <w:rFonts w:asciiTheme="majorHAnsi" w:hAnsiTheme="majorHAnsi"/>
          <w:sz w:val="18"/>
          <w:szCs w:val="18"/>
        </w:rPr>
        <w:t>fully met /</w:t>
      </w:r>
    </w:p>
    <w:p w14:paraId="3D5F36FF" w14:textId="77777777" w:rsidR="006C0118" w:rsidRPr="007F680D" w:rsidRDefault="006C0118" w:rsidP="006C0118">
      <w:pPr>
        <w:spacing w:before="7"/>
        <w:rPr>
          <w:rFonts w:asciiTheme="majorHAnsi" w:eastAsia="Arial" w:hAnsiTheme="majorHAnsi" w:cs="Arial"/>
          <w:sz w:val="18"/>
          <w:szCs w:val="18"/>
        </w:rPr>
      </w:pPr>
    </w:p>
    <w:p w14:paraId="08CDA8C9" w14:textId="77777777" w:rsidR="006C0118" w:rsidRPr="007F680D" w:rsidRDefault="006C0118" w:rsidP="0030619B">
      <w:pPr>
        <w:pStyle w:val="BodyText"/>
        <w:widowControl w:val="0"/>
        <w:numPr>
          <w:ilvl w:val="0"/>
          <w:numId w:val="14"/>
        </w:numPr>
        <w:tabs>
          <w:tab w:val="left" w:pos="3728"/>
        </w:tabs>
        <w:spacing w:after="0" w:line="240" w:lineRule="auto"/>
        <w:rPr>
          <w:rFonts w:asciiTheme="majorHAnsi" w:hAnsiTheme="majorHAnsi"/>
          <w:sz w:val="18"/>
          <w:szCs w:val="18"/>
        </w:rPr>
      </w:pPr>
      <w:bookmarkStart w:id="65" w:name="_partially_met_/"/>
      <w:bookmarkEnd w:id="65"/>
      <w:r w:rsidRPr="007F680D">
        <w:rPr>
          <w:rFonts w:asciiTheme="majorHAnsi" w:hAnsiTheme="majorHAnsi"/>
          <w:sz w:val="18"/>
          <w:szCs w:val="18"/>
        </w:rPr>
        <w:t>partially met /</w:t>
      </w:r>
    </w:p>
    <w:p w14:paraId="54D0D9D2" w14:textId="77777777" w:rsidR="006C0118" w:rsidRPr="007F680D" w:rsidRDefault="006C0118" w:rsidP="006C0118">
      <w:pPr>
        <w:spacing w:before="10"/>
        <w:rPr>
          <w:rFonts w:asciiTheme="majorHAnsi" w:eastAsia="Arial" w:hAnsiTheme="majorHAnsi" w:cs="Arial"/>
          <w:sz w:val="18"/>
          <w:szCs w:val="18"/>
        </w:rPr>
      </w:pPr>
    </w:p>
    <w:p w14:paraId="6B412CF8" w14:textId="77777777" w:rsidR="006C0118" w:rsidRPr="007F680D" w:rsidRDefault="006C0118" w:rsidP="0030619B">
      <w:pPr>
        <w:pStyle w:val="BodyText"/>
        <w:widowControl w:val="0"/>
        <w:numPr>
          <w:ilvl w:val="0"/>
          <w:numId w:val="14"/>
        </w:numPr>
        <w:tabs>
          <w:tab w:val="left" w:pos="3728"/>
        </w:tabs>
        <w:spacing w:after="0" w:line="240" w:lineRule="auto"/>
        <w:rPr>
          <w:rFonts w:asciiTheme="majorHAnsi" w:hAnsiTheme="majorHAnsi"/>
          <w:sz w:val="18"/>
          <w:szCs w:val="18"/>
        </w:rPr>
      </w:pPr>
      <w:bookmarkStart w:id="66" w:name="_not_met_/"/>
      <w:bookmarkEnd w:id="66"/>
      <w:r w:rsidRPr="007F680D">
        <w:rPr>
          <w:rFonts w:asciiTheme="majorHAnsi" w:hAnsiTheme="majorHAnsi"/>
          <w:sz w:val="18"/>
          <w:szCs w:val="18"/>
        </w:rPr>
        <w:t>not met /</w:t>
      </w:r>
    </w:p>
    <w:p w14:paraId="3E672493" w14:textId="77777777" w:rsidR="006C0118" w:rsidRPr="007F680D" w:rsidRDefault="006C0118" w:rsidP="006C0118">
      <w:pPr>
        <w:spacing w:before="7"/>
        <w:rPr>
          <w:rFonts w:asciiTheme="majorHAnsi" w:eastAsia="Arial" w:hAnsiTheme="majorHAnsi" w:cs="Arial"/>
          <w:sz w:val="18"/>
          <w:szCs w:val="18"/>
        </w:rPr>
      </w:pPr>
    </w:p>
    <w:p w14:paraId="15F2E642" w14:textId="77777777" w:rsidR="006C0118" w:rsidRPr="007F680D" w:rsidRDefault="006C0118" w:rsidP="0030619B">
      <w:pPr>
        <w:pStyle w:val="BodyText"/>
        <w:widowControl w:val="0"/>
        <w:numPr>
          <w:ilvl w:val="0"/>
          <w:numId w:val="14"/>
        </w:numPr>
        <w:tabs>
          <w:tab w:val="left" w:pos="3728"/>
        </w:tabs>
        <w:spacing w:after="0" w:line="240" w:lineRule="auto"/>
        <w:rPr>
          <w:rFonts w:asciiTheme="majorHAnsi" w:hAnsiTheme="majorHAnsi"/>
          <w:sz w:val="18"/>
          <w:szCs w:val="18"/>
        </w:rPr>
      </w:pPr>
      <w:bookmarkStart w:id="67" w:name="_not_applicable_as_Nil_contracts_undert"/>
      <w:bookmarkEnd w:id="67"/>
      <w:r w:rsidRPr="007F680D">
        <w:rPr>
          <w:rFonts w:asciiTheme="majorHAnsi" w:hAnsiTheme="majorHAnsi"/>
          <w:sz w:val="18"/>
          <w:szCs w:val="18"/>
        </w:rPr>
        <w:t>not applicable as Nil contracts undertaken,</w:t>
      </w:r>
    </w:p>
    <w:p w14:paraId="22783710" w14:textId="77777777" w:rsidR="006C0118" w:rsidRPr="007F680D" w:rsidRDefault="006C0118" w:rsidP="006C0118">
      <w:pPr>
        <w:spacing w:before="6"/>
        <w:rPr>
          <w:rFonts w:asciiTheme="majorHAnsi" w:eastAsia="Arial" w:hAnsiTheme="majorHAnsi" w:cs="Arial"/>
          <w:sz w:val="18"/>
          <w:szCs w:val="18"/>
        </w:rPr>
      </w:pPr>
    </w:p>
    <w:p w14:paraId="78E5266B" w14:textId="77777777" w:rsidR="006C0118" w:rsidRPr="007F680D" w:rsidRDefault="006C0118" w:rsidP="00710C4D">
      <w:pPr>
        <w:pStyle w:val="BodyText"/>
        <w:ind w:left="3008"/>
        <w:rPr>
          <w:rFonts w:asciiTheme="majorHAnsi" w:hAnsiTheme="majorHAnsi"/>
          <w:sz w:val="18"/>
          <w:szCs w:val="18"/>
        </w:rPr>
      </w:pPr>
      <w:bookmarkStart w:id="68" w:name="the_Indigenous_Procurement_Policy_mandat"/>
      <w:bookmarkEnd w:id="68"/>
      <w:r w:rsidRPr="007F680D">
        <w:rPr>
          <w:rFonts w:asciiTheme="majorHAnsi" w:hAnsiTheme="majorHAnsi"/>
          <w:sz w:val="18"/>
          <w:szCs w:val="18"/>
        </w:rPr>
        <w:t>the Indigenous Procurement Policy mandatory minimum requirements.</w:t>
      </w:r>
    </w:p>
    <w:p w14:paraId="09FFCD43" w14:textId="77777777" w:rsidR="00710C4D" w:rsidRPr="007F680D" w:rsidRDefault="00710C4D" w:rsidP="00710C4D">
      <w:pPr>
        <w:pStyle w:val="BodyText"/>
        <w:rPr>
          <w:rFonts w:asciiTheme="majorHAnsi" w:hAnsiTheme="majorHAnsi"/>
          <w:sz w:val="18"/>
          <w:szCs w:val="18"/>
        </w:rPr>
      </w:pPr>
    </w:p>
    <w:p w14:paraId="35723684" w14:textId="77777777" w:rsidR="00453154" w:rsidRPr="00453154" w:rsidRDefault="00453154" w:rsidP="00453154">
      <w:pPr>
        <w:pStyle w:val="EmphasisPanelBody"/>
        <w:rPr>
          <w:rFonts w:asciiTheme="majorHAnsi" w:hAnsiTheme="majorHAnsi"/>
        </w:rPr>
      </w:pPr>
      <w:bookmarkStart w:id="69" w:name="Note_to_Tenderers:_Strike_out_the_option"/>
      <w:bookmarkEnd w:id="69"/>
      <w:r w:rsidRPr="00453154">
        <w:rPr>
          <w:rFonts w:asciiTheme="majorHAnsi" w:hAnsiTheme="majorHAnsi"/>
        </w:rPr>
        <w:t>Note to [Tenderers]: Strike out the options that do not apply.</w:t>
      </w:r>
    </w:p>
    <w:p w14:paraId="79A2421D" w14:textId="77777777" w:rsidR="00376322" w:rsidRPr="007F680D" w:rsidRDefault="00376322" w:rsidP="00710C4D">
      <w:pPr>
        <w:pStyle w:val="BodyText"/>
        <w:rPr>
          <w:rFonts w:asciiTheme="majorHAnsi" w:hAnsiTheme="majorHAnsi"/>
        </w:rPr>
      </w:pPr>
    </w:p>
    <w:p w14:paraId="60CF3C68" w14:textId="77777777" w:rsidR="006C0118" w:rsidRPr="007F680D" w:rsidRDefault="006C0118" w:rsidP="0030619B">
      <w:pPr>
        <w:pStyle w:val="BodyText"/>
        <w:widowControl w:val="0"/>
        <w:numPr>
          <w:ilvl w:val="3"/>
          <w:numId w:val="29"/>
        </w:numPr>
        <w:tabs>
          <w:tab w:val="left" w:pos="3009"/>
        </w:tabs>
        <w:spacing w:after="0" w:line="240" w:lineRule="auto"/>
        <w:ind w:left="3008" w:right="222"/>
        <w:rPr>
          <w:rFonts w:asciiTheme="majorHAnsi" w:hAnsiTheme="majorHAnsi"/>
        </w:rPr>
      </w:pPr>
      <w:bookmarkStart w:id="70" w:name="(iii)_The_Indigenous_enterprises_referre"/>
      <w:bookmarkEnd w:id="70"/>
      <w:r w:rsidRPr="007F680D">
        <w:rPr>
          <w:rFonts w:asciiTheme="majorHAnsi" w:hAnsiTheme="majorHAnsi"/>
        </w:rPr>
        <w:t xml:space="preserve">The Indigenous enterprises referred to in the Indigenous Participation Plan submitted as part of </w:t>
      </w:r>
      <w:r w:rsidR="00A75147" w:rsidRPr="007F680D">
        <w:rPr>
          <w:rFonts w:asciiTheme="majorHAnsi" w:hAnsiTheme="majorHAnsi"/>
        </w:rPr>
        <w:t>this</w:t>
      </w:r>
      <w:r w:rsidRPr="007F680D">
        <w:rPr>
          <w:rFonts w:asciiTheme="majorHAnsi" w:hAnsiTheme="majorHAnsi"/>
        </w:rPr>
        <w:t xml:space="preserve"> Tender are 50 per cent or more Indigenous owned. </w:t>
      </w:r>
    </w:p>
    <w:p w14:paraId="094D54F3" w14:textId="77777777" w:rsidR="006C0118" w:rsidRPr="007F680D" w:rsidRDefault="006C0118" w:rsidP="006C0118">
      <w:pPr>
        <w:spacing w:before="10"/>
        <w:rPr>
          <w:rFonts w:asciiTheme="majorHAnsi" w:eastAsia="Arial" w:hAnsiTheme="majorHAnsi" w:cs="Arial"/>
          <w:sz w:val="14"/>
          <w:szCs w:val="14"/>
        </w:rPr>
      </w:pPr>
      <w:bookmarkStart w:id="71" w:name="[Note_to_Tenderers:_If_you_are_an_incorp"/>
      <w:bookmarkStart w:id="72" w:name="(iv)_The_[Tenderer]_is_a_joint_venture_t"/>
      <w:bookmarkEnd w:id="71"/>
      <w:bookmarkEnd w:id="72"/>
    </w:p>
    <w:p w14:paraId="76C0A8B8" w14:textId="77777777" w:rsidR="006C0118" w:rsidRPr="007F680D" w:rsidRDefault="00710C4D" w:rsidP="00213B51">
      <w:pPr>
        <w:pStyle w:val="Heading4"/>
      </w:pPr>
      <w:bookmarkStart w:id="73" w:name="3.6_Remote_Area_Contracts"/>
      <w:bookmarkStart w:id="74" w:name="_bookmark18"/>
      <w:bookmarkEnd w:id="73"/>
      <w:bookmarkEnd w:id="74"/>
      <w:r w:rsidRPr="007F680D">
        <w:t>1.</w:t>
      </w:r>
      <w:r w:rsidR="00875CDE">
        <w:t>1.</w:t>
      </w:r>
      <w:r w:rsidRPr="007F680D">
        <w:t xml:space="preserve">6 </w:t>
      </w:r>
      <w:r w:rsidR="006C0118" w:rsidRPr="007F680D">
        <w:t>Remote Area Contracts</w:t>
      </w:r>
    </w:p>
    <w:p w14:paraId="58158EC2" w14:textId="77777777" w:rsidR="00710C4D" w:rsidRPr="007F680D" w:rsidRDefault="00710C4D" w:rsidP="00710C4D">
      <w:pPr>
        <w:pStyle w:val="EmphasisPanelBody"/>
        <w:rPr>
          <w:rFonts w:asciiTheme="majorHAnsi" w:eastAsia="Arial" w:hAnsiTheme="majorHAnsi" w:cs="Arial"/>
        </w:rPr>
      </w:pPr>
      <w:r w:rsidRPr="007F680D">
        <w:rPr>
          <w:rFonts w:asciiTheme="majorHAnsi" w:hAnsiTheme="majorHAnsi"/>
        </w:rPr>
        <w:t>Note to Draft: Include this clause if the contract is a Remote Area contract.</w:t>
      </w:r>
    </w:p>
    <w:p w14:paraId="4E128251" w14:textId="77777777" w:rsidR="006C0118" w:rsidRPr="007F680D" w:rsidRDefault="006C0118" w:rsidP="006C0118">
      <w:pPr>
        <w:spacing w:before="7"/>
        <w:rPr>
          <w:rFonts w:asciiTheme="majorHAnsi" w:eastAsia="Arial" w:hAnsiTheme="majorHAnsi" w:cs="Arial"/>
          <w:b/>
          <w:bCs/>
          <w:sz w:val="14"/>
          <w:szCs w:val="14"/>
        </w:rPr>
      </w:pPr>
    </w:p>
    <w:p w14:paraId="371E2F19" w14:textId="77777777" w:rsidR="006C0118" w:rsidRPr="007F680D" w:rsidRDefault="006C0118" w:rsidP="0030619B">
      <w:pPr>
        <w:pStyle w:val="BodyText"/>
        <w:widowControl w:val="0"/>
        <w:numPr>
          <w:ilvl w:val="2"/>
          <w:numId w:val="42"/>
        </w:numPr>
        <w:tabs>
          <w:tab w:val="left" w:pos="2044"/>
        </w:tabs>
        <w:spacing w:before="74" w:after="0" w:line="240" w:lineRule="auto"/>
        <w:ind w:right="508"/>
        <w:rPr>
          <w:rFonts w:asciiTheme="majorHAnsi" w:hAnsiTheme="majorHAnsi"/>
        </w:rPr>
      </w:pPr>
      <w:bookmarkStart w:id="75" w:name="(a)_If_a_component_of_any_resultant_Cont"/>
      <w:bookmarkEnd w:id="75"/>
      <w:r w:rsidRPr="007F680D">
        <w:rPr>
          <w:rFonts w:asciiTheme="majorHAnsi" w:hAnsiTheme="majorHAnsi"/>
        </w:rPr>
        <w:t>If a component of any resultant Contract will be delivered in a Remote Area, this</w:t>
      </w:r>
      <w:r w:rsidRPr="007F680D">
        <w:rPr>
          <w:rFonts w:asciiTheme="majorHAnsi" w:hAnsiTheme="majorHAnsi"/>
          <w:w w:val="99"/>
        </w:rPr>
        <w:t xml:space="preserve"> </w:t>
      </w:r>
      <w:r w:rsidRPr="007F680D">
        <w:rPr>
          <w:rFonts w:asciiTheme="majorHAnsi" w:hAnsiTheme="majorHAnsi"/>
        </w:rPr>
        <w:t>creates an opportunity for that resultant Contract to deliver significant Indigenous</w:t>
      </w:r>
      <w:r w:rsidRPr="007F680D">
        <w:rPr>
          <w:rFonts w:asciiTheme="majorHAnsi" w:hAnsiTheme="majorHAnsi"/>
          <w:w w:val="99"/>
        </w:rPr>
        <w:t xml:space="preserve"> </w:t>
      </w:r>
      <w:r w:rsidRPr="007F680D">
        <w:rPr>
          <w:rFonts w:asciiTheme="majorHAnsi" w:hAnsiTheme="majorHAnsi"/>
        </w:rPr>
        <w:t>employment or Indigenous supplier use outcomes in that Remote Area.</w:t>
      </w:r>
    </w:p>
    <w:p w14:paraId="1C01AB79" w14:textId="77777777" w:rsidR="006C0118" w:rsidRPr="007F680D" w:rsidRDefault="006C0118" w:rsidP="006C0118">
      <w:pPr>
        <w:spacing w:before="10"/>
        <w:rPr>
          <w:rFonts w:asciiTheme="majorHAnsi" w:eastAsia="Arial" w:hAnsiTheme="majorHAnsi" w:cs="Arial"/>
        </w:rPr>
      </w:pPr>
    </w:p>
    <w:p w14:paraId="071C0F30" w14:textId="77777777" w:rsidR="006C0118" w:rsidRPr="007F680D" w:rsidRDefault="006C0118" w:rsidP="00E40409">
      <w:pPr>
        <w:pStyle w:val="BodyText"/>
        <w:widowControl w:val="0"/>
        <w:numPr>
          <w:ilvl w:val="2"/>
          <w:numId w:val="42"/>
        </w:numPr>
        <w:tabs>
          <w:tab w:val="left" w:pos="2044"/>
        </w:tabs>
        <w:spacing w:before="74" w:after="0" w:line="240" w:lineRule="auto"/>
        <w:ind w:right="508"/>
        <w:rPr>
          <w:rFonts w:asciiTheme="majorHAnsi" w:hAnsiTheme="majorHAnsi"/>
        </w:rPr>
      </w:pPr>
      <w:bookmarkStart w:id="76" w:name="(b)_In_its_Indigenous_Participation_Plan"/>
      <w:bookmarkEnd w:id="76"/>
      <w:r w:rsidRPr="007F680D">
        <w:rPr>
          <w:rFonts w:asciiTheme="majorHAnsi" w:hAnsiTheme="majorHAnsi"/>
        </w:rPr>
        <w:lastRenderedPageBreak/>
        <w:t xml:space="preserve">In its Indigenous Participation Plan, the </w:t>
      </w:r>
      <w:r w:rsidRPr="007F680D">
        <w:rPr>
          <w:rFonts w:asciiTheme="majorHAnsi" w:hAnsiTheme="majorHAnsi"/>
          <w:highlight w:val="yellow"/>
        </w:rPr>
        <w:t>[Tenderer]</w:t>
      </w:r>
      <w:r w:rsidRPr="007F680D">
        <w:rPr>
          <w:rFonts w:asciiTheme="majorHAnsi" w:hAnsiTheme="majorHAnsi"/>
        </w:rPr>
        <w:t xml:space="preserve"> should detail how it will ensure</w:t>
      </w:r>
      <w:r w:rsidRPr="007F680D">
        <w:rPr>
          <w:rFonts w:asciiTheme="majorHAnsi" w:hAnsiTheme="majorHAnsi"/>
          <w:w w:val="99"/>
        </w:rPr>
        <w:t xml:space="preserve"> </w:t>
      </w:r>
      <w:r w:rsidRPr="007F680D">
        <w:rPr>
          <w:rFonts w:asciiTheme="majorHAnsi" w:hAnsiTheme="majorHAnsi"/>
        </w:rPr>
        <w:t>that its provision of the Goods and/or Services will deliver a significant Indigenous</w:t>
      </w:r>
      <w:r w:rsidRPr="007F680D">
        <w:rPr>
          <w:rFonts w:asciiTheme="majorHAnsi" w:hAnsiTheme="majorHAnsi"/>
          <w:w w:val="99"/>
        </w:rPr>
        <w:t xml:space="preserve"> </w:t>
      </w:r>
      <w:r w:rsidRPr="007F680D">
        <w:rPr>
          <w:rFonts w:asciiTheme="majorHAnsi" w:hAnsiTheme="majorHAnsi"/>
        </w:rPr>
        <w:t>employment or Indigenous supplier use outcomes in the Remote Area.</w:t>
      </w:r>
    </w:p>
    <w:p w14:paraId="5A7F49D3" w14:textId="77777777" w:rsidR="006C0118" w:rsidRPr="007F680D" w:rsidRDefault="006C0118" w:rsidP="006C0118">
      <w:pPr>
        <w:spacing w:before="8"/>
        <w:rPr>
          <w:rFonts w:asciiTheme="majorHAnsi" w:eastAsia="Arial" w:hAnsiTheme="majorHAnsi" w:cs="Arial"/>
        </w:rPr>
      </w:pPr>
    </w:p>
    <w:p w14:paraId="604015FE" w14:textId="77777777" w:rsidR="00453154" w:rsidRPr="00453154" w:rsidRDefault="00453154" w:rsidP="00453154">
      <w:pPr>
        <w:pStyle w:val="EmphasisPanelBody"/>
        <w:rPr>
          <w:rFonts w:asciiTheme="majorHAnsi" w:hAnsiTheme="majorHAnsi"/>
        </w:rPr>
      </w:pPr>
      <w:r w:rsidRPr="00453154">
        <w:rPr>
          <w:rFonts w:asciiTheme="majorHAnsi" w:hAnsiTheme="majorHAnsi"/>
        </w:rPr>
        <w:t>[Note to [Tenderers]: Refer to the Indigenous Procurement Policy and the IPP Guide for Suppliers for examples of options available to ensure any resultant Contract will deliver significant Indigenous employment or Indigenous supplier use outcomes in the Remote Area.]</w:t>
      </w:r>
    </w:p>
    <w:p w14:paraId="15989229" w14:textId="77777777" w:rsidR="00365640" w:rsidRPr="007F680D" w:rsidRDefault="00365640" w:rsidP="00C511C9">
      <w:pPr>
        <w:rPr>
          <w:rFonts w:asciiTheme="majorHAnsi" w:eastAsia="Arial" w:hAnsiTheme="majorHAnsi" w:cs="Arial"/>
        </w:rPr>
      </w:pPr>
      <w:bookmarkStart w:id="77" w:name="[Note_to_[Tenderers]:_Refer_to_section_4"/>
      <w:bookmarkEnd w:id="77"/>
    </w:p>
    <w:p w14:paraId="192BDD0E" w14:textId="77777777" w:rsidR="006C0118" w:rsidRPr="007F680D" w:rsidRDefault="0010159D" w:rsidP="00213B51">
      <w:pPr>
        <w:pStyle w:val="Heading4"/>
      </w:pPr>
      <w:bookmarkStart w:id="78" w:name="3.7_Indigenous_Participation_Plan_-_Temp"/>
      <w:bookmarkStart w:id="79" w:name="_bookmark19"/>
      <w:bookmarkEnd w:id="78"/>
      <w:bookmarkEnd w:id="79"/>
      <w:r w:rsidRPr="007F680D">
        <w:t>1.</w:t>
      </w:r>
      <w:r w:rsidR="00875CDE">
        <w:t>1.</w:t>
      </w:r>
      <w:r w:rsidRPr="007F680D">
        <w:t xml:space="preserve">7 </w:t>
      </w:r>
      <w:r w:rsidR="006C0118" w:rsidRPr="007F680D">
        <w:t>Indigenous Participation Plan - Template Tender Response Form</w:t>
      </w:r>
    </w:p>
    <w:p w14:paraId="42CC115E" w14:textId="77777777" w:rsidR="00710C4D" w:rsidRDefault="00710C4D" w:rsidP="00710C4D">
      <w:pPr>
        <w:pStyle w:val="EmphasisPanelBody"/>
        <w:rPr>
          <w:rFonts w:asciiTheme="majorHAnsi" w:hAnsiTheme="majorHAnsi"/>
        </w:rPr>
      </w:pPr>
      <w:r w:rsidRPr="007F680D">
        <w:rPr>
          <w:rFonts w:asciiTheme="majorHAnsi" w:hAnsiTheme="majorHAnsi"/>
        </w:rPr>
        <w:t>Note to draft: Include this template Indigenous Participation Plan as part of the Tender</w:t>
      </w:r>
      <w:r w:rsidRPr="007F680D">
        <w:rPr>
          <w:rFonts w:asciiTheme="majorHAnsi" w:hAnsiTheme="majorHAnsi"/>
          <w:w w:val="99"/>
        </w:rPr>
        <w:t xml:space="preserve"> </w:t>
      </w:r>
      <w:r w:rsidRPr="007F680D">
        <w:rPr>
          <w:rFonts w:asciiTheme="majorHAnsi" w:hAnsiTheme="majorHAnsi"/>
        </w:rPr>
        <w:t>Response Form. The text constitutes a note to Tenderers and text for inclusion in a Tender</w:t>
      </w:r>
      <w:r w:rsidRPr="007F680D">
        <w:rPr>
          <w:rFonts w:asciiTheme="majorHAnsi" w:hAnsiTheme="majorHAnsi"/>
          <w:w w:val="99"/>
        </w:rPr>
        <w:t xml:space="preserve"> </w:t>
      </w:r>
      <w:r w:rsidRPr="007F680D">
        <w:rPr>
          <w:rFonts w:asciiTheme="majorHAnsi" w:hAnsiTheme="majorHAnsi"/>
        </w:rPr>
        <w:t>response form. The successful [Tenderer's] Indigenous Participation Plan will form part of its</w:t>
      </w:r>
      <w:r w:rsidRPr="007F680D">
        <w:rPr>
          <w:rFonts w:asciiTheme="majorHAnsi" w:hAnsiTheme="majorHAnsi"/>
          <w:w w:val="99"/>
        </w:rPr>
        <w:t xml:space="preserve"> </w:t>
      </w:r>
      <w:r w:rsidRPr="007F680D">
        <w:rPr>
          <w:rFonts w:asciiTheme="majorHAnsi" w:hAnsiTheme="majorHAnsi"/>
        </w:rPr>
        <w:t>resultant Contract</w:t>
      </w:r>
      <w:r w:rsidR="00E60388" w:rsidRPr="007F680D">
        <w:rPr>
          <w:rFonts w:asciiTheme="majorHAnsi" w:hAnsiTheme="majorHAnsi"/>
        </w:rPr>
        <w:t>.</w:t>
      </w:r>
    </w:p>
    <w:p w14:paraId="29C30E3A" w14:textId="77777777" w:rsidR="00DA5F27" w:rsidRDefault="00E75757" w:rsidP="00710C4D">
      <w:pPr>
        <w:pStyle w:val="EmphasisPanelBody"/>
        <w:rPr>
          <w:rFonts w:asciiTheme="majorHAnsi" w:hAnsiTheme="majorHAnsi"/>
        </w:rPr>
      </w:pPr>
      <w:r>
        <w:rPr>
          <w:rFonts w:asciiTheme="majorHAnsi" w:hAnsiTheme="majorHAnsi"/>
        </w:rPr>
        <w:pict w14:anchorId="764F86E6">
          <v:rect id="_x0000_i1025" style="width:0;height:1.5pt" o:hralign="center" o:hrstd="t" o:hr="t" fillcolor="#a0a0a0" stroked="f"/>
        </w:pict>
      </w:r>
    </w:p>
    <w:p w14:paraId="3B05A10F" w14:textId="77777777" w:rsidR="007D0E37" w:rsidRPr="00DA5F27" w:rsidRDefault="00DA5F27" w:rsidP="00DA5F27">
      <w:pPr>
        <w:pStyle w:val="EmphasisPanelBody"/>
        <w:rPr>
          <w:rFonts w:asciiTheme="majorHAnsi" w:eastAsia="Arial" w:hAnsiTheme="majorHAnsi" w:cs="Arial"/>
          <w:b/>
          <w:bCs/>
          <w:sz w:val="17"/>
          <w:szCs w:val="17"/>
        </w:rPr>
      </w:pPr>
      <w:r>
        <w:rPr>
          <w:rFonts w:asciiTheme="majorHAnsi" w:hAnsiTheme="majorHAnsi"/>
        </w:rPr>
        <w:t>No</w:t>
      </w:r>
      <w:r w:rsidR="007D0E37" w:rsidRPr="00DA5F27">
        <w:rPr>
          <w:rFonts w:asciiTheme="majorHAnsi" w:hAnsiTheme="majorHAnsi"/>
        </w:rPr>
        <w:t>te to [Tenderers]:</w:t>
      </w:r>
    </w:p>
    <w:p w14:paraId="62009C0E" w14:textId="77777777" w:rsidR="007D0E37" w:rsidRPr="00DA5F27" w:rsidRDefault="007D0E37" w:rsidP="00DA5F27">
      <w:pPr>
        <w:pStyle w:val="EmphasisPanelBody"/>
        <w:rPr>
          <w:rFonts w:asciiTheme="majorHAnsi" w:eastAsia="Arial" w:hAnsiTheme="majorHAnsi" w:cs="Arial"/>
        </w:rPr>
      </w:pPr>
      <w:r w:rsidRPr="00DA5F27">
        <w:rPr>
          <w:rFonts w:asciiTheme="majorHAnsi" w:hAnsiTheme="majorHAnsi"/>
        </w:rPr>
        <w:t>Each [Tenderer] must submit an Indigenous Participation Plan with its Tender. The</w:t>
      </w:r>
      <w:r w:rsidRPr="00DA5F27">
        <w:rPr>
          <w:rFonts w:asciiTheme="majorHAnsi" w:hAnsiTheme="majorHAnsi"/>
          <w:w w:val="99"/>
        </w:rPr>
        <w:t xml:space="preserve"> </w:t>
      </w:r>
      <w:r w:rsidRPr="00DA5F27">
        <w:rPr>
          <w:rFonts w:asciiTheme="majorHAnsi" w:hAnsiTheme="majorHAnsi"/>
        </w:rPr>
        <w:t>Indigenous Participation Plan should address:</w:t>
      </w:r>
    </w:p>
    <w:p w14:paraId="4C6FBC99" w14:textId="77777777" w:rsidR="007D0E37" w:rsidRPr="00276E89" w:rsidRDefault="007D0E37" w:rsidP="00B54641">
      <w:pPr>
        <w:rPr>
          <w:rFonts w:ascii="Century Gothic" w:eastAsia="Arial" w:hAnsi="Century Gothic" w:cs="Arial"/>
          <w:sz w:val="14"/>
          <w:szCs w:val="14"/>
        </w:rPr>
      </w:pPr>
    </w:p>
    <w:p w14:paraId="75A3088E" w14:textId="77777777" w:rsidR="007D0E37" w:rsidRPr="00276E89" w:rsidRDefault="007D0E37" w:rsidP="007D0E37">
      <w:pPr>
        <w:pStyle w:val="ListParagraph"/>
        <w:numPr>
          <w:ilvl w:val="0"/>
          <w:numId w:val="54"/>
        </w:numPr>
        <w:rPr>
          <w:rFonts w:ascii="Century Gothic" w:eastAsia="Arial" w:hAnsi="Century Gothic" w:cs="Arial"/>
        </w:rPr>
      </w:pPr>
      <w:r w:rsidRPr="00276E89">
        <w:rPr>
          <w:rFonts w:ascii="Century Gothic" w:hAnsi="Century Gothic"/>
        </w:rPr>
        <w:t>how the [Tenderer] intends on meeting the mandatory minimum</w:t>
      </w:r>
      <w:r w:rsidRPr="00276E89">
        <w:rPr>
          <w:rFonts w:ascii="Century Gothic" w:hAnsi="Century Gothic"/>
          <w:w w:val="99"/>
        </w:rPr>
        <w:t xml:space="preserve"> </w:t>
      </w:r>
      <w:r w:rsidRPr="00276E89">
        <w:rPr>
          <w:rFonts w:ascii="Century Gothic" w:hAnsi="Century Gothic"/>
        </w:rPr>
        <w:t>requirements for the Indigenous Procurement Policy;</w:t>
      </w:r>
    </w:p>
    <w:p w14:paraId="0A8C1AA9" w14:textId="77777777" w:rsidR="007D0E37" w:rsidRPr="00276E89" w:rsidRDefault="007D0E37" w:rsidP="00B54641">
      <w:pPr>
        <w:rPr>
          <w:rFonts w:ascii="Century Gothic" w:eastAsia="Arial" w:hAnsi="Century Gothic" w:cs="Arial"/>
          <w:sz w:val="14"/>
          <w:szCs w:val="14"/>
        </w:rPr>
      </w:pPr>
    </w:p>
    <w:p w14:paraId="3BE78E9A" w14:textId="77777777" w:rsidR="007D0E37" w:rsidRPr="00276E89" w:rsidRDefault="007D0E37" w:rsidP="007D0E37">
      <w:pPr>
        <w:pStyle w:val="ListParagraph"/>
        <w:numPr>
          <w:ilvl w:val="1"/>
          <w:numId w:val="55"/>
        </w:numPr>
        <w:rPr>
          <w:rFonts w:ascii="Century Gothic" w:eastAsia="Arial" w:hAnsi="Century Gothic" w:cs="Arial"/>
        </w:rPr>
      </w:pPr>
      <w:r w:rsidRPr="00276E89">
        <w:rPr>
          <w:rFonts w:ascii="Century Gothic" w:hAnsi="Century Gothic"/>
        </w:rPr>
        <w:t>the [Tenderer's] current rate of Indigenous employment and Indigenous supplier use;</w:t>
      </w:r>
    </w:p>
    <w:p w14:paraId="3D566F2E" w14:textId="77777777" w:rsidR="007D0E37" w:rsidRPr="00276E89" w:rsidRDefault="007D0E37" w:rsidP="00B54641">
      <w:pPr>
        <w:rPr>
          <w:rFonts w:ascii="Century Gothic" w:hAnsi="Century Gothic"/>
        </w:rPr>
      </w:pPr>
    </w:p>
    <w:p w14:paraId="37F40B42" w14:textId="77777777" w:rsidR="007D0E37" w:rsidRPr="00276E89" w:rsidRDefault="007D0E37" w:rsidP="007D0E37">
      <w:pPr>
        <w:pStyle w:val="ListParagraph"/>
        <w:numPr>
          <w:ilvl w:val="1"/>
          <w:numId w:val="55"/>
        </w:numPr>
        <w:rPr>
          <w:rFonts w:ascii="Century Gothic" w:hAnsi="Century Gothic"/>
        </w:rPr>
      </w:pPr>
      <w:r w:rsidRPr="00276E89">
        <w:rPr>
          <w:rFonts w:ascii="Century Gothic" w:hAnsi="Century Gothic"/>
        </w:rPr>
        <w:t>the [Tenderer's] commitment to Indigenous participation. Some examples of the activities an organisation can take to demonstrate its commitment to Indigenous participation are set out in the Indigenous Procurement Policy; and</w:t>
      </w:r>
    </w:p>
    <w:p w14:paraId="2860AAC2" w14:textId="77777777" w:rsidR="007D0E37" w:rsidRPr="00276E89" w:rsidRDefault="007D0E37" w:rsidP="00B54641">
      <w:pPr>
        <w:rPr>
          <w:rFonts w:ascii="Century Gothic" w:hAnsi="Century Gothic"/>
        </w:rPr>
      </w:pPr>
    </w:p>
    <w:p w14:paraId="1F83AEC4" w14:textId="77777777" w:rsidR="007D0E37" w:rsidRPr="00276E89" w:rsidRDefault="007D0E37" w:rsidP="007D0E37">
      <w:pPr>
        <w:pStyle w:val="ListParagraph"/>
        <w:numPr>
          <w:ilvl w:val="1"/>
          <w:numId w:val="55"/>
        </w:numPr>
        <w:rPr>
          <w:rFonts w:ascii="Century Gothic" w:hAnsi="Century Gothic"/>
        </w:rPr>
      </w:pPr>
      <w:r w:rsidRPr="00276E89">
        <w:rPr>
          <w:rFonts w:ascii="Century Gothic" w:hAnsi="Century Gothic"/>
        </w:rPr>
        <w:t>if any part of the Contract will be delivered in a Remote Area, how the [Tenderer] will ensure that its provision of Goods and/or Services will deliver significant Indigenous employment or Indigenous supplier use outcomes in that Remote Area.</w:t>
      </w:r>
    </w:p>
    <w:p w14:paraId="19D46A53" w14:textId="77777777" w:rsidR="007D0E37" w:rsidRPr="00276E89" w:rsidRDefault="007D0E37" w:rsidP="00B54641">
      <w:pPr>
        <w:rPr>
          <w:rFonts w:ascii="Century Gothic" w:eastAsia="Arial" w:hAnsi="Century Gothic" w:cs="Arial"/>
          <w:sz w:val="14"/>
          <w:szCs w:val="14"/>
        </w:rPr>
      </w:pPr>
    </w:p>
    <w:p w14:paraId="04FFB2D2" w14:textId="77777777" w:rsidR="007D0E37" w:rsidRPr="00276E89" w:rsidRDefault="007D0E37" w:rsidP="007D0E37">
      <w:pPr>
        <w:pStyle w:val="ListParagraph"/>
        <w:numPr>
          <w:ilvl w:val="0"/>
          <w:numId w:val="54"/>
        </w:numPr>
        <w:rPr>
          <w:rFonts w:ascii="Century Gothic" w:eastAsia="Arial" w:hAnsi="Century Gothic" w:cs="Arial"/>
        </w:rPr>
      </w:pPr>
      <w:r w:rsidRPr="00276E89">
        <w:rPr>
          <w:rFonts w:ascii="Century Gothic" w:hAnsi="Century Gothic"/>
        </w:rPr>
        <w:t>The mandatory minimum requirements can be met at:</w:t>
      </w:r>
    </w:p>
    <w:p w14:paraId="607BCC66" w14:textId="77777777" w:rsidR="007D0E37" w:rsidRPr="00276E89" w:rsidRDefault="007D0E37" w:rsidP="00B54641">
      <w:pPr>
        <w:rPr>
          <w:rFonts w:ascii="Century Gothic" w:eastAsia="Arial" w:hAnsi="Century Gothic" w:cs="Arial"/>
          <w:sz w:val="14"/>
          <w:szCs w:val="14"/>
        </w:rPr>
      </w:pPr>
    </w:p>
    <w:p w14:paraId="085D420B" w14:textId="77777777" w:rsidR="007D0E37" w:rsidRPr="00276E89" w:rsidRDefault="007D0E37" w:rsidP="007D0E37">
      <w:pPr>
        <w:pStyle w:val="ListParagraph"/>
        <w:numPr>
          <w:ilvl w:val="0"/>
          <w:numId w:val="56"/>
        </w:numPr>
        <w:rPr>
          <w:rFonts w:ascii="Century Gothic" w:eastAsia="Arial" w:hAnsi="Century Gothic" w:cs="Arial"/>
        </w:rPr>
      </w:pPr>
      <w:r w:rsidRPr="00276E89">
        <w:rPr>
          <w:rFonts w:ascii="Century Gothic" w:hAnsi="Century Gothic"/>
        </w:rPr>
        <w:t>the contract-based level (see clause (c) below); or</w:t>
      </w:r>
    </w:p>
    <w:p w14:paraId="7CBB636E" w14:textId="77777777" w:rsidR="007D0E37" w:rsidRPr="00276E89" w:rsidRDefault="007D0E37" w:rsidP="00B54641">
      <w:pPr>
        <w:rPr>
          <w:rFonts w:ascii="Century Gothic" w:eastAsia="Arial" w:hAnsi="Century Gothic" w:cs="Arial"/>
          <w:sz w:val="14"/>
          <w:szCs w:val="14"/>
        </w:rPr>
      </w:pPr>
    </w:p>
    <w:p w14:paraId="3BE25F15" w14:textId="77777777" w:rsidR="007D0E37" w:rsidRPr="00276E89" w:rsidRDefault="007D0E37" w:rsidP="007D0E37">
      <w:pPr>
        <w:pStyle w:val="ListParagraph"/>
        <w:numPr>
          <w:ilvl w:val="0"/>
          <w:numId w:val="56"/>
        </w:numPr>
        <w:rPr>
          <w:rFonts w:ascii="Century Gothic" w:eastAsia="Arial" w:hAnsi="Century Gothic" w:cs="Arial"/>
        </w:rPr>
      </w:pPr>
      <w:r w:rsidRPr="00276E89">
        <w:rPr>
          <w:rFonts w:ascii="Century Gothic" w:hAnsi="Century Gothic"/>
        </w:rPr>
        <w:t>the organisation-based level (see clause (d) below).</w:t>
      </w:r>
    </w:p>
    <w:p w14:paraId="766686A9" w14:textId="77777777" w:rsidR="007D0E37" w:rsidRPr="00276E89" w:rsidRDefault="007D0E37" w:rsidP="00B54641">
      <w:pPr>
        <w:rPr>
          <w:rFonts w:ascii="Century Gothic" w:hAnsi="Century Gothic"/>
        </w:rPr>
      </w:pPr>
    </w:p>
    <w:p w14:paraId="56490006" w14:textId="77777777" w:rsidR="007D0E37" w:rsidRPr="00276E89" w:rsidRDefault="007D0E37" w:rsidP="007D0E37">
      <w:pPr>
        <w:pStyle w:val="ListParagraph"/>
        <w:numPr>
          <w:ilvl w:val="0"/>
          <w:numId w:val="54"/>
        </w:numPr>
        <w:rPr>
          <w:rFonts w:ascii="Century Gothic" w:eastAsia="Arial" w:hAnsi="Century Gothic" w:cs="Arial"/>
        </w:rPr>
      </w:pPr>
      <w:r w:rsidRPr="00276E89">
        <w:rPr>
          <w:rFonts w:ascii="Century Gothic" w:hAnsi="Century Gothic"/>
        </w:rPr>
        <w:t>To</w:t>
      </w:r>
      <w:r w:rsidRPr="00276E89">
        <w:rPr>
          <w:rFonts w:ascii="Century Gothic" w:hAnsi="Century Gothic"/>
          <w:spacing w:val="-7"/>
        </w:rPr>
        <w:t xml:space="preserve"> </w:t>
      </w:r>
      <w:r w:rsidRPr="00276E89">
        <w:rPr>
          <w:rFonts w:ascii="Century Gothic" w:hAnsi="Century Gothic"/>
        </w:rPr>
        <w:t>meet</w:t>
      </w:r>
      <w:r w:rsidRPr="00276E89">
        <w:rPr>
          <w:rFonts w:ascii="Century Gothic" w:hAnsi="Century Gothic"/>
          <w:spacing w:val="-7"/>
        </w:rPr>
        <w:t xml:space="preserve"> </w:t>
      </w:r>
      <w:r w:rsidRPr="00276E89">
        <w:rPr>
          <w:rFonts w:ascii="Century Gothic" w:hAnsi="Century Gothic"/>
        </w:rPr>
        <w:t>the</w:t>
      </w:r>
      <w:r w:rsidRPr="00276E89">
        <w:rPr>
          <w:rFonts w:ascii="Century Gothic" w:hAnsi="Century Gothic"/>
          <w:spacing w:val="-7"/>
        </w:rPr>
        <w:t xml:space="preserve"> </w:t>
      </w:r>
      <w:r w:rsidRPr="00276E89">
        <w:rPr>
          <w:rFonts w:ascii="Century Gothic" w:hAnsi="Century Gothic"/>
          <w:spacing w:val="-1"/>
        </w:rPr>
        <w:t>mandatory</w:t>
      </w:r>
      <w:r w:rsidRPr="00276E89">
        <w:rPr>
          <w:rFonts w:ascii="Century Gothic" w:hAnsi="Century Gothic"/>
          <w:spacing w:val="-6"/>
        </w:rPr>
        <w:t xml:space="preserve"> </w:t>
      </w:r>
      <w:r w:rsidRPr="00276E89">
        <w:rPr>
          <w:rFonts w:ascii="Century Gothic" w:hAnsi="Century Gothic"/>
        </w:rPr>
        <w:t>minimum</w:t>
      </w:r>
      <w:r w:rsidRPr="00276E89">
        <w:rPr>
          <w:rFonts w:ascii="Century Gothic" w:hAnsi="Century Gothic"/>
          <w:spacing w:val="-7"/>
        </w:rPr>
        <w:t xml:space="preserve"> </w:t>
      </w:r>
      <w:r w:rsidRPr="00276E89">
        <w:rPr>
          <w:rFonts w:ascii="Century Gothic" w:hAnsi="Century Gothic"/>
          <w:spacing w:val="-1"/>
        </w:rPr>
        <w:t>requirements</w:t>
      </w:r>
      <w:r w:rsidRPr="00276E89">
        <w:rPr>
          <w:rFonts w:ascii="Century Gothic" w:hAnsi="Century Gothic"/>
          <w:spacing w:val="-6"/>
        </w:rPr>
        <w:t xml:space="preserve"> </w:t>
      </w:r>
      <w:r w:rsidRPr="00276E89">
        <w:rPr>
          <w:rFonts w:ascii="Century Gothic" w:hAnsi="Century Gothic"/>
          <w:spacing w:val="-1"/>
        </w:rPr>
        <w:t>at</w:t>
      </w:r>
      <w:r w:rsidRPr="00276E89">
        <w:rPr>
          <w:rFonts w:ascii="Century Gothic" w:hAnsi="Century Gothic"/>
          <w:spacing w:val="-7"/>
        </w:rPr>
        <w:t xml:space="preserve"> </w:t>
      </w:r>
      <w:r w:rsidRPr="00276E89">
        <w:rPr>
          <w:rFonts w:ascii="Century Gothic" w:hAnsi="Century Gothic"/>
        </w:rPr>
        <w:t>the</w:t>
      </w:r>
      <w:r w:rsidRPr="00276E89">
        <w:rPr>
          <w:rFonts w:ascii="Century Gothic" w:hAnsi="Century Gothic"/>
          <w:spacing w:val="-7"/>
        </w:rPr>
        <w:t xml:space="preserve"> </w:t>
      </w:r>
      <w:r w:rsidRPr="00276E89">
        <w:rPr>
          <w:rFonts w:ascii="Century Gothic" w:hAnsi="Century Gothic"/>
        </w:rPr>
        <w:t>contract-based</w:t>
      </w:r>
      <w:r w:rsidRPr="00276E89">
        <w:rPr>
          <w:rFonts w:ascii="Century Gothic" w:hAnsi="Century Gothic"/>
          <w:spacing w:val="-7"/>
        </w:rPr>
        <w:t xml:space="preserve"> </w:t>
      </w:r>
      <w:r w:rsidRPr="00276E89">
        <w:rPr>
          <w:rFonts w:ascii="Century Gothic" w:hAnsi="Century Gothic"/>
          <w:spacing w:val="-1"/>
        </w:rPr>
        <w:t>level,</w:t>
      </w:r>
      <w:r w:rsidRPr="00276E89">
        <w:rPr>
          <w:rFonts w:ascii="Century Gothic" w:hAnsi="Century Gothic"/>
          <w:spacing w:val="-5"/>
        </w:rPr>
        <w:t xml:space="preserve"> </w:t>
      </w:r>
      <w:r w:rsidRPr="00276E89">
        <w:rPr>
          <w:rFonts w:ascii="Century Gothic" w:hAnsi="Century Gothic"/>
          <w:spacing w:val="-1"/>
        </w:rPr>
        <w:t>by</w:t>
      </w:r>
      <w:r w:rsidRPr="00276E89">
        <w:rPr>
          <w:rFonts w:ascii="Century Gothic" w:hAnsi="Century Gothic"/>
          <w:spacing w:val="-7"/>
        </w:rPr>
        <w:t xml:space="preserve"> </w:t>
      </w:r>
      <w:r w:rsidRPr="00276E89">
        <w:rPr>
          <w:rFonts w:ascii="Century Gothic" w:hAnsi="Century Gothic"/>
          <w:spacing w:val="-1"/>
        </w:rPr>
        <w:t>the</w:t>
      </w:r>
      <w:r w:rsidRPr="00276E89">
        <w:rPr>
          <w:rFonts w:ascii="Century Gothic" w:hAnsi="Century Gothic"/>
          <w:spacing w:val="63"/>
          <w:w w:val="99"/>
        </w:rPr>
        <w:t xml:space="preserve"> </w:t>
      </w:r>
      <w:r w:rsidRPr="00276E89">
        <w:rPr>
          <w:rFonts w:ascii="Century Gothic" w:hAnsi="Century Gothic"/>
          <w:spacing w:val="-1"/>
        </w:rPr>
        <w:t>end</w:t>
      </w:r>
      <w:r w:rsidRPr="00276E89">
        <w:rPr>
          <w:rFonts w:ascii="Century Gothic" w:hAnsi="Century Gothic"/>
          <w:spacing w:val="-4"/>
        </w:rPr>
        <w:t xml:space="preserve"> </w:t>
      </w:r>
      <w:r w:rsidRPr="00276E89">
        <w:rPr>
          <w:rFonts w:ascii="Century Gothic" w:hAnsi="Century Gothic"/>
          <w:spacing w:val="-1"/>
        </w:rPr>
        <w:t>of</w:t>
      </w:r>
      <w:r w:rsidRPr="00276E89">
        <w:rPr>
          <w:rFonts w:ascii="Century Gothic" w:hAnsi="Century Gothic"/>
          <w:spacing w:val="-5"/>
        </w:rPr>
        <w:t xml:space="preserve"> </w:t>
      </w:r>
      <w:r w:rsidRPr="00276E89">
        <w:rPr>
          <w:rFonts w:ascii="Century Gothic" w:hAnsi="Century Gothic"/>
        </w:rPr>
        <w:t>the</w:t>
      </w:r>
      <w:r w:rsidRPr="00276E89">
        <w:rPr>
          <w:rFonts w:ascii="Century Gothic" w:hAnsi="Century Gothic"/>
          <w:spacing w:val="-5"/>
        </w:rPr>
        <w:t xml:space="preserve"> </w:t>
      </w:r>
      <w:r w:rsidRPr="00276E89">
        <w:rPr>
          <w:rFonts w:ascii="Century Gothic" w:hAnsi="Century Gothic"/>
        </w:rPr>
        <w:t>Initial</w:t>
      </w:r>
      <w:r w:rsidRPr="00276E89">
        <w:rPr>
          <w:rFonts w:ascii="Century Gothic" w:hAnsi="Century Gothic"/>
          <w:spacing w:val="-4"/>
        </w:rPr>
        <w:t xml:space="preserve"> </w:t>
      </w:r>
      <w:r w:rsidRPr="00276E89">
        <w:rPr>
          <w:rFonts w:ascii="Century Gothic" w:hAnsi="Century Gothic"/>
          <w:spacing w:val="-1"/>
        </w:rPr>
        <w:t>Term</w:t>
      </w:r>
      <w:r w:rsidRPr="00276E89">
        <w:rPr>
          <w:rFonts w:ascii="Century Gothic" w:hAnsi="Century Gothic"/>
          <w:spacing w:val="-4"/>
        </w:rPr>
        <w:t xml:space="preserve"> </w:t>
      </w:r>
      <w:r w:rsidRPr="00276E89">
        <w:rPr>
          <w:rFonts w:ascii="Century Gothic" w:hAnsi="Century Gothic"/>
          <w:spacing w:val="-1"/>
        </w:rPr>
        <w:t>of</w:t>
      </w:r>
      <w:r w:rsidRPr="00276E89">
        <w:rPr>
          <w:rFonts w:ascii="Century Gothic" w:hAnsi="Century Gothic"/>
          <w:spacing w:val="-5"/>
        </w:rPr>
        <w:t xml:space="preserve"> </w:t>
      </w:r>
      <w:r w:rsidRPr="00276E89">
        <w:rPr>
          <w:rFonts w:ascii="Century Gothic" w:hAnsi="Century Gothic"/>
        </w:rPr>
        <w:t>the</w:t>
      </w:r>
      <w:r w:rsidRPr="00276E89">
        <w:rPr>
          <w:rFonts w:ascii="Century Gothic" w:hAnsi="Century Gothic"/>
          <w:spacing w:val="-5"/>
        </w:rPr>
        <w:t xml:space="preserve"> </w:t>
      </w:r>
      <w:r w:rsidRPr="00276E89">
        <w:rPr>
          <w:rFonts w:ascii="Century Gothic" w:hAnsi="Century Gothic"/>
          <w:spacing w:val="-1"/>
        </w:rPr>
        <w:t>Contract:</w:t>
      </w:r>
    </w:p>
    <w:p w14:paraId="4992BF1F" w14:textId="77777777" w:rsidR="007D0E37" w:rsidRPr="00276E89" w:rsidRDefault="007D0E37" w:rsidP="00B54641">
      <w:pPr>
        <w:rPr>
          <w:rFonts w:ascii="Century Gothic" w:eastAsia="Arial" w:hAnsi="Century Gothic" w:cs="Arial"/>
          <w:sz w:val="14"/>
          <w:szCs w:val="14"/>
        </w:rPr>
      </w:pPr>
    </w:p>
    <w:p w14:paraId="1DBAD30B" w14:textId="77777777" w:rsidR="007D0E37" w:rsidRPr="00276E89" w:rsidRDefault="007D0E37" w:rsidP="007D0E37">
      <w:pPr>
        <w:pStyle w:val="ListParagraph"/>
        <w:numPr>
          <w:ilvl w:val="0"/>
          <w:numId w:val="57"/>
        </w:numPr>
        <w:rPr>
          <w:rFonts w:ascii="Century Gothic" w:eastAsia="Arial" w:hAnsi="Century Gothic" w:cs="Arial"/>
        </w:rPr>
      </w:pPr>
      <w:r w:rsidRPr="00276E89">
        <w:rPr>
          <w:rFonts w:ascii="Century Gothic" w:hAnsi="Century Gothic"/>
          <w:spacing w:val="-1"/>
        </w:rPr>
        <w:t>at</w:t>
      </w:r>
      <w:r w:rsidRPr="00276E89">
        <w:rPr>
          <w:rFonts w:ascii="Century Gothic" w:hAnsi="Century Gothic"/>
          <w:spacing w:val="-7"/>
        </w:rPr>
        <w:t xml:space="preserve"> </w:t>
      </w:r>
      <w:r w:rsidRPr="00276E89">
        <w:rPr>
          <w:rFonts w:ascii="Century Gothic" w:hAnsi="Century Gothic"/>
        </w:rPr>
        <w:t>least</w:t>
      </w:r>
      <w:r w:rsidRPr="00276E89">
        <w:rPr>
          <w:rFonts w:ascii="Century Gothic" w:hAnsi="Century Gothic"/>
          <w:spacing w:val="-6"/>
        </w:rPr>
        <w:t xml:space="preserve"> </w:t>
      </w:r>
      <w:r w:rsidRPr="00276E89">
        <w:rPr>
          <w:rFonts w:ascii="Century Gothic" w:hAnsi="Century Gothic"/>
        </w:rPr>
        <w:t>4</w:t>
      </w:r>
      <w:r w:rsidRPr="00276E89">
        <w:rPr>
          <w:rFonts w:ascii="Century Gothic" w:hAnsi="Century Gothic"/>
          <w:spacing w:val="-4"/>
        </w:rPr>
        <w:t xml:space="preserve"> </w:t>
      </w:r>
      <w:r w:rsidRPr="00276E89">
        <w:rPr>
          <w:rFonts w:ascii="Century Gothic" w:hAnsi="Century Gothic"/>
          <w:spacing w:val="-1"/>
        </w:rPr>
        <w:t>per</w:t>
      </w:r>
      <w:r w:rsidRPr="00276E89">
        <w:rPr>
          <w:rFonts w:ascii="Century Gothic" w:hAnsi="Century Gothic"/>
          <w:spacing w:val="-5"/>
        </w:rPr>
        <w:t xml:space="preserve"> </w:t>
      </w:r>
      <w:r w:rsidRPr="00276E89">
        <w:rPr>
          <w:rFonts w:ascii="Century Gothic" w:hAnsi="Century Gothic"/>
          <w:spacing w:val="-1"/>
        </w:rPr>
        <w:t>cent</w:t>
      </w:r>
      <w:r w:rsidRPr="00276E89">
        <w:rPr>
          <w:rFonts w:ascii="Century Gothic" w:hAnsi="Century Gothic"/>
          <w:spacing w:val="-5"/>
        </w:rPr>
        <w:t xml:space="preserve"> </w:t>
      </w:r>
      <w:r w:rsidRPr="00276E89">
        <w:rPr>
          <w:rFonts w:ascii="Century Gothic" w:hAnsi="Century Gothic"/>
          <w:spacing w:val="-1"/>
        </w:rPr>
        <w:t>of</w:t>
      </w:r>
      <w:r w:rsidRPr="00276E89">
        <w:rPr>
          <w:rFonts w:ascii="Century Gothic" w:hAnsi="Century Gothic"/>
          <w:spacing w:val="-6"/>
        </w:rPr>
        <w:t xml:space="preserve"> </w:t>
      </w:r>
      <w:r w:rsidRPr="00276E89">
        <w:rPr>
          <w:rFonts w:ascii="Century Gothic" w:hAnsi="Century Gothic"/>
        </w:rPr>
        <w:t>the</w:t>
      </w:r>
      <w:r w:rsidRPr="00276E89">
        <w:rPr>
          <w:rFonts w:ascii="Century Gothic" w:hAnsi="Century Gothic"/>
          <w:spacing w:val="-6"/>
        </w:rPr>
        <w:t xml:space="preserve"> </w:t>
      </w:r>
      <w:r w:rsidRPr="00276E89">
        <w:rPr>
          <w:rFonts w:ascii="Century Gothic" w:hAnsi="Century Gothic"/>
        </w:rPr>
        <w:t>full</w:t>
      </w:r>
      <w:r w:rsidRPr="00276E89">
        <w:rPr>
          <w:rFonts w:ascii="Century Gothic" w:hAnsi="Century Gothic"/>
          <w:spacing w:val="-7"/>
        </w:rPr>
        <w:t xml:space="preserve"> </w:t>
      </w:r>
      <w:r w:rsidRPr="00276E89">
        <w:rPr>
          <w:rFonts w:ascii="Century Gothic" w:hAnsi="Century Gothic"/>
          <w:spacing w:val="-1"/>
        </w:rPr>
        <w:t>time</w:t>
      </w:r>
      <w:r w:rsidRPr="00276E89">
        <w:rPr>
          <w:rFonts w:ascii="Century Gothic" w:hAnsi="Century Gothic"/>
          <w:spacing w:val="-4"/>
        </w:rPr>
        <w:t xml:space="preserve"> </w:t>
      </w:r>
      <w:r w:rsidRPr="00276E89">
        <w:rPr>
          <w:rFonts w:ascii="Century Gothic" w:hAnsi="Century Gothic"/>
          <w:spacing w:val="-1"/>
        </w:rPr>
        <w:t>equivalent</w:t>
      </w:r>
      <w:r w:rsidRPr="00276E89">
        <w:rPr>
          <w:rFonts w:ascii="Century Gothic" w:hAnsi="Century Gothic"/>
          <w:spacing w:val="-5"/>
        </w:rPr>
        <w:t xml:space="preserve"> </w:t>
      </w:r>
      <w:r w:rsidRPr="00276E89">
        <w:rPr>
          <w:rFonts w:ascii="Century Gothic" w:hAnsi="Century Gothic"/>
        </w:rPr>
        <w:t>Australian-based</w:t>
      </w:r>
      <w:r w:rsidRPr="00276E89">
        <w:rPr>
          <w:rFonts w:ascii="Century Gothic" w:hAnsi="Century Gothic"/>
          <w:spacing w:val="-6"/>
        </w:rPr>
        <w:t xml:space="preserve"> </w:t>
      </w:r>
      <w:r w:rsidRPr="00276E89">
        <w:rPr>
          <w:rFonts w:ascii="Century Gothic" w:hAnsi="Century Gothic"/>
        </w:rPr>
        <w:t>workforce</w:t>
      </w:r>
      <w:r w:rsidRPr="00276E89">
        <w:rPr>
          <w:rFonts w:ascii="Century Gothic" w:hAnsi="Century Gothic"/>
          <w:spacing w:val="43"/>
          <w:w w:val="99"/>
        </w:rPr>
        <w:t xml:space="preserve"> </w:t>
      </w:r>
      <w:r w:rsidRPr="00276E89">
        <w:rPr>
          <w:rFonts w:ascii="Century Gothic" w:hAnsi="Century Gothic"/>
          <w:spacing w:val="-1"/>
        </w:rPr>
        <w:t>deployed</w:t>
      </w:r>
      <w:r w:rsidRPr="00276E89">
        <w:rPr>
          <w:rFonts w:ascii="Century Gothic" w:hAnsi="Century Gothic"/>
          <w:spacing w:val="-6"/>
        </w:rPr>
        <w:t xml:space="preserve"> </w:t>
      </w:r>
      <w:r w:rsidRPr="00276E89">
        <w:rPr>
          <w:rFonts w:ascii="Century Gothic" w:hAnsi="Century Gothic"/>
          <w:spacing w:val="-1"/>
        </w:rPr>
        <w:t>on</w:t>
      </w:r>
      <w:r w:rsidRPr="00276E89">
        <w:rPr>
          <w:rFonts w:ascii="Century Gothic" w:hAnsi="Century Gothic"/>
          <w:spacing w:val="-7"/>
        </w:rPr>
        <w:t xml:space="preserve"> </w:t>
      </w:r>
      <w:r w:rsidRPr="00276E89">
        <w:rPr>
          <w:rFonts w:ascii="Century Gothic" w:hAnsi="Century Gothic"/>
        </w:rPr>
        <w:t>the</w:t>
      </w:r>
      <w:r w:rsidRPr="00276E89">
        <w:rPr>
          <w:rFonts w:ascii="Century Gothic" w:hAnsi="Century Gothic"/>
          <w:spacing w:val="-7"/>
        </w:rPr>
        <w:t xml:space="preserve"> </w:t>
      </w:r>
      <w:r w:rsidRPr="00276E89">
        <w:rPr>
          <w:rFonts w:ascii="Century Gothic" w:hAnsi="Century Gothic"/>
          <w:spacing w:val="-1"/>
        </w:rPr>
        <w:t>contracted</w:t>
      </w:r>
      <w:r w:rsidRPr="00276E89">
        <w:rPr>
          <w:rFonts w:ascii="Century Gothic" w:hAnsi="Century Gothic"/>
          <w:spacing w:val="-6"/>
        </w:rPr>
        <w:t xml:space="preserve"> </w:t>
      </w:r>
      <w:r w:rsidRPr="00276E89">
        <w:rPr>
          <w:rFonts w:ascii="Century Gothic" w:hAnsi="Century Gothic"/>
          <w:spacing w:val="-1"/>
        </w:rPr>
        <w:t>project</w:t>
      </w:r>
      <w:r w:rsidRPr="00276E89">
        <w:rPr>
          <w:rFonts w:ascii="Century Gothic" w:hAnsi="Century Gothic"/>
          <w:spacing w:val="-5"/>
        </w:rPr>
        <w:t xml:space="preserve"> </w:t>
      </w:r>
      <w:r w:rsidRPr="00276E89">
        <w:rPr>
          <w:rFonts w:ascii="Century Gothic" w:hAnsi="Century Gothic"/>
          <w:spacing w:val="-1"/>
        </w:rPr>
        <w:t>must</w:t>
      </w:r>
      <w:r w:rsidRPr="00276E89">
        <w:rPr>
          <w:rFonts w:ascii="Century Gothic" w:hAnsi="Century Gothic"/>
          <w:spacing w:val="-6"/>
        </w:rPr>
        <w:t xml:space="preserve"> </w:t>
      </w:r>
      <w:r w:rsidRPr="00276E89">
        <w:rPr>
          <w:rFonts w:ascii="Century Gothic" w:hAnsi="Century Gothic"/>
          <w:spacing w:val="-1"/>
        </w:rPr>
        <w:t>be</w:t>
      </w:r>
      <w:r w:rsidRPr="00276E89">
        <w:rPr>
          <w:rFonts w:ascii="Century Gothic" w:hAnsi="Century Gothic"/>
          <w:spacing w:val="-7"/>
        </w:rPr>
        <w:t xml:space="preserve"> </w:t>
      </w:r>
      <w:r w:rsidRPr="00276E89">
        <w:rPr>
          <w:rFonts w:ascii="Century Gothic" w:hAnsi="Century Gothic"/>
        </w:rPr>
        <w:t>Indigenous</w:t>
      </w:r>
      <w:r w:rsidRPr="00276E89">
        <w:rPr>
          <w:rFonts w:ascii="Century Gothic" w:hAnsi="Century Gothic"/>
          <w:spacing w:val="-6"/>
        </w:rPr>
        <w:t xml:space="preserve"> </w:t>
      </w:r>
      <w:r w:rsidRPr="00276E89">
        <w:rPr>
          <w:rFonts w:ascii="Century Gothic" w:hAnsi="Century Gothic"/>
          <w:spacing w:val="-1"/>
        </w:rPr>
        <w:t>Australians,</w:t>
      </w:r>
      <w:r w:rsidRPr="00276E89">
        <w:rPr>
          <w:rFonts w:ascii="Century Gothic" w:hAnsi="Century Gothic"/>
          <w:spacing w:val="-6"/>
        </w:rPr>
        <w:t xml:space="preserve"> </w:t>
      </w:r>
      <w:r w:rsidRPr="00276E89">
        <w:rPr>
          <w:rFonts w:ascii="Century Gothic" w:hAnsi="Century Gothic"/>
          <w:spacing w:val="-1"/>
        </w:rPr>
        <w:t>on</w:t>
      </w:r>
      <w:r w:rsidRPr="00276E89">
        <w:rPr>
          <w:rFonts w:ascii="Century Gothic" w:hAnsi="Century Gothic"/>
          <w:spacing w:val="70"/>
          <w:w w:val="99"/>
        </w:rPr>
        <w:t xml:space="preserve"> </w:t>
      </w:r>
      <w:r w:rsidRPr="00276E89">
        <w:rPr>
          <w:rFonts w:ascii="Century Gothic" w:hAnsi="Century Gothic"/>
          <w:spacing w:val="-1"/>
        </w:rPr>
        <w:t>average</w:t>
      </w:r>
      <w:r w:rsidRPr="00276E89">
        <w:rPr>
          <w:rFonts w:ascii="Century Gothic" w:hAnsi="Century Gothic"/>
          <w:spacing w:val="-4"/>
        </w:rPr>
        <w:t xml:space="preserve"> </w:t>
      </w:r>
      <w:r w:rsidRPr="00276E89">
        <w:rPr>
          <w:rFonts w:ascii="Century Gothic" w:hAnsi="Century Gothic"/>
          <w:spacing w:val="-1"/>
        </w:rPr>
        <w:t>over</w:t>
      </w:r>
      <w:r w:rsidRPr="00276E89">
        <w:rPr>
          <w:rFonts w:ascii="Century Gothic" w:hAnsi="Century Gothic"/>
          <w:spacing w:val="-5"/>
        </w:rPr>
        <w:t xml:space="preserve"> </w:t>
      </w:r>
      <w:r w:rsidRPr="00276E89">
        <w:rPr>
          <w:rFonts w:ascii="Century Gothic" w:hAnsi="Century Gothic"/>
          <w:spacing w:val="-1"/>
        </w:rPr>
        <w:t>the</w:t>
      </w:r>
      <w:r w:rsidRPr="00276E89">
        <w:rPr>
          <w:rFonts w:ascii="Century Gothic" w:hAnsi="Century Gothic"/>
          <w:spacing w:val="-4"/>
        </w:rPr>
        <w:t xml:space="preserve"> </w:t>
      </w:r>
      <w:r w:rsidRPr="00276E89">
        <w:rPr>
          <w:rFonts w:ascii="Century Gothic" w:hAnsi="Century Gothic"/>
        </w:rPr>
        <w:t>Initial</w:t>
      </w:r>
      <w:r w:rsidRPr="00276E89">
        <w:rPr>
          <w:rFonts w:ascii="Century Gothic" w:hAnsi="Century Gothic"/>
          <w:spacing w:val="-6"/>
        </w:rPr>
        <w:t xml:space="preserve"> </w:t>
      </w:r>
      <w:r w:rsidRPr="00276E89">
        <w:rPr>
          <w:rFonts w:ascii="Century Gothic" w:hAnsi="Century Gothic"/>
        </w:rPr>
        <w:t>Term</w:t>
      </w:r>
      <w:r w:rsidRPr="00276E89">
        <w:rPr>
          <w:rFonts w:ascii="Century Gothic" w:hAnsi="Century Gothic"/>
          <w:spacing w:val="-6"/>
        </w:rPr>
        <w:t xml:space="preserve"> </w:t>
      </w:r>
      <w:r w:rsidRPr="00276E89">
        <w:rPr>
          <w:rFonts w:ascii="Century Gothic" w:hAnsi="Century Gothic"/>
          <w:spacing w:val="-1"/>
        </w:rPr>
        <w:t>of</w:t>
      </w:r>
      <w:r w:rsidRPr="00276E89">
        <w:rPr>
          <w:rFonts w:ascii="Century Gothic" w:hAnsi="Century Gothic"/>
          <w:spacing w:val="-6"/>
        </w:rPr>
        <w:t xml:space="preserve"> </w:t>
      </w:r>
      <w:r w:rsidRPr="00276E89">
        <w:rPr>
          <w:rFonts w:ascii="Century Gothic" w:hAnsi="Century Gothic"/>
        </w:rPr>
        <w:t>the</w:t>
      </w:r>
      <w:r w:rsidRPr="00276E89">
        <w:rPr>
          <w:rFonts w:ascii="Century Gothic" w:hAnsi="Century Gothic"/>
          <w:spacing w:val="-5"/>
        </w:rPr>
        <w:t xml:space="preserve"> </w:t>
      </w:r>
      <w:r w:rsidRPr="00276E89">
        <w:rPr>
          <w:rFonts w:ascii="Century Gothic" w:hAnsi="Century Gothic"/>
          <w:spacing w:val="-1"/>
        </w:rPr>
        <w:t>Contract;</w:t>
      </w:r>
      <w:r w:rsidRPr="00276E89">
        <w:rPr>
          <w:rFonts w:ascii="Century Gothic" w:hAnsi="Century Gothic"/>
          <w:spacing w:val="-4"/>
        </w:rPr>
        <w:t xml:space="preserve"> </w:t>
      </w:r>
      <w:r w:rsidRPr="00276E89">
        <w:rPr>
          <w:rFonts w:ascii="Century Gothic" w:hAnsi="Century Gothic"/>
          <w:spacing w:val="-1"/>
        </w:rPr>
        <w:t>or</w:t>
      </w:r>
    </w:p>
    <w:p w14:paraId="233F0B1D" w14:textId="77777777" w:rsidR="007D0E37" w:rsidRPr="00276E89" w:rsidRDefault="007D0E37" w:rsidP="00B54641">
      <w:pPr>
        <w:rPr>
          <w:rFonts w:ascii="Century Gothic" w:eastAsia="Arial" w:hAnsi="Century Gothic" w:cs="Arial"/>
          <w:sz w:val="14"/>
          <w:szCs w:val="14"/>
        </w:rPr>
      </w:pPr>
    </w:p>
    <w:p w14:paraId="449A2144" w14:textId="77777777" w:rsidR="007D0E37" w:rsidRPr="00276E89" w:rsidRDefault="007D0E37" w:rsidP="007D0E37">
      <w:pPr>
        <w:pStyle w:val="ListParagraph"/>
        <w:numPr>
          <w:ilvl w:val="0"/>
          <w:numId w:val="57"/>
        </w:numPr>
        <w:rPr>
          <w:rFonts w:ascii="Century Gothic" w:eastAsia="Arial" w:hAnsi="Century Gothic" w:cs="Arial"/>
        </w:rPr>
      </w:pPr>
      <w:r w:rsidRPr="00276E89">
        <w:rPr>
          <w:rFonts w:ascii="Century Gothic" w:hAnsi="Century Gothic"/>
          <w:spacing w:val="-1"/>
        </w:rPr>
        <w:t>at</w:t>
      </w:r>
      <w:r w:rsidRPr="00276E89">
        <w:rPr>
          <w:rFonts w:ascii="Century Gothic" w:hAnsi="Century Gothic"/>
          <w:spacing w:val="-5"/>
        </w:rPr>
        <w:t xml:space="preserve"> </w:t>
      </w:r>
      <w:r w:rsidRPr="00276E89">
        <w:rPr>
          <w:rFonts w:ascii="Century Gothic" w:hAnsi="Century Gothic"/>
        </w:rPr>
        <w:t>least</w:t>
      </w:r>
      <w:r w:rsidRPr="00276E89">
        <w:rPr>
          <w:rFonts w:ascii="Century Gothic" w:hAnsi="Century Gothic"/>
          <w:spacing w:val="-5"/>
        </w:rPr>
        <w:t xml:space="preserve"> </w:t>
      </w:r>
      <w:r w:rsidRPr="00276E89">
        <w:rPr>
          <w:rFonts w:ascii="Century Gothic" w:hAnsi="Century Gothic"/>
        </w:rPr>
        <w:t>4</w:t>
      </w:r>
      <w:r w:rsidRPr="00276E89">
        <w:rPr>
          <w:rFonts w:ascii="Century Gothic" w:hAnsi="Century Gothic"/>
          <w:spacing w:val="-4"/>
        </w:rPr>
        <w:t xml:space="preserve"> </w:t>
      </w:r>
      <w:r w:rsidRPr="00276E89">
        <w:rPr>
          <w:rFonts w:ascii="Century Gothic" w:hAnsi="Century Gothic"/>
          <w:spacing w:val="-1"/>
        </w:rPr>
        <w:t>per</w:t>
      </w:r>
      <w:r w:rsidRPr="00276E89">
        <w:rPr>
          <w:rFonts w:ascii="Century Gothic" w:hAnsi="Century Gothic"/>
          <w:spacing w:val="-4"/>
        </w:rPr>
        <w:t xml:space="preserve"> </w:t>
      </w:r>
      <w:r w:rsidRPr="00276E89">
        <w:rPr>
          <w:rFonts w:ascii="Century Gothic" w:hAnsi="Century Gothic"/>
          <w:spacing w:val="-1"/>
        </w:rPr>
        <w:t>cent</w:t>
      </w:r>
      <w:r w:rsidRPr="00276E89">
        <w:rPr>
          <w:rFonts w:ascii="Century Gothic" w:hAnsi="Century Gothic"/>
          <w:spacing w:val="-3"/>
        </w:rPr>
        <w:t xml:space="preserve"> </w:t>
      </w:r>
      <w:r w:rsidRPr="00276E89">
        <w:rPr>
          <w:rFonts w:ascii="Century Gothic" w:hAnsi="Century Gothic"/>
          <w:spacing w:val="-1"/>
        </w:rPr>
        <w:t>of</w:t>
      </w:r>
      <w:r w:rsidRPr="00276E89">
        <w:rPr>
          <w:rFonts w:ascii="Century Gothic" w:hAnsi="Century Gothic"/>
          <w:spacing w:val="-5"/>
        </w:rPr>
        <w:t xml:space="preserve"> </w:t>
      </w:r>
      <w:r w:rsidRPr="00276E89">
        <w:rPr>
          <w:rFonts w:ascii="Century Gothic" w:hAnsi="Century Gothic"/>
        </w:rPr>
        <w:t>the</w:t>
      </w:r>
      <w:r w:rsidRPr="00276E89">
        <w:rPr>
          <w:rFonts w:ascii="Century Gothic" w:hAnsi="Century Gothic"/>
          <w:spacing w:val="-5"/>
        </w:rPr>
        <w:t xml:space="preserve"> </w:t>
      </w:r>
      <w:r w:rsidRPr="00276E89">
        <w:rPr>
          <w:rFonts w:ascii="Century Gothic" w:hAnsi="Century Gothic"/>
        </w:rPr>
        <w:t>value</w:t>
      </w:r>
      <w:r w:rsidRPr="00276E89">
        <w:rPr>
          <w:rFonts w:ascii="Century Gothic" w:hAnsi="Century Gothic"/>
          <w:spacing w:val="-3"/>
        </w:rPr>
        <w:t xml:space="preserve"> </w:t>
      </w:r>
      <w:r w:rsidRPr="00276E89">
        <w:rPr>
          <w:rFonts w:ascii="Century Gothic" w:hAnsi="Century Gothic"/>
          <w:spacing w:val="-1"/>
        </w:rPr>
        <w:t>of</w:t>
      </w:r>
      <w:r w:rsidRPr="00276E89">
        <w:rPr>
          <w:rFonts w:ascii="Century Gothic" w:hAnsi="Century Gothic"/>
          <w:spacing w:val="-5"/>
        </w:rPr>
        <w:t xml:space="preserve"> </w:t>
      </w:r>
      <w:r w:rsidRPr="00276E89">
        <w:rPr>
          <w:rFonts w:ascii="Century Gothic" w:hAnsi="Century Gothic"/>
        </w:rPr>
        <w:t>the</w:t>
      </w:r>
      <w:r w:rsidRPr="00276E89">
        <w:rPr>
          <w:rFonts w:ascii="Century Gothic" w:hAnsi="Century Gothic"/>
          <w:spacing w:val="-5"/>
        </w:rPr>
        <w:t xml:space="preserve"> </w:t>
      </w:r>
      <w:r w:rsidRPr="00276E89">
        <w:rPr>
          <w:rFonts w:ascii="Century Gothic" w:hAnsi="Century Gothic"/>
        </w:rPr>
        <w:t>work</w:t>
      </w:r>
      <w:r w:rsidRPr="00276E89">
        <w:rPr>
          <w:rFonts w:ascii="Century Gothic" w:hAnsi="Century Gothic"/>
          <w:spacing w:val="-4"/>
        </w:rPr>
        <w:t xml:space="preserve"> </w:t>
      </w:r>
      <w:r w:rsidRPr="00276E89">
        <w:rPr>
          <w:rFonts w:ascii="Century Gothic" w:hAnsi="Century Gothic"/>
          <w:spacing w:val="-1"/>
        </w:rPr>
        <w:t>performed</w:t>
      </w:r>
      <w:r w:rsidRPr="00276E89">
        <w:rPr>
          <w:rFonts w:ascii="Century Gothic" w:hAnsi="Century Gothic"/>
          <w:spacing w:val="-5"/>
        </w:rPr>
        <w:t xml:space="preserve"> </w:t>
      </w:r>
      <w:r w:rsidRPr="00276E89">
        <w:rPr>
          <w:rFonts w:ascii="Century Gothic" w:hAnsi="Century Gothic"/>
          <w:spacing w:val="-1"/>
        </w:rPr>
        <w:t>under</w:t>
      </w:r>
      <w:r w:rsidRPr="00276E89">
        <w:rPr>
          <w:rFonts w:ascii="Century Gothic" w:hAnsi="Century Gothic"/>
          <w:spacing w:val="-4"/>
        </w:rPr>
        <w:t xml:space="preserve"> </w:t>
      </w:r>
      <w:r w:rsidRPr="00276E89">
        <w:rPr>
          <w:rFonts w:ascii="Century Gothic" w:hAnsi="Century Gothic"/>
        </w:rPr>
        <w:t>the</w:t>
      </w:r>
      <w:r w:rsidRPr="00276E89">
        <w:rPr>
          <w:rFonts w:ascii="Century Gothic" w:hAnsi="Century Gothic"/>
          <w:spacing w:val="-5"/>
        </w:rPr>
        <w:t xml:space="preserve"> </w:t>
      </w:r>
      <w:r w:rsidRPr="00276E89">
        <w:rPr>
          <w:rFonts w:ascii="Century Gothic" w:hAnsi="Century Gothic"/>
        </w:rPr>
        <w:t>Contract</w:t>
      </w:r>
      <w:r w:rsidRPr="00276E89">
        <w:rPr>
          <w:rFonts w:ascii="Century Gothic" w:hAnsi="Century Gothic"/>
          <w:spacing w:val="47"/>
          <w:w w:val="99"/>
        </w:rPr>
        <w:t xml:space="preserve"> </w:t>
      </w:r>
      <w:r w:rsidRPr="00276E89">
        <w:rPr>
          <w:rFonts w:ascii="Century Gothic" w:hAnsi="Century Gothic"/>
          <w:spacing w:val="-1"/>
        </w:rPr>
        <w:t>must</w:t>
      </w:r>
      <w:r w:rsidRPr="00276E89">
        <w:rPr>
          <w:rFonts w:ascii="Century Gothic" w:hAnsi="Century Gothic"/>
          <w:spacing w:val="-8"/>
        </w:rPr>
        <w:t xml:space="preserve"> </w:t>
      </w:r>
      <w:r w:rsidRPr="00276E89">
        <w:rPr>
          <w:rFonts w:ascii="Century Gothic" w:hAnsi="Century Gothic"/>
          <w:spacing w:val="-1"/>
        </w:rPr>
        <w:t>be</w:t>
      </w:r>
      <w:r w:rsidRPr="00276E89">
        <w:rPr>
          <w:rFonts w:ascii="Century Gothic" w:hAnsi="Century Gothic"/>
          <w:spacing w:val="-5"/>
        </w:rPr>
        <w:t xml:space="preserve"> </w:t>
      </w:r>
      <w:r w:rsidRPr="00276E89">
        <w:rPr>
          <w:rFonts w:ascii="Century Gothic" w:hAnsi="Century Gothic"/>
          <w:spacing w:val="-1"/>
        </w:rPr>
        <w:t>subcontracted</w:t>
      </w:r>
      <w:r w:rsidRPr="00276E89">
        <w:rPr>
          <w:rFonts w:ascii="Century Gothic" w:hAnsi="Century Gothic"/>
          <w:spacing w:val="-7"/>
        </w:rPr>
        <w:t xml:space="preserve"> </w:t>
      </w:r>
      <w:r w:rsidRPr="00276E89">
        <w:rPr>
          <w:rFonts w:ascii="Century Gothic" w:hAnsi="Century Gothic"/>
          <w:spacing w:val="1"/>
        </w:rPr>
        <w:t>to</w:t>
      </w:r>
      <w:r w:rsidRPr="00276E89">
        <w:rPr>
          <w:rFonts w:ascii="Century Gothic" w:hAnsi="Century Gothic"/>
          <w:spacing w:val="-8"/>
        </w:rPr>
        <w:t xml:space="preserve"> </w:t>
      </w:r>
      <w:r w:rsidRPr="00276E89">
        <w:rPr>
          <w:rFonts w:ascii="Century Gothic" w:hAnsi="Century Gothic"/>
          <w:spacing w:val="-1"/>
        </w:rPr>
        <w:t>Indigenous</w:t>
      </w:r>
      <w:r w:rsidRPr="00276E89">
        <w:rPr>
          <w:rFonts w:ascii="Century Gothic" w:hAnsi="Century Gothic"/>
          <w:spacing w:val="-6"/>
        </w:rPr>
        <w:t xml:space="preserve"> </w:t>
      </w:r>
      <w:r w:rsidRPr="00276E89">
        <w:rPr>
          <w:rFonts w:ascii="Century Gothic" w:hAnsi="Century Gothic"/>
          <w:spacing w:val="-1"/>
        </w:rPr>
        <w:t>enterprises,</w:t>
      </w:r>
      <w:r w:rsidRPr="00276E89">
        <w:rPr>
          <w:rFonts w:ascii="Century Gothic" w:hAnsi="Century Gothic"/>
          <w:spacing w:val="-5"/>
        </w:rPr>
        <w:t xml:space="preserve"> </w:t>
      </w:r>
      <w:r w:rsidRPr="00276E89">
        <w:rPr>
          <w:rFonts w:ascii="Century Gothic" w:hAnsi="Century Gothic"/>
          <w:spacing w:val="-1"/>
        </w:rPr>
        <w:t>over</w:t>
      </w:r>
      <w:r w:rsidRPr="00276E89">
        <w:rPr>
          <w:rFonts w:ascii="Century Gothic" w:hAnsi="Century Gothic"/>
          <w:spacing w:val="-7"/>
        </w:rPr>
        <w:t xml:space="preserve"> </w:t>
      </w:r>
      <w:r w:rsidRPr="00276E89">
        <w:rPr>
          <w:rFonts w:ascii="Century Gothic" w:hAnsi="Century Gothic"/>
          <w:spacing w:val="-1"/>
        </w:rPr>
        <w:t>the</w:t>
      </w:r>
      <w:r w:rsidRPr="00276E89">
        <w:rPr>
          <w:rFonts w:ascii="Century Gothic" w:hAnsi="Century Gothic"/>
          <w:spacing w:val="82"/>
          <w:w w:val="99"/>
        </w:rPr>
        <w:t xml:space="preserve"> </w:t>
      </w:r>
      <w:r w:rsidRPr="00276E89">
        <w:rPr>
          <w:rFonts w:ascii="Century Gothic" w:hAnsi="Century Gothic"/>
        </w:rPr>
        <w:t>Initial</w:t>
      </w:r>
      <w:r w:rsidRPr="00276E89">
        <w:rPr>
          <w:rFonts w:ascii="Century Gothic" w:hAnsi="Century Gothic"/>
          <w:spacing w:val="-7"/>
        </w:rPr>
        <w:t xml:space="preserve"> </w:t>
      </w:r>
      <w:r w:rsidRPr="00276E89">
        <w:rPr>
          <w:rFonts w:ascii="Century Gothic" w:hAnsi="Century Gothic"/>
          <w:spacing w:val="-1"/>
        </w:rPr>
        <w:t>Term</w:t>
      </w:r>
      <w:r w:rsidRPr="00276E89">
        <w:rPr>
          <w:rFonts w:ascii="Century Gothic" w:hAnsi="Century Gothic"/>
          <w:spacing w:val="-4"/>
        </w:rPr>
        <w:t xml:space="preserve"> </w:t>
      </w:r>
      <w:r w:rsidRPr="00276E89">
        <w:rPr>
          <w:rFonts w:ascii="Century Gothic" w:hAnsi="Century Gothic"/>
          <w:spacing w:val="-1"/>
        </w:rPr>
        <w:t>of</w:t>
      </w:r>
      <w:r w:rsidRPr="00276E89">
        <w:rPr>
          <w:rFonts w:ascii="Century Gothic" w:hAnsi="Century Gothic"/>
          <w:spacing w:val="-6"/>
        </w:rPr>
        <w:t xml:space="preserve"> </w:t>
      </w:r>
      <w:r w:rsidRPr="00276E89">
        <w:rPr>
          <w:rFonts w:ascii="Century Gothic" w:hAnsi="Century Gothic"/>
        </w:rPr>
        <w:t>the</w:t>
      </w:r>
      <w:r w:rsidRPr="00276E89">
        <w:rPr>
          <w:rFonts w:ascii="Century Gothic" w:hAnsi="Century Gothic"/>
          <w:spacing w:val="-5"/>
        </w:rPr>
        <w:t xml:space="preserve"> </w:t>
      </w:r>
      <w:r w:rsidRPr="00276E89">
        <w:rPr>
          <w:rFonts w:ascii="Century Gothic" w:hAnsi="Century Gothic"/>
          <w:spacing w:val="-1"/>
        </w:rPr>
        <w:t>Contract;</w:t>
      </w:r>
      <w:r w:rsidRPr="00276E89">
        <w:rPr>
          <w:rFonts w:ascii="Century Gothic" w:hAnsi="Century Gothic"/>
          <w:spacing w:val="-4"/>
        </w:rPr>
        <w:t xml:space="preserve"> </w:t>
      </w:r>
      <w:r w:rsidRPr="00276E89">
        <w:rPr>
          <w:rFonts w:ascii="Century Gothic" w:hAnsi="Century Gothic"/>
          <w:spacing w:val="-1"/>
        </w:rPr>
        <w:t>or</w:t>
      </w:r>
    </w:p>
    <w:p w14:paraId="67FAFD5A" w14:textId="77777777" w:rsidR="007D0E37" w:rsidRPr="00276E89" w:rsidRDefault="007D0E37" w:rsidP="00B54641">
      <w:pPr>
        <w:rPr>
          <w:rFonts w:ascii="Century Gothic" w:eastAsia="Arial" w:hAnsi="Century Gothic" w:cs="Arial"/>
          <w:sz w:val="14"/>
          <w:szCs w:val="14"/>
        </w:rPr>
      </w:pPr>
    </w:p>
    <w:p w14:paraId="22D642C2" w14:textId="77777777" w:rsidR="007D0E37" w:rsidRPr="0017185E" w:rsidRDefault="007D0E37" w:rsidP="007D0E37">
      <w:pPr>
        <w:pStyle w:val="ListParagraph"/>
        <w:numPr>
          <w:ilvl w:val="0"/>
          <w:numId w:val="57"/>
        </w:numPr>
        <w:rPr>
          <w:rFonts w:ascii="Century Gothic" w:eastAsia="Arial" w:hAnsi="Century Gothic" w:cs="Arial"/>
        </w:rPr>
      </w:pPr>
      <w:r w:rsidRPr="00276E89">
        <w:rPr>
          <w:rFonts w:ascii="Century Gothic" w:hAnsi="Century Gothic"/>
        </w:rPr>
        <w:t>a</w:t>
      </w:r>
      <w:r w:rsidRPr="00276E89">
        <w:rPr>
          <w:rFonts w:ascii="Century Gothic" w:hAnsi="Century Gothic"/>
          <w:spacing w:val="-8"/>
        </w:rPr>
        <w:t xml:space="preserve"> </w:t>
      </w:r>
      <w:r w:rsidRPr="0017185E">
        <w:rPr>
          <w:rFonts w:ascii="Century Gothic" w:hAnsi="Century Gothic"/>
        </w:rPr>
        <w:t>minimum</w:t>
      </w:r>
      <w:r w:rsidRPr="0017185E">
        <w:rPr>
          <w:rFonts w:ascii="Century Gothic" w:hAnsi="Century Gothic"/>
          <w:spacing w:val="-8"/>
        </w:rPr>
        <w:t xml:space="preserve"> </w:t>
      </w:r>
      <w:r w:rsidRPr="0017185E">
        <w:rPr>
          <w:rFonts w:ascii="Century Gothic" w:hAnsi="Century Gothic"/>
        </w:rPr>
        <w:t>percentage</w:t>
      </w:r>
      <w:r w:rsidRPr="0017185E">
        <w:rPr>
          <w:rFonts w:ascii="Century Gothic" w:hAnsi="Century Gothic"/>
          <w:spacing w:val="-8"/>
        </w:rPr>
        <w:t xml:space="preserve"> </w:t>
      </w:r>
      <w:r w:rsidRPr="0017185E">
        <w:rPr>
          <w:rFonts w:ascii="Century Gothic" w:hAnsi="Century Gothic"/>
          <w:spacing w:val="-1"/>
        </w:rPr>
        <w:t>of</w:t>
      </w:r>
      <w:r w:rsidRPr="0017185E">
        <w:rPr>
          <w:rFonts w:ascii="Century Gothic" w:hAnsi="Century Gothic"/>
          <w:spacing w:val="-5"/>
        </w:rPr>
        <w:t xml:space="preserve"> </w:t>
      </w:r>
      <w:r w:rsidRPr="0017185E">
        <w:rPr>
          <w:rFonts w:ascii="Century Gothic" w:hAnsi="Century Gothic"/>
        </w:rPr>
        <w:t>the</w:t>
      </w:r>
      <w:r w:rsidRPr="0017185E">
        <w:rPr>
          <w:rFonts w:ascii="Century Gothic" w:hAnsi="Century Gothic"/>
          <w:spacing w:val="-8"/>
        </w:rPr>
        <w:t xml:space="preserve"> </w:t>
      </w:r>
      <w:r w:rsidRPr="0017185E">
        <w:rPr>
          <w:rFonts w:ascii="Century Gothic" w:hAnsi="Century Gothic"/>
        </w:rPr>
        <w:t>full</w:t>
      </w:r>
      <w:r w:rsidRPr="0017185E">
        <w:rPr>
          <w:rFonts w:ascii="Century Gothic" w:hAnsi="Century Gothic"/>
          <w:spacing w:val="-7"/>
        </w:rPr>
        <w:t xml:space="preserve"> </w:t>
      </w:r>
      <w:r w:rsidRPr="0017185E">
        <w:rPr>
          <w:rFonts w:ascii="Century Gothic" w:hAnsi="Century Gothic"/>
          <w:spacing w:val="-1"/>
        </w:rPr>
        <w:t>time</w:t>
      </w:r>
      <w:r w:rsidRPr="0017185E">
        <w:rPr>
          <w:rFonts w:ascii="Century Gothic" w:hAnsi="Century Gothic"/>
          <w:spacing w:val="-8"/>
        </w:rPr>
        <w:t xml:space="preserve"> </w:t>
      </w:r>
      <w:r w:rsidRPr="0017185E">
        <w:rPr>
          <w:rFonts w:ascii="Century Gothic" w:hAnsi="Century Gothic"/>
        </w:rPr>
        <w:t>equivalent</w:t>
      </w:r>
      <w:r w:rsidRPr="0017185E">
        <w:rPr>
          <w:rFonts w:ascii="Century Gothic" w:hAnsi="Century Gothic"/>
          <w:spacing w:val="-6"/>
        </w:rPr>
        <w:t xml:space="preserve"> </w:t>
      </w:r>
      <w:r w:rsidRPr="0017185E">
        <w:rPr>
          <w:rFonts w:ascii="Century Gothic" w:hAnsi="Century Gothic"/>
        </w:rPr>
        <w:t>Australian-based</w:t>
      </w:r>
      <w:r w:rsidRPr="0017185E">
        <w:rPr>
          <w:rFonts w:ascii="Century Gothic" w:hAnsi="Century Gothic"/>
          <w:spacing w:val="28"/>
          <w:w w:val="99"/>
        </w:rPr>
        <w:t xml:space="preserve"> </w:t>
      </w:r>
      <w:r w:rsidRPr="0017185E">
        <w:rPr>
          <w:rFonts w:ascii="Century Gothic" w:hAnsi="Century Gothic"/>
          <w:spacing w:val="-1"/>
        </w:rPr>
        <w:t>workforce</w:t>
      </w:r>
      <w:r w:rsidRPr="0017185E">
        <w:rPr>
          <w:rFonts w:ascii="Century Gothic" w:hAnsi="Century Gothic"/>
          <w:spacing w:val="-8"/>
        </w:rPr>
        <w:t xml:space="preserve"> </w:t>
      </w:r>
      <w:r w:rsidRPr="0017185E">
        <w:rPr>
          <w:rFonts w:ascii="Century Gothic" w:hAnsi="Century Gothic"/>
        </w:rPr>
        <w:t>deployed</w:t>
      </w:r>
      <w:r w:rsidRPr="0017185E">
        <w:rPr>
          <w:rFonts w:ascii="Century Gothic" w:hAnsi="Century Gothic"/>
          <w:spacing w:val="-8"/>
        </w:rPr>
        <w:t xml:space="preserve"> </w:t>
      </w:r>
      <w:r w:rsidRPr="0017185E">
        <w:rPr>
          <w:rFonts w:ascii="Century Gothic" w:hAnsi="Century Gothic"/>
          <w:spacing w:val="1"/>
        </w:rPr>
        <w:t>on</w:t>
      </w:r>
      <w:r w:rsidRPr="0017185E">
        <w:rPr>
          <w:rFonts w:ascii="Century Gothic" w:hAnsi="Century Gothic"/>
          <w:spacing w:val="-7"/>
        </w:rPr>
        <w:t xml:space="preserve"> </w:t>
      </w:r>
      <w:r w:rsidRPr="0017185E">
        <w:rPr>
          <w:rFonts w:ascii="Century Gothic" w:hAnsi="Century Gothic"/>
        </w:rPr>
        <w:t>the</w:t>
      </w:r>
      <w:r w:rsidRPr="0017185E">
        <w:rPr>
          <w:rFonts w:ascii="Century Gothic" w:hAnsi="Century Gothic"/>
          <w:spacing w:val="-6"/>
        </w:rPr>
        <w:t xml:space="preserve"> </w:t>
      </w:r>
      <w:r w:rsidRPr="0017185E">
        <w:rPr>
          <w:rFonts w:ascii="Century Gothic" w:hAnsi="Century Gothic"/>
          <w:spacing w:val="-1"/>
        </w:rPr>
        <w:t>contracted</w:t>
      </w:r>
      <w:r w:rsidRPr="0017185E">
        <w:rPr>
          <w:rFonts w:ascii="Century Gothic" w:hAnsi="Century Gothic"/>
          <w:spacing w:val="-6"/>
        </w:rPr>
        <w:t xml:space="preserve"> </w:t>
      </w:r>
      <w:r w:rsidRPr="0017185E">
        <w:rPr>
          <w:rFonts w:ascii="Century Gothic" w:hAnsi="Century Gothic"/>
          <w:spacing w:val="-1"/>
        </w:rPr>
        <w:t>project</w:t>
      </w:r>
      <w:r w:rsidRPr="0017185E">
        <w:rPr>
          <w:rFonts w:ascii="Century Gothic" w:hAnsi="Century Gothic"/>
          <w:spacing w:val="-7"/>
        </w:rPr>
        <w:t xml:space="preserve"> on average over the initial term of the contract </w:t>
      </w:r>
      <w:r w:rsidRPr="0017185E">
        <w:rPr>
          <w:rFonts w:ascii="Century Gothic" w:hAnsi="Century Gothic"/>
          <w:spacing w:val="-1"/>
        </w:rPr>
        <w:t>must</w:t>
      </w:r>
      <w:r w:rsidRPr="0017185E">
        <w:rPr>
          <w:rFonts w:ascii="Century Gothic" w:hAnsi="Century Gothic"/>
          <w:spacing w:val="-6"/>
        </w:rPr>
        <w:t xml:space="preserve"> </w:t>
      </w:r>
      <w:r w:rsidRPr="0017185E">
        <w:rPr>
          <w:rFonts w:ascii="Century Gothic" w:hAnsi="Century Gothic"/>
          <w:spacing w:val="-1"/>
        </w:rPr>
        <w:t>be</w:t>
      </w:r>
      <w:r w:rsidRPr="0017185E">
        <w:rPr>
          <w:rFonts w:ascii="Century Gothic" w:hAnsi="Century Gothic"/>
          <w:spacing w:val="-6"/>
        </w:rPr>
        <w:t xml:space="preserve"> </w:t>
      </w:r>
      <w:r w:rsidRPr="0017185E">
        <w:rPr>
          <w:rFonts w:ascii="Century Gothic" w:hAnsi="Century Gothic"/>
          <w:spacing w:val="-1"/>
        </w:rPr>
        <w:t>Indigenous</w:t>
      </w:r>
      <w:r w:rsidRPr="0017185E">
        <w:rPr>
          <w:rFonts w:ascii="Century Gothic" w:hAnsi="Century Gothic"/>
          <w:spacing w:val="62"/>
          <w:w w:val="99"/>
        </w:rPr>
        <w:t xml:space="preserve"> </w:t>
      </w:r>
      <w:r w:rsidRPr="0017185E">
        <w:rPr>
          <w:rFonts w:ascii="Century Gothic" w:hAnsi="Century Gothic"/>
          <w:spacing w:val="-1"/>
        </w:rPr>
        <w:t>Australians,</w:t>
      </w:r>
      <w:r w:rsidRPr="0017185E">
        <w:rPr>
          <w:rFonts w:ascii="Century Gothic" w:hAnsi="Century Gothic"/>
          <w:spacing w:val="-7"/>
        </w:rPr>
        <w:t xml:space="preserve"> </w:t>
      </w:r>
      <w:r w:rsidRPr="0017185E">
        <w:rPr>
          <w:rFonts w:ascii="Century Gothic" w:hAnsi="Century Gothic"/>
        </w:rPr>
        <w:t>and</w:t>
      </w:r>
      <w:r w:rsidRPr="0017185E">
        <w:rPr>
          <w:rFonts w:ascii="Century Gothic" w:hAnsi="Century Gothic"/>
          <w:spacing w:val="-6"/>
        </w:rPr>
        <w:t xml:space="preserve"> </w:t>
      </w:r>
      <w:r w:rsidRPr="0017185E">
        <w:rPr>
          <w:rFonts w:ascii="Century Gothic" w:hAnsi="Century Gothic"/>
        </w:rPr>
        <w:t>a</w:t>
      </w:r>
      <w:r w:rsidRPr="0017185E">
        <w:rPr>
          <w:rFonts w:ascii="Century Gothic" w:hAnsi="Century Gothic"/>
          <w:spacing w:val="-4"/>
        </w:rPr>
        <w:t xml:space="preserve"> </w:t>
      </w:r>
      <w:r w:rsidRPr="0017185E">
        <w:rPr>
          <w:rFonts w:ascii="Century Gothic" w:hAnsi="Century Gothic"/>
        </w:rPr>
        <w:t>minimum</w:t>
      </w:r>
      <w:r w:rsidRPr="0017185E">
        <w:rPr>
          <w:rFonts w:ascii="Century Gothic" w:hAnsi="Century Gothic"/>
          <w:spacing w:val="-6"/>
        </w:rPr>
        <w:t xml:space="preserve"> </w:t>
      </w:r>
      <w:r w:rsidRPr="0017185E">
        <w:rPr>
          <w:rFonts w:ascii="Century Gothic" w:hAnsi="Century Gothic"/>
        </w:rPr>
        <w:t>percentage</w:t>
      </w:r>
      <w:r w:rsidRPr="0017185E">
        <w:rPr>
          <w:rFonts w:ascii="Century Gothic" w:hAnsi="Century Gothic"/>
          <w:spacing w:val="-6"/>
        </w:rPr>
        <w:t xml:space="preserve"> </w:t>
      </w:r>
      <w:r w:rsidRPr="0017185E">
        <w:rPr>
          <w:rFonts w:ascii="Century Gothic" w:hAnsi="Century Gothic"/>
          <w:spacing w:val="-1"/>
        </w:rPr>
        <w:t>of</w:t>
      </w:r>
      <w:r w:rsidRPr="0017185E">
        <w:rPr>
          <w:rFonts w:ascii="Century Gothic" w:hAnsi="Century Gothic"/>
          <w:spacing w:val="-4"/>
        </w:rPr>
        <w:t xml:space="preserve"> </w:t>
      </w:r>
      <w:r w:rsidRPr="0017185E">
        <w:rPr>
          <w:rFonts w:ascii="Century Gothic" w:hAnsi="Century Gothic"/>
          <w:spacing w:val="-1"/>
        </w:rPr>
        <w:t>the</w:t>
      </w:r>
      <w:r w:rsidRPr="0017185E">
        <w:rPr>
          <w:rFonts w:ascii="Century Gothic" w:hAnsi="Century Gothic"/>
          <w:spacing w:val="-6"/>
        </w:rPr>
        <w:t xml:space="preserve"> </w:t>
      </w:r>
      <w:r w:rsidRPr="0017185E">
        <w:rPr>
          <w:rFonts w:ascii="Century Gothic" w:hAnsi="Century Gothic"/>
        </w:rPr>
        <w:t>value</w:t>
      </w:r>
      <w:r w:rsidRPr="0017185E">
        <w:rPr>
          <w:rFonts w:ascii="Century Gothic" w:hAnsi="Century Gothic"/>
          <w:spacing w:val="-4"/>
        </w:rPr>
        <w:t xml:space="preserve"> </w:t>
      </w:r>
      <w:r w:rsidRPr="0017185E">
        <w:rPr>
          <w:rFonts w:ascii="Century Gothic" w:hAnsi="Century Gothic"/>
          <w:spacing w:val="-1"/>
        </w:rPr>
        <w:t>of</w:t>
      </w:r>
      <w:r w:rsidRPr="0017185E">
        <w:rPr>
          <w:rFonts w:ascii="Century Gothic" w:hAnsi="Century Gothic"/>
          <w:spacing w:val="-6"/>
        </w:rPr>
        <w:t xml:space="preserve"> </w:t>
      </w:r>
      <w:r w:rsidRPr="0017185E">
        <w:rPr>
          <w:rFonts w:ascii="Century Gothic" w:hAnsi="Century Gothic"/>
        </w:rPr>
        <w:t>the</w:t>
      </w:r>
      <w:r w:rsidRPr="0017185E">
        <w:rPr>
          <w:rFonts w:ascii="Century Gothic" w:hAnsi="Century Gothic"/>
          <w:spacing w:val="-6"/>
        </w:rPr>
        <w:t xml:space="preserve"> </w:t>
      </w:r>
      <w:r w:rsidRPr="0017185E">
        <w:rPr>
          <w:rFonts w:ascii="Century Gothic" w:hAnsi="Century Gothic"/>
          <w:spacing w:val="-1"/>
        </w:rPr>
        <w:t>work</w:t>
      </w:r>
      <w:r w:rsidRPr="0017185E">
        <w:rPr>
          <w:rFonts w:ascii="Century Gothic" w:hAnsi="Century Gothic"/>
          <w:spacing w:val="44"/>
          <w:w w:val="99"/>
        </w:rPr>
        <w:t xml:space="preserve"> </w:t>
      </w:r>
      <w:r w:rsidRPr="0017185E">
        <w:rPr>
          <w:rFonts w:ascii="Century Gothic" w:hAnsi="Century Gothic"/>
          <w:spacing w:val="-1"/>
        </w:rPr>
        <w:t>performed</w:t>
      </w:r>
      <w:r w:rsidRPr="0017185E">
        <w:rPr>
          <w:rFonts w:ascii="Century Gothic" w:hAnsi="Century Gothic"/>
          <w:spacing w:val="-8"/>
        </w:rPr>
        <w:t xml:space="preserve"> </w:t>
      </w:r>
      <w:r w:rsidRPr="0017185E">
        <w:rPr>
          <w:rFonts w:ascii="Century Gothic" w:hAnsi="Century Gothic"/>
          <w:spacing w:val="-1"/>
        </w:rPr>
        <w:t>under</w:t>
      </w:r>
      <w:r w:rsidRPr="0017185E">
        <w:rPr>
          <w:rFonts w:ascii="Century Gothic" w:hAnsi="Century Gothic"/>
          <w:spacing w:val="-7"/>
        </w:rPr>
        <w:t xml:space="preserve"> </w:t>
      </w:r>
      <w:r w:rsidRPr="0017185E">
        <w:rPr>
          <w:rFonts w:ascii="Century Gothic" w:hAnsi="Century Gothic"/>
        </w:rPr>
        <w:t>the</w:t>
      </w:r>
      <w:r w:rsidRPr="0017185E">
        <w:rPr>
          <w:rFonts w:ascii="Century Gothic" w:hAnsi="Century Gothic"/>
          <w:spacing w:val="-8"/>
        </w:rPr>
        <w:t xml:space="preserve"> </w:t>
      </w:r>
      <w:r w:rsidRPr="0017185E">
        <w:rPr>
          <w:rFonts w:ascii="Century Gothic" w:hAnsi="Century Gothic"/>
        </w:rPr>
        <w:t>Contract</w:t>
      </w:r>
      <w:r w:rsidRPr="0017185E">
        <w:rPr>
          <w:rFonts w:ascii="Century Gothic" w:hAnsi="Century Gothic"/>
          <w:spacing w:val="-8"/>
        </w:rPr>
        <w:t xml:space="preserve"> </w:t>
      </w:r>
      <w:r w:rsidRPr="0017185E">
        <w:rPr>
          <w:rFonts w:ascii="Century Gothic" w:hAnsi="Century Gothic"/>
          <w:spacing w:val="-1"/>
        </w:rPr>
        <w:t>must</w:t>
      </w:r>
      <w:r w:rsidRPr="0017185E">
        <w:rPr>
          <w:rFonts w:ascii="Century Gothic" w:hAnsi="Century Gothic"/>
          <w:spacing w:val="-8"/>
        </w:rPr>
        <w:t xml:space="preserve"> </w:t>
      </w:r>
      <w:r w:rsidRPr="0017185E">
        <w:rPr>
          <w:rFonts w:ascii="Century Gothic" w:hAnsi="Century Gothic"/>
          <w:spacing w:val="1"/>
        </w:rPr>
        <w:t>be</w:t>
      </w:r>
      <w:r w:rsidRPr="0017185E">
        <w:rPr>
          <w:rFonts w:ascii="Century Gothic" w:hAnsi="Century Gothic"/>
          <w:spacing w:val="-7"/>
        </w:rPr>
        <w:t xml:space="preserve"> </w:t>
      </w:r>
      <w:r w:rsidRPr="0017185E">
        <w:rPr>
          <w:rFonts w:ascii="Century Gothic" w:hAnsi="Century Gothic"/>
          <w:spacing w:val="-1"/>
        </w:rPr>
        <w:t>subcontracted</w:t>
      </w:r>
      <w:r w:rsidRPr="0017185E">
        <w:rPr>
          <w:rFonts w:ascii="Century Gothic" w:hAnsi="Century Gothic"/>
          <w:spacing w:val="-4"/>
        </w:rPr>
        <w:t xml:space="preserve"> </w:t>
      </w:r>
      <w:r w:rsidRPr="0017185E">
        <w:rPr>
          <w:rFonts w:ascii="Century Gothic" w:hAnsi="Century Gothic"/>
          <w:spacing w:val="-1"/>
        </w:rPr>
        <w:t>to</w:t>
      </w:r>
      <w:r w:rsidRPr="0017185E">
        <w:rPr>
          <w:rFonts w:ascii="Century Gothic" w:hAnsi="Century Gothic"/>
          <w:spacing w:val="-8"/>
        </w:rPr>
        <w:t xml:space="preserve"> </w:t>
      </w:r>
      <w:r w:rsidRPr="0017185E">
        <w:rPr>
          <w:rFonts w:ascii="Century Gothic" w:hAnsi="Century Gothic"/>
          <w:spacing w:val="-1"/>
        </w:rPr>
        <w:t>Indigenous</w:t>
      </w:r>
      <w:r w:rsidRPr="0017185E">
        <w:rPr>
          <w:rFonts w:ascii="Century Gothic" w:hAnsi="Century Gothic"/>
          <w:spacing w:val="76"/>
          <w:w w:val="99"/>
        </w:rPr>
        <w:t xml:space="preserve"> </w:t>
      </w:r>
      <w:r w:rsidRPr="0017185E">
        <w:rPr>
          <w:rFonts w:ascii="Century Gothic" w:hAnsi="Century Gothic"/>
          <w:spacing w:val="-1"/>
        </w:rPr>
        <w:t>enterprises,</w:t>
      </w:r>
      <w:r w:rsidRPr="0017185E">
        <w:rPr>
          <w:rFonts w:ascii="Century Gothic" w:hAnsi="Century Gothic"/>
          <w:spacing w:val="-6"/>
        </w:rPr>
        <w:t xml:space="preserve"> </w:t>
      </w:r>
      <w:r w:rsidRPr="0017185E">
        <w:rPr>
          <w:rFonts w:ascii="Century Gothic" w:hAnsi="Century Gothic"/>
        </w:rPr>
        <w:t>so</w:t>
      </w:r>
      <w:r w:rsidRPr="0017185E">
        <w:rPr>
          <w:rFonts w:ascii="Century Gothic" w:hAnsi="Century Gothic"/>
          <w:spacing w:val="-6"/>
        </w:rPr>
        <w:t xml:space="preserve"> </w:t>
      </w:r>
      <w:r w:rsidRPr="0017185E">
        <w:rPr>
          <w:rFonts w:ascii="Century Gothic" w:hAnsi="Century Gothic"/>
        </w:rPr>
        <w:t>that</w:t>
      </w:r>
      <w:r w:rsidRPr="0017185E">
        <w:rPr>
          <w:rFonts w:ascii="Century Gothic" w:hAnsi="Century Gothic"/>
          <w:spacing w:val="-5"/>
        </w:rPr>
        <w:t xml:space="preserve"> </w:t>
      </w:r>
      <w:r w:rsidRPr="0017185E">
        <w:rPr>
          <w:rFonts w:ascii="Century Gothic" w:hAnsi="Century Gothic"/>
        </w:rPr>
        <w:t>both</w:t>
      </w:r>
      <w:r w:rsidRPr="0017185E">
        <w:rPr>
          <w:rFonts w:ascii="Century Gothic" w:hAnsi="Century Gothic"/>
          <w:spacing w:val="-4"/>
        </w:rPr>
        <w:t xml:space="preserve"> </w:t>
      </w:r>
      <w:r w:rsidRPr="0017185E">
        <w:rPr>
          <w:rFonts w:ascii="Century Gothic" w:hAnsi="Century Gothic"/>
          <w:spacing w:val="-1"/>
        </w:rPr>
        <w:t>minimum</w:t>
      </w:r>
      <w:r w:rsidRPr="0017185E">
        <w:rPr>
          <w:rFonts w:ascii="Century Gothic" w:hAnsi="Century Gothic"/>
          <w:spacing w:val="-4"/>
        </w:rPr>
        <w:t xml:space="preserve"> </w:t>
      </w:r>
      <w:r w:rsidRPr="0017185E">
        <w:rPr>
          <w:rFonts w:ascii="Century Gothic" w:hAnsi="Century Gothic"/>
          <w:spacing w:val="-1"/>
        </w:rPr>
        <w:t>percentages</w:t>
      </w:r>
      <w:r w:rsidRPr="0017185E">
        <w:rPr>
          <w:rFonts w:ascii="Century Gothic" w:hAnsi="Century Gothic"/>
          <w:spacing w:val="-5"/>
        </w:rPr>
        <w:t xml:space="preserve"> </w:t>
      </w:r>
      <w:r w:rsidRPr="0017185E">
        <w:rPr>
          <w:rFonts w:ascii="Century Gothic" w:hAnsi="Century Gothic"/>
        </w:rPr>
        <w:t>add</w:t>
      </w:r>
      <w:r w:rsidRPr="0017185E">
        <w:rPr>
          <w:rFonts w:ascii="Century Gothic" w:hAnsi="Century Gothic"/>
          <w:spacing w:val="-4"/>
        </w:rPr>
        <w:t xml:space="preserve"> </w:t>
      </w:r>
      <w:r w:rsidRPr="0017185E">
        <w:rPr>
          <w:rFonts w:ascii="Century Gothic" w:hAnsi="Century Gothic"/>
          <w:spacing w:val="-1"/>
        </w:rPr>
        <w:t>up</w:t>
      </w:r>
      <w:r w:rsidRPr="0017185E">
        <w:rPr>
          <w:rFonts w:ascii="Century Gothic" w:hAnsi="Century Gothic"/>
          <w:spacing w:val="-3"/>
        </w:rPr>
        <w:t xml:space="preserve"> </w:t>
      </w:r>
      <w:r w:rsidRPr="0017185E">
        <w:rPr>
          <w:rFonts w:ascii="Century Gothic" w:hAnsi="Century Gothic"/>
          <w:spacing w:val="-1"/>
        </w:rPr>
        <w:t>to</w:t>
      </w:r>
      <w:r w:rsidRPr="0017185E">
        <w:rPr>
          <w:rFonts w:ascii="Century Gothic" w:hAnsi="Century Gothic"/>
          <w:spacing w:val="-6"/>
        </w:rPr>
        <w:t xml:space="preserve"> </w:t>
      </w:r>
      <w:r w:rsidRPr="0017185E">
        <w:rPr>
          <w:rFonts w:ascii="Century Gothic" w:hAnsi="Century Gothic"/>
        </w:rPr>
        <w:t>4</w:t>
      </w:r>
      <w:r w:rsidRPr="0017185E">
        <w:rPr>
          <w:rFonts w:ascii="Century Gothic" w:hAnsi="Century Gothic"/>
          <w:spacing w:val="-4"/>
        </w:rPr>
        <w:t xml:space="preserve"> </w:t>
      </w:r>
      <w:r w:rsidRPr="0017185E">
        <w:rPr>
          <w:rFonts w:ascii="Century Gothic" w:hAnsi="Century Gothic"/>
          <w:spacing w:val="-1"/>
        </w:rPr>
        <w:t>per</w:t>
      </w:r>
      <w:r w:rsidRPr="0017185E">
        <w:rPr>
          <w:rFonts w:ascii="Century Gothic" w:hAnsi="Century Gothic"/>
          <w:spacing w:val="-5"/>
        </w:rPr>
        <w:t xml:space="preserve"> </w:t>
      </w:r>
      <w:r w:rsidRPr="0017185E">
        <w:rPr>
          <w:rFonts w:ascii="Century Gothic" w:hAnsi="Century Gothic"/>
        </w:rPr>
        <w:t>cent,</w:t>
      </w:r>
      <w:r w:rsidRPr="0017185E">
        <w:rPr>
          <w:rFonts w:ascii="Century Gothic" w:hAnsi="Century Gothic"/>
          <w:spacing w:val="-5"/>
        </w:rPr>
        <w:t xml:space="preserve"> </w:t>
      </w:r>
      <w:r w:rsidRPr="0017185E">
        <w:rPr>
          <w:rFonts w:ascii="Century Gothic" w:hAnsi="Century Gothic"/>
          <w:spacing w:val="-1"/>
        </w:rPr>
        <w:t>over</w:t>
      </w:r>
      <w:r w:rsidRPr="0017185E">
        <w:rPr>
          <w:rFonts w:ascii="Century Gothic" w:hAnsi="Century Gothic"/>
          <w:spacing w:val="-5"/>
        </w:rPr>
        <w:t xml:space="preserve"> </w:t>
      </w:r>
      <w:r w:rsidRPr="0017185E">
        <w:rPr>
          <w:rFonts w:ascii="Century Gothic" w:hAnsi="Century Gothic"/>
          <w:spacing w:val="-1"/>
        </w:rPr>
        <w:t>the</w:t>
      </w:r>
      <w:r w:rsidRPr="0017185E">
        <w:rPr>
          <w:rFonts w:ascii="Century Gothic" w:hAnsi="Century Gothic"/>
          <w:spacing w:val="-4"/>
        </w:rPr>
        <w:t xml:space="preserve"> </w:t>
      </w:r>
      <w:r w:rsidRPr="0017185E">
        <w:rPr>
          <w:rFonts w:ascii="Century Gothic" w:hAnsi="Century Gothic"/>
        </w:rPr>
        <w:t>Initial</w:t>
      </w:r>
      <w:r w:rsidRPr="0017185E">
        <w:rPr>
          <w:rFonts w:ascii="Century Gothic" w:hAnsi="Century Gothic"/>
          <w:spacing w:val="-7"/>
        </w:rPr>
        <w:t xml:space="preserve"> </w:t>
      </w:r>
      <w:r w:rsidRPr="0017185E">
        <w:rPr>
          <w:rFonts w:ascii="Century Gothic" w:hAnsi="Century Gothic"/>
        </w:rPr>
        <w:t>Term</w:t>
      </w:r>
      <w:r w:rsidRPr="0017185E">
        <w:rPr>
          <w:rFonts w:ascii="Century Gothic" w:hAnsi="Century Gothic"/>
          <w:spacing w:val="-6"/>
        </w:rPr>
        <w:t xml:space="preserve"> </w:t>
      </w:r>
      <w:r w:rsidRPr="0017185E">
        <w:rPr>
          <w:rFonts w:ascii="Century Gothic" w:hAnsi="Century Gothic"/>
          <w:spacing w:val="-1"/>
        </w:rPr>
        <w:t>of</w:t>
      </w:r>
      <w:r w:rsidRPr="0017185E">
        <w:rPr>
          <w:rFonts w:ascii="Century Gothic" w:hAnsi="Century Gothic"/>
          <w:spacing w:val="-6"/>
        </w:rPr>
        <w:t xml:space="preserve"> </w:t>
      </w:r>
      <w:r w:rsidRPr="0017185E">
        <w:rPr>
          <w:rFonts w:ascii="Century Gothic" w:hAnsi="Century Gothic"/>
        </w:rPr>
        <w:t>the</w:t>
      </w:r>
      <w:r w:rsidRPr="0017185E">
        <w:rPr>
          <w:rFonts w:ascii="Century Gothic" w:hAnsi="Century Gothic"/>
          <w:spacing w:val="-6"/>
        </w:rPr>
        <w:t xml:space="preserve"> </w:t>
      </w:r>
      <w:r w:rsidRPr="0017185E">
        <w:rPr>
          <w:rFonts w:ascii="Century Gothic" w:hAnsi="Century Gothic"/>
          <w:spacing w:val="-1"/>
        </w:rPr>
        <w:t>Contract.</w:t>
      </w:r>
    </w:p>
    <w:p w14:paraId="10CBD6E2" w14:textId="77777777" w:rsidR="007D0E37" w:rsidRPr="0017185E" w:rsidRDefault="007D0E37" w:rsidP="00B54641">
      <w:pPr>
        <w:rPr>
          <w:rFonts w:ascii="Century Gothic" w:eastAsia="Arial" w:hAnsi="Century Gothic" w:cs="Arial"/>
          <w:sz w:val="14"/>
          <w:szCs w:val="14"/>
        </w:rPr>
      </w:pPr>
    </w:p>
    <w:p w14:paraId="76FF5DBC" w14:textId="77777777" w:rsidR="007D0E37" w:rsidRPr="0017185E" w:rsidRDefault="007D0E37" w:rsidP="007D0E37">
      <w:pPr>
        <w:pStyle w:val="ListParagraph"/>
        <w:numPr>
          <w:ilvl w:val="0"/>
          <w:numId w:val="54"/>
        </w:numPr>
        <w:rPr>
          <w:rFonts w:ascii="Century Gothic" w:eastAsia="Arial" w:hAnsi="Century Gothic" w:cs="Arial"/>
        </w:rPr>
      </w:pPr>
      <w:r w:rsidRPr="0017185E">
        <w:rPr>
          <w:rFonts w:ascii="Century Gothic" w:hAnsi="Century Gothic"/>
        </w:rPr>
        <w:t>To</w:t>
      </w:r>
      <w:r w:rsidRPr="0017185E">
        <w:rPr>
          <w:rFonts w:ascii="Century Gothic" w:hAnsi="Century Gothic"/>
          <w:spacing w:val="-8"/>
        </w:rPr>
        <w:t xml:space="preserve"> </w:t>
      </w:r>
      <w:r w:rsidRPr="0017185E">
        <w:rPr>
          <w:rFonts w:ascii="Century Gothic" w:hAnsi="Century Gothic"/>
        </w:rPr>
        <w:t>meet</w:t>
      </w:r>
      <w:r w:rsidRPr="0017185E">
        <w:rPr>
          <w:rFonts w:ascii="Century Gothic" w:hAnsi="Century Gothic"/>
          <w:spacing w:val="-8"/>
        </w:rPr>
        <w:t xml:space="preserve"> </w:t>
      </w:r>
      <w:r w:rsidRPr="0017185E">
        <w:rPr>
          <w:rFonts w:ascii="Century Gothic" w:hAnsi="Century Gothic"/>
        </w:rPr>
        <w:t>the</w:t>
      </w:r>
      <w:r w:rsidRPr="0017185E">
        <w:rPr>
          <w:rFonts w:ascii="Century Gothic" w:hAnsi="Century Gothic"/>
          <w:spacing w:val="-7"/>
        </w:rPr>
        <w:t xml:space="preserve"> </w:t>
      </w:r>
      <w:r w:rsidRPr="0017185E">
        <w:rPr>
          <w:rFonts w:ascii="Century Gothic" w:hAnsi="Century Gothic"/>
          <w:spacing w:val="-1"/>
        </w:rPr>
        <w:t>mandatory</w:t>
      </w:r>
      <w:r w:rsidRPr="0017185E">
        <w:rPr>
          <w:rFonts w:ascii="Century Gothic" w:hAnsi="Century Gothic"/>
          <w:spacing w:val="-7"/>
        </w:rPr>
        <w:t xml:space="preserve"> </w:t>
      </w:r>
      <w:r w:rsidRPr="0017185E">
        <w:rPr>
          <w:rFonts w:ascii="Century Gothic" w:hAnsi="Century Gothic"/>
        </w:rPr>
        <w:t>minimum</w:t>
      </w:r>
      <w:r w:rsidRPr="0017185E">
        <w:rPr>
          <w:rFonts w:ascii="Century Gothic" w:hAnsi="Century Gothic"/>
          <w:spacing w:val="-8"/>
        </w:rPr>
        <w:t xml:space="preserve"> </w:t>
      </w:r>
      <w:r w:rsidRPr="0017185E">
        <w:rPr>
          <w:rFonts w:ascii="Century Gothic" w:hAnsi="Century Gothic"/>
          <w:spacing w:val="-1"/>
        </w:rPr>
        <w:t>requirements</w:t>
      </w:r>
      <w:r w:rsidRPr="0017185E">
        <w:rPr>
          <w:rFonts w:ascii="Century Gothic" w:hAnsi="Century Gothic"/>
          <w:spacing w:val="-7"/>
        </w:rPr>
        <w:t xml:space="preserve"> </w:t>
      </w:r>
      <w:r w:rsidRPr="0017185E">
        <w:rPr>
          <w:rFonts w:ascii="Century Gothic" w:hAnsi="Century Gothic"/>
          <w:spacing w:val="-1"/>
        </w:rPr>
        <w:t>at</w:t>
      </w:r>
      <w:r w:rsidRPr="0017185E">
        <w:rPr>
          <w:rFonts w:ascii="Century Gothic" w:hAnsi="Century Gothic"/>
          <w:spacing w:val="-7"/>
        </w:rPr>
        <w:t xml:space="preserve"> </w:t>
      </w:r>
      <w:r w:rsidRPr="0017185E">
        <w:rPr>
          <w:rFonts w:ascii="Century Gothic" w:hAnsi="Century Gothic"/>
        </w:rPr>
        <w:t>the</w:t>
      </w:r>
      <w:r w:rsidRPr="0017185E">
        <w:rPr>
          <w:rFonts w:ascii="Century Gothic" w:hAnsi="Century Gothic"/>
          <w:spacing w:val="-8"/>
        </w:rPr>
        <w:t xml:space="preserve"> </w:t>
      </w:r>
      <w:r w:rsidRPr="0017185E">
        <w:rPr>
          <w:rFonts w:ascii="Century Gothic" w:hAnsi="Century Gothic"/>
        </w:rPr>
        <w:t>organisation-based</w:t>
      </w:r>
      <w:r w:rsidRPr="0017185E">
        <w:rPr>
          <w:rFonts w:ascii="Century Gothic" w:hAnsi="Century Gothic"/>
          <w:spacing w:val="-8"/>
        </w:rPr>
        <w:t xml:space="preserve"> </w:t>
      </w:r>
      <w:r w:rsidRPr="0017185E">
        <w:rPr>
          <w:rFonts w:ascii="Century Gothic" w:hAnsi="Century Gothic"/>
          <w:spacing w:val="-1"/>
        </w:rPr>
        <w:t>level,</w:t>
      </w:r>
      <w:r w:rsidRPr="0017185E">
        <w:rPr>
          <w:rFonts w:ascii="Century Gothic" w:hAnsi="Century Gothic"/>
          <w:spacing w:val="-6"/>
        </w:rPr>
        <w:t xml:space="preserve"> </w:t>
      </w:r>
      <w:r w:rsidRPr="0017185E">
        <w:rPr>
          <w:rFonts w:ascii="Century Gothic" w:hAnsi="Century Gothic"/>
          <w:spacing w:val="-1"/>
        </w:rPr>
        <w:t>by</w:t>
      </w:r>
      <w:r w:rsidRPr="0017185E">
        <w:rPr>
          <w:rFonts w:ascii="Century Gothic" w:hAnsi="Century Gothic"/>
          <w:spacing w:val="63"/>
          <w:w w:val="99"/>
        </w:rPr>
        <w:t xml:space="preserve"> </w:t>
      </w:r>
      <w:r w:rsidRPr="0017185E">
        <w:rPr>
          <w:rFonts w:ascii="Century Gothic" w:hAnsi="Century Gothic"/>
          <w:spacing w:val="-1"/>
        </w:rPr>
        <w:t>the</w:t>
      </w:r>
      <w:r w:rsidRPr="0017185E">
        <w:rPr>
          <w:rFonts w:ascii="Century Gothic" w:hAnsi="Century Gothic"/>
          <w:spacing w:val="-5"/>
        </w:rPr>
        <w:t xml:space="preserve"> </w:t>
      </w:r>
      <w:r w:rsidRPr="0017185E">
        <w:rPr>
          <w:rFonts w:ascii="Century Gothic" w:hAnsi="Century Gothic"/>
        </w:rPr>
        <w:t>end</w:t>
      </w:r>
      <w:r w:rsidRPr="0017185E">
        <w:rPr>
          <w:rFonts w:ascii="Century Gothic" w:hAnsi="Century Gothic"/>
          <w:spacing w:val="-4"/>
        </w:rPr>
        <w:t xml:space="preserve"> </w:t>
      </w:r>
      <w:r w:rsidRPr="0017185E">
        <w:rPr>
          <w:rFonts w:ascii="Century Gothic" w:hAnsi="Century Gothic"/>
          <w:spacing w:val="-1"/>
        </w:rPr>
        <w:t>of</w:t>
      </w:r>
      <w:r w:rsidRPr="0017185E">
        <w:rPr>
          <w:rFonts w:ascii="Century Gothic" w:hAnsi="Century Gothic"/>
          <w:spacing w:val="-5"/>
        </w:rPr>
        <w:t xml:space="preserve"> </w:t>
      </w:r>
      <w:r w:rsidRPr="0017185E">
        <w:rPr>
          <w:rFonts w:ascii="Century Gothic" w:hAnsi="Century Gothic"/>
        </w:rPr>
        <w:t>the</w:t>
      </w:r>
      <w:r w:rsidRPr="0017185E">
        <w:rPr>
          <w:rFonts w:ascii="Century Gothic" w:hAnsi="Century Gothic"/>
          <w:spacing w:val="-5"/>
        </w:rPr>
        <w:t xml:space="preserve"> </w:t>
      </w:r>
      <w:r w:rsidRPr="0017185E">
        <w:rPr>
          <w:rFonts w:ascii="Century Gothic" w:hAnsi="Century Gothic"/>
        </w:rPr>
        <w:t>Initial</w:t>
      </w:r>
      <w:r w:rsidRPr="0017185E">
        <w:rPr>
          <w:rFonts w:ascii="Century Gothic" w:hAnsi="Century Gothic"/>
          <w:spacing w:val="-4"/>
        </w:rPr>
        <w:t xml:space="preserve"> </w:t>
      </w:r>
      <w:r w:rsidRPr="0017185E">
        <w:rPr>
          <w:rFonts w:ascii="Century Gothic" w:hAnsi="Century Gothic"/>
          <w:spacing w:val="-1"/>
        </w:rPr>
        <w:t>Term</w:t>
      </w:r>
      <w:r w:rsidRPr="0017185E">
        <w:rPr>
          <w:rFonts w:ascii="Century Gothic" w:hAnsi="Century Gothic"/>
          <w:spacing w:val="-3"/>
        </w:rPr>
        <w:t xml:space="preserve"> </w:t>
      </w:r>
      <w:r w:rsidRPr="0017185E">
        <w:rPr>
          <w:rFonts w:ascii="Century Gothic" w:hAnsi="Century Gothic"/>
          <w:spacing w:val="1"/>
        </w:rPr>
        <w:t>of</w:t>
      </w:r>
      <w:r w:rsidRPr="0017185E">
        <w:rPr>
          <w:rFonts w:ascii="Century Gothic" w:hAnsi="Century Gothic"/>
          <w:spacing w:val="-5"/>
        </w:rPr>
        <w:t xml:space="preserve"> </w:t>
      </w:r>
      <w:r w:rsidRPr="0017185E">
        <w:rPr>
          <w:rFonts w:ascii="Century Gothic" w:hAnsi="Century Gothic"/>
          <w:spacing w:val="-1"/>
        </w:rPr>
        <w:t>the</w:t>
      </w:r>
      <w:r w:rsidRPr="0017185E">
        <w:rPr>
          <w:rFonts w:ascii="Century Gothic" w:hAnsi="Century Gothic"/>
          <w:spacing w:val="-3"/>
        </w:rPr>
        <w:t xml:space="preserve"> </w:t>
      </w:r>
      <w:r w:rsidRPr="0017185E">
        <w:rPr>
          <w:rFonts w:ascii="Century Gothic" w:hAnsi="Century Gothic"/>
          <w:spacing w:val="-1"/>
        </w:rPr>
        <w:t>Contract:</w:t>
      </w:r>
    </w:p>
    <w:p w14:paraId="3DBBF9FF" w14:textId="77777777" w:rsidR="007D0E37" w:rsidRPr="0017185E" w:rsidRDefault="007D0E37" w:rsidP="00B54641">
      <w:pPr>
        <w:rPr>
          <w:rFonts w:ascii="Century Gothic" w:hAnsi="Century Gothic"/>
        </w:rPr>
      </w:pPr>
    </w:p>
    <w:p w14:paraId="6F72797C" w14:textId="77777777" w:rsidR="007D0E37" w:rsidRPr="0017185E" w:rsidRDefault="007D0E37" w:rsidP="007D0E37">
      <w:pPr>
        <w:pStyle w:val="ListParagraph"/>
        <w:numPr>
          <w:ilvl w:val="0"/>
          <w:numId w:val="58"/>
        </w:numPr>
        <w:rPr>
          <w:rFonts w:ascii="Century Gothic" w:eastAsia="Arial" w:hAnsi="Century Gothic" w:cs="Arial"/>
        </w:rPr>
      </w:pPr>
      <w:r w:rsidRPr="0017185E">
        <w:rPr>
          <w:rFonts w:ascii="Century Gothic" w:hAnsi="Century Gothic"/>
          <w:spacing w:val="-1"/>
        </w:rPr>
        <w:t>at</w:t>
      </w:r>
      <w:r w:rsidRPr="0017185E">
        <w:rPr>
          <w:rFonts w:ascii="Century Gothic" w:hAnsi="Century Gothic"/>
          <w:spacing w:val="-7"/>
        </w:rPr>
        <w:t xml:space="preserve"> </w:t>
      </w:r>
      <w:r w:rsidRPr="0017185E">
        <w:rPr>
          <w:rFonts w:ascii="Century Gothic" w:hAnsi="Century Gothic"/>
        </w:rPr>
        <w:t>least</w:t>
      </w:r>
      <w:r w:rsidRPr="0017185E">
        <w:rPr>
          <w:rFonts w:ascii="Century Gothic" w:hAnsi="Century Gothic"/>
          <w:spacing w:val="-6"/>
        </w:rPr>
        <w:t xml:space="preserve"> </w:t>
      </w:r>
      <w:r w:rsidRPr="0017185E">
        <w:rPr>
          <w:rFonts w:ascii="Century Gothic" w:hAnsi="Century Gothic"/>
        </w:rPr>
        <w:t>3</w:t>
      </w:r>
      <w:r w:rsidRPr="0017185E">
        <w:rPr>
          <w:rFonts w:ascii="Century Gothic" w:hAnsi="Century Gothic"/>
          <w:spacing w:val="-4"/>
        </w:rPr>
        <w:t xml:space="preserve"> </w:t>
      </w:r>
      <w:r w:rsidRPr="0017185E">
        <w:rPr>
          <w:rFonts w:ascii="Century Gothic" w:hAnsi="Century Gothic"/>
          <w:spacing w:val="-1"/>
        </w:rPr>
        <w:t>per</w:t>
      </w:r>
      <w:r w:rsidRPr="0017185E">
        <w:rPr>
          <w:rFonts w:ascii="Century Gothic" w:hAnsi="Century Gothic"/>
          <w:spacing w:val="-5"/>
        </w:rPr>
        <w:t xml:space="preserve"> </w:t>
      </w:r>
      <w:r w:rsidRPr="0017185E">
        <w:rPr>
          <w:rFonts w:ascii="Century Gothic" w:hAnsi="Century Gothic"/>
          <w:spacing w:val="-1"/>
        </w:rPr>
        <w:t>cent</w:t>
      </w:r>
      <w:r w:rsidRPr="0017185E">
        <w:rPr>
          <w:rFonts w:ascii="Century Gothic" w:hAnsi="Century Gothic"/>
          <w:spacing w:val="-5"/>
        </w:rPr>
        <w:t xml:space="preserve"> </w:t>
      </w:r>
      <w:r w:rsidRPr="0017185E">
        <w:rPr>
          <w:rFonts w:ascii="Century Gothic" w:hAnsi="Century Gothic"/>
          <w:spacing w:val="-1"/>
        </w:rPr>
        <w:t>of</w:t>
      </w:r>
      <w:r w:rsidRPr="0017185E">
        <w:rPr>
          <w:rFonts w:ascii="Century Gothic" w:hAnsi="Century Gothic"/>
          <w:spacing w:val="-6"/>
        </w:rPr>
        <w:t xml:space="preserve"> </w:t>
      </w:r>
      <w:r w:rsidRPr="0017185E">
        <w:rPr>
          <w:rFonts w:ascii="Century Gothic" w:hAnsi="Century Gothic"/>
        </w:rPr>
        <w:t>the</w:t>
      </w:r>
      <w:r w:rsidRPr="0017185E">
        <w:rPr>
          <w:rFonts w:ascii="Century Gothic" w:hAnsi="Century Gothic"/>
          <w:spacing w:val="-6"/>
        </w:rPr>
        <w:t xml:space="preserve"> </w:t>
      </w:r>
      <w:r w:rsidRPr="0017185E">
        <w:rPr>
          <w:rFonts w:ascii="Century Gothic" w:hAnsi="Century Gothic"/>
        </w:rPr>
        <w:t>full</w:t>
      </w:r>
      <w:r w:rsidRPr="0017185E">
        <w:rPr>
          <w:rFonts w:ascii="Century Gothic" w:hAnsi="Century Gothic"/>
          <w:spacing w:val="-7"/>
        </w:rPr>
        <w:t xml:space="preserve"> </w:t>
      </w:r>
      <w:r w:rsidRPr="0017185E">
        <w:rPr>
          <w:rFonts w:ascii="Century Gothic" w:hAnsi="Century Gothic"/>
          <w:spacing w:val="-1"/>
        </w:rPr>
        <w:t>time</w:t>
      </w:r>
      <w:r w:rsidRPr="0017185E">
        <w:rPr>
          <w:rFonts w:ascii="Century Gothic" w:hAnsi="Century Gothic"/>
          <w:spacing w:val="-4"/>
        </w:rPr>
        <w:t xml:space="preserve"> </w:t>
      </w:r>
      <w:r w:rsidRPr="0017185E">
        <w:rPr>
          <w:rFonts w:ascii="Century Gothic" w:hAnsi="Century Gothic"/>
          <w:spacing w:val="-1"/>
        </w:rPr>
        <w:t>equivalent</w:t>
      </w:r>
      <w:r w:rsidRPr="0017185E">
        <w:rPr>
          <w:rFonts w:ascii="Century Gothic" w:hAnsi="Century Gothic"/>
          <w:spacing w:val="-5"/>
        </w:rPr>
        <w:t xml:space="preserve"> </w:t>
      </w:r>
      <w:r w:rsidRPr="0017185E">
        <w:rPr>
          <w:rFonts w:ascii="Century Gothic" w:hAnsi="Century Gothic"/>
        </w:rPr>
        <w:t>Australian-based</w:t>
      </w:r>
      <w:r w:rsidRPr="0017185E">
        <w:rPr>
          <w:rFonts w:ascii="Century Gothic" w:hAnsi="Century Gothic"/>
          <w:spacing w:val="-6"/>
        </w:rPr>
        <w:t xml:space="preserve"> </w:t>
      </w:r>
      <w:r w:rsidRPr="0017185E">
        <w:rPr>
          <w:rFonts w:ascii="Century Gothic" w:hAnsi="Century Gothic"/>
        </w:rPr>
        <w:t>workforce</w:t>
      </w:r>
      <w:r w:rsidRPr="0017185E">
        <w:rPr>
          <w:rFonts w:ascii="Century Gothic" w:hAnsi="Century Gothic"/>
          <w:spacing w:val="43"/>
          <w:w w:val="99"/>
        </w:rPr>
        <w:t xml:space="preserve"> </w:t>
      </w:r>
      <w:r w:rsidRPr="0017185E">
        <w:rPr>
          <w:rFonts w:ascii="Century Gothic" w:hAnsi="Century Gothic"/>
          <w:spacing w:val="-1"/>
        </w:rPr>
        <w:t>of</w:t>
      </w:r>
      <w:r w:rsidRPr="0017185E">
        <w:rPr>
          <w:rFonts w:ascii="Century Gothic" w:hAnsi="Century Gothic"/>
          <w:spacing w:val="-7"/>
        </w:rPr>
        <w:t xml:space="preserve"> </w:t>
      </w:r>
      <w:r w:rsidRPr="0017185E">
        <w:rPr>
          <w:rFonts w:ascii="Century Gothic" w:hAnsi="Century Gothic"/>
        </w:rPr>
        <w:t>the</w:t>
      </w:r>
      <w:r w:rsidRPr="0017185E">
        <w:rPr>
          <w:rFonts w:ascii="Century Gothic" w:hAnsi="Century Gothic"/>
          <w:spacing w:val="-7"/>
        </w:rPr>
        <w:t xml:space="preserve"> </w:t>
      </w:r>
      <w:r w:rsidRPr="0017185E">
        <w:rPr>
          <w:rFonts w:ascii="Century Gothic" w:hAnsi="Century Gothic"/>
          <w:spacing w:val="-1"/>
        </w:rPr>
        <w:t>Contractor</w:t>
      </w:r>
      <w:r w:rsidRPr="0017185E">
        <w:rPr>
          <w:rFonts w:ascii="Century Gothic" w:hAnsi="Century Gothic"/>
          <w:spacing w:val="-4"/>
        </w:rPr>
        <w:t xml:space="preserve"> </w:t>
      </w:r>
      <w:r w:rsidRPr="0017185E">
        <w:rPr>
          <w:rFonts w:ascii="Century Gothic" w:hAnsi="Century Gothic"/>
          <w:spacing w:val="-1"/>
        </w:rPr>
        <w:t>must</w:t>
      </w:r>
      <w:r w:rsidRPr="0017185E">
        <w:rPr>
          <w:rFonts w:ascii="Century Gothic" w:hAnsi="Century Gothic"/>
          <w:spacing w:val="-6"/>
        </w:rPr>
        <w:t xml:space="preserve"> </w:t>
      </w:r>
      <w:r w:rsidRPr="0017185E">
        <w:rPr>
          <w:rFonts w:ascii="Century Gothic" w:hAnsi="Century Gothic"/>
          <w:spacing w:val="1"/>
        </w:rPr>
        <w:t>be</w:t>
      </w:r>
      <w:r w:rsidRPr="0017185E">
        <w:rPr>
          <w:rFonts w:ascii="Century Gothic" w:hAnsi="Century Gothic"/>
          <w:spacing w:val="-7"/>
        </w:rPr>
        <w:t xml:space="preserve"> </w:t>
      </w:r>
      <w:r w:rsidRPr="0017185E">
        <w:rPr>
          <w:rFonts w:ascii="Century Gothic" w:hAnsi="Century Gothic"/>
        </w:rPr>
        <w:t>Indigenous</w:t>
      </w:r>
      <w:r w:rsidRPr="0017185E">
        <w:rPr>
          <w:rFonts w:ascii="Century Gothic" w:hAnsi="Century Gothic"/>
          <w:spacing w:val="-5"/>
        </w:rPr>
        <w:t xml:space="preserve"> </w:t>
      </w:r>
      <w:r w:rsidRPr="0017185E">
        <w:rPr>
          <w:rFonts w:ascii="Century Gothic" w:hAnsi="Century Gothic"/>
          <w:spacing w:val="-1"/>
        </w:rPr>
        <w:t>Australians,</w:t>
      </w:r>
      <w:r w:rsidRPr="0017185E">
        <w:rPr>
          <w:rFonts w:ascii="Century Gothic" w:hAnsi="Century Gothic"/>
          <w:spacing w:val="-7"/>
        </w:rPr>
        <w:t xml:space="preserve"> </w:t>
      </w:r>
      <w:r w:rsidRPr="0017185E">
        <w:rPr>
          <w:rFonts w:ascii="Century Gothic" w:hAnsi="Century Gothic"/>
          <w:spacing w:val="1"/>
        </w:rPr>
        <w:t>on</w:t>
      </w:r>
      <w:r w:rsidRPr="0017185E">
        <w:rPr>
          <w:rFonts w:ascii="Century Gothic" w:hAnsi="Century Gothic"/>
          <w:spacing w:val="-6"/>
        </w:rPr>
        <w:t xml:space="preserve"> </w:t>
      </w:r>
      <w:r w:rsidRPr="0017185E">
        <w:rPr>
          <w:rFonts w:ascii="Century Gothic" w:hAnsi="Century Gothic"/>
        </w:rPr>
        <w:t>average</w:t>
      </w:r>
      <w:r w:rsidRPr="0017185E">
        <w:rPr>
          <w:rFonts w:ascii="Century Gothic" w:hAnsi="Century Gothic"/>
          <w:spacing w:val="-7"/>
        </w:rPr>
        <w:t xml:space="preserve"> </w:t>
      </w:r>
      <w:r w:rsidRPr="0017185E">
        <w:rPr>
          <w:rFonts w:ascii="Century Gothic" w:hAnsi="Century Gothic"/>
          <w:spacing w:val="-1"/>
        </w:rPr>
        <w:t>over</w:t>
      </w:r>
      <w:r w:rsidRPr="0017185E">
        <w:rPr>
          <w:rFonts w:ascii="Century Gothic" w:hAnsi="Century Gothic"/>
          <w:spacing w:val="-6"/>
        </w:rPr>
        <w:t xml:space="preserve"> </w:t>
      </w:r>
      <w:r w:rsidRPr="0017185E">
        <w:rPr>
          <w:rFonts w:ascii="Century Gothic" w:hAnsi="Century Gothic"/>
        </w:rPr>
        <w:t>the</w:t>
      </w:r>
      <w:r w:rsidRPr="0017185E">
        <w:rPr>
          <w:rFonts w:ascii="Century Gothic" w:hAnsi="Century Gothic"/>
          <w:spacing w:val="50"/>
          <w:w w:val="99"/>
        </w:rPr>
        <w:t xml:space="preserve"> </w:t>
      </w:r>
      <w:r w:rsidRPr="0017185E">
        <w:rPr>
          <w:rFonts w:ascii="Century Gothic" w:hAnsi="Century Gothic"/>
        </w:rPr>
        <w:t>Initial</w:t>
      </w:r>
      <w:r w:rsidRPr="0017185E">
        <w:rPr>
          <w:rFonts w:ascii="Century Gothic" w:hAnsi="Century Gothic"/>
          <w:spacing w:val="-7"/>
        </w:rPr>
        <w:t xml:space="preserve"> </w:t>
      </w:r>
      <w:r w:rsidRPr="0017185E">
        <w:rPr>
          <w:rFonts w:ascii="Century Gothic" w:hAnsi="Century Gothic"/>
          <w:spacing w:val="-1"/>
        </w:rPr>
        <w:t>Term</w:t>
      </w:r>
      <w:r w:rsidRPr="0017185E">
        <w:rPr>
          <w:rFonts w:ascii="Century Gothic" w:hAnsi="Century Gothic"/>
          <w:spacing w:val="-4"/>
        </w:rPr>
        <w:t xml:space="preserve"> </w:t>
      </w:r>
      <w:r w:rsidRPr="0017185E">
        <w:rPr>
          <w:rFonts w:ascii="Century Gothic" w:hAnsi="Century Gothic"/>
          <w:spacing w:val="-1"/>
        </w:rPr>
        <w:t>of</w:t>
      </w:r>
      <w:r w:rsidRPr="0017185E">
        <w:rPr>
          <w:rFonts w:ascii="Century Gothic" w:hAnsi="Century Gothic"/>
          <w:spacing w:val="-6"/>
        </w:rPr>
        <w:t xml:space="preserve"> </w:t>
      </w:r>
      <w:r w:rsidRPr="0017185E">
        <w:rPr>
          <w:rFonts w:ascii="Century Gothic" w:hAnsi="Century Gothic"/>
        </w:rPr>
        <w:t>the</w:t>
      </w:r>
      <w:r w:rsidRPr="0017185E">
        <w:rPr>
          <w:rFonts w:ascii="Century Gothic" w:hAnsi="Century Gothic"/>
          <w:spacing w:val="-5"/>
        </w:rPr>
        <w:t xml:space="preserve"> </w:t>
      </w:r>
      <w:r w:rsidRPr="0017185E">
        <w:rPr>
          <w:rFonts w:ascii="Century Gothic" w:hAnsi="Century Gothic"/>
          <w:spacing w:val="-1"/>
        </w:rPr>
        <w:t>Contract;</w:t>
      </w:r>
      <w:r w:rsidRPr="0017185E">
        <w:rPr>
          <w:rFonts w:ascii="Century Gothic" w:hAnsi="Century Gothic"/>
          <w:spacing w:val="-4"/>
        </w:rPr>
        <w:t xml:space="preserve"> </w:t>
      </w:r>
      <w:r w:rsidRPr="0017185E">
        <w:rPr>
          <w:rFonts w:ascii="Century Gothic" w:hAnsi="Century Gothic"/>
          <w:spacing w:val="-1"/>
        </w:rPr>
        <w:t>or</w:t>
      </w:r>
    </w:p>
    <w:p w14:paraId="15AB7FB0" w14:textId="77777777" w:rsidR="007D0E37" w:rsidRPr="0017185E" w:rsidRDefault="007D0E37" w:rsidP="00B54641">
      <w:pPr>
        <w:rPr>
          <w:rFonts w:ascii="Century Gothic" w:eastAsia="Arial" w:hAnsi="Century Gothic" w:cs="Arial"/>
          <w:sz w:val="14"/>
          <w:szCs w:val="14"/>
        </w:rPr>
      </w:pPr>
    </w:p>
    <w:p w14:paraId="6F4E3D4E" w14:textId="77777777" w:rsidR="007D0E37" w:rsidRPr="0017185E" w:rsidRDefault="007D0E37" w:rsidP="007D0E37">
      <w:pPr>
        <w:pStyle w:val="ListParagraph"/>
        <w:numPr>
          <w:ilvl w:val="0"/>
          <w:numId w:val="58"/>
        </w:numPr>
        <w:rPr>
          <w:rFonts w:ascii="Century Gothic" w:eastAsia="Arial" w:hAnsi="Century Gothic" w:cs="Arial"/>
        </w:rPr>
      </w:pPr>
      <w:r w:rsidRPr="0017185E">
        <w:rPr>
          <w:rFonts w:ascii="Century Gothic" w:eastAsia="Arial" w:hAnsi="Century Gothic" w:cs="Arial"/>
          <w:spacing w:val="-1"/>
        </w:rPr>
        <w:t>at</w:t>
      </w:r>
      <w:r w:rsidRPr="0017185E">
        <w:rPr>
          <w:rFonts w:ascii="Century Gothic" w:eastAsia="Arial" w:hAnsi="Century Gothic" w:cs="Arial"/>
          <w:spacing w:val="-6"/>
        </w:rPr>
        <w:t xml:space="preserve"> </w:t>
      </w:r>
      <w:r w:rsidRPr="0017185E">
        <w:rPr>
          <w:rFonts w:ascii="Century Gothic" w:eastAsia="Arial" w:hAnsi="Century Gothic" w:cs="Arial"/>
        </w:rPr>
        <w:t>least</w:t>
      </w:r>
      <w:r w:rsidRPr="0017185E">
        <w:rPr>
          <w:rFonts w:ascii="Century Gothic" w:eastAsia="Arial" w:hAnsi="Century Gothic" w:cs="Arial"/>
          <w:spacing w:val="-5"/>
        </w:rPr>
        <w:t xml:space="preserve"> </w:t>
      </w:r>
      <w:r w:rsidRPr="0017185E">
        <w:rPr>
          <w:rFonts w:ascii="Century Gothic" w:eastAsia="Arial" w:hAnsi="Century Gothic" w:cs="Arial"/>
        </w:rPr>
        <w:t>3</w:t>
      </w:r>
      <w:r w:rsidRPr="0017185E">
        <w:rPr>
          <w:rFonts w:ascii="Century Gothic" w:eastAsia="Arial" w:hAnsi="Century Gothic" w:cs="Arial"/>
          <w:spacing w:val="-4"/>
        </w:rPr>
        <w:t xml:space="preserve"> </w:t>
      </w:r>
      <w:r w:rsidRPr="0017185E">
        <w:rPr>
          <w:rFonts w:ascii="Century Gothic" w:eastAsia="Arial" w:hAnsi="Century Gothic" w:cs="Arial"/>
          <w:spacing w:val="-1"/>
        </w:rPr>
        <w:t>per</w:t>
      </w:r>
      <w:r w:rsidRPr="0017185E">
        <w:rPr>
          <w:rFonts w:ascii="Century Gothic" w:eastAsia="Arial" w:hAnsi="Century Gothic" w:cs="Arial"/>
          <w:spacing w:val="-4"/>
        </w:rPr>
        <w:t xml:space="preserve"> </w:t>
      </w:r>
      <w:r w:rsidRPr="0017185E">
        <w:rPr>
          <w:rFonts w:ascii="Century Gothic" w:eastAsia="Arial" w:hAnsi="Century Gothic" w:cs="Arial"/>
          <w:spacing w:val="-1"/>
        </w:rPr>
        <w:t>cent</w:t>
      </w:r>
      <w:r w:rsidRPr="0017185E">
        <w:rPr>
          <w:rFonts w:ascii="Century Gothic" w:eastAsia="Arial" w:hAnsi="Century Gothic" w:cs="Arial"/>
          <w:spacing w:val="-3"/>
        </w:rPr>
        <w:t xml:space="preserve"> </w:t>
      </w:r>
      <w:r w:rsidRPr="0017185E">
        <w:rPr>
          <w:rFonts w:ascii="Century Gothic" w:eastAsia="Arial" w:hAnsi="Century Gothic" w:cs="Arial"/>
          <w:spacing w:val="-1"/>
        </w:rPr>
        <w:t>of</w:t>
      </w:r>
      <w:r w:rsidRPr="0017185E">
        <w:rPr>
          <w:rFonts w:ascii="Century Gothic" w:eastAsia="Arial" w:hAnsi="Century Gothic" w:cs="Arial"/>
          <w:spacing w:val="-6"/>
        </w:rPr>
        <w:t xml:space="preserve"> </w:t>
      </w:r>
      <w:r w:rsidRPr="0017185E">
        <w:rPr>
          <w:rFonts w:ascii="Century Gothic" w:eastAsia="Arial" w:hAnsi="Century Gothic" w:cs="Arial"/>
        </w:rPr>
        <w:t>the</w:t>
      </w:r>
      <w:r w:rsidRPr="0017185E">
        <w:rPr>
          <w:rFonts w:ascii="Century Gothic" w:eastAsia="Arial" w:hAnsi="Century Gothic" w:cs="Arial"/>
          <w:spacing w:val="-5"/>
        </w:rPr>
        <w:t xml:space="preserve"> </w:t>
      </w:r>
      <w:r w:rsidRPr="0017185E">
        <w:rPr>
          <w:rFonts w:ascii="Century Gothic" w:eastAsia="Arial" w:hAnsi="Century Gothic" w:cs="Arial"/>
        </w:rPr>
        <w:t>value</w:t>
      </w:r>
      <w:r w:rsidRPr="0017185E">
        <w:rPr>
          <w:rFonts w:ascii="Century Gothic" w:eastAsia="Arial" w:hAnsi="Century Gothic" w:cs="Arial"/>
          <w:spacing w:val="-4"/>
        </w:rPr>
        <w:t xml:space="preserve"> </w:t>
      </w:r>
      <w:r w:rsidRPr="0017185E">
        <w:rPr>
          <w:rFonts w:ascii="Century Gothic" w:eastAsia="Arial" w:hAnsi="Century Gothic" w:cs="Arial"/>
          <w:spacing w:val="-1"/>
        </w:rPr>
        <w:t>of</w:t>
      </w:r>
      <w:r w:rsidRPr="0017185E">
        <w:rPr>
          <w:rFonts w:ascii="Century Gothic" w:eastAsia="Arial" w:hAnsi="Century Gothic" w:cs="Arial"/>
          <w:spacing w:val="-5"/>
        </w:rPr>
        <w:t xml:space="preserve"> </w:t>
      </w:r>
      <w:r w:rsidRPr="0017185E">
        <w:rPr>
          <w:rFonts w:ascii="Century Gothic" w:eastAsia="Arial" w:hAnsi="Century Gothic" w:cs="Arial"/>
        </w:rPr>
        <w:t>the</w:t>
      </w:r>
      <w:r w:rsidRPr="0017185E">
        <w:rPr>
          <w:rFonts w:ascii="Century Gothic" w:eastAsia="Arial" w:hAnsi="Century Gothic" w:cs="Arial"/>
          <w:spacing w:val="-5"/>
        </w:rPr>
        <w:t xml:space="preserve"> </w:t>
      </w:r>
      <w:r w:rsidRPr="0017185E">
        <w:rPr>
          <w:rFonts w:ascii="Century Gothic" w:eastAsia="Arial" w:hAnsi="Century Gothic" w:cs="Arial"/>
          <w:spacing w:val="-1"/>
        </w:rPr>
        <w:t>Contractor’s</w:t>
      </w:r>
      <w:r w:rsidRPr="0017185E">
        <w:rPr>
          <w:rFonts w:ascii="Century Gothic" w:eastAsia="Arial" w:hAnsi="Century Gothic" w:cs="Arial"/>
          <w:spacing w:val="-2"/>
        </w:rPr>
        <w:t xml:space="preserve"> </w:t>
      </w:r>
      <w:r w:rsidRPr="0017185E">
        <w:rPr>
          <w:rFonts w:ascii="Century Gothic" w:eastAsia="Arial" w:hAnsi="Century Gothic" w:cs="Arial"/>
          <w:spacing w:val="-1"/>
        </w:rPr>
        <w:t>Australian</w:t>
      </w:r>
      <w:r w:rsidRPr="0017185E">
        <w:rPr>
          <w:rFonts w:ascii="Century Gothic" w:eastAsia="Arial" w:hAnsi="Century Gothic" w:cs="Arial"/>
          <w:spacing w:val="-5"/>
        </w:rPr>
        <w:t xml:space="preserve"> </w:t>
      </w:r>
      <w:r w:rsidRPr="0017185E">
        <w:rPr>
          <w:rFonts w:ascii="Century Gothic" w:eastAsia="Arial" w:hAnsi="Century Gothic" w:cs="Arial"/>
        </w:rPr>
        <w:t>supply</w:t>
      </w:r>
      <w:r w:rsidRPr="0017185E">
        <w:rPr>
          <w:rFonts w:ascii="Century Gothic" w:eastAsia="Arial" w:hAnsi="Century Gothic" w:cs="Arial"/>
          <w:spacing w:val="-5"/>
        </w:rPr>
        <w:t xml:space="preserve"> </w:t>
      </w:r>
      <w:r w:rsidRPr="0017185E">
        <w:rPr>
          <w:rFonts w:ascii="Century Gothic" w:eastAsia="Arial" w:hAnsi="Century Gothic" w:cs="Arial"/>
        </w:rPr>
        <w:t>chain</w:t>
      </w:r>
      <w:r w:rsidRPr="0017185E">
        <w:rPr>
          <w:rFonts w:ascii="Century Gothic" w:eastAsia="Arial" w:hAnsi="Century Gothic" w:cs="Arial"/>
          <w:spacing w:val="57"/>
          <w:w w:val="99"/>
        </w:rPr>
        <w:t xml:space="preserve"> </w:t>
      </w:r>
      <w:r w:rsidRPr="0017185E">
        <w:rPr>
          <w:rFonts w:ascii="Century Gothic" w:eastAsia="Arial" w:hAnsi="Century Gothic" w:cs="Arial"/>
          <w:spacing w:val="-1"/>
        </w:rPr>
        <w:t>must</w:t>
      </w:r>
      <w:r w:rsidRPr="0017185E">
        <w:rPr>
          <w:rFonts w:ascii="Century Gothic" w:eastAsia="Arial" w:hAnsi="Century Gothic" w:cs="Arial"/>
          <w:spacing w:val="-8"/>
        </w:rPr>
        <w:t xml:space="preserve"> </w:t>
      </w:r>
      <w:r w:rsidRPr="0017185E">
        <w:rPr>
          <w:rFonts w:ascii="Century Gothic" w:eastAsia="Arial" w:hAnsi="Century Gothic" w:cs="Arial"/>
          <w:spacing w:val="-1"/>
        </w:rPr>
        <w:t>be</w:t>
      </w:r>
      <w:r w:rsidRPr="0017185E">
        <w:rPr>
          <w:rFonts w:ascii="Century Gothic" w:eastAsia="Arial" w:hAnsi="Century Gothic" w:cs="Arial"/>
          <w:spacing w:val="-5"/>
        </w:rPr>
        <w:t xml:space="preserve"> </w:t>
      </w:r>
      <w:r w:rsidRPr="0017185E">
        <w:rPr>
          <w:rFonts w:ascii="Century Gothic" w:eastAsia="Arial" w:hAnsi="Century Gothic" w:cs="Arial"/>
          <w:spacing w:val="-1"/>
        </w:rPr>
        <w:t>subcontracted</w:t>
      </w:r>
      <w:r w:rsidRPr="0017185E">
        <w:rPr>
          <w:rFonts w:ascii="Century Gothic" w:eastAsia="Arial" w:hAnsi="Century Gothic" w:cs="Arial"/>
          <w:spacing w:val="-7"/>
        </w:rPr>
        <w:t xml:space="preserve"> </w:t>
      </w:r>
      <w:r w:rsidRPr="0017185E">
        <w:rPr>
          <w:rFonts w:ascii="Century Gothic" w:eastAsia="Arial" w:hAnsi="Century Gothic" w:cs="Arial"/>
          <w:spacing w:val="1"/>
        </w:rPr>
        <w:t>to</w:t>
      </w:r>
      <w:r w:rsidRPr="0017185E">
        <w:rPr>
          <w:rFonts w:ascii="Century Gothic" w:eastAsia="Arial" w:hAnsi="Century Gothic" w:cs="Arial"/>
          <w:spacing w:val="-8"/>
        </w:rPr>
        <w:t xml:space="preserve"> </w:t>
      </w:r>
      <w:r w:rsidRPr="0017185E">
        <w:rPr>
          <w:rFonts w:ascii="Century Gothic" w:eastAsia="Arial" w:hAnsi="Century Gothic" w:cs="Arial"/>
          <w:spacing w:val="-1"/>
        </w:rPr>
        <w:t>Indigenous</w:t>
      </w:r>
      <w:r w:rsidRPr="0017185E">
        <w:rPr>
          <w:rFonts w:ascii="Century Gothic" w:eastAsia="Arial" w:hAnsi="Century Gothic" w:cs="Arial"/>
          <w:spacing w:val="-6"/>
        </w:rPr>
        <w:t xml:space="preserve"> </w:t>
      </w:r>
      <w:r w:rsidRPr="0017185E">
        <w:rPr>
          <w:rFonts w:ascii="Century Gothic" w:eastAsia="Arial" w:hAnsi="Century Gothic" w:cs="Arial"/>
          <w:spacing w:val="-1"/>
        </w:rPr>
        <w:t>enterprises,</w:t>
      </w:r>
      <w:r w:rsidRPr="0017185E">
        <w:rPr>
          <w:rFonts w:ascii="Century Gothic" w:eastAsia="Arial" w:hAnsi="Century Gothic" w:cs="Arial"/>
          <w:spacing w:val="-5"/>
        </w:rPr>
        <w:t xml:space="preserve"> </w:t>
      </w:r>
      <w:r w:rsidRPr="0017185E">
        <w:rPr>
          <w:rFonts w:ascii="Century Gothic" w:eastAsia="Arial" w:hAnsi="Century Gothic" w:cs="Arial"/>
          <w:spacing w:val="-1"/>
        </w:rPr>
        <w:t>over</w:t>
      </w:r>
      <w:r w:rsidRPr="0017185E">
        <w:rPr>
          <w:rFonts w:ascii="Century Gothic" w:eastAsia="Arial" w:hAnsi="Century Gothic" w:cs="Arial"/>
          <w:spacing w:val="-7"/>
        </w:rPr>
        <w:t xml:space="preserve"> </w:t>
      </w:r>
      <w:r w:rsidRPr="0017185E">
        <w:rPr>
          <w:rFonts w:ascii="Century Gothic" w:eastAsia="Arial" w:hAnsi="Century Gothic" w:cs="Arial"/>
          <w:spacing w:val="-1"/>
        </w:rPr>
        <w:t>the</w:t>
      </w:r>
      <w:r w:rsidRPr="0017185E">
        <w:rPr>
          <w:rFonts w:ascii="Century Gothic" w:eastAsia="Arial" w:hAnsi="Century Gothic" w:cs="Arial"/>
          <w:spacing w:val="82"/>
          <w:w w:val="99"/>
        </w:rPr>
        <w:t xml:space="preserve"> </w:t>
      </w:r>
      <w:r w:rsidRPr="0017185E">
        <w:rPr>
          <w:rFonts w:ascii="Century Gothic" w:eastAsia="Arial" w:hAnsi="Century Gothic" w:cs="Arial"/>
        </w:rPr>
        <w:t>Initial</w:t>
      </w:r>
      <w:r w:rsidRPr="0017185E">
        <w:rPr>
          <w:rFonts w:ascii="Century Gothic" w:eastAsia="Arial" w:hAnsi="Century Gothic" w:cs="Arial"/>
          <w:spacing w:val="-7"/>
        </w:rPr>
        <w:t xml:space="preserve"> </w:t>
      </w:r>
      <w:r w:rsidRPr="0017185E">
        <w:rPr>
          <w:rFonts w:ascii="Century Gothic" w:eastAsia="Arial" w:hAnsi="Century Gothic" w:cs="Arial"/>
          <w:spacing w:val="-1"/>
        </w:rPr>
        <w:t>Term</w:t>
      </w:r>
      <w:r w:rsidRPr="0017185E">
        <w:rPr>
          <w:rFonts w:ascii="Century Gothic" w:eastAsia="Arial" w:hAnsi="Century Gothic" w:cs="Arial"/>
          <w:spacing w:val="-4"/>
        </w:rPr>
        <w:t xml:space="preserve"> </w:t>
      </w:r>
      <w:r w:rsidRPr="0017185E">
        <w:rPr>
          <w:rFonts w:ascii="Century Gothic" w:eastAsia="Arial" w:hAnsi="Century Gothic" w:cs="Arial"/>
          <w:spacing w:val="-1"/>
        </w:rPr>
        <w:t>of</w:t>
      </w:r>
      <w:r w:rsidRPr="0017185E">
        <w:rPr>
          <w:rFonts w:ascii="Century Gothic" w:eastAsia="Arial" w:hAnsi="Century Gothic" w:cs="Arial"/>
          <w:spacing w:val="-6"/>
        </w:rPr>
        <w:t xml:space="preserve"> </w:t>
      </w:r>
      <w:r w:rsidRPr="0017185E">
        <w:rPr>
          <w:rFonts w:ascii="Century Gothic" w:eastAsia="Arial" w:hAnsi="Century Gothic" w:cs="Arial"/>
        </w:rPr>
        <w:t>the</w:t>
      </w:r>
      <w:r w:rsidRPr="0017185E">
        <w:rPr>
          <w:rFonts w:ascii="Century Gothic" w:eastAsia="Arial" w:hAnsi="Century Gothic" w:cs="Arial"/>
          <w:spacing w:val="-5"/>
        </w:rPr>
        <w:t xml:space="preserve"> </w:t>
      </w:r>
      <w:r w:rsidRPr="0017185E">
        <w:rPr>
          <w:rFonts w:ascii="Century Gothic" w:eastAsia="Arial" w:hAnsi="Century Gothic" w:cs="Arial"/>
          <w:spacing w:val="-1"/>
        </w:rPr>
        <w:t>Contract;</w:t>
      </w:r>
      <w:r w:rsidRPr="0017185E">
        <w:rPr>
          <w:rFonts w:ascii="Century Gothic" w:eastAsia="Arial" w:hAnsi="Century Gothic" w:cs="Arial"/>
          <w:spacing w:val="-4"/>
        </w:rPr>
        <w:t xml:space="preserve"> </w:t>
      </w:r>
      <w:r w:rsidRPr="0017185E">
        <w:rPr>
          <w:rFonts w:ascii="Century Gothic" w:eastAsia="Arial" w:hAnsi="Century Gothic" w:cs="Arial"/>
          <w:spacing w:val="-1"/>
        </w:rPr>
        <w:t>or</w:t>
      </w:r>
    </w:p>
    <w:p w14:paraId="2792C649" w14:textId="77777777" w:rsidR="007D0E37" w:rsidRPr="0017185E" w:rsidRDefault="007D0E37" w:rsidP="00B54641">
      <w:pPr>
        <w:rPr>
          <w:rFonts w:ascii="Century Gothic" w:eastAsia="Arial" w:hAnsi="Century Gothic" w:cs="Arial"/>
          <w:sz w:val="14"/>
          <w:szCs w:val="14"/>
        </w:rPr>
      </w:pPr>
    </w:p>
    <w:p w14:paraId="44CD9631" w14:textId="77777777" w:rsidR="007D0E37" w:rsidRPr="00276E89" w:rsidRDefault="007D0E37" w:rsidP="007D0E37">
      <w:pPr>
        <w:pStyle w:val="ListParagraph"/>
        <w:numPr>
          <w:ilvl w:val="0"/>
          <w:numId w:val="58"/>
        </w:numPr>
        <w:rPr>
          <w:rFonts w:ascii="Century Gothic" w:eastAsia="Arial" w:hAnsi="Century Gothic" w:cs="Arial"/>
          <w:spacing w:val="1"/>
          <w:lang w:val="en-US"/>
        </w:rPr>
      </w:pPr>
      <w:r w:rsidRPr="0017185E">
        <w:rPr>
          <w:rFonts w:ascii="Century Gothic" w:eastAsia="Arial" w:hAnsi="Century Gothic" w:cs="Arial"/>
        </w:rPr>
        <w:t>a</w:t>
      </w:r>
      <w:r w:rsidRPr="0017185E">
        <w:rPr>
          <w:rFonts w:ascii="Century Gothic" w:eastAsia="Arial" w:hAnsi="Century Gothic" w:cs="Arial"/>
          <w:spacing w:val="-8"/>
        </w:rPr>
        <w:t xml:space="preserve"> </w:t>
      </w:r>
      <w:r w:rsidRPr="0017185E">
        <w:rPr>
          <w:rFonts w:ascii="Century Gothic" w:eastAsia="Arial" w:hAnsi="Century Gothic" w:cs="Arial"/>
        </w:rPr>
        <w:t>minimum</w:t>
      </w:r>
      <w:r w:rsidRPr="0017185E">
        <w:rPr>
          <w:rFonts w:ascii="Century Gothic" w:eastAsia="Arial" w:hAnsi="Century Gothic" w:cs="Arial"/>
          <w:spacing w:val="-8"/>
        </w:rPr>
        <w:t xml:space="preserve"> </w:t>
      </w:r>
      <w:r w:rsidRPr="0017185E">
        <w:rPr>
          <w:rFonts w:ascii="Century Gothic" w:eastAsia="Arial" w:hAnsi="Century Gothic" w:cs="Arial"/>
        </w:rPr>
        <w:t>percentage</w:t>
      </w:r>
      <w:r w:rsidRPr="0017185E">
        <w:rPr>
          <w:rFonts w:ascii="Century Gothic" w:eastAsia="Arial" w:hAnsi="Century Gothic" w:cs="Arial"/>
          <w:spacing w:val="-8"/>
        </w:rPr>
        <w:t xml:space="preserve"> </w:t>
      </w:r>
      <w:r w:rsidRPr="0017185E">
        <w:rPr>
          <w:rFonts w:ascii="Century Gothic" w:eastAsia="Arial" w:hAnsi="Century Gothic" w:cs="Arial"/>
          <w:spacing w:val="-1"/>
        </w:rPr>
        <w:t>of</w:t>
      </w:r>
      <w:r w:rsidRPr="0017185E">
        <w:rPr>
          <w:rFonts w:ascii="Century Gothic" w:eastAsia="Arial" w:hAnsi="Century Gothic" w:cs="Arial"/>
          <w:spacing w:val="-5"/>
        </w:rPr>
        <w:t xml:space="preserve"> </w:t>
      </w:r>
      <w:r w:rsidRPr="0017185E">
        <w:rPr>
          <w:rFonts w:ascii="Century Gothic" w:eastAsia="Arial" w:hAnsi="Century Gothic" w:cs="Arial"/>
        </w:rPr>
        <w:t>the</w:t>
      </w:r>
      <w:r w:rsidRPr="0017185E">
        <w:rPr>
          <w:rFonts w:ascii="Century Gothic" w:eastAsia="Arial" w:hAnsi="Century Gothic" w:cs="Arial"/>
          <w:spacing w:val="-8"/>
        </w:rPr>
        <w:t xml:space="preserve"> </w:t>
      </w:r>
      <w:r w:rsidRPr="0017185E">
        <w:rPr>
          <w:rFonts w:ascii="Century Gothic" w:eastAsia="Arial" w:hAnsi="Century Gothic" w:cs="Arial"/>
        </w:rPr>
        <w:t>full</w:t>
      </w:r>
      <w:r w:rsidRPr="0017185E">
        <w:rPr>
          <w:rFonts w:ascii="Century Gothic" w:eastAsia="Arial" w:hAnsi="Century Gothic" w:cs="Arial"/>
          <w:spacing w:val="-7"/>
        </w:rPr>
        <w:t xml:space="preserve"> </w:t>
      </w:r>
      <w:r w:rsidRPr="0017185E">
        <w:rPr>
          <w:rFonts w:ascii="Century Gothic" w:eastAsia="Arial" w:hAnsi="Century Gothic" w:cs="Arial"/>
          <w:spacing w:val="-1"/>
        </w:rPr>
        <w:t>time</w:t>
      </w:r>
      <w:r w:rsidRPr="0017185E">
        <w:rPr>
          <w:rFonts w:ascii="Century Gothic" w:eastAsia="Arial" w:hAnsi="Century Gothic" w:cs="Arial"/>
          <w:spacing w:val="-8"/>
        </w:rPr>
        <w:t xml:space="preserve"> </w:t>
      </w:r>
      <w:r w:rsidRPr="0017185E">
        <w:rPr>
          <w:rFonts w:ascii="Century Gothic" w:eastAsia="Arial" w:hAnsi="Century Gothic" w:cs="Arial"/>
        </w:rPr>
        <w:t>equivalent</w:t>
      </w:r>
      <w:r w:rsidRPr="0017185E">
        <w:rPr>
          <w:rFonts w:ascii="Century Gothic" w:eastAsia="Arial" w:hAnsi="Century Gothic" w:cs="Arial"/>
          <w:spacing w:val="-6"/>
        </w:rPr>
        <w:t xml:space="preserve"> </w:t>
      </w:r>
      <w:r w:rsidRPr="0017185E">
        <w:rPr>
          <w:rFonts w:ascii="Century Gothic" w:eastAsia="Arial" w:hAnsi="Century Gothic" w:cs="Arial"/>
        </w:rPr>
        <w:t>Australian-based</w:t>
      </w:r>
      <w:r w:rsidRPr="0017185E">
        <w:rPr>
          <w:rFonts w:ascii="Century Gothic" w:eastAsia="Arial" w:hAnsi="Century Gothic" w:cs="Arial"/>
          <w:spacing w:val="28"/>
          <w:w w:val="99"/>
        </w:rPr>
        <w:t xml:space="preserve"> </w:t>
      </w:r>
      <w:r w:rsidRPr="0017185E">
        <w:rPr>
          <w:rFonts w:ascii="Century Gothic" w:eastAsia="Arial" w:hAnsi="Century Gothic" w:cs="Arial"/>
          <w:spacing w:val="-1"/>
        </w:rPr>
        <w:t>workforce</w:t>
      </w:r>
      <w:r w:rsidRPr="0017185E">
        <w:rPr>
          <w:rFonts w:ascii="Century Gothic" w:eastAsia="Arial" w:hAnsi="Century Gothic" w:cs="Arial"/>
          <w:spacing w:val="-9"/>
        </w:rPr>
        <w:t xml:space="preserve"> </w:t>
      </w:r>
      <w:r w:rsidRPr="0017185E">
        <w:rPr>
          <w:rFonts w:ascii="Century Gothic" w:eastAsia="Arial" w:hAnsi="Century Gothic" w:cs="Arial"/>
          <w:spacing w:val="-1"/>
        </w:rPr>
        <w:t>must</w:t>
      </w:r>
      <w:r w:rsidRPr="0017185E">
        <w:rPr>
          <w:rFonts w:ascii="Century Gothic" w:eastAsia="Arial" w:hAnsi="Century Gothic" w:cs="Arial"/>
          <w:spacing w:val="-8"/>
        </w:rPr>
        <w:t xml:space="preserve"> </w:t>
      </w:r>
      <w:r w:rsidRPr="0017185E">
        <w:rPr>
          <w:rFonts w:ascii="Century Gothic" w:eastAsia="Arial" w:hAnsi="Century Gothic" w:cs="Arial"/>
          <w:spacing w:val="1"/>
        </w:rPr>
        <w:t>be</w:t>
      </w:r>
      <w:r w:rsidRPr="0017185E">
        <w:rPr>
          <w:rFonts w:ascii="Century Gothic" w:eastAsia="Arial" w:hAnsi="Century Gothic" w:cs="Arial"/>
          <w:spacing w:val="-8"/>
        </w:rPr>
        <w:t xml:space="preserve"> </w:t>
      </w:r>
      <w:r w:rsidRPr="0017185E">
        <w:rPr>
          <w:rFonts w:ascii="Century Gothic" w:eastAsia="Arial" w:hAnsi="Century Gothic" w:cs="Arial"/>
          <w:spacing w:val="-1"/>
        </w:rPr>
        <w:t>Indigenous</w:t>
      </w:r>
      <w:r w:rsidRPr="0017185E">
        <w:rPr>
          <w:rFonts w:ascii="Century Gothic" w:eastAsia="Arial" w:hAnsi="Century Gothic" w:cs="Arial"/>
          <w:spacing w:val="-7"/>
        </w:rPr>
        <w:t xml:space="preserve"> </w:t>
      </w:r>
      <w:r w:rsidRPr="0017185E">
        <w:rPr>
          <w:rFonts w:ascii="Century Gothic" w:eastAsia="Arial" w:hAnsi="Century Gothic" w:cs="Arial"/>
          <w:spacing w:val="-1"/>
        </w:rPr>
        <w:t>Australians on average of the initial term of the contract,</w:t>
      </w:r>
      <w:r w:rsidRPr="0017185E">
        <w:rPr>
          <w:rFonts w:ascii="Century Gothic" w:eastAsia="Arial" w:hAnsi="Century Gothic" w:cs="Arial"/>
          <w:spacing w:val="-8"/>
        </w:rPr>
        <w:t xml:space="preserve"> </w:t>
      </w:r>
      <w:r w:rsidRPr="0017185E">
        <w:rPr>
          <w:rFonts w:ascii="Century Gothic" w:eastAsia="Arial" w:hAnsi="Century Gothic" w:cs="Arial"/>
        </w:rPr>
        <w:t>and</w:t>
      </w:r>
      <w:r w:rsidRPr="0017185E">
        <w:rPr>
          <w:rFonts w:ascii="Century Gothic" w:eastAsia="Arial" w:hAnsi="Century Gothic" w:cs="Arial"/>
          <w:spacing w:val="-7"/>
        </w:rPr>
        <w:t xml:space="preserve"> </w:t>
      </w:r>
      <w:r w:rsidRPr="0017185E">
        <w:rPr>
          <w:rFonts w:ascii="Century Gothic" w:eastAsia="Arial" w:hAnsi="Century Gothic" w:cs="Arial"/>
        </w:rPr>
        <w:t>a</w:t>
      </w:r>
      <w:r w:rsidRPr="0017185E">
        <w:rPr>
          <w:rFonts w:ascii="Century Gothic" w:eastAsia="Arial" w:hAnsi="Century Gothic" w:cs="Arial"/>
          <w:spacing w:val="-8"/>
        </w:rPr>
        <w:t xml:space="preserve"> </w:t>
      </w:r>
      <w:r w:rsidRPr="0017185E">
        <w:rPr>
          <w:rFonts w:ascii="Century Gothic" w:eastAsia="Arial" w:hAnsi="Century Gothic" w:cs="Arial"/>
        </w:rPr>
        <w:t>minimum</w:t>
      </w:r>
      <w:r w:rsidRPr="0017185E">
        <w:rPr>
          <w:rFonts w:ascii="Century Gothic" w:eastAsia="Arial" w:hAnsi="Century Gothic" w:cs="Arial"/>
          <w:spacing w:val="-7"/>
        </w:rPr>
        <w:t xml:space="preserve"> </w:t>
      </w:r>
      <w:r w:rsidRPr="0017185E">
        <w:rPr>
          <w:rFonts w:ascii="Century Gothic" w:eastAsia="Arial" w:hAnsi="Century Gothic" w:cs="Arial"/>
          <w:spacing w:val="-1"/>
        </w:rPr>
        <w:t>percentage</w:t>
      </w:r>
      <w:r w:rsidRPr="0017185E">
        <w:rPr>
          <w:rFonts w:ascii="Century Gothic" w:eastAsia="Arial" w:hAnsi="Century Gothic" w:cs="Arial"/>
          <w:spacing w:val="78"/>
          <w:w w:val="99"/>
        </w:rPr>
        <w:t xml:space="preserve"> </w:t>
      </w:r>
      <w:r w:rsidRPr="0017185E">
        <w:rPr>
          <w:rFonts w:ascii="Century Gothic" w:eastAsia="Arial" w:hAnsi="Century Gothic" w:cs="Arial"/>
          <w:spacing w:val="-1"/>
        </w:rPr>
        <w:t>of</w:t>
      </w:r>
      <w:r w:rsidRPr="0017185E">
        <w:rPr>
          <w:rFonts w:ascii="Century Gothic" w:eastAsia="Arial" w:hAnsi="Century Gothic" w:cs="Arial"/>
          <w:spacing w:val="-7"/>
        </w:rPr>
        <w:t xml:space="preserve"> </w:t>
      </w:r>
      <w:r w:rsidRPr="0017185E">
        <w:rPr>
          <w:rFonts w:ascii="Century Gothic" w:eastAsia="Arial" w:hAnsi="Century Gothic" w:cs="Arial"/>
        </w:rPr>
        <w:t>the</w:t>
      </w:r>
      <w:r w:rsidRPr="0017185E">
        <w:rPr>
          <w:rFonts w:ascii="Century Gothic" w:eastAsia="Arial" w:hAnsi="Century Gothic" w:cs="Arial"/>
          <w:spacing w:val="-6"/>
        </w:rPr>
        <w:t xml:space="preserve"> </w:t>
      </w:r>
      <w:r w:rsidRPr="0017185E">
        <w:rPr>
          <w:rFonts w:ascii="Century Gothic" w:eastAsia="Arial" w:hAnsi="Century Gothic" w:cs="Arial"/>
        </w:rPr>
        <w:t>value</w:t>
      </w:r>
      <w:r w:rsidRPr="0017185E">
        <w:rPr>
          <w:rFonts w:ascii="Century Gothic" w:eastAsia="Arial" w:hAnsi="Century Gothic" w:cs="Arial"/>
          <w:spacing w:val="-6"/>
        </w:rPr>
        <w:t xml:space="preserve"> </w:t>
      </w:r>
      <w:r w:rsidRPr="0017185E">
        <w:rPr>
          <w:rFonts w:ascii="Century Gothic" w:eastAsia="Arial" w:hAnsi="Century Gothic" w:cs="Arial"/>
          <w:spacing w:val="1"/>
        </w:rPr>
        <w:t>of</w:t>
      </w:r>
      <w:r w:rsidRPr="0017185E">
        <w:rPr>
          <w:rFonts w:ascii="Century Gothic" w:eastAsia="Arial" w:hAnsi="Century Gothic" w:cs="Arial"/>
          <w:spacing w:val="-6"/>
        </w:rPr>
        <w:t xml:space="preserve"> </w:t>
      </w:r>
      <w:r w:rsidRPr="0017185E">
        <w:rPr>
          <w:rFonts w:ascii="Century Gothic" w:eastAsia="Arial" w:hAnsi="Century Gothic" w:cs="Arial"/>
        </w:rPr>
        <w:t>the</w:t>
      </w:r>
      <w:r w:rsidRPr="0017185E">
        <w:rPr>
          <w:rFonts w:ascii="Century Gothic" w:eastAsia="Arial" w:hAnsi="Century Gothic" w:cs="Arial"/>
          <w:spacing w:val="-6"/>
        </w:rPr>
        <w:t xml:space="preserve"> </w:t>
      </w:r>
      <w:r w:rsidRPr="0017185E">
        <w:rPr>
          <w:rFonts w:ascii="Century Gothic" w:eastAsia="Arial" w:hAnsi="Century Gothic" w:cs="Arial"/>
          <w:spacing w:val="-1"/>
        </w:rPr>
        <w:t>Contractor’s</w:t>
      </w:r>
      <w:r w:rsidRPr="0017185E">
        <w:rPr>
          <w:rFonts w:ascii="Century Gothic" w:eastAsia="Arial" w:hAnsi="Century Gothic" w:cs="Arial"/>
          <w:spacing w:val="-5"/>
        </w:rPr>
        <w:t xml:space="preserve"> </w:t>
      </w:r>
      <w:r w:rsidRPr="0017185E">
        <w:rPr>
          <w:rFonts w:ascii="Century Gothic" w:eastAsia="Arial" w:hAnsi="Century Gothic" w:cs="Arial"/>
        </w:rPr>
        <w:t>supply</w:t>
      </w:r>
      <w:r w:rsidRPr="0017185E">
        <w:rPr>
          <w:rFonts w:ascii="Century Gothic" w:eastAsia="Arial" w:hAnsi="Century Gothic" w:cs="Arial"/>
          <w:spacing w:val="-5"/>
        </w:rPr>
        <w:t xml:space="preserve"> </w:t>
      </w:r>
      <w:r w:rsidRPr="0017185E">
        <w:rPr>
          <w:rFonts w:ascii="Century Gothic" w:eastAsia="Arial" w:hAnsi="Century Gothic" w:cs="Arial"/>
        </w:rPr>
        <w:t>chain</w:t>
      </w:r>
      <w:r w:rsidRPr="0017185E">
        <w:rPr>
          <w:rFonts w:ascii="Century Gothic" w:eastAsia="Arial" w:hAnsi="Century Gothic" w:cs="Arial"/>
          <w:spacing w:val="-6"/>
        </w:rPr>
        <w:t xml:space="preserve"> </w:t>
      </w:r>
      <w:r w:rsidRPr="0017185E">
        <w:rPr>
          <w:rFonts w:ascii="Century Gothic" w:eastAsia="Arial" w:hAnsi="Century Gothic" w:cs="Arial"/>
        </w:rPr>
        <w:t>must</w:t>
      </w:r>
      <w:r w:rsidRPr="0017185E">
        <w:rPr>
          <w:rFonts w:ascii="Century Gothic" w:eastAsia="Arial" w:hAnsi="Century Gothic" w:cs="Arial"/>
          <w:spacing w:val="-6"/>
        </w:rPr>
        <w:t xml:space="preserve"> </w:t>
      </w:r>
      <w:r w:rsidRPr="0017185E">
        <w:rPr>
          <w:rFonts w:ascii="Century Gothic" w:eastAsia="Arial" w:hAnsi="Century Gothic" w:cs="Arial"/>
          <w:spacing w:val="-1"/>
        </w:rPr>
        <w:t>be</w:t>
      </w:r>
      <w:r w:rsidRPr="0017185E">
        <w:rPr>
          <w:rFonts w:ascii="Century Gothic" w:eastAsia="Arial" w:hAnsi="Century Gothic" w:cs="Arial"/>
          <w:spacing w:val="-6"/>
        </w:rPr>
        <w:t xml:space="preserve"> </w:t>
      </w:r>
      <w:r w:rsidRPr="0017185E">
        <w:rPr>
          <w:rFonts w:ascii="Century Gothic" w:eastAsia="Arial" w:hAnsi="Century Gothic" w:cs="Arial"/>
        </w:rPr>
        <w:t>subcontracted</w:t>
      </w:r>
      <w:r w:rsidRPr="0017185E">
        <w:rPr>
          <w:rFonts w:ascii="Century Gothic" w:eastAsia="Arial" w:hAnsi="Century Gothic" w:cs="Arial"/>
          <w:spacing w:val="-6"/>
        </w:rPr>
        <w:t xml:space="preserve"> </w:t>
      </w:r>
      <w:r w:rsidRPr="0017185E">
        <w:rPr>
          <w:rFonts w:ascii="Century Gothic" w:eastAsia="Arial" w:hAnsi="Century Gothic" w:cs="Arial"/>
          <w:spacing w:val="1"/>
        </w:rPr>
        <w:t>to</w:t>
      </w:r>
      <w:r w:rsidRPr="0017185E">
        <w:rPr>
          <w:rFonts w:ascii="Century Gothic" w:hAnsi="Century Gothic"/>
          <w:color w:val="auto"/>
          <w:spacing w:val="-1"/>
          <w:szCs w:val="22"/>
          <w:lang w:val="en-US"/>
        </w:rPr>
        <w:t xml:space="preserve"> </w:t>
      </w:r>
      <w:r w:rsidRPr="0017185E">
        <w:rPr>
          <w:rFonts w:ascii="Century Gothic" w:eastAsia="Arial" w:hAnsi="Century Gothic" w:cs="Arial"/>
          <w:spacing w:val="1"/>
          <w:lang w:val="en-US"/>
        </w:rPr>
        <w:t>Indigenous enterprises, such that both minimum percentages add up to 3 per cent over the Initial Term</w:t>
      </w:r>
      <w:r w:rsidRPr="00276E89">
        <w:rPr>
          <w:rFonts w:ascii="Century Gothic" w:eastAsia="Arial" w:hAnsi="Century Gothic" w:cs="Arial"/>
          <w:spacing w:val="1"/>
          <w:lang w:val="en-US"/>
        </w:rPr>
        <w:t xml:space="preserve"> of the Contract.</w:t>
      </w:r>
    </w:p>
    <w:p w14:paraId="1E07AE12" w14:textId="77777777" w:rsidR="007D0E37" w:rsidRPr="00276E89" w:rsidRDefault="007D0E37" w:rsidP="00B54641">
      <w:pPr>
        <w:rPr>
          <w:rFonts w:ascii="Century Gothic" w:hAnsi="Century Gothic"/>
        </w:rPr>
      </w:pPr>
    </w:p>
    <w:p w14:paraId="27AD9AF8" w14:textId="77777777" w:rsidR="007D0E37" w:rsidRPr="00276E89" w:rsidRDefault="007D0E37" w:rsidP="007D0E37">
      <w:pPr>
        <w:pStyle w:val="ListParagraph"/>
        <w:numPr>
          <w:ilvl w:val="0"/>
          <w:numId w:val="54"/>
        </w:numPr>
        <w:rPr>
          <w:rFonts w:ascii="Century Gothic" w:hAnsi="Century Gothic"/>
          <w:lang w:val="en-US"/>
        </w:rPr>
      </w:pPr>
      <w:r w:rsidRPr="00276E89">
        <w:rPr>
          <w:rFonts w:ascii="Century Gothic" w:hAnsi="Century Gothic"/>
          <w:spacing w:val="-8"/>
        </w:rPr>
        <w:t>The</w:t>
      </w:r>
      <w:r w:rsidRPr="00276E89">
        <w:rPr>
          <w:rFonts w:ascii="Century Gothic" w:hAnsi="Century Gothic"/>
        </w:rPr>
        <w:t xml:space="preserve"> mandatory minimum requirements can be met directly or through subcontracts. </w:t>
      </w:r>
    </w:p>
    <w:p w14:paraId="4A1ED8EF" w14:textId="77777777" w:rsidR="007D0E37" w:rsidRPr="00276E89" w:rsidRDefault="007D0E37" w:rsidP="00B54641">
      <w:pPr>
        <w:rPr>
          <w:rFonts w:ascii="Century Gothic" w:hAnsi="Century Gothic"/>
        </w:rPr>
      </w:pPr>
    </w:p>
    <w:p w14:paraId="1C75358C" w14:textId="77777777" w:rsidR="007D0E37" w:rsidRPr="00276E89" w:rsidRDefault="007D0E37" w:rsidP="007D0E37">
      <w:pPr>
        <w:pStyle w:val="ListParagraph"/>
        <w:numPr>
          <w:ilvl w:val="0"/>
          <w:numId w:val="54"/>
        </w:numPr>
        <w:rPr>
          <w:rFonts w:ascii="Century Gothic" w:hAnsi="Century Gothic"/>
        </w:rPr>
      </w:pPr>
      <w:r w:rsidRPr="00276E89">
        <w:rPr>
          <w:rFonts w:ascii="Century Gothic" w:hAnsi="Century Gothic"/>
          <w:spacing w:val="-8"/>
        </w:rPr>
        <w:lastRenderedPageBreak/>
        <w:t>The</w:t>
      </w:r>
      <w:r w:rsidRPr="00276E89">
        <w:rPr>
          <w:rFonts w:ascii="Century Gothic" w:hAnsi="Century Gothic"/>
          <w:lang w:val="en-US"/>
        </w:rPr>
        <w:t xml:space="preserve"> successful [Tenderer]'s Indigenous Participation Plan will be attached to the resultant Contract, and the successful [Tenderer] will be required to comply with and report against the Indigenous Participation Plan during the Term.</w:t>
      </w:r>
    </w:p>
    <w:p w14:paraId="579404D7" w14:textId="77777777" w:rsidR="007D0E37" w:rsidRDefault="007D0E37" w:rsidP="00B54641"/>
    <w:p w14:paraId="648A82CC" w14:textId="77777777" w:rsidR="007D0E37" w:rsidRPr="007D0E37" w:rsidRDefault="007D0E37" w:rsidP="00710C4D">
      <w:pPr>
        <w:spacing w:before="11"/>
        <w:rPr>
          <w:rFonts w:asciiTheme="majorHAnsi" w:eastAsia="Arial" w:hAnsiTheme="majorHAnsi" w:cs="Arial"/>
        </w:rPr>
      </w:pPr>
    </w:p>
    <w:p w14:paraId="30C8AC05" w14:textId="77777777" w:rsidR="0022402C" w:rsidRPr="007F680D" w:rsidRDefault="00160E3D" w:rsidP="0022402C">
      <w:pPr>
        <w:pStyle w:val="BodyText"/>
        <w:rPr>
          <w:rFonts w:asciiTheme="majorHAnsi" w:hAnsiTheme="majorHAnsi"/>
        </w:rPr>
      </w:pPr>
      <w:r w:rsidRPr="007F680D">
        <w:rPr>
          <w:rFonts w:asciiTheme="majorHAnsi" w:hAnsiTheme="majorHAnsi"/>
          <w:noProof/>
          <w:lang w:eastAsia="en-AU"/>
        </w:rPr>
        <w:lastRenderedPageBreak/>
        <mc:AlternateContent>
          <mc:Choice Requires="wps">
            <w:drawing>
              <wp:anchor distT="45720" distB="45720" distL="114300" distR="114300" simplePos="0" relativeHeight="251705360" behindDoc="0" locked="0" layoutInCell="1" allowOverlap="1" wp14:anchorId="63F71712" wp14:editId="193CEE93">
                <wp:simplePos x="0" y="0"/>
                <wp:positionH relativeFrom="column">
                  <wp:posOffset>-504825</wp:posOffset>
                </wp:positionH>
                <wp:positionV relativeFrom="paragraph">
                  <wp:posOffset>183515</wp:posOffset>
                </wp:positionV>
                <wp:extent cx="6705600" cy="75438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7543800"/>
                        </a:xfrm>
                        <a:prstGeom prst="rect">
                          <a:avLst/>
                        </a:prstGeom>
                        <a:solidFill>
                          <a:srgbClr val="FFFFFF"/>
                        </a:solidFill>
                        <a:ln w="9525">
                          <a:solidFill>
                            <a:srgbClr val="000000"/>
                          </a:solidFill>
                          <a:miter lim="800000"/>
                          <a:headEnd/>
                          <a:tailEnd/>
                        </a:ln>
                      </wps:spPr>
                      <wps:txbx>
                        <w:txbxContent>
                          <w:p w14:paraId="11B2044A" w14:textId="77777777" w:rsidR="00C35433" w:rsidRPr="00160E3D" w:rsidRDefault="00C35433" w:rsidP="00160E3D">
                            <w:pPr>
                              <w:rPr>
                                <w:lang w:val="en-US"/>
                              </w:rPr>
                            </w:pPr>
                            <w:r w:rsidRPr="00160E3D">
                              <w:rPr>
                                <w:b/>
                                <w:lang w:val="en-US"/>
                              </w:rPr>
                              <w:t>INDIGENOUS PARTICIPATION PLAN</w:t>
                            </w:r>
                          </w:p>
                          <w:p w14:paraId="755B4600" w14:textId="77777777" w:rsidR="00C35433" w:rsidRPr="00160E3D" w:rsidRDefault="00C35433" w:rsidP="00160E3D">
                            <w:pPr>
                              <w:rPr>
                                <w:lang w:val="en-US"/>
                              </w:rPr>
                            </w:pPr>
                          </w:p>
                          <w:p w14:paraId="499953E7" w14:textId="77777777" w:rsidR="00C35433" w:rsidRPr="00160E3D" w:rsidRDefault="00C35433" w:rsidP="00160E3D">
                            <w:pPr>
                              <w:rPr>
                                <w:lang w:val="en-US"/>
                              </w:rPr>
                            </w:pPr>
                            <w:r w:rsidRPr="00160E3D">
                              <w:rPr>
                                <w:lang w:val="en-US"/>
                              </w:rPr>
                              <w:t>[INSERT NAME OF TENDERER]</w:t>
                            </w:r>
                          </w:p>
                          <w:p w14:paraId="1A349FF5" w14:textId="77777777" w:rsidR="00C35433" w:rsidRPr="00160E3D" w:rsidRDefault="00C35433" w:rsidP="00160E3D">
                            <w:pPr>
                              <w:rPr>
                                <w:lang w:val="en-US"/>
                              </w:rPr>
                            </w:pPr>
                          </w:p>
                          <w:p w14:paraId="6FE94814" w14:textId="77777777" w:rsidR="00C35433" w:rsidRPr="00160E3D" w:rsidRDefault="00C35433" w:rsidP="0030619B">
                            <w:pPr>
                              <w:numPr>
                                <w:ilvl w:val="0"/>
                                <w:numId w:val="13"/>
                              </w:numPr>
                              <w:rPr>
                                <w:lang w:val="en-US"/>
                              </w:rPr>
                            </w:pPr>
                            <w:r w:rsidRPr="00160E3D">
                              <w:rPr>
                                <w:lang w:val="en-US"/>
                              </w:rPr>
                              <w:t>This is an Indigenous Participation Plan submitted as part of the Tender in response to [INSERT RFT NUMBER] (</w:t>
                            </w:r>
                            <w:r w:rsidRPr="00160E3D">
                              <w:rPr>
                                <w:b/>
                                <w:lang w:val="en-US"/>
                              </w:rPr>
                              <w:t>RFT</w:t>
                            </w:r>
                            <w:r w:rsidRPr="00160E3D">
                              <w:rPr>
                                <w:lang w:val="en-US"/>
                              </w:rPr>
                              <w:t>).</w:t>
                            </w:r>
                          </w:p>
                          <w:p w14:paraId="637F0B71" w14:textId="77777777" w:rsidR="00C35433" w:rsidRPr="00160E3D" w:rsidRDefault="00C35433" w:rsidP="00160E3D">
                            <w:pPr>
                              <w:rPr>
                                <w:lang w:val="en-US"/>
                              </w:rPr>
                            </w:pPr>
                          </w:p>
                          <w:p w14:paraId="1BE6E8B6" w14:textId="77777777" w:rsidR="00C35433" w:rsidRPr="00160E3D" w:rsidRDefault="00C35433" w:rsidP="0030619B">
                            <w:pPr>
                              <w:numPr>
                                <w:ilvl w:val="0"/>
                                <w:numId w:val="13"/>
                              </w:numPr>
                              <w:rPr>
                                <w:lang w:val="en-US"/>
                              </w:rPr>
                            </w:pPr>
                            <w:r w:rsidRPr="00160E3D">
                              <w:rPr>
                                <w:lang w:val="en-US"/>
                              </w:rPr>
                              <w:t>If selected as the [Contractor] following evaluation of Tenders received in response to the RFT, [TENDERER] will meet the mandatory minimum requirements  for the purposes of the Indigenous Procurement Policy:</w:t>
                            </w:r>
                          </w:p>
                          <w:p w14:paraId="047A4EDC" w14:textId="77777777" w:rsidR="00C35433" w:rsidRPr="00160E3D" w:rsidRDefault="00C35433" w:rsidP="00160E3D">
                            <w:pPr>
                              <w:rPr>
                                <w:lang w:val="en-US"/>
                              </w:rPr>
                            </w:pPr>
                          </w:p>
                          <w:p w14:paraId="632FFF00" w14:textId="77777777" w:rsidR="00C35433" w:rsidRPr="00160E3D" w:rsidRDefault="00C35433" w:rsidP="00160E3D">
                            <w:pPr>
                              <w:rPr>
                                <w:lang w:val="en-US"/>
                              </w:rPr>
                            </w:pPr>
                            <w:r w:rsidRPr="00160E3D">
                              <w:rPr>
                                <w:lang w:val="en-US"/>
                              </w:rPr>
                              <w:t>at the contract-based level, in which regard at least:</w:t>
                            </w:r>
                          </w:p>
                          <w:p w14:paraId="43567BDD" w14:textId="77777777" w:rsidR="00C35433" w:rsidRPr="00160E3D" w:rsidRDefault="00C35433" w:rsidP="00160E3D">
                            <w:pPr>
                              <w:rPr>
                                <w:lang w:val="en-US"/>
                              </w:rPr>
                            </w:pPr>
                          </w:p>
                          <w:p w14:paraId="67DAB775" w14:textId="77777777" w:rsidR="00C35433" w:rsidRPr="00160E3D" w:rsidRDefault="00C35433" w:rsidP="0030619B">
                            <w:pPr>
                              <w:numPr>
                                <w:ilvl w:val="1"/>
                                <w:numId w:val="13"/>
                              </w:numPr>
                              <w:rPr>
                                <w:lang w:val="en-US"/>
                              </w:rPr>
                            </w:pPr>
                            <w:r w:rsidRPr="00160E3D">
                              <w:rPr>
                                <w:u w:val="single"/>
                                <w:lang w:val="en-US"/>
                              </w:rPr>
                              <w:t xml:space="preserve"> </w:t>
                            </w:r>
                            <w:r w:rsidRPr="00160E3D">
                              <w:rPr>
                                <w:u w:val="single"/>
                                <w:lang w:val="en-US"/>
                              </w:rPr>
                              <w:tab/>
                            </w:r>
                            <w:r w:rsidRPr="00160E3D">
                              <w:rPr>
                                <w:lang w:val="en-US"/>
                              </w:rPr>
                              <w:t>[INSERT] percentage of [TENDERER'S] full time equivalent Australian-based workforce deployed on the contracted project must be Indigenous Australians over the Initial Term; and</w:t>
                            </w:r>
                          </w:p>
                          <w:p w14:paraId="4CBCEC1A" w14:textId="77777777" w:rsidR="00C35433" w:rsidRPr="00160E3D" w:rsidRDefault="00C35433" w:rsidP="00160E3D">
                            <w:pPr>
                              <w:rPr>
                                <w:lang w:val="en-US"/>
                              </w:rPr>
                            </w:pPr>
                          </w:p>
                          <w:p w14:paraId="06BA912B" w14:textId="77777777" w:rsidR="00C35433" w:rsidRPr="00160E3D" w:rsidRDefault="00C35433" w:rsidP="0030619B">
                            <w:pPr>
                              <w:numPr>
                                <w:ilvl w:val="1"/>
                                <w:numId w:val="13"/>
                              </w:numPr>
                              <w:rPr>
                                <w:lang w:val="en-US"/>
                              </w:rPr>
                            </w:pPr>
                            <w:r w:rsidRPr="00160E3D">
                              <w:rPr>
                                <w:u w:val="single"/>
                                <w:lang w:val="en-US"/>
                              </w:rPr>
                              <w:t xml:space="preserve"> </w:t>
                            </w:r>
                            <w:r w:rsidRPr="00160E3D">
                              <w:rPr>
                                <w:u w:val="single"/>
                                <w:lang w:val="en-US"/>
                              </w:rPr>
                              <w:tab/>
                            </w:r>
                            <w:r w:rsidRPr="00160E3D">
                              <w:rPr>
                                <w:lang w:val="en-US"/>
                              </w:rPr>
                              <w:t>[INSERT] percentage of the value of the work performed under the Contract will be subcontracted to Indigenous enterprises over the Initial Term; or</w:t>
                            </w:r>
                          </w:p>
                          <w:p w14:paraId="3E5FCB6E" w14:textId="77777777" w:rsidR="00C35433" w:rsidRPr="00160E3D" w:rsidRDefault="00C35433" w:rsidP="00160E3D">
                            <w:pPr>
                              <w:rPr>
                                <w:lang w:val="en-US"/>
                              </w:rPr>
                            </w:pPr>
                          </w:p>
                          <w:p w14:paraId="7C0C0643" w14:textId="77777777" w:rsidR="00C35433" w:rsidRPr="00160E3D" w:rsidRDefault="00C35433" w:rsidP="00160E3D">
                            <w:pPr>
                              <w:rPr>
                                <w:lang w:val="en-US"/>
                              </w:rPr>
                            </w:pPr>
                            <w:r w:rsidRPr="00160E3D">
                              <w:rPr>
                                <w:lang w:val="en-US"/>
                              </w:rPr>
                              <w:t>at the organisation-based level, in which regard at least:</w:t>
                            </w:r>
                          </w:p>
                          <w:p w14:paraId="7459273B" w14:textId="77777777" w:rsidR="00C35433" w:rsidRPr="00160E3D" w:rsidRDefault="00C35433" w:rsidP="00160E3D">
                            <w:pPr>
                              <w:rPr>
                                <w:lang w:val="en-US"/>
                              </w:rPr>
                            </w:pPr>
                          </w:p>
                          <w:p w14:paraId="1B42FC0B" w14:textId="77777777" w:rsidR="00C35433" w:rsidRPr="00160E3D" w:rsidRDefault="00C35433" w:rsidP="0030619B">
                            <w:pPr>
                              <w:numPr>
                                <w:ilvl w:val="1"/>
                                <w:numId w:val="13"/>
                              </w:numPr>
                              <w:rPr>
                                <w:lang w:val="en-US"/>
                              </w:rPr>
                            </w:pPr>
                            <w:r w:rsidRPr="00160E3D">
                              <w:rPr>
                                <w:u w:val="single"/>
                                <w:lang w:val="en-US"/>
                              </w:rPr>
                              <w:t xml:space="preserve"> </w:t>
                            </w:r>
                            <w:r w:rsidRPr="00160E3D">
                              <w:rPr>
                                <w:u w:val="single"/>
                                <w:lang w:val="en-US"/>
                              </w:rPr>
                              <w:tab/>
                            </w:r>
                            <w:r w:rsidRPr="00160E3D">
                              <w:rPr>
                                <w:lang w:val="en-US"/>
                              </w:rPr>
                              <w:t>[INSERT] percentage of [TENDERER'S] full time equivalent Australian-based workforce will be Indigenous Australians over the Initial Term; and</w:t>
                            </w:r>
                          </w:p>
                          <w:p w14:paraId="73CC0457" w14:textId="77777777" w:rsidR="00C35433" w:rsidRPr="00160E3D" w:rsidRDefault="00C35433" w:rsidP="00160E3D">
                            <w:pPr>
                              <w:rPr>
                                <w:lang w:val="en-US"/>
                              </w:rPr>
                            </w:pPr>
                          </w:p>
                          <w:p w14:paraId="74CF6F58" w14:textId="77777777" w:rsidR="00C35433" w:rsidRPr="00160E3D" w:rsidRDefault="00C35433" w:rsidP="0030619B">
                            <w:pPr>
                              <w:numPr>
                                <w:ilvl w:val="1"/>
                                <w:numId w:val="13"/>
                              </w:numPr>
                              <w:rPr>
                                <w:lang w:val="en-US"/>
                              </w:rPr>
                            </w:pPr>
                            <w:r w:rsidRPr="00160E3D">
                              <w:rPr>
                                <w:u w:val="single"/>
                                <w:lang w:val="en-US"/>
                              </w:rPr>
                              <w:t xml:space="preserve"> </w:t>
                            </w:r>
                            <w:r w:rsidRPr="00160E3D">
                              <w:rPr>
                                <w:u w:val="single"/>
                                <w:lang w:val="en-US"/>
                              </w:rPr>
                              <w:tab/>
                            </w:r>
                            <w:r w:rsidRPr="00160E3D">
                              <w:rPr>
                                <w:lang w:val="en-US"/>
                              </w:rPr>
                              <w:t>[INSERT] percentage of the value of [TENDERER'S] Australian supply chain will be subcontracted to Indigenous enterprises over the Initial Term.</w:t>
                            </w:r>
                          </w:p>
                          <w:p w14:paraId="54EF78FB" w14:textId="77777777" w:rsidR="00C35433" w:rsidRDefault="00C35433" w:rsidP="00160E3D">
                            <w:r>
                              <w:t>[Note to [Tenderers]: Select which option(s) apply based on the requirements set out in clauses (b), (c) and (d) in the Note to Tenderers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71712" id="_x0000_s1028" type="#_x0000_t202" style="position:absolute;margin-left:-39.75pt;margin-top:14.45pt;width:528pt;height:594pt;z-index:251705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">
                <v:textbox>
                  <w:txbxContent>
                    <w:p w14:paraId="11B2044A" w14:textId="77777777" w:rsidR="00C35433" w:rsidRPr="00160E3D" w:rsidRDefault="00C35433" w:rsidP="00160E3D">
                      <w:pPr>
                        <w:rPr>
                          <w:lang w:val="en-US"/>
                        </w:rPr>
                      </w:pPr>
                      <w:r w:rsidRPr="00160E3D">
                        <w:rPr>
                          <w:b/>
                          <w:lang w:val="en-US"/>
                        </w:rPr>
                        <w:t>INDIGENOUS PARTICIPATION PLAN</w:t>
                      </w:r>
                    </w:p>
                    <w:p w14:paraId="755B4600" w14:textId="77777777" w:rsidR="00C35433" w:rsidRPr="00160E3D" w:rsidRDefault="00C35433" w:rsidP="00160E3D">
                      <w:pPr>
                        <w:rPr>
                          <w:lang w:val="en-US"/>
                        </w:rPr>
                      </w:pPr>
                    </w:p>
                    <w:p w14:paraId="499953E7" w14:textId="77777777" w:rsidR="00C35433" w:rsidRPr="00160E3D" w:rsidRDefault="00C35433" w:rsidP="00160E3D">
                      <w:pPr>
                        <w:rPr>
                          <w:lang w:val="en-US"/>
                        </w:rPr>
                      </w:pPr>
                      <w:r w:rsidRPr="00160E3D">
                        <w:rPr>
                          <w:lang w:val="en-US"/>
                        </w:rPr>
                        <w:t>[INSERT NAME OF TENDERER]</w:t>
                      </w:r>
                    </w:p>
                    <w:p w14:paraId="1A349FF5" w14:textId="77777777" w:rsidR="00C35433" w:rsidRPr="00160E3D" w:rsidRDefault="00C35433" w:rsidP="00160E3D">
                      <w:pPr>
                        <w:rPr>
                          <w:lang w:val="en-US"/>
                        </w:rPr>
                      </w:pPr>
                    </w:p>
                    <w:p w14:paraId="6FE94814" w14:textId="77777777" w:rsidR="00C35433" w:rsidRPr="00160E3D" w:rsidRDefault="00C35433" w:rsidP="0030619B">
                      <w:pPr>
                        <w:numPr>
                          <w:ilvl w:val="0"/>
                          <w:numId w:val="13"/>
                        </w:numPr>
                        <w:rPr>
                          <w:lang w:val="en-US"/>
                        </w:rPr>
                      </w:pPr>
                      <w:r w:rsidRPr="00160E3D">
                        <w:rPr>
                          <w:lang w:val="en-US"/>
                        </w:rPr>
                        <w:t>This is an Indigenous Participation Plan submitted as part of the Tender in response to [INSERT RFT NUMBER] (</w:t>
                      </w:r>
                      <w:r w:rsidRPr="00160E3D">
                        <w:rPr>
                          <w:b/>
                          <w:lang w:val="en-US"/>
                        </w:rPr>
                        <w:t>RFT</w:t>
                      </w:r>
                      <w:r w:rsidRPr="00160E3D">
                        <w:rPr>
                          <w:lang w:val="en-US"/>
                        </w:rPr>
                        <w:t>).</w:t>
                      </w:r>
                    </w:p>
                    <w:p w14:paraId="637F0B71" w14:textId="77777777" w:rsidR="00C35433" w:rsidRPr="00160E3D" w:rsidRDefault="00C35433" w:rsidP="00160E3D">
                      <w:pPr>
                        <w:rPr>
                          <w:lang w:val="en-US"/>
                        </w:rPr>
                      </w:pPr>
                    </w:p>
                    <w:p w14:paraId="1BE6E8B6" w14:textId="77777777" w:rsidR="00C35433" w:rsidRPr="00160E3D" w:rsidRDefault="00C35433" w:rsidP="0030619B">
                      <w:pPr>
                        <w:numPr>
                          <w:ilvl w:val="0"/>
                          <w:numId w:val="13"/>
                        </w:numPr>
                        <w:rPr>
                          <w:lang w:val="en-US"/>
                        </w:rPr>
                      </w:pPr>
                      <w:r w:rsidRPr="00160E3D">
                        <w:rPr>
                          <w:lang w:val="en-US"/>
                        </w:rPr>
                        <w:t>If selected as the [Contractor] following evaluation of Tenders received in response to the RFT, [TENDERER] will meet the mandatory minimum requirements  for the purposes of the Indigenous Procurement Policy:</w:t>
                      </w:r>
                    </w:p>
                    <w:p w14:paraId="047A4EDC" w14:textId="77777777" w:rsidR="00C35433" w:rsidRPr="00160E3D" w:rsidRDefault="00C35433" w:rsidP="00160E3D">
                      <w:pPr>
                        <w:rPr>
                          <w:lang w:val="en-US"/>
                        </w:rPr>
                      </w:pPr>
                    </w:p>
                    <w:p w14:paraId="632FFF00" w14:textId="77777777" w:rsidR="00C35433" w:rsidRPr="00160E3D" w:rsidRDefault="00C35433" w:rsidP="00160E3D">
                      <w:pPr>
                        <w:rPr>
                          <w:lang w:val="en-US"/>
                        </w:rPr>
                      </w:pPr>
                      <w:r w:rsidRPr="00160E3D">
                        <w:rPr>
                          <w:lang w:val="en-US"/>
                        </w:rPr>
                        <w:t>at the contract-based level, in which regard at least:</w:t>
                      </w:r>
                    </w:p>
                    <w:p w14:paraId="43567BDD" w14:textId="77777777" w:rsidR="00C35433" w:rsidRPr="00160E3D" w:rsidRDefault="00C35433" w:rsidP="00160E3D">
                      <w:pPr>
                        <w:rPr>
                          <w:lang w:val="en-US"/>
                        </w:rPr>
                      </w:pPr>
                    </w:p>
                    <w:p w14:paraId="67DAB775" w14:textId="77777777" w:rsidR="00C35433" w:rsidRPr="00160E3D" w:rsidRDefault="00C35433" w:rsidP="0030619B">
                      <w:pPr>
                        <w:numPr>
                          <w:ilvl w:val="1"/>
                          <w:numId w:val="13"/>
                        </w:numPr>
                        <w:rPr>
                          <w:lang w:val="en-US"/>
                        </w:rPr>
                      </w:pPr>
                      <w:r w:rsidRPr="00160E3D">
                        <w:rPr>
                          <w:u w:val="single"/>
                          <w:lang w:val="en-US"/>
                        </w:rPr>
                        <w:t xml:space="preserve"> </w:t>
                      </w:r>
                      <w:r w:rsidRPr="00160E3D">
                        <w:rPr>
                          <w:u w:val="single"/>
                          <w:lang w:val="en-US"/>
                        </w:rPr>
                        <w:tab/>
                      </w:r>
                      <w:r w:rsidRPr="00160E3D">
                        <w:rPr>
                          <w:lang w:val="en-US"/>
                        </w:rPr>
                        <w:t>[INSERT] percentage of [TENDERER'S] full time equivalent Australian-based workforce deployed on the contracted project must be Indigenous Australians over the Initial Term; and</w:t>
                      </w:r>
                    </w:p>
                    <w:p w14:paraId="4CBCEC1A" w14:textId="77777777" w:rsidR="00C35433" w:rsidRPr="00160E3D" w:rsidRDefault="00C35433" w:rsidP="00160E3D">
                      <w:pPr>
                        <w:rPr>
                          <w:lang w:val="en-US"/>
                        </w:rPr>
                      </w:pPr>
                    </w:p>
                    <w:p w14:paraId="06BA912B" w14:textId="77777777" w:rsidR="00C35433" w:rsidRPr="00160E3D" w:rsidRDefault="00C35433" w:rsidP="0030619B">
                      <w:pPr>
                        <w:numPr>
                          <w:ilvl w:val="1"/>
                          <w:numId w:val="13"/>
                        </w:numPr>
                        <w:rPr>
                          <w:lang w:val="en-US"/>
                        </w:rPr>
                      </w:pPr>
                      <w:r w:rsidRPr="00160E3D">
                        <w:rPr>
                          <w:u w:val="single"/>
                          <w:lang w:val="en-US"/>
                        </w:rPr>
                        <w:t xml:space="preserve"> </w:t>
                      </w:r>
                      <w:r w:rsidRPr="00160E3D">
                        <w:rPr>
                          <w:u w:val="single"/>
                          <w:lang w:val="en-US"/>
                        </w:rPr>
                        <w:tab/>
                      </w:r>
                      <w:r w:rsidRPr="00160E3D">
                        <w:rPr>
                          <w:lang w:val="en-US"/>
                        </w:rPr>
                        <w:t>[INSERT] percentage of the value of the work performed under the Contract will be subcontracted to Indigenous enterprises over the Initial Term; or</w:t>
                      </w:r>
                    </w:p>
                    <w:p w14:paraId="3E5FCB6E" w14:textId="77777777" w:rsidR="00C35433" w:rsidRPr="00160E3D" w:rsidRDefault="00C35433" w:rsidP="00160E3D">
                      <w:pPr>
                        <w:rPr>
                          <w:lang w:val="en-US"/>
                        </w:rPr>
                      </w:pPr>
                    </w:p>
                    <w:p w14:paraId="7C0C0643" w14:textId="77777777" w:rsidR="00C35433" w:rsidRPr="00160E3D" w:rsidRDefault="00C35433" w:rsidP="00160E3D">
                      <w:pPr>
                        <w:rPr>
                          <w:lang w:val="en-US"/>
                        </w:rPr>
                      </w:pPr>
                      <w:r w:rsidRPr="00160E3D">
                        <w:rPr>
                          <w:lang w:val="en-US"/>
                        </w:rPr>
                        <w:t>at the organisation-based level, in which regard at least:</w:t>
                      </w:r>
                    </w:p>
                    <w:p w14:paraId="7459273B" w14:textId="77777777" w:rsidR="00C35433" w:rsidRPr="00160E3D" w:rsidRDefault="00C35433" w:rsidP="00160E3D">
                      <w:pPr>
                        <w:rPr>
                          <w:lang w:val="en-US"/>
                        </w:rPr>
                      </w:pPr>
                    </w:p>
                    <w:p w14:paraId="1B42FC0B" w14:textId="77777777" w:rsidR="00C35433" w:rsidRPr="00160E3D" w:rsidRDefault="00C35433" w:rsidP="0030619B">
                      <w:pPr>
                        <w:numPr>
                          <w:ilvl w:val="1"/>
                          <w:numId w:val="13"/>
                        </w:numPr>
                        <w:rPr>
                          <w:lang w:val="en-US"/>
                        </w:rPr>
                      </w:pPr>
                      <w:r w:rsidRPr="00160E3D">
                        <w:rPr>
                          <w:u w:val="single"/>
                          <w:lang w:val="en-US"/>
                        </w:rPr>
                        <w:t xml:space="preserve"> </w:t>
                      </w:r>
                      <w:r w:rsidRPr="00160E3D">
                        <w:rPr>
                          <w:u w:val="single"/>
                          <w:lang w:val="en-US"/>
                        </w:rPr>
                        <w:tab/>
                      </w:r>
                      <w:r w:rsidRPr="00160E3D">
                        <w:rPr>
                          <w:lang w:val="en-US"/>
                        </w:rPr>
                        <w:t>[INSERT] percentage of [TENDERER'S] full time equivalent Australian-based workforce will be Indigenous Australians over the Initial Term; and</w:t>
                      </w:r>
                    </w:p>
                    <w:p w14:paraId="73CC0457" w14:textId="77777777" w:rsidR="00C35433" w:rsidRPr="00160E3D" w:rsidRDefault="00C35433" w:rsidP="00160E3D">
                      <w:pPr>
                        <w:rPr>
                          <w:lang w:val="en-US"/>
                        </w:rPr>
                      </w:pPr>
                    </w:p>
                    <w:p w14:paraId="74CF6F58" w14:textId="77777777" w:rsidR="00C35433" w:rsidRPr="00160E3D" w:rsidRDefault="00C35433" w:rsidP="0030619B">
                      <w:pPr>
                        <w:numPr>
                          <w:ilvl w:val="1"/>
                          <w:numId w:val="13"/>
                        </w:numPr>
                        <w:rPr>
                          <w:lang w:val="en-US"/>
                        </w:rPr>
                      </w:pPr>
                      <w:r w:rsidRPr="00160E3D">
                        <w:rPr>
                          <w:u w:val="single"/>
                          <w:lang w:val="en-US"/>
                        </w:rPr>
                        <w:t xml:space="preserve"> </w:t>
                      </w:r>
                      <w:r w:rsidRPr="00160E3D">
                        <w:rPr>
                          <w:u w:val="single"/>
                          <w:lang w:val="en-US"/>
                        </w:rPr>
                        <w:tab/>
                      </w:r>
                      <w:r w:rsidRPr="00160E3D">
                        <w:rPr>
                          <w:lang w:val="en-US"/>
                        </w:rPr>
                        <w:t>[INSERT] percentage of the value of [TENDERER'S] Australian supply chain will be subcontracted to Indigenous enterprises over the Initial Term.</w:t>
                      </w:r>
                    </w:p>
                    <w:p w14:paraId="54EF78FB" w14:textId="77777777" w:rsidR="00C35433" w:rsidRDefault="00C35433" w:rsidP="00160E3D">
                      <w:r>
                        <w:t>[Note to [Tenderers]: Select which option(s) apply based on the requirements set out in clauses (b), (c) and (d) in the Note to Tenderers above.]</w:t>
                      </w:r>
                    </w:p>
                  </w:txbxContent>
                </v:textbox>
                <w10:wrap type="square"/>
              </v:shape>
            </w:pict>
          </mc:Fallback>
        </mc:AlternateContent>
      </w:r>
    </w:p>
    <w:p w14:paraId="1D7C027A" w14:textId="77777777" w:rsidR="0022402C" w:rsidRPr="007F680D" w:rsidRDefault="00160E3D" w:rsidP="0022402C">
      <w:pPr>
        <w:pStyle w:val="BodyText"/>
        <w:rPr>
          <w:rFonts w:asciiTheme="majorHAnsi" w:hAnsiTheme="majorHAnsi"/>
        </w:rPr>
      </w:pPr>
      <w:r w:rsidRPr="007F680D">
        <w:rPr>
          <w:rFonts w:asciiTheme="majorHAnsi" w:hAnsiTheme="majorHAnsi"/>
          <w:noProof/>
          <w:lang w:eastAsia="en-AU"/>
        </w:rPr>
        <w:lastRenderedPageBreak/>
        <mc:AlternateContent>
          <mc:Choice Requires="wps">
            <w:drawing>
              <wp:anchor distT="45720" distB="45720" distL="114300" distR="114300" simplePos="0" relativeHeight="251707408" behindDoc="0" locked="0" layoutInCell="1" allowOverlap="1" wp14:anchorId="5199397E" wp14:editId="7E3F8A89">
                <wp:simplePos x="0" y="0"/>
                <wp:positionH relativeFrom="column">
                  <wp:posOffset>-276225</wp:posOffset>
                </wp:positionH>
                <wp:positionV relativeFrom="paragraph">
                  <wp:posOffset>116840</wp:posOffset>
                </wp:positionV>
                <wp:extent cx="6524625" cy="8191500"/>
                <wp:effectExtent l="0" t="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8191500"/>
                        </a:xfrm>
                        <a:prstGeom prst="rect">
                          <a:avLst/>
                        </a:prstGeom>
                        <a:solidFill>
                          <a:srgbClr val="FFFFFF"/>
                        </a:solidFill>
                        <a:ln w="9525">
                          <a:solidFill>
                            <a:srgbClr val="000000"/>
                          </a:solidFill>
                          <a:miter lim="800000"/>
                          <a:headEnd/>
                          <a:tailEnd/>
                        </a:ln>
                      </wps:spPr>
                      <wps:txbx>
                        <w:txbxContent>
                          <w:p w14:paraId="7E28A528" w14:textId="77777777" w:rsidR="00C35433" w:rsidRDefault="00C35433" w:rsidP="0030619B">
                            <w:pPr>
                              <w:pStyle w:val="ListParagraph"/>
                              <w:numPr>
                                <w:ilvl w:val="0"/>
                                <w:numId w:val="46"/>
                              </w:numPr>
                              <w:rPr>
                                <w:lang w:val="en-US"/>
                              </w:rPr>
                            </w:pPr>
                            <w:r w:rsidRPr="00160E3D">
                              <w:rPr>
                                <w:lang w:val="en-US"/>
                              </w:rPr>
                              <w:t>To meet the mandatory minimum requirements on and from 1 July 2016 for the purposes of the Indigenous Procurement Policy, [TENDERER] will undertake the following ([Tenderer] to insert details of how it will meet the mandatory minimum requirements (which may include details of its current workforce / supply chain) at either / both the contract / organisation level and how it will go about meeting the requisite percentages to meet the mandatory minimum requirements. [Tenderers] should note that the mandatory minimum requirements are averages over the Initial Term of any resultant Contract, and will accordingly need to detail their approach to achieving the specified targets over the Initial Term):</w:t>
                            </w:r>
                          </w:p>
                          <w:p w14:paraId="7854F9C6" w14:textId="77777777" w:rsidR="00C35433" w:rsidRDefault="00C35433" w:rsidP="0040188C">
                            <w:pPr>
                              <w:pStyle w:val="ListParagraph"/>
                              <w:ind w:left="840"/>
                              <w:rPr>
                                <w:lang w:val="en-US"/>
                              </w:rPr>
                            </w:pPr>
                          </w:p>
                          <w:tbl>
                            <w:tblPr>
                              <w:tblW w:w="0" w:type="auto"/>
                              <w:tblInd w:w="137"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789"/>
                            </w:tblGrid>
                            <w:tr w:rsidR="00C35433" w14:paraId="4B147934" w14:textId="77777777" w:rsidTr="0040188C">
                              <w:trPr>
                                <w:trHeight w:val="633"/>
                              </w:trPr>
                              <w:tc>
                                <w:tcPr>
                                  <w:tcW w:w="8789" w:type="dxa"/>
                                </w:tcPr>
                                <w:p w14:paraId="6EFF16A4" w14:textId="77777777" w:rsidR="00C35433" w:rsidRDefault="00C35433"/>
                              </w:tc>
                            </w:tr>
                            <w:tr w:rsidR="00C35433" w14:paraId="5A9EDEA3" w14:textId="77777777" w:rsidTr="0040188C">
                              <w:trPr>
                                <w:trHeight w:val="633"/>
                              </w:trPr>
                              <w:tc>
                                <w:tcPr>
                                  <w:tcW w:w="8789" w:type="dxa"/>
                                </w:tcPr>
                                <w:p w14:paraId="6B7AA1D2" w14:textId="77777777" w:rsidR="00C35433" w:rsidRDefault="00C35433"/>
                              </w:tc>
                            </w:tr>
                            <w:tr w:rsidR="00C35433" w14:paraId="1504E9E5" w14:textId="77777777" w:rsidTr="0040188C">
                              <w:trPr>
                                <w:trHeight w:val="633"/>
                              </w:trPr>
                              <w:tc>
                                <w:tcPr>
                                  <w:tcW w:w="8789" w:type="dxa"/>
                                </w:tcPr>
                                <w:p w14:paraId="1BCFFC0B" w14:textId="77777777" w:rsidR="00C35433" w:rsidRDefault="00C35433"/>
                              </w:tc>
                            </w:tr>
                            <w:tr w:rsidR="00C35433" w14:paraId="7098756D" w14:textId="77777777" w:rsidTr="0040188C">
                              <w:trPr>
                                <w:trHeight w:val="633"/>
                              </w:trPr>
                              <w:tc>
                                <w:tcPr>
                                  <w:tcW w:w="8789" w:type="dxa"/>
                                </w:tcPr>
                                <w:p w14:paraId="788DBCFF" w14:textId="77777777" w:rsidR="00C35433" w:rsidRDefault="00C35433"/>
                              </w:tc>
                            </w:tr>
                          </w:tbl>
                          <w:p w14:paraId="23DDBAEE" w14:textId="77777777" w:rsidR="00C35433" w:rsidRDefault="00C35433"/>
                          <w:p w14:paraId="0C58F855" w14:textId="77777777" w:rsidR="00C35433" w:rsidRDefault="00C35433" w:rsidP="0030619B">
                            <w:pPr>
                              <w:pStyle w:val="ListParagraph"/>
                              <w:numPr>
                                <w:ilvl w:val="0"/>
                                <w:numId w:val="46"/>
                              </w:numPr>
                            </w:pPr>
                            <w:r w:rsidRPr="0040188C">
                              <w:t>[TENDERER's] rate of Indigenous employment and Indigenous supplier use as at [Tender Closing Date] is</w:t>
                            </w:r>
                            <w:r>
                              <w:t>:</w:t>
                            </w:r>
                          </w:p>
                          <w:tbl>
                            <w:tblPr>
                              <w:tblW w:w="0" w:type="auto"/>
                              <w:tblInd w:w="137"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789"/>
                            </w:tblGrid>
                            <w:tr w:rsidR="00C35433" w:rsidRPr="0040188C" w14:paraId="23AB7411" w14:textId="77777777" w:rsidTr="00710C4D">
                              <w:trPr>
                                <w:trHeight w:val="633"/>
                              </w:trPr>
                              <w:tc>
                                <w:tcPr>
                                  <w:tcW w:w="8789" w:type="dxa"/>
                                </w:tcPr>
                                <w:p w14:paraId="4C3B8D60" w14:textId="77777777" w:rsidR="00C35433" w:rsidRPr="0040188C" w:rsidRDefault="00C35433" w:rsidP="0040188C">
                                  <w:pPr>
                                    <w:pStyle w:val="ListParagraph"/>
                                    <w:ind w:left="840"/>
                                  </w:pPr>
                                </w:p>
                              </w:tc>
                            </w:tr>
                            <w:tr w:rsidR="00C35433" w:rsidRPr="0040188C" w14:paraId="59D7FAF6" w14:textId="77777777" w:rsidTr="00710C4D">
                              <w:trPr>
                                <w:trHeight w:val="633"/>
                              </w:trPr>
                              <w:tc>
                                <w:tcPr>
                                  <w:tcW w:w="8789" w:type="dxa"/>
                                </w:tcPr>
                                <w:p w14:paraId="03908200" w14:textId="77777777" w:rsidR="00C35433" w:rsidRPr="0040188C" w:rsidRDefault="00C35433" w:rsidP="0040188C">
                                  <w:pPr>
                                    <w:pStyle w:val="ListParagraph"/>
                                    <w:ind w:left="840"/>
                                  </w:pPr>
                                </w:p>
                              </w:tc>
                            </w:tr>
                            <w:tr w:rsidR="00C35433" w:rsidRPr="0040188C" w14:paraId="643987FB" w14:textId="77777777" w:rsidTr="00710C4D">
                              <w:trPr>
                                <w:trHeight w:val="633"/>
                              </w:trPr>
                              <w:tc>
                                <w:tcPr>
                                  <w:tcW w:w="8789" w:type="dxa"/>
                                </w:tcPr>
                                <w:p w14:paraId="4DC39BB7" w14:textId="77777777" w:rsidR="00C35433" w:rsidRPr="0040188C" w:rsidRDefault="00C35433" w:rsidP="0040188C">
                                  <w:pPr>
                                    <w:pStyle w:val="ListParagraph"/>
                                    <w:ind w:left="840"/>
                                  </w:pPr>
                                </w:p>
                              </w:tc>
                            </w:tr>
                            <w:tr w:rsidR="00C35433" w:rsidRPr="0040188C" w14:paraId="5F80B3B8" w14:textId="77777777" w:rsidTr="00710C4D">
                              <w:trPr>
                                <w:trHeight w:val="633"/>
                              </w:trPr>
                              <w:tc>
                                <w:tcPr>
                                  <w:tcW w:w="8789" w:type="dxa"/>
                                </w:tcPr>
                                <w:p w14:paraId="0E22937C" w14:textId="77777777" w:rsidR="00C35433" w:rsidRPr="0040188C" w:rsidRDefault="00C35433" w:rsidP="0040188C">
                                  <w:pPr>
                                    <w:pStyle w:val="ListParagraph"/>
                                    <w:ind w:left="840"/>
                                  </w:pPr>
                                </w:p>
                              </w:tc>
                            </w:tr>
                          </w:tbl>
                          <w:p w14:paraId="677B721B" w14:textId="77777777" w:rsidR="00C35433" w:rsidRDefault="00C35433" w:rsidP="0030619B">
                            <w:pPr>
                              <w:pStyle w:val="ListParagraph"/>
                              <w:numPr>
                                <w:ilvl w:val="0"/>
                                <w:numId w:val="46"/>
                              </w:numPr>
                              <w:rPr>
                                <w:lang w:val="en-US"/>
                              </w:rPr>
                            </w:pPr>
                            <w:r w:rsidRPr="00535CCE">
                              <w:rPr>
                                <w:lang w:val="en-US"/>
                              </w:rPr>
                              <w:t>[TENDERER] demonstrates its commitment to Indigenous participation as follows:</w:t>
                            </w:r>
                          </w:p>
                          <w:p w14:paraId="05D574F7" w14:textId="77777777" w:rsidR="00C35433" w:rsidRDefault="00C35433" w:rsidP="00535CCE">
                            <w:pPr>
                              <w:pStyle w:val="ListParagraph"/>
                              <w:ind w:left="840"/>
                              <w:rPr>
                                <w:lang w:val="en-US"/>
                              </w:rPr>
                            </w:pPr>
                          </w:p>
                          <w:tbl>
                            <w:tblPr>
                              <w:tblW w:w="0" w:type="auto"/>
                              <w:tblInd w:w="137"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789"/>
                            </w:tblGrid>
                            <w:tr w:rsidR="00C35433" w:rsidRPr="0040188C" w14:paraId="15F1A1C3" w14:textId="77777777" w:rsidTr="00710C4D">
                              <w:trPr>
                                <w:trHeight w:val="633"/>
                              </w:trPr>
                              <w:tc>
                                <w:tcPr>
                                  <w:tcW w:w="8789" w:type="dxa"/>
                                </w:tcPr>
                                <w:p w14:paraId="68F4E492" w14:textId="77777777" w:rsidR="00C35433" w:rsidRPr="0040188C" w:rsidRDefault="00C35433" w:rsidP="00535CCE">
                                  <w:pPr>
                                    <w:pStyle w:val="ListParagraph"/>
                                    <w:ind w:left="840"/>
                                  </w:pPr>
                                </w:p>
                              </w:tc>
                            </w:tr>
                            <w:tr w:rsidR="00C35433" w:rsidRPr="0040188C" w14:paraId="732914FA" w14:textId="77777777" w:rsidTr="00710C4D">
                              <w:trPr>
                                <w:trHeight w:val="633"/>
                              </w:trPr>
                              <w:tc>
                                <w:tcPr>
                                  <w:tcW w:w="8789" w:type="dxa"/>
                                </w:tcPr>
                                <w:p w14:paraId="71D77ED1" w14:textId="77777777" w:rsidR="00C35433" w:rsidRPr="0040188C" w:rsidRDefault="00C35433" w:rsidP="00535CCE">
                                  <w:pPr>
                                    <w:pStyle w:val="ListParagraph"/>
                                    <w:ind w:left="840"/>
                                  </w:pPr>
                                </w:p>
                              </w:tc>
                            </w:tr>
                            <w:tr w:rsidR="00C35433" w:rsidRPr="0040188C" w14:paraId="25FD5C53" w14:textId="77777777" w:rsidTr="00710C4D">
                              <w:trPr>
                                <w:trHeight w:val="633"/>
                              </w:trPr>
                              <w:tc>
                                <w:tcPr>
                                  <w:tcW w:w="8789" w:type="dxa"/>
                                </w:tcPr>
                                <w:p w14:paraId="0A16C12C" w14:textId="77777777" w:rsidR="00C35433" w:rsidRPr="0040188C" w:rsidRDefault="00C35433" w:rsidP="00535CCE">
                                  <w:pPr>
                                    <w:pStyle w:val="ListParagraph"/>
                                    <w:ind w:left="840"/>
                                  </w:pPr>
                                </w:p>
                              </w:tc>
                            </w:tr>
                            <w:tr w:rsidR="00C35433" w:rsidRPr="0040188C" w14:paraId="3565AD3C" w14:textId="77777777" w:rsidTr="00710C4D">
                              <w:trPr>
                                <w:trHeight w:val="633"/>
                              </w:trPr>
                              <w:tc>
                                <w:tcPr>
                                  <w:tcW w:w="8789" w:type="dxa"/>
                                </w:tcPr>
                                <w:p w14:paraId="03CB9D7E" w14:textId="77777777" w:rsidR="00C35433" w:rsidRPr="0040188C" w:rsidRDefault="00C35433" w:rsidP="00535CCE">
                                  <w:pPr>
                                    <w:pStyle w:val="ListParagraph"/>
                                    <w:ind w:left="840"/>
                                  </w:pPr>
                                </w:p>
                              </w:tc>
                            </w:tr>
                          </w:tbl>
                          <w:p w14:paraId="18B3B50F" w14:textId="77777777" w:rsidR="00C35433" w:rsidRPr="00535CCE" w:rsidRDefault="00C35433" w:rsidP="00535CCE">
                            <w:pPr>
                              <w:pStyle w:val="ListParagraph"/>
                              <w:ind w:left="840"/>
                              <w:rPr>
                                <w:lang w:val="en-US"/>
                              </w:rPr>
                            </w:pPr>
                          </w:p>
                          <w:p w14:paraId="4135C742" w14:textId="77777777" w:rsidR="00C35433" w:rsidRDefault="00C35433" w:rsidP="0040188C">
                            <w:pPr>
                              <w:pStyle w:val="ListParagraph"/>
                              <w:ind w:left="84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99397E" id="_x0000_t202" coordsize="21600,21600" o:spt="202" path="m,l,21600r21600,l21600,xe">
                <v:stroke joinstyle="miter"/>
                <v:path gradientshapeok="t" o:connecttype="rect"/>
              </v:shapetype>
              <v:shape id="_x0000_s1029" type="#_x0000_t202" style="position:absolute;margin-left:-21.75pt;margin-top:9.2pt;width:513.75pt;height:645pt;z-index:251707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">
                <v:textbox>
                  <w:txbxContent>
                    <w:p w14:paraId="7E28A528" w14:textId="77777777" w:rsidR="00C35433" w:rsidRDefault="00C35433" w:rsidP="0030619B">
                      <w:pPr>
                        <w:pStyle w:val="ListParagraph"/>
                        <w:numPr>
                          <w:ilvl w:val="0"/>
                          <w:numId w:val="46"/>
                        </w:numPr>
                        <w:rPr>
                          <w:lang w:val="en-US"/>
                        </w:rPr>
                      </w:pPr>
                      <w:r w:rsidRPr="00160E3D">
                        <w:rPr>
                          <w:lang w:val="en-US"/>
                        </w:rPr>
                        <w:t>To meet the mandatory minimum requirements on and from 1 July 2016 for the purposes of the Indigenous Procurement Policy, [TENDERER] will undertake the following ([Tenderer] to insert details of how it will meet the mandatory minimum requirements (which may include details of its current workforce / supply chain) at either / both the contract / organisation level and how it will go about meeting the requisite percentages to meet the mandatory minimum requirements. [Tenderers] should note that the mandatory minimum requirements are averages over the Initial Term of any resultant Contract, and will accordingly need to detail their approach to achieving the specified targets over the Initial Term):</w:t>
                      </w:r>
                    </w:p>
                    <w:p w14:paraId="7854F9C6" w14:textId="77777777" w:rsidR="00C35433" w:rsidRDefault="00C35433" w:rsidP="0040188C">
                      <w:pPr>
                        <w:pStyle w:val="ListParagraph"/>
                        <w:ind w:left="840"/>
                        <w:rPr>
                          <w:lang w:val="en-US"/>
                        </w:rPr>
                      </w:pPr>
                    </w:p>
                    <w:tbl>
                      <w:tblPr>
                        <w:tblW w:w="0" w:type="auto"/>
                        <w:tblInd w:w="137"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789"/>
                      </w:tblGrid>
                      <w:tr w:rsidR="00C35433" w14:paraId="4B147934" w14:textId="77777777" w:rsidTr="0040188C">
                        <w:trPr>
                          <w:trHeight w:val="633"/>
                        </w:trPr>
                        <w:tc>
                          <w:tcPr>
                            <w:tcW w:w="8789" w:type="dxa"/>
                          </w:tcPr>
                          <w:p w14:paraId="6EFF16A4" w14:textId="77777777" w:rsidR="00C35433" w:rsidRDefault="00C35433"/>
                        </w:tc>
                      </w:tr>
                      <w:tr w:rsidR="00C35433" w14:paraId="5A9EDEA3" w14:textId="77777777" w:rsidTr="0040188C">
                        <w:trPr>
                          <w:trHeight w:val="633"/>
                        </w:trPr>
                        <w:tc>
                          <w:tcPr>
                            <w:tcW w:w="8789" w:type="dxa"/>
                          </w:tcPr>
                          <w:p w14:paraId="6B7AA1D2" w14:textId="77777777" w:rsidR="00C35433" w:rsidRDefault="00C35433"/>
                        </w:tc>
                      </w:tr>
                      <w:tr w:rsidR="00C35433" w14:paraId="1504E9E5" w14:textId="77777777" w:rsidTr="0040188C">
                        <w:trPr>
                          <w:trHeight w:val="633"/>
                        </w:trPr>
                        <w:tc>
                          <w:tcPr>
                            <w:tcW w:w="8789" w:type="dxa"/>
                          </w:tcPr>
                          <w:p w14:paraId="1BCFFC0B" w14:textId="77777777" w:rsidR="00C35433" w:rsidRDefault="00C35433"/>
                        </w:tc>
                      </w:tr>
                      <w:tr w:rsidR="00C35433" w14:paraId="7098756D" w14:textId="77777777" w:rsidTr="0040188C">
                        <w:trPr>
                          <w:trHeight w:val="633"/>
                        </w:trPr>
                        <w:tc>
                          <w:tcPr>
                            <w:tcW w:w="8789" w:type="dxa"/>
                          </w:tcPr>
                          <w:p w14:paraId="788DBCFF" w14:textId="77777777" w:rsidR="00C35433" w:rsidRDefault="00C35433"/>
                        </w:tc>
                      </w:tr>
                    </w:tbl>
                    <w:p w14:paraId="23DDBAEE" w14:textId="77777777" w:rsidR="00C35433" w:rsidRDefault="00C35433"/>
                    <w:p w14:paraId="0C58F855" w14:textId="77777777" w:rsidR="00C35433" w:rsidRDefault="00C35433" w:rsidP="0030619B">
                      <w:pPr>
                        <w:pStyle w:val="ListParagraph"/>
                        <w:numPr>
                          <w:ilvl w:val="0"/>
                          <w:numId w:val="46"/>
                        </w:numPr>
                      </w:pPr>
                      <w:r w:rsidRPr="0040188C">
                        <w:t>[TENDERER's] rate of Indigenous employment and Indigenous supplier use as at [Tender Closing Date] is</w:t>
                      </w:r>
                      <w:r>
                        <w:t>:</w:t>
                      </w:r>
                    </w:p>
                    <w:tbl>
                      <w:tblPr>
                        <w:tblW w:w="0" w:type="auto"/>
                        <w:tblInd w:w="137"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789"/>
                      </w:tblGrid>
                      <w:tr w:rsidR="00C35433" w:rsidRPr="0040188C" w14:paraId="23AB7411" w14:textId="77777777" w:rsidTr="00710C4D">
                        <w:trPr>
                          <w:trHeight w:val="633"/>
                        </w:trPr>
                        <w:tc>
                          <w:tcPr>
                            <w:tcW w:w="8789" w:type="dxa"/>
                          </w:tcPr>
                          <w:p w14:paraId="4C3B8D60" w14:textId="77777777" w:rsidR="00C35433" w:rsidRPr="0040188C" w:rsidRDefault="00C35433" w:rsidP="0040188C">
                            <w:pPr>
                              <w:pStyle w:val="ListParagraph"/>
                              <w:ind w:left="840"/>
                            </w:pPr>
                          </w:p>
                        </w:tc>
                      </w:tr>
                      <w:tr w:rsidR="00C35433" w:rsidRPr="0040188C" w14:paraId="59D7FAF6" w14:textId="77777777" w:rsidTr="00710C4D">
                        <w:trPr>
                          <w:trHeight w:val="633"/>
                        </w:trPr>
                        <w:tc>
                          <w:tcPr>
                            <w:tcW w:w="8789" w:type="dxa"/>
                          </w:tcPr>
                          <w:p w14:paraId="03908200" w14:textId="77777777" w:rsidR="00C35433" w:rsidRPr="0040188C" w:rsidRDefault="00C35433" w:rsidP="0040188C">
                            <w:pPr>
                              <w:pStyle w:val="ListParagraph"/>
                              <w:ind w:left="840"/>
                            </w:pPr>
                          </w:p>
                        </w:tc>
                      </w:tr>
                      <w:tr w:rsidR="00C35433" w:rsidRPr="0040188C" w14:paraId="643987FB" w14:textId="77777777" w:rsidTr="00710C4D">
                        <w:trPr>
                          <w:trHeight w:val="633"/>
                        </w:trPr>
                        <w:tc>
                          <w:tcPr>
                            <w:tcW w:w="8789" w:type="dxa"/>
                          </w:tcPr>
                          <w:p w14:paraId="4DC39BB7" w14:textId="77777777" w:rsidR="00C35433" w:rsidRPr="0040188C" w:rsidRDefault="00C35433" w:rsidP="0040188C">
                            <w:pPr>
                              <w:pStyle w:val="ListParagraph"/>
                              <w:ind w:left="840"/>
                            </w:pPr>
                          </w:p>
                        </w:tc>
                      </w:tr>
                      <w:tr w:rsidR="00C35433" w:rsidRPr="0040188C" w14:paraId="5F80B3B8" w14:textId="77777777" w:rsidTr="00710C4D">
                        <w:trPr>
                          <w:trHeight w:val="633"/>
                        </w:trPr>
                        <w:tc>
                          <w:tcPr>
                            <w:tcW w:w="8789" w:type="dxa"/>
                          </w:tcPr>
                          <w:p w14:paraId="0E22937C" w14:textId="77777777" w:rsidR="00C35433" w:rsidRPr="0040188C" w:rsidRDefault="00C35433" w:rsidP="0040188C">
                            <w:pPr>
                              <w:pStyle w:val="ListParagraph"/>
                              <w:ind w:left="840"/>
                            </w:pPr>
                          </w:p>
                        </w:tc>
                      </w:tr>
                    </w:tbl>
                    <w:p w14:paraId="677B721B" w14:textId="77777777" w:rsidR="00C35433" w:rsidRDefault="00C35433" w:rsidP="0030619B">
                      <w:pPr>
                        <w:pStyle w:val="ListParagraph"/>
                        <w:numPr>
                          <w:ilvl w:val="0"/>
                          <w:numId w:val="46"/>
                        </w:numPr>
                        <w:rPr>
                          <w:lang w:val="en-US"/>
                        </w:rPr>
                      </w:pPr>
                      <w:r w:rsidRPr="00535CCE">
                        <w:rPr>
                          <w:lang w:val="en-US"/>
                        </w:rPr>
                        <w:t>[TENDERER] demonstrates its commitment to Indigenous participation as follows:</w:t>
                      </w:r>
                    </w:p>
                    <w:p w14:paraId="05D574F7" w14:textId="77777777" w:rsidR="00C35433" w:rsidRDefault="00C35433" w:rsidP="00535CCE">
                      <w:pPr>
                        <w:pStyle w:val="ListParagraph"/>
                        <w:ind w:left="840"/>
                        <w:rPr>
                          <w:lang w:val="en-US"/>
                        </w:rPr>
                      </w:pPr>
                    </w:p>
                    <w:tbl>
                      <w:tblPr>
                        <w:tblW w:w="0" w:type="auto"/>
                        <w:tblInd w:w="137"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789"/>
                      </w:tblGrid>
                      <w:tr w:rsidR="00C35433" w:rsidRPr="0040188C" w14:paraId="15F1A1C3" w14:textId="77777777" w:rsidTr="00710C4D">
                        <w:trPr>
                          <w:trHeight w:val="633"/>
                        </w:trPr>
                        <w:tc>
                          <w:tcPr>
                            <w:tcW w:w="8789" w:type="dxa"/>
                          </w:tcPr>
                          <w:p w14:paraId="68F4E492" w14:textId="77777777" w:rsidR="00C35433" w:rsidRPr="0040188C" w:rsidRDefault="00C35433" w:rsidP="00535CCE">
                            <w:pPr>
                              <w:pStyle w:val="ListParagraph"/>
                              <w:ind w:left="840"/>
                            </w:pPr>
                          </w:p>
                        </w:tc>
                      </w:tr>
                      <w:tr w:rsidR="00C35433" w:rsidRPr="0040188C" w14:paraId="732914FA" w14:textId="77777777" w:rsidTr="00710C4D">
                        <w:trPr>
                          <w:trHeight w:val="633"/>
                        </w:trPr>
                        <w:tc>
                          <w:tcPr>
                            <w:tcW w:w="8789" w:type="dxa"/>
                          </w:tcPr>
                          <w:p w14:paraId="71D77ED1" w14:textId="77777777" w:rsidR="00C35433" w:rsidRPr="0040188C" w:rsidRDefault="00C35433" w:rsidP="00535CCE">
                            <w:pPr>
                              <w:pStyle w:val="ListParagraph"/>
                              <w:ind w:left="840"/>
                            </w:pPr>
                          </w:p>
                        </w:tc>
                      </w:tr>
                      <w:tr w:rsidR="00C35433" w:rsidRPr="0040188C" w14:paraId="25FD5C53" w14:textId="77777777" w:rsidTr="00710C4D">
                        <w:trPr>
                          <w:trHeight w:val="633"/>
                        </w:trPr>
                        <w:tc>
                          <w:tcPr>
                            <w:tcW w:w="8789" w:type="dxa"/>
                          </w:tcPr>
                          <w:p w14:paraId="0A16C12C" w14:textId="77777777" w:rsidR="00C35433" w:rsidRPr="0040188C" w:rsidRDefault="00C35433" w:rsidP="00535CCE">
                            <w:pPr>
                              <w:pStyle w:val="ListParagraph"/>
                              <w:ind w:left="840"/>
                            </w:pPr>
                          </w:p>
                        </w:tc>
                      </w:tr>
                      <w:tr w:rsidR="00C35433" w:rsidRPr="0040188C" w14:paraId="3565AD3C" w14:textId="77777777" w:rsidTr="00710C4D">
                        <w:trPr>
                          <w:trHeight w:val="633"/>
                        </w:trPr>
                        <w:tc>
                          <w:tcPr>
                            <w:tcW w:w="8789" w:type="dxa"/>
                          </w:tcPr>
                          <w:p w14:paraId="03CB9D7E" w14:textId="77777777" w:rsidR="00C35433" w:rsidRPr="0040188C" w:rsidRDefault="00C35433" w:rsidP="00535CCE">
                            <w:pPr>
                              <w:pStyle w:val="ListParagraph"/>
                              <w:ind w:left="840"/>
                            </w:pPr>
                          </w:p>
                        </w:tc>
                      </w:tr>
                    </w:tbl>
                    <w:p w14:paraId="18B3B50F" w14:textId="77777777" w:rsidR="00C35433" w:rsidRPr="00535CCE" w:rsidRDefault="00C35433" w:rsidP="00535CCE">
                      <w:pPr>
                        <w:pStyle w:val="ListParagraph"/>
                        <w:ind w:left="840"/>
                        <w:rPr>
                          <w:lang w:val="en-US"/>
                        </w:rPr>
                      </w:pPr>
                    </w:p>
                    <w:p w14:paraId="4135C742" w14:textId="77777777" w:rsidR="00C35433" w:rsidRDefault="00C35433" w:rsidP="0040188C">
                      <w:pPr>
                        <w:pStyle w:val="ListParagraph"/>
                        <w:ind w:left="840"/>
                      </w:pPr>
                    </w:p>
                  </w:txbxContent>
                </v:textbox>
                <w10:wrap type="square"/>
              </v:shape>
            </w:pict>
          </mc:Fallback>
        </mc:AlternateContent>
      </w:r>
    </w:p>
    <w:p w14:paraId="3977C0D0" w14:textId="77777777" w:rsidR="0022402C" w:rsidRPr="007F680D" w:rsidRDefault="00DC50FF" w:rsidP="0022402C">
      <w:pPr>
        <w:pStyle w:val="BodyText"/>
        <w:rPr>
          <w:rFonts w:asciiTheme="majorHAnsi" w:hAnsiTheme="majorHAnsi"/>
        </w:rPr>
      </w:pPr>
      <w:r w:rsidRPr="007F680D">
        <w:rPr>
          <w:rFonts w:asciiTheme="majorHAnsi" w:hAnsiTheme="majorHAnsi"/>
          <w:noProof/>
          <w:lang w:eastAsia="en-AU"/>
        </w:rPr>
        <w:lastRenderedPageBreak/>
        <mc:AlternateContent>
          <mc:Choice Requires="wps">
            <w:drawing>
              <wp:anchor distT="45720" distB="45720" distL="114300" distR="114300" simplePos="0" relativeHeight="251709456" behindDoc="0" locked="0" layoutInCell="1" allowOverlap="1" wp14:anchorId="66B29BF5" wp14:editId="6D15FF4F">
                <wp:simplePos x="0" y="0"/>
                <wp:positionH relativeFrom="column">
                  <wp:posOffset>-400050</wp:posOffset>
                </wp:positionH>
                <wp:positionV relativeFrom="paragraph">
                  <wp:posOffset>183515</wp:posOffset>
                </wp:positionV>
                <wp:extent cx="6875780" cy="8020050"/>
                <wp:effectExtent l="0" t="0" r="20320"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5780" cy="8020050"/>
                        </a:xfrm>
                        <a:prstGeom prst="rect">
                          <a:avLst/>
                        </a:prstGeom>
                        <a:solidFill>
                          <a:srgbClr val="FFFFFF"/>
                        </a:solidFill>
                        <a:ln w="9525">
                          <a:solidFill>
                            <a:srgbClr val="000000"/>
                          </a:solidFill>
                          <a:miter lim="800000"/>
                          <a:headEnd/>
                          <a:tailEnd/>
                        </a:ln>
                      </wps:spPr>
                      <wps:txbx>
                        <w:txbxContent>
                          <w:p w14:paraId="309E82C0" w14:textId="77777777" w:rsidR="00C35433" w:rsidRDefault="00C35433" w:rsidP="0030619B">
                            <w:pPr>
                              <w:pStyle w:val="ListParagraph"/>
                              <w:numPr>
                                <w:ilvl w:val="0"/>
                                <w:numId w:val="47"/>
                              </w:numPr>
                              <w:rPr>
                                <w:lang w:val="en-US"/>
                              </w:rPr>
                            </w:pPr>
                            <w:r w:rsidRPr="00DC50FF">
                              <w:rPr>
                                <w:lang w:val="en-US"/>
                              </w:rPr>
                              <w:t xml:space="preserve">[TENDERER] will meet the mandatory minimum requirements: </w:t>
                            </w:r>
                          </w:p>
                          <w:p w14:paraId="4C0ABB8B" w14:textId="77777777" w:rsidR="00C35433" w:rsidRDefault="00C35433" w:rsidP="00DC50FF">
                            <w:pPr>
                              <w:pStyle w:val="ListParagraph"/>
                              <w:ind w:left="963"/>
                              <w:rPr>
                                <w:lang w:val="en-US"/>
                              </w:rPr>
                            </w:pPr>
                            <w:r w:rsidRPr="00DC50FF">
                              <w:rPr>
                                <w:lang w:val="en-US"/>
                              </w:rPr>
                              <w:t>directly; or</w:t>
                            </w:r>
                          </w:p>
                          <w:p w14:paraId="52C99B63" w14:textId="77777777" w:rsidR="00C35433" w:rsidRPr="00DC50FF" w:rsidRDefault="00C35433" w:rsidP="00DC50FF">
                            <w:pPr>
                              <w:pStyle w:val="ListParagraph"/>
                              <w:ind w:left="963"/>
                              <w:rPr>
                                <w:lang w:val="en-US"/>
                              </w:rPr>
                            </w:pPr>
                            <w:r w:rsidRPr="00DC50FF">
                              <w:rPr>
                                <w:lang w:val="en-US"/>
                              </w:rPr>
                              <w:t>through subcontracts.</w:t>
                            </w:r>
                          </w:p>
                          <w:p w14:paraId="1B5B0147" w14:textId="77777777" w:rsidR="00C35433" w:rsidRPr="00DC50FF" w:rsidRDefault="00C35433" w:rsidP="00DC50FF">
                            <w:pPr>
                              <w:rPr>
                                <w:lang w:val="en-US"/>
                              </w:rPr>
                            </w:pPr>
                            <w:r w:rsidRPr="00DC50FF">
                              <w:rPr>
                                <w:lang w:val="en-US"/>
                              </w:rPr>
                              <w:t>[Tenderer to detail its approach to meeting the mandatory minimum requirements directly or through subcontracts.]</w:t>
                            </w:r>
                          </w:p>
                          <w:tbl>
                            <w:tblPr>
                              <w:tblW w:w="0" w:type="auto"/>
                              <w:tblInd w:w="137"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789"/>
                            </w:tblGrid>
                            <w:tr w:rsidR="00C35433" w:rsidRPr="00DC50FF" w14:paraId="572A5902" w14:textId="77777777" w:rsidTr="00710C4D">
                              <w:trPr>
                                <w:trHeight w:val="633"/>
                              </w:trPr>
                              <w:tc>
                                <w:tcPr>
                                  <w:tcW w:w="8789" w:type="dxa"/>
                                </w:tcPr>
                                <w:p w14:paraId="0D4CD23E" w14:textId="77777777" w:rsidR="00C35433" w:rsidRPr="00DC50FF" w:rsidRDefault="00C35433" w:rsidP="00DC50FF"/>
                              </w:tc>
                            </w:tr>
                            <w:tr w:rsidR="00C35433" w:rsidRPr="00DC50FF" w14:paraId="7D9EFA0D" w14:textId="77777777" w:rsidTr="00710C4D">
                              <w:trPr>
                                <w:trHeight w:val="633"/>
                              </w:trPr>
                              <w:tc>
                                <w:tcPr>
                                  <w:tcW w:w="8789" w:type="dxa"/>
                                </w:tcPr>
                                <w:p w14:paraId="0EA57C51" w14:textId="77777777" w:rsidR="00C35433" w:rsidRPr="00DC50FF" w:rsidRDefault="00C35433" w:rsidP="00DC50FF"/>
                              </w:tc>
                            </w:tr>
                            <w:tr w:rsidR="00C35433" w:rsidRPr="00DC50FF" w14:paraId="2D700F89" w14:textId="77777777" w:rsidTr="00710C4D">
                              <w:trPr>
                                <w:trHeight w:val="633"/>
                              </w:trPr>
                              <w:tc>
                                <w:tcPr>
                                  <w:tcW w:w="8789" w:type="dxa"/>
                                </w:tcPr>
                                <w:p w14:paraId="56EBC1A1" w14:textId="77777777" w:rsidR="00C35433" w:rsidRPr="00DC50FF" w:rsidRDefault="00C35433" w:rsidP="00DC50FF"/>
                              </w:tc>
                            </w:tr>
                            <w:tr w:rsidR="00C35433" w:rsidRPr="00DC50FF" w14:paraId="0320DD34" w14:textId="77777777" w:rsidTr="00710C4D">
                              <w:trPr>
                                <w:trHeight w:val="633"/>
                              </w:trPr>
                              <w:tc>
                                <w:tcPr>
                                  <w:tcW w:w="8789" w:type="dxa"/>
                                </w:tcPr>
                                <w:p w14:paraId="3F10D0A3" w14:textId="77777777" w:rsidR="00C35433" w:rsidRPr="00DC50FF" w:rsidRDefault="00C35433" w:rsidP="00DC50FF"/>
                              </w:tc>
                            </w:tr>
                          </w:tbl>
                          <w:p w14:paraId="1ED2BB28" w14:textId="77777777" w:rsidR="00C35433" w:rsidRDefault="00C35433"/>
                          <w:p w14:paraId="1562A7E8" w14:textId="77777777" w:rsidR="00C35433" w:rsidRDefault="00C35433" w:rsidP="00E74DCE">
                            <w:pPr>
                              <w:rPr>
                                <w:i/>
                                <w:lang w:val="en-US"/>
                              </w:rPr>
                            </w:pPr>
                            <w:r w:rsidRPr="00E74DCE">
                              <w:rPr>
                                <w:i/>
                                <w:lang w:val="en-US"/>
                              </w:rPr>
                              <w:t>Note to draft: Include the following where a component of any resultant Contract will be delivered in a Remote Area.</w:t>
                            </w:r>
                          </w:p>
                          <w:p w14:paraId="04D02682" w14:textId="77777777" w:rsidR="00C35433" w:rsidRPr="00E74DCE" w:rsidRDefault="00C35433" w:rsidP="00E74DCE">
                            <w:pPr>
                              <w:widowControl w:val="0"/>
                              <w:spacing w:after="0" w:line="240" w:lineRule="auto"/>
                              <w:ind w:left="63"/>
                              <w:rPr>
                                <w:rFonts w:ascii="Arial" w:eastAsia="Arial" w:hAnsi="Arial" w:cs="Arial"/>
                                <w:color w:val="auto"/>
                                <w:lang w:val="en-US"/>
                              </w:rPr>
                            </w:pPr>
                            <w:r w:rsidRPr="00E74DCE">
                              <w:rPr>
                                <w:rFonts w:ascii="Arial" w:eastAsia="Calibri" w:hAnsi="Calibri" w:cs="Times New Roman"/>
                                <w:b/>
                                <w:color w:val="auto"/>
                                <w:spacing w:val="-1"/>
                                <w:szCs w:val="22"/>
                                <w:lang w:val="en-US"/>
                              </w:rPr>
                              <w:t>Remote</w:t>
                            </w:r>
                            <w:r w:rsidRPr="00E74DCE">
                              <w:rPr>
                                <w:rFonts w:ascii="Arial" w:eastAsia="Calibri" w:hAnsi="Calibri" w:cs="Times New Roman"/>
                                <w:b/>
                                <w:color w:val="auto"/>
                                <w:spacing w:val="-7"/>
                                <w:szCs w:val="22"/>
                                <w:lang w:val="en-US"/>
                              </w:rPr>
                              <w:t xml:space="preserve"> </w:t>
                            </w:r>
                            <w:r w:rsidRPr="00E74DCE">
                              <w:rPr>
                                <w:rFonts w:ascii="Arial" w:eastAsia="Calibri" w:hAnsi="Calibri" w:cs="Times New Roman"/>
                                <w:b/>
                                <w:color w:val="auto"/>
                                <w:spacing w:val="-2"/>
                                <w:szCs w:val="22"/>
                                <w:lang w:val="en-US"/>
                              </w:rPr>
                              <w:t>Area</w:t>
                            </w:r>
                            <w:r w:rsidRPr="00E74DCE">
                              <w:rPr>
                                <w:rFonts w:ascii="Arial" w:eastAsia="Calibri" w:hAnsi="Calibri" w:cs="Times New Roman"/>
                                <w:b/>
                                <w:color w:val="auto"/>
                                <w:spacing w:val="-12"/>
                                <w:szCs w:val="22"/>
                                <w:lang w:val="en-US"/>
                              </w:rPr>
                              <w:t xml:space="preserve"> </w:t>
                            </w:r>
                            <w:r w:rsidRPr="00E74DCE">
                              <w:rPr>
                                <w:rFonts w:ascii="Arial" w:eastAsia="Calibri" w:hAnsi="Calibri" w:cs="Times New Roman"/>
                                <w:b/>
                                <w:color w:val="auto"/>
                                <w:spacing w:val="-1"/>
                                <w:szCs w:val="22"/>
                                <w:lang w:val="en-US"/>
                              </w:rPr>
                              <w:t>Contracts</w:t>
                            </w:r>
                          </w:p>
                          <w:p w14:paraId="4061F7AF" w14:textId="77777777" w:rsidR="00C35433" w:rsidRPr="00E74DCE" w:rsidRDefault="00C35433" w:rsidP="00E74DCE">
                            <w:pPr>
                              <w:widowControl w:val="0"/>
                              <w:spacing w:before="1" w:after="0" w:line="240" w:lineRule="auto"/>
                              <w:rPr>
                                <w:rFonts w:ascii="Times New Roman" w:eastAsia="Times New Roman" w:hAnsi="Times New Roman" w:cs="Times New Roman"/>
                                <w:color w:val="auto"/>
                                <w:sz w:val="21"/>
                                <w:szCs w:val="21"/>
                                <w:lang w:val="en-US"/>
                              </w:rPr>
                            </w:pPr>
                          </w:p>
                          <w:p w14:paraId="0967BFBB" w14:textId="77777777" w:rsidR="00C35433" w:rsidRPr="00E74DCE" w:rsidRDefault="00C35433" w:rsidP="0030619B">
                            <w:pPr>
                              <w:pStyle w:val="ListParagraph"/>
                              <w:numPr>
                                <w:ilvl w:val="0"/>
                                <w:numId w:val="47"/>
                              </w:numPr>
                              <w:rPr>
                                <w:lang w:val="en-US"/>
                              </w:rPr>
                            </w:pPr>
                            <w:r w:rsidRPr="00E74DCE">
                              <w:rPr>
                                <w:lang w:val="en-US"/>
                              </w:rPr>
                              <w:t>A component of any resultant Contract will be delivered in a Remote Area. [TENDERER] proposes to ensure the Contract will deliver a significant Indigenous employment or Indigenous supplier use</w:t>
                            </w:r>
                            <w:r>
                              <w:rPr>
                                <w:lang w:val="en-US"/>
                              </w:rPr>
                              <w:t xml:space="preserve"> outcome in that Remote Area as follows:</w:t>
                            </w:r>
                          </w:p>
                          <w:tbl>
                            <w:tblPr>
                              <w:tblW w:w="0" w:type="auto"/>
                              <w:tblInd w:w="137"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789"/>
                            </w:tblGrid>
                            <w:tr w:rsidR="00C35433" w:rsidRPr="00DC50FF" w14:paraId="00E6CD89" w14:textId="77777777" w:rsidTr="00710C4D">
                              <w:trPr>
                                <w:trHeight w:val="633"/>
                              </w:trPr>
                              <w:tc>
                                <w:tcPr>
                                  <w:tcW w:w="8789" w:type="dxa"/>
                                </w:tcPr>
                                <w:p w14:paraId="6C332386" w14:textId="77777777" w:rsidR="00C35433" w:rsidRPr="00DC50FF" w:rsidRDefault="00C35433" w:rsidP="00E74DCE"/>
                              </w:tc>
                            </w:tr>
                            <w:tr w:rsidR="00C35433" w:rsidRPr="00DC50FF" w14:paraId="713E74C8" w14:textId="77777777" w:rsidTr="00710C4D">
                              <w:trPr>
                                <w:trHeight w:val="633"/>
                              </w:trPr>
                              <w:tc>
                                <w:tcPr>
                                  <w:tcW w:w="8789" w:type="dxa"/>
                                </w:tcPr>
                                <w:p w14:paraId="3167AC01" w14:textId="77777777" w:rsidR="00C35433" w:rsidRPr="00DC50FF" w:rsidRDefault="00C35433" w:rsidP="00E74DCE"/>
                              </w:tc>
                            </w:tr>
                            <w:tr w:rsidR="00C35433" w:rsidRPr="00DC50FF" w14:paraId="6CE0BEC9" w14:textId="77777777" w:rsidTr="00710C4D">
                              <w:trPr>
                                <w:trHeight w:val="633"/>
                              </w:trPr>
                              <w:tc>
                                <w:tcPr>
                                  <w:tcW w:w="8789" w:type="dxa"/>
                                </w:tcPr>
                                <w:p w14:paraId="041320DF" w14:textId="77777777" w:rsidR="00C35433" w:rsidRPr="00DC50FF" w:rsidRDefault="00C35433" w:rsidP="00E74DCE"/>
                              </w:tc>
                            </w:tr>
                            <w:tr w:rsidR="00C35433" w:rsidRPr="00DC50FF" w14:paraId="08490DBC" w14:textId="77777777" w:rsidTr="00710C4D">
                              <w:trPr>
                                <w:trHeight w:val="633"/>
                              </w:trPr>
                              <w:tc>
                                <w:tcPr>
                                  <w:tcW w:w="8789" w:type="dxa"/>
                                </w:tcPr>
                                <w:p w14:paraId="05041292" w14:textId="77777777" w:rsidR="00C35433" w:rsidRPr="00DC50FF" w:rsidRDefault="00C35433" w:rsidP="00E74DCE"/>
                              </w:tc>
                            </w:tr>
                            <w:tr w:rsidR="00C35433" w:rsidRPr="00DC50FF" w14:paraId="2DA44F02" w14:textId="77777777" w:rsidTr="00710C4D">
                              <w:trPr>
                                <w:trHeight w:val="633"/>
                              </w:trPr>
                              <w:tc>
                                <w:tcPr>
                                  <w:tcW w:w="8789" w:type="dxa"/>
                                </w:tcPr>
                                <w:p w14:paraId="75A09C97" w14:textId="77777777" w:rsidR="00C35433" w:rsidRPr="00DC50FF" w:rsidRDefault="00C35433" w:rsidP="00E74DCE"/>
                              </w:tc>
                            </w:tr>
                            <w:tr w:rsidR="00C35433" w:rsidRPr="00DC50FF" w14:paraId="7513C1AD" w14:textId="77777777" w:rsidTr="00710C4D">
                              <w:trPr>
                                <w:trHeight w:val="633"/>
                              </w:trPr>
                              <w:tc>
                                <w:tcPr>
                                  <w:tcW w:w="8789" w:type="dxa"/>
                                </w:tcPr>
                                <w:p w14:paraId="1377C6D6" w14:textId="77777777" w:rsidR="00C35433" w:rsidRPr="00DC50FF" w:rsidRDefault="00C35433" w:rsidP="00E74DCE"/>
                              </w:tc>
                            </w:tr>
                            <w:tr w:rsidR="00C35433" w:rsidRPr="00DC50FF" w14:paraId="3F7A70D1" w14:textId="77777777" w:rsidTr="00710C4D">
                              <w:trPr>
                                <w:trHeight w:val="633"/>
                              </w:trPr>
                              <w:tc>
                                <w:tcPr>
                                  <w:tcW w:w="8789" w:type="dxa"/>
                                </w:tcPr>
                                <w:p w14:paraId="11FA040F" w14:textId="77777777" w:rsidR="00C35433" w:rsidRPr="00DC50FF" w:rsidRDefault="00C35433" w:rsidP="00E74DCE"/>
                              </w:tc>
                            </w:tr>
                          </w:tbl>
                          <w:p w14:paraId="5746D2B3" w14:textId="77777777" w:rsidR="00C35433" w:rsidRDefault="00C354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B29BF5" id="_x0000_s1030" type="#_x0000_t202" style="position:absolute;margin-left:-31.5pt;margin-top:14.45pt;width:541.4pt;height:631.5pt;z-index:251709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">
                <v:textbox>
                  <w:txbxContent>
                    <w:p w14:paraId="309E82C0" w14:textId="77777777" w:rsidR="00C35433" w:rsidRDefault="00C35433" w:rsidP="0030619B">
                      <w:pPr>
                        <w:pStyle w:val="ListParagraph"/>
                        <w:numPr>
                          <w:ilvl w:val="0"/>
                          <w:numId w:val="47"/>
                        </w:numPr>
                        <w:rPr>
                          <w:lang w:val="en-US"/>
                        </w:rPr>
                      </w:pPr>
                      <w:r w:rsidRPr="00DC50FF">
                        <w:rPr>
                          <w:lang w:val="en-US"/>
                        </w:rPr>
                        <w:t xml:space="preserve">[TENDERER] will meet the mandatory minimum requirements: </w:t>
                      </w:r>
                    </w:p>
                    <w:p w14:paraId="4C0ABB8B" w14:textId="77777777" w:rsidR="00C35433" w:rsidRDefault="00C35433" w:rsidP="00DC50FF">
                      <w:pPr>
                        <w:pStyle w:val="ListParagraph"/>
                        <w:ind w:left="963"/>
                        <w:rPr>
                          <w:lang w:val="en-US"/>
                        </w:rPr>
                      </w:pPr>
                      <w:r w:rsidRPr="00DC50FF">
                        <w:rPr>
                          <w:lang w:val="en-US"/>
                        </w:rPr>
                        <w:t>directly; or</w:t>
                      </w:r>
                    </w:p>
                    <w:p w14:paraId="52C99B63" w14:textId="77777777" w:rsidR="00C35433" w:rsidRPr="00DC50FF" w:rsidRDefault="00C35433" w:rsidP="00DC50FF">
                      <w:pPr>
                        <w:pStyle w:val="ListParagraph"/>
                        <w:ind w:left="963"/>
                        <w:rPr>
                          <w:lang w:val="en-US"/>
                        </w:rPr>
                      </w:pPr>
                      <w:r w:rsidRPr="00DC50FF">
                        <w:rPr>
                          <w:lang w:val="en-US"/>
                        </w:rPr>
                        <w:t>through subcontracts.</w:t>
                      </w:r>
                    </w:p>
                    <w:p w14:paraId="1B5B0147" w14:textId="77777777" w:rsidR="00C35433" w:rsidRPr="00DC50FF" w:rsidRDefault="00C35433" w:rsidP="00DC50FF">
                      <w:pPr>
                        <w:rPr>
                          <w:lang w:val="en-US"/>
                        </w:rPr>
                      </w:pPr>
                      <w:r w:rsidRPr="00DC50FF">
                        <w:rPr>
                          <w:lang w:val="en-US"/>
                        </w:rPr>
                        <w:t>[Tenderer to detail its approach to meeting the mandatory minimum requirements directly or through subcontracts.]</w:t>
                      </w:r>
                    </w:p>
                    <w:tbl>
                      <w:tblPr>
                        <w:tblW w:w="0" w:type="auto"/>
                        <w:tblInd w:w="137"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789"/>
                      </w:tblGrid>
                      <w:tr w:rsidR="00C35433" w:rsidRPr="00DC50FF" w14:paraId="572A5902" w14:textId="77777777" w:rsidTr="00710C4D">
                        <w:trPr>
                          <w:trHeight w:val="633"/>
                        </w:trPr>
                        <w:tc>
                          <w:tcPr>
                            <w:tcW w:w="8789" w:type="dxa"/>
                          </w:tcPr>
                          <w:p w14:paraId="0D4CD23E" w14:textId="77777777" w:rsidR="00C35433" w:rsidRPr="00DC50FF" w:rsidRDefault="00C35433" w:rsidP="00DC50FF"/>
                        </w:tc>
                      </w:tr>
                      <w:tr w:rsidR="00C35433" w:rsidRPr="00DC50FF" w14:paraId="7D9EFA0D" w14:textId="77777777" w:rsidTr="00710C4D">
                        <w:trPr>
                          <w:trHeight w:val="633"/>
                        </w:trPr>
                        <w:tc>
                          <w:tcPr>
                            <w:tcW w:w="8789" w:type="dxa"/>
                          </w:tcPr>
                          <w:p w14:paraId="0EA57C51" w14:textId="77777777" w:rsidR="00C35433" w:rsidRPr="00DC50FF" w:rsidRDefault="00C35433" w:rsidP="00DC50FF"/>
                        </w:tc>
                      </w:tr>
                      <w:tr w:rsidR="00C35433" w:rsidRPr="00DC50FF" w14:paraId="2D700F89" w14:textId="77777777" w:rsidTr="00710C4D">
                        <w:trPr>
                          <w:trHeight w:val="633"/>
                        </w:trPr>
                        <w:tc>
                          <w:tcPr>
                            <w:tcW w:w="8789" w:type="dxa"/>
                          </w:tcPr>
                          <w:p w14:paraId="56EBC1A1" w14:textId="77777777" w:rsidR="00C35433" w:rsidRPr="00DC50FF" w:rsidRDefault="00C35433" w:rsidP="00DC50FF"/>
                        </w:tc>
                      </w:tr>
                      <w:tr w:rsidR="00C35433" w:rsidRPr="00DC50FF" w14:paraId="0320DD34" w14:textId="77777777" w:rsidTr="00710C4D">
                        <w:trPr>
                          <w:trHeight w:val="633"/>
                        </w:trPr>
                        <w:tc>
                          <w:tcPr>
                            <w:tcW w:w="8789" w:type="dxa"/>
                          </w:tcPr>
                          <w:p w14:paraId="3F10D0A3" w14:textId="77777777" w:rsidR="00C35433" w:rsidRPr="00DC50FF" w:rsidRDefault="00C35433" w:rsidP="00DC50FF"/>
                        </w:tc>
                      </w:tr>
                    </w:tbl>
                    <w:p w14:paraId="1ED2BB28" w14:textId="77777777" w:rsidR="00C35433" w:rsidRDefault="00C35433"/>
                    <w:p w14:paraId="1562A7E8" w14:textId="77777777" w:rsidR="00C35433" w:rsidRDefault="00C35433" w:rsidP="00E74DCE">
                      <w:pPr>
                        <w:rPr>
                          <w:i/>
                          <w:lang w:val="en-US"/>
                        </w:rPr>
                      </w:pPr>
                      <w:r w:rsidRPr="00E74DCE">
                        <w:rPr>
                          <w:i/>
                          <w:lang w:val="en-US"/>
                        </w:rPr>
                        <w:t>Note to draft: Include the following where a component of any resultant Contract will be delivered in a Remote Area.</w:t>
                      </w:r>
                    </w:p>
                    <w:p w14:paraId="04D02682" w14:textId="77777777" w:rsidR="00C35433" w:rsidRPr="00E74DCE" w:rsidRDefault="00C35433" w:rsidP="00E74DCE">
                      <w:pPr>
                        <w:widowControl w:val="0"/>
                        <w:spacing w:after="0" w:line="240" w:lineRule="auto"/>
                        <w:ind w:left="63"/>
                        <w:rPr>
                          <w:rFonts w:ascii="Arial" w:eastAsia="Arial" w:hAnsi="Arial" w:cs="Arial"/>
                          <w:color w:val="auto"/>
                          <w:lang w:val="en-US"/>
                        </w:rPr>
                      </w:pPr>
                      <w:r w:rsidRPr="00E74DCE">
                        <w:rPr>
                          <w:rFonts w:ascii="Arial" w:eastAsia="Calibri" w:hAnsi="Calibri" w:cs="Times New Roman"/>
                          <w:b/>
                          <w:color w:val="auto"/>
                          <w:spacing w:val="-1"/>
                          <w:szCs w:val="22"/>
                          <w:lang w:val="en-US"/>
                        </w:rPr>
                        <w:t>Remote</w:t>
                      </w:r>
                      <w:r w:rsidRPr="00E74DCE">
                        <w:rPr>
                          <w:rFonts w:ascii="Arial" w:eastAsia="Calibri" w:hAnsi="Calibri" w:cs="Times New Roman"/>
                          <w:b/>
                          <w:color w:val="auto"/>
                          <w:spacing w:val="-7"/>
                          <w:szCs w:val="22"/>
                          <w:lang w:val="en-US"/>
                        </w:rPr>
                        <w:t xml:space="preserve"> </w:t>
                      </w:r>
                      <w:r w:rsidRPr="00E74DCE">
                        <w:rPr>
                          <w:rFonts w:ascii="Arial" w:eastAsia="Calibri" w:hAnsi="Calibri" w:cs="Times New Roman"/>
                          <w:b/>
                          <w:color w:val="auto"/>
                          <w:spacing w:val="-2"/>
                          <w:szCs w:val="22"/>
                          <w:lang w:val="en-US"/>
                        </w:rPr>
                        <w:t>Area</w:t>
                      </w:r>
                      <w:r w:rsidRPr="00E74DCE">
                        <w:rPr>
                          <w:rFonts w:ascii="Arial" w:eastAsia="Calibri" w:hAnsi="Calibri" w:cs="Times New Roman"/>
                          <w:b/>
                          <w:color w:val="auto"/>
                          <w:spacing w:val="-12"/>
                          <w:szCs w:val="22"/>
                          <w:lang w:val="en-US"/>
                        </w:rPr>
                        <w:t xml:space="preserve"> </w:t>
                      </w:r>
                      <w:r w:rsidRPr="00E74DCE">
                        <w:rPr>
                          <w:rFonts w:ascii="Arial" w:eastAsia="Calibri" w:hAnsi="Calibri" w:cs="Times New Roman"/>
                          <w:b/>
                          <w:color w:val="auto"/>
                          <w:spacing w:val="-1"/>
                          <w:szCs w:val="22"/>
                          <w:lang w:val="en-US"/>
                        </w:rPr>
                        <w:t>Contracts</w:t>
                      </w:r>
                    </w:p>
                    <w:p w14:paraId="4061F7AF" w14:textId="77777777" w:rsidR="00C35433" w:rsidRPr="00E74DCE" w:rsidRDefault="00C35433" w:rsidP="00E74DCE">
                      <w:pPr>
                        <w:widowControl w:val="0"/>
                        <w:spacing w:before="1" w:after="0" w:line="240" w:lineRule="auto"/>
                        <w:rPr>
                          <w:rFonts w:ascii="Times New Roman" w:eastAsia="Times New Roman" w:hAnsi="Times New Roman" w:cs="Times New Roman"/>
                          <w:color w:val="auto"/>
                          <w:sz w:val="21"/>
                          <w:szCs w:val="21"/>
                          <w:lang w:val="en-US"/>
                        </w:rPr>
                      </w:pPr>
                    </w:p>
                    <w:p w14:paraId="0967BFBB" w14:textId="77777777" w:rsidR="00C35433" w:rsidRPr="00E74DCE" w:rsidRDefault="00C35433" w:rsidP="0030619B">
                      <w:pPr>
                        <w:pStyle w:val="ListParagraph"/>
                        <w:numPr>
                          <w:ilvl w:val="0"/>
                          <w:numId w:val="47"/>
                        </w:numPr>
                        <w:rPr>
                          <w:lang w:val="en-US"/>
                        </w:rPr>
                      </w:pPr>
                      <w:r w:rsidRPr="00E74DCE">
                        <w:rPr>
                          <w:lang w:val="en-US"/>
                        </w:rPr>
                        <w:t>A component of any resultant Contract will be delivered in a Remote Area. [TENDERER] proposes to ensure the Contract will deliver a significant Indigenous employment or Indigenous supplier use</w:t>
                      </w:r>
                      <w:r>
                        <w:rPr>
                          <w:lang w:val="en-US"/>
                        </w:rPr>
                        <w:t xml:space="preserve"> outcome in that Remote Area as follows:</w:t>
                      </w:r>
                    </w:p>
                    <w:tbl>
                      <w:tblPr>
                        <w:tblW w:w="0" w:type="auto"/>
                        <w:tblInd w:w="137"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789"/>
                      </w:tblGrid>
                      <w:tr w:rsidR="00C35433" w:rsidRPr="00DC50FF" w14:paraId="00E6CD89" w14:textId="77777777" w:rsidTr="00710C4D">
                        <w:trPr>
                          <w:trHeight w:val="633"/>
                        </w:trPr>
                        <w:tc>
                          <w:tcPr>
                            <w:tcW w:w="8789" w:type="dxa"/>
                          </w:tcPr>
                          <w:p w14:paraId="6C332386" w14:textId="77777777" w:rsidR="00C35433" w:rsidRPr="00DC50FF" w:rsidRDefault="00C35433" w:rsidP="00E74DCE"/>
                        </w:tc>
                      </w:tr>
                      <w:tr w:rsidR="00C35433" w:rsidRPr="00DC50FF" w14:paraId="713E74C8" w14:textId="77777777" w:rsidTr="00710C4D">
                        <w:trPr>
                          <w:trHeight w:val="633"/>
                        </w:trPr>
                        <w:tc>
                          <w:tcPr>
                            <w:tcW w:w="8789" w:type="dxa"/>
                          </w:tcPr>
                          <w:p w14:paraId="3167AC01" w14:textId="77777777" w:rsidR="00C35433" w:rsidRPr="00DC50FF" w:rsidRDefault="00C35433" w:rsidP="00E74DCE"/>
                        </w:tc>
                      </w:tr>
                      <w:tr w:rsidR="00C35433" w:rsidRPr="00DC50FF" w14:paraId="6CE0BEC9" w14:textId="77777777" w:rsidTr="00710C4D">
                        <w:trPr>
                          <w:trHeight w:val="633"/>
                        </w:trPr>
                        <w:tc>
                          <w:tcPr>
                            <w:tcW w:w="8789" w:type="dxa"/>
                          </w:tcPr>
                          <w:p w14:paraId="041320DF" w14:textId="77777777" w:rsidR="00C35433" w:rsidRPr="00DC50FF" w:rsidRDefault="00C35433" w:rsidP="00E74DCE"/>
                        </w:tc>
                      </w:tr>
                      <w:tr w:rsidR="00C35433" w:rsidRPr="00DC50FF" w14:paraId="08490DBC" w14:textId="77777777" w:rsidTr="00710C4D">
                        <w:trPr>
                          <w:trHeight w:val="633"/>
                        </w:trPr>
                        <w:tc>
                          <w:tcPr>
                            <w:tcW w:w="8789" w:type="dxa"/>
                          </w:tcPr>
                          <w:p w14:paraId="05041292" w14:textId="77777777" w:rsidR="00C35433" w:rsidRPr="00DC50FF" w:rsidRDefault="00C35433" w:rsidP="00E74DCE"/>
                        </w:tc>
                      </w:tr>
                      <w:tr w:rsidR="00C35433" w:rsidRPr="00DC50FF" w14:paraId="2DA44F02" w14:textId="77777777" w:rsidTr="00710C4D">
                        <w:trPr>
                          <w:trHeight w:val="633"/>
                        </w:trPr>
                        <w:tc>
                          <w:tcPr>
                            <w:tcW w:w="8789" w:type="dxa"/>
                          </w:tcPr>
                          <w:p w14:paraId="75A09C97" w14:textId="77777777" w:rsidR="00C35433" w:rsidRPr="00DC50FF" w:rsidRDefault="00C35433" w:rsidP="00E74DCE"/>
                        </w:tc>
                      </w:tr>
                      <w:tr w:rsidR="00C35433" w:rsidRPr="00DC50FF" w14:paraId="7513C1AD" w14:textId="77777777" w:rsidTr="00710C4D">
                        <w:trPr>
                          <w:trHeight w:val="633"/>
                        </w:trPr>
                        <w:tc>
                          <w:tcPr>
                            <w:tcW w:w="8789" w:type="dxa"/>
                          </w:tcPr>
                          <w:p w14:paraId="1377C6D6" w14:textId="77777777" w:rsidR="00C35433" w:rsidRPr="00DC50FF" w:rsidRDefault="00C35433" w:rsidP="00E74DCE"/>
                        </w:tc>
                      </w:tr>
                      <w:tr w:rsidR="00C35433" w:rsidRPr="00DC50FF" w14:paraId="3F7A70D1" w14:textId="77777777" w:rsidTr="00710C4D">
                        <w:trPr>
                          <w:trHeight w:val="633"/>
                        </w:trPr>
                        <w:tc>
                          <w:tcPr>
                            <w:tcW w:w="8789" w:type="dxa"/>
                          </w:tcPr>
                          <w:p w14:paraId="11FA040F" w14:textId="77777777" w:rsidR="00C35433" w:rsidRPr="00DC50FF" w:rsidRDefault="00C35433" w:rsidP="00E74DCE"/>
                        </w:tc>
                      </w:tr>
                    </w:tbl>
                    <w:p w14:paraId="5746D2B3" w14:textId="77777777" w:rsidR="00C35433" w:rsidRDefault="00C35433"/>
                  </w:txbxContent>
                </v:textbox>
                <w10:wrap type="square"/>
              </v:shape>
            </w:pict>
          </mc:Fallback>
        </mc:AlternateContent>
      </w:r>
    </w:p>
    <w:p w14:paraId="422CB1C5" w14:textId="77777777" w:rsidR="0022402C" w:rsidRPr="007F680D" w:rsidRDefault="0022402C" w:rsidP="0022402C">
      <w:pPr>
        <w:pStyle w:val="BodyText"/>
        <w:rPr>
          <w:rFonts w:asciiTheme="majorHAnsi" w:hAnsiTheme="majorHAnsi"/>
        </w:rPr>
      </w:pPr>
    </w:p>
    <w:p w14:paraId="47ACB3F9" w14:textId="77777777" w:rsidR="006C0118" w:rsidRPr="007F680D" w:rsidRDefault="006C0118" w:rsidP="006C0118">
      <w:pPr>
        <w:spacing w:line="30" w:lineRule="atLeast"/>
        <w:ind w:left="171"/>
        <w:rPr>
          <w:rFonts w:asciiTheme="majorHAnsi" w:eastAsia="Times New Roman" w:hAnsiTheme="majorHAnsi" w:cs="Times New Roman"/>
          <w:sz w:val="3"/>
          <w:szCs w:val="3"/>
        </w:rPr>
      </w:pPr>
      <w:r w:rsidRPr="007F680D">
        <w:rPr>
          <w:rFonts w:asciiTheme="majorHAnsi" w:eastAsia="Times New Roman" w:hAnsiTheme="majorHAnsi" w:cs="Times New Roman"/>
          <w:noProof/>
          <w:sz w:val="3"/>
          <w:szCs w:val="3"/>
          <w:lang w:eastAsia="en-AU"/>
        </w:rPr>
        <mc:AlternateContent>
          <mc:Choice Requires="wpg">
            <w:drawing>
              <wp:inline distT="0" distB="0" distL="0" distR="0" wp14:anchorId="7FF07CD2" wp14:editId="47F17FB2">
                <wp:extent cx="5996940" cy="19685"/>
                <wp:effectExtent l="3810" t="635" r="0" b="8255"/>
                <wp:docPr id="4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19685"/>
                          <a:chOff x="0" y="0"/>
                          <a:chExt cx="9444" cy="31"/>
                        </a:xfrm>
                      </wpg:grpSpPr>
                      <wpg:grpSp>
                        <wpg:cNvPr id="43" name="Group 9"/>
                        <wpg:cNvGrpSpPr>
                          <a:grpSpLocks/>
                        </wpg:cNvGrpSpPr>
                        <wpg:grpSpPr bwMode="auto">
                          <a:xfrm>
                            <a:off x="15" y="15"/>
                            <a:ext cx="9413" cy="2"/>
                            <a:chOff x="15" y="15"/>
                            <a:chExt cx="9413" cy="2"/>
                          </a:xfrm>
                        </wpg:grpSpPr>
                        <wps:wsp>
                          <wps:cNvPr id="44" name="Freeform 10"/>
                          <wps:cNvSpPr>
                            <a:spLocks/>
                          </wps:cNvSpPr>
                          <wps:spPr bwMode="auto">
                            <a:xfrm>
                              <a:off x="15" y="15"/>
                              <a:ext cx="9413" cy="2"/>
                            </a:xfrm>
                            <a:custGeom>
                              <a:avLst/>
                              <a:gdLst>
                                <a:gd name="T0" fmla="+- 0 15 15"/>
                                <a:gd name="T1" fmla="*/ T0 w 9413"/>
                                <a:gd name="T2" fmla="+- 0 9428 15"/>
                                <a:gd name="T3" fmla="*/ T2 w 9413"/>
                              </a:gdLst>
                              <a:ahLst/>
                              <a:cxnLst>
                                <a:cxn ang="0">
                                  <a:pos x="T1" y="0"/>
                                </a:cxn>
                                <a:cxn ang="0">
                                  <a:pos x="T3" y="0"/>
                                </a:cxn>
                              </a:cxnLst>
                              <a:rect l="0" t="0" r="r" b="b"/>
                              <a:pathLst>
                                <a:path w="9413">
                                  <a:moveTo>
                                    <a:pt x="0" y="0"/>
                                  </a:moveTo>
                                  <a:lnTo>
                                    <a:pt x="9413"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260AACF" id="Group 8" o:spid="_x0000_s1026" style="width:472.2pt;height:1.55pt;mso-position-horizontal-relative:char;mso-position-vertical-relative:line" coordsize="94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">
                <v:group id="Group 9" o:spid="_x0000_s1027" style="position:absolute;left:15;top:15;width:9413;height:2" coordorigin="15,15" coordsize="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10" o:spid="_x0000_s1028" style="position:absolute;left:15;top:15;width:9413;height:2;visibility:visible;mso-wrap-style:square;v-text-anchor:top" coordsize="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" path="m,l9413,e" filled="f" strokeweight="1.54pt">
                    <v:path arrowok="t" o:connecttype="custom" o:connectlocs="0,0;9413,0" o:connectangles="0,0"/>
                  </v:shape>
                </v:group>
                <w10:anchorlock/>
              </v:group>
            </w:pict>
          </mc:Fallback>
        </mc:AlternateContent>
      </w:r>
    </w:p>
    <w:p w14:paraId="47813664" w14:textId="77777777" w:rsidR="006C0118" w:rsidRPr="007F680D" w:rsidRDefault="00651C18" w:rsidP="00651C18">
      <w:pPr>
        <w:pStyle w:val="Heading3"/>
      </w:pPr>
      <w:bookmarkStart w:id="80" w:name="4._Contract"/>
      <w:bookmarkStart w:id="81" w:name="_bookmark20"/>
      <w:bookmarkStart w:id="82" w:name="_Toc44067042"/>
      <w:bookmarkEnd w:id="80"/>
      <w:bookmarkEnd w:id="81"/>
      <w:r w:rsidRPr="007F680D">
        <w:t>1.8</w:t>
      </w:r>
      <w:r w:rsidRPr="007F680D">
        <w:tab/>
      </w:r>
      <w:r w:rsidR="006C0118" w:rsidRPr="007F680D">
        <w:t>Contract</w:t>
      </w:r>
      <w:bookmarkEnd w:id="82"/>
    </w:p>
    <w:p w14:paraId="4310797D" w14:textId="77777777" w:rsidR="0010159D" w:rsidRPr="007F680D" w:rsidRDefault="0010159D" w:rsidP="0010159D">
      <w:pPr>
        <w:pStyle w:val="EmphasisPanelBody"/>
        <w:rPr>
          <w:rFonts w:asciiTheme="majorHAnsi" w:eastAsia="Arial" w:hAnsiTheme="majorHAnsi"/>
        </w:rPr>
      </w:pPr>
      <w:r w:rsidRPr="007F680D">
        <w:rPr>
          <w:rFonts w:asciiTheme="majorHAnsi" w:eastAsia="Arial" w:hAnsiTheme="majorHAnsi"/>
        </w:rPr>
        <w:t>Note to Drafter: This section outlines clauses to be included in High Value Contracts.</w:t>
      </w:r>
    </w:p>
    <w:p w14:paraId="6A117E1C" w14:textId="77777777" w:rsidR="006C0118" w:rsidRPr="007F680D" w:rsidRDefault="0010159D" w:rsidP="0010159D">
      <w:pPr>
        <w:pStyle w:val="EmphasisPanelBody"/>
        <w:rPr>
          <w:rFonts w:asciiTheme="majorHAnsi" w:eastAsia="Arial" w:hAnsiTheme="majorHAnsi"/>
        </w:rPr>
      </w:pPr>
      <w:r w:rsidRPr="007F680D">
        <w:rPr>
          <w:rFonts w:asciiTheme="majorHAnsi" w:eastAsia="Arial" w:hAnsiTheme="majorHAnsi"/>
        </w:rPr>
        <w:t>Language used in the following model clauses may be amended to align with the language used in your template documentation (e.g. Tenderer v Respondent, etc.).</w:t>
      </w:r>
    </w:p>
    <w:p w14:paraId="3C1FDFE0" w14:textId="77777777" w:rsidR="006C0118" w:rsidRPr="007F680D" w:rsidRDefault="006C0118" w:rsidP="0010159D">
      <w:pPr>
        <w:spacing w:line="200" w:lineRule="atLeast"/>
        <w:rPr>
          <w:rFonts w:asciiTheme="majorHAnsi" w:eastAsia="Arial" w:hAnsiTheme="majorHAnsi" w:cs="Arial"/>
        </w:rPr>
      </w:pPr>
    </w:p>
    <w:p w14:paraId="2DDC56D6" w14:textId="77777777" w:rsidR="006C0118" w:rsidRPr="007F680D" w:rsidRDefault="006C0118" w:rsidP="006C0118">
      <w:pPr>
        <w:spacing w:before="10"/>
        <w:rPr>
          <w:rFonts w:asciiTheme="majorHAnsi" w:eastAsia="Arial" w:hAnsiTheme="majorHAnsi" w:cs="Arial"/>
          <w:b/>
          <w:bCs/>
          <w:sz w:val="14"/>
          <w:szCs w:val="14"/>
        </w:rPr>
      </w:pPr>
    </w:p>
    <w:p w14:paraId="78FC2E00" w14:textId="77777777" w:rsidR="006C0118" w:rsidRPr="007F680D" w:rsidRDefault="00651C18" w:rsidP="006A509E">
      <w:pPr>
        <w:pStyle w:val="Heading4"/>
      </w:pPr>
      <w:bookmarkStart w:id="83" w:name="4.1_Definitions"/>
      <w:bookmarkStart w:id="84" w:name="_bookmark21"/>
      <w:bookmarkEnd w:id="83"/>
      <w:bookmarkEnd w:id="84"/>
      <w:r w:rsidRPr="007F680D">
        <w:t>1.</w:t>
      </w:r>
      <w:r w:rsidR="006A509E" w:rsidRPr="007F680D">
        <w:t>8.1</w:t>
      </w:r>
      <w:r w:rsidRPr="007F680D">
        <w:tab/>
      </w:r>
      <w:r w:rsidR="006C0118" w:rsidRPr="007F680D">
        <w:t>Definitions</w:t>
      </w:r>
    </w:p>
    <w:p w14:paraId="7D7DA32B" w14:textId="77777777" w:rsidR="006C0118" w:rsidRPr="007F680D" w:rsidRDefault="006C0118" w:rsidP="006C0118">
      <w:pPr>
        <w:spacing w:before="1"/>
        <w:rPr>
          <w:rFonts w:asciiTheme="majorHAnsi" w:eastAsia="Arial" w:hAnsiTheme="majorHAnsi" w:cs="Arial"/>
          <w:b/>
          <w:bCs/>
          <w:sz w:val="19"/>
          <w:szCs w:val="19"/>
        </w:rPr>
      </w:pPr>
    </w:p>
    <w:p w14:paraId="57E99B7C" w14:textId="77777777" w:rsidR="006C0118" w:rsidRPr="007F680D" w:rsidRDefault="006C0118" w:rsidP="006C0118">
      <w:pPr>
        <w:pStyle w:val="BodyText"/>
        <w:ind w:left="1180"/>
        <w:rPr>
          <w:rFonts w:asciiTheme="majorHAnsi" w:hAnsiTheme="majorHAnsi"/>
        </w:rPr>
      </w:pPr>
      <w:r w:rsidRPr="007F680D">
        <w:rPr>
          <w:rFonts w:asciiTheme="majorHAnsi" w:hAnsiTheme="majorHAnsi"/>
        </w:rPr>
        <w:t>"</w:t>
      </w:r>
      <w:r w:rsidRPr="00C35433">
        <w:rPr>
          <w:rFonts w:asciiTheme="majorHAnsi" w:hAnsiTheme="majorHAnsi"/>
          <w:b/>
        </w:rPr>
        <w:t>Indigenous Participation Plan</w:t>
      </w:r>
      <w:r w:rsidRPr="007F680D">
        <w:rPr>
          <w:rFonts w:asciiTheme="majorHAnsi" w:hAnsiTheme="majorHAnsi"/>
        </w:rPr>
        <w:t xml:space="preserve">" means the plan set out at Attachment </w:t>
      </w:r>
      <w:r w:rsidRPr="007F680D">
        <w:rPr>
          <w:rFonts w:asciiTheme="majorHAnsi" w:hAnsiTheme="majorHAnsi"/>
          <w:highlight w:val="red"/>
        </w:rPr>
        <w:t>[</w:t>
      </w:r>
      <w:r w:rsidR="005A1F33" w:rsidRPr="007F680D">
        <w:rPr>
          <w:rFonts w:asciiTheme="majorHAnsi" w:hAnsiTheme="majorHAnsi"/>
          <w:highlight w:val="red"/>
        </w:rPr>
        <w:t>X</w:t>
      </w:r>
      <w:r w:rsidRPr="007F680D">
        <w:rPr>
          <w:rFonts w:asciiTheme="majorHAnsi" w:hAnsiTheme="majorHAnsi"/>
          <w:highlight w:val="red"/>
        </w:rPr>
        <w:t>]</w:t>
      </w:r>
      <w:r w:rsidRPr="007F680D">
        <w:rPr>
          <w:rFonts w:asciiTheme="majorHAnsi" w:hAnsiTheme="majorHAnsi"/>
        </w:rPr>
        <w:t>.</w:t>
      </w:r>
    </w:p>
    <w:p w14:paraId="37FECF6C" w14:textId="77777777" w:rsidR="006C0118" w:rsidRPr="007F680D" w:rsidRDefault="006C0118" w:rsidP="006C0118">
      <w:pPr>
        <w:pStyle w:val="BodyText"/>
        <w:ind w:left="1180"/>
        <w:rPr>
          <w:rFonts w:asciiTheme="majorHAnsi" w:hAnsiTheme="majorHAnsi"/>
        </w:rPr>
      </w:pPr>
    </w:p>
    <w:p w14:paraId="456820E0" w14:textId="77777777" w:rsidR="006C0118" w:rsidRPr="007F680D" w:rsidRDefault="006C0118" w:rsidP="006C0118">
      <w:pPr>
        <w:pStyle w:val="BodyText"/>
        <w:ind w:left="1180"/>
        <w:rPr>
          <w:rFonts w:asciiTheme="majorHAnsi" w:hAnsiTheme="majorHAnsi"/>
        </w:rPr>
      </w:pPr>
      <w:r w:rsidRPr="007F680D">
        <w:rPr>
          <w:rFonts w:asciiTheme="majorHAnsi" w:hAnsiTheme="majorHAnsi"/>
        </w:rPr>
        <w:t>“</w:t>
      </w:r>
      <w:r w:rsidRPr="00C35433">
        <w:rPr>
          <w:rFonts w:asciiTheme="majorHAnsi" w:hAnsiTheme="majorHAnsi"/>
          <w:b/>
        </w:rPr>
        <w:t>Indigenous Procurement Policy Reporting Solution (IPPRS)</w:t>
      </w:r>
      <w:r w:rsidRPr="007F680D">
        <w:rPr>
          <w:rFonts w:asciiTheme="majorHAnsi" w:hAnsiTheme="majorHAnsi"/>
        </w:rPr>
        <w:t>” means the online portal where Contractors report on their progress against their Mandatory Minimum Requirements under the Commonwealth’s Indigenous Procurement Policy.</w:t>
      </w:r>
    </w:p>
    <w:p w14:paraId="46C20585" w14:textId="77777777" w:rsidR="006C0118" w:rsidRPr="007F680D" w:rsidRDefault="006C0118" w:rsidP="006C0118">
      <w:pPr>
        <w:pStyle w:val="BodyText"/>
        <w:ind w:left="1180"/>
        <w:rPr>
          <w:rFonts w:asciiTheme="majorHAnsi" w:hAnsiTheme="majorHAnsi"/>
        </w:rPr>
      </w:pPr>
    </w:p>
    <w:p w14:paraId="1C5A987C" w14:textId="77777777" w:rsidR="006C0118" w:rsidRPr="007F680D" w:rsidRDefault="006C0118" w:rsidP="006C0118">
      <w:pPr>
        <w:spacing w:before="7"/>
        <w:rPr>
          <w:rFonts w:asciiTheme="majorHAnsi" w:eastAsia="Arial" w:hAnsiTheme="majorHAnsi" w:cs="Arial"/>
          <w:sz w:val="21"/>
          <w:szCs w:val="21"/>
        </w:rPr>
      </w:pPr>
    </w:p>
    <w:p w14:paraId="5A98865E" w14:textId="77777777" w:rsidR="006C0118" w:rsidRPr="007F680D" w:rsidRDefault="0010159D" w:rsidP="0010159D">
      <w:pPr>
        <w:pStyle w:val="EmphasisPanelBody"/>
        <w:rPr>
          <w:rFonts w:asciiTheme="majorHAnsi" w:eastAsia="Arial" w:hAnsiTheme="majorHAnsi"/>
        </w:rPr>
      </w:pPr>
      <w:r w:rsidRPr="007F680D">
        <w:rPr>
          <w:rFonts w:asciiTheme="majorHAnsi" w:eastAsia="Arial" w:hAnsiTheme="majorHAnsi"/>
        </w:rPr>
        <w:t>Note to Draft: The successful [Tenderer]'s Indigenous Participation Plan must be attached to the resultant Contract.</w:t>
      </w:r>
    </w:p>
    <w:p w14:paraId="28679C44" w14:textId="77777777" w:rsidR="006C0118" w:rsidRPr="007F680D" w:rsidRDefault="006C0118" w:rsidP="006C0118">
      <w:pPr>
        <w:spacing w:before="10"/>
        <w:rPr>
          <w:rFonts w:asciiTheme="majorHAnsi" w:eastAsia="Arial" w:hAnsiTheme="majorHAnsi" w:cs="Arial"/>
          <w:sz w:val="14"/>
          <w:szCs w:val="14"/>
        </w:rPr>
      </w:pPr>
    </w:p>
    <w:p w14:paraId="29E2A78F" w14:textId="77777777" w:rsidR="00165394" w:rsidRPr="007F680D" w:rsidRDefault="006A509E" w:rsidP="006A509E">
      <w:pPr>
        <w:pStyle w:val="Heading4"/>
        <w:rPr>
          <w:b/>
          <w:bCs/>
        </w:rPr>
      </w:pPr>
      <w:bookmarkStart w:id="85" w:name="4.2_Indigenous_Procurement_Policy"/>
      <w:bookmarkStart w:id="86" w:name="_bookmark22"/>
      <w:bookmarkEnd w:id="85"/>
      <w:bookmarkEnd w:id="86"/>
      <w:r w:rsidRPr="007F680D">
        <w:t>1.8.2</w:t>
      </w:r>
      <w:r w:rsidR="0010159D" w:rsidRPr="007F680D">
        <w:t xml:space="preserve"> </w:t>
      </w:r>
      <w:r w:rsidR="00165394" w:rsidRPr="007F680D">
        <w:t>Indigenous Procurement Policy</w:t>
      </w:r>
    </w:p>
    <w:p w14:paraId="7742DE08" w14:textId="77777777" w:rsidR="006C0118" w:rsidRPr="007F680D" w:rsidRDefault="006C0118" w:rsidP="006C0118">
      <w:pPr>
        <w:spacing w:before="1"/>
        <w:rPr>
          <w:rFonts w:asciiTheme="majorHAnsi" w:eastAsia="Arial" w:hAnsiTheme="majorHAnsi" w:cs="Arial"/>
          <w:b/>
          <w:bCs/>
          <w:sz w:val="19"/>
          <w:szCs w:val="19"/>
        </w:rPr>
      </w:pPr>
    </w:p>
    <w:p w14:paraId="5B4CC4E0" w14:textId="77777777" w:rsidR="006C0118" w:rsidRPr="007F680D" w:rsidRDefault="006C0118" w:rsidP="0030619B">
      <w:pPr>
        <w:pStyle w:val="BodyText"/>
        <w:widowControl w:val="0"/>
        <w:numPr>
          <w:ilvl w:val="2"/>
          <w:numId w:val="25"/>
        </w:numPr>
        <w:tabs>
          <w:tab w:val="left" w:pos="2127"/>
        </w:tabs>
        <w:spacing w:after="0" w:line="240" w:lineRule="auto"/>
        <w:ind w:right="407"/>
        <w:rPr>
          <w:rFonts w:asciiTheme="majorHAnsi" w:hAnsiTheme="majorHAnsi"/>
        </w:rPr>
      </w:pPr>
      <w:bookmarkStart w:id="87" w:name="(a)_It_is_Commonwealth_policy_to_stimula"/>
      <w:bookmarkEnd w:id="87"/>
      <w:r w:rsidRPr="007F680D">
        <w:rPr>
          <w:rFonts w:asciiTheme="majorHAnsi" w:hAnsiTheme="majorHAnsi"/>
        </w:rPr>
        <w:t>It is Commonwealth policy to stimulate Indigenous entrepreneurship and business</w:t>
      </w:r>
      <w:r w:rsidRPr="007F680D">
        <w:rPr>
          <w:rFonts w:asciiTheme="majorHAnsi" w:hAnsiTheme="majorHAnsi"/>
          <w:w w:val="99"/>
        </w:rPr>
        <w:t xml:space="preserve"> </w:t>
      </w:r>
      <w:r w:rsidRPr="007F680D">
        <w:rPr>
          <w:rFonts w:asciiTheme="majorHAnsi" w:hAnsiTheme="majorHAnsi"/>
        </w:rPr>
        <w:t>development, providing Indigenous Australians with more opportunities to</w:t>
      </w:r>
      <w:r w:rsidRPr="007F680D">
        <w:rPr>
          <w:rFonts w:asciiTheme="majorHAnsi" w:hAnsiTheme="majorHAnsi"/>
          <w:w w:val="99"/>
        </w:rPr>
        <w:t xml:space="preserve"> </w:t>
      </w:r>
      <w:r w:rsidRPr="007F680D">
        <w:rPr>
          <w:rFonts w:asciiTheme="majorHAnsi" w:hAnsiTheme="majorHAnsi"/>
        </w:rPr>
        <w:t>participate in the economy (see Indigenous Procurement Policy, for</w:t>
      </w:r>
      <w:r w:rsidRPr="007F680D">
        <w:rPr>
          <w:rFonts w:asciiTheme="majorHAnsi" w:hAnsiTheme="majorHAnsi"/>
          <w:w w:val="99"/>
        </w:rPr>
        <w:t xml:space="preserve"> </w:t>
      </w:r>
      <w:r w:rsidRPr="007F680D">
        <w:rPr>
          <w:rFonts w:asciiTheme="majorHAnsi" w:hAnsiTheme="majorHAnsi"/>
        </w:rPr>
        <w:t xml:space="preserve">further information). </w:t>
      </w:r>
      <w:r w:rsidR="00096FEF" w:rsidRPr="007F680D">
        <w:rPr>
          <w:rFonts w:asciiTheme="majorHAnsi" w:hAnsiTheme="majorHAnsi"/>
        </w:rPr>
        <w:t>Information about t</w:t>
      </w:r>
      <w:r w:rsidRPr="007F680D">
        <w:rPr>
          <w:rFonts w:asciiTheme="majorHAnsi" w:hAnsiTheme="majorHAnsi"/>
        </w:rPr>
        <w:t>his policy was included in the RFT.</w:t>
      </w:r>
    </w:p>
    <w:p w14:paraId="2B29BBD7" w14:textId="77777777" w:rsidR="006C0118" w:rsidRPr="007F680D" w:rsidRDefault="006C0118" w:rsidP="006C0118">
      <w:pPr>
        <w:spacing w:before="6"/>
        <w:rPr>
          <w:rFonts w:asciiTheme="majorHAnsi" w:eastAsia="Arial" w:hAnsiTheme="majorHAnsi" w:cs="Arial"/>
          <w:sz w:val="21"/>
          <w:szCs w:val="21"/>
        </w:rPr>
      </w:pPr>
    </w:p>
    <w:p w14:paraId="7B17E13F" w14:textId="77777777" w:rsidR="006C0118" w:rsidRPr="007F680D" w:rsidRDefault="0010159D" w:rsidP="0010159D">
      <w:pPr>
        <w:pStyle w:val="EmphasisPanelBody"/>
        <w:rPr>
          <w:rFonts w:asciiTheme="majorHAnsi" w:eastAsia="Arial" w:hAnsiTheme="majorHAnsi"/>
        </w:rPr>
      </w:pPr>
      <w:r w:rsidRPr="007F680D">
        <w:rPr>
          <w:rFonts w:asciiTheme="majorHAnsi" w:eastAsia="Arial" w:hAnsiTheme="majorHAnsi"/>
        </w:rPr>
        <w:t>Note to Draft: Include a definition for "RFT" if one is not already included.</w:t>
      </w:r>
    </w:p>
    <w:p w14:paraId="5E292C4A" w14:textId="77777777" w:rsidR="006C0118" w:rsidRPr="007F680D" w:rsidRDefault="006C0118" w:rsidP="006C0118">
      <w:pPr>
        <w:spacing w:before="7"/>
        <w:rPr>
          <w:rFonts w:asciiTheme="majorHAnsi" w:eastAsia="Arial" w:hAnsiTheme="majorHAnsi" w:cs="Arial"/>
          <w:sz w:val="14"/>
          <w:szCs w:val="14"/>
        </w:rPr>
      </w:pPr>
    </w:p>
    <w:p w14:paraId="6C94FD34" w14:textId="77777777" w:rsidR="006C0118" w:rsidRPr="007F680D" w:rsidRDefault="006C0118" w:rsidP="0030619B">
      <w:pPr>
        <w:pStyle w:val="BodyText"/>
        <w:widowControl w:val="0"/>
        <w:numPr>
          <w:ilvl w:val="2"/>
          <w:numId w:val="25"/>
        </w:numPr>
        <w:tabs>
          <w:tab w:val="left" w:pos="2144"/>
        </w:tabs>
        <w:spacing w:after="0" w:line="240" w:lineRule="auto"/>
        <w:ind w:right="407"/>
        <w:rPr>
          <w:rFonts w:asciiTheme="majorHAnsi" w:hAnsiTheme="majorHAnsi"/>
        </w:rPr>
      </w:pPr>
      <w:bookmarkStart w:id="88" w:name="(b)_The_Contractor_must_use_its_reasonab"/>
      <w:bookmarkStart w:id="89" w:name="_bookmark23"/>
      <w:bookmarkEnd w:id="88"/>
      <w:bookmarkEnd w:id="89"/>
      <w:r w:rsidRPr="007F680D">
        <w:rPr>
          <w:rFonts w:asciiTheme="majorHAnsi" w:hAnsiTheme="majorHAnsi"/>
        </w:rPr>
        <w:t xml:space="preserve">The </w:t>
      </w:r>
      <w:r w:rsidR="00A75147" w:rsidRPr="007F680D">
        <w:rPr>
          <w:rFonts w:asciiTheme="majorHAnsi" w:hAnsiTheme="majorHAnsi"/>
          <w:highlight w:val="yellow"/>
        </w:rPr>
        <w:t>[</w:t>
      </w:r>
      <w:r w:rsidRPr="007F680D">
        <w:rPr>
          <w:rFonts w:asciiTheme="majorHAnsi" w:hAnsiTheme="majorHAnsi"/>
          <w:highlight w:val="yellow"/>
        </w:rPr>
        <w:t>Contractor</w:t>
      </w:r>
      <w:r w:rsidR="00A75147" w:rsidRPr="007F680D">
        <w:rPr>
          <w:rFonts w:asciiTheme="majorHAnsi" w:hAnsiTheme="majorHAnsi"/>
          <w:highlight w:val="yellow"/>
        </w:rPr>
        <w:t>]</w:t>
      </w:r>
      <w:r w:rsidRPr="007F680D">
        <w:rPr>
          <w:rFonts w:asciiTheme="majorHAnsi" w:hAnsiTheme="majorHAnsi"/>
        </w:rPr>
        <w:t xml:space="preserve"> must use its reasonable endeavours to increase its:</w:t>
      </w:r>
    </w:p>
    <w:p w14:paraId="2AC2AA6E" w14:textId="77777777" w:rsidR="006C0118" w:rsidRPr="007F680D" w:rsidRDefault="006C0118" w:rsidP="006C0118">
      <w:pPr>
        <w:spacing w:before="8"/>
        <w:rPr>
          <w:rFonts w:asciiTheme="majorHAnsi" w:eastAsia="Arial" w:hAnsiTheme="majorHAnsi" w:cs="Arial"/>
        </w:rPr>
      </w:pPr>
    </w:p>
    <w:p w14:paraId="0910FF3A" w14:textId="77777777" w:rsidR="006C0118" w:rsidRPr="007F680D" w:rsidRDefault="006C0118" w:rsidP="0030619B">
      <w:pPr>
        <w:pStyle w:val="BodyText"/>
        <w:widowControl w:val="0"/>
        <w:numPr>
          <w:ilvl w:val="3"/>
          <w:numId w:val="15"/>
        </w:numPr>
        <w:tabs>
          <w:tab w:val="left" w:pos="3109"/>
        </w:tabs>
        <w:spacing w:after="0" w:line="240" w:lineRule="auto"/>
        <w:ind w:hanging="1"/>
        <w:rPr>
          <w:rFonts w:asciiTheme="majorHAnsi" w:hAnsiTheme="majorHAnsi"/>
        </w:rPr>
      </w:pPr>
      <w:bookmarkStart w:id="90" w:name="(i)_purchasing_from_Indigenous_enterpris"/>
      <w:bookmarkEnd w:id="90"/>
      <w:r w:rsidRPr="007F680D">
        <w:rPr>
          <w:rFonts w:asciiTheme="majorHAnsi" w:hAnsiTheme="majorHAnsi"/>
        </w:rPr>
        <w:t>purchasing from Indigenous enterprises; and</w:t>
      </w:r>
    </w:p>
    <w:p w14:paraId="6C1C0F90" w14:textId="77777777" w:rsidR="006C0118" w:rsidRPr="007F680D" w:rsidRDefault="006C0118" w:rsidP="006C0118">
      <w:pPr>
        <w:pStyle w:val="BodyText"/>
        <w:tabs>
          <w:tab w:val="left" w:pos="3128"/>
        </w:tabs>
        <w:ind w:left="2163"/>
        <w:jc w:val="right"/>
        <w:rPr>
          <w:rFonts w:asciiTheme="majorHAnsi" w:hAnsiTheme="majorHAnsi"/>
        </w:rPr>
      </w:pPr>
    </w:p>
    <w:p w14:paraId="0B8DE9B2" w14:textId="77777777" w:rsidR="006C0118" w:rsidRPr="007F680D" w:rsidRDefault="006C0118" w:rsidP="0030619B">
      <w:pPr>
        <w:pStyle w:val="BodyText"/>
        <w:widowControl w:val="0"/>
        <w:numPr>
          <w:ilvl w:val="3"/>
          <w:numId w:val="15"/>
        </w:numPr>
        <w:tabs>
          <w:tab w:val="left" w:pos="3109"/>
        </w:tabs>
        <w:spacing w:after="0" w:line="240" w:lineRule="auto"/>
        <w:ind w:hanging="1"/>
        <w:rPr>
          <w:rFonts w:asciiTheme="majorHAnsi" w:hAnsiTheme="majorHAnsi"/>
        </w:rPr>
      </w:pPr>
      <w:bookmarkStart w:id="91" w:name="(ii)_employment_of_Indigenous_Australian"/>
      <w:bookmarkEnd w:id="91"/>
      <w:r w:rsidRPr="007F680D">
        <w:rPr>
          <w:rFonts w:asciiTheme="majorHAnsi" w:hAnsiTheme="majorHAnsi"/>
        </w:rPr>
        <w:lastRenderedPageBreak/>
        <w:t>employment of Indigenous Australians,</w:t>
      </w:r>
    </w:p>
    <w:p w14:paraId="5E4B182C" w14:textId="77777777" w:rsidR="006C0118" w:rsidRPr="007F680D" w:rsidRDefault="006C0118" w:rsidP="006C0118">
      <w:pPr>
        <w:spacing w:before="10"/>
        <w:rPr>
          <w:rFonts w:asciiTheme="majorHAnsi" w:eastAsia="Arial" w:hAnsiTheme="majorHAnsi" w:cs="Arial"/>
          <w:sz w:val="18"/>
          <w:szCs w:val="18"/>
        </w:rPr>
      </w:pPr>
    </w:p>
    <w:p w14:paraId="01EB26E8" w14:textId="77777777" w:rsidR="006C0118" w:rsidRPr="007F680D" w:rsidRDefault="006C0118" w:rsidP="00214967">
      <w:pPr>
        <w:pStyle w:val="BodyText"/>
        <w:ind w:left="1440" w:right="353" w:firstLine="720"/>
        <w:rPr>
          <w:rFonts w:asciiTheme="majorHAnsi" w:hAnsiTheme="majorHAnsi"/>
        </w:rPr>
      </w:pPr>
      <w:bookmarkStart w:id="92" w:name="in_the_delivery_of_the_Goods_and/or_Serv"/>
      <w:bookmarkEnd w:id="92"/>
      <w:r w:rsidRPr="007F680D">
        <w:rPr>
          <w:rFonts w:asciiTheme="majorHAnsi" w:hAnsiTheme="majorHAnsi"/>
        </w:rPr>
        <w:t>in the delivery of the Goods and/or Services.</w:t>
      </w:r>
    </w:p>
    <w:p w14:paraId="35403A5E" w14:textId="77777777" w:rsidR="006C0118" w:rsidRPr="007F680D" w:rsidRDefault="006C0118" w:rsidP="006C0118">
      <w:pPr>
        <w:spacing w:before="7"/>
        <w:rPr>
          <w:rFonts w:asciiTheme="majorHAnsi" w:eastAsia="Arial" w:hAnsiTheme="majorHAnsi" w:cs="Arial"/>
          <w:sz w:val="21"/>
          <w:szCs w:val="21"/>
        </w:rPr>
      </w:pPr>
    </w:p>
    <w:p w14:paraId="7C0C08CE" w14:textId="77777777" w:rsidR="006C0118" w:rsidRPr="007F680D" w:rsidRDefault="0010159D" w:rsidP="0010159D">
      <w:pPr>
        <w:pStyle w:val="EmphasisPanelBody"/>
        <w:rPr>
          <w:rFonts w:asciiTheme="majorHAnsi" w:eastAsia="Arial" w:hAnsiTheme="majorHAnsi"/>
        </w:rPr>
      </w:pPr>
      <w:r w:rsidRPr="007F680D">
        <w:rPr>
          <w:rFonts w:asciiTheme="majorHAnsi" w:eastAsia="Arial" w:hAnsiTheme="majorHAnsi"/>
        </w:rPr>
        <w:t>Note to draft: If [Tenderers] provide detail in their Tenders in relation to how they will increase purchasing from an Indigenous enterprise, you should consider including this as an obligation in the Statement of Work/Statement of Requirement.</w:t>
      </w:r>
    </w:p>
    <w:p w14:paraId="74BAC3D0" w14:textId="77777777" w:rsidR="006C0118" w:rsidRPr="007F680D" w:rsidRDefault="006C0118" w:rsidP="006C0118">
      <w:pPr>
        <w:spacing w:before="7"/>
        <w:rPr>
          <w:rFonts w:asciiTheme="majorHAnsi" w:eastAsia="Arial" w:hAnsiTheme="majorHAnsi" w:cs="Arial"/>
          <w:sz w:val="14"/>
          <w:szCs w:val="14"/>
        </w:rPr>
      </w:pPr>
    </w:p>
    <w:p w14:paraId="3BF701DE" w14:textId="77777777" w:rsidR="00F40DB9" w:rsidRPr="007F680D" w:rsidRDefault="00F40DB9" w:rsidP="0030619B">
      <w:pPr>
        <w:pStyle w:val="BodyText"/>
        <w:widowControl w:val="0"/>
        <w:numPr>
          <w:ilvl w:val="2"/>
          <w:numId w:val="25"/>
        </w:numPr>
        <w:tabs>
          <w:tab w:val="left" w:pos="2144"/>
        </w:tabs>
        <w:spacing w:after="0" w:line="240" w:lineRule="auto"/>
        <w:ind w:right="740" w:hanging="962"/>
        <w:rPr>
          <w:rFonts w:asciiTheme="majorHAnsi" w:hAnsiTheme="majorHAnsi"/>
        </w:rPr>
      </w:pPr>
      <w:bookmarkStart w:id="93" w:name="(c)_Purchases_from_Indigenous_enterprise"/>
      <w:bookmarkEnd w:id="93"/>
      <w:r w:rsidRPr="007F680D">
        <w:rPr>
          <w:rFonts w:asciiTheme="majorHAnsi" w:hAnsiTheme="majorHAnsi"/>
        </w:rPr>
        <w:t xml:space="preserve">The </w:t>
      </w:r>
      <w:r w:rsidRPr="007F680D">
        <w:rPr>
          <w:rFonts w:asciiTheme="majorHAnsi" w:hAnsiTheme="majorHAnsi"/>
          <w:highlight w:val="yellow"/>
        </w:rPr>
        <w:t>[Contractor]</w:t>
      </w:r>
      <w:r w:rsidRPr="007F680D">
        <w:rPr>
          <w:rFonts w:asciiTheme="majorHAnsi" w:hAnsiTheme="majorHAnsi"/>
        </w:rPr>
        <w:t xml:space="preserve"> must comply with the Indigenous</w:t>
      </w:r>
      <w:r w:rsidRPr="007F680D">
        <w:rPr>
          <w:rFonts w:asciiTheme="majorHAnsi" w:hAnsiTheme="majorHAnsi"/>
          <w:w w:val="99"/>
        </w:rPr>
        <w:t xml:space="preserve"> </w:t>
      </w:r>
      <w:r w:rsidRPr="007F680D">
        <w:rPr>
          <w:rFonts w:asciiTheme="majorHAnsi" w:hAnsiTheme="majorHAnsi"/>
        </w:rPr>
        <w:t>Participation Plan.</w:t>
      </w:r>
    </w:p>
    <w:p w14:paraId="0E0F6C81" w14:textId="77777777" w:rsidR="00F40DB9" w:rsidRPr="007F680D" w:rsidRDefault="00F40DB9" w:rsidP="00F40DB9">
      <w:pPr>
        <w:pStyle w:val="BodyText"/>
        <w:widowControl w:val="0"/>
        <w:tabs>
          <w:tab w:val="left" w:pos="2144"/>
        </w:tabs>
        <w:spacing w:before="74" w:after="0" w:line="240" w:lineRule="auto"/>
        <w:ind w:left="2162" w:right="541"/>
        <w:jc w:val="right"/>
        <w:rPr>
          <w:rFonts w:asciiTheme="majorHAnsi" w:hAnsiTheme="majorHAnsi"/>
        </w:rPr>
      </w:pPr>
    </w:p>
    <w:p w14:paraId="00C255F4" w14:textId="77777777" w:rsidR="006C0118" w:rsidRPr="007F680D" w:rsidRDefault="006C0118" w:rsidP="0030619B">
      <w:pPr>
        <w:pStyle w:val="BodyText"/>
        <w:widowControl w:val="0"/>
        <w:numPr>
          <w:ilvl w:val="2"/>
          <w:numId w:val="25"/>
        </w:numPr>
        <w:tabs>
          <w:tab w:val="left" w:pos="2144"/>
        </w:tabs>
        <w:spacing w:before="74" w:after="0" w:line="240" w:lineRule="auto"/>
        <w:ind w:right="541"/>
        <w:rPr>
          <w:rFonts w:asciiTheme="majorHAnsi" w:hAnsiTheme="majorHAnsi"/>
        </w:rPr>
      </w:pPr>
      <w:r w:rsidRPr="007F680D">
        <w:rPr>
          <w:rFonts w:asciiTheme="majorHAnsi" w:hAnsiTheme="majorHAnsi"/>
        </w:rPr>
        <w:t>Purchas</w:t>
      </w:r>
      <w:r w:rsidR="000C1907" w:rsidRPr="007F680D">
        <w:rPr>
          <w:rFonts w:asciiTheme="majorHAnsi" w:hAnsiTheme="majorHAnsi"/>
        </w:rPr>
        <w:t>ing</w:t>
      </w:r>
      <w:r w:rsidRPr="007F680D">
        <w:rPr>
          <w:rFonts w:asciiTheme="majorHAnsi" w:hAnsiTheme="majorHAnsi"/>
        </w:rPr>
        <w:t xml:space="preserve"> from Indigenous enterprises may </w:t>
      </w:r>
      <w:r w:rsidR="000C1907" w:rsidRPr="007F680D">
        <w:rPr>
          <w:rFonts w:asciiTheme="majorHAnsi" w:hAnsiTheme="majorHAnsi"/>
        </w:rPr>
        <w:t xml:space="preserve">include </w:t>
      </w:r>
      <w:r w:rsidRPr="007F680D">
        <w:rPr>
          <w:rFonts w:asciiTheme="majorHAnsi" w:hAnsiTheme="majorHAnsi"/>
        </w:rPr>
        <w:t>engagement of an</w:t>
      </w:r>
      <w:r w:rsidRPr="007F680D">
        <w:rPr>
          <w:rFonts w:asciiTheme="majorHAnsi" w:hAnsiTheme="majorHAnsi"/>
          <w:w w:val="99"/>
        </w:rPr>
        <w:t xml:space="preserve"> </w:t>
      </w:r>
      <w:r w:rsidRPr="007F680D">
        <w:rPr>
          <w:rFonts w:asciiTheme="majorHAnsi" w:hAnsiTheme="majorHAnsi"/>
        </w:rPr>
        <w:t>Indigenous enterprise as a subcontractor and</w:t>
      </w:r>
      <w:r w:rsidR="000C1907" w:rsidRPr="007F680D">
        <w:rPr>
          <w:rFonts w:asciiTheme="majorHAnsi" w:hAnsiTheme="majorHAnsi"/>
        </w:rPr>
        <w:t>/or</w:t>
      </w:r>
      <w:r w:rsidRPr="007F680D">
        <w:rPr>
          <w:rFonts w:asciiTheme="majorHAnsi" w:hAnsiTheme="majorHAnsi"/>
        </w:rPr>
        <w:t xml:space="preserve"> use of Indigenous suppliers in the</w:t>
      </w:r>
      <w:r w:rsidR="000C1907" w:rsidRPr="007F680D">
        <w:rPr>
          <w:rFonts w:asciiTheme="majorHAnsi" w:hAnsiTheme="majorHAnsi"/>
          <w:w w:val="99"/>
        </w:rPr>
        <w:t xml:space="preserve"> </w:t>
      </w:r>
      <w:r w:rsidR="00A75147" w:rsidRPr="007F680D">
        <w:rPr>
          <w:rFonts w:asciiTheme="majorHAnsi" w:hAnsiTheme="majorHAnsi"/>
          <w:w w:val="99"/>
          <w:highlight w:val="yellow"/>
        </w:rPr>
        <w:t>[</w:t>
      </w:r>
      <w:r w:rsidRPr="007F680D">
        <w:rPr>
          <w:rFonts w:asciiTheme="majorHAnsi" w:hAnsiTheme="majorHAnsi"/>
          <w:highlight w:val="yellow"/>
        </w:rPr>
        <w:t>Contractor</w:t>
      </w:r>
      <w:r w:rsidR="00A75147" w:rsidRPr="007F680D">
        <w:rPr>
          <w:rFonts w:asciiTheme="majorHAnsi" w:hAnsiTheme="majorHAnsi"/>
          <w:highlight w:val="yellow"/>
        </w:rPr>
        <w:t>]</w:t>
      </w:r>
      <w:r w:rsidRPr="007F680D">
        <w:rPr>
          <w:rFonts w:asciiTheme="majorHAnsi" w:hAnsiTheme="majorHAnsi"/>
        </w:rPr>
        <w:t>'s supply chain.</w:t>
      </w:r>
    </w:p>
    <w:p w14:paraId="3A6810E3" w14:textId="77777777" w:rsidR="006C0118" w:rsidRPr="007F680D" w:rsidRDefault="006C0118" w:rsidP="006C0118">
      <w:pPr>
        <w:spacing w:before="10"/>
        <w:rPr>
          <w:rFonts w:asciiTheme="majorHAnsi" w:eastAsia="Arial" w:hAnsiTheme="majorHAnsi" w:cs="Arial"/>
        </w:rPr>
      </w:pPr>
    </w:p>
    <w:p w14:paraId="455CA47D" w14:textId="77777777" w:rsidR="006C0118" w:rsidRPr="007F680D" w:rsidRDefault="006C0118" w:rsidP="0030619B">
      <w:pPr>
        <w:pStyle w:val="BodyText"/>
        <w:widowControl w:val="0"/>
        <w:numPr>
          <w:ilvl w:val="2"/>
          <w:numId w:val="25"/>
        </w:numPr>
        <w:tabs>
          <w:tab w:val="left" w:pos="2144"/>
        </w:tabs>
        <w:spacing w:before="74" w:after="0" w:line="240" w:lineRule="auto"/>
        <w:ind w:right="541"/>
        <w:rPr>
          <w:rFonts w:asciiTheme="majorHAnsi" w:hAnsiTheme="majorHAnsi"/>
        </w:rPr>
      </w:pPr>
      <w:bookmarkStart w:id="94" w:name="(d)_Without_limiting_clause_4.2(b),_the_"/>
      <w:bookmarkStart w:id="95" w:name="(e)_The_Contractor_must_provide_a_writte"/>
      <w:bookmarkStart w:id="96" w:name="_bookmark24"/>
      <w:bookmarkEnd w:id="94"/>
      <w:bookmarkEnd w:id="95"/>
      <w:bookmarkEnd w:id="96"/>
      <w:r w:rsidRPr="007F680D">
        <w:rPr>
          <w:rFonts w:asciiTheme="majorHAnsi" w:hAnsiTheme="majorHAnsi" w:cs="Arial"/>
        </w:rPr>
        <w:t>The</w:t>
      </w:r>
      <w:r w:rsidRPr="007F680D">
        <w:rPr>
          <w:rFonts w:asciiTheme="majorHAnsi" w:hAnsiTheme="majorHAnsi"/>
        </w:rPr>
        <w:t xml:space="preserve"> </w:t>
      </w:r>
      <w:r w:rsidR="00A75147" w:rsidRPr="007F680D">
        <w:rPr>
          <w:rFonts w:asciiTheme="majorHAnsi" w:hAnsiTheme="majorHAnsi"/>
          <w:highlight w:val="yellow"/>
        </w:rPr>
        <w:t>[</w:t>
      </w:r>
      <w:r w:rsidRPr="007F680D">
        <w:rPr>
          <w:rFonts w:asciiTheme="majorHAnsi" w:hAnsiTheme="majorHAnsi"/>
          <w:highlight w:val="yellow"/>
        </w:rPr>
        <w:t>Contractor</w:t>
      </w:r>
      <w:r w:rsidR="00A75147" w:rsidRPr="007F680D">
        <w:rPr>
          <w:rFonts w:asciiTheme="majorHAnsi" w:hAnsiTheme="majorHAnsi"/>
          <w:highlight w:val="yellow"/>
        </w:rPr>
        <w:t>]</w:t>
      </w:r>
      <w:r w:rsidRPr="007F680D">
        <w:rPr>
          <w:rFonts w:asciiTheme="majorHAnsi" w:hAnsiTheme="majorHAnsi"/>
        </w:rPr>
        <w:t xml:space="preserve"> must </w:t>
      </w:r>
      <w:r w:rsidRPr="007F680D">
        <w:rPr>
          <w:rFonts w:asciiTheme="majorHAnsi" w:hAnsiTheme="majorHAnsi" w:cs="Arial"/>
        </w:rPr>
        <w:t>submit</w:t>
      </w:r>
      <w:r w:rsidRPr="007F680D">
        <w:rPr>
          <w:rFonts w:asciiTheme="majorHAnsi" w:hAnsiTheme="majorHAnsi"/>
        </w:rPr>
        <w:t xml:space="preserve"> </w:t>
      </w:r>
      <w:r w:rsidRPr="007F680D">
        <w:rPr>
          <w:rFonts w:asciiTheme="majorHAnsi" w:hAnsiTheme="majorHAnsi" w:cs="Arial"/>
        </w:rPr>
        <w:t>a</w:t>
      </w:r>
      <w:r w:rsidRPr="007F680D">
        <w:rPr>
          <w:rFonts w:asciiTheme="majorHAnsi" w:hAnsiTheme="majorHAnsi"/>
        </w:rPr>
        <w:t xml:space="preserve"> written report </w:t>
      </w:r>
      <w:r w:rsidRPr="007F680D">
        <w:rPr>
          <w:rFonts w:asciiTheme="majorHAnsi" w:hAnsiTheme="majorHAnsi" w:cs="Arial"/>
        </w:rPr>
        <w:t xml:space="preserve">to the </w:t>
      </w:r>
      <w:r w:rsidRPr="007F680D">
        <w:rPr>
          <w:rFonts w:asciiTheme="majorHAnsi" w:hAnsiTheme="majorHAnsi" w:cs="Arial"/>
          <w:highlight w:val="yellow"/>
        </w:rPr>
        <w:t>[Customer]</w:t>
      </w:r>
      <w:r w:rsidRPr="007F680D">
        <w:rPr>
          <w:rFonts w:asciiTheme="majorHAnsi" w:hAnsiTheme="majorHAnsi" w:cs="Arial"/>
        </w:rPr>
        <w:t xml:space="preserve"> via the IPPRS </w:t>
      </w:r>
      <w:r w:rsidRPr="007F680D">
        <w:rPr>
          <w:rFonts w:asciiTheme="majorHAnsi" w:hAnsiTheme="majorHAnsi"/>
        </w:rPr>
        <w:t xml:space="preserve">on its </w:t>
      </w:r>
      <w:r w:rsidRPr="007F680D">
        <w:rPr>
          <w:rFonts w:asciiTheme="majorHAnsi" w:hAnsiTheme="majorHAnsi" w:cs="Arial"/>
        </w:rPr>
        <w:t>compliance</w:t>
      </w:r>
      <w:r w:rsidRPr="007F680D">
        <w:rPr>
          <w:rFonts w:asciiTheme="majorHAnsi" w:hAnsiTheme="majorHAnsi"/>
        </w:rPr>
        <w:t xml:space="preserve"> with </w:t>
      </w:r>
      <w:r w:rsidRPr="007F680D">
        <w:rPr>
          <w:rFonts w:asciiTheme="majorHAnsi" w:hAnsiTheme="majorHAnsi" w:cs="Arial"/>
        </w:rPr>
        <w:t>the</w:t>
      </w:r>
      <w:r w:rsidRPr="007F680D">
        <w:rPr>
          <w:rFonts w:asciiTheme="majorHAnsi" w:hAnsiTheme="majorHAnsi"/>
        </w:rPr>
        <w:t xml:space="preserve"> </w:t>
      </w:r>
      <w:r w:rsidRPr="007F680D">
        <w:rPr>
          <w:rFonts w:asciiTheme="majorHAnsi" w:hAnsiTheme="majorHAnsi" w:cs="Arial"/>
        </w:rPr>
        <w:t>Indigenous</w:t>
      </w:r>
      <w:r w:rsidRPr="007F680D">
        <w:rPr>
          <w:rFonts w:asciiTheme="majorHAnsi" w:hAnsiTheme="majorHAnsi"/>
        </w:rPr>
        <w:t xml:space="preserve"> Participation </w:t>
      </w:r>
      <w:r w:rsidRPr="007F680D">
        <w:rPr>
          <w:rFonts w:asciiTheme="majorHAnsi" w:hAnsiTheme="majorHAnsi" w:cs="Arial"/>
        </w:rPr>
        <w:t>Plan, as follows</w:t>
      </w:r>
      <w:r w:rsidRPr="007F680D">
        <w:rPr>
          <w:rFonts w:asciiTheme="majorHAnsi" w:hAnsiTheme="majorHAnsi"/>
        </w:rPr>
        <w:t>:</w:t>
      </w:r>
    </w:p>
    <w:p w14:paraId="0E1F346B" w14:textId="77777777" w:rsidR="006C0118" w:rsidRPr="007F680D" w:rsidRDefault="006C0118" w:rsidP="006C0118">
      <w:pPr>
        <w:spacing w:before="10"/>
        <w:rPr>
          <w:rFonts w:asciiTheme="majorHAnsi" w:eastAsia="Arial" w:hAnsiTheme="majorHAnsi" w:cs="Arial"/>
        </w:rPr>
      </w:pPr>
    </w:p>
    <w:p w14:paraId="5E2A9AA7" w14:textId="77777777" w:rsidR="006C0118" w:rsidRPr="007F680D" w:rsidRDefault="006C0118" w:rsidP="0030619B">
      <w:pPr>
        <w:pStyle w:val="BodyText"/>
        <w:widowControl w:val="0"/>
        <w:numPr>
          <w:ilvl w:val="3"/>
          <w:numId w:val="24"/>
        </w:numPr>
        <w:tabs>
          <w:tab w:val="left" w:pos="3109"/>
        </w:tabs>
        <w:spacing w:after="0" w:line="240" w:lineRule="auto"/>
        <w:ind w:firstLine="105"/>
        <w:rPr>
          <w:rFonts w:asciiTheme="majorHAnsi" w:hAnsiTheme="majorHAnsi"/>
        </w:rPr>
      </w:pPr>
      <w:bookmarkStart w:id="97" w:name="(i)_at_least_once_every_quarter_during_t"/>
      <w:bookmarkEnd w:id="97"/>
      <w:r w:rsidRPr="007F680D">
        <w:rPr>
          <w:rFonts w:asciiTheme="majorHAnsi" w:hAnsiTheme="majorHAnsi"/>
        </w:rPr>
        <w:t>at least once every quarter during the Term; and</w:t>
      </w:r>
    </w:p>
    <w:p w14:paraId="237BD1D6" w14:textId="77777777" w:rsidR="006C0118" w:rsidRPr="007F680D" w:rsidRDefault="006C0118" w:rsidP="006C0118">
      <w:pPr>
        <w:pStyle w:val="BodyText"/>
        <w:tabs>
          <w:tab w:val="left" w:pos="3109"/>
        </w:tabs>
        <w:ind w:left="2163"/>
        <w:jc w:val="right"/>
        <w:rPr>
          <w:rFonts w:asciiTheme="majorHAnsi" w:hAnsiTheme="majorHAnsi"/>
        </w:rPr>
      </w:pPr>
    </w:p>
    <w:p w14:paraId="602DB810" w14:textId="77777777" w:rsidR="006C0118" w:rsidRPr="007F680D" w:rsidRDefault="006C0118" w:rsidP="0030619B">
      <w:pPr>
        <w:pStyle w:val="BodyText"/>
        <w:widowControl w:val="0"/>
        <w:numPr>
          <w:ilvl w:val="3"/>
          <w:numId w:val="24"/>
        </w:numPr>
        <w:tabs>
          <w:tab w:val="left" w:pos="3109"/>
        </w:tabs>
        <w:spacing w:after="0" w:line="240" w:lineRule="auto"/>
        <w:ind w:left="2268" w:hanging="1"/>
        <w:rPr>
          <w:rFonts w:asciiTheme="majorHAnsi" w:hAnsiTheme="majorHAnsi"/>
        </w:rPr>
      </w:pPr>
      <w:bookmarkStart w:id="98" w:name="(ii)_within_[5]_Business_Days_after_the_"/>
      <w:bookmarkEnd w:id="98"/>
      <w:r w:rsidRPr="007F680D">
        <w:rPr>
          <w:rFonts w:asciiTheme="majorHAnsi" w:hAnsiTheme="majorHAnsi"/>
        </w:rPr>
        <w:t>after the end of the Term (End of Term Report).</w:t>
      </w:r>
    </w:p>
    <w:p w14:paraId="54FB15ED" w14:textId="77777777" w:rsidR="006C0118" w:rsidRPr="007F680D" w:rsidRDefault="006C0118" w:rsidP="006C0118">
      <w:pPr>
        <w:pStyle w:val="BodyText"/>
        <w:tabs>
          <w:tab w:val="left" w:pos="3109"/>
        </w:tabs>
        <w:ind w:left="2163"/>
        <w:jc w:val="right"/>
        <w:rPr>
          <w:rFonts w:asciiTheme="majorHAnsi" w:hAnsiTheme="majorHAnsi"/>
        </w:rPr>
      </w:pPr>
    </w:p>
    <w:p w14:paraId="3F851651" w14:textId="77777777" w:rsidR="006C0118" w:rsidRPr="007F680D" w:rsidRDefault="006C0118" w:rsidP="0030619B">
      <w:pPr>
        <w:pStyle w:val="BodyText"/>
        <w:widowControl w:val="0"/>
        <w:numPr>
          <w:ilvl w:val="2"/>
          <w:numId w:val="25"/>
        </w:numPr>
        <w:tabs>
          <w:tab w:val="left" w:pos="2144"/>
        </w:tabs>
        <w:spacing w:before="74" w:after="0" w:line="240" w:lineRule="auto"/>
        <w:ind w:right="541"/>
        <w:rPr>
          <w:rFonts w:asciiTheme="majorHAnsi" w:hAnsiTheme="majorHAnsi" w:cs="Arial"/>
        </w:rPr>
      </w:pPr>
      <w:bookmarkStart w:id="99" w:name="The_End_of_Term_Report_must_identify_whe"/>
      <w:bookmarkEnd w:id="99"/>
      <w:r w:rsidRPr="007F680D">
        <w:rPr>
          <w:rFonts w:asciiTheme="majorHAnsi" w:hAnsiTheme="majorHAnsi" w:cs="Arial"/>
        </w:rPr>
        <w:t xml:space="preserve">The End of Term Report must identify whether the </w:t>
      </w:r>
      <w:r w:rsidR="00A75147" w:rsidRPr="007F680D">
        <w:rPr>
          <w:rFonts w:asciiTheme="majorHAnsi" w:hAnsiTheme="majorHAnsi" w:cs="Arial"/>
          <w:highlight w:val="yellow"/>
        </w:rPr>
        <w:t>[</w:t>
      </w:r>
      <w:r w:rsidRPr="007F680D">
        <w:rPr>
          <w:rFonts w:asciiTheme="majorHAnsi" w:hAnsiTheme="majorHAnsi" w:cs="Arial"/>
          <w:highlight w:val="yellow"/>
        </w:rPr>
        <w:t>Contractor</w:t>
      </w:r>
      <w:r w:rsidR="00A75147" w:rsidRPr="007F680D">
        <w:rPr>
          <w:rFonts w:asciiTheme="majorHAnsi" w:hAnsiTheme="majorHAnsi" w:cs="Arial"/>
          <w:highlight w:val="yellow"/>
        </w:rPr>
        <w:t>]</w:t>
      </w:r>
      <w:r w:rsidRPr="007F680D">
        <w:rPr>
          <w:rFonts w:asciiTheme="majorHAnsi" w:hAnsiTheme="majorHAnsi" w:cs="Arial"/>
        </w:rPr>
        <w:t>:</w:t>
      </w:r>
    </w:p>
    <w:p w14:paraId="6FB5E682" w14:textId="77777777" w:rsidR="006C0118" w:rsidRPr="007F680D" w:rsidRDefault="006C0118" w:rsidP="006C0118">
      <w:pPr>
        <w:pStyle w:val="BodyText"/>
        <w:tabs>
          <w:tab w:val="left" w:pos="3109"/>
        </w:tabs>
        <w:ind w:left="2163"/>
        <w:jc w:val="right"/>
        <w:rPr>
          <w:rFonts w:asciiTheme="majorHAnsi" w:hAnsiTheme="majorHAnsi"/>
        </w:rPr>
      </w:pPr>
    </w:p>
    <w:p w14:paraId="3058F533" w14:textId="77777777" w:rsidR="006C0118" w:rsidRPr="007F680D" w:rsidRDefault="006C0118" w:rsidP="0030619B">
      <w:pPr>
        <w:pStyle w:val="BodyText"/>
        <w:widowControl w:val="0"/>
        <w:numPr>
          <w:ilvl w:val="3"/>
          <w:numId w:val="26"/>
        </w:numPr>
        <w:tabs>
          <w:tab w:val="left" w:pos="3109"/>
        </w:tabs>
        <w:spacing w:after="0" w:line="240" w:lineRule="auto"/>
        <w:ind w:firstLine="105"/>
        <w:rPr>
          <w:rFonts w:asciiTheme="majorHAnsi" w:hAnsiTheme="majorHAnsi"/>
        </w:rPr>
      </w:pPr>
      <w:bookmarkStart w:id="100" w:name="(iii)_met_the_mandatory_minimum_requirem"/>
      <w:bookmarkEnd w:id="100"/>
      <w:r w:rsidRPr="007F680D">
        <w:rPr>
          <w:rFonts w:asciiTheme="majorHAnsi" w:hAnsiTheme="majorHAnsi"/>
        </w:rPr>
        <w:t>met the mandatory minimum requirements; and</w:t>
      </w:r>
    </w:p>
    <w:p w14:paraId="5FC375A0" w14:textId="77777777" w:rsidR="006C0118" w:rsidRPr="007F680D" w:rsidRDefault="006C0118" w:rsidP="006C0118">
      <w:pPr>
        <w:pStyle w:val="BodyText"/>
        <w:tabs>
          <w:tab w:val="left" w:pos="3109"/>
        </w:tabs>
        <w:ind w:left="2163"/>
        <w:jc w:val="right"/>
        <w:rPr>
          <w:rFonts w:asciiTheme="majorHAnsi" w:hAnsiTheme="majorHAnsi"/>
        </w:rPr>
      </w:pPr>
    </w:p>
    <w:p w14:paraId="68845BA1" w14:textId="77777777" w:rsidR="006C0118" w:rsidRPr="007F680D" w:rsidRDefault="006C0118" w:rsidP="0030619B">
      <w:pPr>
        <w:pStyle w:val="BodyText"/>
        <w:widowControl w:val="0"/>
        <w:numPr>
          <w:ilvl w:val="3"/>
          <w:numId w:val="26"/>
        </w:numPr>
        <w:tabs>
          <w:tab w:val="left" w:pos="3109"/>
        </w:tabs>
        <w:spacing w:after="0" w:line="240" w:lineRule="auto"/>
        <w:ind w:left="2268" w:hanging="1"/>
        <w:rPr>
          <w:rFonts w:asciiTheme="majorHAnsi" w:hAnsiTheme="majorHAnsi"/>
        </w:rPr>
      </w:pPr>
      <w:bookmarkStart w:id="101" w:name="(iv)_complied_with_the_Indigenous_Partic"/>
      <w:bookmarkEnd w:id="101"/>
      <w:r w:rsidRPr="007F680D">
        <w:rPr>
          <w:rFonts w:asciiTheme="majorHAnsi" w:hAnsiTheme="majorHAnsi"/>
        </w:rPr>
        <w:t>complied with the Indigenous Participation Plan.</w:t>
      </w:r>
    </w:p>
    <w:p w14:paraId="38BC2DE5" w14:textId="77777777" w:rsidR="006C0118" w:rsidRPr="007F680D" w:rsidRDefault="006C0118" w:rsidP="006C0118">
      <w:pPr>
        <w:pStyle w:val="BodyText"/>
        <w:tabs>
          <w:tab w:val="left" w:pos="3109"/>
        </w:tabs>
        <w:ind w:left="2163"/>
        <w:rPr>
          <w:rFonts w:asciiTheme="majorHAnsi" w:hAnsiTheme="majorHAnsi"/>
        </w:rPr>
      </w:pPr>
    </w:p>
    <w:p w14:paraId="26396E14" w14:textId="77777777" w:rsidR="00F64719" w:rsidRPr="007F680D" w:rsidRDefault="00F64719" w:rsidP="00F40DB9">
      <w:pPr>
        <w:pStyle w:val="BodyText"/>
        <w:spacing w:before="74"/>
        <w:ind w:left="2160" w:right="295"/>
        <w:rPr>
          <w:rFonts w:asciiTheme="majorHAnsi" w:hAnsiTheme="majorHAnsi"/>
        </w:rPr>
      </w:pPr>
      <w:r w:rsidRPr="007F680D">
        <w:rPr>
          <w:rFonts w:asciiTheme="majorHAnsi" w:hAnsiTheme="majorHAnsi"/>
        </w:rPr>
        <w:t xml:space="preserve">If the </w:t>
      </w:r>
      <w:r w:rsidR="00A75147" w:rsidRPr="007F680D">
        <w:rPr>
          <w:rFonts w:asciiTheme="majorHAnsi" w:hAnsiTheme="majorHAnsi"/>
          <w:highlight w:val="yellow"/>
        </w:rPr>
        <w:t>[</w:t>
      </w:r>
      <w:r w:rsidRPr="007F680D">
        <w:rPr>
          <w:rFonts w:asciiTheme="majorHAnsi" w:hAnsiTheme="majorHAnsi"/>
          <w:highlight w:val="yellow"/>
        </w:rPr>
        <w:t>Contractor</w:t>
      </w:r>
      <w:r w:rsidR="00A75147" w:rsidRPr="007F680D">
        <w:rPr>
          <w:rFonts w:asciiTheme="majorHAnsi" w:hAnsiTheme="majorHAnsi"/>
          <w:highlight w:val="yellow"/>
        </w:rPr>
        <w:t>]</w:t>
      </w:r>
      <w:r w:rsidRPr="007F680D">
        <w:rPr>
          <w:rFonts w:asciiTheme="majorHAnsi" w:hAnsiTheme="majorHAnsi"/>
        </w:rPr>
        <w:t xml:space="preserve"> did not meet the mandatory minimum requirements or did not comply with the Indigenous Participation Plan it must provide an explanation for its non-compliance.</w:t>
      </w:r>
    </w:p>
    <w:p w14:paraId="0440BE79" w14:textId="77777777" w:rsidR="00F64719" w:rsidRPr="007F680D" w:rsidRDefault="00F64719" w:rsidP="006C0118">
      <w:pPr>
        <w:pStyle w:val="BodyText"/>
        <w:tabs>
          <w:tab w:val="left" w:pos="3109"/>
        </w:tabs>
        <w:ind w:left="2163"/>
        <w:rPr>
          <w:rFonts w:asciiTheme="majorHAnsi" w:hAnsiTheme="majorHAnsi"/>
        </w:rPr>
      </w:pPr>
    </w:p>
    <w:p w14:paraId="42D7ED31" w14:textId="77777777" w:rsidR="006C0118" w:rsidRPr="007F680D" w:rsidRDefault="006C0118" w:rsidP="0030619B">
      <w:pPr>
        <w:pStyle w:val="BodyText"/>
        <w:widowControl w:val="0"/>
        <w:numPr>
          <w:ilvl w:val="2"/>
          <w:numId w:val="25"/>
        </w:numPr>
        <w:tabs>
          <w:tab w:val="left" w:pos="2144"/>
        </w:tabs>
        <w:spacing w:before="74" w:after="0" w:line="240" w:lineRule="auto"/>
        <w:ind w:right="541"/>
        <w:rPr>
          <w:rFonts w:asciiTheme="majorHAnsi" w:hAnsiTheme="majorHAnsi"/>
        </w:rPr>
      </w:pPr>
      <w:r w:rsidRPr="007F680D">
        <w:rPr>
          <w:rFonts w:asciiTheme="majorHAnsi" w:hAnsiTheme="majorHAnsi"/>
        </w:rPr>
        <w:t xml:space="preserve">Throughout the term of the contract, the </w:t>
      </w:r>
      <w:r w:rsidR="00A75147" w:rsidRPr="007F680D">
        <w:rPr>
          <w:rFonts w:asciiTheme="majorHAnsi" w:hAnsiTheme="majorHAnsi"/>
          <w:highlight w:val="yellow"/>
        </w:rPr>
        <w:t>[</w:t>
      </w:r>
      <w:r w:rsidRPr="007F680D">
        <w:rPr>
          <w:rFonts w:asciiTheme="majorHAnsi" w:hAnsiTheme="majorHAnsi"/>
          <w:highlight w:val="yellow"/>
        </w:rPr>
        <w:t>Contractor</w:t>
      </w:r>
      <w:r w:rsidR="00A75147" w:rsidRPr="007F680D">
        <w:rPr>
          <w:rFonts w:asciiTheme="majorHAnsi" w:hAnsiTheme="majorHAnsi"/>
          <w:highlight w:val="yellow"/>
        </w:rPr>
        <w:t>]</w:t>
      </w:r>
      <w:r w:rsidRPr="007F680D">
        <w:rPr>
          <w:rFonts w:asciiTheme="majorHAnsi" w:hAnsiTheme="majorHAnsi"/>
        </w:rPr>
        <w:t xml:space="preserve"> is responsible for managing the </w:t>
      </w:r>
      <w:r w:rsidR="00A75147" w:rsidRPr="007F680D">
        <w:rPr>
          <w:rFonts w:asciiTheme="majorHAnsi" w:hAnsiTheme="majorHAnsi"/>
          <w:highlight w:val="yellow"/>
        </w:rPr>
        <w:t>[</w:t>
      </w:r>
      <w:r w:rsidRPr="007F680D">
        <w:rPr>
          <w:rFonts w:asciiTheme="majorHAnsi" w:hAnsiTheme="majorHAnsi"/>
          <w:highlight w:val="yellow"/>
        </w:rPr>
        <w:t>Contractor</w:t>
      </w:r>
      <w:r w:rsidR="00A75147" w:rsidRPr="007F680D">
        <w:rPr>
          <w:rFonts w:asciiTheme="majorHAnsi" w:hAnsiTheme="majorHAnsi"/>
          <w:highlight w:val="yellow"/>
        </w:rPr>
        <w:t>]</w:t>
      </w:r>
      <w:r w:rsidRPr="007F680D">
        <w:rPr>
          <w:rFonts w:asciiTheme="majorHAnsi" w:hAnsiTheme="majorHAnsi"/>
        </w:rPr>
        <w:t>'s access to the IPPRS reporting portal including by managing the:</w:t>
      </w:r>
    </w:p>
    <w:p w14:paraId="70B34458" w14:textId="77777777" w:rsidR="006C0118" w:rsidRPr="007F680D" w:rsidRDefault="006C0118" w:rsidP="006C0118">
      <w:pPr>
        <w:pStyle w:val="BodyText"/>
        <w:tabs>
          <w:tab w:val="left" w:pos="2144"/>
        </w:tabs>
        <w:ind w:left="3108" w:right="338"/>
        <w:rPr>
          <w:rFonts w:asciiTheme="majorHAnsi" w:hAnsiTheme="majorHAnsi"/>
        </w:rPr>
      </w:pPr>
    </w:p>
    <w:p w14:paraId="2851D21D" w14:textId="77777777" w:rsidR="006C0118" w:rsidRPr="007F680D" w:rsidRDefault="006C0118" w:rsidP="0030619B">
      <w:pPr>
        <w:pStyle w:val="BodyText"/>
        <w:widowControl w:val="0"/>
        <w:numPr>
          <w:ilvl w:val="3"/>
          <w:numId w:val="25"/>
        </w:numPr>
        <w:tabs>
          <w:tab w:val="left" w:pos="2144"/>
        </w:tabs>
        <w:spacing w:after="0" w:line="240" w:lineRule="auto"/>
        <w:ind w:right="338" w:firstLine="105"/>
        <w:rPr>
          <w:rFonts w:asciiTheme="majorHAnsi" w:hAnsiTheme="majorHAnsi"/>
        </w:rPr>
      </w:pPr>
      <w:r w:rsidRPr="007F680D">
        <w:rPr>
          <w:rFonts w:asciiTheme="majorHAnsi" w:hAnsiTheme="majorHAnsi"/>
        </w:rPr>
        <w:t xml:space="preserve">enabling of its authorised </w:t>
      </w:r>
      <w:r w:rsidR="00A75147" w:rsidRPr="007F680D">
        <w:rPr>
          <w:rFonts w:asciiTheme="majorHAnsi" w:hAnsiTheme="majorHAnsi"/>
        </w:rPr>
        <w:t>p</w:t>
      </w:r>
      <w:r w:rsidRPr="007F680D">
        <w:rPr>
          <w:rFonts w:asciiTheme="majorHAnsi" w:hAnsiTheme="majorHAnsi"/>
        </w:rPr>
        <w:t xml:space="preserve">ersonnel's access; and </w:t>
      </w:r>
    </w:p>
    <w:p w14:paraId="65F67CF9" w14:textId="77777777" w:rsidR="006C0118" w:rsidRPr="007F680D" w:rsidRDefault="006C0118" w:rsidP="0030619B">
      <w:pPr>
        <w:pStyle w:val="BodyText"/>
        <w:widowControl w:val="0"/>
        <w:numPr>
          <w:ilvl w:val="3"/>
          <w:numId w:val="25"/>
        </w:numPr>
        <w:tabs>
          <w:tab w:val="left" w:pos="2144"/>
        </w:tabs>
        <w:spacing w:after="0" w:line="240" w:lineRule="auto"/>
        <w:ind w:right="338" w:firstLine="105"/>
        <w:rPr>
          <w:rFonts w:asciiTheme="majorHAnsi" w:hAnsiTheme="majorHAnsi"/>
        </w:rPr>
      </w:pPr>
      <w:r w:rsidRPr="007F680D">
        <w:rPr>
          <w:rFonts w:asciiTheme="majorHAnsi" w:hAnsiTheme="majorHAnsi"/>
        </w:rPr>
        <w:t xml:space="preserve">disabling of its authorised </w:t>
      </w:r>
      <w:r w:rsidR="00A75147" w:rsidRPr="007F680D">
        <w:rPr>
          <w:rFonts w:asciiTheme="majorHAnsi" w:hAnsiTheme="majorHAnsi"/>
        </w:rPr>
        <w:t>p</w:t>
      </w:r>
      <w:r w:rsidRPr="007F680D">
        <w:rPr>
          <w:rFonts w:asciiTheme="majorHAnsi" w:hAnsiTheme="majorHAnsi"/>
        </w:rPr>
        <w:t xml:space="preserve">ersonnel’s access. </w:t>
      </w:r>
    </w:p>
    <w:p w14:paraId="3C253F83" w14:textId="77777777" w:rsidR="006C0118" w:rsidRPr="007F680D" w:rsidRDefault="006C0118" w:rsidP="006C0118">
      <w:pPr>
        <w:spacing w:before="10"/>
        <w:rPr>
          <w:rFonts w:asciiTheme="majorHAnsi" w:eastAsia="Arial" w:hAnsiTheme="majorHAnsi" w:cs="Arial"/>
          <w:sz w:val="14"/>
          <w:szCs w:val="14"/>
        </w:rPr>
      </w:pPr>
    </w:p>
    <w:p w14:paraId="7C02635F" w14:textId="77777777" w:rsidR="006C0118" w:rsidRPr="007F680D" w:rsidRDefault="006C0118" w:rsidP="006C0118">
      <w:pPr>
        <w:spacing w:before="7"/>
        <w:rPr>
          <w:rFonts w:asciiTheme="majorHAnsi" w:eastAsia="Arial" w:hAnsiTheme="majorHAnsi" w:cs="Arial"/>
          <w:sz w:val="21"/>
          <w:szCs w:val="21"/>
        </w:rPr>
      </w:pPr>
      <w:bookmarkStart w:id="102" w:name="If_the_Contractor_did_not_comply_with_th"/>
      <w:bookmarkEnd w:id="102"/>
    </w:p>
    <w:p w14:paraId="02AB2B1A" w14:textId="77777777" w:rsidR="006C0118" w:rsidRPr="007F680D" w:rsidRDefault="0010159D" w:rsidP="0010159D">
      <w:pPr>
        <w:pStyle w:val="EmphasisPanelBody"/>
        <w:rPr>
          <w:rFonts w:asciiTheme="majorHAnsi" w:eastAsia="Arial" w:hAnsiTheme="majorHAnsi"/>
        </w:rPr>
      </w:pPr>
      <w:r w:rsidRPr="007F680D">
        <w:rPr>
          <w:rFonts w:asciiTheme="majorHAnsi" w:eastAsia="Arial" w:hAnsiTheme="majorHAnsi"/>
        </w:rPr>
        <w:lastRenderedPageBreak/>
        <w:t>Note to Draft: Consider including other reporting, provision of documentation, review and auditing rights as you consider necessary to determine whether the Contractor is compliant with the Indigenous Participation Plan.</w:t>
      </w:r>
    </w:p>
    <w:p w14:paraId="7BA13405" w14:textId="77777777" w:rsidR="006C0118" w:rsidRPr="007F680D" w:rsidRDefault="006C0118" w:rsidP="006C0118">
      <w:pPr>
        <w:spacing w:before="7"/>
        <w:rPr>
          <w:rFonts w:asciiTheme="majorHAnsi" w:eastAsia="Arial" w:hAnsiTheme="majorHAnsi" w:cs="Arial"/>
          <w:sz w:val="14"/>
          <w:szCs w:val="14"/>
        </w:rPr>
      </w:pPr>
    </w:p>
    <w:p w14:paraId="7255B121" w14:textId="77777777" w:rsidR="00F64719" w:rsidRPr="007F680D" w:rsidRDefault="00F64719" w:rsidP="0030619B">
      <w:pPr>
        <w:pStyle w:val="BodyText"/>
        <w:widowControl w:val="0"/>
        <w:numPr>
          <w:ilvl w:val="2"/>
          <w:numId w:val="25"/>
        </w:numPr>
        <w:tabs>
          <w:tab w:val="left" w:pos="2144"/>
        </w:tabs>
        <w:spacing w:before="74" w:after="0" w:line="240" w:lineRule="auto"/>
        <w:ind w:right="541"/>
        <w:rPr>
          <w:rFonts w:asciiTheme="majorHAnsi" w:hAnsiTheme="majorHAnsi"/>
        </w:rPr>
      </w:pPr>
      <w:bookmarkStart w:id="103" w:name="(f)_If_the_[Customer]_Contract_Manager_c"/>
      <w:bookmarkEnd w:id="103"/>
      <w:r w:rsidRPr="007F680D">
        <w:rPr>
          <w:rFonts w:asciiTheme="majorHAnsi" w:hAnsiTheme="majorHAnsi"/>
        </w:rPr>
        <w:t xml:space="preserve">The </w:t>
      </w:r>
      <w:r w:rsidR="003D5071" w:rsidRPr="007F680D">
        <w:rPr>
          <w:rFonts w:asciiTheme="majorHAnsi" w:hAnsiTheme="majorHAnsi"/>
          <w:highlight w:val="yellow"/>
        </w:rPr>
        <w:t>[</w:t>
      </w:r>
      <w:r w:rsidRPr="007F680D">
        <w:rPr>
          <w:rFonts w:asciiTheme="majorHAnsi" w:hAnsiTheme="majorHAnsi"/>
          <w:highlight w:val="yellow"/>
        </w:rPr>
        <w:t>Contractor</w:t>
      </w:r>
      <w:r w:rsidR="003D5071" w:rsidRPr="007F680D">
        <w:rPr>
          <w:rFonts w:asciiTheme="majorHAnsi" w:hAnsiTheme="majorHAnsi"/>
          <w:highlight w:val="yellow"/>
        </w:rPr>
        <w:t>]</w:t>
      </w:r>
      <w:r w:rsidRPr="007F680D">
        <w:rPr>
          <w:rFonts w:asciiTheme="majorHAnsi" w:hAnsiTheme="majorHAnsi"/>
        </w:rPr>
        <w:t xml:space="preserve"> must comply with all reasonable directions issued by the </w:t>
      </w:r>
      <w:r w:rsidRPr="007F680D">
        <w:rPr>
          <w:rFonts w:asciiTheme="majorHAnsi" w:hAnsiTheme="majorHAnsi"/>
          <w:highlight w:val="yellow"/>
        </w:rPr>
        <w:t>[Customer]</w:t>
      </w:r>
      <w:r w:rsidR="003D5071" w:rsidRPr="007F680D">
        <w:rPr>
          <w:rFonts w:asciiTheme="majorHAnsi" w:hAnsiTheme="majorHAnsi"/>
        </w:rPr>
        <w:t xml:space="preserve"> </w:t>
      </w:r>
      <w:r w:rsidRPr="007F680D">
        <w:rPr>
          <w:rFonts w:asciiTheme="majorHAnsi" w:hAnsiTheme="majorHAnsi"/>
        </w:rPr>
        <w:t xml:space="preserve">in relation to the </w:t>
      </w:r>
      <w:r w:rsidR="003D5071" w:rsidRPr="007F680D">
        <w:rPr>
          <w:rFonts w:asciiTheme="majorHAnsi" w:hAnsiTheme="majorHAnsi"/>
          <w:highlight w:val="yellow"/>
        </w:rPr>
        <w:t>[</w:t>
      </w:r>
      <w:r w:rsidRPr="007F680D">
        <w:rPr>
          <w:rFonts w:asciiTheme="majorHAnsi" w:hAnsiTheme="majorHAnsi"/>
          <w:highlight w:val="yellow"/>
        </w:rPr>
        <w:t>Contractor</w:t>
      </w:r>
      <w:r w:rsidR="003D5071" w:rsidRPr="007F680D">
        <w:rPr>
          <w:rFonts w:asciiTheme="majorHAnsi" w:hAnsiTheme="majorHAnsi"/>
          <w:highlight w:val="yellow"/>
        </w:rPr>
        <w:t>]</w:t>
      </w:r>
      <w:r w:rsidRPr="007F680D">
        <w:rPr>
          <w:rFonts w:asciiTheme="majorHAnsi" w:hAnsiTheme="majorHAnsi"/>
        </w:rPr>
        <w:t>'s implementation of the Indigenous Participation Plan.</w:t>
      </w:r>
    </w:p>
    <w:p w14:paraId="5C7945EF" w14:textId="77777777" w:rsidR="00F64719" w:rsidRPr="007F680D" w:rsidRDefault="00F64719" w:rsidP="00384CF6">
      <w:pPr>
        <w:pStyle w:val="BodyText"/>
        <w:widowControl w:val="0"/>
        <w:tabs>
          <w:tab w:val="left" w:pos="2144"/>
        </w:tabs>
        <w:spacing w:before="74" w:after="0" w:line="240" w:lineRule="auto"/>
        <w:ind w:left="2162" w:right="541"/>
        <w:jc w:val="right"/>
        <w:rPr>
          <w:rFonts w:asciiTheme="majorHAnsi" w:hAnsiTheme="majorHAnsi"/>
        </w:rPr>
      </w:pPr>
    </w:p>
    <w:p w14:paraId="337CC0E9" w14:textId="77777777" w:rsidR="006C0118" w:rsidRPr="007F680D" w:rsidRDefault="006C0118" w:rsidP="0030619B">
      <w:pPr>
        <w:pStyle w:val="BodyText"/>
        <w:widowControl w:val="0"/>
        <w:numPr>
          <w:ilvl w:val="2"/>
          <w:numId w:val="25"/>
        </w:numPr>
        <w:tabs>
          <w:tab w:val="left" w:pos="2144"/>
        </w:tabs>
        <w:spacing w:before="74" w:after="0" w:line="240" w:lineRule="auto"/>
        <w:ind w:right="541"/>
        <w:rPr>
          <w:rFonts w:asciiTheme="majorHAnsi" w:hAnsiTheme="majorHAnsi"/>
        </w:rPr>
      </w:pPr>
      <w:r w:rsidRPr="007F680D">
        <w:rPr>
          <w:rFonts w:asciiTheme="majorHAnsi" w:hAnsiTheme="majorHAnsi"/>
        </w:rPr>
        <w:t xml:space="preserve">If </w:t>
      </w:r>
      <w:r w:rsidR="00BF5A52" w:rsidRPr="007F680D">
        <w:rPr>
          <w:rFonts w:asciiTheme="majorHAnsi" w:hAnsiTheme="majorHAnsi"/>
        </w:rPr>
        <w:t xml:space="preserve">at any time </w:t>
      </w:r>
      <w:r w:rsidRPr="007F680D">
        <w:rPr>
          <w:rFonts w:asciiTheme="majorHAnsi" w:hAnsiTheme="majorHAnsi"/>
        </w:rPr>
        <w:t xml:space="preserve">the </w:t>
      </w:r>
      <w:r w:rsidRPr="007F680D">
        <w:rPr>
          <w:rFonts w:asciiTheme="majorHAnsi" w:hAnsiTheme="majorHAnsi"/>
          <w:highlight w:val="yellow"/>
        </w:rPr>
        <w:t>[Customer]</w:t>
      </w:r>
      <w:r w:rsidR="003D5071" w:rsidRPr="007F680D">
        <w:rPr>
          <w:rFonts w:asciiTheme="majorHAnsi" w:hAnsiTheme="majorHAnsi"/>
        </w:rPr>
        <w:t xml:space="preserve"> </w:t>
      </w:r>
      <w:r w:rsidR="00BF5A52" w:rsidRPr="007F680D">
        <w:rPr>
          <w:rFonts w:asciiTheme="majorHAnsi" w:hAnsiTheme="majorHAnsi"/>
        </w:rPr>
        <w:t>reasonably believes</w:t>
      </w:r>
      <w:r w:rsidRPr="007F680D">
        <w:rPr>
          <w:rFonts w:asciiTheme="majorHAnsi" w:hAnsiTheme="majorHAnsi"/>
        </w:rPr>
        <w:t xml:space="preserve"> that the </w:t>
      </w:r>
      <w:r w:rsidR="003D5071" w:rsidRPr="007F680D">
        <w:rPr>
          <w:rFonts w:asciiTheme="majorHAnsi" w:hAnsiTheme="majorHAnsi"/>
          <w:highlight w:val="yellow"/>
        </w:rPr>
        <w:t>[</w:t>
      </w:r>
      <w:r w:rsidRPr="007F680D">
        <w:rPr>
          <w:rFonts w:asciiTheme="majorHAnsi" w:hAnsiTheme="majorHAnsi"/>
          <w:highlight w:val="yellow"/>
        </w:rPr>
        <w:t>Contractor</w:t>
      </w:r>
      <w:r w:rsidR="003D5071" w:rsidRPr="007F680D">
        <w:rPr>
          <w:rFonts w:asciiTheme="majorHAnsi" w:hAnsiTheme="majorHAnsi"/>
          <w:highlight w:val="yellow"/>
        </w:rPr>
        <w:t>]</w:t>
      </w:r>
      <w:r w:rsidRPr="007F680D">
        <w:rPr>
          <w:rFonts w:asciiTheme="majorHAnsi" w:hAnsiTheme="majorHAnsi"/>
        </w:rPr>
        <w:t>:</w:t>
      </w:r>
    </w:p>
    <w:p w14:paraId="54017160" w14:textId="77777777" w:rsidR="006C0118" w:rsidRPr="007F680D" w:rsidRDefault="006C0118" w:rsidP="006C0118">
      <w:pPr>
        <w:spacing w:before="8"/>
        <w:rPr>
          <w:rFonts w:asciiTheme="majorHAnsi" w:eastAsia="Arial" w:hAnsiTheme="majorHAnsi" w:cs="Arial"/>
        </w:rPr>
      </w:pPr>
    </w:p>
    <w:p w14:paraId="56675BB2" w14:textId="77777777" w:rsidR="006C0118" w:rsidRPr="007F680D" w:rsidRDefault="00BF5A52" w:rsidP="0030619B">
      <w:pPr>
        <w:pStyle w:val="BodyText"/>
        <w:widowControl w:val="0"/>
        <w:numPr>
          <w:ilvl w:val="3"/>
          <w:numId w:val="25"/>
        </w:numPr>
        <w:tabs>
          <w:tab w:val="left" w:pos="2629"/>
        </w:tabs>
        <w:spacing w:after="0" w:line="240" w:lineRule="auto"/>
        <w:ind w:left="2628"/>
        <w:rPr>
          <w:rFonts w:asciiTheme="majorHAnsi" w:hAnsiTheme="majorHAnsi"/>
        </w:rPr>
      </w:pPr>
      <w:bookmarkStart w:id="104" w:name="(i)_compliance_with_the_Indigenous_Parti"/>
      <w:bookmarkEnd w:id="104"/>
      <w:r w:rsidRPr="007F680D">
        <w:rPr>
          <w:rFonts w:asciiTheme="majorHAnsi" w:hAnsiTheme="majorHAnsi"/>
        </w:rPr>
        <w:t>may be or may become unable to comply</w:t>
      </w:r>
      <w:r w:rsidR="006C0118" w:rsidRPr="007F680D">
        <w:rPr>
          <w:rFonts w:asciiTheme="majorHAnsi" w:hAnsiTheme="majorHAnsi"/>
        </w:rPr>
        <w:t xml:space="preserve"> with the Indigenous Participation Plan; or</w:t>
      </w:r>
    </w:p>
    <w:p w14:paraId="5635A41D" w14:textId="77777777" w:rsidR="006C0118" w:rsidRPr="007F680D" w:rsidRDefault="006C0118" w:rsidP="006C0118">
      <w:pPr>
        <w:spacing w:before="10"/>
        <w:rPr>
          <w:rFonts w:asciiTheme="majorHAnsi" w:eastAsia="Arial" w:hAnsiTheme="majorHAnsi" w:cs="Arial"/>
        </w:rPr>
      </w:pPr>
    </w:p>
    <w:p w14:paraId="62E5CE51" w14:textId="77777777" w:rsidR="006C0118" w:rsidRPr="007F680D" w:rsidRDefault="00BF5A52" w:rsidP="0030619B">
      <w:pPr>
        <w:pStyle w:val="BodyText"/>
        <w:widowControl w:val="0"/>
        <w:numPr>
          <w:ilvl w:val="3"/>
          <w:numId w:val="25"/>
        </w:numPr>
        <w:tabs>
          <w:tab w:val="left" w:pos="2629"/>
        </w:tabs>
        <w:spacing w:after="0" w:line="240" w:lineRule="auto"/>
        <w:ind w:left="2628" w:right="311"/>
        <w:rPr>
          <w:rFonts w:asciiTheme="majorHAnsi" w:hAnsiTheme="majorHAnsi"/>
        </w:rPr>
      </w:pPr>
      <w:bookmarkStart w:id="105" w:name="(ii)_overall_ability_to_meet_the_mandato"/>
      <w:bookmarkEnd w:id="105"/>
      <w:r w:rsidRPr="007F680D">
        <w:rPr>
          <w:rFonts w:asciiTheme="majorHAnsi" w:hAnsiTheme="majorHAnsi"/>
        </w:rPr>
        <w:t xml:space="preserve">is unlikely </w:t>
      </w:r>
      <w:r w:rsidR="006C0118" w:rsidRPr="007F680D">
        <w:rPr>
          <w:rFonts w:asciiTheme="majorHAnsi" w:hAnsiTheme="majorHAnsi"/>
        </w:rPr>
        <w:t>to meet the mandatory minimum requirements as set out in</w:t>
      </w:r>
      <w:r w:rsidR="006C0118" w:rsidRPr="007F680D">
        <w:rPr>
          <w:rFonts w:asciiTheme="majorHAnsi" w:hAnsiTheme="majorHAnsi"/>
          <w:w w:val="99"/>
        </w:rPr>
        <w:t xml:space="preserve"> </w:t>
      </w:r>
      <w:r w:rsidR="006C0118" w:rsidRPr="007F680D">
        <w:rPr>
          <w:rFonts w:asciiTheme="majorHAnsi" w:hAnsiTheme="majorHAnsi"/>
        </w:rPr>
        <w:t>the Indigenous Participation Plan,</w:t>
      </w:r>
    </w:p>
    <w:p w14:paraId="2528D4D7" w14:textId="77777777" w:rsidR="006C0118" w:rsidRPr="007F680D" w:rsidRDefault="006C0118" w:rsidP="006C0118">
      <w:pPr>
        <w:spacing w:before="10"/>
        <w:rPr>
          <w:rFonts w:asciiTheme="majorHAnsi" w:eastAsia="Arial" w:hAnsiTheme="majorHAnsi" w:cs="Arial"/>
        </w:rPr>
      </w:pPr>
    </w:p>
    <w:p w14:paraId="2A7A06A9" w14:textId="77777777" w:rsidR="006C0118" w:rsidRPr="007F680D" w:rsidRDefault="006C0118" w:rsidP="006C0118">
      <w:pPr>
        <w:pStyle w:val="BodyText"/>
        <w:ind w:left="1663" w:right="295" w:hanging="1"/>
        <w:rPr>
          <w:rFonts w:asciiTheme="majorHAnsi" w:hAnsiTheme="majorHAnsi"/>
        </w:rPr>
      </w:pPr>
      <w:bookmarkStart w:id="106" w:name="the_[Customer]_Contract_Manager_may_requ"/>
      <w:bookmarkEnd w:id="106"/>
      <w:r w:rsidRPr="007F680D">
        <w:rPr>
          <w:rFonts w:asciiTheme="majorHAnsi" w:hAnsiTheme="majorHAnsi"/>
        </w:rPr>
        <w:t xml:space="preserve">the </w:t>
      </w:r>
      <w:r w:rsidRPr="007F680D">
        <w:rPr>
          <w:rFonts w:asciiTheme="majorHAnsi" w:hAnsiTheme="majorHAnsi"/>
          <w:highlight w:val="yellow"/>
        </w:rPr>
        <w:t>[Customer]</w:t>
      </w:r>
      <w:r w:rsidRPr="007F680D">
        <w:rPr>
          <w:rFonts w:asciiTheme="majorHAnsi" w:hAnsiTheme="majorHAnsi"/>
        </w:rPr>
        <w:t xml:space="preserve"> may requ</w:t>
      </w:r>
      <w:r w:rsidR="00BF5A52" w:rsidRPr="007F680D">
        <w:rPr>
          <w:rFonts w:asciiTheme="majorHAnsi" w:hAnsiTheme="majorHAnsi"/>
        </w:rPr>
        <w:t>ire</w:t>
      </w:r>
      <w:r w:rsidRPr="007F680D">
        <w:rPr>
          <w:rFonts w:asciiTheme="majorHAnsi" w:hAnsiTheme="majorHAnsi"/>
        </w:rPr>
        <w:t xml:space="preserve"> the </w:t>
      </w:r>
      <w:r w:rsidR="00A75147" w:rsidRPr="007F680D">
        <w:rPr>
          <w:rFonts w:asciiTheme="majorHAnsi" w:hAnsiTheme="majorHAnsi"/>
          <w:highlight w:val="yellow"/>
        </w:rPr>
        <w:t>[</w:t>
      </w:r>
      <w:r w:rsidRPr="007F680D">
        <w:rPr>
          <w:rFonts w:asciiTheme="majorHAnsi" w:hAnsiTheme="majorHAnsi"/>
          <w:highlight w:val="yellow"/>
        </w:rPr>
        <w:t>Contractor</w:t>
      </w:r>
      <w:r w:rsidR="00A75147" w:rsidRPr="007F680D">
        <w:rPr>
          <w:rFonts w:asciiTheme="majorHAnsi" w:hAnsiTheme="majorHAnsi"/>
          <w:highlight w:val="yellow"/>
        </w:rPr>
        <w:t>]</w:t>
      </w:r>
      <w:r w:rsidRPr="007F680D">
        <w:rPr>
          <w:rFonts w:asciiTheme="majorHAnsi" w:hAnsiTheme="majorHAnsi"/>
        </w:rPr>
        <w:t xml:space="preserve"> to provide additional</w:t>
      </w:r>
      <w:r w:rsidRPr="007F680D">
        <w:rPr>
          <w:rFonts w:asciiTheme="majorHAnsi" w:hAnsiTheme="majorHAnsi"/>
          <w:w w:val="99"/>
        </w:rPr>
        <w:t xml:space="preserve"> </w:t>
      </w:r>
      <w:r w:rsidRPr="007F680D">
        <w:rPr>
          <w:rFonts w:asciiTheme="majorHAnsi" w:hAnsiTheme="majorHAnsi"/>
        </w:rPr>
        <w:t>detail in relation to its implementation of and  ability to comply with the</w:t>
      </w:r>
      <w:r w:rsidRPr="007F680D">
        <w:rPr>
          <w:rFonts w:asciiTheme="majorHAnsi" w:hAnsiTheme="majorHAnsi"/>
          <w:w w:val="99"/>
        </w:rPr>
        <w:t xml:space="preserve"> </w:t>
      </w:r>
      <w:r w:rsidRPr="007F680D">
        <w:rPr>
          <w:rFonts w:asciiTheme="majorHAnsi" w:hAnsiTheme="majorHAnsi"/>
        </w:rPr>
        <w:t xml:space="preserve">Indigenous Participation Plan. </w:t>
      </w:r>
    </w:p>
    <w:p w14:paraId="265E50F8" w14:textId="77777777" w:rsidR="006C0118" w:rsidRPr="007F680D" w:rsidRDefault="006C0118" w:rsidP="006C0118">
      <w:pPr>
        <w:spacing w:before="10"/>
        <w:rPr>
          <w:rFonts w:asciiTheme="majorHAnsi" w:eastAsia="Arial" w:hAnsiTheme="majorHAnsi" w:cs="Arial"/>
        </w:rPr>
      </w:pPr>
    </w:p>
    <w:p w14:paraId="0B551031" w14:textId="77777777" w:rsidR="006C0118" w:rsidRPr="007F680D" w:rsidRDefault="006C0118" w:rsidP="0030619B">
      <w:pPr>
        <w:pStyle w:val="BodyText"/>
        <w:widowControl w:val="0"/>
        <w:numPr>
          <w:ilvl w:val="2"/>
          <w:numId w:val="25"/>
        </w:numPr>
        <w:tabs>
          <w:tab w:val="left" w:pos="2144"/>
        </w:tabs>
        <w:spacing w:before="74" w:after="0" w:line="240" w:lineRule="auto"/>
        <w:ind w:right="541"/>
        <w:rPr>
          <w:rFonts w:asciiTheme="majorHAnsi" w:hAnsiTheme="majorHAnsi"/>
        </w:rPr>
      </w:pPr>
      <w:bookmarkStart w:id="107" w:name="(g)_Without_limiting_its_other_rights_un"/>
      <w:bookmarkEnd w:id="107"/>
      <w:r w:rsidRPr="007F680D">
        <w:rPr>
          <w:rFonts w:asciiTheme="majorHAnsi" w:hAnsiTheme="majorHAnsi"/>
        </w:rPr>
        <w:t>Without limiting its other rights under the Contract or at law, any material failure by</w:t>
      </w:r>
      <w:r w:rsidRPr="007F680D">
        <w:rPr>
          <w:rFonts w:asciiTheme="majorHAnsi" w:hAnsiTheme="majorHAnsi"/>
          <w:w w:val="99"/>
        </w:rPr>
        <w:t xml:space="preserve"> </w:t>
      </w:r>
      <w:r w:rsidRPr="007F680D">
        <w:rPr>
          <w:rFonts w:asciiTheme="majorHAnsi" w:hAnsiTheme="majorHAnsi"/>
        </w:rPr>
        <w:t xml:space="preserve">the </w:t>
      </w:r>
      <w:r w:rsidR="00A75147" w:rsidRPr="007F680D">
        <w:rPr>
          <w:rFonts w:asciiTheme="majorHAnsi" w:hAnsiTheme="majorHAnsi"/>
          <w:highlight w:val="yellow"/>
        </w:rPr>
        <w:t>[</w:t>
      </w:r>
      <w:r w:rsidRPr="007F680D">
        <w:rPr>
          <w:rFonts w:asciiTheme="majorHAnsi" w:hAnsiTheme="majorHAnsi"/>
          <w:highlight w:val="yellow"/>
        </w:rPr>
        <w:t>Contractor</w:t>
      </w:r>
      <w:r w:rsidR="00A75147" w:rsidRPr="007F680D">
        <w:rPr>
          <w:rFonts w:asciiTheme="majorHAnsi" w:hAnsiTheme="majorHAnsi"/>
          <w:highlight w:val="yellow"/>
        </w:rPr>
        <w:t>]</w:t>
      </w:r>
      <w:r w:rsidRPr="007F680D">
        <w:rPr>
          <w:rFonts w:asciiTheme="majorHAnsi" w:hAnsiTheme="majorHAnsi"/>
        </w:rPr>
        <w:t xml:space="preserve"> to:</w:t>
      </w:r>
    </w:p>
    <w:p w14:paraId="595ACFF6" w14:textId="77777777" w:rsidR="006C0118" w:rsidRPr="007F680D" w:rsidRDefault="006C0118" w:rsidP="006C0118">
      <w:pPr>
        <w:spacing w:before="10"/>
        <w:rPr>
          <w:rFonts w:asciiTheme="majorHAnsi" w:eastAsia="Arial" w:hAnsiTheme="majorHAnsi" w:cs="Arial"/>
        </w:rPr>
      </w:pPr>
    </w:p>
    <w:p w14:paraId="0BE8F7FF" w14:textId="77777777" w:rsidR="006C0118" w:rsidRPr="007F680D" w:rsidRDefault="006C0118" w:rsidP="0030619B">
      <w:pPr>
        <w:pStyle w:val="BodyText"/>
        <w:widowControl w:val="0"/>
        <w:numPr>
          <w:ilvl w:val="3"/>
          <w:numId w:val="25"/>
        </w:numPr>
        <w:tabs>
          <w:tab w:val="left" w:pos="2629"/>
        </w:tabs>
        <w:spacing w:after="0" w:line="240" w:lineRule="auto"/>
        <w:ind w:left="2628"/>
        <w:rPr>
          <w:rFonts w:asciiTheme="majorHAnsi" w:hAnsiTheme="majorHAnsi"/>
        </w:rPr>
      </w:pPr>
      <w:bookmarkStart w:id="108" w:name="(i)_implement_the_Indigenous_Participati"/>
      <w:bookmarkEnd w:id="108"/>
      <w:r w:rsidRPr="007F680D">
        <w:rPr>
          <w:rFonts w:asciiTheme="majorHAnsi" w:hAnsiTheme="majorHAnsi"/>
        </w:rPr>
        <w:t>implement the Indigenous Participation Plan; or</w:t>
      </w:r>
    </w:p>
    <w:p w14:paraId="037EAD22" w14:textId="77777777" w:rsidR="006C0118" w:rsidRPr="007F680D" w:rsidRDefault="006C0118" w:rsidP="006C0118">
      <w:pPr>
        <w:spacing w:before="8"/>
        <w:rPr>
          <w:rFonts w:asciiTheme="majorHAnsi" w:eastAsia="Arial" w:hAnsiTheme="majorHAnsi" w:cs="Arial"/>
        </w:rPr>
      </w:pPr>
    </w:p>
    <w:p w14:paraId="2DC4AD5F" w14:textId="77777777" w:rsidR="006C0118" w:rsidRPr="007F680D" w:rsidRDefault="006C0118" w:rsidP="0030619B">
      <w:pPr>
        <w:pStyle w:val="BodyText"/>
        <w:widowControl w:val="0"/>
        <w:numPr>
          <w:ilvl w:val="3"/>
          <w:numId w:val="25"/>
        </w:numPr>
        <w:tabs>
          <w:tab w:val="left" w:pos="2629"/>
        </w:tabs>
        <w:spacing w:after="0" w:line="240" w:lineRule="auto"/>
        <w:ind w:left="2628" w:right="733"/>
        <w:rPr>
          <w:rFonts w:asciiTheme="majorHAnsi" w:hAnsiTheme="majorHAnsi"/>
        </w:rPr>
      </w:pPr>
      <w:bookmarkStart w:id="109" w:name="(ii)_comply_with_a_direction_issued_by_t"/>
      <w:bookmarkEnd w:id="109"/>
      <w:r w:rsidRPr="007F680D">
        <w:rPr>
          <w:rFonts w:asciiTheme="majorHAnsi" w:hAnsiTheme="majorHAnsi"/>
        </w:rPr>
        <w:t xml:space="preserve">comply with a direction issued by the </w:t>
      </w:r>
      <w:r w:rsidRPr="007F680D">
        <w:rPr>
          <w:rFonts w:asciiTheme="majorHAnsi" w:hAnsiTheme="majorHAnsi"/>
          <w:highlight w:val="yellow"/>
        </w:rPr>
        <w:t>[Customer]</w:t>
      </w:r>
      <w:r w:rsidRPr="007F680D">
        <w:rPr>
          <w:rFonts w:asciiTheme="majorHAnsi" w:hAnsiTheme="majorHAnsi"/>
        </w:rPr>
        <w:t xml:space="preserve"> </w:t>
      </w:r>
      <w:r w:rsidRPr="007F680D">
        <w:rPr>
          <w:rFonts w:asciiTheme="majorHAnsi" w:hAnsiTheme="majorHAnsi"/>
          <w:w w:val="99"/>
        </w:rPr>
        <w:t xml:space="preserve"> </w:t>
      </w:r>
      <w:r w:rsidRPr="007F680D">
        <w:rPr>
          <w:rFonts w:asciiTheme="majorHAnsi" w:hAnsiTheme="majorHAnsi"/>
        </w:rPr>
        <w:t xml:space="preserve">under clause </w:t>
      </w:r>
      <w:r w:rsidR="00A75147" w:rsidRPr="007F680D">
        <w:rPr>
          <w:rFonts w:asciiTheme="majorHAnsi" w:hAnsiTheme="majorHAnsi"/>
          <w:highlight w:val="red"/>
        </w:rPr>
        <w:t>[X]</w:t>
      </w:r>
      <w:r w:rsidRPr="007F680D">
        <w:rPr>
          <w:rFonts w:asciiTheme="majorHAnsi" w:hAnsiTheme="majorHAnsi"/>
        </w:rPr>
        <w:t>,</w:t>
      </w:r>
    </w:p>
    <w:p w14:paraId="6D3BDBF1" w14:textId="77777777" w:rsidR="006C0118" w:rsidRPr="007F680D" w:rsidRDefault="006C0118" w:rsidP="006C0118">
      <w:pPr>
        <w:spacing w:before="10"/>
        <w:rPr>
          <w:rFonts w:asciiTheme="majorHAnsi" w:eastAsia="Arial" w:hAnsiTheme="majorHAnsi" w:cs="Arial"/>
        </w:rPr>
      </w:pPr>
    </w:p>
    <w:p w14:paraId="2C71A2DD" w14:textId="77777777" w:rsidR="006C0118" w:rsidRPr="007F680D" w:rsidRDefault="006C0118" w:rsidP="006C0118">
      <w:pPr>
        <w:pStyle w:val="BodyText"/>
        <w:ind w:left="1663" w:right="311"/>
        <w:rPr>
          <w:rFonts w:asciiTheme="majorHAnsi" w:hAnsiTheme="majorHAnsi"/>
        </w:rPr>
      </w:pPr>
      <w:bookmarkStart w:id="110" w:name="will_be_a_breach_of_this_Contract,_and_t"/>
      <w:bookmarkEnd w:id="110"/>
      <w:r w:rsidRPr="007F680D">
        <w:rPr>
          <w:rFonts w:asciiTheme="majorHAnsi" w:hAnsiTheme="majorHAnsi"/>
        </w:rPr>
        <w:t xml:space="preserve">will be a breach of this Contract, and the </w:t>
      </w:r>
      <w:r w:rsidRPr="007F680D">
        <w:rPr>
          <w:rFonts w:asciiTheme="majorHAnsi" w:hAnsiTheme="majorHAnsi"/>
          <w:highlight w:val="yellow"/>
        </w:rPr>
        <w:t>[Customer]</w:t>
      </w:r>
      <w:r w:rsidRPr="007F680D">
        <w:rPr>
          <w:rFonts w:asciiTheme="majorHAnsi" w:hAnsiTheme="majorHAnsi"/>
        </w:rPr>
        <w:t xml:space="preserve"> may terminate this Contract </w:t>
      </w:r>
      <w:r w:rsidR="00610A30" w:rsidRPr="007F680D">
        <w:rPr>
          <w:rFonts w:asciiTheme="majorHAnsi" w:hAnsiTheme="majorHAnsi"/>
        </w:rPr>
        <w:t>.</w:t>
      </w:r>
    </w:p>
    <w:p w14:paraId="1E81CAEF" w14:textId="77777777" w:rsidR="00E60388" w:rsidRPr="007F680D" w:rsidRDefault="00E60388" w:rsidP="00E60388">
      <w:pPr>
        <w:pStyle w:val="EmphasisPanelBody"/>
        <w:rPr>
          <w:rFonts w:asciiTheme="majorHAnsi" w:hAnsiTheme="majorHAnsi"/>
        </w:rPr>
      </w:pPr>
      <w:bookmarkStart w:id="111" w:name="Note_to_drafters:_Insert_reference_to_th"/>
      <w:bookmarkEnd w:id="111"/>
      <w:r w:rsidRPr="007F680D">
        <w:rPr>
          <w:rFonts w:asciiTheme="majorHAnsi" w:hAnsiTheme="majorHAnsi"/>
        </w:rPr>
        <w:t>Note</w:t>
      </w:r>
      <w:r w:rsidRPr="007F680D">
        <w:rPr>
          <w:rFonts w:asciiTheme="majorHAnsi" w:hAnsiTheme="majorHAnsi"/>
          <w:spacing w:val="-6"/>
        </w:rPr>
        <w:t xml:space="preserve"> </w:t>
      </w:r>
      <w:r w:rsidRPr="007F680D">
        <w:rPr>
          <w:rFonts w:asciiTheme="majorHAnsi" w:hAnsiTheme="majorHAnsi"/>
          <w:spacing w:val="1"/>
        </w:rPr>
        <w:t>to</w:t>
      </w:r>
      <w:r w:rsidRPr="007F680D">
        <w:rPr>
          <w:rFonts w:asciiTheme="majorHAnsi" w:hAnsiTheme="majorHAnsi"/>
          <w:spacing w:val="-6"/>
        </w:rPr>
        <w:t xml:space="preserve"> D</w:t>
      </w:r>
      <w:r w:rsidRPr="007F680D">
        <w:rPr>
          <w:rFonts w:asciiTheme="majorHAnsi" w:hAnsiTheme="majorHAnsi"/>
        </w:rPr>
        <w:t>raft:</w:t>
      </w:r>
      <w:r w:rsidRPr="007F680D">
        <w:rPr>
          <w:rFonts w:asciiTheme="majorHAnsi" w:hAnsiTheme="majorHAnsi"/>
          <w:spacing w:val="-5"/>
        </w:rPr>
        <w:t xml:space="preserve"> </w:t>
      </w:r>
      <w:r w:rsidRPr="007F680D">
        <w:rPr>
          <w:rFonts w:asciiTheme="majorHAnsi" w:hAnsiTheme="majorHAnsi"/>
        </w:rPr>
        <w:t>Insert</w:t>
      </w:r>
      <w:r w:rsidRPr="007F680D">
        <w:rPr>
          <w:rFonts w:asciiTheme="majorHAnsi" w:hAnsiTheme="majorHAnsi"/>
          <w:spacing w:val="-6"/>
        </w:rPr>
        <w:t xml:space="preserve"> </w:t>
      </w:r>
      <w:r w:rsidRPr="007F680D">
        <w:rPr>
          <w:rFonts w:asciiTheme="majorHAnsi" w:hAnsiTheme="majorHAnsi"/>
        </w:rPr>
        <w:t>reference</w:t>
      </w:r>
      <w:r w:rsidRPr="007F680D">
        <w:rPr>
          <w:rFonts w:asciiTheme="majorHAnsi" w:hAnsiTheme="majorHAnsi"/>
          <w:spacing w:val="-6"/>
        </w:rPr>
        <w:t xml:space="preserve"> </w:t>
      </w:r>
      <w:r w:rsidRPr="007F680D">
        <w:rPr>
          <w:rFonts w:asciiTheme="majorHAnsi" w:hAnsiTheme="majorHAnsi"/>
        </w:rPr>
        <w:t>to</w:t>
      </w:r>
      <w:r w:rsidRPr="007F680D">
        <w:rPr>
          <w:rFonts w:asciiTheme="majorHAnsi" w:hAnsiTheme="majorHAnsi"/>
          <w:spacing w:val="-5"/>
        </w:rPr>
        <w:t xml:space="preserve"> </w:t>
      </w:r>
      <w:r w:rsidRPr="007F680D">
        <w:rPr>
          <w:rFonts w:asciiTheme="majorHAnsi" w:hAnsiTheme="majorHAnsi"/>
        </w:rPr>
        <w:t>the</w:t>
      </w:r>
      <w:r w:rsidRPr="007F680D">
        <w:rPr>
          <w:rFonts w:asciiTheme="majorHAnsi" w:hAnsiTheme="majorHAnsi"/>
          <w:spacing w:val="-6"/>
        </w:rPr>
        <w:t xml:space="preserve"> </w:t>
      </w:r>
      <w:r w:rsidRPr="007F680D">
        <w:rPr>
          <w:rFonts w:asciiTheme="majorHAnsi" w:hAnsiTheme="majorHAnsi"/>
        </w:rPr>
        <w:t>clause</w:t>
      </w:r>
      <w:r w:rsidRPr="007F680D">
        <w:rPr>
          <w:rFonts w:asciiTheme="majorHAnsi" w:hAnsiTheme="majorHAnsi"/>
          <w:spacing w:val="-4"/>
        </w:rPr>
        <w:t xml:space="preserve"> </w:t>
      </w:r>
      <w:r w:rsidRPr="007F680D">
        <w:rPr>
          <w:rFonts w:asciiTheme="majorHAnsi" w:hAnsiTheme="majorHAnsi"/>
        </w:rPr>
        <w:t>in</w:t>
      </w:r>
      <w:r w:rsidRPr="007F680D">
        <w:rPr>
          <w:rFonts w:asciiTheme="majorHAnsi" w:hAnsiTheme="majorHAnsi"/>
          <w:spacing w:val="-5"/>
        </w:rPr>
        <w:t xml:space="preserve"> </w:t>
      </w:r>
      <w:r w:rsidRPr="007F680D">
        <w:rPr>
          <w:rFonts w:asciiTheme="majorHAnsi" w:hAnsiTheme="majorHAnsi"/>
        </w:rPr>
        <w:t>your</w:t>
      </w:r>
      <w:r w:rsidRPr="007F680D">
        <w:rPr>
          <w:rFonts w:asciiTheme="majorHAnsi" w:hAnsiTheme="majorHAnsi"/>
          <w:spacing w:val="-3"/>
        </w:rPr>
        <w:t xml:space="preserve"> </w:t>
      </w:r>
      <w:r w:rsidRPr="007F680D">
        <w:rPr>
          <w:rFonts w:asciiTheme="majorHAnsi" w:hAnsiTheme="majorHAnsi"/>
        </w:rPr>
        <w:t>contract</w:t>
      </w:r>
      <w:r w:rsidRPr="007F680D">
        <w:rPr>
          <w:rFonts w:asciiTheme="majorHAnsi" w:hAnsiTheme="majorHAnsi"/>
          <w:spacing w:val="-6"/>
        </w:rPr>
        <w:t xml:space="preserve"> </w:t>
      </w:r>
      <w:r w:rsidRPr="007F680D">
        <w:rPr>
          <w:rFonts w:asciiTheme="majorHAnsi" w:hAnsiTheme="majorHAnsi"/>
        </w:rPr>
        <w:t>that</w:t>
      </w:r>
      <w:r w:rsidRPr="007F680D">
        <w:rPr>
          <w:rFonts w:asciiTheme="majorHAnsi" w:hAnsiTheme="majorHAnsi"/>
          <w:spacing w:val="-5"/>
        </w:rPr>
        <w:t xml:space="preserve"> </w:t>
      </w:r>
      <w:r w:rsidRPr="007F680D">
        <w:rPr>
          <w:rFonts w:asciiTheme="majorHAnsi" w:hAnsiTheme="majorHAnsi"/>
        </w:rPr>
        <w:t>sets</w:t>
      </w:r>
      <w:r w:rsidRPr="007F680D">
        <w:rPr>
          <w:rFonts w:asciiTheme="majorHAnsi" w:hAnsiTheme="majorHAnsi"/>
          <w:spacing w:val="-2"/>
        </w:rPr>
        <w:t xml:space="preserve"> </w:t>
      </w:r>
      <w:r w:rsidRPr="007F680D">
        <w:rPr>
          <w:rFonts w:asciiTheme="majorHAnsi" w:hAnsiTheme="majorHAnsi"/>
        </w:rPr>
        <w:t>out</w:t>
      </w:r>
      <w:r w:rsidRPr="007F680D">
        <w:rPr>
          <w:rFonts w:asciiTheme="majorHAnsi" w:hAnsiTheme="majorHAnsi"/>
          <w:spacing w:val="-6"/>
        </w:rPr>
        <w:t xml:space="preserve"> [</w:t>
      </w:r>
      <w:r w:rsidRPr="007F680D">
        <w:rPr>
          <w:rFonts w:asciiTheme="majorHAnsi" w:hAnsiTheme="majorHAnsi"/>
        </w:rPr>
        <w:t>Customer]</w:t>
      </w:r>
      <w:r w:rsidRPr="007F680D">
        <w:rPr>
          <w:rFonts w:asciiTheme="majorHAnsi" w:hAnsiTheme="majorHAnsi"/>
          <w:spacing w:val="-5"/>
        </w:rPr>
        <w:t xml:space="preserve"> </w:t>
      </w:r>
      <w:r w:rsidRPr="007F680D">
        <w:rPr>
          <w:rFonts w:asciiTheme="majorHAnsi" w:hAnsiTheme="majorHAnsi"/>
        </w:rPr>
        <w:t>rights</w:t>
      </w:r>
      <w:r w:rsidRPr="007F680D">
        <w:rPr>
          <w:rFonts w:asciiTheme="majorHAnsi" w:hAnsiTheme="majorHAnsi"/>
          <w:spacing w:val="-4"/>
        </w:rPr>
        <w:t xml:space="preserve"> </w:t>
      </w:r>
      <w:r w:rsidRPr="007F680D">
        <w:rPr>
          <w:rFonts w:asciiTheme="majorHAnsi" w:hAnsiTheme="majorHAnsi"/>
        </w:rPr>
        <w:t>in</w:t>
      </w:r>
      <w:r w:rsidRPr="007F680D">
        <w:rPr>
          <w:rFonts w:asciiTheme="majorHAnsi" w:hAnsiTheme="majorHAnsi"/>
          <w:spacing w:val="75"/>
          <w:w w:val="99"/>
        </w:rPr>
        <w:t xml:space="preserve"> </w:t>
      </w:r>
      <w:r w:rsidRPr="007F680D">
        <w:rPr>
          <w:rFonts w:asciiTheme="majorHAnsi" w:hAnsiTheme="majorHAnsi"/>
        </w:rPr>
        <w:t>the</w:t>
      </w:r>
      <w:r w:rsidRPr="007F680D">
        <w:rPr>
          <w:rFonts w:asciiTheme="majorHAnsi" w:hAnsiTheme="majorHAnsi"/>
          <w:spacing w:val="-7"/>
        </w:rPr>
        <w:t xml:space="preserve"> </w:t>
      </w:r>
      <w:r w:rsidRPr="007F680D">
        <w:rPr>
          <w:rFonts w:asciiTheme="majorHAnsi" w:hAnsiTheme="majorHAnsi"/>
        </w:rPr>
        <w:t>event</w:t>
      </w:r>
      <w:r w:rsidRPr="007F680D">
        <w:rPr>
          <w:rFonts w:asciiTheme="majorHAnsi" w:hAnsiTheme="majorHAnsi"/>
          <w:spacing w:val="-7"/>
        </w:rPr>
        <w:t xml:space="preserve"> </w:t>
      </w:r>
      <w:r w:rsidRPr="007F680D">
        <w:rPr>
          <w:rFonts w:asciiTheme="majorHAnsi" w:hAnsiTheme="majorHAnsi"/>
          <w:spacing w:val="1"/>
        </w:rPr>
        <w:t>of</w:t>
      </w:r>
      <w:r w:rsidRPr="007F680D">
        <w:rPr>
          <w:rFonts w:asciiTheme="majorHAnsi" w:hAnsiTheme="majorHAnsi"/>
          <w:spacing w:val="-6"/>
        </w:rPr>
        <w:t xml:space="preserve"> </w:t>
      </w:r>
      <w:r w:rsidRPr="007F680D">
        <w:rPr>
          <w:rFonts w:asciiTheme="majorHAnsi" w:hAnsiTheme="majorHAnsi"/>
        </w:rPr>
        <w:t>termination</w:t>
      </w:r>
      <w:r w:rsidRPr="007F680D">
        <w:rPr>
          <w:rFonts w:asciiTheme="majorHAnsi" w:hAnsiTheme="majorHAnsi"/>
          <w:spacing w:val="-7"/>
        </w:rPr>
        <w:t xml:space="preserve"> </w:t>
      </w:r>
      <w:r w:rsidRPr="007F680D">
        <w:rPr>
          <w:rFonts w:asciiTheme="majorHAnsi" w:hAnsiTheme="majorHAnsi"/>
        </w:rPr>
        <w:t>for</w:t>
      </w:r>
      <w:r w:rsidRPr="007F680D">
        <w:rPr>
          <w:rFonts w:asciiTheme="majorHAnsi" w:hAnsiTheme="majorHAnsi"/>
          <w:spacing w:val="-4"/>
        </w:rPr>
        <w:t xml:space="preserve"> </w:t>
      </w:r>
      <w:r w:rsidRPr="007F680D">
        <w:rPr>
          <w:rFonts w:asciiTheme="majorHAnsi" w:hAnsiTheme="majorHAnsi"/>
        </w:rPr>
        <w:t>default.</w:t>
      </w:r>
      <w:bookmarkStart w:id="112" w:name="As_an_alternative,_you_may_wish_to_amend"/>
      <w:bookmarkEnd w:id="112"/>
      <w:r w:rsidRPr="007F680D">
        <w:rPr>
          <w:rFonts w:asciiTheme="majorHAnsi" w:hAnsiTheme="majorHAnsi"/>
        </w:rPr>
        <w:t xml:space="preserve"> As</w:t>
      </w:r>
      <w:r w:rsidRPr="007F680D">
        <w:rPr>
          <w:rFonts w:asciiTheme="majorHAnsi" w:hAnsiTheme="majorHAnsi"/>
          <w:spacing w:val="-5"/>
        </w:rPr>
        <w:t xml:space="preserve"> </w:t>
      </w:r>
      <w:r w:rsidRPr="007F680D">
        <w:rPr>
          <w:rFonts w:asciiTheme="majorHAnsi" w:hAnsiTheme="majorHAnsi"/>
        </w:rPr>
        <w:t>an</w:t>
      </w:r>
      <w:r w:rsidRPr="007F680D">
        <w:rPr>
          <w:rFonts w:asciiTheme="majorHAnsi" w:hAnsiTheme="majorHAnsi"/>
          <w:spacing w:val="-5"/>
        </w:rPr>
        <w:t xml:space="preserve"> </w:t>
      </w:r>
      <w:r w:rsidRPr="007F680D">
        <w:rPr>
          <w:rFonts w:asciiTheme="majorHAnsi" w:hAnsiTheme="majorHAnsi"/>
        </w:rPr>
        <w:t>alternative,</w:t>
      </w:r>
      <w:r w:rsidRPr="007F680D">
        <w:rPr>
          <w:rFonts w:asciiTheme="majorHAnsi" w:hAnsiTheme="majorHAnsi"/>
          <w:spacing w:val="-5"/>
        </w:rPr>
        <w:t xml:space="preserve"> </w:t>
      </w:r>
      <w:r w:rsidRPr="007F680D">
        <w:rPr>
          <w:rFonts w:asciiTheme="majorHAnsi" w:hAnsiTheme="majorHAnsi"/>
        </w:rPr>
        <w:t>you</w:t>
      </w:r>
      <w:r w:rsidRPr="007F680D">
        <w:rPr>
          <w:rFonts w:asciiTheme="majorHAnsi" w:hAnsiTheme="majorHAnsi"/>
          <w:spacing w:val="-4"/>
        </w:rPr>
        <w:t xml:space="preserve"> </w:t>
      </w:r>
      <w:r w:rsidRPr="007F680D">
        <w:rPr>
          <w:rFonts w:asciiTheme="majorHAnsi" w:hAnsiTheme="majorHAnsi"/>
        </w:rPr>
        <w:t>may</w:t>
      </w:r>
      <w:r w:rsidRPr="007F680D">
        <w:rPr>
          <w:rFonts w:asciiTheme="majorHAnsi" w:hAnsiTheme="majorHAnsi"/>
          <w:spacing w:val="-3"/>
        </w:rPr>
        <w:t xml:space="preserve"> </w:t>
      </w:r>
      <w:r w:rsidRPr="007F680D">
        <w:rPr>
          <w:rFonts w:asciiTheme="majorHAnsi" w:hAnsiTheme="majorHAnsi"/>
        </w:rPr>
        <w:t>wish</w:t>
      </w:r>
      <w:r w:rsidRPr="007F680D">
        <w:rPr>
          <w:rFonts w:asciiTheme="majorHAnsi" w:hAnsiTheme="majorHAnsi"/>
          <w:spacing w:val="-6"/>
        </w:rPr>
        <w:t xml:space="preserve"> </w:t>
      </w:r>
      <w:r w:rsidRPr="007F680D">
        <w:rPr>
          <w:rFonts w:asciiTheme="majorHAnsi" w:hAnsiTheme="majorHAnsi"/>
        </w:rPr>
        <w:t>to</w:t>
      </w:r>
      <w:r w:rsidRPr="007F680D">
        <w:rPr>
          <w:rFonts w:asciiTheme="majorHAnsi" w:hAnsiTheme="majorHAnsi"/>
          <w:spacing w:val="-4"/>
        </w:rPr>
        <w:t xml:space="preserve"> </w:t>
      </w:r>
      <w:r w:rsidRPr="007F680D">
        <w:rPr>
          <w:rFonts w:asciiTheme="majorHAnsi" w:hAnsiTheme="majorHAnsi"/>
        </w:rPr>
        <w:t>amend</w:t>
      </w:r>
      <w:r w:rsidRPr="007F680D">
        <w:rPr>
          <w:rFonts w:asciiTheme="majorHAnsi" w:hAnsiTheme="majorHAnsi"/>
          <w:spacing w:val="-4"/>
        </w:rPr>
        <w:t xml:space="preserve"> </w:t>
      </w:r>
      <w:r w:rsidRPr="007F680D">
        <w:rPr>
          <w:rFonts w:asciiTheme="majorHAnsi" w:hAnsiTheme="majorHAnsi"/>
        </w:rPr>
        <w:t>your</w:t>
      </w:r>
      <w:r w:rsidRPr="007F680D">
        <w:rPr>
          <w:rFonts w:asciiTheme="majorHAnsi" w:hAnsiTheme="majorHAnsi"/>
          <w:spacing w:val="-5"/>
        </w:rPr>
        <w:t xml:space="preserve"> </w:t>
      </w:r>
      <w:r w:rsidRPr="007F680D">
        <w:rPr>
          <w:rFonts w:asciiTheme="majorHAnsi" w:hAnsiTheme="majorHAnsi"/>
        </w:rPr>
        <w:t>existing</w:t>
      </w:r>
      <w:r w:rsidRPr="007F680D">
        <w:rPr>
          <w:rFonts w:asciiTheme="majorHAnsi" w:hAnsiTheme="majorHAnsi"/>
          <w:spacing w:val="-6"/>
        </w:rPr>
        <w:t xml:space="preserve"> </w:t>
      </w:r>
      <w:r w:rsidRPr="007F680D">
        <w:rPr>
          <w:rFonts w:asciiTheme="majorHAnsi" w:hAnsiTheme="majorHAnsi"/>
        </w:rPr>
        <w:t>termination</w:t>
      </w:r>
      <w:r w:rsidRPr="007F680D">
        <w:rPr>
          <w:rFonts w:asciiTheme="majorHAnsi" w:hAnsiTheme="majorHAnsi"/>
          <w:spacing w:val="-5"/>
        </w:rPr>
        <w:t xml:space="preserve"> </w:t>
      </w:r>
      <w:r w:rsidRPr="007F680D">
        <w:rPr>
          <w:rFonts w:asciiTheme="majorHAnsi" w:hAnsiTheme="majorHAnsi"/>
        </w:rPr>
        <w:t>clause</w:t>
      </w:r>
      <w:r w:rsidRPr="007F680D">
        <w:rPr>
          <w:rFonts w:asciiTheme="majorHAnsi" w:hAnsiTheme="majorHAnsi"/>
          <w:spacing w:val="-6"/>
        </w:rPr>
        <w:t xml:space="preserve"> </w:t>
      </w:r>
      <w:r w:rsidRPr="007F680D">
        <w:rPr>
          <w:rFonts w:asciiTheme="majorHAnsi" w:hAnsiTheme="majorHAnsi"/>
        </w:rPr>
        <w:t>to</w:t>
      </w:r>
      <w:r w:rsidRPr="007F680D">
        <w:rPr>
          <w:rFonts w:asciiTheme="majorHAnsi" w:hAnsiTheme="majorHAnsi"/>
          <w:spacing w:val="-4"/>
        </w:rPr>
        <w:t xml:space="preserve"> </w:t>
      </w:r>
      <w:r w:rsidRPr="007F680D">
        <w:rPr>
          <w:rFonts w:asciiTheme="majorHAnsi" w:hAnsiTheme="majorHAnsi"/>
        </w:rPr>
        <w:t>include</w:t>
      </w:r>
      <w:r w:rsidRPr="007F680D">
        <w:rPr>
          <w:rFonts w:asciiTheme="majorHAnsi" w:hAnsiTheme="majorHAnsi"/>
          <w:spacing w:val="-6"/>
        </w:rPr>
        <w:t xml:space="preserve"> </w:t>
      </w:r>
      <w:r w:rsidRPr="007F680D">
        <w:rPr>
          <w:rFonts w:asciiTheme="majorHAnsi" w:hAnsiTheme="majorHAnsi"/>
        </w:rPr>
        <w:t>failure</w:t>
      </w:r>
      <w:r w:rsidRPr="007F680D">
        <w:rPr>
          <w:rFonts w:asciiTheme="majorHAnsi" w:hAnsiTheme="majorHAnsi"/>
          <w:spacing w:val="-6"/>
        </w:rPr>
        <w:t xml:space="preserve"> </w:t>
      </w:r>
      <w:r w:rsidRPr="007F680D">
        <w:rPr>
          <w:rFonts w:asciiTheme="majorHAnsi" w:hAnsiTheme="majorHAnsi"/>
          <w:spacing w:val="1"/>
        </w:rPr>
        <w:t>to</w:t>
      </w:r>
      <w:r w:rsidRPr="007F680D">
        <w:rPr>
          <w:rFonts w:asciiTheme="majorHAnsi" w:hAnsiTheme="majorHAnsi"/>
          <w:spacing w:val="71"/>
          <w:w w:val="99"/>
        </w:rPr>
        <w:t xml:space="preserve"> </w:t>
      </w:r>
      <w:r w:rsidRPr="007F680D">
        <w:rPr>
          <w:rFonts w:asciiTheme="majorHAnsi" w:hAnsiTheme="majorHAnsi"/>
        </w:rPr>
        <w:t>implement</w:t>
      </w:r>
      <w:r w:rsidRPr="007F680D">
        <w:rPr>
          <w:rFonts w:asciiTheme="majorHAnsi" w:hAnsiTheme="majorHAnsi"/>
          <w:spacing w:val="-4"/>
        </w:rPr>
        <w:t xml:space="preserve"> </w:t>
      </w:r>
      <w:r w:rsidRPr="007F680D">
        <w:rPr>
          <w:rFonts w:asciiTheme="majorHAnsi" w:hAnsiTheme="majorHAnsi"/>
        </w:rPr>
        <w:t>the</w:t>
      </w:r>
      <w:r w:rsidRPr="007F680D">
        <w:rPr>
          <w:rFonts w:asciiTheme="majorHAnsi" w:hAnsiTheme="majorHAnsi"/>
          <w:spacing w:val="-3"/>
        </w:rPr>
        <w:t xml:space="preserve"> </w:t>
      </w:r>
      <w:r w:rsidRPr="007F680D">
        <w:rPr>
          <w:rFonts w:asciiTheme="majorHAnsi" w:hAnsiTheme="majorHAnsi"/>
        </w:rPr>
        <w:t>IPP</w:t>
      </w:r>
      <w:r w:rsidRPr="007F680D">
        <w:rPr>
          <w:rFonts w:asciiTheme="majorHAnsi" w:hAnsiTheme="majorHAnsi"/>
          <w:spacing w:val="-6"/>
        </w:rPr>
        <w:t xml:space="preserve"> </w:t>
      </w:r>
      <w:r w:rsidRPr="007F680D">
        <w:rPr>
          <w:rFonts w:asciiTheme="majorHAnsi" w:hAnsiTheme="majorHAnsi"/>
        </w:rPr>
        <w:t>or</w:t>
      </w:r>
      <w:r w:rsidRPr="007F680D">
        <w:rPr>
          <w:rFonts w:asciiTheme="majorHAnsi" w:hAnsiTheme="majorHAnsi"/>
          <w:spacing w:val="-4"/>
        </w:rPr>
        <w:t xml:space="preserve"> </w:t>
      </w:r>
      <w:r w:rsidRPr="007F680D">
        <w:rPr>
          <w:rFonts w:asciiTheme="majorHAnsi" w:hAnsiTheme="majorHAnsi"/>
        </w:rPr>
        <w:t>comply</w:t>
      </w:r>
      <w:r w:rsidRPr="007F680D">
        <w:rPr>
          <w:rFonts w:asciiTheme="majorHAnsi" w:hAnsiTheme="majorHAnsi"/>
          <w:spacing w:val="-4"/>
        </w:rPr>
        <w:t xml:space="preserve"> </w:t>
      </w:r>
      <w:r w:rsidRPr="007F680D">
        <w:rPr>
          <w:rFonts w:asciiTheme="majorHAnsi" w:hAnsiTheme="majorHAnsi"/>
        </w:rPr>
        <w:t>with</w:t>
      </w:r>
      <w:r w:rsidRPr="007F680D">
        <w:rPr>
          <w:rFonts w:asciiTheme="majorHAnsi" w:hAnsiTheme="majorHAnsi"/>
          <w:spacing w:val="-5"/>
        </w:rPr>
        <w:t xml:space="preserve"> </w:t>
      </w:r>
      <w:r w:rsidRPr="007F680D">
        <w:rPr>
          <w:rFonts w:asciiTheme="majorHAnsi" w:hAnsiTheme="majorHAnsi"/>
        </w:rPr>
        <w:t>directions</w:t>
      </w:r>
      <w:r w:rsidRPr="007F680D">
        <w:rPr>
          <w:rFonts w:asciiTheme="majorHAnsi" w:hAnsiTheme="majorHAnsi"/>
          <w:spacing w:val="-5"/>
        </w:rPr>
        <w:t xml:space="preserve"> </w:t>
      </w:r>
      <w:r w:rsidRPr="007F680D">
        <w:rPr>
          <w:rFonts w:asciiTheme="majorHAnsi" w:hAnsiTheme="majorHAnsi"/>
        </w:rPr>
        <w:t>in</w:t>
      </w:r>
      <w:r w:rsidRPr="007F680D">
        <w:rPr>
          <w:rFonts w:asciiTheme="majorHAnsi" w:hAnsiTheme="majorHAnsi"/>
          <w:spacing w:val="-3"/>
        </w:rPr>
        <w:t xml:space="preserve"> </w:t>
      </w:r>
      <w:r w:rsidRPr="007F680D">
        <w:rPr>
          <w:rFonts w:asciiTheme="majorHAnsi" w:hAnsiTheme="majorHAnsi"/>
        </w:rPr>
        <w:t>relation</w:t>
      </w:r>
      <w:r w:rsidRPr="007F680D">
        <w:rPr>
          <w:rFonts w:asciiTheme="majorHAnsi" w:hAnsiTheme="majorHAnsi"/>
          <w:spacing w:val="-3"/>
        </w:rPr>
        <w:t xml:space="preserve"> </w:t>
      </w:r>
      <w:r w:rsidRPr="007F680D">
        <w:rPr>
          <w:rFonts w:asciiTheme="majorHAnsi" w:hAnsiTheme="majorHAnsi"/>
        </w:rPr>
        <w:t>to</w:t>
      </w:r>
      <w:r w:rsidRPr="007F680D">
        <w:rPr>
          <w:rFonts w:asciiTheme="majorHAnsi" w:hAnsiTheme="majorHAnsi"/>
          <w:spacing w:val="-5"/>
        </w:rPr>
        <w:t xml:space="preserve"> </w:t>
      </w:r>
      <w:r w:rsidRPr="007F680D">
        <w:rPr>
          <w:rFonts w:asciiTheme="majorHAnsi" w:hAnsiTheme="majorHAnsi"/>
        </w:rPr>
        <w:t>the</w:t>
      </w:r>
      <w:r w:rsidRPr="007F680D">
        <w:rPr>
          <w:rFonts w:asciiTheme="majorHAnsi" w:hAnsiTheme="majorHAnsi"/>
          <w:spacing w:val="-5"/>
        </w:rPr>
        <w:t xml:space="preserve"> </w:t>
      </w:r>
      <w:r w:rsidRPr="007F680D">
        <w:rPr>
          <w:rFonts w:asciiTheme="majorHAnsi" w:hAnsiTheme="majorHAnsi"/>
        </w:rPr>
        <w:t>IPP</w:t>
      </w:r>
      <w:r w:rsidRPr="007F680D">
        <w:rPr>
          <w:rFonts w:asciiTheme="majorHAnsi" w:hAnsiTheme="majorHAnsi"/>
          <w:spacing w:val="-6"/>
        </w:rPr>
        <w:t xml:space="preserve"> </w:t>
      </w:r>
      <w:r w:rsidRPr="007F680D">
        <w:rPr>
          <w:rFonts w:asciiTheme="majorHAnsi" w:hAnsiTheme="majorHAnsi"/>
        </w:rPr>
        <w:t>as</w:t>
      </w:r>
      <w:r w:rsidRPr="007F680D">
        <w:rPr>
          <w:rFonts w:asciiTheme="majorHAnsi" w:hAnsiTheme="majorHAnsi"/>
          <w:spacing w:val="-2"/>
        </w:rPr>
        <w:t xml:space="preserve"> </w:t>
      </w:r>
      <w:r w:rsidRPr="007F680D">
        <w:rPr>
          <w:rFonts w:asciiTheme="majorHAnsi" w:hAnsiTheme="majorHAnsi"/>
        </w:rPr>
        <w:t>a</w:t>
      </w:r>
      <w:r w:rsidRPr="007F680D">
        <w:rPr>
          <w:rFonts w:asciiTheme="majorHAnsi" w:hAnsiTheme="majorHAnsi"/>
          <w:spacing w:val="-5"/>
        </w:rPr>
        <w:t xml:space="preserve"> </w:t>
      </w:r>
      <w:r w:rsidRPr="007F680D">
        <w:rPr>
          <w:rFonts w:asciiTheme="majorHAnsi" w:hAnsiTheme="majorHAnsi"/>
        </w:rPr>
        <w:t>specific</w:t>
      </w:r>
      <w:r w:rsidRPr="007F680D">
        <w:rPr>
          <w:rFonts w:asciiTheme="majorHAnsi" w:hAnsiTheme="majorHAnsi"/>
          <w:spacing w:val="-4"/>
        </w:rPr>
        <w:t xml:space="preserve"> </w:t>
      </w:r>
      <w:r w:rsidRPr="007F680D">
        <w:rPr>
          <w:rFonts w:asciiTheme="majorHAnsi" w:hAnsiTheme="majorHAnsi"/>
        </w:rPr>
        <w:t>right</w:t>
      </w:r>
      <w:r w:rsidRPr="007F680D">
        <w:rPr>
          <w:rFonts w:asciiTheme="majorHAnsi" w:hAnsiTheme="majorHAnsi"/>
          <w:spacing w:val="-5"/>
        </w:rPr>
        <w:t xml:space="preserve"> </w:t>
      </w:r>
      <w:r w:rsidRPr="007F680D">
        <w:rPr>
          <w:rFonts w:asciiTheme="majorHAnsi" w:hAnsiTheme="majorHAnsi"/>
        </w:rPr>
        <w:t>of</w:t>
      </w:r>
      <w:r w:rsidRPr="007F680D">
        <w:rPr>
          <w:rFonts w:asciiTheme="majorHAnsi" w:hAnsiTheme="majorHAnsi"/>
          <w:spacing w:val="76"/>
          <w:w w:val="99"/>
        </w:rPr>
        <w:t xml:space="preserve"> </w:t>
      </w:r>
      <w:r w:rsidRPr="007F680D">
        <w:rPr>
          <w:rFonts w:asciiTheme="majorHAnsi" w:hAnsiTheme="majorHAnsi"/>
        </w:rPr>
        <w:t>termination</w:t>
      </w:r>
      <w:r w:rsidRPr="007F680D">
        <w:rPr>
          <w:rFonts w:asciiTheme="majorHAnsi" w:hAnsiTheme="majorHAnsi"/>
          <w:spacing w:val="-7"/>
        </w:rPr>
        <w:t xml:space="preserve"> </w:t>
      </w:r>
      <w:r w:rsidRPr="007F680D">
        <w:rPr>
          <w:rFonts w:asciiTheme="majorHAnsi" w:hAnsiTheme="majorHAnsi"/>
        </w:rPr>
        <w:t>(to</w:t>
      </w:r>
      <w:r w:rsidRPr="007F680D">
        <w:rPr>
          <w:rFonts w:asciiTheme="majorHAnsi" w:hAnsiTheme="majorHAnsi"/>
          <w:spacing w:val="-6"/>
        </w:rPr>
        <w:t xml:space="preserve"> </w:t>
      </w:r>
      <w:r w:rsidRPr="007F680D">
        <w:rPr>
          <w:rFonts w:asciiTheme="majorHAnsi" w:hAnsiTheme="majorHAnsi"/>
        </w:rPr>
        <w:t>consolidate</w:t>
      </w:r>
      <w:r w:rsidRPr="007F680D">
        <w:rPr>
          <w:rFonts w:asciiTheme="majorHAnsi" w:hAnsiTheme="majorHAnsi"/>
          <w:spacing w:val="-2"/>
        </w:rPr>
        <w:t xml:space="preserve"> </w:t>
      </w:r>
      <w:r w:rsidRPr="007F680D">
        <w:rPr>
          <w:rFonts w:asciiTheme="majorHAnsi" w:hAnsiTheme="majorHAnsi"/>
        </w:rPr>
        <w:t>all</w:t>
      </w:r>
      <w:r w:rsidRPr="007F680D">
        <w:rPr>
          <w:rFonts w:asciiTheme="majorHAnsi" w:hAnsiTheme="majorHAnsi"/>
          <w:spacing w:val="-6"/>
        </w:rPr>
        <w:t xml:space="preserve"> </w:t>
      </w:r>
      <w:r w:rsidRPr="007F680D">
        <w:rPr>
          <w:rFonts w:asciiTheme="majorHAnsi" w:hAnsiTheme="majorHAnsi"/>
        </w:rPr>
        <w:t>termination</w:t>
      </w:r>
      <w:r w:rsidRPr="007F680D">
        <w:rPr>
          <w:rFonts w:asciiTheme="majorHAnsi" w:hAnsiTheme="majorHAnsi"/>
          <w:spacing w:val="-6"/>
        </w:rPr>
        <w:t xml:space="preserve"> </w:t>
      </w:r>
      <w:r w:rsidRPr="007F680D">
        <w:rPr>
          <w:rFonts w:asciiTheme="majorHAnsi" w:hAnsiTheme="majorHAnsi"/>
        </w:rPr>
        <w:t>rights</w:t>
      </w:r>
      <w:r w:rsidRPr="007F680D">
        <w:rPr>
          <w:rFonts w:asciiTheme="majorHAnsi" w:hAnsiTheme="majorHAnsi"/>
          <w:spacing w:val="-5"/>
        </w:rPr>
        <w:t xml:space="preserve"> </w:t>
      </w:r>
      <w:r w:rsidRPr="007F680D">
        <w:rPr>
          <w:rFonts w:asciiTheme="majorHAnsi" w:hAnsiTheme="majorHAnsi"/>
        </w:rPr>
        <w:t>into</w:t>
      </w:r>
      <w:r w:rsidRPr="007F680D">
        <w:rPr>
          <w:rFonts w:asciiTheme="majorHAnsi" w:hAnsiTheme="majorHAnsi"/>
          <w:spacing w:val="-5"/>
        </w:rPr>
        <w:t xml:space="preserve"> </w:t>
      </w:r>
      <w:r w:rsidRPr="007F680D">
        <w:rPr>
          <w:rFonts w:asciiTheme="majorHAnsi" w:hAnsiTheme="majorHAnsi"/>
        </w:rPr>
        <w:t>the</w:t>
      </w:r>
      <w:r w:rsidRPr="007F680D">
        <w:rPr>
          <w:rFonts w:asciiTheme="majorHAnsi" w:hAnsiTheme="majorHAnsi"/>
          <w:spacing w:val="-6"/>
        </w:rPr>
        <w:t xml:space="preserve"> </w:t>
      </w:r>
      <w:r w:rsidRPr="007F680D">
        <w:rPr>
          <w:rFonts w:asciiTheme="majorHAnsi" w:hAnsiTheme="majorHAnsi"/>
        </w:rPr>
        <w:t>one</w:t>
      </w:r>
      <w:r w:rsidRPr="007F680D">
        <w:rPr>
          <w:rFonts w:asciiTheme="majorHAnsi" w:hAnsiTheme="majorHAnsi"/>
          <w:spacing w:val="-7"/>
        </w:rPr>
        <w:t xml:space="preserve"> </w:t>
      </w:r>
      <w:r w:rsidRPr="007F680D">
        <w:rPr>
          <w:rFonts w:asciiTheme="majorHAnsi" w:hAnsiTheme="majorHAnsi"/>
        </w:rPr>
        <w:t>location).</w:t>
      </w:r>
    </w:p>
    <w:p w14:paraId="7452F3B6" w14:textId="77777777" w:rsidR="006C0118" w:rsidRPr="007F680D" w:rsidRDefault="00E60388" w:rsidP="00E60388">
      <w:pPr>
        <w:pStyle w:val="EmphasisPanelBody"/>
        <w:rPr>
          <w:rFonts w:asciiTheme="majorHAnsi" w:eastAsia="Arial" w:hAnsiTheme="majorHAnsi" w:cs="Arial"/>
          <w:sz w:val="21"/>
          <w:szCs w:val="21"/>
        </w:rPr>
      </w:pPr>
      <w:r w:rsidRPr="007F680D">
        <w:rPr>
          <w:rFonts w:asciiTheme="majorHAnsi" w:hAnsiTheme="majorHAnsi"/>
        </w:rPr>
        <w:t xml:space="preserve">The term [Contractor Confidential Information] may be replaced with the equivalent defined term which identifies the information subject to confidentiality protections in your contract. If there is no equivalent term in your contract this subclause should be deleted.  </w:t>
      </w:r>
    </w:p>
    <w:p w14:paraId="2D5C727F" w14:textId="77777777" w:rsidR="006C0118" w:rsidRPr="007F680D" w:rsidRDefault="006C0118" w:rsidP="006C0118">
      <w:pPr>
        <w:spacing w:line="200" w:lineRule="atLeast"/>
        <w:ind w:left="588"/>
        <w:rPr>
          <w:rFonts w:asciiTheme="majorHAnsi" w:eastAsia="Arial" w:hAnsiTheme="majorHAnsi" w:cs="Arial"/>
        </w:rPr>
      </w:pPr>
    </w:p>
    <w:p w14:paraId="4EA142D5" w14:textId="77777777" w:rsidR="006C0118" w:rsidRPr="007F680D" w:rsidRDefault="006C0118" w:rsidP="006C0118">
      <w:pPr>
        <w:spacing w:before="7"/>
        <w:rPr>
          <w:rFonts w:asciiTheme="majorHAnsi" w:eastAsia="Arial" w:hAnsiTheme="majorHAnsi" w:cs="Arial"/>
          <w:sz w:val="14"/>
          <w:szCs w:val="14"/>
        </w:rPr>
      </w:pPr>
    </w:p>
    <w:p w14:paraId="1B8DD746" w14:textId="77777777" w:rsidR="006C0118" w:rsidRPr="007F680D" w:rsidRDefault="006C0118" w:rsidP="0030619B">
      <w:pPr>
        <w:pStyle w:val="BodyText"/>
        <w:widowControl w:val="0"/>
        <w:numPr>
          <w:ilvl w:val="2"/>
          <w:numId w:val="25"/>
        </w:numPr>
        <w:tabs>
          <w:tab w:val="left" w:pos="2144"/>
        </w:tabs>
        <w:spacing w:before="74" w:after="0" w:line="240" w:lineRule="auto"/>
        <w:ind w:right="541"/>
        <w:rPr>
          <w:rFonts w:asciiTheme="majorHAnsi" w:hAnsiTheme="majorHAnsi"/>
        </w:rPr>
      </w:pPr>
      <w:bookmarkStart w:id="113" w:name="(h)_Notwithstanding_any_other_clause_of_"/>
      <w:bookmarkEnd w:id="113"/>
      <w:r w:rsidRPr="007F680D">
        <w:rPr>
          <w:rFonts w:asciiTheme="majorHAnsi" w:hAnsiTheme="majorHAnsi"/>
        </w:rPr>
        <w:lastRenderedPageBreak/>
        <w:t xml:space="preserve">Notwithstanding any other clause of this Contract, the Contractor acknowledges and agrees that the reports it submits under clause </w:t>
      </w:r>
      <w:r w:rsidR="003D5071" w:rsidRPr="007F680D">
        <w:rPr>
          <w:rFonts w:asciiTheme="majorHAnsi" w:hAnsiTheme="majorHAnsi"/>
          <w:highlight w:val="red"/>
        </w:rPr>
        <w:t>[X]</w:t>
      </w:r>
      <w:hyperlink w:anchor="_bookmark24" w:history="1">
        <w:r w:rsidRPr="007F680D">
          <w:rPr>
            <w:rFonts w:asciiTheme="majorHAnsi" w:hAnsiTheme="majorHAnsi"/>
          </w:rPr>
          <w:t>:</w:t>
        </w:r>
      </w:hyperlink>
      <w:r w:rsidR="00B81D5E" w:rsidRPr="007F680D">
        <w:rPr>
          <w:rFonts w:asciiTheme="majorHAnsi" w:hAnsiTheme="majorHAnsi"/>
        </w:rPr>
        <w:t xml:space="preserve"> </w:t>
      </w:r>
    </w:p>
    <w:p w14:paraId="2B884F81" w14:textId="77777777" w:rsidR="006C0118" w:rsidRPr="007F680D" w:rsidRDefault="006C0118" w:rsidP="006C0118">
      <w:pPr>
        <w:spacing w:before="8"/>
        <w:rPr>
          <w:rFonts w:asciiTheme="majorHAnsi" w:eastAsia="Arial" w:hAnsiTheme="majorHAnsi" w:cs="Arial"/>
        </w:rPr>
      </w:pPr>
    </w:p>
    <w:p w14:paraId="275ECEBF" w14:textId="77777777" w:rsidR="006C0118" w:rsidRPr="007F680D" w:rsidRDefault="006C0118" w:rsidP="0030619B">
      <w:pPr>
        <w:pStyle w:val="BodyText"/>
        <w:widowControl w:val="0"/>
        <w:numPr>
          <w:ilvl w:val="3"/>
          <w:numId w:val="25"/>
        </w:numPr>
        <w:tabs>
          <w:tab w:val="left" w:pos="2629"/>
        </w:tabs>
        <w:spacing w:after="0" w:line="240" w:lineRule="auto"/>
        <w:ind w:left="2628" w:right="675"/>
        <w:rPr>
          <w:rFonts w:asciiTheme="majorHAnsi" w:hAnsiTheme="majorHAnsi"/>
        </w:rPr>
      </w:pPr>
      <w:bookmarkStart w:id="114" w:name="(i)_will_be_recorded_in_a_central_databa"/>
      <w:bookmarkEnd w:id="114"/>
      <w:r w:rsidRPr="007F680D">
        <w:rPr>
          <w:rFonts w:asciiTheme="majorHAnsi" w:hAnsiTheme="majorHAnsi"/>
        </w:rPr>
        <w:t>will be recorded in the IPPRS, a central database that is able to be accessed by</w:t>
      </w:r>
      <w:r w:rsidRPr="007F680D">
        <w:rPr>
          <w:rFonts w:asciiTheme="majorHAnsi" w:hAnsiTheme="majorHAnsi"/>
          <w:w w:val="99"/>
        </w:rPr>
        <w:t xml:space="preserve"> </w:t>
      </w:r>
      <w:r w:rsidRPr="007F680D">
        <w:rPr>
          <w:rFonts w:asciiTheme="majorHAnsi" w:hAnsiTheme="majorHAnsi"/>
        </w:rPr>
        <w:t>Commonwealth entities and may be made publicly available;</w:t>
      </w:r>
    </w:p>
    <w:p w14:paraId="7B2E48C7" w14:textId="77777777" w:rsidR="006C0118" w:rsidRPr="007F680D" w:rsidRDefault="006C0118" w:rsidP="006C0118">
      <w:pPr>
        <w:spacing w:before="10"/>
        <w:rPr>
          <w:rFonts w:asciiTheme="majorHAnsi" w:eastAsia="Arial" w:hAnsiTheme="majorHAnsi" w:cs="Arial"/>
        </w:rPr>
      </w:pPr>
    </w:p>
    <w:p w14:paraId="39AB00DD" w14:textId="77777777" w:rsidR="006C0118" w:rsidRPr="007F680D" w:rsidRDefault="006C0118" w:rsidP="0030619B">
      <w:pPr>
        <w:pStyle w:val="BodyText"/>
        <w:widowControl w:val="0"/>
        <w:numPr>
          <w:ilvl w:val="3"/>
          <w:numId w:val="25"/>
        </w:numPr>
        <w:tabs>
          <w:tab w:val="left" w:pos="2629"/>
        </w:tabs>
        <w:spacing w:after="0" w:line="240" w:lineRule="auto"/>
        <w:ind w:left="2628"/>
        <w:rPr>
          <w:rFonts w:asciiTheme="majorHAnsi" w:hAnsiTheme="majorHAnsi"/>
        </w:rPr>
      </w:pPr>
      <w:bookmarkStart w:id="115" w:name="(ii)_will_not_be_considered_to_be_Contra"/>
      <w:bookmarkEnd w:id="115"/>
      <w:r w:rsidRPr="007F680D">
        <w:rPr>
          <w:rFonts w:asciiTheme="majorHAnsi" w:hAnsiTheme="majorHAnsi"/>
        </w:rPr>
        <w:t xml:space="preserve">will not be considered to be </w:t>
      </w:r>
      <w:r w:rsidR="00BF5A52" w:rsidRPr="007F680D">
        <w:rPr>
          <w:rFonts w:asciiTheme="majorHAnsi" w:hAnsiTheme="majorHAnsi"/>
          <w:highlight w:val="yellow"/>
        </w:rPr>
        <w:t>[</w:t>
      </w:r>
      <w:r w:rsidRPr="007F680D">
        <w:rPr>
          <w:rFonts w:asciiTheme="majorHAnsi" w:hAnsiTheme="majorHAnsi"/>
          <w:highlight w:val="yellow"/>
        </w:rPr>
        <w:t>Contractor Confidential Information</w:t>
      </w:r>
      <w:r w:rsidR="00BF5A52" w:rsidRPr="007F680D">
        <w:rPr>
          <w:rFonts w:asciiTheme="majorHAnsi" w:hAnsiTheme="majorHAnsi"/>
        </w:rPr>
        <w:t>]</w:t>
      </w:r>
      <w:r w:rsidRPr="007F680D">
        <w:rPr>
          <w:rFonts w:asciiTheme="majorHAnsi" w:hAnsiTheme="majorHAnsi"/>
        </w:rPr>
        <w:t>; and</w:t>
      </w:r>
    </w:p>
    <w:p w14:paraId="704D00D0" w14:textId="77777777" w:rsidR="006C0118" w:rsidRPr="007F680D" w:rsidRDefault="006C0118" w:rsidP="006C0118">
      <w:pPr>
        <w:spacing w:before="10"/>
        <w:rPr>
          <w:rFonts w:asciiTheme="majorHAnsi" w:eastAsia="Arial" w:hAnsiTheme="majorHAnsi" w:cs="Arial"/>
        </w:rPr>
      </w:pPr>
    </w:p>
    <w:p w14:paraId="5525264B" w14:textId="77777777" w:rsidR="006C0118" w:rsidRPr="007F680D" w:rsidRDefault="006C0118" w:rsidP="0030619B">
      <w:pPr>
        <w:pStyle w:val="BodyText"/>
        <w:widowControl w:val="0"/>
        <w:numPr>
          <w:ilvl w:val="3"/>
          <w:numId w:val="25"/>
        </w:numPr>
        <w:tabs>
          <w:tab w:val="left" w:pos="2628"/>
        </w:tabs>
        <w:spacing w:after="0" w:line="240" w:lineRule="auto"/>
        <w:ind w:left="2627" w:right="498" w:hanging="964"/>
        <w:rPr>
          <w:rFonts w:asciiTheme="majorHAnsi" w:hAnsiTheme="majorHAnsi"/>
        </w:rPr>
      </w:pPr>
      <w:bookmarkStart w:id="116" w:name="(iii)_may_be_used_by_Commonwealth_entiti"/>
      <w:bookmarkEnd w:id="116"/>
      <w:r w:rsidRPr="007F680D">
        <w:rPr>
          <w:rFonts w:asciiTheme="majorHAnsi" w:hAnsiTheme="majorHAnsi"/>
        </w:rPr>
        <w:t>may be used by Commonwealth entities for any purpose, including for</w:t>
      </w:r>
      <w:r w:rsidRPr="007F680D">
        <w:rPr>
          <w:rFonts w:asciiTheme="majorHAnsi" w:hAnsiTheme="majorHAnsi"/>
          <w:w w:val="99"/>
        </w:rPr>
        <w:t xml:space="preserve"> </w:t>
      </w:r>
      <w:r w:rsidRPr="007F680D">
        <w:rPr>
          <w:rFonts w:asciiTheme="majorHAnsi" w:hAnsiTheme="majorHAnsi"/>
        </w:rPr>
        <w:t>evaluation of an offer to provide Goods and / or Services to a</w:t>
      </w:r>
      <w:r w:rsidRPr="007F680D">
        <w:rPr>
          <w:rFonts w:asciiTheme="majorHAnsi" w:hAnsiTheme="majorHAnsi"/>
          <w:w w:val="99"/>
        </w:rPr>
        <w:t xml:space="preserve"> </w:t>
      </w:r>
      <w:r w:rsidRPr="007F680D">
        <w:rPr>
          <w:rFonts w:asciiTheme="majorHAnsi" w:hAnsiTheme="majorHAnsi"/>
        </w:rPr>
        <w:t>Commonwealth entity.</w:t>
      </w:r>
    </w:p>
    <w:p w14:paraId="0D3AF978" w14:textId="77777777" w:rsidR="00927800" w:rsidRPr="007F680D" w:rsidRDefault="00927800" w:rsidP="00214967">
      <w:pPr>
        <w:pStyle w:val="BodyText"/>
        <w:rPr>
          <w:rFonts w:asciiTheme="majorHAnsi" w:hAnsiTheme="majorHAnsi"/>
        </w:rPr>
      </w:pPr>
    </w:p>
    <w:p w14:paraId="2A812B7D" w14:textId="77777777" w:rsidR="00927800" w:rsidRPr="007F680D" w:rsidRDefault="00927800" w:rsidP="00214967">
      <w:pPr>
        <w:pStyle w:val="BodyText"/>
        <w:rPr>
          <w:rFonts w:asciiTheme="majorHAnsi" w:hAnsiTheme="majorHAnsi"/>
        </w:rPr>
      </w:pPr>
    </w:p>
    <w:p w14:paraId="386E2B69" w14:textId="77777777" w:rsidR="00927800" w:rsidRPr="007F680D" w:rsidRDefault="00927800" w:rsidP="00214967">
      <w:pPr>
        <w:pStyle w:val="BodyText"/>
        <w:rPr>
          <w:rFonts w:asciiTheme="majorHAnsi" w:hAnsiTheme="majorHAnsi"/>
        </w:rPr>
      </w:pPr>
    </w:p>
    <w:p w14:paraId="75841C2E" w14:textId="77777777" w:rsidR="00927800" w:rsidRPr="007F680D" w:rsidRDefault="00927800" w:rsidP="00214967">
      <w:pPr>
        <w:pStyle w:val="BodyText"/>
        <w:rPr>
          <w:rFonts w:asciiTheme="majorHAnsi" w:hAnsiTheme="majorHAnsi"/>
        </w:rPr>
      </w:pPr>
    </w:p>
    <w:p w14:paraId="683A0406" w14:textId="77777777" w:rsidR="00927800" w:rsidRPr="007F680D" w:rsidRDefault="00927800" w:rsidP="00214967">
      <w:pPr>
        <w:pStyle w:val="BodyText"/>
        <w:rPr>
          <w:rFonts w:asciiTheme="majorHAnsi" w:hAnsiTheme="majorHAnsi"/>
        </w:rPr>
      </w:pPr>
    </w:p>
    <w:p w14:paraId="14B94900" w14:textId="77777777" w:rsidR="00927800" w:rsidRPr="007F680D" w:rsidRDefault="00927800" w:rsidP="00214967">
      <w:pPr>
        <w:pStyle w:val="BodyText"/>
        <w:rPr>
          <w:rFonts w:asciiTheme="majorHAnsi" w:hAnsiTheme="majorHAnsi"/>
        </w:rPr>
      </w:pPr>
    </w:p>
    <w:p w14:paraId="23325147" w14:textId="77777777" w:rsidR="00927800" w:rsidRPr="007F680D" w:rsidRDefault="00927800" w:rsidP="00214967">
      <w:pPr>
        <w:pStyle w:val="BodyText"/>
        <w:rPr>
          <w:rFonts w:asciiTheme="majorHAnsi" w:hAnsiTheme="majorHAnsi"/>
        </w:rPr>
      </w:pPr>
    </w:p>
    <w:p w14:paraId="5C64E72F" w14:textId="77777777" w:rsidR="00927800" w:rsidRPr="007F680D" w:rsidRDefault="00927800" w:rsidP="00214967">
      <w:pPr>
        <w:pStyle w:val="BodyText"/>
        <w:rPr>
          <w:rFonts w:asciiTheme="majorHAnsi" w:hAnsiTheme="majorHAnsi"/>
        </w:rPr>
      </w:pPr>
    </w:p>
    <w:p w14:paraId="2605E079" w14:textId="77777777" w:rsidR="00927800" w:rsidRPr="007F680D" w:rsidRDefault="00927800" w:rsidP="00214967">
      <w:pPr>
        <w:pStyle w:val="BodyText"/>
        <w:rPr>
          <w:rFonts w:asciiTheme="majorHAnsi" w:hAnsiTheme="majorHAnsi"/>
        </w:rPr>
      </w:pPr>
    </w:p>
    <w:p w14:paraId="4A815919" w14:textId="77777777" w:rsidR="006B593D" w:rsidRPr="007F680D" w:rsidRDefault="006B593D" w:rsidP="00214967">
      <w:pPr>
        <w:pStyle w:val="BodyText"/>
        <w:rPr>
          <w:rFonts w:asciiTheme="majorHAnsi" w:hAnsiTheme="majorHAnsi"/>
        </w:rPr>
      </w:pPr>
    </w:p>
    <w:p w14:paraId="5F43F76F" w14:textId="77777777" w:rsidR="00312A11" w:rsidRPr="007F680D" w:rsidRDefault="00312A11" w:rsidP="00214967">
      <w:pPr>
        <w:pStyle w:val="BodyText"/>
        <w:rPr>
          <w:rFonts w:asciiTheme="majorHAnsi" w:hAnsiTheme="majorHAnsi"/>
        </w:rPr>
      </w:pPr>
    </w:p>
    <w:p w14:paraId="4D7857FB" w14:textId="77777777" w:rsidR="00312A11" w:rsidRPr="007F680D" w:rsidRDefault="00312A11" w:rsidP="00214967">
      <w:pPr>
        <w:pStyle w:val="BodyText"/>
        <w:rPr>
          <w:rFonts w:asciiTheme="majorHAnsi" w:hAnsiTheme="majorHAnsi"/>
        </w:rPr>
      </w:pPr>
    </w:p>
    <w:p w14:paraId="1CD41F4A" w14:textId="77777777" w:rsidR="00312A11" w:rsidRPr="007F680D" w:rsidRDefault="00312A11" w:rsidP="00214967">
      <w:pPr>
        <w:pStyle w:val="BodyText"/>
        <w:rPr>
          <w:rFonts w:asciiTheme="majorHAnsi" w:hAnsiTheme="majorHAnsi"/>
        </w:rPr>
      </w:pPr>
    </w:p>
    <w:p w14:paraId="10C10AF7" w14:textId="77777777" w:rsidR="00312A11" w:rsidRPr="007F680D" w:rsidRDefault="00312A11" w:rsidP="00214967">
      <w:pPr>
        <w:pStyle w:val="BodyText"/>
        <w:rPr>
          <w:rFonts w:asciiTheme="majorHAnsi" w:hAnsiTheme="majorHAnsi"/>
        </w:rPr>
      </w:pPr>
    </w:p>
    <w:p w14:paraId="58CE583B" w14:textId="77777777" w:rsidR="00312A11" w:rsidRPr="007F680D" w:rsidRDefault="00312A11" w:rsidP="00214967">
      <w:pPr>
        <w:pStyle w:val="BodyText"/>
        <w:rPr>
          <w:rFonts w:asciiTheme="majorHAnsi" w:hAnsiTheme="majorHAnsi"/>
        </w:rPr>
      </w:pPr>
    </w:p>
    <w:p w14:paraId="7F1BB99A" w14:textId="77777777" w:rsidR="00312A11" w:rsidRPr="007F680D" w:rsidRDefault="00312A11" w:rsidP="00214967">
      <w:pPr>
        <w:pStyle w:val="BodyText"/>
        <w:rPr>
          <w:rFonts w:asciiTheme="majorHAnsi" w:hAnsiTheme="majorHAnsi"/>
        </w:rPr>
      </w:pPr>
    </w:p>
    <w:p w14:paraId="65AC57E8" w14:textId="77777777" w:rsidR="00312A11" w:rsidRPr="007F680D" w:rsidRDefault="00312A11" w:rsidP="00214967">
      <w:pPr>
        <w:pStyle w:val="BodyText"/>
        <w:rPr>
          <w:rFonts w:asciiTheme="majorHAnsi" w:hAnsiTheme="majorHAnsi"/>
        </w:rPr>
      </w:pPr>
    </w:p>
    <w:p w14:paraId="1FB54F00" w14:textId="77777777" w:rsidR="00312A11" w:rsidRPr="007F680D" w:rsidRDefault="00312A11" w:rsidP="00214967">
      <w:pPr>
        <w:pStyle w:val="BodyText"/>
        <w:rPr>
          <w:rFonts w:asciiTheme="majorHAnsi" w:hAnsiTheme="majorHAnsi"/>
        </w:rPr>
      </w:pPr>
    </w:p>
    <w:p w14:paraId="09A4862D" w14:textId="77777777" w:rsidR="00312A11" w:rsidRPr="007F680D" w:rsidRDefault="00312A11" w:rsidP="00214967">
      <w:pPr>
        <w:pStyle w:val="BodyText"/>
        <w:rPr>
          <w:rFonts w:asciiTheme="majorHAnsi" w:hAnsiTheme="majorHAnsi"/>
        </w:rPr>
      </w:pPr>
    </w:p>
    <w:p w14:paraId="07BC114B" w14:textId="77777777" w:rsidR="00A75147" w:rsidRPr="007F680D" w:rsidRDefault="006A509E" w:rsidP="0010159D">
      <w:pPr>
        <w:pStyle w:val="Heading2"/>
      </w:pPr>
      <w:bookmarkStart w:id="117" w:name="_Toc44067043"/>
      <w:r w:rsidRPr="007F680D">
        <w:lastRenderedPageBreak/>
        <w:t>2.0</w:t>
      </w:r>
      <w:r w:rsidR="0010159D" w:rsidRPr="007F680D">
        <w:t xml:space="preserve"> </w:t>
      </w:r>
      <w:r w:rsidR="00312A11" w:rsidRPr="007F680D">
        <w:t xml:space="preserve">Model clauses </w:t>
      </w:r>
      <w:r w:rsidR="0017185E">
        <w:t>to promote Indigenous participation, including for contracts that may become high value for the purposes of the MMR</w:t>
      </w:r>
      <w:r w:rsidR="00312A11" w:rsidRPr="007F680D">
        <w:t>.</w:t>
      </w:r>
      <w:bookmarkEnd w:id="117"/>
    </w:p>
    <w:p w14:paraId="54F00C6A" w14:textId="77777777" w:rsidR="00A75147" w:rsidRPr="007F680D" w:rsidRDefault="00A75147" w:rsidP="0010159D">
      <w:pPr>
        <w:pStyle w:val="Subtitle"/>
      </w:pPr>
      <w:r w:rsidRPr="007F680D">
        <w:t>INSTRUCTIONS</w:t>
      </w:r>
    </w:p>
    <w:p w14:paraId="181911C2" w14:textId="77777777" w:rsidR="00A75147" w:rsidRPr="007F680D" w:rsidRDefault="00A75147" w:rsidP="007F680D">
      <w:pPr>
        <w:pStyle w:val="BodyText"/>
        <w:rPr>
          <w:rFonts w:asciiTheme="majorHAnsi" w:hAnsiTheme="majorHAnsi"/>
        </w:rPr>
      </w:pPr>
      <w:r w:rsidRPr="007F680D">
        <w:rPr>
          <w:rFonts w:asciiTheme="majorHAnsi" w:hAnsiTheme="majorHAnsi"/>
        </w:rPr>
        <w:t>For all Contracts that:</w:t>
      </w:r>
    </w:p>
    <w:p w14:paraId="14CAEB63" w14:textId="77777777" w:rsidR="00A75147" w:rsidRPr="007F680D" w:rsidRDefault="00A75147" w:rsidP="007F680D">
      <w:pPr>
        <w:pStyle w:val="BodyText"/>
        <w:ind w:left="720" w:hanging="720"/>
        <w:rPr>
          <w:rFonts w:asciiTheme="majorHAnsi" w:hAnsiTheme="majorHAnsi"/>
          <w:b/>
        </w:rPr>
      </w:pPr>
      <w:r w:rsidRPr="007F680D">
        <w:rPr>
          <w:rFonts w:asciiTheme="majorHAnsi" w:hAnsiTheme="majorHAnsi"/>
        </w:rPr>
        <w:t>(a)</w:t>
      </w:r>
      <w:r w:rsidRPr="007F680D">
        <w:rPr>
          <w:rFonts w:asciiTheme="majorHAnsi" w:hAnsiTheme="majorHAnsi"/>
        </w:rPr>
        <w:tab/>
        <w:t>are not subject to the Mandatory Minimum Indigenous Participation Requirements as they are not High Value Contracts; and</w:t>
      </w:r>
    </w:p>
    <w:p w14:paraId="47B4F960" w14:textId="77777777" w:rsidR="00A75147" w:rsidRPr="007F680D" w:rsidRDefault="00A75147" w:rsidP="007F680D">
      <w:pPr>
        <w:pStyle w:val="BodyText"/>
        <w:rPr>
          <w:rFonts w:asciiTheme="majorHAnsi" w:hAnsiTheme="majorHAnsi"/>
          <w:b/>
        </w:rPr>
      </w:pPr>
      <w:r w:rsidRPr="007F680D">
        <w:rPr>
          <w:rFonts w:asciiTheme="majorHAnsi" w:hAnsiTheme="majorHAnsi"/>
        </w:rPr>
        <w:t>(b)</w:t>
      </w:r>
      <w:r w:rsidRPr="007F680D">
        <w:rPr>
          <w:rFonts w:asciiTheme="majorHAnsi" w:hAnsiTheme="majorHAnsi"/>
        </w:rPr>
        <w:tab/>
        <w:t>do not use the Commonwealth Contracting Suite,</w:t>
      </w:r>
    </w:p>
    <w:p w14:paraId="04CFAB80" w14:textId="77777777" w:rsidR="00A75147" w:rsidRPr="007F680D" w:rsidRDefault="00A75147" w:rsidP="007F680D">
      <w:pPr>
        <w:pStyle w:val="BodyText"/>
        <w:rPr>
          <w:rFonts w:asciiTheme="majorHAnsi" w:hAnsiTheme="majorHAnsi"/>
          <w:b/>
        </w:rPr>
      </w:pPr>
      <w:r w:rsidRPr="007F680D">
        <w:rPr>
          <w:rFonts w:asciiTheme="majorHAnsi" w:hAnsiTheme="majorHAnsi"/>
        </w:rPr>
        <w:t xml:space="preserve">the following clauses may be inserted into the terms and conditions of your Approach to the Market (ATM) documentation and contract terms and conditions. </w:t>
      </w:r>
    </w:p>
    <w:p w14:paraId="2DF2F5E3" w14:textId="77777777" w:rsidR="00A75147" w:rsidRPr="007F680D" w:rsidRDefault="00A75147" w:rsidP="00B81D5E">
      <w:pPr>
        <w:pStyle w:val="ListParagraph"/>
        <w:spacing w:before="15"/>
        <w:ind w:left="0" w:right="169"/>
        <w:jc w:val="both"/>
        <w:rPr>
          <w:rFonts w:asciiTheme="majorHAnsi" w:eastAsia="Arial" w:hAnsiTheme="majorHAnsi" w:cs="Arial"/>
        </w:rPr>
      </w:pPr>
      <w:r w:rsidRPr="007F680D">
        <w:rPr>
          <w:rFonts w:asciiTheme="majorHAnsi" w:hAnsiTheme="majorHAnsi"/>
        </w:rPr>
        <w:t xml:space="preserve">Instructions and guidance for the use of the model clauses are included in text boxes titled </w:t>
      </w:r>
      <w:r w:rsidRPr="007F680D">
        <w:rPr>
          <w:rFonts w:asciiTheme="majorHAnsi" w:hAnsiTheme="majorHAnsi"/>
          <w:b/>
        </w:rPr>
        <w:t xml:space="preserve">Note to Draft </w:t>
      </w:r>
      <w:r w:rsidRPr="007F680D">
        <w:rPr>
          <w:rFonts w:asciiTheme="majorHAnsi" w:hAnsiTheme="majorHAnsi"/>
        </w:rPr>
        <w:t xml:space="preserve">adjacent to the clause to which they apply. </w:t>
      </w:r>
    </w:p>
    <w:p w14:paraId="5CCFDBA2" w14:textId="77777777" w:rsidR="00A75147" w:rsidRPr="007F680D" w:rsidRDefault="00A75147" w:rsidP="00B81D5E">
      <w:pPr>
        <w:pStyle w:val="ListParagraph"/>
        <w:spacing w:before="10"/>
        <w:ind w:left="0"/>
        <w:jc w:val="both"/>
        <w:rPr>
          <w:rFonts w:asciiTheme="majorHAnsi" w:eastAsia="Arial" w:hAnsiTheme="majorHAnsi" w:cs="Arial"/>
          <w:b/>
          <w:bCs/>
        </w:rPr>
      </w:pPr>
    </w:p>
    <w:p w14:paraId="2D29AB59" w14:textId="77777777" w:rsidR="00A75147" w:rsidRPr="007F680D" w:rsidRDefault="00A75147" w:rsidP="00B81D5E">
      <w:pPr>
        <w:pStyle w:val="ListParagraph"/>
        <w:spacing w:line="242" w:lineRule="auto"/>
        <w:ind w:left="0" w:right="200"/>
        <w:jc w:val="both"/>
        <w:rPr>
          <w:rFonts w:asciiTheme="majorHAnsi" w:hAnsiTheme="majorHAnsi"/>
        </w:rPr>
      </w:pPr>
      <w:r w:rsidRPr="007F680D">
        <w:rPr>
          <w:rFonts w:asciiTheme="majorHAnsi" w:hAnsiTheme="majorHAnsi"/>
        </w:rPr>
        <w:t xml:space="preserve">Where the language used in a model clause may need to be amended to align with the language used in your template documentation (e.g. Tenderer v Respondent) this is indicated by square brackets with yellow highlight: </w:t>
      </w:r>
      <w:r w:rsidRPr="007F680D">
        <w:rPr>
          <w:rFonts w:asciiTheme="majorHAnsi" w:hAnsiTheme="majorHAnsi"/>
          <w:highlight w:val="yellow"/>
        </w:rPr>
        <w:t>[Example]</w:t>
      </w:r>
      <w:r w:rsidRPr="007F680D">
        <w:rPr>
          <w:rFonts w:asciiTheme="majorHAnsi" w:hAnsiTheme="majorHAnsi"/>
        </w:rPr>
        <w:t xml:space="preserve">. </w:t>
      </w:r>
    </w:p>
    <w:p w14:paraId="329F327A" w14:textId="77777777" w:rsidR="00A75147" w:rsidRPr="007F680D" w:rsidRDefault="00A75147" w:rsidP="00B81D5E">
      <w:pPr>
        <w:pStyle w:val="ListParagraph"/>
        <w:spacing w:line="242" w:lineRule="auto"/>
        <w:ind w:left="0" w:right="200"/>
        <w:jc w:val="both"/>
        <w:rPr>
          <w:rFonts w:asciiTheme="majorHAnsi" w:hAnsiTheme="majorHAnsi"/>
        </w:rPr>
      </w:pPr>
    </w:p>
    <w:p w14:paraId="20602E31" w14:textId="77777777" w:rsidR="006B593D" w:rsidRPr="007F680D" w:rsidRDefault="00A75147" w:rsidP="00185407">
      <w:pPr>
        <w:pStyle w:val="ListParagraph"/>
        <w:spacing w:line="242" w:lineRule="auto"/>
        <w:ind w:left="0" w:right="200"/>
        <w:jc w:val="both"/>
        <w:rPr>
          <w:rFonts w:asciiTheme="majorHAnsi" w:hAnsiTheme="majorHAnsi"/>
        </w:rPr>
      </w:pPr>
      <w:r w:rsidRPr="007F680D">
        <w:rPr>
          <w:rFonts w:asciiTheme="majorHAnsi" w:hAnsiTheme="majorHAnsi"/>
        </w:rPr>
        <w:t xml:space="preserve">Where a model clause includes a cross reference to another clause which will need to align with the format of your template documentation, this is indicated by square brackets with red highlight: </w:t>
      </w:r>
      <w:r w:rsidRPr="007F680D">
        <w:rPr>
          <w:rFonts w:asciiTheme="majorHAnsi" w:hAnsiTheme="majorHAnsi"/>
          <w:color w:val="auto"/>
          <w:highlight w:val="red"/>
        </w:rPr>
        <w:t>[X]</w:t>
      </w:r>
      <w:r w:rsidRPr="007F680D">
        <w:rPr>
          <w:rFonts w:asciiTheme="majorHAnsi" w:hAnsiTheme="majorHAnsi"/>
        </w:rPr>
        <w:t xml:space="preserve">.  </w:t>
      </w:r>
      <w:r w:rsidR="006B593D" w:rsidRPr="007F680D">
        <w:rPr>
          <w:rFonts w:asciiTheme="majorHAnsi" w:hAnsiTheme="majorHAnsi"/>
        </w:rPr>
        <w:t xml:space="preserve"> </w:t>
      </w:r>
    </w:p>
    <w:p w14:paraId="24D8C64C" w14:textId="77777777" w:rsidR="006B593D" w:rsidRPr="007F680D" w:rsidRDefault="006A509E" w:rsidP="00066082">
      <w:pPr>
        <w:pStyle w:val="Heading3"/>
        <w:rPr>
          <w:b/>
          <w:bCs/>
        </w:rPr>
      </w:pPr>
      <w:bookmarkStart w:id="118" w:name="_Toc44067044"/>
      <w:r w:rsidRPr="007F680D">
        <w:t>2</w:t>
      </w:r>
      <w:r w:rsidR="00066082" w:rsidRPr="007F680D">
        <w:t>.1</w:t>
      </w:r>
      <w:r w:rsidR="00066082" w:rsidRPr="007F680D">
        <w:tab/>
      </w:r>
      <w:r w:rsidR="006B593D" w:rsidRPr="007F680D">
        <w:t>Approach to the market</w:t>
      </w:r>
      <w:bookmarkEnd w:id="118"/>
    </w:p>
    <w:p w14:paraId="2B3C29CD" w14:textId="77777777" w:rsidR="006B593D" w:rsidRPr="007F680D" w:rsidRDefault="006A509E" w:rsidP="006A509E">
      <w:pPr>
        <w:pStyle w:val="Heading4"/>
      </w:pPr>
      <w:bookmarkStart w:id="119" w:name="1.1_Indigenous_Procurement_Policy"/>
      <w:bookmarkStart w:id="120" w:name="_bookmark5"/>
      <w:bookmarkEnd w:id="119"/>
      <w:bookmarkEnd w:id="120"/>
      <w:r w:rsidRPr="007F680D">
        <w:t>2</w:t>
      </w:r>
      <w:r w:rsidR="00066082" w:rsidRPr="007F680D">
        <w:t>.1.1</w:t>
      </w:r>
      <w:r w:rsidR="00066082" w:rsidRPr="007F680D">
        <w:tab/>
      </w:r>
      <w:r w:rsidR="006B593D" w:rsidRPr="007F680D">
        <w:t xml:space="preserve">Agency directed application of Mandatory Minimum Indigenous Participation Requirements </w:t>
      </w:r>
    </w:p>
    <w:p w14:paraId="3E1C6F4B" w14:textId="77777777" w:rsidR="006B593D" w:rsidRPr="007F680D" w:rsidRDefault="009B27E1" w:rsidP="009B27E1">
      <w:pPr>
        <w:pStyle w:val="EmphasisPanelBody"/>
        <w:rPr>
          <w:rFonts w:asciiTheme="majorHAnsi" w:eastAsia="Arial" w:hAnsiTheme="majorHAnsi"/>
        </w:rPr>
      </w:pPr>
      <w:bookmarkStart w:id="121" w:name="(a)_[Tenderers]_should_note_that_the_Ind"/>
      <w:bookmarkStart w:id="122" w:name="(b)_In_particular,_[Tenderers]_should_no"/>
      <w:bookmarkEnd w:id="121"/>
      <w:bookmarkEnd w:id="122"/>
      <w:r w:rsidRPr="007F680D">
        <w:rPr>
          <w:rFonts w:asciiTheme="majorHAnsi" w:eastAsia="Arial" w:hAnsiTheme="majorHAnsi"/>
        </w:rPr>
        <w:t>Note to Draft: Use the following clauses in your ATM terms and conditions where the Mandatory Minimum Requirements do not apply and you wish to direct the Tenderer to apply Indigenous employment and supply use targets.</w:t>
      </w:r>
    </w:p>
    <w:p w14:paraId="63E67792" w14:textId="77777777" w:rsidR="006B593D" w:rsidRPr="007F680D" w:rsidRDefault="006B593D" w:rsidP="0030619B">
      <w:pPr>
        <w:pStyle w:val="BodyText"/>
        <w:widowControl w:val="0"/>
        <w:numPr>
          <w:ilvl w:val="2"/>
          <w:numId w:val="30"/>
        </w:numPr>
        <w:tabs>
          <w:tab w:val="left" w:pos="2164"/>
        </w:tabs>
        <w:spacing w:after="0" w:line="240" w:lineRule="auto"/>
        <w:ind w:right="730"/>
        <w:jc w:val="both"/>
        <w:rPr>
          <w:rFonts w:asciiTheme="majorHAnsi" w:hAnsiTheme="majorHAnsi"/>
        </w:rPr>
      </w:pPr>
      <w:bookmarkStart w:id="123" w:name="(c)_In_its_Tender,_each_[Tenderer]_is_re"/>
      <w:bookmarkEnd w:id="123"/>
      <w:r w:rsidRPr="007F680D">
        <w:rPr>
          <w:rFonts w:asciiTheme="majorHAnsi" w:hAnsiTheme="majorHAnsi"/>
        </w:rPr>
        <w:t xml:space="preserve">In its Tender, each </w:t>
      </w:r>
      <w:r w:rsidRPr="007F680D">
        <w:rPr>
          <w:rFonts w:asciiTheme="majorHAnsi" w:hAnsiTheme="majorHAnsi"/>
          <w:highlight w:val="yellow"/>
        </w:rPr>
        <w:t>[Tenderer]</w:t>
      </w:r>
      <w:r w:rsidRPr="007F680D">
        <w:rPr>
          <w:rFonts w:asciiTheme="majorHAnsi" w:hAnsiTheme="majorHAnsi"/>
        </w:rPr>
        <w:t xml:space="preserve"> is requested to detail how it will increase its:</w:t>
      </w:r>
    </w:p>
    <w:p w14:paraId="1B860863" w14:textId="77777777" w:rsidR="006B593D" w:rsidRPr="007F680D" w:rsidRDefault="006B593D" w:rsidP="006B593D">
      <w:pPr>
        <w:spacing w:before="10"/>
        <w:rPr>
          <w:rFonts w:asciiTheme="majorHAnsi" w:eastAsia="Arial" w:hAnsiTheme="majorHAnsi" w:cs="Arial"/>
        </w:rPr>
      </w:pPr>
    </w:p>
    <w:p w14:paraId="7FFC8A77" w14:textId="77777777" w:rsidR="006B593D" w:rsidRPr="007F680D" w:rsidRDefault="006B593D" w:rsidP="0030619B">
      <w:pPr>
        <w:pStyle w:val="BodyText"/>
        <w:widowControl w:val="0"/>
        <w:numPr>
          <w:ilvl w:val="3"/>
          <w:numId w:val="30"/>
        </w:numPr>
        <w:tabs>
          <w:tab w:val="left" w:pos="2694"/>
        </w:tabs>
        <w:spacing w:after="0" w:line="240" w:lineRule="auto"/>
        <w:ind w:left="2694" w:hanging="567"/>
        <w:rPr>
          <w:rFonts w:asciiTheme="majorHAnsi" w:hAnsiTheme="majorHAnsi"/>
        </w:rPr>
      </w:pPr>
      <w:r w:rsidRPr="007F680D">
        <w:rPr>
          <w:rFonts w:asciiTheme="majorHAnsi" w:hAnsiTheme="majorHAnsi"/>
        </w:rPr>
        <w:t>purchasing from Indigenous enterprises (being an organisation that is 50 per cent or more Indigenous owned that is operating a business); and</w:t>
      </w:r>
    </w:p>
    <w:p w14:paraId="1658E288" w14:textId="77777777" w:rsidR="006B593D" w:rsidRPr="007F680D" w:rsidRDefault="006B593D" w:rsidP="006B593D">
      <w:pPr>
        <w:spacing w:before="8"/>
        <w:rPr>
          <w:rFonts w:asciiTheme="majorHAnsi" w:eastAsia="Arial" w:hAnsiTheme="majorHAnsi" w:cs="Arial"/>
        </w:rPr>
      </w:pPr>
    </w:p>
    <w:p w14:paraId="6AF73313" w14:textId="77777777" w:rsidR="00CF22C3" w:rsidRPr="007F680D" w:rsidRDefault="006B593D" w:rsidP="00905BE8">
      <w:pPr>
        <w:pStyle w:val="BodyText"/>
        <w:widowControl w:val="0"/>
        <w:numPr>
          <w:ilvl w:val="3"/>
          <w:numId w:val="30"/>
        </w:numPr>
        <w:tabs>
          <w:tab w:val="left" w:pos="2694"/>
        </w:tabs>
        <w:spacing w:after="0" w:line="240" w:lineRule="auto"/>
        <w:ind w:left="2694" w:hanging="567"/>
        <w:rPr>
          <w:rFonts w:asciiTheme="majorHAnsi" w:hAnsiTheme="majorHAnsi"/>
        </w:rPr>
      </w:pPr>
      <w:r w:rsidRPr="007F680D">
        <w:rPr>
          <w:rFonts w:asciiTheme="majorHAnsi" w:hAnsiTheme="majorHAnsi"/>
        </w:rPr>
        <w:t>employment of Indigenous Australians,</w:t>
      </w:r>
      <w:r w:rsidRPr="007F680D">
        <w:rPr>
          <w:rFonts w:asciiTheme="majorHAnsi" w:hAnsiTheme="majorHAnsi"/>
          <w:w w:val="99"/>
        </w:rPr>
        <w:t xml:space="preserve"> </w:t>
      </w:r>
      <w:bookmarkStart w:id="124" w:name="in_the_delivery_of_any_resultant_Contrac"/>
      <w:bookmarkEnd w:id="124"/>
    </w:p>
    <w:p w14:paraId="286F5E88" w14:textId="77777777" w:rsidR="00CF22C3" w:rsidRPr="007F680D" w:rsidRDefault="00CF22C3" w:rsidP="007A248F">
      <w:pPr>
        <w:pStyle w:val="ListParagraph"/>
        <w:rPr>
          <w:rFonts w:asciiTheme="majorHAnsi" w:hAnsiTheme="majorHAnsi"/>
        </w:rPr>
      </w:pPr>
    </w:p>
    <w:p w14:paraId="538A6058" w14:textId="77777777" w:rsidR="006B593D" w:rsidRPr="007F680D" w:rsidRDefault="006B593D" w:rsidP="007A248F">
      <w:pPr>
        <w:pStyle w:val="BodyText"/>
        <w:widowControl w:val="0"/>
        <w:tabs>
          <w:tab w:val="left" w:pos="2694"/>
        </w:tabs>
        <w:spacing w:after="0" w:line="490" w:lineRule="auto"/>
        <w:ind w:left="2127" w:right="-51"/>
        <w:rPr>
          <w:rFonts w:asciiTheme="majorHAnsi" w:hAnsiTheme="majorHAnsi"/>
        </w:rPr>
      </w:pPr>
      <w:r w:rsidRPr="007F680D">
        <w:rPr>
          <w:rFonts w:asciiTheme="majorHAnsi" w:hAnsiTheme="majorHAnsi"/>
        </w:rPr>
        <w:lastRenderedPageBreak/>
        <w:t>in the delivery of any resultant Contract.</w:t>
      </w:r>
    </w:p>
    <w:p w14:paraId="7E9F011B" w14:textId="77777777" w:rsidR="006B593D" w:rsidRPr="007F680D" w:rsidRDefault="006B593D" w:rsidP="006B593D">
      <w:pPr>
        <w:spacing w:before="10"/>
        <w:rPr>
          <w:rFonts w:asciiTheme="majorHAnsi" w:eastAsia="Arial" w:hAnsiTheme="majorHAnsi" w:cs="Arial"/>
          <w:sz w:val="15"/>
          <w:szCs w:val="15"/>
        </w:rPr>
      </w:pPr>
    </w:p>
    <w:p w14:paraId="34FA73A7" w14:textId="77777777" w:rsidR="006B593D" w:rsidRPr="007F680D" w:rsidRDefault="006B593D" w:rsidP="0030619B">
      <w:pPr>
        <w:pStyle w:val="BodyText"/>
        <w:widowControl w:val="0"/>
        <w:numPr>
          <w:ilvl w:val="2"/>
          <w:numId w:val="30"/>
        </w:numPr>
        <w:tabs>
          <w:tab w:val="left" w:pos="2164"/>
        </w:tabs>
        <w:spacing w:after="0" w:line="240" w:lineRule="auto"/>
        <w:ind w:right="730" w:hanging="962"/>
        <w:jc w:val="both"/>
        <w:rPr>
          <w:rFonts w:asciiTheme="majorHAnsi" w:hAnsiTheme="majorHAnsi"/>
        </w:rPr>
      </w:pPr>
      <w:bookmarkStart w:id="125" w:name="(d)_Purchases_from_an_Indigenous_enterpr"/>
      <w:bookmarkEnd w:id="125"/>
      <w:r w:rsidRPr="007F680D">
        <w:rPr>
          <w:rFonts w:asciiTheme="majorHAnsi" w:hAnsiTheme="majorHAnsi"/>
        </w:rPr>
        <w:t>Purchas</w:t>
      </w:r>
      <w:r w:rsidR="000C1907" w:rsidRPr="007F680D">
        <w:rPr>
          <w:rFonts w:asciiTheme="majorHAnsi" w:hAnsiTheme="majorHAnsi"/>
        </w:rPr>
        <w:t>ing</w:t>
      </w:r>
      <w:r w:rsidRPr="007F680D">
        <w:rPr>
          <w:rFonts w:asciiTheme="majorHAnsi" w:hAnsiTheme="majorHAnsi"/>
        </w:rPr>
        <w:t xml:space="preserve"> from an Indigenous enterprise may </w:t>
      </w:r>
      <w:r w:rsidR="000C1907" w:rsidRPr="007F680D">
        <w:rPr>
          <w:rFonts w:asciiTheme="majorHAnsi" w:hAnsiTheme="majorHAnsi"/>
        </w:rPr>
        <w:t xml:space="preserve">include </w:t>
      </w:r>
      <w:r w:rsidRPr="007F680D">
        <w:rPr>
          <w:rFonts w:asciiTheme="majorHAnsi" w:hAnsiTheme="majorHAnsi"/>
        </w:rPr>
        <w:t xml:space="preserve">engagement of an Indigenous enterprise as a subcontractor, and / or use of Indigenous suppliers in the </w:t>
      </w:r>
      <w:r w:rsidRPr="007F680D">
        <w:rPr>
          <w:rFonts w:asciiTheme="majorHAnsi" w:hAnsiTheme="majorHAnsi"/>
          <w:highlight w:val="yellow"/>
        </w:rPr>
        <w:t>[Tenderer's]</w:t>
      </w:r>
      <w:r w:rsidRPr="007F680D">
        <w:rPr>
          <w:rFonts w:asciiTheme="majorHAnsi" w:hAnsiTheme="majorHAnsi"/>
        </w:rPr>
        <w:t xml:space="preserve"> supply chain.</w:t>
      </w:r>
    </w:p>
    <w:p w14:paraId="0733977A" w14:textId="77777777" w:rsidR="00CC3390" w:rsidRPr="007F680D" w:rsidRDefault="00CC3390" w:rsidP="007A248F">
      <w:pPr>
        <w:pStyle w:val="BodyText"/>
        <w:widowControl w:val="0"/>
        <w:tabs>
          <w:tab w:val="left" w:pos="2164"/>
        </w:tabs>
        <w:spacing w:after="0" w:line="240" w:lineRule="auto"/>
        <w:ind w:right="730"/>
        <w:jc w:val="both"/>
        <w:rPr>
          <w:rFonts w:asciiTheme="majorHAnsi" w:hAnsiTheme="majorHAnsi"/>
        </w:rPr>
      </w:pPr>
    </w:p>
    <w:p w14:paraId="6146D393" w14:textId="77777777" w:rsidR="00CC3390" w:rsidRPr="007F680D" w:rsidRDefault="005B06D6" w:rsidP="005B06D6">
      <w:pPr>
        <w:pStyle w:val="EmphasisPanelBody"/>
        <w:rPr>
          <w:rFonts w:asciiTheme="majorHAnsi" w:hAnsiTheme="majorHAnsi"/>
        </w:rPr>
      </w:pPr>
      <w:r>
        <w:rPr>
          <w:rFonts w:asciiTheme="majorHAnsi" w:hAnsiTheme="majorHAnsi"/>
        </w:rPr>
        <w:t xml:space="preserve">Note to Draft:  If you </w:t>
      </w:r>
      <w:r w:rsidRPr="005B06D6">
        <w:rPr>
          <w:rFonts w:asciiTheme="majorHAnsi" w:hAnsiTheme="majorHAnsi"/>
        </w:rPr>
        <w:t>expect your procurement may result in multiple contracts being awarded of varying value, below and above the $7.5 million, you should include in the ATM a clause that will indicate if the Tender is willing to accept a contract valued at equal to or above $7.5 million. This declaration will determine whether or not a Tender is required to submit an Indigenous Participation Plan</w:t>
      </w:r>
      <w:r>
        <w:rPr>
          <w:rFonts w:asciiTheme="majorHAnsi" w:hAnsiTheme="majorHAnsi"/>
        </w:rPr>
        <w:t xml:space="preserve">. </w:t>
      </w:r>
    </w:p>
    <w:p w14:paraId="752F8757" w14:textId="77777777" w:rsidR="00CC3390" w:rsidRPr="007F680D" w:rsidRDefault="00CC3390" w:rsidP="007A248F">
      <w:pPr>
        <w:pStyle w:val="BodyText"/>
        <w:widowControl w:val="0"/>
        <w:tabs>
          <w:tab w:val="left" w:pos="2164"/>
        </w:tabs>
        <w:spacing w:after="0" w:line="240" w:lineRule="auto"/>
        <w:ind w:right="730"/>
        <w:jc w:val="both"/>
        <w:rPr>
          <w:rFonts w:asciiTheme="majorHAnsi" w:hAnsiTheme="majorHAnsi"/>
        </w:rPr>
      </w:pPr>
    </w:p>
    <w:p w14:paraId="3B6805BF" w14:textId="77777777" w:rsidR="00CC3390" w:rsidRPr="007F680D" w:rsidRDefault="00CC3390" w:rsidP="0030619B">
      <w:pPr>
        <w:pStyle w:val="BodyText"/>
        <w:widowControl w:val="0"/>
        <w:numPr>
          <w:ilvl w:val="2"/>
          <w:numId w:val="30"/>
        </w:numPr>
        <w:tabs>
          <w:tab w:val="left" w:pos="2164"/>
        </w:tabs>
        <w:spacing w:after="0" w:line="240" w:lineRule="auto"/>
        <w:ind w:right="730" w:hanging="962"/>
        <w:jc w:val="both"/>
        <w:rPr>
          <w:rFonts w:asciiTheme="majorHAnsi" w:hAnsiTheme="majorHAnsi"/>
        </w:rPr>
      </w:pPr>
      <w:r w:rsidRPr="007F680D">
        <w:rPr>
          <w:rFonts w:asciiTheme="majorHAnsi" w:hAnsiTheme="majorHAnsi"/>
        </w:rPr>
        <w:t xml:space="preserve">In its Tender, each </w:t>
      </w:r>
      <w:r w:rsidRPr="007F680D">
        <w:rPr>
          <w:rFonts w:asciiTheme="majorHAnsi" w:hAnsiTheme="majorHAnsi"/>
          <w:highlight w:val="yellow"/>
        </w:rPr>
        <w:t>[Tenderer]</w:t>
      </w:r>
      <w:r w:rsidRPr="007F680D">
        <w:rPr>
          <w:rFonts w:asciiTheme="majorHAnsi" w:hAnsiTheme="majorHAnsi"/>
        </w:rPr>
        <w:t xml:space="preserve"> is requested to indicate if they are willing to accept a contract valued at equal to or above $7.5 million</w:t>
      </w:r>
      <w:r w:rsidR="000C1907" w:rsidRPr="007F680D">
        <w:rPr>
          <w:rFonts w:asciiTheme="majorHAnsi" w:hAnsiTheme="majorHAnsi"/>
        </w:rPr>
        <w:t xml:space="preserve">. </w:t>
      </w:r>
      <w:r w:rsidR="00441BDF">
        <w:rPr>
          <w:rFonts w:asciiTheme="majorHAnsi" w:hAnsiTheme="majorHAnsi"/>
        </w:rPr>
        <w:t xml:space="preserve">This will determine whether or not you are required to submit an Indigenous Participation Plan. </w:t>
      </w:r>
    </w:p>
    <w:p w14:paraId="20B15505" w14:textId="77777777" w:rsidR="006B593D" w:rsidRPr="007F680D" w:rsidRDefault="006B593D" w:rsidP="006B593D">
      <w:pPr>
        <w:pStyle w:val="BodyText"/>
        <w:tabs>
          <w:tab w:val="left" w:pos="3128"/>
        </w:tabs>
        <w:ind w:left="993" w:firstLine="3020"/>
        <w:rPr>
          <w:rFonts w:asciiTheme="majorHAnsi" w:hAnsiTheme="majorHAnsi"/>
        </w:rPr>
      </w:pPr>
    </w:p>
    <w:p w14:paraId="4E17521E" w14:textId="77777777" w:rsidR="00C511C9" w:rsidRDefault="006A509E" w:rsidP="006A509E">
      <w:pPr>
        <w:pStyle w:val="Heading4"/>
      </w:pPr>
      <w:bookmarkStart w:id="126" w:name="1.2_Evaluation_criterion"/>
      <w:bookmarkStart w:id="127" w:name="_bookmark6"/>
      <w:bookmarkEnd w:id="126"/>
      <w:bookmarkEnd w:id="127"/>
      <w:r w:rsidRPr="007F680D">
        <w:t>2.1.2</w:t>
      </w:r>
      <w:r w:rsidRPr="007F680D">
        <w:tab/>
      </w:r>
      <w:r w:rsidR="00C511C9">
        <w:t>[Tenderer] Declaration</w:t>
      </w:r>
    </w:p>
    <w:p w14:paraId="6FB636AA" w14:textId="77777777" w:rsidR="00C511C9" w:rsidRDefault="00C511C9" w:rsidP="00FA6A4D">
      <w:pPr>
        <w:pStyle w:val="BodyText"/>
        <w:widowControl w:val="0"/>
        <w:tabs>
          <w:tab w:val="left" w:pos="2164"/>
        </w:tabs>
        <w:spacing w:after="0" w:line="240" w:lineRule="auto"/>
        <w:ind w:right="730"/>
        <w:jc w:val="both"/>
        <w:rPr>
          <w:rFonts w:asciiTheme="majorHAnsi" w:hAnsiTheme="majorHAnsi"/>
        </w:rPr>
      </w:pPr>
    </w:p>
    <w:p w14:paraId="3C5C1BEF" w14:textId="77777777" w:rsidR="00C511C9" w:rsidRPr="007F680D" w:rsidRDefault="00C511C9" w:rsidP="00C511C9">
      <w:pPr>
        <w:pStyle w:val="EmphasisPanelBody"/>
        <w:rPr>
          <w:rFonts w:asciiTheme="majorHAnsi" w:eastAsia="Arial" w:hAnsiTheme="majorHAnsi" w:cs="Arial"/>
        </w:rPr>
      </w:pPr>
      <w:r w:rsidRPr="007F680D">
        <w:rPr>
          <w:rFonts w:asciiTheme="majorHAnsi" w:hAnsiTheme="majorHAnsi"/>
        </w:rPr>
        <w:t>Note to Draft: Include the following in your [Tenderer] declaration.</w:t>
      </w:r>
    </w:p>
    <w:p w14:paraId="34A86330" w14:textId="77777777" w:rsidR="00C511C9" w:rsidRDefault="00C511C9" w:rsidP="00FA6A4D">
      <w:pPr>
        <w:pStyle w:val="BodyText"/>
        <w:widowControl w:val="0"/>
        <w:tabs>
          <w:tab w:val="left" w:pos="2164"/>
        </w:tabs>
        <w:spacing w:after="0" w:line="240" w:lineRule="auto"/>
        <w:ind w:right="730"/>
        <w:jc w:val="both"/>
        <w:rPr>
          <w:rFonts w:asciiTheme="majorHAnsi" w:hAnsiTheme="majorHAnsi"/>
        </w:rPr>
      </w:pPr>
    </w:p>
    <w:p w14:paraId="3AF1E73A" w14:textId="77777777" w:rsidR="00C511C9" w:rsidRDefault="00C511C9" w:rsidP="00FA6A4D">
      <w:pPr>
        <w:pStyle w:val="BodyText"/>
        <w:widowControl w:val="0"/>
        <w:tabs>
          <w:tab w:val="left" w:pos="2164"/>
        </w:tabs>
        <w:spacing w:after="0" w:line="240" w:lineRule="auto"/>
        <w:ind w:right="730"/>
        <w:jc w:val="both"/>
        <w:rPr>
          <w:rFonts w:asciiTheme="majorHAnsi" w:hAnsiTheme="majorHAnsi"/>
        </w:rPr>
      </w:pPr>
    </w:p>
    <w:p w14:paraId="6D407E26" w14:textId="77777777" w:rsidR="00C511C9" w:rsidRPr="0010159D" w:rsidRDefault="00C511C9" w:rsidP="00FA6A4D">
      <w:pPr>
        <w:pStyle w:val="BodyText"/>
        <w:widowControl w:val="0"/>
        <w:numPr>
          <w:ilvl w:val="2"/>
          <w:numId w:val="60"/>
        </w:numPr>
        <w:tabs>
          <w:tab w:val="left" w:pos="2164"/>
        </w:tabs>
        <w:spacing w:after="0" w:line="240" w:lineRule="auto"/>
        <w:ind w:right="730"/>
        <w:jc w:val="both"/>
        <w:rPr>
          <w:rFonts w:asciiTheme="majorHAnsi" w:hAnsiTheme="majorHAnsi"/>
        </w:rPr>
      </w:pPr>
      <w:r>
        <w:rPr>
          <w:rFonts w:asciiTheme="majorHAnsi" w:hAnsiTheme="majorHAnsi"/>
        </w:rPr>
        <w:t xml:space="preserve">I confirm that my organisation is willing/not willing to accept a contract valued at equal to or above $7.5 million through this tender. </w:t>
      </w:r>
    </w:p>
    <w:p w14:paraId="5E346F17" w14:textId="77777777" w:rsidR="00C511C9" w:rsidRDefault="00C511C9" w:rsidP="00FA6A4D">
      <w:pPr>
        <w:pStyle w:val="BodyText"/>
      </w:pPr>
    </w:p>
    <w:p w14:paraId="1C96A5CA" w14:textId="77777777" w:rsidR="00C511C9" w:rsidRPr="00453154" w:rsidRDefault="00C511C9" w:rsidP="00C511C9">
      <w:pPr>
        <w:pStyle w:val="EmphasisPanelBody"/>
        <w:rPr>
          <w:rFonts w:asciiTheme="majorHAnsi" w:hAnsiTheme="majorHAnsi"/>
        </w:rPr>
      </w:pPr>
      <w:r w:rsidRPr="00453154">
        <w:rPr>
          <w:rFonts w:asciiTheme="majorHAnsi" w:hAnsiTheme="majorHAnsi"/>
        </w:rPr>
        <w:t>Note to [Tenderers]: Strike out the option that do</w:t>
      </w:r>
      <w:r>
        <w:rPr>
          <w:rFonts w:asciiTheme="majorHAnsi" w:hAnsiTheme="majorHAnsi"/>
        </w:rPr>
        <w:t>es</w:t>
      </w:r>
      <w:r w:rsidRPr="00453154">
        <w:rPr>
          <w:rFonts w:asciiTheme="majorHAnsi" w:hAnsiTheme="majorHAnsi"/>
        </w:rPr>
        <w:t xml:space="preserve"> not apply.</w:t>
      </w:r>
    </w:p>
    <w:p w14:paraId="5A630774" w14:textId="77777777" w:rsidR="00C511C9" w:rsidRPr="009A5803" w:rsidRDefault="00C511C9" w:rsidP="00FA6A4D">
      <w:pPr>
        <w:pStyle w:val="BodyText"/>
      </w:pPr>
    </w:p>
    <w:p w14:paraId="2421DB83" w14:textId="77777777" w:rsidR="006B593D" w:rsidRPr="007F680D" w:rsidRDefault="00C511C9" w:rsidP="006A509E">
      <w:pPr>
        <w:pStyle w:val="Heading4"/>
        <w:rPr>
          <w:b/>
          <w:bCs/>
        </w:rPr>
      </w:pPr>
      <w:r>
        <w:t>2.1.3</w:t>
      </w:r>
      <w:r>
        <w:tab/>
      </w:r>
      <w:r w:rsidR="006B593D" w:rsidRPr="007F680D">
        <w:t>Evaluation criterion</w:t>
      </w:r>
    </w:p>
    <w:p w14:paraId="41EEF96C" w14:textId="77777777" w:rsidR="006B593D" w:rsidRPr="007F680D" w:rsidRDefault="006B593D" w:rsidP="006B593D">
      <w:pPr>
        <w:spacing w:before="9"/>
        <w:rPr>
          <w:rFonts w:asciiTheme="majorHAnsi" w:eastAsia="Arial" w:hAnsiTheme="majorHAnsi" w:cs="Arial"/>
          <w:b/>
          <w:bCs/>
          <w:sz w:val="19"/>
          <w:szCs w:val="19"/>
        </w:rPr>
      </w:pPr>
    </w:p>
    <w:p w14:paraId="07E36CFE" w14:textId="77777777" w:rsidR="006B593D" w:rsidRPr="007F680D" w:rsidRDefault="009B27E1" w:rsidP="009B27E1">
      <w:pPr>
        <w:pStyle w:val="EmphasisPanelBody"/>
        <w:rPr>
          <w:rFonts w:asciiTheme="majorHAnsi" w:eastAsia="Arial" w:hAnsiTheme="majorHAnsi"/>
        </w:rPr>
      </w:pPr>
      <w:r w:rsidRPr="007F680D">
        <w:rPr>
          <w:rFonts w:asciiTheme="majorHAnsi" w:eastAsia="Arial" w:hAnsiTheme="majorHAnsi"/>
        </w:rPr>
        <w:t>Note to Draft: You may use the following clauses where the Mandatory Minimum Requirements do not apply, and you wish to direct the Tenderer to apply Indigenous employment and supply use targets. This Evaluation Criterion can be used if the Indigenous Procurement Policy is an evaluation criterion rather than a mandatory requirement. You may include it as part of another Evaluation Criterion or as a stand-alone Evaluation Criterion as best suits your procurement needs.</w:t>
      </w:r>
    </w:p>
    <w:p w14:paraId="3AD90E10" w14:textId="77777777" w:rsidR="006B593D" w:rsidRPr="007F680D" w:rsidRDefault="006B593D" w:rsidP="006B593D">
      <w:pPr>
        <w:spacing w:before="7"/>
        <w:rPr>
          <w:rFonts w:asciiTheme="majorHAnsi" w:eastAsia="Arial" w:hAnsiTheme="majorHAnsi" w:cs="Arial"/>
          <w:b/>
          <w:bCs/>
          <w:sz w:val="14"/>
          <w:szCs w:val="14"/>
        </w:rPr>
      </w:pPr>
    </w:p>
    <w:p w14:paraId="33FD41B9" w14:textId="77777777" w:rsidR="006B593D" w:rsidRPr="007F680D" w:rsidRDefault="006B593D" w:rsidP="0030619B">
      <w:pPr>
        <w:pStyle w:val="BodyText"/>
        <w:widowControl w:val="0"/>
        <w:numPr>
          <w:ilvl w:val="2"/>
          <w:numId w:val="17"/>
        </w:numPr>
        <w:tabs>
          <w:tab w:val="left" w:pos="2084"/>
        </w:tabs>
        <w:spacing w:before="74" w:after="0" w:line="240" w:lineRule="auto"/>
        <w:ind w:left="2083"/>
        <w:rPr>
          <w:rFonts w:asciiTheme="majorHAnsi" w:hAnsiTheme="majorHAnsi"/>
        </w:rPr>
      </w:pPr>
      <w:r w:rsidRPr="007F680D">
        <w:rPr>
          <w:rFonts w:asciiTheme="majorHAnsi" w:hAnsiTheme="majorHAnsi"/>
        </w:rPr>
        <w:t xml:space="preserve">In evaluating Tenders, the </w:t>
      </w:r>
      <w:r w:rsidRPr="007F680D">
        <w:rPr>
          <w:rFonts w:asciiTheme="majorHAnsi" w:hAnsiTheme="majorHAnsi"/>
          <w:highlight w:val="yellow"/>
        </w:rPr>
        <w:t>[Customer]</w:t>
      </w:r>
      <w:r w:rsidRPr="007F680D">
        <w:rPr>
          <w:rFonts w:asciiTheme="majorHAnsi" w:hAnsiTheme="majorHAnsi"/>
        </w:rPr>
        <w:t xml:space="preserve"> will take into consideration:</w:t>
      </w:r>
    </w:p>
    <w:p w14:paraId="15CF1BBE" w14:textId="77777777" w:rsidR="006B593D" w:rsidRPr="007F680D" w:rsidRDefault="006B593D" w:rsidP="006B593D">
      <w:pPr>
        <w:spacing w:before="10"/>
        <w:rPr>
          <w:rFonts w:asciiTheme="majorHAnsi" w:eastAsia="Arial" w:hAnsiTheme="majorHAnsi" w:cs="Arial"/>
        </w:rPr>
      </w:pPr>
    </w:p>
    <w:p w14:paraId="45681114" w14:textId="77777777" w:rsidR="006B593D" w:rsidRPr="007F680D" w:rsidRDefault="006B593D" w:rsidP="0030619B">
      <w:pPr>
        <w:pStyle w:val="BodyText"/>
        <w:widowControl w:val="0"/>
        <w:numPr>
          <w:ilvl w:val="3"/>
          <w:numId w:val="17"/>
        </w:numPr>
        <w:tabs>
          <w:tab w:val="left" w:pos="3049"/>
        </w:tabs>
        <w:spacing w:after="0" w:line="240" w:lineRule="auto"/>
        <w:ind w:left="3048"/>
        <w:rPr>
          <w:rFonts w:asciiTheme="majorHAnsi" w:hAnsiTheme="majorHAnsi"/>
        </w:rPr>
      </w:pPr>
      <w:bookmarkStart w:id="128" w:name="(i)_the_[Tenderer's]_proposed_approach_t"/>
      <w:bookmarkEnd w:id="128"/>
      <w:r w:rsidRPr="007F680D">
        <w:rPr>
          <w:rFonts w:asciiTheme="majorHAnsi" w:hAnsiTheme="majorHAnsi"/>
        </w:rPr>
        <w:t xml:space="preserve">the </w:t>
      </w:r>
      <w:r w:rsidRPr="007F680D">
        <w:rPr>
          <w:rFonts w:asciiTheme="majorHAnsi" w:hAnsiTheme="majorHAnsi"/>
          <w:highlight w:val="yellow"/>
        </w:rPr>
        <w:t>[Tenderer's]</w:t>
      </w:r>
      <w:r w:rsidRPr="007F680D">
        <w:rPr>
          <w:rFonts w:asciiTheme="majorHAnsi" w:hAnsiTheme="majorHAnsi"/>
        </w:rPr>
        <w:t xml:space="preserve"> proposed approach to:</w:t>
      </w:r>
    </w:p>
    <w:p w14:paraId="446409ED" w14:textId="77777777" w:rsidR="006B593D" w:rsidRPr="007F680D" w:rsidRDefault="006B593D" w:rsidP="006B593D">
      <w:pPr>
        <w:spacing w:before="8"/>
        <w:rPr>
          <w:rFonts w:asciiTheme="majorHAnsi" w:eastAsia="Arial" w:hAnsiTheme="majorHAnsi" w:cs="Arial"/>
        </w:rPr>
      </w:pPr>
    </w:p>
    <w:p w14:paraId="4CDDA4E2" w14:textId="77777777" w:rsidR="006B593D" w:rsidRPr="00C35433" w:rsidRDefault="006B593D" w:rsidP="0030619B">
      <w:pPr>
        <w:pStyle w:val="BodyText"/>
        <w:widowControl w:val="0"/>
        <w:numPr>
          <w:ilvl w:val="0"/>
          <w:numId w:val="31"/>
        </w:numPr>
        <w:tabs>
          <w:tab w:val="left" w:pos="3686"/>
        </w:tabs>
        <w:spacing w:after="0" w:line="240" w:lineRule="auto"/>
        <w:jc w:val="both"/>
        <w:rPr>
          <w:rFonts w:asciiTheme="majorHAnsi" w:hAnsiTheme="majorHAnsi"/>
          <w:szCs w:val="18"/>
        </w:rPr>
      </w:pPr>
      <w:bookmarkStart w:id="129" w:name="A._using_Indigenous_enterprises_in_its_s"/>
      <w:bookmarkEnd w:id="129"/>
      <w:r w:rsidRPr="00C35433">
        <w:rPr>
          <w:rFonts w:asciiTheme="majorHAnsi" w:hAnsiTheme="majorHAnsi"/>
          <w:szCs w:val="18"/>
        </w:rPr>
        <w:t>using Indigenous enterprises in its supply chain; and</w:t>
      </w:r>
    </w:p>
    <w:p w14:paraId="6E0B5F7F" w14:textId="77777777" w:rsidR="006B593D" w:rsidRPr="00C35433" w:rsidRDefault="006B593D" w:rsidP="006B593D">
      <w:pPr>
        <w:spacing w:before="10"/>
        <w:rPr>
          <w:rFonts w:asciiTheme="majorHAnsi" w:eastAsia="Arial" w:hAnsiTheme="majorHAnsi" w:cs="Arial"/>
          <w:szCs w:val="18"/>
        </w:rPr>
      </w:pPr>
    </w:p>
    <w:p w14:paraId="455B6C78" w14:textId="77777777" w:rsidR="006B593D" w:rsidRPr="00C35433" w:rsidRDefault="006B593D" w:rsidP="0030619B">
      <w:pPr>
        <w:pStyle w:val="BodyText"/>
        <w:widowControl w:val="0"/>
        <w:numPr>
          <w:ilvl w:val="0"/>
          <w:numId w:val="31"/>
        </w:numPr>
        <w:tabs>
          <w:tab w:val="left" w:pos="3686"/>
        </w:tabs>
        <w:spacing w:after="0" w:line="240" w:lineRule="auto"/>
        <w:jc w:val="both"/>
        <w:rPr>
          <w:rFonts w:asciiTheme="majorHAnsi" w:hAnsiTheme="majorHAnsi"/>
          <w:szCs w:val="18"/>
        </w:rPr>
      </w:pPr>
      <w:bookmarkStart w:id="130" w:name="B._the_employment_of_Indigenous_Australi"/>
      <w:bookmarkEnd w:id="130"/>
      <w:r w:rsidRPr="00C35433">
        <w:rPr>
          <w:rFonts w:asciiTheme="majorHAnsi" w:hAnsiTheme="majorHAnsi"/>
          <w:szCs w:val="18"/>
        </w:rPr>
        <w:t>the employment of Indigenous Australians.</w:t>
      </w:r>
    </w:p>
    <w:p w14:paraId="5F5D0FA2" w14:textId="77777777" w:rsidR="006B593D" w:rsidRPr="007F680D" w:rsidRDefault="006B593D" w:rsidP="006B593D">
      <w:pPr>
        <w:spacing w:before="2"/>
        <w:rPr>
          <w:rFonts w:asciiTheme="majorHAnsi" w:eastAsia="Arial" w:hAnsiTheme="majorHAnsi"/>
          <w:b/>
        </w:rPr>
      </w:pPr>
    </w:p>
    <w:p w14:paraId="102DA41A" w14:textId="77777777" w:rsidR="006B593D" w:rsidRPr="007F680D" w:rsidRDefault="006B593D" w:rsidP="006B593D">
      <w:pPr>
        <w:spacing w:before="2"/>
        <w:rPr>
          <w:rFonts w:asciiTheme="majorHAnsi" w:eastAsia="Arial" w:hAnsiTheme="majorHAnsi" w:cs="Arial"/>
          <w:sz w:val="15"/>
          <w:szCs w:val="15"/>
        </w:rPr>
      </w:pPr>
    </w:p>
    <w:p w14:paraId="41FD42A7" w14:textId="77777777" w:rsidR="006B593D" w:rsidRPr="007F680D" w:rsidRDefault="006B593D" w:rsidP="006B593D">
      <w:pPr>
        <w:spacing w:before="1"/>
        <w:rPr>
          <w:rFonts w:asciiTheme="majorHAnsi" w:eastAsia="Arial" w:hAnsiTheme="majorHAnsi" w:cs="Arial"/>
          <w:sz w:val="21"/>
          <w:szCs w:val="21"/>
        </w:rPr>
      </w:pPr>
    </w:p>
    <w:p w14:paraId="2BF2C5E7" w14:textId="77777777" w:rsidR="006B593D" w:rsidRPr="007F680D" w:rsidRDefault="006B593D" w:rsidP="006B593D">
      <w:pPr>
        <w:spacing w:line="30" w:lineRule="atLeast"/>
        <w:ind w:left="111"/>
        <w:rPr>
          <w:rFonts w:asciiTheme="majorHAnsi" w:eastAsia="Arial" w:hAnsiTheme="majorHAnsi" w:cs="Arial"/>
          <w:sz w:val="3"/>
          <w:szCs w:val="3"/>
        </w:rPr>
      </w:pPr>
      <w:r w:rsidRPr="007F680D">
        <w:rPr>
          <w:rFonts w:asciiTheme="majorHAnsi" w:eastAsia="Arial" w:hAnsiTheme="majorHAnsi" w:cs="Arial"/>
          <w:noProof/>
          <w:sz w:val="3"/>
          <w:szCs w:val="3"/>
          <w:lang w:eastAsia="en-AU"/>
        </w:rPr>
        <mc:AlternateContent>
          <mc:Choice Requires="wpg">
            <w:drawing>
              <wp:inline distT="0" distB="0" distL="0" distR="0" wp14:anchorId="16BCAFCD" wp14:editId="5FB100AC">
                <wp:extent cx="5996940" cy="19685"/>
                <wp:effectExtent l="3810" t="8890" r="0" b="0"/>
                <wp:docPr id="383"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19685"/>
                          <a:chOff x="0" y="0"/>
                          <a:chExt cx="9444" cy="31"/>
                        </a:xfrm>
                      </wpg:grpSpPr>
                      <wpg:grpSp>
                        <wpg:cNvPr id="384" name="Group 268"/>
                        <wpg:cNvGrpSpPr>
                          <a:grpSpLocks/>
                        </wpg:cNvGrpSpPr>
                        <wpg:grpSpPr bwMode="auto">
                          <a:xfrm>
                            <a:off x="15" y="15"/>
                            <a:ext cx="9413" cy="2"/>
                            <a:chOff x="15" y="15"/>
                            <a:chExt cx="9413" cy="2"/>
                          </a:xfrm>
                        </wpg:grpSpPr>
                        <wps:wsp>
                          <wps:cNvPr id="385" name="Freeform 269"/>
                          <wps:cNvSpPr>
                            <a:spLocks/>
                          </wps:cNvSpPr>
                          <wps:spPr bwMode="auto">
                            <a:xfrm>
                              <a:off x="15" y="15"/>
                              <a:ext cx="9413" cy="2"/>
                            </a:xfrm>
                            <a:custGeom>
                              <a:avLst/>
                              <a:gdLst>
                                <a:gd name="T0" fmla="+- 0 15 15"/>
                                <a:gd name="T1" fmla="*/ T0 w 9413"/>
                                <a:gd name="T2" fmla="+- 0 9428 15"/>
                                <a:gd name="T3" fmla="*/ T2 w 9413"/>
                              </a:gdLst>
                              <a:ahLst/>
                              <a:cxnLst>
                                <a:cxn ang="0">
                                  <a:pos x="T1" y="0"/>
                                </a:cxn>
                                <a:cxn ang="0">
                                  <a:pos x="T3" y="0"/>
                                </a:cxn>
                              </a:cxnLst>
                              <a:rect l="0" t="0" r="r" b="b"/>
                              <a:pathLst>
                                <a:path w="9413">
                                  <a:moveTo>
                                    <a:pt x="0" y="0"/>
                                  </a:moveTo>
                                  <a:lnTo>
                                    <a:pt x="9413"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D928654" id="Group 267" o:spid="_x0000_s1026" style="width:472.2pt;height:1.55pt;mso-position-horizontal-relative:char;mso-position-vertical-relative:line" coordsize="94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">
                <v:group id="Group 268" o:spid="_x0000_s1027" style="position:absolute;left:15;top:15;width:9413;height:2" coordorigin="15,15" coordsize="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shape id="Freeform 269" o:spid="_x0000_s1028" style="position:absolute;left:15;top:15;width:9413;height:2;visibility:visible;mso-wrap-style:square;v-text-anchor:top" coordsize="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" path="m,l9413,e" filled="f" strokeweight="1.54pt">
                    <v:path arrowok="t" o:connecttype="custom" o:connectlocs="0,0;9413,0" o:connectangles="0,0"/>
                  </v:shape>
                </v:group>
                <w10:anchorlock/>
              </v:group>
            </w:pict>
          </mc:Fallback>
        </mc:AlternateContent>
      </w:r>
    </w:p>
    <w:p w14:paraId="1B9F0277" w14:textId="77777777" w:rsidR="006B593D" w:rsidRPr="00453154" w:rsidRDefault="006A509E" w:rsidP="006A509E">
      <w:pPr>
        <w:pStyle w:val="Heading3"/>
        <w:rPr>
          <w:bCs/>
        </w:rPr>
      </w:pPr>
      <w:bookmarkStart w:id="131" w:name="2._Contract"/>
      <w:bookmarkStart w:id="132" w:name="_bookmark7"/>
      <w:bookmarkStart w:id="133" w:name="_Toc44067045"/>
      <w:bookmarkEnd w:id="131"/>
      <w:bookmarkEnd w:id="132"/>
      <w:r w:rsidRPr="00453154">
        <w:t>2.2</w:t>
      </w:r>
      <w:r w:rsidRPr="00453154">
        <w:tab/>
      </w:r>
      <w:r w:rsidR="006B593D" w:rsidRPr="00453154">
        <w:t>Contract</w:t>
      </w:r>
      <w:bookmarkEnd w:id="133"/>
    </w:p>
    <w:p w14:paraId="3E2E5703" w14:textId="77777777" w:rsidR="006B593D" w:rsidRPr="007F680D" w:rsidRDefault="006A509E" w:rsidP="006A509E">
      <w:pPr>
        <w:pStyle w:val="Heading4"/>
        <w:rPr>
          <w:b/>
          <w:bCs/>
        </w:rPr>
      </w:pPr>
      <w:bookmarkStart w:id="134" w:name="2.1_Indigenous_Procurement_Policy"/>
      <w:bookmarkStart w:id="135" w:name="_bookmark8"/>
      <w:bookmarkEnd w:id="134"/>
      <w:bookmarkEnd w:id="135"/>
      <w:r w:rsidRPr="007F680D">
        <w:t>2.2.1</w:t>
      </w:r>
      <w:r w:rsidRPr="007F680D">
        <w:tab/>
      </w:r>
      <w:r w:rsidR="006B593D" w:rsidRPr="007F680D">
        <w:t>Indigenous Procurement Policy</w:t>
      </w:r>
    </w:p>
    <w:p w14:paraId="12CCE862" w14:textId="77777777" w:rsidR="006B593D" w:rsidRPr="007F680D" w:rsidRDefault="006B593D" w:rsidP="006B593D">
      <w:pPr>
        <w:spacing w:before="1"/>
        <w:rPr>
          <w:rFonts w:asciiTheme="majorHAnsi" w:eastAsia="Arial" w:hAnsiTheme="majorHAnsi" w:cs="Arial"/>
          <w:b/>
          <w:bCs/>
          <w:sz w:val="19"/>
          <w:szCs w:val="19"/>
        </w:rPr>
      </w:pPr>
    </w:p>
    <w:p w14:paraId="59FBA65B" w14:textId="77777777" w:rsidR="006B593D" w:rsidRPr="007F680D" w:rsidRDefault="006B593D" w:rsidP="0030619B">
      <w:pPr>
        <w:pStyle w:val="BodyText"/>
        <w:widowControl w:val="0"/>
        <w:numPr>
          <w:ilvl w:val="2"/>
          <w:numId w:val="32"/>
        </w:numPr>
        <w:tabs>
          <w:tab w:val="left" w:pos="2084"/>
        </w:tabs>
        <w:spacing w:after="0" w:line="240" w:lineRule="auto"/>
        <w:ind w:right="407"/>
        <w:rPr>
          <w:rFonts w:asciiTheme="majorHAnsi" w:hAnsiTheme="majorHAnsi"/>
        </w:rPr>
      </w:pPr>
      <w:r w:rsidRPr="007F680D">
        <w:rPr>
          <w:rFonts w:asciiTheme="majorHAnsi" w:hAnsiTheme="majorHAnsi"/>
        </w:rPr>
        <w:t>It is Commonwealth policy to stimulate Indigenous entrepreneurship and business</w:t>
      </w:r>
      <w:r w:rsidRPr="007F680D">
        <w:rPr>
          <w:rFonts w:asciiTheme="majorHAnsi" w:hAnsiTheme="majorHAnsi"/>
          <w:w w:val="99"/>
        </w:rPr>
        <w:t xml:space="preserve"> </w:t>
      </w:r>
      <w:r w:rsidRPr="007F680D">
        <w:rPr>
          <w:rFonts w:asciiTheme="majorHAnsi" w:hAnsiTheme="majorHAnsi"/>
        </w:rPr>
        <w:t>development, providing Indigenous Australians with more opportunities to</w:t>
      </w:r>
      <w:r w:rsidRPr="007F680D">
        <w:rPr>
          <w:rFonts w:asciiTheme="majorHAnsi" w:hAnsiTheme="majorHAnsi"/>
          <w:w w:val="99"/>
        </w:rPr>
        <w:t xml:space="preserve"> </w:t>
      </w:r>
      <w:r w:rsidRPr="007F680D">
        <w:rPr>
          <w:rFonts w:asciiTheme="majorHAnsi" w:hAnsiTheme="majorHAnsi"/>
        </w:rPr>
        <w:t>participate in the economy (see Indigenous Procurement Policy for further</w:t>
      </w:r>
      <w:r w:rsidRPr="007F680D">
        <w:rPr>
          <w:rFonts w:asciiTheme="majorHAnsi" w:hAnsiTheme="majorHAnsi"/>
          <w:w w:val="99"/>
        </w:rPr>
        <w:t xml:space="preserve"> </w:t>
      </w:r>
      <w:r w:rsidRPr="007F680D">
        <w:rPr>
          <w:rFonts w:asciiTheme="majorHAnsi" w:hAnsiTheme="majorHAnsi"/>
        </w:rPr>
        <w:t>information</w:t>
      </w:r>
      <w:r w:rsidR="007A248F" w:rsidRPr="007F680D">
        <w:rPr>
          <w:rFonts w:asciiTheme="majorHAnsi" w:hAnsiTheme="majorHAnsi"/>
        </w:rPr>
        <w:t>:</w:t>
      </w:r>
      <w:r w:rsidRPr="007F680D">
        <w:rPr>
          <w:rFonts w:asciiTheme="majorHAnsi" w:hAnsiTheme="majorHAnsi"/>
        </w:rPr>
        <w:t xml:space="preserve"> </w:t>
      </w:r>
      <w:r w:rsidR="007A248F" w:rsidRPr="007F680D">
        <w:rPr>
          <w:rFonts w:asciiTheme="majorHAnsi" w:hAnsiTheme="majorHAnsi"/>
        </w:rPr>
        <w:t xml:space="preserve"> </w:t>
      </w:r>
    </w:p>
    <w:p w14:paraId="2629D816" w14:textId="77777777" w:rsidR="006B593D" w:rsidRPr="007F680D" w:rsidRDefault="006B593D" w:rsidP="006B593D">
      <w:pPr>
        <w:pStyle w:val="BodyText"/>
        <w:tabs>
          <w:tab w:val="left" w:pos="2084"/>
        </w:tabs>
        <w:ind w:left="2083" w:right="407"/>
        <w:jc w:val="right"/>
        <w:rPr>
          <w:rFonts w:asciiTheme="majorHAnsi" w:hAnsiTheme="majorHAnsi"/>
        </w:rPr>
      </w:pPr>
    </w:p>
    <w:p w14:paraId="2E539477" w14:textId="77777777" w:rsidR="006B593D" w:rsidRPr="007F680D" w:rsidRDefault="009B27E1" w:rsidP="009B27E1">
      <w:pPr>
        <w:pStyle w:val="EmphasisPanelBody"/>
        <w:rPr>
          <w:rFonts w:asciiTheme="majorHAnsi" w:hAnsiTheme="majorHAnsi"/>
        </w:rPr>
      </w:pPr>
      <w:r w:rsidRPr="007F680D">
        <w:rPr>
          <w:rFonts w:asciiTheme="majorHAnsi" w:hAnsiTheme="majorHAnsi"/>
        </w:rPr>
        <w:t>Note to Draft: Use the following clauses in your contract terms and conditions where the Mandatory Minimum Requirements do not apply and you wish to direct the Contractor to apply Indigenous employment and supply use targets.</w:t>
      </w:r>
    </w:p>
    <w:p w14:paraId="57737637" w14:textId="77777777" w:rsidR="006B593D" w:rsidRPr="007F680D" w:rsidRDefault="006B593D" w:rsidP="006B593D">
      <w:pPr>
        <w:spacing w:before="10"/>
        <w:rPr>
          <w:rFonts w:asciiTheme="majorHAnsi" w:eastAsia="Arial" w:hAnsiTheme="majorHAnsi" w:cs="Arial"/>
        </w:rPr>
      </w:pPr>
    </w:p>
    <w:p w14:paraId="038B05C9" w14:textId="77777777" w:rsidR="006B593D" w:rsidRPr="007F680D" w:rsidRDefault="006B593D" w:rsidP="0030619B">
      <w:pPr>
        <w:pStyle w:val="BodyText"/>
        <w:widowControl w:val="0"/>
        <w:numPr>
          <w:ilvl w:val="2"/>
          <w:numId w:val="32"/>
        </w:numPr>
        <w:tabs>
          <w:tab w:val="left" w:pos="2083"/>
        </w:tabs>
        <w:spacing w:after="0" w:line="240" w:lineRule="auto"/>
        <w:ind w:right="407"/>
        <w:rPr>
          <w:rFonts w:asciiTheme="majorHAnsi" w:hAnsiTheme="majorHAnsi"/>
        </w:rPr>
      </w:pPr>
      <w:r w:rsidRPr="007F680D">
        <w:rPr>
          <w:rFonts w:asciiTheme="majorHAnsi" w:hAnsiTheme="majorHAnsi"/>
        </w:rPr>
        <w:t>The Contractor must use its reasonable endeavours to increase its:</w:t>
      </w:r>
    </w:p>
    <w:p w14:paraId="07698F6B" w14:textId="77777777" w:rsidR="006B593D" w:rsidRPr="007F680D" w:rsidRDefault="006B593D" w:rsidP="006B593D">
      <w:pPr>
        <w:spacing w:before="8"/>
        <w:rPr>
          <w:rFonts w:asciiTheme="majorHAnsi" w:eastAsia="Arial" w:hAnsiTheme="majorHAnsi" w:cs="Arial"/>
        </w:rPr>
      </w:pPr>
    </w:p>
    <w:p w14:paraId="77AFB377" w14:textId="77777777" w:rsidR="006B593D" w:rsidRPr="007F680D" w:rsidRDefault="006B593D" w:rsidP="0030619B">
      <w:pPr>
        <w:pStyle w:val="BodyText"/>
        <w:widowControl w:val="0"/>
        <w:numPr>
          <w:ilvl w:val="3"/>
          <w:numId w:val="32"/>
        </w:numPr>
        <w:tabs>
          <w:tab w:val="left" w:pos="3048"/>
        </w:tabs>
        <w:spacing w:after="0" w:line="240" w:lineRule="auto"/>
        <w:ind w:left="3047"/>
        <w:rPr>
          <w:rFonts w:asciiTheme="majorHAnsi" w:hAnsiTheme="majorHAnsi"/>
        </w:rPr>
      </w:pPr>
      <w:r w:rsidRPr="007F680D">
        <w:rPr>
          <w:rFonts w:asciiTheme="majorHAnsi" w:hAnsiTheme="majorHAnsi"/>
        </w:rPr>
        <w:t>purchasing from Indigenous enterprises; and</w:t>
      </w:r>
    </w:p>
    <w:p w14:paraId="2A84D3E5" w14:textId="77777777" w:rsidR="006B593D" w:rsidRPr="007F680D" w:rsidRDefault="006B593D" w:rsidP="006B593D">
      <w:pPr>
        <w:spacing w:before="10"/>
        <w:rPr>
          <w:rFonts w:asciiTheme="majorHAnsi" w:eastAsia="Arial" w:hAnsiTheme="majorHAnsi" w:cs="Arial"/>
        </w:rPr>
      </w:pPr>
    </w:p>
    <w:p w14:paraId="44C1AED0" w14:textId="77777777" w:rsidR="006B593D" w:rsidRPr="007F680D" w:rsidRDefault="006B593D" w:rsidP="0030619B">
      <w:pPr>
        <w:pStyle w:val="BodyText"/>
        <w:widowControl w:val="0"/>
        <w:numPr>
          <w:ilvl w:val="3"/>
          <w:numId w:val="32"/>
        </w:numPr>
        <w:tabs>
          <w:tab w:val="left" w:pos="3048"/>
        </w:tabs>
        <w:spacing w:after="0" w:line="240" w:lineRule="auto"/>
        <w:ind w:left="3047" w:hanging="964"/>
        <w:rPr>
          <w:rFonts w:asciiTheme="majorHAnsi" w:hAnsiTheme="majorHAnsi"/>
        </w:rPr>
      </w:pPr>
      <w:r w:rsidRPr="007F680D">
        <w:rPr>
          <w:rFonts w:asciiTheme="majorHAnsi" w:hAnsiTheme="majorHAnsi"/>
        </w:rPr>
        <w:t>employment of Indigenous Australians,</w:t>
      </w:r>
    </w:p>
    <w:p w14:paraId="555C4B5C" w14:textId="77777777" w:rsidR="006B593D" w:rsidRPr="007F680D" w:rsidRDefault="006B593D" w:rsidP="006B593D">
      <w:pPr>
        <w:spacing w:before="10"/>
        <w:rPr>
          <w:rFonts w:asciiTheme="majorHAnsi" w:eastAsia="Arial" w:hAnsiTheme="majorHAnsi" w:cs="Arial"/>
        </w:rPr>
      </w:pPr>
    </w:p>
    <w:p w14:paraId="50C3F48B" w14:textId="77777777" w:rsidR="006B593D" w:rsidRPr="007F680D" w:rsidRDefault="006B593D" w:rsidP="006B593D">
      <w:pPr>
        <w:pStyle w:val="BodyText"/>
        <w:ind w:left="2082" w:right="407"/>
        <w:rPr>
          <w:rFonts w:asciiTheme="majorHAnsi" w:hAnsiTheme="majorHAnsi"/>
        </w:rPr>
      </w:pPr>
      <w:r w:rsidRPr="007F680D">
        <w:rPr>
          <w:rFonts w:asciiTheme="majorHAnsi" w:hAnsiTheme="majorHAnsi"/>
        </w:rPr>
        <w:t>in the delivery of the Goods and/or Services.</w:t>
      </w:r>
    </w:p>
    <w:p w14:paraId="08895676" w14:textId="77777777" w:rsidR="006B593D" w:rsidRPr="007F680D" w:rsidRDefault="006B593D" w:rsidP="006B593D">
      <w:pPr>
        <w:pStyle w:val="BodyText"/>
        <w:ind w:left="2082" w:right="407"/>
        <w:rPr>
          <w:rFonts w:asciiTheme="majorHAnsi" w:hAnsiTheme="majorHAnsi"/>
        </w:rPr>
      </w:pPr>
    </w:p>
    <w:p w14:paraId="17C697CE" w14:textId="77777777" w:rsidR="006B593D" w:rsidRPr="007F680D" w:rsidRDefault="009B27E1" w:rsidP="009B27E1">
      <w:pPr>
        <w:pStyle w:val="EmphasisPanelBody"/>
        <w:rPr>
          <w:rFonts w:asciiTheme="majorHAnsi" w:eastAsia="Arial" w:hAnsiTheme="majorHAnsi"/>
        </w:rPr>
      </w:pPr>
      <w:r w:rsidRPr="007F680D">
        <w:rPr>
          <w:rFonts w:asciiTheme="majorHAnsi" w:eastAsia="Arial" w:hAnsiTheme="majorHAnsi"/>
        </w:rPr>
        <w:t>Note to Draft: If a [Tenderer] has provided detail in their Tender in relation to how they will increase purchasing from an Indigenous enterprise, consider including this as an obligation in the Statement of Work/Statement of Requirement.</w:t>
      </w:r>
    </w:p>
    <w:p w14:paraId="38BA7062" w14:textId="77777777" w:rsidR="006B593D" w:rsidRPr="007F680D" w:rsidRDefault="006B593D" w:rsidP="006B593D">
      <w:pPr>
        <w:spacing w:before="7"/>
        <w:rPr>
          <w:rFonts w:asciiTheme="majorHAnsi" w:eastAsia="Arial" w:hAnsiTheme="majorHAnsi" w:cs="Arial"/>
          <w:sz w:val="14"/>
          <w:szCs w:val="14"/>
        </w:rPr>
      </w:pPr>
    </w:p>
    <w:p w14:paraId="6376426E" w14:textId="77777777" w:rsidR="006B593D" w:rsidRPr="007F680D" w:rsidRDefault="006B593D" w:rsidP="0030619B">
      <w:pPr>
        <w:pStyle w:val="BodyText"/>
        <w:widowControl w:val="0"/>
        <w:numPr>
          <w:ilvl w:val="2"/>
          <w:numId w:val="32"/>
        </w:numPr>
        <w:tabs>
          <w:tab w:val="left" w:pos="2084"/>
        </w:tabs>
        <w:spacing w:before="74" w:after="0" w:line="240" w:lineRule="auto"/>
        <w:ind w:left="2083" w:right="540"/>
        <w:rPr>
          <w:rFonts w:asciiTheme="majorHAnsi" w:hAnsiTheme="majorHAnsi"/>
        </w:rPr>
      </w:pPr>
      <w:r w:rsidRPr="007F680D">
        <w:rPr>
          <w:rFonts w:asciiTheme="majorHAnsi" w:hAnsiTheme="majorHAnsi"/>
        </w:rPr>
        <w:t>Purchas</w:t>
      </w:r>
      <w:r w:rsidR="000C1907" w:rsidRPr="007F680D">
        <w:rPr>
          <w:rFonts w:asciiTheme="majorHAnsi" w:hAnsiTheme="majorHAnsi"/>
        </w:rPr>
        <w:t>ing</w:t>
      </w:r>
      <w:r w:rsidRPr="007F680D">
        <w:rPr>
          <w:rFonts w:asciiTheme="majorHAnsi" w:hAnsiTheme="majorHAnsi"/>
        </w:rPr>
        <w:t xml:space="preserve"> from Indigenous enterprises may in</w:t>
      </w:r>
      <w:r w:rsidR="000C1907" w:rsidRPr="007F680D">
        <w:rPr>
          <w:rFonts w:asciiTheme="majorHAnsi" w:hAnsiTheme="majorHAnsi"/>
        </w:rPr>
        <w:t>clude</w:t>
      </w:r>
      <w:r w:rsidRPr="007F680D">
        <w:rPr>
          <w:rFonts w:asciiTheme="majorHAnsi" w:hAnsiTheme="majorHAnsi"/>
        </w:rPr>
        <w:t xml:space="preserve"> engagement of an</w:t>
      </w:r>
      <w:r w:rsidR="000C1907" w:rsidRPr="007F680D">
        <w:rPr>
          <w:rFonts w:asciiTheme="majorHAnsi" w:hAnsiTheme="majorHAnsi"/>
          <w:w w:val="99"/>
        </w:rPr>
        <w:t xml:space="preserve"> </w:t>
      </w:r>
      <w:r w:rsidRPr="007F680D">
        <w:rPr>
          <w:rFonts w:asciiTheme="majorHAnsi" w:hAnsiTheme="majorHAnsi"/>
        </w:rPr>
        <w:t>Indigenous enterprise as a subcontractor, and</w:t>
      </w:r>
      <w:r w:rsidR="000C1907" w:rsidRPr="007F680D">
        <w:rPr>
          <w:rFonts w:asciiTheme="majorHAnsi" w:hAnsiTheme="majorHAnsi"/>
        </w:rPr>
        <w:t>/or</w:t>
      </w:r>
      <w:r w:rsidRPr="007F680D">
        <w:rPr>
          <w:rFonts w:asciiTheme="majorHAnsi" w:hAnsiTheme="majorHAnsi"/>
        </w:rPr>
        <w:t xml:space="preserve"> use of Indigenous suppliers in the</w:t>
      </w:r>
      <w:r w:rsidR="000C1907" w:rsidRPr="007F680D">
        <w:rPr>
          <w:rFonts w:asciiTheme="majorHAnsi" w:hAnsiTheme="majorHAnsi"/>
        </w:rPr>
        <w:t xml:space="preserve"> </w:t>
      </w:r>
      <w:r w:rsidR="000C1907" w:rsidRPr="007F680D">
        <w:rPr>
          <w:rFonts w:asciiTheme="majorHAnsi" w:hAnsiTheme="majorHAnsi"/>
          <w:highlight w:val="yellow"/>
        </w:rPr>
        <w:t>[</w:t>
      </w:r>
      <w:r w:rsidRPr="007F680D">
        <w:rPr>
          <w:rFonts w:asciiTheme="majorHAnsi" w:hAnsiTheme="majorHAnsi"/>
          <w:highlight w:val="yellow"/>
        </w:rPr>
        <w:t>Contractor's</w:t>
      </w:r>
      <w:r w:rsidR="000C1907" w:rsidRPr="007F680D">
        <w:rPr>
          <w:rFonts w:asciiTheme="majorHAnsi" w:hAnsiTheme="majorHAnsi"/>
          <w:highlight w:val="yellow"/>
        </w:rPr>
        <w:t>]</w:t>
      </w:r>
      <w:r w:rsidRPr="007F680D">
        <w:rPr>
          <w:rFonts w:asciiTheme="majorHAnsi" w:hAnsiTheme="majorHAnsi"/>
        </w:rPr>
        <w:t xml:space="preserve"> supply chain.</w:t>
      </w:r>
    </w:p>
    <w:p w14:paraId="4ADF6634" w14:textId="77777777" w:rsidR="006B593D" w:rsidRPr="007F680D" w:rsidRDefault="006B593D" w:rsidP="006B593D">
      <w:pPr>
        <w:spacing w:before="10"/>
        <w:rPr>
          <w:rFonts w:asciiTheme="majorHAnsi" w:eastAsia="Arial" w:hAnsiTheme="majorHAnsi" w:cs="Arial"/>
        </w:rPr>
      </w:pPr>
    </w:p>
    <w:p w14:paraId="7760B679" w14:textId="77777777" w:rsidR="006B593D" w:rsidRPr="007F680D" w:rsidRDefault="006B593D" w:rsidP="0030619B">
      <w:pPr>
        <w:pStyle w:val="BodyText"/>
        <w:widowControl w:val="0"/>
        <w:numPr>
          <w:ilvl w:val="2"/>
          <w:numId w:val="32"/>
        </w:numPr>
        <w:tabs>
          <w:tab w:val="left" w:pos="2084"/>
        </w:tabs>
        <w:spacing w:after="0" w:line="240" w:lineRule="auto"/>
        <w:ind w:left="2083" w:right="343" w:hanging="962"/>
        <w:rPr>
          <w:rFonts w:asciiTheme="majorHAnsi" w:hAnsiTheme="majorHAnsi"/>
        </w:rPr>
      </w:pPr>
      <w:bookmarkStart w:id="136" w:name="(d)_In_this_clause,_&quot;Indigenous_enterpri"/>
      <w:bookmarkEnd w:id="136"/>
      <w:r w:rsidRPr="007F680D">
        <w:rPr>
          <w:rFonts w:asciiTheme="majorHAnsi" w:hAnsiTheme="majorHAnsi"/>
        </w:rPr>
        <w:lastRenderedPageBreak/>
        <w:t>In this clause, "Indigenous enterprise" means an organisation that is 50 per cent or</w:t>
      </w:r>
      <w:r w:rsidRPr="007F680D">
        <w:rPr>
          <w:rFonts w:asciiTheme="majorHAnsi" w:hAnsiTheme="majorHAnsi"/>
          <w:w w:val="99"/>
        </w:rPr>
        <w:t xml:space="preserve"> </w:t>
      </w:r>
      <w:r w:rsidRPr="007F680D">
        <w:rPr>
          <w:rFonts w:asciiTheme="majorHAnsi" w:hAnsiTheme="majorHAnsi"/>
        </w:rPr>
        <w:t>more Indigenous owned that is operating a business.</w:t>
      </w:r>
    </w:p>
    <w:p w14:paraId="54453B23" w14:textId="77777777" w:rsidR="006B593D" w:rsidRPr="007F680D" w:rsidRDefault="006B593D" w:rsidP="006B593D">
      <w:pPr>
        <w:pStyle w:val="BodyText"/>
        <w:tabs>
          <w:tab w:val="left" w:pos="2084"/>
        </w:tabs>
        <w:ind w:left="2083" w:right="343"/>
        <w:jc w:val="right"/>
        <w:rPr>
          <w:rFonts w:asciiTheme="majorHAnsi" w:hAnsiTheme="majorHAnsi"/>
        </w:rPr>
      </w:pPr>
    </w:p>
    <w:p w14:paraId="7EFA9F3A" w14:textId="77777777" w:rsidR="006B593D" w:rsidRPr="007F680D" w:rsidRDefault="009B27E1" w:rsidP="009B27E1">
      <w:pPr>
        <w:pStyle w:val="EmphasisPanelBody"/>
        <w:rPr>
          <w:rFonts w:asciiTheme="majorHAnsi" w:eastAsia="Arial" w:hAnsiTheme="majorHAnsi"/>
        </w:rPr>
      </w:pPr>
      <w:r w:rsidRPr="007F680D">
        <w:rPr>
          <w:rFonts w:asciiTheme="majorHAnsi" w:eastAsia="Arial" w:hAnsiTheme="majorHAnsi"/>
        </w:rPr>
        <w:t>Note to Draft: You should consider including an obligation to report on this obligation in your contract. The following clause is optional in this regard.</w:t>
      </w:r>
    </w:p>
    <w:p w14:paraId="6FBB7B63" w14:textId="77777777" w:rsidR="006B593D" w:rsidRPr="007F680D" w:rsidRDefault="006B593D" w:rsidP="006B593D">
      <w:pPr>
        <w:spacing w:before="7"/>
        <w:rPr>
          <w:rFonts w:asciiTheme="majorHAnsi" w:eastAsia="Arial" w:hAnsiTheme="majorHAnsi" w:cs="Arial"/>
          <w:sz w:val="14"/>
          <w:szCs w:val="14"/>
        </w:rPr>
      </w:pPr>
    </w:p>
    <w:p w14:paraId="067986F8" w14:textId="77777777" w:rsidR="006B593D" w:rsidRPr="007F680D" w:rsidRDefault="006B593D" w:rsidP="0030619B">
      <w:pPr>
        <w:pStyle w:val="BodyText"/>
        <w:widowControl w:val="0"/>
        <w:numPr>
          <w:ilvl w:val="2"/>
          <w:numId w:val="32"/>
        </w:numPr>
        <w:tabs>
          <w:tab w:val="left" w:pos="2084"/>
        </w:tabs>
        <w:spacing w:before="74" w:after="0" w:line="240" w:lineRule="auto"/>
        <w:ind w:left="2083" w:right="518"/>
        <w:rPr>
          <w:rFonts w:asciiTheme="majorHAnsi" w:hAnsiTheme="majorHAnsi"/>
        </w:rPr>
      </w:pPr>
      <w:bookmarkStart w:id="137" w:name="(e)_The_Contractor_must_provide_such_wri"/>
      <w:bookmarkEnd w:id="137"/>
      <w:r w:rsidRPr="007F680D">
        <w:rPr>
          <w:rFonts w:asciiTheme="majorHAnsi" w:hAnsiTheme="majorHAnsi"/>
        </w:rPr>
        <w:t xml:space="preserve">The </w:t>
      </w:r>
      <w:r w:rsidR="000C1907" w:rsidRPr="007F680D">
        <w:rPr>
          <w:rFonts w:asciiTheme="majorHAnsi" w:hAnsiTheme="majorHAnsi"/>
          <w:highlight w:val="yellow"/>
        </w:rPr>
        <w:t>[</w:t>
      </w:r>
      <w:r w:rsidRPr="007F680D">
        <w:rPr>
          <w:rFonts w:asciiTheme="majorHAnsi" w:hAnsiTheme="majorHAnsi"/>
          <w:highlight w:val="yellow"/>
        </w:rPr>
        <w:t>Contractor</w:t>
      </w:r>
      <w:r w:rsidR="000C1907" w:rsidRPr="007F680D">
        <w:rPr>
          <w:rFonts w:asciiTheme="majorHAnsi" w:hAnsiTheme="majorHAnsi"/>
          <w:highlight w:val="yellow"/>
        </w:rPr>
        <w:t>]</w:t>
      </w:r>
      <w:r w:rsidRPr="007F680D">
        <w:rPr>
          <w:rFonts w:asciiTheme="majorHAnsi" w:hAnsiTheme="majorHAnsi"/>
        </w:rPr>
        <w:t xml:space="preserve"> must provide written reports and evidence of its compliance</w:t>
      </w:r>
      <w:r w:rsidRPr="007F680D">
        <w:rPr>
          <w:rFonts w:asciiTheme="majorHAnsi" w:hAnsiTheme="majorHAnsi"/>
          <w:w w:val="99"/>
        </w:rPr>
        <w:t xml:space="preserve"> </w:t>
      </w:r>
      <w:r w:rsidRPr="007F680D">
        <w:rPr>
          <w:rFonts w:asciiTheme="majorHAnsi" w:hAnsiTheme="majorHAnsi"/>
        </w:rPr>
        <w:t>with this clause</w:t>
      </w:r>
      <w:r w:rsidR="000C1907" w:rsidRPr="007F680D">
        <w:rPr>
          <w:rFonts w:asciiTheme="majorHAnsi" w:hAnsiTheme="majorHAnsi"/>
        </w:rPr>
        <w:t xml:space="preserve"> </w:t>
      </w:r>
      <w:r w:rsidR="000C1907" w:rsidRPr="007F680D">
        <w:rPr>
          <w:rFonts w:asciiTheme="majorHAnsi" w:hAnsiTheme="majorHAnsi"/>
          <w:highlight w:val="red"/>
        </w:rPr>
        <w:t>[X]</w:t>
      </w:r>
      <w:r w:rsidRPr="007F680D">
        <w:rPr>
          <w:rFonts w:asciiTheme="majorHAnsi" w:hAnsiTheme="majorHAnsi"/>
        </w:rPr>
        <w:t xml:space="preserve"> every </w:t>
      </w:r>
      <w:r w:rsidRPr="007F680D">
        <w:rPr>
          <w:rFonts w:asciiTheme="majorHAnsi" w:hAnsiTheme="majorHAnsi"/>
          <w:highlight w:val="yellow"/>
        </w:rPr>
        <w:t>[quarter</w:t>
      </w:r>
      <w:r w:rsidR="000C1907" w:rsidRPr="007F680D">
        <w:rPr>
          <w:rFonts w:asciiTheme="majorHAnsi" w:hAnsiTheme="majorHAnsi"/>
          <w:highlight w:val="yellow"/>
        </w:rPr>
        <w:t>/</w:t>
      </w:r>
      <w:r w:rsidRPr="007F680D">
        <w:rPr>
          <w:rFonts w:asciiTheme="majorHAnsi" w:hAnsiTheme="majorHAnsi"/>
          <w:highlight w:val="yellow"/>
        </w:rPr>
        <w:t>6 months</w:t>
      </w:r>
      <w:r w:rsidR="000C1907" w:rsidRPr="007F680D">
        <w:rPr>
          <w:rFonts w:asciiTheme="majorHAnsi" w:hAnsiTheme="majorHAnsi"/>
          <w:highlight w:val="yellow"/>
        </w:rPr>
        <w:t>/</w:t>
      </w:r>
      <w:r w:rsidRPr="007F680D">
        <w:rPr>
          <w:rFonts w:asciiTheme="majorHAnsi" w:hAnsiTheme="majorHAnsi"/>
          <w:highlight w:val="yellow"/>
        </w:rPr>
        <w:t>year]</w:t>
      </w:r>
      <w:r w:rsidRPr="007F680D">
        <w:rPr>
          <w:rFonts w:asciiTheme="majorHAnsi" w:hAnsiTheme="majorHAnsi"/>
        </w:rPr>
        <w:t xml:space="preserve"> during the </w:t>
      </w:r>
      <w:r w:rsidR="000C1907" w:rsidRPr="007F680D">
        <w:rPr>
          <w:rFonts w:asciiTheme="majorHAnsi" w:hAnsiTheme="majorHAnsi"/>
          <w:highlight w:val="yellow"/>
        </w:rPr>
        <w:t>[</w:t>
      </w:r>
      <w:r w:rsidRPr="007F680D">
        <w:rPr>
          <w:rFonts w:asciiTheme="majorHAnsi" w:hAnsiTheme="majorHAnsi"/>
          <w:highlight w:val="yellow"/>
        </w:rPr>
        <w:t>Term</w:t>
      </w:r>
      <w:r w:rsidR="000C1907" w:rsidRPr="007F680D">
        <w:rPr>
          <w:rFonts w:asciiTheme="majorHAnsi" w:hAnsiTheme="majorHAnsi"/>
          <w:highlight w:val="yellow"/>
        </w:rPr>
        <w:t>]</w:t>
      </w:r>
      <w:r w:rsidRPr="007F680D">
        <w:rPr>
          <w:rFonts w:asciiTheme="majorHAnsi" w:hAnsiTheme="majorHAnsi"/>
        </w:rPr>
        <w:t>.</w:t>
      </w:r>
    </w:p>
    <w:p w14:paraId="7F3B9143" w14:textId="77777777" w:rsidR="006B593D" w:rsidRPr="007F680D" w:rsidRDefault="006B593D" w:rsidP="006B593D">
      <w:pPr>
        <w:spacing w:before="6"/>
        <w:rPr>
          <w:rFonts w:asciiTheme="majorHAnsi" w:eastAsia="Arial" w:hAnsiTheme="majorHAnsi" w:cs="Arial"/>
          <w:sz w:val="21"/>
          <w:szCs w:val="21"/>
        </w:rPr>
      </w:pPr>
    </w:p>
    <w:p w14:paraId="2B40A7E2" w14:textId="77777777" w:rsidR="00A5096A" w:rsidRPr="00FA6A4D" w:rsidRDefault="00A5096A" w:rsidP="00A5096A">
      <w:pPr>
        <w:pStyle w:val="EmphasisPanelBody"/>
        <w:rPr>
          <w:rFonts w:asciiTheme="majorHAnsi" w:eastAsia="Arial" w:hAnsiTheme="majorHAnsi"/>
        </w:rPr>
      </w:pPr>
      <w:r w:rsidRPr="00FA6A4D">
        <w:rPr>
          <w:rFonts w:asciiTheme="majorHAnsi" w:eastAsia="Arial" w:hAnsiTheme="majorHAnsi"/>
        </w:rPr>
        <w:t xml:space="preserve">Note to Draft: You may wish to include the following clauses if it is possible that the contract will become a High Value Contract during its term (either through a contract variation or through the exercise of a contract option). </w:t>
      </w:r>
    </w:p>
    <w:p w14:paraId="6A755C58" w14:textId="77777777" w:rsidR="00A5096A" w:rsidRPr="00FA6A4D" w:rsidRDefault="00A5096A" w:rsidP="00A5096A">
      <w:pPr>
        <w:pStyle w:val="EmphasisPanelBody"/>
        <w:rPr>
          <w:rFonts w:asciiTheme="majorHAnsi" w:eastAsia="Arial" w:hAnsiTheme="majorHAnsi"/>
        </w:rPr>
      </w:pPr>
      <w:r w:rsidRPr="00FA6A4D">
        <w:rPr>
          <w:rFonts w:asciiTheme="majorHAnsi" w:eastAsia="Arial" w:hAnsiTheme="majorHAnsi"/>
        </w:rPr>
        <w:t xml:space="preserve">Use OPTION A if the Contractor was given notice in the ATM and it has been agreed that the contract may become subject to Indigenous participation requirements where the contract value changes to exceed $7.5 million.  </w:t>
      </w:r>
    </w:p>
    <w:p w14:paraId="3364949B" w14:textId="77777777" w:rsidR="00A5096A" w:rsidRPr="00FA6A4D" w:rsidRDefault="00A5096A" w:rsidP="00A5096A">
      <w:pPr>
        <w:pStyle w:val="EmphasisPanelBody"/>
        <w:rPr>
          <w:rFonts w:asciiTheme="majorHAnsi" w:eastAsia="Arial" w:hAnsiTheme="majorHAnsi"/>
        </w:rPr>
      </w:pPr>
      <w:r w:rsidRPr="00FA6A4D">
        <w:rPr>
          <w:rFonts w:asciiTheme="majorHAnsi" w:eastAsia="Arial" w:hAnsiTheme="majorHAnsi"/>
        </w:rPr>
        <w:t>Use OPTION B if the contract is only to become subject to Indigenous participation requirements where the contract value changes to exceed $7.5 million and it is subsequently negotiated with the Contractor (see the Indigenous Procurement Policy for further information).</w:t>
      </w:r>
    </w:p>
    <w:p w14:paraId="34A5C2B8" w14:textId="77777777" w:rsidR="006B593D" w:rsidRPr="007F680D" w:rsidRDefault="006B593D" w:rsidP="006B593D">
      <w:pPr>
        <w:spacing w:before="7"/>
        <w:rPr>
          <w:rFonts w:asciiTheme="majorHAnsi" w:eastAsia="Arial" w:hAnsiTheme="majorHAnsi" w:cs="Arial"/>
          <w:sz w:val="14"/>
          <w:szCs w:val="14"/>
          <w:highlight w:val="yellow"/>
        </w:rPr>
      </w:pPr>
    </w:p>
    <w:p w14:paraId="562BE076" w14:textId="77777777" w:rsidR="00A5096A" w:rsidRPr="00FA6A4D" w:rsidRDefault="00A5096A" w:rsidP="00FA6A4D">
      <w:pPr>
        <w:pStyle w:val="BodyText"/>
        <w:widowControl w:val="0"/>
        <w:numPr>
          <w:ilvl w:val="2"/>
          <w:numId w:val="32"/>
        </w:numPr>
        <w:tabs>
          <w:tab w:val="left" w:pos="2084"/>
        </w:tabs>
        <w:spacing w:before="74" w:after="0" w:line="240" w:lineRule="auto"/>
        <w:ind w:left="2083" w:right="518"/>
        <w:rPr>
          <w:rFonts w:asciiTheme="majorHAnsi" w:eastAsia="Arial" w:hAnsiTheme="majorHAnsi" w:cstheme="minorHAnsi"/>
        </w:rPr>
      </w:pPr>
      <w:bookmarkStart w:id="138" w:name="(f)_If_during_the_Term_the_value_of_this"/>
      <w:bookmarkStart w:id="139" w:name="_bookmark9"/>
      <w:bookmarkEnd w:id="138"/>
      <w:bookmarkEnd w:id="139"/>
      <w:r w:rsidRPr="00FA6A4D">
        <w:rPr>
          <w:rFonts w:asciiTheme="majorHAnsi" w:hAnsiTheme="majorHAnsi" w:cstheme="minorHAnsi"/>
        </w:rPr>
        <w:t xml:space="preserve">If at any time during the </w:t>
      </w:r>
      <w:r w:rsidRPr="00FA6A4D">
        <w:rPr>
          <w:rFonts w:asciiTheme="majorHAnsi" w:hAnsiTheme="majorHAnsi" w:cstheme="minorHAnsi"/>
          <w:highlight w:val="yellow"/>
        </w:rPr>
        <w:t>[Term]</w:t>
      </w:r>
      <w:r w:rsidRPr="00FA6A4D">
        <w:rPr>
          <w:rFonts w:asciiTheme="majorHAnsi" w:hAnsiTheme="majorHAnsi" w:cstheme="minorHAnsi"/>
        </w:rPr>
        <w:t xml:space="preserve"> the value of this Contract exceeds $7.5 million (GST inclusive), this Contract may become subject to Indigenous participation requirements</w:t>
      </w:r>
      <w:r w:rsidRPr="00FA6A4D" w:rsidDel="00A05928">
        <w:rPr>
          <w:rFonts w:asciiTheme="majorHAnsi" w:hAnsiTheme="majorHAnsi" w:cstheme="minorHAnsi"/>
        </w:rPr>
        <w:t xml:space="preserve"> </w:t>
      </w:r>
      <w:r w:rsidRPr="00FA6A4D">
        <w:rPr>
          <w:rFonts w:asciiTheme="majorHAnsi" w:hAnsiTheme="majorHAnsi" w:cstheme="minorHAnsi"/>
        </w:rPr>
        <w:t xml:space="preserve">for the purposes of the Indigenous Procurement Policy </w:t>
      </w:r>
      <w:r w:rsidRPr="00FA6A4D">
        <w:rPr>
          <w:rFonts w:asciiTheme="majorHAnsi" w:hAnsiTheme="majorHAnsi" w:cstheme="minorHAnsi"/>
          <w:highlight w:val="yellow"/>
        </w:rPr>
        <w:t>[OPTION  A: at the absolute discretion of the Customer] [OPTION B: where agreed in writing by both parties]</w:t>
      </w:r>
      <w:r w:rsidRPr="00FA6A4D">
        <w:rPr>
          <w:rFonts w:asciiTheme="majorHAnsi" w:hAnsiTheme="majorHAnsi" w:cstheme="minorHAnsi"/>
        </w:rPr>
        <w:t xml:space="preserve">. In this case, the </w:t>
      </w:r>
      <w:r w:rsidRPr="00FA6A4D">
        <w:rPr>
          <w:rFonts w:asciiTheme="majorHAnsi" w:hAnsiTheme="majorHAnsi" w:cstheme="minorHAnsi"/>
          <w:highlight w:val="yellow"/>
        </w:rPr>
        <w:t>[Contractor]</w:t>
      </w:r>
      <w:r w:rsidRPr="00FA6A4D">
        <w:rPr>
          <w:rFonts w:asciiTheme="majorHAnsi" w:hAnsiTheme="majorHAnsi" w:cstheme="minorHAnsi"/>
        </w:rPr>
        <w:t xml:space="preserve"> must:</w:t>
      </w:r>
    </w:p>
    <w:p w14:paraId="6C4F03FA" w14:textId="77777777" w:rsidR="00A5096A" w:rsidRPr="00FA6A4D" w:rsidRDefault="00A5096A" w:rsidP="00A5096A">
      <w:pPr>
        <w:pStyle w:val="BodyText"/>
        <w:widowControl w:val="0"/>
        <w:tabs>
          <w:tab w:val="left" w:pos="2084"/>
        </w:tabs>
        <w:spacing w:before="10" w:after="0" w:line="240" w:lineRule="auto"/>
        <w:ind w:left="2083" w:right="246"/>
        <w:jc w:val="both"/>
        <w:rPr>
          <w:rFonts w:asciiTheme="majorHAnsi" w:eastAsia="Arial" w:hAnsiTheme="majorHAnsi" w:cstheme="minorHAnsi"/>
        </w:rPr>
      </w:pPr>
    </w:p>
    <w:p w14:paraId="2E588A5A" w14:textId="77777777" w:rsidR="00A5096A" w:rsidRPr="00FA6A4D" w:rsidRDefault="00A5096A" w:rsidP="00A5096A">
      <w:pPr>
        <w:pStyle w:val="BodyText"/>
        <w:widowControl w:val="0"/>
        <w:numPr>
          <w:ilvl w:val="3"/>
          <w:numId w:val="32"/>
        </w:numPr>
        <w:tabs>
          <w:tab w:val="left" w:pos="3048"/>
        </w:tabs>
        <w:spacing w:after="0" w:line="240" w:lineRule="auto"/>
        <w:ind w:left="3047"/>
        <w:rPr>
          <w:rFonts w:asciiTheme="majorHAnsi" w:hAnsiTheme="majorHAnsi" w:cstheme="minorHAnsi"/>
        </w:rPr>
      </w:pPr>
      <w:r w:rsidRPr="00FA6A4D">
        <w:rPr>
          <w:rFonts w:asciiTheme="majorHAnsi" w:hAnsiTheme="majorHAnsi" w:cstheme="minorHAnsi"/>
        </w:rPr>
        <w:t>within [</w:t>
      </w:r>
      <w:r w:rsidRPr="00FA6A4D">
        <w:rPr>
          <w:rFonts w:asciiTheme="majorHAnsi" w:hAnsiTheme="majorHAnsi" w:cstheme="minorHAnsi"/>
          <w:highlight w:val="yellow"/>
        </w:rPr>
        <w:t>X Business Days</w:t>
      </w:r>
      <w:r w:rsidRPr="00FA6A4D">
        <w:rPr>
          <w:rFonts w:asciiTheme="majorHAnsi" w:hAnsiTheme="majorHAnsi" w:cstheme="minorHAnsi"/>
        </w:rPr>
        <w:t>] of the date from which the contract value exceeds $7.5 million, develop an</w:t>
      </w:r>
      <w:r w:rsidRPr="00FA6A4D">
        <w:rPr>
          <w:rFonts w:asciiTheme="majorHAnsi" w:hAnsiTheme="majorHAnsi" w:cstheme="minorHAnsi"/>
          <w:w w:val="99"/>
        </w:rPr>
        <w:t xml:space="preserve"> </w:t>
      </w:r>
      <w:r w:rsidRPr="00FA6A4D">
        <w:rPr>
          <w:rFonts w:asciiTheme="majorHAnsi" w:hAnsiTheme="majorHAnsi" w:cstheme="minorHAnsi"/>
        </w:rPr>
        <w:t>Indigenous Participation Plan that addresses:</w:t>
      </w:r>
    </w:p>
    <w:p w14:paraId="15C07457" w14:textId="77777777" w:rsidR="00A5096A" w:rsidRPr="00FA6A4D" w:rsidRDefault="00A5096A" w:rsidP="00A5096A">
      <w:pPr>
        <w:spacing w:before="10"/>
        <w:rPr>
          <w:rFonts w:asciiTheme="majorHAnsi" w:eastAsia="Arial" w:hAnsiTheme="majorHAnsi" w:cstheme="minorHAnsi"/>
        </w:rPr>
      </w:pPr>
    </w:p>
    <w:p w14:paraId="133BF8B0" w14:textId="77777777" w:rsidR="00A5096A" w:rsidRPr="00FA6A4D" w:rsidRDefault="00A5096A" w:rsidP="00A5096A">
      <w:pPr>
        <w:pStyle w:val="BodyText"/>
        <w:widowControl w:val="0"/>
        <w:numPr>
          <w:ilvl w:val="0"/>
          <w:numId w:val="33"/>
        </w:numPr>
        <w:tabs>
          <w:tab w:val="left" w:pos="3686"/>
        </w:tabs>
        <w:spacing w:after="0" w:line="240" w:lineRule="auto"/>
        <w:jc w:val="both"/>
        <w:rPr>
          <w:rFonts w:asciiTheme="majorHAnsi" w:hAnsiTheme="majorHAnsi" w:cstheme="minorHAnsi"/>
        </w:rPr>
      </w:pPr>
      <w:r w:rsidRPr="00FA6A4D">
        <w:rPr>
          <w:rFonts w:asciiTheme="majorHAnsi" w:hAnsiTheme="majorHAnsi" w:cstheme="minorHAnsi"/>
        </w:rPr>
        <w:t xml:space="preserve">how the </w:t>
      </w:r>
      <w:r w:rsidRPr="00FA6A4D">
        <w:rPr>
          <w:rFonts w:asciiTheme="majorHAnsi" w:hAnsiTheme="majorHAnsi" w:cstheme="minorHAnsi"/>
          <w:highlight w:val="yellow"/>
        </w:rPr>
        <w:t>[Contractor]</w:t>
      </w:r>
      <w:r w:rsidRPr="00FA6A4D">
        <w:rPr>
          <w:rFonts w:asciiTheme="majorHAnsi" w:hAnsiTheme="majorHAnsi" w:cstheme="minorHAnsi"/>
        </w:rPr>
        <w:t xml:space="preserve"> will meet the mandatory minimum Indigenous participation requirements of the Indigenous Procurement Policy;</w:t>
      </w:r>
    </w:p>
    <w:p w14:paraId="7EC02B8F" w14:textId="77777777" w:rsidR="00A5096A" w:rsidRPr="00FA6A4D" w:rsidRDefault="00A5096A" w:rsidP="00A5096A">
      <w:pPr>
        <w:pStyle w:val="BodyText"/>
        <w:widowControl w:val="0"/>
        <w:tabs>
          <w:tab w:val="left" w:pos="3686"/>
        </w:tabs>
        <w:spacing w:after="0" w:line="240" w:lineRule="auto"/>
        <w:ind w:left="3600"/>
        <w:jc w:val="both"/>
        <w:rPr>
          <w:rFonts w:asciiTheme="majorHAnsi" w:hAnsiTheme="majorHAnsi" w:cstheme="minorHAnsi"/>
        </w:rPr>
      </w:pPr>
    </w:p>
    <w:p w14:paraId="2D5412EC" w14:textId="77777777" w:rsidR="00A5096A" w:rsidRPr="00FA6A4D" w:rsidRDefault="00A5096A" w:rsidP="00A5096A">
      <w:pPr>
        <w:pStyle w:val="BodyText"/>
        <w:widowControl w:val="0"/>
        <w:numPr>
          <w:ilvl w:val="0"/>
          <w:numId w:val="33"/>
        </w:numPr>
        <w:tabs>
          <w:tab w:val="left" w:pos="3686"/>
        </w:tabs>
        <w:spacing w:after="0" w:line="240" w:lineRule="auto"/>
        <w:jc w:val="both"/>
        <w:rPr>
          <w:rFonts w:asciiTheme="majorHAnsi" w:hAnsiTheme="majorHAnsi" w:cstheme="minorHAnsi"/>
        </w:rPr>
      </w:pPr>
      <w:r w:rsidRPr="00FA6A4D">
        <w:rPr>
          <w:rFonts w:asciiTheme="majorHAnsi" w:hAnsiTheme="majorHAnsi" w:cstheme="minorHAnsi"/>
        </w:rPr>
        <w:t xml:space="preserve">the </w:t>
      </w:r>
      <w:r w:rsidRPr="00FA6A4D">
        <w:rPr>
          <w:rFonts w:asciiTheme="majorHAnsi" w:hAnsiTheme="majorHAnsi" w:cstheme="minorHAnsi"/>
          <w:highlight w:val="yellow"/>
        </w:rPr>
        <w:t>[Contractor]</w:t>
      </w:r>
      <w:r w:rsidRPr="00FA6A4D">
        <w:rPr>
          <w:rFonts w:asciiTheme="majorHAnsi" w:hAnsiTheme="majorHAnsi" w:cstheme="minorHAnsi"/>
        </w:rPr>
        <w:t>'s current rates of Indigenous employment and Indigenous supplier use;</w:t>
      </w:r>
    </w:p>
    <w:p w14:paraId="0D66B8E3" w14:textId="77777777" w:rsidR="00A5096A" w:rsidRPr="00FA6A4D" w:rsidRDefault="00A5096A" w:rsidP="00A5096A">
      <w:pPr>
        <w:pStyle w:val="BodyText"/>
        <w:widowControl w:val="0"/>
        <w:tabs>
          <w:tab w:val="left" w:pos="3686"/>
        </w:tabs>
        <w:spacing w:after="0" w:line="240" w:lineRule="auto"/>
        <w:ind w:left="3600"/>
        <w:jc w:val="both"/>
        <w:rPr>
          <w:rFonts w:asciiTheme="majorHAnsi" w:hAnsiTheme="majorHAnsi" w:cstheme="minorHAnsi"/>
        </w:rPr>
      </w:pPr>
    </w:p>
    <w:p w14:paraId="38CF8514" w14:textId="77777777" w:rsidR="00A5096A" w:rsidRPr="00FA6A4D" w:rsidRDefault="00A5096A" w:rsidP="00A5096A">
      <w:pPr>
        <w:pStyle w:val="BodyText"/>
        <w:widowControl w:val="0"/>
        <w:numPr>
          <w:ilvl w:val="0"/>
          <w:numId w:val="33"/>
        </w:numPr>
        <w:tabs>
          <w:tab w:val="left" w:pos="3686"/>
        </w:tabs>
        <w:spacing w:after="0" w:line="240" w:lineRule="auto"/>
        <w:jc w:val="both"/>
        <w:rPr>
          <w:rFonts w:asciiTheme="majorHAnsi" w:hAnsiTheme="majorHAnsi" w:cstheme="minorHAnsi"/>
        </w:rPr>
      </w:pPr>
      <w:r w:rsidRPr="00FA6A4D">
        <w:rPr>
          <w:rFonts w:asciiTheme="majorHAnsi" w:hAnsiTheme="majorHAnsi" w:cstheme="minorHAnsi"/>
        </w:rPr>
        <w:t xml:space="preserve">the </w:t>
      </w:r>
      <w:r w:rsidRPr="00FA6A4D">
        <w:rPr>
          <w:rFonts w:asciiTheme="majorHAnsi" w:hAnsiTheme="majorHAnsi" w:cstheme="minorHAnsi"/>
          <w:highlight w:val="yellow"/>
        </w:rPr>
        <w:t>[Contractor]</w:t>
      </w:r>
      <w:r w:rsidRPr="00FA6A4D">
        <w:rPr>
          <w:rFonts w:asciiTheme="majorHAnsi" w:hAnsiTheme="majorHAnsi" w:cstheme="minorHAnsi"/>
        </w:rPr>
        <w:t>'s commitment to Indigenous participation; and</w:t>
      </w:r>
    </w:p>
    <w:p w14:paraId="0C3114FA" w14:textId="77777777" w:rsidR="00A5096A" w:rsidRPr="00FA6A4D" w:rsidRDefault="00A5096A" w:rsidP="00A5096A">
      <w:pPr>
        <w:pStyle w:val="BodyText"/>
        <w:widowControl w:val="0"/>
        <w:tabs>
          <w:tab w:val="left" w:pos="3686"/>
        </w:tabs>
        <w:spacing w:after="0" w:line="240" w:lineRule="auto"/>
        <w:ind w:left="3600"/>
        <w:jc w:val="both"/>
        <w:rPr>
          <w:rFonts w:asciiTheme="majorHAnsi" w:hAnsiTheme="majorHAnsi" w:cstheme="minorHAnsi"/>
        </w:rPr>
      </w:pPr>
    </w:p>
    <w:p w14:paraId="51FE83F3" w14:textId="77777777" w:rsidR="00A5096A" w:rsidRPr="00FA6A4D" w:rsidRDefault="00A5096A" w:rsidP="00A5096A">
      <w:pPr>
        <w:pStyle w:val="BodyText"/>
        <w:widowControl w:val="0"/>
        <w:numPr>
          <w:ilvl w:val="0"/>
          <w:numId w:val="33"/>
        </w:numPr>
        <w:tabs>
          <w:tab w:val="left" w:pos="3686"/>
        </w:tabs>
        <w:spacing w:after="0" w:line="240" w:lineRule="auto"/>
        <w:jc w:val="both"/>
        <w:rPr>
          <w:rFonts w:asciiTheme="majorHAnsi" w:hAnsiTheme="majorHAnsi" w:cstheme="minorHAnsi"/>
        </w:rPr>
      </w:pPr>
      <w:r w:rsidRPr="00FA6A4D">
        <w:rPr>
          <w:rFonts w:asciiTheme="majorHAnsi" w:hAnsiTheme="majorHAnsi" w:cstheme="minorHAnsi"/>
        </w:rPr>
        <w:t xml:space="preserve">if any part of the Contract is being or will be delivered in a Remote Area, how the </w:t>
      </w:r>
      <w:r w:rsidRPr="00FA6A4D">
        <w:rPr>
          <w:rFonts w:asciiTheme="majorHAnsi" w:hAnsiTheme="majorHAnsi" w:cstheme="minorHAnsi"/>
          <w:highlight w:val="yellow"/>
        </w:rPr>
        <w:t>[Contractor]</w:t>
      </w:r>
      <w:r w:rsidRPr="00FA6A4D">
        <w:rPr>
          <w:rFonts w:asciiTheme="majorHAnsi" w:hAnsiTheme="majorHAnsi" w:cstheme="minorHAnsi"/>
        </w:rPr>
        <w:t xml:space="preserve"> will ensure that its provision of Goods and/or Services will deliver significant </w:t>
      </w:r>
      <w:r w:rsidRPr="00FA6A4D">
        <w:rPr>
          <w:rFonts w:asciiTheme="majorHAnsi" w:hAnsiTheme="majorHAnsi" w:cstheme="minorHAnsi"/>
        </w:rPr>
        <w:lastRenderedPageBreak/>
        <w:t>Indigenous employment or Indigenous supplier use outcomes in that Remote Area; and</w:t>
      </w:r>
    </w:p>
    <w:p w14:paraId="2C18E5E8" w14:textId="77777777" w:rsidR="00A5096A" w:rsidRPr="00FA6A4D" w:rsidRDefault="00A5096A" w:rsidP="00A5096A">
      <w:pPr>
        <w:spacing w:before="10"/>
        <w:rPr>
          <w:rFonts w:asciiTheme="majorHAnsi" w:eastAsia="Arial" w:hAnsiTheme="majorHAnsi" w:cstheme="minorHAnsi"/>
        </w:rPr>
      </w:pPr>
    </w:p>
    <w:p w14:paraId="5238CCF2" w14:textId="77777777" w:rsidR="00A5096A" w:rsidRPr="00FA6A4D" w:rsidRDefault="00A5096A" w:rsidP="00A5096A">
      <w:pPr>
        <w:pStyle w:val="BodyText"/>
        <w:widowControl w:val="0"/>
        <w:numPr>
          <w:ilvl w:val="3"/>
          <w:numId w:val="32"/>
        </w:numPr>
        <w:tabs>
          <w:tab w:val="left" w:pos="3048"/>
        </w:tabs>
        <w:spacing w:after="0" w:line="240" w:lineRule="auto"/>
        <w:ind w:left="3047"/>
        <w:rPr>
          <w:rFonts w:asciiTheme="majorHAnsi" w:hAnsiTheme="majorHAnsi" w:cstheme="minorHAnsi"/>
        </w:rPr>
      </w:pPr>
      <w:r w:rsidRPr="00FA6A4D">
        <w:rPr>
          <w:rFonts w:asciiTheme="majorHAnsi" w:hAnsiTheme="majorHAnsi" w:cstheme="minorHAnsi"/>
        </w:rPr>
        <w:t xml:space="preserve">submit the draft Indigenous Participation Plan to the </w:t>
      </w:r>
      <w:r w:rsidRPr="00FA6A4D">
        <w:rPr>
          <w:rFonts w:asciiTheme="majorHAnsi" w:hAnsiTheme="majorHAnsi" w:cstheme="minorHAnsi"/>
          <w:highlight w:val="yellow"/>
        </w:rPr>
        <w:t>[Customer]</w:t>
      </w:r>
      <w:r w:rsidRPr="00FA6A4D">
        <w:rPr>
          <w:rFonts w:asciiTheme="majorHAnsi" w:hAnsiTheme="majorHAnsi" w:cstheme="minorHAnsi"/>
        </w:rPr>
        <w:t xml:space="preserve"> for its review and approval.</w:t>
      </w:r>
    </w:p>
    <w:p w14:paraId="681B4DAF" w14:textId="77777777" w:rsidR="00A5096A" w:rsidRPr="00FA6A4D" w:rsidRDefault="00A5096A" w:rsidP="00A5096A">
      <w:pPr>
        <w:spacing w:before="10"/>
        <w:rPr>
          <w:rFonts w:asciiTheme="majorHAnsi" w:eastAsia="Arial" w:hAnsiTheme="majorHAnsi" w:cstheme="minorHAnsi"/>
        </w:rPr>
      </w:pPr>
    </w:p>
    <w:p w14:paraId="7A801062" w14:textId="77777777" w:rsidR="00A5096A" w:rsidRPr="00FA6A4D" w:rsidRDefault="00A5096A" w:rsidP="00A5096A">
      <w:pPr>
        <w:pStyle w:val="BodyText"/>
        <w:widowControl w:val="0"/>
        <w:numPr>
          <w:ilvl w:val="2"/>
          <w:numId w:val="32"/>
        </w:numPr>
        <w:tabs>
          <w:tab w:val="left" w:pos="2084"/>
        </w:tabs>
        <w:spacing w:before="74" w:after="0" w:line="240" w:lineRule="auto"/>
        <w:ind w:left="2083" w:right="246"/>
        <w:rPr>
          <w:rFonts w:asciiTheme="majorHAnsi" w:hAnsiTheme="majorHAnsi" w:cstheme="minorHAnsi"/>
        </w:rPr>
      </w:pPr>
      <w:r w:rsidRPr="00FA6A4D">
        <w:rPr>
          <w:rFonts w:asciiTheme="majorHAnsi" w:hAnsiTheme="majorHAnsi" w:cstheme="minorHAnsi"/>
        </w:rPr>
        <w:t xml:space="preserve">Upon approval of the draft Indigenous Participation Plan under clause </w:t>
      </w:r>
      <w:r w:rsidRPr="00FA6A4D">
        <w:rPr>
          <w:rFonts w:asciiTheme="majorHAnsi" w:hAnsiTheme="majorHAnsi" w:cstheme="minorHAnsi"/>
          <w:highlight w:val="red"/>
        </w:rPr>
        <w:t>[X]</w:t>
      </w:r>
      <w:hyperlink w:anchor="_bookmark9" w:history="1">
        <w:r w:rsidRPr="00FA6A4D">
          <w:rPr>
            <w:rFonts w:asciiTheme="majorHAnsi" w:hAnsiTheme="majorHAnsi" w:cstheme="minorHAnsi"/>
          </w:rPr>
          <w:t>,</w:t>
        </w:r>
      </w:hyperlink>
      <w:r w:rsidRPr="00FA6A4D">
        <w:rPr>
          <w:rFonts w:asciiTheme="majorHAnsi" w:hAnsiTheme="majorHAnsi" w:cstheme="minorHAnsi"/>
        </w:rPr>
        <w:t xml:space="preserve"> the</w:t>
      </w:r>
      <w:r w:rsidRPr="00FA6A4D">
        <w:rPr>
          <w:rFonts w:asciiTheme="majorHAnsi" w:hAnsiTheme="majorHAnsi" w:cstheme="minorHAnsi"/>
          <w:w w:val="99"/>
        </w:rPr>
        <w:t xml:space="preserve"> </w:t>
      </w:r>
      <w:r w:rsidRPr="00FA6A4D">
        <w:rPr>
          <w:rFonts w:asciiTheme="majorHAnsi" w:hAnsiTheme="majorHAnsi" w:cstheme="minorHAnsi"/>
          <w:w w:val="99"/>
          <w:highlight w:val="yellow"/>
        </w:rPr>
        <w:t>[</w:t>
      </w:r>
      <w:r w:rsidRPr="00FA6A4D">
        <w:rPr>
          <w:rFonts w:asciiTheme="majorHAnsi" w:hAnsiTheme="majorHAnsi" w:cstheme="minorHAnsi"/>
          <w:highlight w:val="yellow"/>
        </w:rPr>
        <w:t>Contractor]</w:t>
      </w:r>
      <w:r w:rsidRPr="00FA6A4D">
        <w:rPr>
          <w:rFonts w:asciiTheme="majorHAnsi" w:hAnsiTheme="majorHAnsi" w:cstheme="minorHAnsi"/>
        </w:rPr>
        <w:t xml:space="preserve"> must:</w:t>
      </w:r>
    </w:p>
    <w:p w14:paraId="1E016954" w14:textId="77777777" w:rsidR="00A5096A" w:rsidRPr="00FA6A4D" w:rsidRDefault="00A5096A" w:rsidP="00A5096A">
      <w:pPr>
        <w:spacing w:before="10"/>
        <w:rPr>
          <w:rFonts w:asciiTheme="majorHAnsi" w:eastAsia="Arial" w:hAnsiTheme="majorHAnsi" w:cstheme="minorHAnsi"/>
        </w:rPr>
      </w:pPr>
    </w:p>
    <w:p w14:paraId="37327A62" w14:textId="77777777" w:rsidR="00A5096A" w:rsidRPr="00FA6A4D" w:rsidRDefault="00A5096A" w:rsidP="00A5096A">
      <w:pPr>
        <w:pStyle w:val="BodyText"/>
        <w:widowControl w:val="0"/>
        <w:numPr>
          <w:ilvl w:val="3"/>
          <w:numId w:val="32"/>
        </w:numPr>
        <w:tabs>
          <w:tab w:val="left" w:pos="3686"/>
        </w:tabs>
        <w:spacing w:after="0" w:line="240" w:lineRule="auto"/>
        <w:ind w:left="3686" w:right="551" w:hanging="992"/>
        <w:rPr>
          <w:rFonts w:asciiTheme="majorHAnsi" w:hAnsiTheme="majorHAnsi" w:cstheme="minorHAnsi"/>
        </w:rPr>
      </w:pPr>
      <w:r w:rsidRPr="00FA6A4D">
        <w:rPr>
          <w:rFonts w:asciiTheme="majorHAnsi" w:hAnsiTheme="majorHAnsi" w:cstheme="minorHAnsi"/>
        </w:rPr>
        <w:t>comply with the Indigenous Participation Plan; and</w:t>
      </w:r>
    </w:p>
    <w:p w14:paraId="268DC44A" w14:textId="77777777" w:rsidR="00A5096A" w:rsidRPr="00FA6A4D" w:rsidRDefault="00A5096A" w:rsidP="00A5096A">
      <w:pPr>
        <w:tabs>
          <w:tab w:val="left" w:pos="3686"/>
        </w:tabs>
        <w:spacing w:before="10"/>
        <w:ind w:firstLine="66"/>
        <w:rPr>
          <w:rFonts w:asciiTheme="majorHAnsi" w:eastAsia="Arial" w:hAnsiTheme="majorHAnsi" w:cstheme="minorHAnsi"/>
        </w:rPr>
      </w:pPr>
    </w:p>
    <w:p w14:paraId="27B017B0" w14:textId="77777777" w:rsidR="00A5096A" w:rsidRPr="00FA6A4D" w:rsidRDefault="00A5096A" w:rsidP="00A5096A">
      <w:pPr>
        <w:pStyle w:val="BodyText"/>
        <w:widowControl w:val="0"/>
        <w:numPr>
          <w:ilvl w:val="3"/>
          <w:numId w:val="32"/>
        </w:numPr>
        <w:tabs>
          <w:tab w:val="left" w:pos="3686"/>
        </w:tabs>
        <w:spacing w:after="0" w:line="240" w:lineRule="auto"/>
        <w:ind w:left="3686" w:right="644" w:hanging="992"/>
        <w:rPr>
          <w:rFonts w:asciiTheme="majorHAnsi" w:hAnsiTheme="majorHAnsi" w:cstheme="minorHAnsi"/>
        </w:rPr>
      </w:pPr>
      <w:r w:rsidRPr="00FA6A4D">
        <w:rPr>
          <w:rFonts w:asciiTheme="majorHAnsi" w:hAnsiTheme="majorHAnsi" w:cstheme="minorHAnsi"/>
        </w:rPr>
        <w:t>report against its compliance with the Indigenous Participation Plan</w:t>
      </w:r>
      <w:r w:rsidRPr="00FA6A4D">
        <w:rPr>
          <w:rFonts w:asciiTheme="majorHAnsi" w:hAnsiTheme="majorHAnsi" w:cstheme="minorHAnsi"/>
          <w:w w:val="99"/>
        </w:rPr>
        <w:t xml:space="preserve"> </w:t>
      </w:r>
      <w:r w:rsidRPr="00FA6A4D">
        <w:rPr>
          <w:rFonts w:asciiTheme="majorHAnsi" w:hAnsiTheme="majorHAnsi" w:cstheme="minorHAnsi"/>
        </w:rPr>
        <w:t xml:space="preserve">quarterly during the </w:t>
      </w:r>
      <w:r w:rsidRPr="00FA6A4D">
        <w:rPr>
          <w:rFonts w:asciiTheme="majorHAnsi" w:hAnsiTheme="majorHAnsi" w:cstheme="minorHAnsi"/>
          <w:highlight w:val="yellow"/>
        </w:rPr>
        <w:t>[Term]</w:t>
      </w:r>
      <w:r w:rsidRPr="00FA6A4D">
        <w:rPr>
          <w:rFonts w:asciiTheme="majorHAnsi" w:hAnsiTheme="majorHAnsi" w:cstheme="minorHAnsi"/>
        </w:rPr>
        <w:t>; and</w:t>
      </w:r>
    </w:p>
    <w:p w14:paraId="29897562" w14:textId="77777777" w:rsidR="00A5096A" w:rsidRPr="00FA6A4D" w:rsidRDefault="00A5096A" w:rsidP="00A5096A">
      <w:pPr>
        <w:tabs>
          <w:tab w:val="left" w:pos="3686"/>
        </w:tabs>
        <w:spacing w:before="10"/>
        <w:ind w:firstLine="66"/>
        <w:rPr>
          <w:rFonts w:asciiTheme="majorHAnsi" w:eastAsia="Arial" w:hAnsiTheme="majorHAnsi" w:cstheme="minorHAnsi"/>
        </w:rPr>
      </w:pPr>
    </w:p>
    <w:p w14:paraId="1968FE28" w14:textId="77777777" w:rsidR="00A5096A" w:rsidRPr="00FA6A4D" w:rsidRDefault="00A5096A" w:rsidP="00A5096A">
      <w:pPr>
        <w:pStyle w:val="BodyText"/>
        <w:widowControl w:val="0"/>
        <w:numPr>
          <w:ilvl w:val="3"/>
          <w:numId w:val="32"/>
        </w:numPr>
        <w:tabs>
          <w:tab w:val="left" w:pos="3686"/>
        </w:tabs>
        <w:spacing w:after="0" w:line="240" w:lineRule="auto"/>
        <w:ind w:left="3686" w:right="321" w:hanging="992"/>
        <w:rPr>
          <w:rFonts w:asciiTheme="majorHAnsi" w:hAnsiTheme="majorHAnsi" w:cstheme="minorHAnsi"/>
        </w:rPr>
      </w:pPr>
      <w:r w:rsidRPr="00FA6A4D">
        <w:rPr>
          <w:rFonts w:asciiTheme="majorHAnsi" w:hAnsiTheme="majorHAnsi" w:cstheme="minorHAnsi"/>
        </w:rPr>
        <w:t xml:space="preserve">comply with any directions issued by the </w:t>
      </w:r>
      <w:r w:rsidRPr="00FA6A4D">
        <w:rPr>
          <w:rFonts w:asciiTheme="majorHAnsi" w:hAnsiTheme="majorHAnsi" w:cstheme="minorHAnsi"/>
          <w:highlight w:val="yellow"/>
        </w:rPr>
        <w:t>[Customer]</w:t>
      </w:r>
      <w:r w:rsidRPr="00FA6A4D">
        <w:rPr>
          <w:rFonts w:asciiTheme="majorHAnsi" w:hAnsiTheme="majorHAnsi" w:cstheme="minorHAnsi"/>
        </w:rPr>
        <w:t xml:space="preserve"> </w:t>
      </w:r>
      <w:r w:rsidRPr="00FA6A4D">
        <w:rPr>
          <w:rFonts w:asciiTheme="majorHAnsi" w:hAnsiTheme="majorHAnsi" w:cstheme="minorHAnsi"/>
          <w:w w:val="99"/>
        </w:rPr>
        <w:t xml:space="preserve"> </w:t>
      </w:r>
      <w:r w:rsidRPr="00FA6A4D">
        <w:rPr>
          <w:rFonts w:asciiTheme="majorHAnsi" w:hAnsiTheme="majorHAnsi" w:cstheme="minorHAnsi"/>
        </w:rPr>
        <w:t xml:space="preserve">in relation to the </w:t>
      </w:r>
      <w:r w:rsidRPr="00FA6A4D">
        <w:rPr>
          <w:rFonts w:asciiTheme="majorHAnsi" w:hAnsiTheme="majorHAnsi" w:cstheme="minorHAnsi"/>
          <w:highlight w:val="yellow"/>
        </w:rPr>
        <w:t>[Contractor]</w:t>
      </w:r>
      <w:r w:rsidRPr="00FA6A4D">
        <w:rPr>
          <w:rFonts w:asciiTheme="majorHAnsi" w:hAnsiTheme="majorHAnsi" w:cstheme="minorHAnsi"/>
        </w:rPr>
        <w:t>'s implementation of the Indigenous</w:t>
      </w:r>
      <w:r w:rsidRPr="00FA6A4D">
        <w:rPr>
          <w:rFonts w:asciiTheme="majorHAnsi" w:hAnsiTheme="majorHAnsi" w:cstheme="minorHAnsi"/>
          <w:w w:val="99"/>
        </w:rPr>
        <w:t xml:space="preserve"> </w:t>
      </w:r>
      <w:r w:rsidRPr="00FA6A4D">
        <w:rPr>
          <w:rFonts w:asciiTheme="majorHAnsi" w:hAnsiTheme="majorHAnsi" w:cstheme="minorHAnsi"/>
        </w:rPr>
        <w:t>Participation Plan.</w:t>
      </w:r>
    </w:p>
    <w:p w14:paraId="6BEAF7EE" w14:textId="77777777" w:rsidR="006B593D" w:rsidRPr="00FA6A4D" w:rsidRDefault="006B593D" w:rsidP="006B593D">
      <w:pPr>
        <w:pStyle w:val="ListParagraph"/>
        <w:rPr>
          <w:rFonts w:asciiTheme="majorHAnsi" w:hAnsiTheme="majorHAnsi"/>
        </w:rPr>
      </w:pPr>
      <w:bookmarkStart w:id="140" w:name="(i)_within_[x]_days_after_the_$7.5_milli"/>
      <w:bookmarkStart w:id="141" w:name="(ii)_submit_the_draft_Indigenous_Partici"/>
      <w:bookmarkStart w:id="142" w:name="(g)_Upon_approval_of_the_draft_Indigenou"/>
      <w:bookmarkStart w:id="143" w:name="(i)_comply_with_the_Indigenous_Participa"/>
      <w:bookmarkStart w:id="144" w:name="(ii)_report_against_its_compliance_with_"/>
      <w:bookmarkStart w:id="145" w:name="(iii)_comply_with_any_directions_issued_"/>
      <w:bookmarkEnd w:id="140"/>
      <w:bookmarkEnd w:id="141"/>
      <w:bookmarkEnd w:id="142"/>
      <w:bookmarkEnd w:id="143"/>
      <w:bookmarkEnd w:id="144"/>
      <w:bookmarkEnd w:id="145"/>
    </w:p>
    <w:p w14:paraId="30365687" w14:textId="77777777" w:rsidR="006B593D" w:rsidRPr="007F680D" w:rsidRDefault="006B593D" w:rsidP="006B593D">
      <w:pPr>
        <w:pStyle w:val="BodyText"/>
        <w:rPr>
          <w:rFonts w:asciiTheme="majorHAnsi" w:hAnsiTheme="majorHAnsi"/>
        </w:rPr>
      </w:pPr>
    </w:p>
    <w:p w14:paraId="2FA256A1" w14:textId="77777777" w:rsidR="009B27E1" w:rsidRPr="007F680D" w:rsidRDefault="009B27E1" w:rsidP="009B27E1">
      <w:pPr>
        <w:pStyle w:val="EmphasisPanelBody"/>
        <w:rPr>
          <w:rFonts w:asciiTheme="majorHAnsi" w:hAnsiTheme="majorHAnsi"/>
        </w:rPr>
      </w:pPr>
      <w:r w:rsidRPr="007F680D">
        <w:rPr>
          <w:rFonts w:asciiTheme="majorHAnsi" w:hAnsiTheme="majorHAnsi"/>
        </w:rPr>
        <w:t xml:space="preserve">Note to Draft: If you do not have a definition of “Business Day” in your contract terms and conditions, you should insert the following definition into your contract glossary:  </w:t>
      </w:r>
    </w:p>
    <w:p w14:paraId="01E23350" w14:textId="77777777" w:rsidR="006B593D" w:rsidRPr="007F680D" w:rsidRDefault="009B27E1" w:rsidP="009B27E1">
      <w:pPr>
        <w:pStyle w:val="EmphasisPanelBody"/>
        <w:rPr>
          <w:rFonts w:asciiTheme="majorHAnsi" w:hAnsiTheme="majorHAnsi"/>
        </w:rPr>
      </w:pPr>
      <w:r w:rsidRPr="007F680D">
        <w:rPr>
          <w:rFonts w:asciiTheme="majorHAnsi" w:hAnsiTheme="majorHAnsi"/>
        </w:rPr>
        <w:t>Business Day means a day that is not a Saturday, a Sunday or a public holiday in the place where this Contract is being performed.</w:t>
      </w:r>
    </w:p>
    <w:p w14:paraId="5DD728DA" w14:textId="77777777" w:rsidR="006B593D" w:rsidRPr="007F680D" w:rsidRDefault="006B593D" w:rsidP="006B593D">
      <w:pPr>
        <w:pStyle w:val="BodyText"/>
        <w:rPr>
          <w:rFonts w:asciiTheme="majorHAnsi" w:hAnsiTheme="majorHAnsi"/>
        </w:rPr>
      </w:pPr>
    </w:p>
    <w:p w14:paraId="22471428" w14:textId="77777777" w:rsidR="006B593D" w:rsidRPr="007F680D" w:rsidRDefault="006B593D" w:rsidP="006B593D">
      <w:pPr>
        <w:rPr>
          <w:rFonts w:asciiTheme="majorHAnsi" w:hAnsiTheme="majorHAnsi"/>
        </w:rPr>
        <w:sectPr w:rsidR="006B593D" w:rsidRPr="007F680D">
          <w:pgSz w:w="11910" w:h="16840"/>
          <w:pgMar w:top="1300" w:right="1020" w:bottom="940" w:left="1680" w:header="1100" w:footer="759" w:gutter="0"/>
          <w:cols w:space="720"/>
        </w:sectPr>
      </w:pPr>
    </w:p>
    <w:p w14:paraId="1BDD0EA9" w14:textId="77777777" w:rsidR="00EF00A9" w:rsidRPr="007F680D" w:rsidRDefault="006A509E" w:rsidP="006A509E">
      <w:pPr>
        <w:pStyle w:val="Heading2"/>
      </w:pPr>
      <w:bookmarkStart w:id="146" w:name="3.4_Minimum_content_and_format_requireme"/>
      <w:bookmarkStart w:id="147" w:name="_bookmark16"/>
      <w:bookmarkStart w:id="148" w:name="_Toc44067046"/>
      <w:bookmarkEnd w:id="146"/>
      <w:bookmarkEnd w:id="147"/>
      <w:r w:rsidRPr="007F680D">
        <w:lastRenderedPageBreak/>
        <w:t xml:space="preserve">3.0 </w:t>
      </w:r>
      <w:r w:rsidR="00EF00A9" w:rsidRPr="007F680D">
        <w:t xml:space="preserve">Model clauses to support the use of </w:t>
      </w:r>
      <w:r w:rsidR="00693C6A" w:rsidRPr="007F680D">
        <w:t>Appendix A</w:t>
      </w:r>
      <w:r w:rsidR="00EF00A9" w:rsidRPr="007F680D">
        <w:t xml:space="preserve"> Exemption 16 to the Commonwealth Procurement Rules (Indigenous Business Exemption)</w:t>
      </w:r>
      <w:bookmarkEnd w:id="148"/>
      <w:r w:rsidR="00EF00A9" w:rsidRPr="007F680D">
        <w:t xml:space="preserve"> </w:t>
      </w:r>
    </w:p>
    <w:p w14:paraId="0A8831DB" w14:textId="77777777" w:rsidR="004F455B" w:rsidRPr="007F680D" w:rsidRDefault="006139A2" w:rsidP="007F680D">
      <w:pPr>
        <w:pStyle w:val="Subtitle"/>
      </w:pPr>
      <w:r w:rsidRPr="007F680D">
        <w:t>INSTRUCTIONS</w:t>
      </w:r>
    </w:p>
    <w:p w14:paraId="25ED4479" w14:textId="77777777" w:rsidR="006B593D" w:rsidRDefault="006139A2" w:rsidP="00724468">
      <w:pPr>
        <w:pStyle w:val="ListParagraph"/>
        <w:spacing w:before="15"/>
        <w:ind w:left="0" w:right="169"/>
        <w:jc w:val="both"/>
        <w:rPr>
          <w:rFonts w:asciiTheme="majorHAnsi" w:hAnsiTheme="majorHAnsi"/>
        </w:rPr>
      </w:pPr>
      <w:r w:rsidRPr="007F680D">
        <w:rPr>
          <w:rFonts w:asciiTheme="majorHAnsi" w:hAnsiTheme="majorHAnsi"/>
        </w:rPr>
        <w:t xml:space="preserve">For all contracts that: </w:t>
      </w:r>
    </w:p>
    <w:p w14:paraId="1A68AC5A" w14:textId="77777777" w:rsidR="007F680D" w:rsidRPr="007F680D" w:rsidRDefault="007F680D" w:rsidP="00724468">
      <w:pPr>
        <w:pStyle w:val="ListParagraph"/>
        <w:spacing w:before="15"/>
        <w:ind w:left="0" w:right="169"/>
        <w:jc w:val="both"/>
        <w:rPr>
          <w:rFonts w:asciiTheme="majorHAnsi" w:hAnsiTheme="majorHAnsi"/>
        </w:rPr>
      </w:pPr>
    </w:p>
    <w:p w14:paraId="3CA8BCBB" w14:textId="77777777" w:rsidR="006139A2" w:rsidRPr="007F680D" w:rsidRDefault="006139A2" w:rsidP="0030619B">
      <w:pPr>
        <w:pStyle w:val="ListParagraph"/>
        <w:numPr>
          <w:ilvl w:val="0"/>
          <w:numId w:val="44"/>
        </w:numPr>
        <w:spacing w:before="15"/>
        <w:ind w:right="169"/>
        <w:jc w:val="both"/>
        <w:rPr>
          <w:rFonts w:asciiTheme="majorHAnsi" w:hAnsiTheme="majorHAnsi"/>
        </w:rPr>
      </w:pPr>
      <w:r w:rsidRPr="007F680D">
        <w:rPr>
          <w:rFonts w:asciiTheme="majorHAnsi" w:hAnsiTheme="majorHAnsi"/>
        </w:rPr>
        <w:t xml:space="preserve">Are awarded to an Indigenous business using Exemption 16 of Appendix A to the Commonwealth Procurement Rules; and </w:t>
      </w:r>
    </w:p>
    <w:p w14:paraId="305D2914" w14:textId="77777777" w:rsidR="006139A2" w:rsidRPr="007F680D" w:rsidRDefault="006139A2" w:rsidP="0030619B">
      <w:pPr>
        <w:pStyle w:val="ListParagraph"/>
        <w:numPr>
          <w:ilvl w:val="0"/>
          <w:numId w:val="44"/>
        </w:numPr>
        <w:spacing w:before="15"/>
        <w:ind w:right="169"/>
        <w:jc w:val="both"/>
        <w:rPr>
          <w:rFonts w:asciiTheme="majorHAnsi" w:hAnsiTheme="majorHAnsi"/>
        </w:rPr>
      </w:pPr>
      <w:r w:rsidRPr="007F680D">
        <w:rPr>
          <w:rFonts w:asciiTheme="majorHAnsi" w:hAnsiTheme="majorHAnsi"/>
        </w:rPr>
        <w:t xml:space="preserve">Do not use the Commonwealth Contracting Suite, </w:t>
      </w:r>
    </w:p>
    <w:p w14:paraId="00FDA143" w14:textId="77777777" w:rsidR="007F680D" w:rsidRDefault="007F680D" w:rsidP="00724468">
      <w:pPr>
        <w:pStyle w:val="ListParagraph"/>
        <w:spacing w:before="15"/>
        <w:ind w:left="0" w:right="169"/>
        <w:jc w:val="both"/>
        <w:rPr>
          <w:rFonts w:asciiTheme="majorHAnsi" w:hAnsiTheme="majorHAnsi"/>
        </w:rPr>
      </w:pPr>
    </w:p>
    <w:p w14:paraId="1D203546" w14:textId="77777777" w:rsidR="006139A2" w:rsidRPr="007F680D" w:rsidRDefault="006139A2" w:rsidP="00724468">
      <w:pPr>
        <w:pStyle w:val="ListParagraph"/>
        <w:spacing w:before="15"/>
        <w:ind w:left="0" w:right="169"/>
        <w:jc w:val="both"/>
        <w:rPr>
          <w:rFonts w:asciiTheme="majorHAnsi" w:hAnsiTheme="majorHAnsi"/>
        </w:rPr>
      </w:pPr>
      <w:r w:rsidRPr="007F680D">
        <w:rPr>
          <w:rFonts w:asciiTheme="majorHAnsi" w:hAnsiTheme="majorHAnsi"/>
        </w:rPr>
        <w:t xml:space="preserve">the following clauses may be inserted into the terms and conditions of your Approach to the Market (ATM) documentation and contract terms and conditions. </w:t>
      </w:r>
    </w:p>
    <w:p w14:paraId="77A87F2A" w14:textId="77777777" w:rsidR="006139A2" w:rsidRPr="007F680D" w:rsidRDefault="006139A2" w:rsidP="00C01C0D">
      <w:pPr>
        <w:pStyle w:val="ListParagraph"/>
        <w:spacing w:before="15"/>
        <w:ind w:left="0" w:right="169"/>
        <w:rPr>
          <w:rFonts w:asciiTheme="majorHAnsi" w:hAnsiTheme="majorHAnsi"/>
          <w:sz w:val="22"/>
          <w:szCs w:val="22"/>
        </w:rPr>
      </w:pPr>
    </w:p>
    <w:p w14:paraId="16237791" w14:textId="77777777" w:rsidR="006139A2" w:rsidRPr="007F680D" w:rsidRDefault="006139A2" w:rsidP="005F3147">
      <w:pPr>
        <w:pStyle w:val="ListParagraph"/>
        <w:spacing w:before="15"/>
        <w:ind w:left="0" w:right="169"/>
        <w:jc w:val="both"/>
        <w:rPr>
          <w:rFonts w:asciiTheme="majorHAnsi" w:hAnsiTheme="majorHAnsi"/>
        </w:rPr>
      </w:pPr>
      <w:r w:rsidRPr="007F680D">
        <w:rPr>
          <w:rFonts w:asciiTheme="majorHAnsi" w:hAnsiTheme="majorHAnsi"/>
        </w:rPr>
        <w:t xml:space="preserve">Instructions and guidance for the use of the model clauses are included in text boxes titled </w:t>
      </w:r>
      <w:r w:rsidRPr="007F680D">
        <w:rPr>
          <w:rFonts w:asciiTheme="majorHAnsi" w:hAnsiTheme="majorHAnsi"/>
          <w:b/>
        </w:rPr>
        <w:t>Note to Draft</w:t>
      </w:r>
      <w:r w:rsidRPr="007F680D">
        <w:rPr>
          <w:rFonts w:asciiTheme="majorHAnsi" w:hAnsiTheme="majorHAnsi"/>
        </w:rPr>
        <w:t xml:space="preserve"> adjacent to the clause to which they apply. </w:t>
      </w:r>
    </w:p>
    <w:p w14:paraId="69AEB6F0" w14:textId="77777777" w:rsidR="006139A2" w:rsidRPr="007F680D" w:rsidRDefault="006139A2" w:rsidP="005F3147">
      <w:pPr>
        <w:pStyle w:val="ListParagraph"/>
        <w:spacing w:before="15"/>
        <w:ind w:left="0" w:right="169"/>
        <w:jc w:val="both"/>
        <w:rPr>
          <w:rFonts w:asciiTheme="majorHAnsi" w:hAnsiTheme="majorHAnsi"/>
        </w:rPr>
      </w:pPr>
    </w:p>
    <w:p w14:paraId="6EACF70B" w14:textId="77777777" w:rsidR="006139A2" w:rsidRPr="007F680D" w:rsidRDefault="006139A2" w:rsidP="005F3147">
      <w:pPr>
        <w:pStyle w:val="ListParagraph"/>
        <w:spacing w:before="15"/>
        <w:ind w:left="0" w:right="169"/>
        <w:jc w:val="both"/>
        <w:rPr>
          <w:rFonts w:asciiTheme="majorHAnsi" w:hAnsiTheme="majorHAnsi"/>
        </w:rPr>
      </w:pPr>
      <w:r w:rsidRPr="007F680D">
        <w:rPr>
          <w:rFonts w:asciiTheme="majorHAnsi" w:hAnsiTheme="majorHAnsi"/>
        </w:rPr>
        <w:t xml:space="preserve">Where the language used in a model clauses may need to be amended to align with the language used in your template documentation (e.g. Tenderer v Respondent), this is indicated by square brackets with yellow highlight: </w:t>
      </w:r>
      <w:r w:rsidRPr="007F680D">
        <w:rPr>
          <w:rFonts w:asciiTheme="majorHAnsi" w:hAnsiTheme="majorHAnsi"/>
          <w:highlight w:val="yellow"/>
        </w:rPr>
        <w:t>[Example]</w:t>
      </w:r>
      <w:r w:rsidRPr="007F680D">
        <w:rPr>
          <w:rFonts w:asciiTheme="majorHAnsi" w:hAnsiTheme="majorHAnsi"/>
        </w:rPr>
        <w:t xml:space="preserve">. </w:t>
      </w:r>
    </w:p>
    <w:p w14:paraId="7C8E4360" w14:textId="77777777" w:rsidR="006139A2" w:rsidRPr="007F680D" w:rsidRDefault="006139A2" w:rsidP="00C01C0D">
      <w:pPr>
        <w:pStyle w:val="ListParagraph"/>
        <w:spacing w:line="242" w:lineRule="auto"/>
        <w:ind w:left="0" w:right="200"/>
        <w:rPr>
          <w:rFonts w:asciiTheme="majorHAnsi" w:hAnsiTheme="majorHAnsi"/>
          <w:sz w:val="22"/>
          <w:szCs w:val="22"/>
        </w:rPr>
      </w:pPr>
    </w:p>
    <w:p w14:paraId="78BBA6BE" w14:textId="77777777" w:rsidR="006B593D" w:rsidRPr="007F680D" w:rsidRDefault="006139A2" w:rsidP="00FF7445">
      <w:pPr>
        <w:pStyle w:val="ListParagraph"/>
        <w:spacing w:line="242" w:lineRule="auto"/>
        <w:ind w:left="0" w:right="200"/>
        <w:rPr>
          <w:rFonts w:asciiTheme="majorHAnsi" w:hAnsiTheme="majorHAnsi"/>
        </w:rPr>
      </w:pPr>
      <w:r w:rsidRPr="007F680D">
        <w:rPr>
          <w:rFonts w:asciiTheme="majorHAnsi" w:hAnsiTheme="majorHAnsi"/>
        </w:rPr>
        <w:t xml:space="preserve">Where a model clause includes a cross reference to another clause which will need to align with the format of your template documentation, this is indicated by square brackets with red highlight: </w:t>
      </w:r>
      <w:r w:rsidRPr="007F680D">
        <w:rPr>
          <w:rFonts w:asciiTheme="majorHAnsi" w:hAnsiTheme="majorHAnsi"/>
          <w:color w:val="auto"/>
          <w:highlight w:val="red"/>
        </w:rPr>
        <w:t>[X]</w:t>
      </w:r>
      <w:r w:rsidRPr="007F680D">
        <w:rPr>
          <w:rFonts w:asciiTheme="majorHAnsi" w:hAnsiTheme="majorHAnsi"/>
        </w:rPr>
        <w:t>.</w:t>
      </w:r>
      <w:r w:rsidRPr="007F680D">
        <w:rPr>
          <w:rFonts w:asciiTheme="majorHAnsi" w:hAnsiTheme="majorHAnsi"/>
          <w:sz w:val="22"/>
          <w:szCs w:val="22"/>
        </w:rPr>
        <w:t xml:space="preserve">  </w:t>
      </w:r>
    </w:p>
    <w:p w14:paraId="51F8C461" w14:textId="77777777" w:rsidR="00453154" w:rsidRDefault="00453154" w:rsidP="00453154">
      <w:pPr>
        <w:pStyle w:val="BodyText"/>
      </w:pPr>
    </w:p>
    <w:p w14:paraId="4F9292BB" w14:textId="77777777" w:rsidR="00453154" w:rsidRPr="00453154" w:rsidRDefault="00453154" w:rsidP="00453154">
      <w:pPr>
        <w:pStyle w:val="Heading3"/>
      </w:pPr>
      <w:bookmarkStart w:id="149" w:name="_Toc44067047"/>
      <w:r w:rsidRPr="00453154">
        <w:t>3.1 Approach to the market</w:t>
      </w:r>
      <w:bookmarkEnd w:id="149"/>
      <w:r w:rsidRPr="00453154">
        <w:t xml:space="preserve"> </w:t>
      </w:r>
      <w:r w:rsidR="003109E5">
        <w:t xml:space="preserve"> </w:t>
      </w:r>
    </w:p>
    <w:p w14:paraId="4513F370" w14:textId="77777777" w:rsidR="00165394" w:rsidRPr="007F680D" w:rsidRDefault="006A509E" w:rsidP="006A509E">
      <w:pPr>
        <w:pStyle w:val="Heading4"/>
        <w:rPr>
          <w:b/>
          <w:bCs/>
        </w:rPr>
      </w:pPr>
      <w:r w:rsidRPr="007F680D">
        <w:t>3.1.1</w:t>
      </w:r>
      <w:r w:rsidRPr="007F680D">
        <w:tab/>
      </w:r>
      <w:r w:rsidR="00165394" w:rsidRPr="007F680D">
        <w:t>Indigenous Procurement Policy</w:t>
      </w:r>
    </w:p>
    <w:p w14:paraId="296EF1EC" w14:textId="77777777" w:rsidR="00165394" w:rsidRPr="007F680D" w:rsidRDefault="009B27E1" w:rsidP="009B27E1">
      <w:pPr>
        <w:pStyle w:val="EmphasisPanelBody"/>
        <w:rPr>
          <w:rFonts w:asciiTheme="majorHAnsi" w:hAnsiTheme="majorHAnsi"/>
        </w:rPr>
      </w:pPr>
      <w:r w:rsidRPr="007F680D">
        <w:rPr>
          <w:rFonts w:asciiTheme="majorHAnsi" w:hAnsiTheme="majorHAnsi"/>
        </w:rPr>
        <w:t>Note to Draft: Use the following clauses in your ATM terms and conditions for all procurements from an Indigenous enterprise pursuant to exemption 16 of Appendix A to the CPRs.</w:t>
      </w:r>
    </w:p>
    <w:p w14:paraId="2043A33C" w14:textId="77777777" w:rsidR="00165394" w:rsidRPr="007F680D" w:rsidRDefault="00165394" w:rsidP="00165394">
      <w:pPr>
        <w:spacing w:before="4"/>
        <w:rPr>
          <w:rFonts w:asciiTheme="majorHAnsi" w:eastAsia="Arial" w:hAnsiTheme="majorHAnsi" w:cs="Arial"/>
          <w:b/>
          <w:bCs/>
          <w:sz w:val="19"/>
          <w:szCs w:val="19"/>
        </w:rPr>
      </w:pPr>
    </w:p>
    <w:p w14:paraId="5DD9E69F" w14:textId="2AE5B7FB" w:rsidR="00165394" w:rsidRPr="007F680D" w:rsidRDefault="00165394" w:rsidP="0030619B">
      <w:pPr>
        <w:pStyle w:val="BodyText"/>
        <w:widowControl w:val="0"/>
        <w:numPr>
          <w:ilvl w:val="2"/>
          <w:numId w:val="34"/>
        </w:numPr>
        <w:tabs>
          <w:tab w:val="left" w:pos="2164"/>
        </w:tabs>
        <w:spacing w:after="0" w:line="240" w:lineRule="auto"/>
        <w:ind w:right="730"/>
        <w:jc w:val="both"/>
        <w:rPr>
          <w:rFonts w:asciiTheme="majorHAnsi" w:hAnsiTheme="majorHAnsi"/>
        </w:rPr>
      </w:pPr>
      <w:r w:rsidRPr="007F680D">
        <w:rPr>
          <w:rFonts w:asciiTheme="majorHAnsi" w:hAnsiTheme="majorHAnsi"/>
          <w:highlight w:val="yellow"/>
        </w:rPr>
        <w:t>[Tenderers]</w:t>
      </w:r>
      <w:r w:rsidRPr="007F680D">
        <w:rPr>
          <w:rFonts w:asciiTheme="majorHAnsi" w:hAnsiTheme="majorHAnsi"/>
        </w:rPr>
        <w:t xml:space="preserve"> should note that the Indigenous Procurement Policy applies to this</w:t>
      </w:r>
      <w:r w:rsidRPr="007F680D">
        <w:rPr>
          <w:rFonts w:asciiTheme="majorHAnsi" w:hAnsiTheme="majorHAnsi"/>
          <w:w w:val="99"/>
        </w:rPr>
        <w:t xml:space="preserve"> </w:t>
      </w:r>
      <w:r w:rsidRPr="007F680D">
        <w:rPr>
          <w:rFonts w:asciiTheme="majorHAnsi" w:hAnsiTheme="majorHAnsi"/>
        </w:rPr>
        <w:t>procurement. More information on the Indigenous Procurement Policy</w:t>
      </w:r>
      <w:r w:rsidR="00C35433">
        <w:rPr>
          <w:rFonts w:asciiTheme="majorHAnsi" w:hAnsiTheme="majorHAnsi"/>
        </w:rPr>
        <w:t>, including a definition for Indigenous enterprises,</w:t>
      </w:r>
      <w:r w:rsidRPr="007F680D">
        <w:rPr>
          <w:rFonts w:asciiTheme="majorHAnsi" w:hAnsiTheme="majorHAnsi"/>
        </w:rPr>
        <w:t xml:space="preserve"> can be</w:t>
      </w:r>
      <w:r w:rsidRPr="007F680D">
        <w:rPr>
          <w:rFonts w:asciiTheme="majorHAnsi" w:hAnsiTheme="majorHAnsi"/>
          <w:w w:val="99"/>
        </w:rPr>
        <w:t xml:space="preserve"> </w:t>
      </w:r>
      <w:r w:rsidRPr="007F680D">
        <w:rPr>
          <w:rFonts w:asciiTheme="majorHAnsi" w:hAnsiTheme="majorHAnsi"/>
        </w:rPr>
        <w:t>found at</w:t>
      </w:r>
      <w:r w:rsidRPr="007F680D">
        <w:rPr>
          <w:rFonts w:asciiTheme="majorHAnsi" w:hAnsiTheme="majorHAnsi"/>
          <w:u w:val="single" w:color="000000"/>
        </w:rPr>
        <w:t xml:space="preserve"> </w:t>
      </w:r>
      <w:hyperlink r:id="rId24" w:history="1">
        <w:r w:rsidRPr="007F680D">
          <w:rPr>
            <w:rFonts w:asciiTheme="majorHAnsi" w:hAnsiTheme="majorHAnsi"/>
          </w:rPr>
          <w:t>https://www.niaa.gov.au/indigenous-affairs/economic-development/indigenous-procurement-policy-ipp</w:t>
        </w:r>
      </w:hyperlink>
    </w:p>
    <w:p w14:paraId="0B7159F3" w14:textId="77777777" w:rsidR="00165394" w:rsidRPr="007F680D" w:rsidRDefault="00165394" w:rsidP="00165394">
      <w:pPr>
        <w:pStyle w:val="BodyText"/>
        <w:tabs>
          <w:tab w:val="left" w:pos="2164"/>
        </w:tabs>
        <w:ind w:left="1813" w:right="730"/>
        <w:jc w:val="right"/>
        <w:rPr>
          <w:rFonts w:asciiTheme="majorHAnsi" w:hAnsiTheme="majorHAnsi"/>
        </w:rPr>
      </w:pPr>
    </w:p>
    <w:p w14:paraId="1694803E" w14:textId="77777777" w:rsidR="00165394" w:rsidRPr="007F680D" w:rsidRDefault="00165394" w:rsidP="00165394">
      <w:pPr>
        <w:spacing w:before="5"/>
        <w:ind w:left="1276"/>
        <w:rPr>
          <w:rFonts w:asciiTheme="majorHAnsi" w:eastAsia="Arial" w:hAnsiTheme="majorHAnsi" w:cs="Arial"/>
          <w:sz w:val="14"/>
          <w:szCs w:val="14"/>
        </w:rPr>
      </w:pPr>
    </w:p>
    <w:p w14:paraId="5A089081" w14:textId="77777777" w:rsidR="00165394" w:rsidRPr="007F680D" w:rsidRDefault="00165394" w:rsidP="0030619B">
      <w:pPr>
        <w:pStyle w:val="BodyText"/>
        <w:widowControl w:val="0"/>
        <w:numPr>
          <w:ilvl w:val="2"/>
          <w:numId w:val="34"/>
        </w:numPr>
        <w:tabs>
          <w:tab w:val="left" w:pos="2164"/>
        </w:tabs>
        <w:spacing w:after="0" w:line="240" w:lineRule="auto"/>
        <w:ind w:right="730" w:hanging="962"/>
        <w:jc w:val="both"/>
        <w:rPr>
          <w:rFonts w:asciiTheme="majorHAnsi" w:hAnsiTheme="majorHAnsi"/>
        </w:rPr>
      </w:pPr>
      <w:r w:rsidRPr="007F680D">
        <w:rPr>
          <w:rFonts w:asciiTheme="majorHAnsi" w:hAnsiTheme="majorHAnsi"/>
        </w:rPr>
        <w:t xml:space="preserve">In particular, </w:t>
      </w:r>
      <w:r w:rsidRPr="007F680D">
        <w:rPr>
          <w:rFonts w:asciiTheme="majorHAnsi" w:hAnsiTheme="majorHAnsi"/>
          <w:highlight w:val="yellow"/>
        </w:rPr>
        <w:t>[Tenderers]</w:t>
      </w:r>
      <w:r w:rsidRPr="007F680D">
        <w:rPr>
          <w:rFonts w:asciiTheme="majorHAnsi" w:hAnsiTheme="majorHAnsi"/>
        </w:rPr>
        <w:t xml:space="preserve"> should note that the purpose of the Indigenous Procurement</w:t>
      </w:r>
      <w:r w:rsidRPr="007F680D">
        <w:rPr>
          <w:rFonts w:asciiTheme="majorHAnsi" w:hAnsiTheme="majorHAnsi"/>
          <w:w w:val="99"/>
        </w:rPr>
        <w:t xml:space="preserve"> </w:t>
      </w:r>
      <w:r w:rsidRPr="007F680D">
        <w:rPr>
          <w:rFonts w:asciiTheme="majorHAnsi" w:hAnsiTheme="majorHAnsi"/>
        </w:rPr>
        <w:t>Policy is to stimulate Indigenous entrepreneurship and business development,</w:t>
      </w:r>
      <w:r w:rsidRPr="007F680D">
        <w:rPr>
          <w:rFonts w:asciiTheme="majorHAnsi" w:hAnsiTheme="majorHAnsi"/>
          <w:w w:val="99"/>
        </w:rPr>
        <w:t xml:space="preserve"> </w:t>
      </w:r>
      <w:r w:rsidRPr="007F680D">
        <w:rPr>
          <w:rFonts w:asciiTheme="majorHAnsi" w:hAnsiTheme="majorHAnsi"/>
        </w:rPr>
        <w:t>providing Indigenous Australians with more opportunities to participate in the</w:t>
      </w:r>
      <w:r w:rsidRPr="007F680D">
        <w:rPr>
          <w:rFonts w:asciiTheme="majorHAnsi" w:hAnsiTheme="majorHAnsi"/>
          <w:w w:val="99"/>
        </w:rPr>
        <w:t xml:space="preserve"> </w:t>
      </w:r>
      <w:r w:rsidRPr="007F680D">
        <w:rPr>
          <w:rFonts w:asciiTheme="majorHAnsi" w:hAnsiTheme="majorHAnsi"/>
        </w:rPr>
        <w:t xml:space="preserve">economy (see Indigenous Procurement Policy for further </w:t>
      </w:r>
      <w:r w:rsidRPr="007F680D">
        <w:rPr>
          <w:rFonts w:asciiTheme="majorHAnsi" w:hAnsiTheme="majorHAnsi"/>
        </w:rPr>
        <w:lastRenderedPageBreak/>
        <w:t>information).</w:t>
      </w:r>
    </w:p>
    <w:p w14:paraId="159C97BB" w14:textId="77777777" w:rsidR="00165394" w:rsidRPr="007F680D" w:rsidRDefault="00165394" w:rsidP="00165394">
      <w:pPr>
        <w:pStyle w:val="BodyText"/>
        <w:tabs>
          <w:tab w:val="left" w:pos="2164"/>
        </w:tabs>
        <w:ind w:left="1813" w:right="730"/>
        <w:jc w:val="right"/>
        <w:rPr>
          <w:rFonts w:asciiTheme="majorHAnsi" w:hAnsiTheme="majorHAnsi"/>
        </w:rPr>
      </w:pPr>
    </w:p>
    <w:p w14:paraId="3375A5DE" w14:textId="77777777" w:rsidR="00165394" w:rsidRPr="007F680D" w:rsidRDefault="00165394" w:rsidP="0030619B">
      <w:pPr>
        <w:pStyle w:val="BodyText"/>
        <w:widowControl w:val="0"/>
        <w:numPr>
          <w:ilvl w:val="2"/>
          <w:numId w:val="34"/>
        </w:numPr>
        <w:tabs>
          <w:tab w:val="left" w:pos="2164"/>
        </w:tabs>
        <w:spacing w:after="0" w:line="240" w:lineRule="auto"/>
        <w:ind w:right="730" w:hanging="962"/>
        <w:jc w:val="both"/>
        <w:rPr>
          <w:rFonts w:asciiTheme="majorHAnsi" w:hAnsiTheme="majorHAnsi"/>
        </w:rPr>
      </w:pPr>
      <w:r w:rsidRPr="007F680D">
        <w:rPr>
          <w:rFonts w:asciiTheme="majorHAnsi" w:hAnsiTheme="majorHAnsi"/>
        </w:rPr>
        <w:t xml:space="preserve">It is a mandatory condition for participation for all </w:t>
      </w:r>
      <w:r w:rsidRPr="007F680D">
        <w:rPr>
          <w:rFonts w:asciiTheme="majorHAnsi" w:hAnsiTheme="majorHAnsi"/>
          <w:highlight w:val="yellow"/>
        </w:rPr>
        <w:t>[Tenderers]</w:t>
      </w:r>
      <w:r w:rsidRPr="007F680D">
        <w:rPr>
          <w:rFonts w:asciiTheme="majorHAnsi" w:hAnsiTheme="majorHAnsi"/>
        </w:rPr>
        <w:t xml:space="preserve"> to be an Indigenous enterprise at the time of lodging their Tender. The </w:t>
      </w:r>
      <w:r w:rsidRPr="007F680D">
        <w:rPr>
          <w:rFonts w:asciiTheme="majorHAnsi" w:hAnsiTheme="majorHAnsi"/>
          <w:highlight w:val="yellow"/>
        </w:rPr>
        <w:t>[Customer]</w:t>
      </w:r>
      <w:r w:rsidRPr="007F680D">
        <w:rPr>
          <w:rFonts w:asciiTheme="majorHAnsi" w:hAnsiTheme="majorHAnsi"/>
        </w:rPr>
        <w:t xml:space="preserve"> </w:t>
      </w:r>
      <w:r w:rsidR="006139A2" w:rsidRPr="007F680D">
        <w:rPr>
          <w:rFonts w:asciiTheme="majorHAnsi" w:hAnsiTheme="majorHAnsi"/>
        </w:rPr>
        <w:t>will</w:t>
      </w:r>
      <w:r w:rsidRPr="007F680D">
        <w:rPr>
          <w:rFonts w:asciiTheme="majorHAnsi" w:hAnsiTheme="majorHAnsi"/>
        </w:rPr>
        <w:t xml:space="preserve"> exclude a Tender from further consideration if the </w:t>
      </w:r>
      <w:r w:rsidRPr="007F680D">
        <w:rPr>
          <w:rFonts w:asciiTheme="majorHAnsi" w:hAnsiTheme="majorHAnsi"/>
          <w:highlight w:val="yellow"/>
        </w:rPr>
        <w:t>[Customer]</w:t>
      </w:r>
      <w:r w:rsidRPr="007F680D">
        <w:rPr>
          <w:rFonts w:asciiTheme="majorHAnsi" w:hAnsiTheme="majorHAnsi"/>
        </w:rPr>
        <w:t xml:space="preserve"> considers that the </w:t>
      </w:r>
      <w:r w:rsidRPr="007F680D">
        <w:rPr>
          <w:rFonts w:asciiTheme="majorHAnsi" w:hAnsiTheme="majorHAnsi"/>
          <w:highlight w:val="yellow"/>
        </w:rPr>
        <w:t>[Tenderer]</w:t>
      </w:r>
      <w:r w:rsidRPr="007F680D">
        <w:rPr>
          <w:rFonts w:asciiTheme="majorHAnsi" w:hAnsiTheme="majorHAnsi"/>
        </w:rPr>
        <w:t xml:space="preserve"> does not meet the evaluation criterion of being an Indigenous enterprise at the time of lodging its Tender, unless the </w:t>
      </w:r>
      <w:r w:rsidRPr="007F680D">
        <w:rPr>
          <w:rFonts w:asciiTheme="majorHAnsi" w:hAnsiTheme="majorHAnsi"/>
          <w:highlight w:val="yellow"/>
        </w:rPr>
        <w:t>[Tenderer’s]</w:t>
      </w:r>
      <w:r w:rsidRPr="007F680D">
        <w:rPr>
          <w:rFonts w:asciiTheme="majorHAnsi" w:hAnsiTheme="majorHAnsi"/>
        </w:rPr>
        <w:t xml:space="preserve"> status is rectified prior to entering into the Contract. </w:t>
      </w:r>
    </w:p>
    <w:p w14:paraId="436913AF" w14:textId="77777777" w:rsidR="00165394" w:rsidRPr="007F680D" w:rsidRDefault="00165394" w:rsidP="00165394">
      <w:pPr>
        <w:pStyle w:val="BodyText"/>
        <w:tabs>
          <w:tab w:val="left" w:pos="2164"/>
        </w:tabs>
        <w:spacing w:before="74"/>
        <w:ind w:left="2163" w:right="401"/>
        <w:jc w:val="right"/>
        <w:rPr>
          <w:rFonts w:asciiTheme="majorHAnsi" w:hAnsiTheme="majorHAnsi"/>
        </w:rPr>
      </w:pPr>
    </w:p>
    <w:p w14:paraId="3124F8D7" w14:textId="77777777" w:rsidR="00165394" w:rsidRPr="007F680D" w:rsidRDefault="00165394" w:rsidP="0030619B">
      <w:pPr>
        <w:pStyle w:val="BodyText"/>
        <w:widowControl w:val="0"/>
        <w:numPr>
          <w:ilvl w:val="2"/>
          <w:numId w:val="34"/>
        </w:numPr>
        <w:tabs>
          <w:tab w:val="left" w:pos="2164"/>
        </w:tabs>
        <w:spacing w:after="0" w:line="240" w:lineRule="auto"/>
        <w:ind w:right="730" w:hanging="962"/>
        <w:jc w:val="both"/>
        <w:rPr>
          <w:rFonts w:asciiTheme="majorHAnsi" w:hAnsiTheme="majorHAnsi"/>
        </w:rPr>
      </w:pPr>
      <w:r w:rsidRPr="007F680D">
        <w:rPr>
          <w:rFonts w:asciiTheme="majorHAnsi" w:hAnsiTheme="majorHAnsi"/>
        </w:rPr>
        <w:t xml:space="preserve">The </w:t>
      </w:r>
      <w:r w:rsidRPr="007F680D">
        <w:rPr>
          <w:rFonts w:asciiTheme="majorHAnsi" w:hAnsiTheme="majorHAnsi"/>
          <w:highlight w:val="yellow"/>
        </w:rPr>
        <w:t>[Tenderer]</w:t>
      </w:r>
      <w:r w:rsidRPr="007F680D">
        <w:rPr>
          <w:rFonts w:asciiTheme="majorHAnsi" w:hAnsiTheme="majorHAnsi"/>
        </w:rPr>
        <w:t xml:space="preserve"> acknowledges and agrees that if it is a successful </w:t>
      </w:r>
      <w:r w:rsidR="006139A2" w:rsidRPr="007F680D">
        <w:rPr>
          <w:rFonts w:asciiTheme="majorHAnsi" w:hAnsiTheme="majorHAnsi"/>
          <w:highlight w:val="yellow"/>
        </w:rPr>
        <w:t>t</w:t>
      </w:r>
      <w:r w:rsidRPr="007F680D">
        <w:rPr>
          <w:rFonts w:asciiTheme="majorHAnsi" w:hAnsiTheme="majorHAnsi"/>
          <w:highlight w:val="yellow"/>
        </w:rPr>
        <w:t>enderer</w:t>
      </w:r>
      <w:r w:rsidRPr="007F680D">
        <w:rPr>
          <w:rFonts w:asciiTheme="majorHAnsi" w:hAnsiTheme="majorHAnsi"/>
        </w:rPr>
        <w:t xml:space="preserve">, it will be a condition of the resulting Contract that the </w:t>
      </w:r>
      <w:r w:rsidRPr="007F680D">
        <w:rPr>
          <w:rFonts w:asciiTheme="majorHAnsi" w:hAnsiTheme="majorHAnsi"/>
          <w:highlight w:val="yellow"/>
        </w:rPr>
        <w:t>[Tenderer]</w:t>
      </w:r>
      <w:r w:rsidRPr="007F680D">
        <w:rPr>
          <w:rFonts w:asciiTheme="majorHAnsi" w:hAnsiTheme="majorHAnsi"/>
        </w:rPr>
        <w:t xml:space="preserve"> declares that it is an Indigenous enterprise at the commencement of the Contract and that the </w:t>
      </w:r>
      <w:r w:rsidRPr="007F680D">
        <w:rPr>
          <w:rFonts w:asciiTheme="majorHAnsi" w:hAnsiTheme="majorHAnsi"/>
          <w:highlight w:val="yellow"/>
        </w:rPr>
        <w:t>[Tenderer]</w:t>
      </w:r>
      <w:r w:rsidRPr="007F680D">
        <w:rPr>
          <w:rFonts w:asciiTheme="majorHAnsi" w:hAnsiTheme="majorHAnsi"/>
        </w:rPr>
        <w:t xml:space="preserve"> must provide Notice to the </w:t>
      </w:r>
      <w:r w:rsidRPr="007F680D">
        <w:rPr>
          <w:rFonts w:asciiTheme="majorHAnsi" w:hAnsiTheme="majorHAnsi"/>
          <w:highlight w:val="yellow"/>
        </w:rPr>
        <w:t>[Customer]</w:t>
      </w:r>
      <w:r w:rsidRPr="007F680D">
        <w:rPr>
          <w:rFonts w:asciiTheme="majorHAnsi" w:hAnsiTheme="majorHAnsi"/>
        </w:rPr>
        <w:t xml:space="preserve"> if, at any time during the term of the Contract: </w:t>
      </w:r>
    </w:p>
    <w:p w14:paraId="726B28E5" w14:textId="77777777" w:rsidR="00165394" w:rsidRPr="007F680D" w:rsidRDefault="00165394" w:rsidP="00165394">
      <w:pPr>
        <w:pStyle w:val="BodyText"/>
        <w:tabs>
          <w:tab w:val="left" w:pos="2164"/>
        </w:tabs>
        <w:spacing w:before="74"/>
        <w:ind w:left="2163" w:right="401"/>
        <w:jc w:val="right"/>
        <w:rPr>
          <w:rFonts w:asciiTheme="majorHAnsi" w:hAnsiTheme="majorHAnsi"/>
        </w:rPr>
      </w:pPr>
    </w:p>
    <w:p w14:paraId="140CBC66" w14:textId="77777777" w:rsidR="00165394" w:rsidRPr="007F680D" w:rsidRDefault="00165394" w:rsidP="0030619B">
      <w:pPr>
        <w:pStyle w:val="BodyText"/>
        <w:widowControl w:val="0"/>
        <w:numPr>
          <w:ilvl w:val="3"/>
          <w:numId w:val="20"/>
        </w:numPr>
        <w:tabs>
          <w:tab w:val="left" w:pos="3128"/>
        </w:tabs>
        <w:spacing w:after="0" w:line="240" w:lineRule="auto"/>
        <w:ind w:left="2835" w:hanging="708"/>
        <w:rPr>
          <w:rFonts w:asciiTheme="majorHAnsi" w:hAnsiTheme="majorHAnsi"/>
        </w:rPr>
      </w:pPr>
      <w:r w:rsidRPr="007F680D">
        <w:rPr>
          <w:rFonts w:asciiTheme="majorHAnsi" w:hAnsiTheme="majorHAnsi"/>
        </w:rPr>
        <w:t xml:space="preserve">there is any change to the status of the </w:t>
      </w:r>
      <w:r w:rsidRPr="007F680D">
        <w:rPr>
          <w:rFonts w:asciiTheme="majorHAnsi" w:hAnsiTheme="majorHAnsi"/>
          <w:highlight w:val="yellow"/>
        </w:rPr>
        <w:t>[Tenderer's]</w:t>
      </w:r>
      <w:r w:rsidRPr="007F680D">
        <w:rPr>
          <w:rFonts w:asciiTheme="majorHAnsi" w:hAnsiTheme="majorHAnsi"/>
        </w:rPr>
        <w:t xml:space="preserve"> Indigenous ownership, </w:t>
      </w:r>
      <w:r w:rsidR="00312A11" w:rsidRPr="0017185E">
        <w:rPr>
          <w:rFonts w:asciiTheme="majorHAnsi" w:hAnsiTheme="majorHAnsi"/>
          <w:spacing w:val="-1"/>
        </w:rPr>
        <w:t>that results in Indigenous ownership of less than 50 per cent</w:t>
      </w:r>
      <w:r w:rsidRPr="0017185E">
        <w:rPr>
          <w:rFonts w:asciiTheme="majorHAnsi" w:hAnsiTheme="majorHAnsi"/>
        </w:rPr>
        <w:t>;</w:t>
      </w:r>
      <w:r w:rsidRPr="007F680D">
        <w:rPr>
          <w:rFonts w:asciiTheme="majorHAnsi" w:hAnsiTheme="majorHAnsi"/>
        </w:rPr>
        <w:t xml:space="preserve"> or </w:t>
      </w:r>
    </w:p>
    <w:p w14:paraId="47A45B6A" w14:textId="77777777" w:rsidR="00165394" w:rsidRPr="007F680D" w:rsidRDefault="00165394" w:rsidP="0030619B">
      <w:pPr>
        <w:pStyle w:val="BodyText"/>
        <w:widowControl w:val="0"/>
        <w:numPr>
          <w:ilvl w:val="3"/>
          <w:numId w:val="20"/>
        </w:numPr>
        <w:tabs>
          <w:tab w:val="left" w:pos="3128"/>
        </w:tabs>
        <w:spacing w:after="0" w:line="240" w:lineRule="auto"/>
        <w:ind w:left="2835" w:hanging="708"/>
        <w:rPr>
          <w:rFonts w:asciiTheme="majorHAnsi" w:hAnsiTheme="majorHAnsi"/>
        </w:rPr>
      </w:pPr>
      <w:r w:rsidRPr="007F680D">
        <w:rPr>
          <w:rFonts w:asciiTheme="majorHAnsi" w:hAnsiTheme="majorHAnsi"/>
        </w:rPr>
        <w:t xml:space="preserve">the </w:t>
      </w:r>
      <w:r w:rsidRPr="007F680D">
        <w:rPr>
          <w:rFonts w:asciiTheme="majorHAnsi" w:hAnsiTheme="majorHAnsi"/>
          <w:highlight w:val="yellow"/>
        </w:rPr>
        <w:t>[Tenderer]</w:t>
      </w:r>
      <w:r w:rsidRPr="007F680D">
        <w:rPr>
          <w:rFonts w:asciiTheme="majorHAnsi" w:hAnsiTheme="majorHAnsi"/>
        </w:rPr>
        <w:t xml:space="preserve"> is removed or suspended from the list of registered or certified Indigenous businesses maintained by Supply Nation. </w:t>
      </w:r>
    </w:p>
    <w:p w14:paraId="0753BA7E" w14:textId="77777777" w:rsidR="00165394" w:rsidRPr="007F680D" w:rsidRDefault="00165394" w:rsidP="00165394">
      <w:pPr>
        <w:pStyle w:val="BodyText"/>
        <w:tabs>
          <w:tab w:val="left" w:pos="2164"/>
        </w:tabs>
        <w:spacing w:before="74"/>
        <w:ind w:left="2163" w:right="401"/>
        <w:jc w:val="right"/>
        <w:rPr>
          <w:rFonts w:asciiTheme="majorHAnsi" w:hAnsiTheme="majorHAnsi"/>
        </w:rPr>
      </w:pPr>
    </w:p>
    <w:p w14:paraId="3226241A" w14:textId="77777777" w:rsidR="00165394" w:rsidRPr="007F680D" w:rsidRDefault="00165394" w:rsidP="0030619B">
      <w:pPr>
        <w:pStyle w:val="BodyText"/>
        <w:widowControl w:val="0"/>
        <w:numPr>
          <w:ilvl w:val="2"/>
          <w:numId w:val="34"/>
        </w:numPr>
        <w:tabs>
          <w:tab w:val="left" w:pos="2164"/>
        </w:tabs>
        <w:spacing w:after="0" w:line="240" w:lineRule="auto"/>
        <w:ind w:right="730" w:hanging="962"/>
        <w:jc w:val="both"/>
        <w:rPr>
          <w:rFonts w:asciiTheme="majorHAnsi" w:hAnsiTheme="majorHAnsi"/>
        </w:rPr>
      </w:pPr>
      <w:r w:rsidRPr="007F680D">
        <w:rPr>
          <w:rFonts w:asciiTheme="majorHAnsi" w:hAnsiTheme="majorHAnsi"/>
        </w:rPr>
        <w:t xml:space="preserve">The </w:t>
      </w:r>
      <w:r w:rsidRPr="007F680D">
        <w:rPr>
          <w:rFonts w:asciiTheme="majorHAnsi" w:hAnsiTheme="majorHAnsi"/>
          <w:highlight w:val="yellow"/>
        </w:rPr>
        <w:t>[Tenderer]</w:t>
      </w:r>
      <w:r w:rsidRPr="007F680D">
        <w:rPr>
          <w:rFonts w:asciiTheme="majorHAnsi" w:hAnsiTheme="majorHAnsi"/>
        </w:rPr>
        <w:t xml:space="preserve"> must provide the </w:t>
      </w:r>
      <w:r w:rsidRPr="007F680D">
        <w:rPr>
          <w:rFonts w:asciiTheme="majorHAnsi" w:hAnsiTheme="majorHAnsi"/>
          <w:highlight w:val="yellow"/>
        </w:rPr>
        <w:t>[Customer]</w:t>
      </w:r>
      <w:r w:rsidRPr="007F680D">
        <w:rPr>
          <w:rFonts w:asciiTheme="majorHAnsi" w:hAnsiTheme="majorHAnsi"/>
        </w:rPr>
        <w:t xml:space="preserve"> with Notice in writing immediately if at any time prior to entering into the Contract:</w:t>
      </w:r>
    </w:p>
    <w:p w14:paraId="7C43D95A" w14:textId="77777777" w:rsidR="007A0340" w:rsidRPr="007F680D" w:rsidRDefault="007A0340" w:rsidP="00214967">
      <w:pPr>
        <w:pStyle w:val="BodyText"/>
        <w:widowControl w:val="0"/>
        <w:tabs>
          <w:tab w:val="left" w:pos="3128"/>
        </w:tabs>
        <w:spacing w:after="0" w:line="240" w:lineRule="auto"/>
        <w:ind w:left="2835"/>
        <w:jc w:val="right"/>
        <w:rPr>
          <w:rFonts w:asciiTheme="majorHAnsi" w:hAnsiTheme="majorHAnsi"/>
        </w:rPr>
      </w:pPr>
    </w:p>
    <w:p w14:paraId="51F63EB7" w14:textId="77777777" w:rsidR="00165394" w:rsidRPr="007F680D" w:rsidRDefault="00165394" w:rsidP="0030619B">
      <w:pPr>
        <w:pStyle w:val="BodyText"/>
        <w:widowControl w:val="0"/>
        <w:numPr>
          <w:ilvl w:val="3"/>
          <w:numId w:val="22"/>
        </w:numPr>
        <w:tabs>
          <w:tab w:val="left" w:pos="3128"/>
        </w:tabs>
        <w:spacing w:after="0" w:line="240" w:lineRule="auto"/>
        <w:ind w:left="2835" w:hanging="708"/>
        <w:rPr>
          <w:rFonts w:asciiTheme="majorHAnsi" w:hAnsiTheme="majorHAnsi"/>
        </w:rPr>
      </w:pPr>
      <w:r w:rsidRPr="007F680D">
        <w:rPr>
          <w:rFonts w:asciiTheme="majorHAnsi" w:hAnsiTheme="majorHAnsi"/>
        </w:rPr>
        <w:t xml:space="preserve">there is any change to the status of the </w:t>
      </w:r>
      <w:r w:rsidRPr="007F680D">
        <w:rPr>
          <w:rFonts w:asciiTheme="majorHAnsi" w:hAnsiTheme="majorHAnsi"/>
          <w:highlight w:val="yellow"/>
        </w:rPr>
        <w:t>[Tenderer's]</w:t>
      </w:r>
      <w:r w:rsidRPr="007F680D">
        <w:rPr>
          <w:rFonts w:asciiTheme="majorHAnsi" w:hAnsiTheme="majorHAnsi"/>
        </w:rPr>
        <w:t xml:space="preserve"> Indigenous ownership; or </w:t>
      </w:r>
    </w:p>
    <w:p w14:paraId="6ED0D768" w14:textId="77777777" w:rsidR="00165394" w:rsidRPr="007F680D" w:rsidRDefault="00165394" w:rsidP="0030619B">
      <w:pPr>
        <w:pStyle w:val="BodyText"/>
        <w:widowControl w:val="0"/>
        <w:numPr>
          <w:ilvl w:val="3"/>
          <w:numId w:val="22"/>
        </w:numPr>
        <w:tabs>
          <w:tab w:val="left" w:pos="3128"/>
        </w:tabs>
        <w:spacing w:after="0" w:line="240" w:lineRule="auto"/>
        <w:ind w:left="2835" w:hanging="708"/>
        <w:rPr>
          <w:rFonts w:asciiTheme="majorHAnsi" w:hAnsiTheme="majorHAnsi"/>
        </w:rPr>
      </w:pPr>
      <w:r w:rsidRPr="007F680D">
        <w:rPr>
          <w:rFonts w:asciiTheme="majorHAnsi" w:hAnsiTheme="majorHAnsi"/>
        </w:rPr>
        <w:t>it is removed or suspended from the list of registered or certified Indigenous businesses maintained by Supply Nation.</w:t>
      </w:r>
    </w:p>
    <w:p w14:paraId="5CE4A452" w14:textId="77777777" w:rsidR="00165394" w:rsidRPr="007F680D" w:rsidRDefault="00165394" w:rsidP="00165394">
      <w:pPr>
        <w:pStyle w:val="BodyText"/>
        <w:tabs>
          <w:tab w:val="left" w:pos="2164"/>
        </w:tabs>
        <w:spacing w:before="74"/>
        <w:ind w:left="2163" w:right="401"/>
        <w:jc w:val="right"/>
        <w:rPr>
          <w:rFonts w:asciiTheme="majorHAnsi" w:hAnsiTheme="majorHAnsi"/>
        </w:rPr>
      </w:pPr>
    </w:p>
    <w:p w14:paraId="4A80BB39" w14:textId="77777777" w:rsidR="00165394" w:rsidRPr="007F680D" w:rsidRDefault="00165394" w:rsidP="0030619B">
      <w:pPr>
        <w:pStyle w:val="BodyText"/>
        <w:widowControl w:val="0"/>
        <w:numPr>
          <w:ilvl w:val="2"/>
          <w:numId w:val="34"/>
        </w:numPr>
        <w:tabs>
          <w:tab w:val="left" w:pos="2164"/>
        </w:tabs>
        <w:spacing w:after="0" w:line="240" w:lineRule="auto"/>
        <w:ind w:right="730" w:hanging="962"/>
        <w:jc w:val="both"/>
        <w:rPr>
          <w:rFonts w:asciiTheme="majorHAnsi" w:hAnsiTheme="majorHAnsi"/>
        </w:rPr>
      </w:pPr>
      <w:r w:rsidRPr="007F680D">
        <w:rPr>
          <w:rFonts w:asciiTheme="majorHAnsi" w:hAnsiTheme="majorHAnsi"/>
        </w:rPr>
        <w:t xml:space="preserve">The </w:t>
      </w:r>
      <w:r w:rsidRPr="007F680D">
        <w:rPr>
          <w:rFonts w:asciiTheme="majorHAnsi" w:hAnsiTheme="majorHAnsi"/>
          <w:highlight w:val="yellow"/>
        </w:rPr>
        <w:t>[Customer]</w:t>
      </w:r>
      <w:r w:rsidRPr="007F680D">
        <w:rPr>
          <w:rFonts w:asciiTheme="majorHAnsi" w:hAnsiTheme="majorHAnsi"/>
        </w:rPr>
        <w:t xml:space="preserve"> </w:t>
      </w:r>
      <w:r w:rsidR="006139A2" w:rsidRPr="007F680D">
        <w:rPr>
          <w:rFonts w:asciiTheme="majorHAnsi" w:hAnsiTheme="majorHAnsi"/>
        </w:rPr>
        <w:t>will</w:t>
      </w:r>
      <w:r w:rsidRPr="007F680D">
        <w:rPr>
          <w:rFonts w:asciiTheme="majorHAnsi" w:hAnsiTheme="majorHAnsi"/>
        </w:rPr>
        <w:t xml:space="preserve"> exclude the </w:t>
      </w:r>
      <w:r w:rsidRPr="007F680D">
        <w:rPr>
          <w:rFonts w:asciiTheme="majorHAnsi" w:hAnsiTheme="majorHAnsi"/>
          <w:highlight w:val="yellow"/>
        </w:rPr>
        <w:t>[Tenderer]</w:t>
      </w:r>
      <w:r w:rsidRPr="007F680D">
        <w:rPr>
          <w:rFonts w:asciiTheme="majorHAnsi" w:hAnsiTheme="majorHAnsi"/>
        </w:rPr>
        <w:t xml:space="preserve"> from further consideration if, at any time prior to entering into the Contract, the </w:t>
      </w:r>
      <w:r w:rsidRPr="007F680D">
        <w:rPr>
          <w:rFonts w:asciiTheme="majorHAnsi" w:hAnsiTheme="majorHAnsi"/>
          <w:highlight w:val="yellow"/>
        </w:rPr>
        <w:t>[Customer]</w:t>
      </w:r>
      <w:r w:rsidRPr="007F680D">
        <w:rPr>
          <w:rFonts w:asciiTheme="majorHAnsi" w:hAnsiTheme="majorHAnsi"/>
        </w:rPr>
        <w:t xml:space="preserve"> becomes aware that: </w:t>
      </w:r>
    </w:p>
    <w:p w14:paraId="479B66F4" w14:textId="77777777" w:rsidR="007A0340" w:rsidRPr="007F680D" w:rsidRDefault="007A0340" w:rsidP="00214967">
      <w:pPr>
        <w:pStyle w:val="BodyText"/>
        <w:widowControl w:val="0"/>
        <w:tabs>
          <w:tab w:val="left" w:pos="3128"/>
        </w:tabs>
        <w:spacing w:after="0" w:line="240" w:lineRule="auto"/>
        <w:ind w:left="2835"/>
        <w:jc w:val="right"/>
        <w:rPr>
          <w:rFonts w:asciiTheme="majorHAnsi" w:hAnsiTheme="majorHAnsi"/>
        </w:rPr>
      </w:pPr>
    </w:p>
    <w:p w14:paraId="2FC9720A" w14:textId="77777777" w:rsidR="00165394" w:rsidRPr="007F680D" w:rsidRDefault="00165394" w:rsidP="0030619B">
      <w:pPr>
        <w:pStyle w:val="BodyText"/>
        <w:widowControl w:val="0"/>
        <w:numPr>
          <w:ilvl w:val="3"/>
          <w:numId w:val="23"/>
        </w:numPr>
        <w:tabs>
          <w:tab w:val="left" w:pos="3128"/>
        </w:tabs>
        <w:spacing w:after="0" w:line="240" w:lineRule="auto"/>
        <w:ind w:left="2835" w:hanging="708"/>
        <w:rPr>
          <w:rFonts w:asciiTheme="majorHAnsi" w:hAnsiTheme="majorHAnsi"/>
        </w:rPr>
      </w:pPr>
      <w:r w:rsidRPr="007F680D">
        <w:rPr>
          <w:rFonts w:asciiTheme="majorHAnsi" w:hAnsiTheme="majorHAnsi"/>
        </w:rPr>
        <w:t xml:space="preserve">there is a change to the status of the </w:t>
      </w:r>
      <w:r w:rsidRPr="007F680D">
        <w:rPr>
          <w:rFonts w:asciiTheme="majorHAnsi" w:hAnsiTheme="majorHAnsi"/>
          <w:highlight w:val="yellow"/>
        </w:rPr>
        <w:t>[Tenderer's]</w:t>
      </w:r>
      <w:r w:rsidRPr="007F680D">
        <w:rPr>
          <w:rFonts w:asciiTheme="majorHAnsi" w:hAnsiTheme="majorHAnsi"/>
        </w:rPr>
        <w:t xml:space="preserve"> Indigenous ownership, unless the </w:t>
      </w:r>
      <w:r w:rsidRPr="007F680D">
        <w:rPr>
          <w:rFonts w:asciiTheme="majorHAnsi" w:hAnsiTheme="majorHAnsi"/>
          <w:highlight w:val="yellow"/>
        </w:rPr>
        <w:t>[Tenderer’s]</w:t>
      </w:r>
      <w:r w:rsidRPr="007F680D">
        <w:rPr>
          <w:rFonts w:asciiTheme="majorHAnsi" w:hAnsiTheme="majorHAnsi"/>
        </w:rPr>
        <w:t xml:space="preserve"> status is rectified prior to entering into the Contract; or </w:t>
      </w:r>
    </w:p>
    <w:p w14:paraId="5E28A37A" w14:textId="77777777" w:rsidR="00165394" w:rsidRPr="007F680D" w:rsidRDefault="00165394" w:rsidP="0030619B">
      <w:pPr>
        <w:pStyle w:val="BodyText"/>
        <w:widowControl w:val="0"/>
        <w:numPr>
          <w:ilvl w:val="3"/>
          <w:numId w:val="23"/>
        </w:numPr>
        <w:tabs>
          <w:tab w:val="left" w:pos="3128"/>
        </w:tabs>
        <w:spacing w:after="0" w:line="240" w:lineRule="auto"/>
        <w:ind w:left="2835" w:hanging="708"/>
        <w:rPr>
          <w:rFonts w:asciiTheme="majorHAnsi" w:hAnsiTheme="majorHAnsi"/>
        </w:rPr>
      </w:pPr>
      <w:r w:rsidRPr="007F680D">
        <w:rPr>
          <w:rFonts w:asciiTheme="majorHAnsi" w:hAnsiTheme="majorHAnsi"/>
        </w:rPr>
        <w:t xml:space="preserve">the </w:t>
      </w:r>
      <w:r w:rsidRPr="007F680D">
        <w:rPr>
          <w:rFonts w:asciiTheme="majorHAnsi" w:hAnsiTheme="majorHAnsi"/>
          <w:highlight w:val="yellow"/>
        </w:rPr>
        <w:t>[Tenderer]</w:t>
      </w:r>
      <w:r w:rsidRPr="007F680D">
        <w:rPr>
          <w:rFonts w:asciiTheme="majorHAnsi" w:hAnsiTheme="majorHAnsi"/>
        </w:rPr>
        <w:t xml:space="preserve"> has been removed or suspended from the list of registered or certified Indigenous businesses maintained by Supply Nation.</w:t>
      </w:r>
    </w:p>
    <w:p w14:paraId="581461DA" w14:textId="77777777" w:rsidR="00165394" w:rsidRPr="007F680D" w:rsidRDefault="00165394" w:rsidP="00165394">
      <w:pPr>
        <w:pStyle w:val="BodyText"/>
        <w:tabs>
          <w:tab w:val="left" w:pos="3128"/>
        </w:tabs>
        <w:ind w:left="2835"/>
        <w:jc w:val="right"/>
        <w:rPr>
          <w:rFonts w:asciiTheme="majorHAnsi" w:hAnsiTheme="majorHAnsi"/>
        </w:rPr>
      </w:pPr>
    </w:p>
    <w:p w14:paraId="20FABC91" w14:textId="77777777" w:rsidR="00165394" w:rsidRPr="007F680D" w:rsidRDefault="00165394" w:rsidP="0030619B">
      <w:pPr>
        <w:pStyle w:val="BodyText"/>
        <w:widowControl w:val="0"/>
        <w:numPr>
          <w:ilvl w:val="2"/>
          <w:numId w:val="34"/>
        </w:numPr>
        <w:tabs>
          <w:tab w:val="left" w:pos="2164"/>
        </w:tabs>
        <w:spacing w:after="0" w:line="240" w:lineRule="auto"/>
        <w:ind w:right="730" w:hanging="962"/>
        <w:jc w:val="both"/>
        <w:rPr>
          <w:rFonts w:asciiTheme="majorHAnsi" w:hAnsiTheme="majorHAnsi"/>
        </w:rPr>
      </w:pPr>
      <w:r w:rsidRPr="007F680D">
        <w:rPr>
          <w:rFonts w:asciiTheme="majorHAnsi" w:hAnsiTheme="majorHAnsi"/>
        </w:rPr>
        <w:t>In this clause:</w:t>
      </w:r>
    </w:p>
    <w:p w14:paraId="4E20CE62" w14:textId="77777777" w:rsidR="00165394" w:rsidRPr="007F680D" w:rsidRDefault="00165394" w:rsidP="0030619B">
      <w:pPr>
        <w:pStyle w:val="BodyText"/>
        <w:widowControl w:val="0"/>
        <w:numPr>
          <w:ilvl w:val="3"/>
          <w:numId w:val="21"/>
        </w:numPr>
        <w:tabs>
          <w:tab w:val="left" w:pos="3128"/>
        </w:tabs>
        <w:spacing w:after="0" w:line="240" w:lineRule="auto"/>
        <w:ind w:left="2835" w:hanging="708"/>
        <w:rPr>
          <w:rFonts w:asciiTheme="majorHAnsi" w:hAnsiTheme="majorHAnsi"/>
        </w:rPr>
      </w:pPr>
      <w:r w:rsidRPr="007F680D">
        <w:rPr>
          <w:rFonts w:asciiTheme="majorHAnsi" w:hAnsiTheme="majorHAnsi"/>
        </w:rPr>
        <w:t>“Notice” means a written notice sent from one party to another party at the address, or email address, [or facsimile number] set out in the Tender</w:t>
      </w:r>
      <w:r w:rsidR="00376E83" w:rsidRPr="007F680D">
        <w:rPr>
          <w:rFonts w:asciiTheme="majorHAnsi" w:hAnsiTheme="majorHAnsi"/>
        </w:rPr>
        <w:t>.</w:t>
      </w:r>
      <w:r w:rsidRPr="007F680D">
        <w:rPr>
          <w:rFonts w:asciiTheme="majorHAnsi" w:hAnsiTheme="majorHAnsi"/>
        </w:rPr>
        <w:t xml:space="preserve"> </w:t>
      </w:r>
    </w:p>
    <w:p w14:paraId="5B9A58EC" w14:textId="77777777" w:rsidR="00165394" w:rsidRPr="007F680D" w:rsidRDefault="009B27E1" w:rsidP="009B27E1">
      <w:pPr>
        <w:pStyle w:val="EmphasisPanelBody"/>
        <w:rPr>
          <w:rFonts w:asciiTheme="majorHAnsi" w:hAnsiTheme="majorHAnsi"/>
        </w:rPr>
      </w:pPr>
      <w:r w:rsidRPr="007F680D">
        <w:rPr>
          <w:rFonts w:asciiTheme="majorHAnsi" w:hAnsiTheme="majorHAnsi"/>
        </w:rPr>
        <w:t xml:space="preserve">Note to Draft: Include the following statement in your Tenderer’s Declaration for all procurements from an Indigenous enterprise pursuant to exemption 16 to Appendix A of the CPRs.  </w:t>
      </w:r>
    </w:p>
    <w:p w14:paraId="4B522EF9" w14:textId="77777777" w:rsidR="00165394" w:rsidRPr="007F680D" w:rsidRDefault="006A509E" w:rsidP="006A509E">
      <w:pPr>
        <w:pStyle w:val="Heading4"/>
      </w:pPr>
      <w:r w:rsidRPr="007F680D">
        <w:t>3.1.2</w:t>
      </w:r>
      <w:r w:rsidRPr="007F680D">
        <w:tab/>
      </w:r>
      <w:r w:rsidR="00C511C9">
        <w:t>[</w:t>
      </w:r>
      <w:r w:rsidR="00165394" w:rsidRPr="007F680D">
        <w:t>Tender</w:t>
      </w:r>
      <w:r w:rsidR="00376E83" w:rsidRPr="007F680D">
        <w:t>er</w:t>
      </w:r>
      <w:r w:rsidR="00C511C9">
        <w:t>]</w:t>
      </w:r>
      <w:r w:rsidR="00165394" w:rsidRPr="007F680D">
        <w:t xml:space="preserve"> Declaration </w:t>
      </w:r>
    </w:p>
    <w:p w14:paraId="2AE0ED1C" w14:textId="77777777" w:rsidR="00165394" w:rsidRPr="007F680D" w:rsidRDefault="00165394" w:rsidP="00165394">
      <w:pPr>
        <w:spacing w:before="2"/>
        <w:rPr>
          <w:rFonts w:asciiTheme="majorHAnsi" w:eastAsia="Arial" w:hAnsiTheme="majorHAnsi" w:cs="Arial"/>
        </w:rPr>
      </w:pPr>
      <w:r w:rsidRPr="007F680D">
        <w:rPr>
          <w:rFonts w:asciiTheme="majorHAnsi" w:eastAsia="Arial" w:hAnsiTheme="majorHAnsi" w:cs="Arial"/>
        </w:rPr>
        <w:tab/>
      </w:r>
    </w:p>
    <w:p w14:paraId="11F51F2B" w14:textId="77777777" w:rsidR="00165394" w:rsidRPr="007F680D" w:rsidRDefault="00165394" w:rsidP="0030619B">
      <w:pPr>
        <w:widowControl w:val="0"/>
        <w:numPr>
          <w:ilvl w:val="2"/>
          <w:numId w:val="35"/>
        </w:numPr>
        <w:tabs>
          <w:tab w:val="left" w:pos="2164"/>
        </w:tabs>
        <w:spacing w:after="0" w:line="240" w:lineRule="auto"/>
        <w:ind w:right="730"/>
        <w:jc w:val="both"/>
        <w:rPr>
          <w:rFonts w:asciiTheme="majorHAnsi" w:hAnsiTheme="majorHAnsi"/>
        </w:rPr>
      </w:pPr>
      <w:r w:rsidRPr="007F680D">
        <w:rPr>
          <w:rFonts w:asciiTheme="majorHAnsi" w:hAnsiTheme="majorHAnsi"/>
        </w:rPr>
        <w:t xml:space="preserve">I confirm that at the </w:t>
      </w:r>
      <w:r w:rsidRPr="007F680D">
        <w:rPr>
          <w:rFonts w:asciiTheme="majorHAnsi" w:hAnsiTheme="majorHAnsi"/>
          <w:highlight w:val="yellow"/>
        </w:rPr>
        <w:t>[Closing Time]</w:t>
      </w:r>
      <w:r w:rsidRPr="007F680D">
        <w:rPr>
          <w:rFonts w:asciiTheme="majorHAnsi" w:hAnsiTheme="majorHAnsi"/>
        </w:rPr>
        <w:t xml:space="preserve"> my organisation is an Indigenous enterprise as defined in the Commonwealth Indigenous Procurement Policy. </w:t>
      </w:r>
    </w:p>
    <w:p w14:paraId="03B97FDA" w14:textId="77777777" w:rsidR="00165394" w:rsidRPr="007F680D" w:rsidRDefault="00165394" w:rsidP="00165394">
      <w:pPr>
        <w:pStyle w:val="ListParagraph"/>
        <w:spacing w:before="2"/>
        <w:ind w:left="2162"/>
        <w:jc w:val="right"/>
        <w:rPr>
          <w:rFonts w:asciiTheme="majorHAnsi" w:eastAsia="Arial" w:hAnsiTheme="majorHAnsi" w:cs="Arial"/>
        </w:rPr>
      </w:pPr>
    </w:p>
    <w:p w14:paraId="7E6A8FC1" w14:textId="77777777" w:rsidR="00165394" w:rsidRPr="007F680D" w:rsidRDefault="0030619B" w:rsidP="0030619B">
      <w:pPr>
        <w:pStyle w:val="Heading4"/>
        <w:rPr>
          <w:b/>
          <w:bCs/>
        </w:rPr>
      </w:pPr>
      <w:r w:rsidRPr="007F680D">
        <w:t>3.1.3</w:t>
      </w:r>
      <w:r w:rsidRPr="007F680D">
        <w:tab/>
      </w:r>
      <w:r w:rsidR="00165394" w:rsidRPr="007F680D">
        <w:t>Evaluation criterion</w:t>
      </w:r>
    </w:p>
    <w:p w14:paraId="5919DCD7" w14:textId="77777777" w:rsidR="00165394" w:rsidRPr="007F680D" w:rsidRDefault="009B27E1" w:rsidP="009B27E1">
      <w:pPr>
        <w:pStyle w:val="EmphasisPanelBody"/>
        <w:rPr>
          <w:rFonts w:asciiTheme="majorHAnsi" w:eastAsia="Arial" w:hAnsiTheme="majorHAnsi"/>
        </w:rPr>
      </w:pPr>
      <w:r w:rsidRPr="007F680D">
        <w:rPr>
          <w:rFonts w:asciiTheme="majorHAnsi" w:eastAsia="Arial" w:hAnsiTheme="majorHAnsi"/>
        </w:rPr>
        <w:t>Note to Draft: Include the following criterion in your Evaluation Criteria for all procurements from an Indigenous enterprise pursuant to exemption 16 to Appendix A of the CPRs.</w:t>
      </w:r>
    </w:p>
    <w:p w14:paraId="503A1C84" w14:textId="77777777" w:rsidR="00165394" w:rsidRPr="007F680D" w:rsidRDefault="00165394" w:rsidP="00165394">
      <w:pPr>
        <w:spacing w:line="200" w:lineRule="atLeast"/>
        <w:ind w:left="1008"/>
        <w:rPr>
          <w:rFonts w:asciiTheme="majorHAnsi" w:eastAsia="Arial" w:hAnsiTheme="majorHAnsi"/>
          <w:b/>
        </w:rPr>
      </w:pPr>
    </w:p>
    <w:p w14:paraId="6064C9D2" w14:textId="77777777" w:rsidR="00165394" w:rsidRPr="007F680D" w:rsidRDefault="00165394" w:rsidP="0030619B">
      <w:pPr>
        <w:widowControl w:val="0"/>
        <w:numPr>
          <w:ilvl w:val="2"/>
          <w:numId w:val="36"/>
        </w:numPr>
        <w:tabs>
          <w:tab w:val="left" w:pos="2164"/>
        </w:tabs>
        <w:spacing w:after="0" w:line="240" w:lineRule="auto"/>
        <w:ind w:right="730"/>
        <w:jc w:val="both"/>
        <w:rPr>
          <w:rFonts w:asciiTheme="majorHAnsi" w:eastAsia="Arial" w:hAnsiTheme="majorHAnsi" w:cs="Arial"/>
        </w:rPr>
      </w:pPr>
      <w:r w:rsidRPr="007F680D">
        <w:rPr>
          <w:rFonts w:asciiTheme="majorHAnsi" w:hAnsiTheme="majorHAnsi"/>
        </w:rPr>
        <w:t>whether</w:t>
      </w:r>
      <w:r w:rsidRPr="007F680D">
        <w:rPr>
          <w:rFonts w:asciiTheme="majorHAnsi" w:eastAsia="Arial" w:hAnsiTheme="majorHAnsi" w:cs="Arial"/>
        </w:rPr>
        <w:t xml:space="preserve"> the </w:t>
      </w:r>
      <w:r w:rsidRPr="007F680D">
        <w:rPr>
          <w:rFonts w:asciiTheme="majorHAnsi" w:eastAsia="Arial" w:hAnsiTheme="majorHAnsi" w:cs="Arial"/>
          <w:highlight w:val="yellow"/>
        </w:rPr>
        <w:t>[Tenderer]</w:t>
      </w:r>
      <w:r w:rsidRPr="007F680D">
        <w:rPr>
          <w:rFonts w:asciiTheme="majorHAnsi" w:eastAsia="Arial" w:hAnsiTheme="majorHAnsi" w:cs="Arial"/>
        </w:rPr>
        <w:t xml:space="preserve"> is an Indigenous enterprise at the time of lodging their Tender. The </w:t>
      </w:r>
      <w:r w:rsidRPr="007F680D">
        <w:rPr>
          <w:rFonts w:asciiTheme="majorHAnsi" w:eastAsia="Arial" w:hAnsiTheme="majorHAnsi" w:cs="Arial"/>
          <w:highlight w:val="yellow"/>
        </w:rPr>
        <w:t>[Customer]</w:t>
      </w:r>
      <w:r w:rsidRPr="007F680D">
        <w:rPr>
          <w:rFonts w:asciiTheme="majorHAnsi" w:eastAsia="Arial" w:hAnsiTheme="majorHAnsi" w:cs="Arial"/>
        </w:rPr>
        <w:t xml:space="preserve"> </w:t>
      </w:r>
      <w:r w:rsidR="005215DD" w:rsidRPr="007F680D">
        <w:rPr>
          <w:rFonts w:asciiTheme="majorHAnsi" w:eastAsia="Arial" w:hAnsiTheme="majorHAnsi" w:cs="Arial"/>
        </w:rPr>
        <w:t>will</w:t>
      </w:r>
      <w:r w:rsidRPr="007F680D">
        <w:rPr>
          <w:rFonts w:asciiTheme="majorHAnsi" w:eastAsia="Arial" w:hAnsiTheme="majorHAnsi" w:cs="Arial"/>
        </w:rPr>
        <w:t xml:space="preserve"> exclude a Tender from further consideration if the </w:t>
      </w:r>
      <w:r w:rsidRPr="007F680D">
        <w:rPr>
          <w:rFonts w:asciiTheme="majorHAnsi" w:eastAsia="Arial" w:hAnsiTheme="majorHAnsi" w:cs="Arial"/>
          <w:highlight w:val="yellow"/>
        </w:rPr>
        <w:t>[Customer]</w:t>
      </w:r>
      <w:r w:rsidRPr="007F680D">
        <w:rPr>
          <w:rFonts w:asciiTheme="majorHAnsi" w:eastAsia="Arial" w:hAnsiTheme="majorHAnsi" w:cs="Arial"/>
        </w:rPr>
        <w:t xml:space="preserve"> considers that the </w:t>
      </w:r>
      <w:r w:rsidRPr="007F680D">
        <w:rPr>
          <w:rFonts w:asciiTheme="majorHAnsi" w:eastAsia="Arial" w:hAnsiTheme="majorHAnsi" w:cs="Arial"/>
          <w:highlight w:val="yellow"/>
        </w:rPr>
        <w:t>[Tenderer]</w:t>
      </w:r>
      <w:r w:rsidRPr="007F680D">
        <w:rPr>
          <w:rFonts w:asciiTheme="majorHAnsi" w:eastAsia="Arial" w:hAnsiTheme="majorHAnsi" w:cs="Arial"/>
        </w:rPr>
        <w:t xml:space="preserve"> does not meet the evaluation criterion of being an Indigenous enterprise at the time of lodging its Tender.</w:t>
      </w:r>
    </w:p>
    <w:p w14:paraId="159F5D46" w14:textId="77777777" w:rsidR="00165394" w:rsidRPr="007F680D" w:rsidRDefault="00165394" w:rsidP="00165394">
      <w:pPr>
        <w:spacing w:line="30" w:lineRule="atLeast"/>
        <w:ind w:left="111"/>
        <w:rPr>
          <w:rFonts w:asciiTheme="majorHAnsi" w:eastAsia="Arial" w:hAnsiTheme="majorHAnsi" w:cs="Arial"/>
          <w:sz w:val="3"/>
          <w:szCs w:val="3"/>
        </w:rPr>
      </w:pPr>
    </w:p>
    <w:p w14:paraId="1DCA140F" w14:textId="77777777" w:rsidR="00165394" w:rsidRPr="00453154" w:rsidRDefault="0030619B" w:rsidP="0030619B">
      <w:pPr>
        <w:pStyle w:val="Heading3"/>
        <w:rPr>
          <w:bCs/>
        </w:rPr>
      </w:pPr>
      <w:bookmarkStart w:id="150" w:name="_Toc44067048"/>
      <w:r w:rsidRPr="00453154">
        <w:t>3.2</w:t>
      </w:r>
      <w:r w:rsidRPr="00453154">
        <w:tab/>
      </w:r>
      <w:r w:rsidR="00165394" w:rsidRPr="00453154">
        <w:t>Contract</w:t>
      </w:r>
      <w:bookmarkEnd w:id="150"/>
    </w:p>
    <w:p w14:paraId="6C703DD1" w14:textId="77777777" w:rsidR="00165394" w:rsidRPr="007F680D" w:rsidRDefault="00165394" w:rsidP="00165394">
      <w:pPr>
        <w:pStyle w:val="BodyText"/>
        <w:rPr>
          <w:rFonts w:asciiTheme="majorHAnsi" w:hAnsiTheme="majorHAnsi"/>
        </w:rPr>
      </w:pPr>
    </w:p>
    <w:p w14:paraId="290067E0" w14:textId="77777777" w:rsidR="00165394" w:rsidRPr="007F680D" w:rsidRDefault="009B27E1" w:rsidP="009B27E1">
      <w:pPr>
        <w:pStyle w:val="EmphasisPanelBody"/>
        <w:rPr>
          <w:rFonts w:asciiTheme="majorHAnsi" w:hAnsiTheme="majorHAnsi"/>
        </w:rPr>
      </w:pPr>
      <w:r w:rsidRPr="007F680D">
        <w:rPr>
          <w:rFonts w:asciiTheme="majorHAnsi" w:hAnsiTheme="majorHAnsi"/>
        </w:rPr>
        <w:t xml:space="preserve">Note to Draft: You may use the following clauses for all procurements from an Indigenous enterprise pursuant to exemption 16 to Appendix A of the CPRs.  </w:t>
      </w:r>
    </w:p>
    <w:p w14:paraId="0F9DB40D" w14:textId="77777777" w:rsidR="00165394" w:rsidRPr="007F680D" w:rsidRDefault="00165394" w:rsidP="00165394">
      <w:pPr>
        <w:spacing w:before="3"/>
        <w:rPr>
          <w:rFonts w:asciiTheme="majorHAnsi" w:eastAsia="Arial" w:hAnsiTheme="majorHAnsi" w:cs="Arial"/>
          <w:b/>
          <w:bCs/>
          <w:sz w:val="13"/>
          <w:szCs w:val="13"/>
        </w:rPr>
      </w:pPr>
    </w:p>
    <w:p w14:paraId="301108A0" w14:textId="77777777" w:rsidR="00165394" w:rsidRPr="007F680D" w:rsidRDefault="0030619B" w:rsidP="0030619B">
      <w:pPr>
        <w:pStyle w:val="Heading4"/>
        <w:rPr>
          <w:b/>
          <w:bCs/>
        </w:rPr>
      </w:pPr>
      <w:r w:rsidRPr="007F680D">
        <w:t>3.2.1</w:t>
      </w:r>
      <w:r w:rsidRPr="007F680D">
        <w:tab/>
      </w:r>
      <w:r w:rsidR="00165394" w:rsidRPr="007F680D">
        <w:t>Indigenous Procurement Policy</w:t>
      </w:r>
    </w:p>
    <w:p w14:paraId="1884BAEB" w14:textId="77777777" w:rsidR="00165394" w:rsidRPr="007F680D" w:rsidRDefault="00165394" w:rsidP="00165394">
      <w:pPr>
        <w:spacing w:before="1"/>
        <w:rPr>
          <w:rFonts w:asciiTheme="majorHAnsi" w:eastAsia="Arial" w:hAnsiTheme="majorHAnsi" w:cs="Arial"/>
          <w:b/>
          <w:bCs/>
          <w:sz w:val="19"/>
          <w:szCs w:val="19"/>
        </w:rPr>
      </w:pPr>
    </w:p>
    <w:p w14:paraId="37038637" w14:textId="77777777" w:rsidR="00165394" w:rsidRPr="007F680D" w:rsidRDefault="00165394" w:rsidP="0030619B">
      <w:pPr>
        <w:pStyle w:val="BodyText"/>
        <w:widowControl w:val="0"/>
        <w:numPr>
          <w:ilvl w:val="2"/>
          <w:numId w:val="37"/>
        </w:numPr>
        <w:tabs>
          <w:tab w:val="left" w:pos="2084"/>
        </w:tabs>
        <w:spacing w:after="0" w:line="240" w:lineRule="auto"/>
        <w:ind w:right="407"/>
        <w:rPr>
          <w:rFonts w:asciiTheme="majorHAnsi" w:hAnsiTheme="majorHAnsi"/>
        </w:rPr>
      </w:pPr>
      <w:r w:rsidRPr="007F680D">
        <w:rPr>
          <w:rFonts w:asciiTheme="majorHAnsi" w:hAnsiTheme="majorHAnsi"/>
        </w:rPr>
        <w:t>It is Commonwealth policy to stimulate Indigenous entrepreneurship and business</w:t>
      </w:r>
      <w:r w:rsidRPr="007F680D">
        <w:rPr>
          <w:rFonts w:asciiTheme="majorHAnsi" w:hAnsiTheme="majorHAnsi"/>
          <w:w w:val="99"/>
        </w:rPr>
        <w:t xml:space="preserve"> </w:t>
      </w:r>
      <w:r w:rsidRPr="007F680D">
        <w:rPr>
          <w:rFonts w:asciiTheme="majorHAnsi" w:hAnsiTheme="majorHAnsi"/>
        </w:rPr>
        <w:t>development, providing Indigenous Australians with more opportunities to participate in the economy (see Indigenous Procurement Policy for further</w:t>
      </w:r>
      <w:r w:rsidRPr="007F680D">
        <w:rPr>
          <w:rFonts w:asciiTheme="majorHAnsi" w:hAnsiTheme="majorHAnsi"/>
          <w:w w:val="99"/>
        </w:rPr>
        <w:t xml:space="preserve"> </w:t>
      </w:r>
      <w:r w:rsidRPr="007F680D">
        <w:rPr>
          <w:rFonts w:asciiTheme="majorHAnsi" w:hAnsiTheme="majorHAnsi"/>
        </w:rPr>
        <w:t>information</w:t>
      </w:r>
      <w:r w:rsidR="0030480B" w:rsidRPr="007F680D">
        <w:rPr>
          <w:rFonts w:asciiTheme="majorHAnsi" w:hAnsiTheme="majorHAnsi"/>
        </w:rPr>
        <w:t xml:space="preserve">.  </w:t>
      </w:r>
    </w:p>
    <w:p w14:paraId="1D40B257" w14:textId="77777777" w:rsidR="00FF7445" w:rsidRPr="007F680D" w:rsidRDefault="00FF7445" w:rsidP="00FF7445">
      <w:pPr>
        <w:pStyle w:val="BodyText"/>
        <w:widowControl w:val="0"/>
        <w:tabs>
          <w:tab w:val="left" w:pos="2084"/>
        </w:tabs>
        <w:spacing w:after="0" w:line="240" w:lineRule="auto"/>
        <w:ind w:left="2083" w:right="343"/>
        <w:rPr>
          <w:rFonts w:asciiTheme="majorHAnsi" w:hAnsiTheme="majorHAnsi"/>
        </w:rPr>
      </w:pPr>
    </w:p>
    <w:p w14:paraId="56067C96" w14:textId="77777777" w:rsidR="00165394" w:rsidRPr="007F680D" w:rsidRDefault="00165394" w:rsidP="007F680D">
      <w:pPr>
        <w:pStyle w:val="BodyText"/>
        <w:widowControl w:val="0"/>
        <w:numPr>
          <w:ilvl w:val="2"/>
          <w:numId w:val="37"/>
        </w:numPr>
        <w:tabs>
          <w:tab w:val="left" w:pos="2084"/>
        </w:tabs>
        <w:spacing w:after="0" w:line="240" w:lineRule="auto"/>
        <w:ind w:right="343"/>
        <w:rPr>
          <w:rFonts w:asciiTheme="majorHAnsi" w:hAnsiTheme="majorHAnsi"/>
        </w:rPr>
      </w:pPr>
      <w:r w:rsidRPr="007F680D">
        <w:rPr>
          <w:rFonts w:asciiTheme="majorHAnsi" w:hAnsiTheme="majorHAnsi"/>
        </w:rPr>
        <w:t xml:space="preserve">In this clause, "Indigenous enterprise" means an organisation that is 50 per </w:t>
      </w:r>
      <w:r w:rsidR="007F680D">
        <w:rPr>
          <w:rFonts w:asciiTheme="majorHAnsi" w:hAnsiTheme="majorHAnsi"/>
        </w:rPr>
        <w:t xml:space="preserve">cent </w:t>
      </w:r>
      <w:r w:rsidRPr="007F680D">
        <w:rPr>
          <w:rFonts w:asciiTheme="majorHAnsi" w:hAnsiTheme="majorHAnsi"/>
        </w:rPr>
        <w:t>or more Indigenous owned that is operating a business.</w:t>
      </w:r>
    </w:p>
    <w:p w14:paraId="51E65D2F" w14:textId="77777777" w:rsidR="00165394" w:rsidRPr="007F680D" w:rsidRDefault="00165394" w:rsidP="00165394">
      <w:pPr>
        <w:spacing w:before="10"/>
        <w:rPr>
          <w:rFonts w:asciiTheme="majorHAnsi" w:eastAsia="Arial" w:hAnsiTheme="majorHAnsi" w:cs="Arial"/>
          <w:highlight w:val="yellow"/>
        </w:rPr>
      </w:pPr>
    </w:p>
    <w:p w14:paraId="0D91B3FC" w14:textId="77777777" w:rsidR="00165394" w:rsidRPr="007F680D" w:rsidRDefault="0030619B" w:rsidP="0030619B">
      <w:pPr>
        <w:pStyle w:val="Heading4"/>
      </w:pPr>
      <w:r w:rsidRPr="007F680D">
        <w:t>3.2.2</w:t>
      </w:r>
      <w:r w:rsidRPr="007F680D">
        <w:tab/>
      </w:r>
      <w:r w:rsidR="00165394" w:rsidRPr="007F680D">
        <w:t>Warranty</w:t>
      </w:r>
    </w:p>
    <w:p w14:paraId="29B29135" w14:textId="77777777" w:rsidR="00165394" w:rsidRPr="007F680D" w:rsidRDefault="00165394" w:rsidP="00165394">
      <w:pPr>
        <w:pStyle w:val="BodyText"/>
        <w:rPr>
          <w:rFonts w:asciiTheme="majorHAnsi" w:hAnsiTheme="majorHAnsi"/>
        </w:rPr>
      </w:pPr>
    </w:p>
    <w:p w14:paraId="42795CBF" w14:textId="77777777" w:rsidR="00165394" w:rsidRPr="007F680D" w:rsidRDefault="00165394" w:rsidP="0030619B">
      <w:pPr>
        <w:widowControl w:val="0"/>
        <w:numPr>
          <w:ilvl w:val="2"/>
          <w:numId w:val="38"/>
        </w:numPr>
        <w:tabs>
          <w:tab w:val="left" w:pos="2084"/>
        </w:tabs>
        <w:spacing w:after="0" w:line="240" w:lineRule="auto"/>
        <w:ind w:right="343"/>
        <w:rPr>
          <w:rFonts w:asciiTheme="majorHAnsi" w:hAnsiTheme="majorHAnsi"/>
        </w:rPr>
      </w:pPr>
      <w:r w:rsidRPr="007F680D">
        <w:rPr>
          <w:rFonts w:asciiTheme="majorHAnsi" w:hAnsiTheme="majorHAnsi"/>
        </w:rPr>
        <w:t xml:space="preserve">The </w:t>
      </w:r>
      <w:r w:rsidR="00376E83" w:rsidRPr="007F680D">
        <w:rPr>
          <w:rFonts w:asciiTheme="majorHAnsi" w:hAnsiTheme="majorHAnsi"/>
          <w:highlight w:val="yellow"/>
        </w:rPr>
        <w:t>[</w:t>
      </w:r>
      <w:r w:rsidRPr="007F680D">
        <w:rPr>
          <w:rFonts w:asciiTheme="majorHAnsi" w:hAnsiTheme="majorHAnsi"/>
          <w:highlight w:val="yellow"/>
        </w:rPr>
        <w:t>Contractor</w:t>
      </w:r>
      <w:r w:rsidR="00376E83" w:rsidRPr="007F680D">
        <w:rPr>
          <w:rFonts w:asciiTheme="majorHAnsi" w:hAnsiTheme="majorHAnsi"/>
          <w:highlight w:val="yellow"/>
        </w:rPr>
        <w:t>]</w:t>
      </w:r>
      <w:r w:rsidRPr="007F680D">
        <w:rPr>
          <w:rFonts w:asciiTheme="majorHAnsi" w:hAnsiTheme="majorHAnsi"/>
        </w:rPr>
        <w:t xml:space="preserve"> warrants that at the </w:t>
      </w:r>
      <w:r w:rsidRPr="007F680D">
        <w:rPr>
          <w:rFonts w:asciiTheme="majorHAnsi" w:hAnsiTheme="majorHAnsi"/>
          <w:highlight w:val="yellow"/>
        </w:rPr>
        <w:t>[Commencement Date]</w:t>
      </w:r>
      <w:r w:rsidRPr="007F680D">
        <w:rPr>
          <w:rFonts w:asciiTheme="majorHAnsi" w:hAnsiTheme="majorHAnsi"/>
        </w:rPr>
        <w:t xml:space="preserve"> of the Contract, it is an Indigenous enterprise.</w:t>
      </w:r>
    </w:p>
    <w:p w14:paraId="44E7D198" w14:textId="77777777" w:rsidR="00165394" w:rsidRPr="007F680D" w:rsidRDefault="00165394" w:rsidP="00165394">
      <w:pPr>
        <w:pStyle w:val="BodyText"/>
        <w:rPr>
          <w:rFonts w:asciiTheme="majorHAnsi" w:hAnsiTheme="majorHAnsi"/>
        </w:rPr>
      </w:pPr>
    </w:p>
    <w:p w14:paraId="0C6095A1" w14:textId="77777777" w:rsidR="009B27E1" w:rsidRPr="007F680D" w:rsidRDefault="009B27E1" w:rsidP="009B27E1">
      <w:pPr>
        <w:pStyle w:val="EmphasisPanelBody"/>
        <w:rPr>
          <w:rFonts w:asciiTheme="majorHAnsi" w:hAnsiTheme="majorHAnsi"/>
        </w:rPr>
      </w:pPr>
      <w:r w:rsidRPr="007F680D">
        <w:rPr>
          <w:rFonts w:asciiTheme="majorHAnsi" w:hAnsiTheme="majorHAnsi"/>
        </w:rPr>
        <w:t xml:space="preserve">Note to Draft: If you do not have a definition of Business Day in your Contract terms and conditions, you should insert the following definition into your Contract glossary:  </w:t>
      </w:r>
    </w:p>
    <w:p w14:paraId="7058FA0E" w14:textId="77777777" w:rsidR="00165394" w:rsidRPr="007F680D" w:rsidRDefault="009B27E1" w:rsidP="009B27E1">
      <w:pPr>
        <w:pStyle w:val="EmphasisPanelBody"/>
        <w:rPr>
          <w:rFonts w:asciiTheme="majorHAnsi" w:hAnsiTheme="majorHAnsi"/>
        </w:rPr>
      </w:pPr>
      <w:r w:rsidRPr="007F680D">
        <w:rPr>
          <w:rFonts w:asciiTheme="majorHAnsi" w:hAnsiTheme="majorHAnsi"/>
        </w:rPr>
        <w:t>Business Day means a day that is not a Saturday, a Sunday or a public holiday in the place where this contract is being performed.</w:t>
      </w:r>
    </w:p>
    <w:p w14:paraId="207DF09C" w14:textId="77777777" w:rsidR="00165394" w:rsidRPr="007F680D" w:rsidRDefault="0030619B" w:rsidP="0030619B">
      <w:pPr>
        <w:pStyle w:val="Heading4"/>
      </w:pPr>
      <w:r w:rsidRPr="007F680D">
        <w:t>3.2.3</w:t>
      </w:r>
      <w:r w:rsidRPr="007F680D">
        <w:tab/>
      </w:r>
      <w:r w:rsidR="00165394" w:rsidRPr="007F680D">
        <w:t>Notifiable Event</w:t>
      </w:r>
    </w:p>
    <w:p w14:paraId="1A845E86" w14:textId="77777777" w:rsidR="00165394" w:rsidRPr="007F680D" w:rsidRDefault="00165394" w:rsidP="0030619B">
      <w:pPr>
        <w:widowControl w:val="0"/>
        <w:numPr>
          <w:ilvl w:val="2"/>
          <w:numId w:val="39"/>
        </w:numPr>
        <w:tabs>
          <w:tab w:val="left" w:pos="2084"/>
        </w:tabs>
        <w:spacing w:after="0" w:line="240" w:lineRule="auto"/>
        <w:ind w:right="343"/>
        <w:rPr>
          <w:rFonts w:asciiTheme="majorHAnsi" w:hAnsiTheme="majorHAnsi"/>
        </w:rPr>
      </w:pPr>
      <w:r w:rsidRPr="007F680D">
        <w:rPr>
          <w:rFonts w:asciiTheme="majorHAnsi" w:hAnsiTheme="majorHAnsi"/>
        </w:rPr>
        <w:t xml:space="preserve">The </w:t>
      </w:r>
      <w:r w:rsidR="00376E83" w:rsidRPr="007F680D">
        <w:rPr>
          <w:rFonts w:asciiTheme="majorHAnsi" w:hAnsiTheme="majorHAnsi"/>
          <w:highlight w:val="yellow"/>
        </w:rPr>
        <w:t>[</w:t>
      </w:r>
      <w:r w:rsidRPr="007F680D">
        <w:rPr>
          <w:rFonts w:asciiTheme="majorHAnsi" w:hAnsiTheme="majorHAnsi"/>
          <w:highlight w:val="yellow"/>
        </w:rPr>
        <w:t>Contractor</w:t>
      </w:r>
      <w:r w:rsidR="00376E83" w:rsidRPr="007F680D">
        <w:rPr>
          <w:rFonts w:asciiTheme="majorHAnsi" w:hAnsiTheme="majorHAnsi"/>
          <w:highlight w:val="yellow"/>
        </w:rPr>
        <w:t>]</w:t>
      </w:r>
      <w:r w:rsidRPr="007F680D">
        <w:rPr>
          <w:rFonts w:asciiTheme="majorHAnsi" w:hAnsiTheme="majorHAnsi"/>
        </w:rPr>
        <w:t xml:space="preserve"> must provide the </w:t>
      </w:r>
      <w:r w:rsidRPr="007F680D">
        <w:rPr>
          <w:rFonts w:asciiTheme="majorHAnsi" w:hAnsiTheme="majorHAnsi"/>
          <w:highlight w:val="yellow"/>
        </w:rPr>
        <w:t>[Customer]</w:t>
      </w:r>
      <w:r w:rsidRPr="007F680D">
        <w:rPr>
          <w:rFonts w:asciiTheme="majorHAnsi" w:hAnsiTheme="majorHAnsi"/>
        </w:rPr>
        <w:t xml:space="preserve"> with Notice if any of the following events occur during the term of the Contract:  </w:t>
      </w:r>
    </w:p>
    <w:p w14:paraId="632B09F4" w14:textId="77777777" w:rsidR="00165394" w:rsidRPr="007F680D" w:rsidRDefault="00165394" w:rsidP="0030619B">
      <w:pPr>
        <w:pStyle w:val="BodyText"/>
        <w:widowControl w:val="0"/>
        <w:numPr>
          <w:ilvl w:val="3"/>
          <w:numId w:val="39"/>
        </w:numPr>
        <w:tabs>
          <w:tab w:val="left" w:pos="3119"/>
        </w:tabs>
        <w:spacing w:before="120" w:line="240" w:lineRule="auto"/>
        <w:ind w:left="3118" w:right="550" w:hanging="992"/>
        <w:rPr>
          <w:rFonts w:asciiTheme="majorHAnsi" w:hAnsiTheme="majorHAnsi"/>
        </w:rPr>
      </w:pPr>
      <w:r w:rsidRPr="007F680D">
        <w:rPr>
          <w:rFonts w:asciiTheme="majorHAnsi" w:hAnsiTheme="majorHAnsi"/>
        </w:rPr>
        <w:lastRenderedPageBreak/>
        <w:t xml:space="preserve">there is any change in the </w:t>
      </w:r>
      <w:r w:rsidR="00376E83" w:rsidRPr="007F680D">
        <w:rPr>
          <w:rFonts w:asciiTheme="majorHAnsi" w:hAnsiTheme="majorHAnsi"/>
          <w:highlight w:val="yellow"/>
        </w:rPr>
        <w:t>[</w:t>
      </w:r>
      <w:r w:rsidRPr="007F680D">
        <w:rPr>
          <w:rFonts w:asciiTheme="majorHAnsi" w:hAnsiTheme="majorHAnsi"/>
          <w:highlight w:val="yellow"/>
        </w:rPr>
        <w:t>Contractor's</w:t>
      </w:r>
      <w:r w:rsidR="00376E83" w:rsidRPr="007F680D">
        <w:rPr>
          <w:rFonts w:asciiTheme="majorHAnsi" w:hAnsiTheme="majorHAnsi"/>
          <w:highlight w:val="yellow"/>
        </w:rPr>
        <w:t>]</w:t>
      </w:r>
      <w:r w:rsidRPr="007F680D">
        <w:rPr>
          <w:rFonts w:asciiTheme="majorHAnsi" w:hAnsiTheme="majorHAnsi"/>
        </w:rPr>
        <w:t xml:space="preserve"> status as an Indigenous enterprise, including any change in the </w:t>
      </w:r>
      <w:r w:rsidR="00376E83" w:rsidRPr="007F680D">
        <w:rPr>
          <w:rFonts w:asciiTheme="majorHAnsi" w:hAnsiTheme="majorHAnsi"/>
          <w:highlight w:val="yellow"/>
        </w:rPr>
        <w:t>[</w:t>
      </w:r>
      <w:r w:rsidRPr="007F680D">
        <w:rPr>
          <w:rFonts w:asciiTheme="majorHAnsi" w:hAnsiTheme="majorHAnsi"/>
          <w:highlight w:val="yellow"/>
        </w:rPr>
        <w:t>Contractor’s</w:t>
      </w:r>
      <w:r w:rsidR="00376E83" w:rsidRPr="007F680D">
        <w:rPr>
          <w:rFonts w:asciiTheme="majorHAnsi" w:hAnsiTheme="majorHAnsi"/>
        </w:rPr>
        <w:t>]</w:t>
      </w:r>
      <w:r w:rsidRPr="007F680D">
        <w:rPr>
          <w:rFonts w:asciiTheme="majorHAnsi" w:hAnsiTheme="majorHAnsi"/>
        </w:rPr>
        <w:t xml:space="preserve"> ownership; or </w:t>
      </w:r>
    </w:p>
    <w:p w14:paraId="0529B63A" w14:textId="77777777" w:rsidR="00165394" w:rsidRPr="007F680D" w:rsidRDefault="00165394" w:rsidP="0030619B">
      <w:pPr>
        <w:pStyle w:val="BodyText"/>
        <w:widowControl w:val="0"/>
        <w:numPr>
          <w:ilvl w:val="3"/>
          <w:numId w:val="39"/>
        </w:numPr>
        <w:tabs>
          <w:tab w:val="left" w:pos="3119"/>
        </w:tabs>
        <w:spacing w:before="120" w:line="240" w:lineRule="auto"/>
        <w:ind w:left="3118" w:right="550" w:hanging="992"/>
        <w:rPr>
          <w:rFonts w:asciiTheme="majorHAnsi" w:hAnsiTheme="majorHAnsi" w:cs="Arial"/>
          <w:b/>
        </w:rPr>
      </w:pPr>
      <w:r w:rsidRPr="007F680D">
        <w:rPr>
          <w:rFonts w:asciiTheme="majorHAnsi" w:hAnsiTheme="majorHAnsi"/>
        </w:rPr>
        <w:t xml:space="preserve">the </w:t>
      </w:r>
      <w:r w:rsidR="00376E83" w:rsidRPr="007F680D">
        <w:rPr>
          <w:rFonts w:asciiTheme="majorHAnsi" w:hAnsiTheme="majorHAnsi"/>
          <w:highlight w:val="yellow"/>
        </w:rPr>
        <w:t>[</w:t>
      </w:r>
      <w:r w:rsidRPr="007F680D">
        <w:rPr>
          <w:rFonts w:asciiTheme="majorHAnsi" w:hAnsiTheme="majorHAnsi"/>
          <w:highlight w:val="yellow"/>
        </w:rPr>
        <w:t>Contractor</w:t>
      </w:r>
      <w:r w:rsidR="00376E83" w:rsidRPr="007F680D">
        <w:rPr>
          <w:rFonts w:asciiTheme="majorHAnsi" w:hAnsiTheme="majorHAnsi"/>
          <w:highlight w:val="yellow"/>
        </w:rPr>
        <w:t>]</w:t>
      </w:r>
      <w:r w:rsidRPr="007F680D">
        <w:rPr>
          <w:rFonts w:asciiTheme="majorHAnsi" w:hAnsiTheme="majorHAnsi"/>
        </w:rPr>
        <w:t xml:space="preserve"> is removed or suspended from the list of registered or certified Indigenous</w:t>
      </w:r>
      <w:r w:rsidRPr="007F680D">
        <w:rPr>
          <w:rFonts w:asciiTheme="majorHAnsi" w:hAnsiTheme="majorHAnsi" w:cs="Arial"/>
          <w:b/>
        </w:rPr>
        <w:t xml:space="preserve"> </w:t>
      </w:r>
      <w:r w:rsidRPr="007F680D">
        <w:rPr>
          <w:rFonts w:asciiTheme="majorHAnsi" w:hAnsiTheme="majorHAnsi" w:cs="Arial"/>
        </w:rPr>
        <w:t>businesses maintained by Supply Nation;</w:t>
      </w:r>
    </w:p>
    <w:p w14:paraId="2C4087B8" w14:textId="77777777" w:rsidR="00165394" w:rsidRPr="007F680D" w:rsidRDefault="00165394" w:rsidP="007F680D">
      <w:pPr>
        <w:pStyle w:val="BodyText"/>
        <w:ind w:left="1406" w:firstLine="720"/>
        <w:rPr>
          <w:rFonts w:asciiTheme="majorHAnsi" w:hAnsiTheme="majorHAnsi"/>
          <w:b/>
        </w:rPr>
      </w:pPr>
      <w:r w:rsidRPr="007F680D">
        <w:rPr>
          <w:rFonts w:asciiTheme="majorHAnsi" w:hAnsiTheme="majorHAnsi"/>
        </w:rPr>
        <w:t xml:space="preserve">(each an </w:t>
      </w:r>
      <w:r w:rsidRPr="00213B51">
        <w:rPr>
          <w:rFonts w:asciiTheme="majorHAnsi" w:hAnsiTheme="majorHAnsi"/>
          <w:b/>
        </w:rPr>
        <w:t>IPP Notifiable Event</w:t>
      </w:r>
      <w:r w:rsidRPr="007F680D">
        <w:rPr>
          <w:rFonts w:asciiTheme="majorHAnsi" w:hAnsiTheme="majorHAnsi"/>
        </w:rPr>
        <w:t xml:space="preserve">). </w:t>
      </w:r>
    </w:p>
    <w:p w14:paraId="42A35D9C" w14:textId="77777777" w:rsidR="00165394" w:rsidRPr="007F680D" w:rsidRDefault="00165394" w:rsidP="0030619B">
      <w:pPr>
        <w:widowControl w:val="0"/>
        <w:numPr>
          <w:ilvl w:val="2"/>
          <w:numId w:val="39"/>
        </w:numPr>
        <w:tabs>
          <w:tab w:val="left" w:pos="2084"/>
        </w:tabs>
        <w:spacing w:after="0" w:line="240" w:lineRule="auto"/>
        <w:ind w:right="343"/>
        <w:rPr>
          <w:rFonts w:asciiTheme="majorHAnsi" w:hAnsiTheme="majorHAnsi"/>
        </w:rPr>
      </w:pPr>
      <w:r w:rsidRPr="007F680D">
        <w:rPr>
          <w:rFonts w:asciiTheme="majorHAnsi" w:hAnsiTheme="majorHAnsi"/>
        </w:rPr>
        <w:t xml:space="preserve">The </w:t>
      </w:r>
      <w:r w:rsidR="00376E83" w:rsidRPr="007F680D">
        <w:rPr>
          <w:rFonts w:asciiTheme="majorHAnsi" w:hAnsiTheme="majorHAnsi"/>
          <w:highlight w:val="yellow"/>
        </w:rPr>
        <w:t>[</w:t>
      </w:r>
      <w:r w:rsidRPr="007F680D">
        <w:rPr>
          <w:rFonts w:asciiTheme="majorHAnsi" w:hAnsiTheme="majorHAnsi"/>
          <w:highlight w:val="yellow"/>
        </w:rPr>
        <w:t>Contractor</w:t>
      </w:r>
      <w:r w:rsidR="00376E83" w:rsidRPr="007F680D">
        <w:rPr>
          <w:rFonts w:asciiTheme="majorHAnsi" w:hAnsiTheme="majorHAnsi"/>
          <w:highlight w:val="yellow"/>
        </w:rPr>
        <w:t>]</w:t>
      </w:r>
      <w:r w:rsidRPr="007F680D">
        <w:rPr>
          <w:rFonts w:asciiTheme="majorHAnsi" w:hAnsiTheme="majorHAnsi"/>
        </w:rPr>
        <w:t xml:space="preserve"> must provide the </w:t>
      </w:r>
      <w:r w:rsidRPr="007F680D">
        <w:rPr>
          <w:rFonts w:asciiTheme="majorHAnsi" w:hAnsiTheme="majorHAnsi"/>
          <w:highlight w:val="yellow"/>
        </w:rPr>
        <w:t>[Customer]</w:t>
      </w:r>
      <w:r w:rsidRPr="007F680D">
        <w:rPr>
          <w:rFonts w:asciiTheme="majorHAnsi" w:hAnsiTheme="majorHAnsi"/>
        </w:rPr>
        <w:t xml:space="preserve"> with Notice </w:t>
      </w:r>
      <w:r w:rsidR="00376E83" w:rsidRPr="007F680D">
        <w:rPr>
          <w:rFonts w:asciiTheme="majorHAnsi" w:hAnsiTheme="majorHAnsi"/>
        </w:rPr>
        <w:t>of</w:t>
      </w:r>
      <w:r w:rsidRPr="007F680D">
        <w:rPr>
          <w:rFonts w:asciiTheme="majorHAnsi" w:hAnsiTheme="majorHAnsi"/>
        </w:rPr>
        <w:t xml:space="preserve"> an IPP Notifiable Event no later than 20 Business Days after the occurrence of each IPP Notifiable Event. </w:t>
      </w:r>
    </w:p>
    <w:p w14:paraId="104AF341" w14:textId="77777777" w:rsidR="00165394" w:rsidRPr="007F680D" w:rsidRDefault="00165394" w:rsidP="00165394">
      <w:pPr>
        <w:pStyle w:val="ListParagraph"/>
        <w:keepNext/>
        <w:keepLines/>
        <w:ind w:left="1134"/>
        <w:rPr>
          <w:rFonts w:asciiTheme="majorHAnsi" w:hAnsiTheme="majorHAnsi" w:cs="Arial"/>
          <w:b/>
        </w:rPr>
      </w:pPr>
    </w:p>
    <w:p w14:paraId="2662C654" w14:textId="77777777" w:rsidR="00165394" w:rsidRPr="007F680D" w:rsidRDefault="0030619B" w:rsidP="0030619B">
      <w:pPr>
        <w:pStyle w:val="Heading4"/>
      </w:pPr>
      <w:r w:rsidRPr="007F680D">
        <w:t>3.2.4</w:t>
      </w:r>
      <w:r w:rsidRPr="007F680D">
        <w:tab/>
      </w:r>
      <w:r w:rsidR="00165394" w:rsidRPr="007F680D">
        <w:t>Change of Indigenous Ownership</w:t>
      </w:r>
    </w:p>
    <w:p w14:paraId="365F4375" w14:textId="77777777" w:rsidR="00165394" w:rsidRPr="007F680D" w:rsidRDefault="00165394" w:rsidP="00165394">
      <w:pPr>
        <w:pStyle w:val="ListParagraph"/>
        <w:keepNext/>
        <w:keepLines/>
        <w:rPr>
          <w:rFonts w:asciiTheme="majorHAnsi" w:hAnsiTheme="majorHAnsi" w:cs="Arial"/>
          <w:b/>
        </w:rPr>
      </w:pPr>
    </w:p>
    <w:p w14:paraId="7FABA928" w14:textId="77777777" w:rsidR="00165394" w:rsidRPr="007F680D" w:rsidRDefault="009B27E1" w:rsidP="009B27E1">
      <w:pPr>
        <w:pStyle w:val="EmphasisPanelBody"/>
        <w:rPr>
          <w:rFonts w:asciiTheme="majorHAnsi" w:hAnsiTheme="majorHAnsi"/>
        </w:rPr>
      </w:pPr>
      <w:r w:rsidRPr="007F680D">
        <w:rPr>
          <w:rFonts w:asciiTheme="majorHAnsi" w:hAnsiTheme="majorHAnsi"/>
        </w:rPr>
        <w:t xml:space="preserve">Note to Draft: In model clause (b)(i) below insert a reference to your relevant termination clause.  </w:t>
      </w:r>
    </w:p>
    <w:p w14:paraId="77855292" w14:textId="77777777" w:rsidR="00165394" w:rsidRPr="007F680D" w:rsidRDefault="00165394" w:rsidP="00165394">
      <w:pPr>
        <w:pStyle w:val="ListParagraph"/>
        <w:keepNext/>
        <w:keepLines/>
        <w:spacing w:line="200" w:lineRule="atLeast"/>
        <w:ind w:left="1200"/>
        <w:jc w:val="right"/>
        <w:rPr>
          <w:rFonts w:asciiTheme="majorHAnsi" w:eastAsia="Arial" w:hAnsiTheme="majorHAnsi" w:cs="Arial"/>
        </w:rPr>
      </w:pPr>
    </w:p>
    <w:p w14:paraId="50BDB2BC" w14:textId="77777777" w:rsidR="00165394" w:rsidRPr="007F680D" w:rsidRDefault="00165394" w:rsidP="0030619B">
      <w:pPr>
        <w:widowControl w:val="0"/>
        <w:numPr>
          <w:ilvl w:val="2"/>
          <w:numId w:val="40"/>
        </w:numPr>
        <w:tabs>
          <w:tab w:val="left" w:pos="2084"/>
        </w:tabs>
        <w:spacing w:after="0" w:line="240" w:lineRule="auto"/>
        <w:ind w:right="343"/>
        <w:rPr>
          <w:rFonts w:asciiTheme="majorHAnsi" w:hAnsiTheme="majorHAnsi"/>
        </w:rPr>
      </w:pPr>
      <w:r w:rsidRPr="007F680D">
        <w:rPr>
          <w:rFonts w:asciiTheme="majorHAnsi" w:hAnsiTheme="majorHAnsi"/>
        </w:rPr>
        <w:t xml:space="preserve">Where the </w:t>
      </w:r>
      <w:r w:rsidRPr="007F680D">
        <w:rPr>
          <w:rFonts w:asciiTheme="majorHAnsi" w:hAnsiTheme="majorHAnsi"/>
          <w:highlight w:val="yellow"/>
        </w:rPr>
        <w:t>[Customer]</w:t>
      </w:r>
      <w:r w:rsidRPr="007F680D">
        <w:rPr>
          <w:rFonts w:asciiTheme="majorHAnsi" w:hAnsiTheme="majorHAnsi"/>
        </w:rPr>
        <w:t xml:space="preserve"> becomes aware, through any means whatsoever, of any IPP Notifiable Event, the </w:t>
      </w:r>
      <w:r w:rsidRPr="007F680D">
        <w:rPr>
          <w:rFonts w:asciiTheme="majorHAnsi" w:hAnsiTheme="majorHAnsi"/>
          <w:highlight w:val="yellow"/>
        </w:rPr>
        <w:t>[Customer]</w:t>
      </w:r>
      <w:r w:rsidRPr="007F680D">
        <w:rPr>
          <w:rFonts w:asciiTheme="majorHAnsi" w:hAnsiTheme="majorHAnsi"/>
        </w:rPr>
        <w:t xml:space="preserve"> may, by Notice to the </w:t>
      </w:r>
      <w:r w:rsidR="00376E83" w:rsidRPr="007F680D">
        <w:rPr>
          <w:rFonts w:asciiTheme="majorHAnsi" w:hAnsiTheme="majorHAnsi"/>
          <w:highlight w:val="yellow"/>
        </w:rPr>
        <w:t>[</w:t>
      </w:r>
      <w:r w:rsidRPr="007F680D">
        <w:rPr>
          <w:rFonts w:asciiTheme="majorHAnsi" w:hAnsiTheme="majorHAnsi"/>
          <w:highlight w:val="yellow"/>
        </w:rPr>
        <w:t>Contractor</w:t>
      </w:r>
      <w:r w:rsidR="00376E83" w:rsidRPr="007F680D">
        <w:rPr>
          <w:rFonts w:asciiTheme="majorHAnsi" w:hAnsiTheme="majorHAnsi"/>
          <w:highlight w:val="yellow"/>
        </w:rPr>
        <w:t>]</w:t>
      </w:r>
      <w:r w:rsidRPr="007F680D">
        <w:rPr>
          <w:rFonts w:asciiTheme="majorHAnsi" w:hAnsiTheme="majorHAnsi"/>
        </w:rPr>
        <w:t xml:space="preserve">: </w:t>
      </w:r>
    </w:p>
    <w:p w14:paraId="187EAE57" w14:textId="77777777" w:rsidR="00165394" w:rsidRPr="007F680D" w:rsidRDefault="00165394" w:rsidP="0030619B">
      <w:pPr>
        <w:pStyle w:val="BodyText"/>
        <w:widowControl w:val="0"/>
        <w:numPr>
          <w:ilvl w:val="3"/>
          <w:numId w:val="18"/>
        </w:numPr>
        <w:tabs>
          <w:tab w:val="left" w:pos="3119"/>
        </w:tabs>
        <w:spacing w:before="120" w:line="240" w:lineRule="auto"/>
        <w:ind w:left="3119" w:hanging="1134"/>
        <w:rPr>
          <w:rFonts w:asciiTheme="majorHAnsi" w:hAnsiTheme="majorHAnsi"/>
        </w:rPr>
      </w:pPr>
      <w:r w:rsidRPr="007F680D">
        <w:rPr>
          <w:rFonts w:asciiTheme="majorHAnsi" w:hAnsiTheme="majorHAnsi"/>
        </w:rPr>
        <w:t xml:space="preserve">require the </w:t>
      </w:r>
      <w:r w:rsidR="00376E83" w:rsidRPr="007F680D">
        <w:rPr>
          <w:rFonts w:asciiTheme="majorHAnsi" w:hAnsiTheme="majorHAnsi"/>
          <w:highlight w:val="yellow"/>
        </w:rPr>
        <w:t>[</w:t>
      </w:r>
      <w:r w:rsidRPr="007F680D">
        <w:rPr>
          <w:rFonts w:asciiTheme="majorHAnsi" w:hAnsiTheme="majorHAnsi"/>
          <w:highlight w:val="yellow"/>
        </w:rPr>
        <w:t>Contractor</w:t>
      </w:r>
      <w:r w:rsidR="00376E83" w:rsidRPr="007F680D">
        <w:rPr>
          <w:rFonts w:asciiTheme="majorHAnsi" w:hAnsiTheme="majorHAnsi"/>
          <w:highlight w:val="yellow"/>
        </w:rPr>
        <w:t>]</w:t>
      </w:r>
      <w:r w:rsidRPr="007F680D">
        <w:rPr>
          <w:rFonts w:asciiTheme="majorHAnsi" w:hAnsiTheme="majorHAnsi"/>
        </w:rPr>
        <w:t xml:space="preserve"> to provide information as reasonably required by the </w:t>
      </w:r>
      <w:r w:rsidRPr="007F680D">
        <w:rPr>
          <w:rFonts w:asciiTheme="majorHAnsi" w:hAnsiTheme="majorHAnsi"/>
          <w:highlight w:val="yellow"/>
        </w:rPr>
        <w:t>[Customer]</w:t>
      </w:r>
      <w:r w:rsidRPr="007F680D">
        <w:rPr>
          <w:rFonts w:asciiTheme="majorHAnsi" w:hAnsiTheme="majorHAnsi"/>
        </w:rPr>
        <w:t xml:space="preserve"> in relation to the IPP Notifiable Event; </w:t>
      </w:r>
    </w:p>
    <w:p w14:paraId="4EF3037D" w14:textId="77777777" w:rsidR="00165394" w:rsidRPr="007F680D" w:rsidRDefault="00165394" w:rsidP="0030619B">
      <w:pPr>
        <w:pStyle w:val="BodyText"/>
        <w:widowControl w:val="0"/>
        <w:numPr>
          <w:ilvl w:val="3"/>
          <w:numId w:val="18"/>
        </w:numPr>
        <w:tabs>
          <w:tab w:val="left" w:pos="3119"/>
        </w:tabs>
        <w:spacing w:after="0" w:line="240" w:lineRule="auto"/>
        <w:ind w:left="3119" w:hanging="1134"/>
        <w:rPr>
          <w:rFonts w:asciiTheme="majorHAnsi" w:hAnsiTheme="majorHAnsi"/>
        </w:rPr>
      </w:pPr>
      <w:r w:rsidRPr="007F680D">
        <w:rPr>
          <w:rFonts w:asciiTheme="majorHAnsi" w:hAnsiTheme="majorHAnsi"/>
        </w:rPr>
        <w:t xml:space="preserve">request that the </w:t>
      </w:r>
      <w:r w:rsidR="00376E83" w:rsidRPr="007F680D">
        <w:rPr>
          <w:rFonts w:asciiTheme="majorHAnsi" w:hAnsiTheme="majorHAnsi"/>
          <w:highlight w:val="yellow"/>
        </w:rPr>
        <w:t>[</w:t>
      </w:r>
      <w:r w:rsidRPr="007F680D">
        <w:rPr>
          <w:rFonts w:asciiTheme="majorHAnsi" w:hAnsiTheme="majorHAnsi"/>
          <w:highlight w:val="yellow"/>
        </w:rPr>
        <w:t>Contractor</w:t>
      </w:r>
      <w:r w:rsidR="00376E83" w:rsidRPr="007F680D">
        <w:rPr>
          <w:rFonts w:asciiTheme="majorHAnsi" w:hAnsiTheme="majorHAnsi"/>
          <w:highlight w:val="yellow"/>
        </w:rPr>
        <w:t>]</w:t>
      </w:r>
      <w:r w:rsidRPr="007F680D">
        <w:rPr>
          <w:rFonts w:asciiTheme="majorHAnsi" w:hAnsiTheme="majorHAnsi"/>
        </w:rPr>
        <w:t xml:space="preserve"> rectify the IPP Notifiable Event within 20 Business Days after the date of the </w:t>
      </w:r>
      <w:r w:rsidRPr="007F680D">
        <w:rPr>
          <w:rFonts w:asciiTheme="majorHAnsi" w:hAnsiTheme="majorHAnsi"/>
          <w:highlight w:val="yellow"/>
        </w:rPr>
        <w:t>[Customer’s]</w:t>
      </w:r>
      <w:r w:rsidRPr="007F680D">
        <w:rPr>
          <w:rFonts w:asciiTheme="majorHAnsi" w:hAnsiTheme="majorHAnsi"/>
        </w:rPr>
        <w:t xml:space="preserve"> Notice to the </w:t>
      </w:r>
      <w:r w:rsidR="00376E83" w:rsidRPr="007F680D">
        <w:rPr>
          <w:rFonts w:asciiTheme="majorHAnsi" w:hAnsiTheme="majorHAnsi"/>
          <w:highlight w:val="yellow"/>
        </w:rPr>
        <w:t>[</w:t>
      </w:r>
      <w:r w:rsidRPr="007F680D">
        <w:rPr>
          <w:rFonts w:asciiTheme="majorHAnsi" w:hAnsiTheme="majorHAnsi"/>
          <w:highlight w:val="yellow"/>
        </w:rPr>
        <w:t>Contractor</w:t>
      </w:r>
      <w:r w:rsidR="00376E83" w:rsidRPr="007F680D">
        <w:rPr>
          <w:rFonts w:asciiTheme="majorHAnsi" w:hAnsiTheme="majorHAnsi"/>
          <w:highlight w:val="yellow"/>
        </w:rPr>
        <w:t>]</w:t>
      </w:r>
      <w:r w:rsidRPr="007F680D">
        <w:rPr>
          <w:rFonts w:asciiTheme="majorHAnsi" w:hAnsiTheme="majorHAnsi"/>
        </w:rPr>
        <w:t xml:space="preserve">; </w:t>
      </w:r>
      <w:r w:rsidR="00610A30" w:rsidRPr="007F680D">
        <w:rPr>
          <w:rFonts w:asciiTheme="majorHAnsi" w:hAnsiTheme="majorHAnsi"/>
        </w:rPr>
        <w:t xml:space="preserve">and/or </w:t>
      </w:r>
      <w:r w:rsidRPr="007F680D">
        <w:rPr>
          <w:rFonts w:asciiTheme="majorHAnsi" w:hAnsiTheme="majorHAnsi"/>
        </w:rPr>
        <w:t xml:space="preserve"> </w:t>
      </w:r>
    </w:p>
    <w:p w14:paraId="5BD9C1FA" w14:textId="77777777" w:rsidR="00165394" w:rsidRPr="007F680D" w:rsidRDefault="00165394" w:rsidP="0030619B">
      <w:pPr>
        <w:pStyle w:val="BodyText"/>
        <w:widowControl w:val="0"/>
        <w:numPr>
          <w:ilvl w:val="3"/>
          <w:numId w:val="18"/>
        </w:numPr>
        <w:tabs>
          <w:tab w:val="left" w:pos="3119"/>
        </w:tabs>
        <w:spacing w:before="120" w:line="240" w:lineRule="auto"/>
        <w:ind w:left="3119" w:hanging="1134"/>
        <w:rPr>
          <w:rFonts w:asciiTheme="majorHAnsi" w:hAnsiTheme="majorHAnsi"/>
        </w:rPr>
      </w:pPr>
      <w:r w:rsidRPr="007F680D">
        <w:rPr>
          <w:rFonts w:asciiTheme="majorHAnsi" w:hAnsiTheme="majorHAnsi"/>
        </w:rPr>
        <w:t xml:space="preserve">request that the </w:t>
      </w:r>
      <w:r w:rsidR="00376E83" w:rsidRPr="007F680D">
        <w:rPr>
          <w:rFonts w:asciiTheme="majorHAnsi" w:hAnsiTheme="majorHAnsi"/>
          <w:highlight w:val="yellow"/>
        </w:rPr>
        <w:t>[</w:t>
      </w:r>
      <w:r w:rsidRPr="007F680D">
        <w:rPr>
          <w:rFonts w:asciiTheme="majorHAnsi" w:hAnsiTheme="majorHAnsi"/>
          <w:highlight w:val="yellow"/>
        </w:rPr>
        <w:t>Contractor</w:t>
      </w:r>
      <w:r w:rsidR="00376E83" w:rsidRPr="007F680D">
        <w:rPr>
          <w:rFonts w:asciiTheme="majorHAnsi" w:hAnsiTheme="majorHAnsi"/>
          <w:highlight w:val="yellow"/>
        </w:rPr>
        <w:t>]</w:t>
      </w:r>
      <w:r w:rsidRPr="007F680D">
        <w:rPr>
          <w:rFonts w:asciiTheme="majorHAnsi" w:hAnsiTheme="majorHAnsi"/>
        </w:rPr>
        <w:t xml:space="preserve"> provide proof to the satisfaction of the </w:t>
      </w:r>
      <w:r w:rsidRPr="007F680D">
        <w:rPr>
          <w:rFonts w:asciiTheme="majorHAnsi" w:hAnsiTheme="majorHAnsi"/>
          <w:highlight w:val="yellow"/>
        </w:rPr>
        <w:t>[Customer]</w:t>
      </w:r>
      <w:r w:rsidRPr="007F680D">
        <w:rPr>
          <w:rFonts w:asciiTheme="majorHAnsi" w:hAnsiTheme="majorHAnsi"/>
        </w:rPr>
        <w:t xml:space="preserve"> that the IPP Notifiable Event has been rectified. </w:t>
      </w:r>
    </w:p>
    <w:p w14:paraId="4BF37F6B" w14:textId="77777777" w:rsidR="00B03BB2" w:rsidRPr="007F680D" w:rsidRDefault="00165394" w:rsidP="0030619B">
      <w:pPr>
        <w:widowControl w:val="0"/>
        <w:numPr>
          <w:ilvl w:val="2"/>
          <w:numId w:val="40"/>
        </w:numPr>
        <w:tabs>
          <w:tab w:val="left" w:pos="2084"/>
        </w:tabs>
        <w:spacing w:after="0" w:line="240" w:lineRule="auto"/>
        <w:ind w:right="343"/>
        <w:rPr>
          <w:rFonts w:asciiTheme="majorHAnsi" w:hAnsiTheme="majorHAnsi"/>
        </w:rPr>
      </w:pPr>
      <w:r w:rsidRPr="007F680D">
        <w:rPr>
          <w:rFonts w:asciiTheme="majorHAnsi" w:hAnsiTheme="majorHAnsi"/>
        </w:rPr>
        <w:t xml:space="preserve">Where the </w:t>
      </w:r>
      <w:r w:rsidR="00376E83" w:rsidRPr="007F680D">
        <w:rPr>
          <w:rFonts w:asciiTheme="majorHAnsi" w:hAnsiTheme="majorHAnsi"/>
          <w:highlight w:val="yellow"/>
        </w:rPr>
        <w:t>[</w:t>
      </w:r>
      <w:r w:rsidRPr="007F680D">
        <w:rPr>
          <w:rFonts w:asciiTheme="majorHAnsi" w:hAnsiTheme="majorHAnsi"/>
          <w:highlight w:val="yellow"/>
        </w:rPr>
        <w:t>Contractor</w:t>
      </w:r>
      <w:r w:rsidR="00376E83" w:rsidRPr="007F680D">
        <w:rPr>
          <w:rFonts w:asciiTheme="majorHAnsi" w:hAnsiTheme="majorHAnsi"/>
          <w:highlight w:val="yellow"/>
        </w:rPr>
        <w:t>]</w:t>
      </w:r>
      <w:r w:rsidRPr="007F680D">
        <w:rPr>
          <w:rFonts w:asciiTheme="majorHAnsi" w:hAnsiTheme="majorHAnsi"/>
        </w:rPr>
        <w:t xml:space="preserve"> fails to rectify the IPP Notifiable Event, the </w:t>
      </w:r>
      <w:r w:rsidRPr="007F680D">
        <w:rPr>
          <w:rFonts w:asciiTheme="majorHAnsi" w:hAnsiTheme="majorHAnsi"/>
          <w:highlight w:val="yellow"/>
        </w:rPr>
        <w:t>[Customer]</w:t>
      </w:r>
      <w:r w:rsidRPr="007F680D">
        <w:rPr>
          <w:rFonts w:asciiTheme="majorHAnsi" w:hAnsiTheme="majorHAnsi"/>
        </w:rPr>
        <w:t xml:space="preserve"> may, at its sole and absolute discretion:</w:t>
      </w:r>
    </w:p>
    <w:p w14:paraId="576BFF6A" w14:textId="77777777" w:rsidR="00610A30" w:rsidRPr="007F680D" w:rsidRDefault="00610A30" w:rsidP="0030619B">
      <w:pPr>
        <w:pStyle w:val="BodyText"/>
        <w:widowControl w:val="0"/>
        <w:numPr>
          <w:ilvl w:val="3"/>
          <w:numId w:val="43"/>
        </w:numPr>
        <w:tabs>
          <w:tab w:val="left" w:pos="3119"/>
        </w:tabs>
        <w:spacing w:before="120" w:line="240" w:lineRule="auto"/>
        <w:ind w:left="3119" w:hanging="1134"/>
        <w:rPr>
          <w:rFonts w:asciiTheme="majorHAnsi" w:hAnsiTheme="majorHAnsi"/>
        </w:rPr>
      </w:pPr>
      <w:r w:rsidRPr="007F680D">
        <w:rPr>
          <w:rFonts w:asciiTheme="majorHAnsi" w:hAnsiTheme="majorHAnsi"/>
        </w:rPr>
        <w:t>exercise termination rights under clause [X]; or</w:t>
      </w:r>
    </w:p>
    <w:p w14:paraId="653273A7" w14:textId="77777777" w:rsidR="00165394" w:rsidRPr="007F680D" w:rsidRDefault="00165394" w:rsidP="0030619B">
      <w:pPr>
        <w:pStyle w:val="BodyText"/>
        <w:widowControl w:val="0"/>
        <w:numPr>
          <w:ilvl w:val="3"/>
          <w:numId w:val="43"/>
        </w:numPr>
        <w:tabs>
          <w:tab w:val="left" w:pos="3119"/>
        </w:tabs>
        <w:spacing w:before="120" w:line="240" w:lineRule="auto"/>
        <w:ind w:left="3119" w:hanging="1134"/>
        <w:rPr>
          <w:rFonts w:asciiTheme="majorHAnsi" w:hAnsiTheme="majorHAnsi"/>
        </w:rPr>
      </w:pPr>
      <w:r w:rsidRPr="007F680D">
        <w:rPr>
          <w:rFonts w:asciiTheme="majorHAnsi" w:hAnsiTheme="majorHAnsi"/>
        </w:rPr>
        <w:t xml:space="preserve">take any other action the </w:t>
      </w:r>
      <w:r w:rsidRPr="007F680D">
        <w:rPr>
          <w:rFonts w:asciiTheme="majorHAnsi" w:hAnsiTheme="majorHAnsi"/>
          <w:highlight w:val="yellow"/>
        </w:rPr>
        <w:t>[Customer]</w:t>
      </w:r>
      <w:r w:rsidRPr="007F680D">
        <w:rPr>
          <w:rFonts w:asciiTheme="majorHAnsi" w:hAnsiTheme="majorHAnsi"/>
        </w:rPr>
        <w:t xml:space="preserve"> considers appropriate in the circumstances. </w:t>
      </w:r>
    </w:p>
    <w:p w14:paraId="5B8BA7F5" w14:textId="77777777" w:rsidR="00165394" w:rsidRPr="007F680D" w:rsidRDefault="00165394" w:rsidP="0030619B">
      <w:pPr>
        <w:widowControl w:val="0"/>
        <w:numPr>
          <w:ilvl w:val="2"/>
          <w:numId w:val="40"/>
        </w:numPr>
        <w:tabs>
          <w:tab w:val="left" w:pos="2084"/>
        </w:tabs>
        <w:spacing w:after="0" w:line="240" w:lineRule="auto"/>
        <w:ind w:right="343"/>
        <w:rPr>
          <w:rFonts w:asciiTheme="majorHAnsi" w:hAnsiTheme="majorHAnsi"/>
        </w:rPr>
      </w:pPr>
      <w:r w:rsidRPr="007F680D">
        <w:rPr>
          <w:rFonts w:asciiTheme="majorHAnsi" w:hAnsiTheme="majorHAnsi"/>
        </w:rPr>
        <w:t xml:space="preserve">Where the </w:t>
      </w:r>
      <w:r w:rsidR="00610A30" w:rsidRPr="007F680D">
        <w:rPr>
          <w:rFonts w:asciiTheme="majorHAnsi" w:hAnsiTheme="majorHAnsi"/>
          <w:highlight w:val="yellow"/>
        </w:rPr>
        <w:t>[</w:t>
      </w:r>
      <w:r w:rsidRPr="007F680D">
        <w:rPr>
          <w:rFonts w:asciiTheme="majorHAnsi" w:hAnsiTheme="majorHAnsi"/>
          <w:highlight w:val="yellow"/>
        </w:rPr>
        <w:t>Contractor</w:t>
      </w:r>
      <w:r w:rsidR="00610A30" w:rsidRPr="007F680D">
        <w:rPr>
          <w:rFonts w:asciiTheme="majorHAnsi" w:hAnsiTheme="majorHAnsi"/>
          <w:highlight w:val="yellow"/>
        </w:rPr>
        <w:t>]</w:t>
      </w:r>
      <w:r w:rsidRPr="007F680D">
        <w:rPr>
          <w:rFonts w:asciiTheme="majorHAnsi" w:hAnsiTheme="majorHAnsi"/>
        </w:rPr>
        <w:t xml:space="preserve"> fails to provide the </w:t>
      </w:r>
      <w:r w:rsidRPr="007F680D">
        <w:rPr>
          <w:rFonts w:asciiTheme="majorHAnsi" w:hAnsiTheme="majorHAnsi"/>
          <w:highlight w:val="yellow"/>
        </w:rPr>
        <w:t>[Customer]</w:t>
      </w:r>
      <w:r w:rsidRPr="007F680D">
        <w:rPr>
          <w:rFonts w:asciiTheme="majorHAnsi" w:hAnsiTheme="majorHAnsi"/>
        </w:rPr>
        <w:t xml:space="preserve"> with Notice of an IPP Notifiable Event, the </w:t>
      </w:r>
      <w:r w:rsidRPr="007F680D">
        <w:rPr>
          <w:rFonts w:asciiTheme="majorHAnsi" w:hAnsiTheme="majorHAnsi"/>
          <w:highlight w:val="yellow"/>
        </w:rPr>
        <w:t>[Customer]</w:t>
      </w:r>
      <w:r w:rsidRPr="007F680D">
        <w:rPr>
          <w:rFonts w:asciiTheme="majorHAnsi" w:hAnsiTheme="majorHAnsi"/>
        </w:rPr>
        <w:t xml:space="preserve"> may</w:t>
      </w:r>
      <w:r w:rsidR="00610A30" w:rsidRPr="007F680D">
        <w:rPr>
          <w:rFonts w:asciiTheme="majorHAnsi" w:hAnsiTheme="majorHAnsi"/>
        </w:rPr>
        <w:t xml:space="preserve"> request the </w:t>
      </w:r>
      <w:r w:rsidR="00610A30" w:rsidRPr="007F680D">
        <w:rPr>
          <w:rFonts w:asciiTheme="majorHAnsi" w:hAnsiTheme="majorHAnsi"/>
          <w:highlight w:val="yellow"/>
        </w:rPr>
        <w:t>[Contractor]</w:t>
      </w:r>
      <w:r w:rsidR="00610A30" w:rsidRPr="007F680D">
        <w:rPr>
          <w:rFonts w:asciiTheme="majorHAnsi" w:hAnsiTheme="majorHAnsi"/>
        </w:rPr>
        <w:t xml:space="preserve"> provide such Notice including any additional information as reasonably required. </w:t>
      </w:r>
    </w:p>
    <w:p w14:paraId="17B73720" w14:textId="77777777" w:rsidR="00C55BE6" w:rsidRPr="007F680D" w:rsidRDefault="009B27E1" w:rsidP="009B27E1">
      <w:pPr>
        <w:pStyle w:val="EmphasisPanelBody"/>
        <w:rPr>
          <w:rFonts w:asciiTheme="majorHAnsi" w:hAnsiTheme="majorHAnsi"/>
        </w:rPr>
      </w:pPr>
      <w:r w:rsidRPr="007F680D">
        <w:rPr>
          <w:rFonts w:asciiTheme="majorHAnsi" w:hAnsiTheme="majorHAnsi"/>
        </w:rPr>
        <w:t xml:space="preserve">Note to Draft: This Notice clause should reflect the terms of the general notice clause in your contract template.  </w:t>
      </w:r>
    </w:p>
    <w:p w14:paraId="6ACA8749" w14:textId="77777777" w:rsidR="00C55BE6" w:rsidRPr="007F680D" w:rsidRDefault="00C55BE6" w:rsidP="00C55BE6">
      <w:pPr>
        <w:widowControl w:val="0"/>
        <w:tabs>
          <w:tab w:val="left" w:pos="2084"/>
        </w:tabs>
        <w:spacing w:after="0" w:line="240" w:lineRule="auto"/>
        <w:ind w:right="343"/>
        <w:rPr>
          <w:rFonts w:asciiTheme="majorHAnsi" w:hAnsiTheme="majorHAnsi"/>
        </w:rPr>
      </w:pPr>
    </w:p>
    <w:p w14:paraId="76B4F25A" w14:textId="77777777" w:rsidR="00165394" w:rsidRPr="007F680D" w:rsidRDefault="00165394" w:rsidP="0030619B">
      <w:pPr>
        <w:widowControl w:val="0"/>
        <w:numPr>
          <w:ilvl w:val="2"/>
          <w:numId w:val="40"/>
        </w:numPr>
        <w:tabs>
          <w:tab w:val="left" w:pos="2084"/>
        </w:tabs>
        <w:spacing w:after="0" w:line="240" w:lineRule="auto"/>
        <w:ind w:right="343"/>
        <w:rPr>
          <w:rFonts w:asciiTheme="majorHAnsi" w:hAnsiTheme="majorHAnsi"/>
        </w:rPr>
      </w:pPr>
      <w:r w:rsidRPr="007F680D">
        <w:rPr>
          <w:rFonts w:asciiTheme="majorHAnsi" w:hAnsiTheme="majorHAnsi"/>
        </w:rPr>
        <w:t>In this clause:</w:t>
      </w:r>
    </w:p>
    <w:p w14:paraId="16C26A33" w14:textId="77777777" w:rsidR="00165394" w:rsidRPr="007F680D" w:rsidRDefault="00165394" w:rsidP="0030619B">
      <w:pPr>
        <w:pStyle w:val="BodyText"/>
        <w:widowControl w:val="0"/>
        <w:numPr>
          <w:ilvl w:val="3"/>
          <w:numId w:val="21"/>
        </w:numPr>
        <w:tabs>
          <w:tab w:val="left" w:pos="3128"/>
        </w:tabs>
        <w:spacing w:after="0" w:line="240" w:lineRule="auto"/>
        <w:ind w:left="3119" w:hanging="1134"/>
        <w:rPr>
          <w:rFonts w:asciiTheme="majorHAnsi" w:hAnsiTheme="majorHAnsi"/>
        </w:rPr>
      </w:pPr>
      <w:r w:rsidRPr="007F680D">
        <w:rPr>
          <w:rFonts w:asciiTheme="majorHAnsi" w:hAnsiTheme="majorHAnsi"/>
        </w:rPr>
        <w:t xml:space="preserve">“Notice” means a written notice sent from one party to another party at the address, or email address, [or facsimile number] set out in the [Contract]. </w:t>
      </w:r>
    </w:p>
    <w:p w14:paraId="3B70D19D" w14:textId="77777777" w:rsidR="00165394" w:rsidRPr="007F680D" w:rsidRDefault="00165394" w:rsidP="0030619B">
      <w:pPr>
        <w:pStyle w:val="BodyText"/>
        <w:widowControl w:val="0"/>
        <w:numPr>
          <w:ilvl w:val="3"/>
          <w:numId w:val="21"/>
        </w:numPr>
        <w:tabs>
          <w:tab w:val="left" w:pos="3128"/>
        </w:tabs>
        <w:spacing w:after="0" w:line="240" w:lineRule="auto"/>
        <w:ind w:left="3119" w:hanging="1134"/>
        <w:rPr>
          <w:rFonts w:asciiTheme="majorHAnsi" w:hAnsiTheme="majorHAnsi"/>
        </w:rPr>
      </w:pPr>
      <w:r w:rsidRPr="007F680D">
        <w:rPr>
          <w:rFonts w:asciiTheme="majorHAnsi" w:hAnsiTheme="majorHAnsi"/>
        </w:rPr>
        <w:t>a Notice is taken to be received:</w:t>
      </w:r>
    </w:p>
    <w:p w14:paraId="72263884" w14:textId="77777777" w:rsidR="00165394" w:rsidRPr="007F680D" w:rsidRDefault="00165394" w:rsidP="0030619B">
      <w:pPr>
        <w:pStyle w:val="BodyText"/>
        <w:widowControl w:val="0"/>
        <w:numPr>
          <w:ilvl w:val="4"/>
          <w:numId w:val="21"/>
        </w:numPr>
        <w:tabs>
          <w:tab w:val="left" w:pos="3128"/>
        </w:tabs>
        <w:spacing w:after="0" w:line="240" w:lineRule="auto"/>
        <w:ind w:left="3942" w:hanging="894"/>
        <w:rPr>
          <w:rFonts w:asciiTheme="majorHAnsi" w:hAnsiTheme="majorHAnsi"/>
          <w:sz w:val="18"/>
          <w:szCs w:val="18"/>
        </w:rPr>
      </w:pPr>
      <w:r w:rsidRPr="007F680D">
        <w:rPr>
          <w:rFonts w:asciiTheme="majorHAnsi" w:hAnsiTheme="majorHAnsi"/>
          <w:sz w:val="18"/>
          <w:szCs w:val="18"/>
        </w:rPr>
        <w:t>if hand delivered, on delivery;</w:t>
      </w:r>
    </w:p>
    <w:p w14:paraId="3F5320E8" w14:textId="77777777" w:rsidR="00B3054A" w:rsidRPr="007F680D" w:rsidRDefault="00165394" w:rsidP="0030619B">
      <w:pPr>
        <w:pStyle w:val="BodyText"/>
        <w:widowControl w:val="0"/>
        <w:numPr>
          <w:ilvl w:val="4"/>
          <w:numId w:val="21"/>
        </w:numPr>
        <w:tabs>
          <w:tab w:val="left" w:pos="3128"/>
        </w:tabs>
        <w:spacing w:after="0" w:line="240" w:lineRule="auto"/>
        <w:ind w:left="3942" w:hanging="894"/>
        <w:rPr>
          <w:rFonts w:asciiTheme="majorHAnsi" w:hAnsiTheme="majorHAnsi"/>
          <w:sz w:val="18"/>
          <w:szCs w:val="18"/>
        </w:rPr>
      </w:pPr>
      <w:r w:rsidRPr="007F680D">
        <w:rPr>
          <w:rFonts w:asciiTheme="majorHAnsi" w:hAnsiTheme="majorHAnsi"/>
          <w:sz w:val="18"/>
          <w:szCs w:val="18"/>
        </w:rPr>
        <w:t>if sent by pre-paid post, five (5) Business Days</w:t>
      </w:r>
      <w:r w:rsidR="00B3054A" w:rsidRPr="007F680D">
        <w:rPr>
          <w:rFonts w:asciiTheme="majorHAnsi" w:hAnsiTheme="majorHAnsi"/>
          <w:sz w:val="18"/>
          <w:szCs w:val="18"/>
        </w:rPr>
        <w:t xml:space="preserve"> after the date of posting; o</w:t>
      </w:r>
      <w:r w:rsidRPr="007F680D">
        <w:rPr>
          <w:rFonts w:asciiTheme="majorHAnsi" w:hAnsiTheme="majorHAnsi"/>
          <w:sz w:val="18"/>
          <w:szCs w:val="18"/>
        </w:rPr>
        <w:t>r</w:t>
      </w:r>
    </w:p>
    <w:p w14:paraId="73222EFB" w14:textId="77777777" w:rsidR="00242D8C" w:rsidRPr="007F680D" w:rsidRDefault="00165394" w:rsidP="0030619B">
      <w:pPr>
        <w:pStyle w:val="BodyText"/>
        <w:widowControl w:val="0"/>
        <w:numPr>
          <w:ilvl w:val="4"/>
          <w:numId w:val="21"/>
        </w:numPr>
        <w:tabs>
          <w:tab w:val="left" w:pos="3128"/>
        </w:tabs>
        <w:spacing w:after="0" w:line="240" w:lineRule="auto"/>
        <w:ind w:left="3942" w:hanging="894"/>
        <w:rPr>
          <w:rFonts w:asciiTheme="majorHAnsi" w:hAnsiTheme="majorHAnsi"/>
        </w:rPr>
      </w:pPr>
      <w:r w:rsidRPr="007F680D">
        <w:rPr>
          <w:rFonts w:asciiTheme="majorHAnsi" w:hAnsiTheme="majorHAnsi"/>
          <w:sz w:val="18"/>
          <w:szCs w:val="18"/>
        </w:rPr>
        <w:t xml:space="preserve">if sent by Electronic Communication, at the time that would be the time </w:t>
      </w:r>
      <w:r w:rsidRPr="007F680D">
        <w:rPr>
          <w:rFonts w:asciiTheme="majorHAnsi" w:hAnsiTheme="majorHAnsi"/>
          <w:sz w:val="18"/>
          <w:szCs w:val="18"/>
        </w:rPr>
        <w:lastRenderedPageBreak/>
        <w:t xml:space="preserve">of receipt under the </w:t>
      </w:r>
      <w:r w:rsidRPr="007F680D">
        <w:rPr>
          <w:rFonts w:asciiTheme="majorHAnsi" w:hAnsiTheme="majorHAnsi"/>
          <w:i/>
          <w:sz w:val="18"/>
          <w:szCs w:val="18"/>
        </w:rPr>
        <w:t>Electronic Transactions Act 1999</w:t>
      </w:r>
      <w:r w:rsidRPr="007F680D">
        <w:rPr>
          <w:rFonts w:asciiTheme="majorHAnsi" w:hAnsiTheme="majorHAnsi"/>
          <w:sz w:val="18"/>
          <w:szCs w:val="18"/>
        </w:rPr>
        <w:t xml:space="preserve"> (Cth) as if the Notice was being given under a law of the C</w:t>
      </w:r>
      <w:r w:rsidR="00B3054A" w:rsidRPr="007F680D">
        <w:rPr>
          <w:rFonts w:asciiTheme="majorHAnsi" w:hAnsiTheme="majorHAnsi"/>
          <w:sz w:val="18"/>
          <w:szCs w:val="18"/>
        </w:rPr>
        <w:t>ommonwealth.</w:t>
      </w:r>
      <w:bookmarkStart w:id="151" w:name="A._how_the_Contractor_intends_on_meeting"/>
      <w:bookmarkStart w:id="152" w:name="B._the_Contractor's_current_rate_of_Indi"/>
      <w:bookmarkStart w:id="153" w:name="C._the_Contractor's_commitment_to_Indige"/>
      <w:bookmarkStart w:id="154" w:name="D._if_any_part_of_the_Contract_is_being_"/>
      <w:bookmarkStart w:id="155" w:name="(i)_the_[Tenderer]'s_past_performance_an"/>
      <w:bookmarkStart w:id="156" w:name="(ii)_the_extent_to_which_the_[Tenderer]'"/>
      <w:bookmarkEnd w:id="151"/>
      <w:bookmarkEnd w:id="152"/>
      <w:bookmarkEnd w:id="153"/>
      <w:bookmarkEnd w:id="154"/>
      <w:bookmarkEnd w:id="155"/>
      <w:bookmarkEnd w:id="156"/>
    </w:p>
    <w:sectPr w:rsidR="00242D8C" w:rsidRPr="007F680D" w:rsidSect="003549E6">
      <w:headerReference w:type="default" r:id="rId25"/>
      <w:footerReference w:type="default" r:id="rId26"/>
      <w:headerReference w:type="first" r:id="rId27"/>
      <w:footerReference w:type="first" r:id="rId28"/>
      <w:pgSz w:w="11906" w:h="16838"/>
      <w:pgMar w:top="1559" w:right="851" w:bottom="1560" w:left="85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79723" w14:textId="77777777" w:rsidR="00E75757" w:rsidRDefault="00E75757" w:rsidP="00B95533">
      <w:pPr>
        <w:spacing w:after="0" w:line="240" w:lineRule="auto"/>
      </w:pPr>
      <w:r>
        <w:separator/>
      </w:r>
    </w:p>
  </w:endnote>
  <w:endnote w:type="continuationSeparator" w:id="0">
    <w:p w14:paraId="10924A7A" w14:textId="77777777" w:rsidR="00E75757" w:rsidRDefault="00E75757" w:rsidP="00B95533">
      <w:pPr>
        <w:spacing w:after="0" w:line="240" w:lineRule="auto"/>
      </w:pPr>
      <w:r>
        <w:continuationSeparator/>
      </w:r>
    </w:p>
  </w:endnote>
  <w:endnote w:type="continuationNotice" w:id="1">
    <w:p w14:paraId="4AE72D5B" w14:textId="77777777" w:rsidR="00E75757" w:rsidRDefault="00E757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15222" w14:textId="77777777" w:rsidR="00846BCB" w:rsidRDefault="00846B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267129920"/>
      <w:showingPlcHdr/>
      <w:dataBinding w:xpath="/root[1]/Classification[1]" w:storeItemID="{F533AE62-A212-4B26-92DA-A3B336E8AE06}"/>
      <w:text/>
    </w:sdtPr>
    <w:sdtEndPr/>
    <w:sdtContent>
      <w:p w14:paraId="6A0C27C2" w14:textId="77777777" w:rsidR="00C35433" w:rsidRPr="00B87E45" w:rsidRDefault="00C35433" w:rsidP="001007B9">
        <w:pPr>
          <w:pStyle w:val="ProtectiveMarking"/>
        </w:pPr>
        <w:r>
          <w:t xml:space="preserve">     </w:t>
        </w:r>
      </w:p>
    </w:sdtContent>
  </w:sdt>
  <w:p w14:paraId="6F5E1E6E" w14:textId="77777777" w:rsidR="00C35433" w:rsidRPr="00073D52" w:rsidRDefault="00C35433" w:rsidP="001007B9">
    <w:pPr>
      <w:pStyle w:val="Footerline"/>
    </w:pPr>
    <w:r>
      <w:rPr>
        <w:lang w:eastAsia="en-AU"/>
      </w:rPr>
      <mc:AlternateContent>
        <mc:Choice Requires="wps">
          <w:drawing>
            <wp:anchor distT="45720" distB="45720" distL="114300" distR="114300" simplePos="0" relativeHeight="251658240" behindDoc="0" locked="1" layoutInCell="1" allowOverlap="1" wp14:anchorId="3B89C17C" wp14:editId="2ED07436">
              <wp:simplePos x="0" y="0"/>
              <wp:positionH relativeFrom="margin">
                <wp:posOffset>6142355</wp:posOffset>
              </wp:positionH>
              <wp:positionV relativeFrom="page">
                <wp:posOffset>9950450</wp:posOffset>
              </wp:positionV>
              <wp:extent cx="332105" cy="726440"/>
              <wp:effectExtent l="0" t="0" r="1079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29BABDE5" w14:textId="129422AC" w:rsidR="00C35433" w:rsidRPr="00073D52" w:rsidRDefault="00C35433" w:rsidP="001007B9">
                          <w:pPr>
                            <w:pStyle w:val="Footer"/>
                            <w:rPr>
                              <w:b/>
                              <w:bCs w:val="0"/>
                            </w:rPr>
                          </w:pPr>
                          <w:r w:rsidRPr="00073D52">
                            <w:rPr>
                              <w:b/>
                              <w:bCs w:val="0"/>
                            </w:rPr>
                            <w:fldChar w:fldCharType="begin"/>
                          </w:r>
                          <w:r w:rsidRPr="00073D52">
                            <w:instrText xml:space="preserve"> PAGE   \* MERGEFORMAT </w:instrText>
                          </w:r>
                          <w:r w:rsidRPr="00073D52">
                            <w:rPr>
                              <w:b/>
                              <w:bCs w:val="0"/>
                            </w:rPr>
                            <w:fldChar w:fldCharType="separate"/>
                          </w:r>
                          <w:r w:rsidR="00A167D0">
                            <w:rPr>
                              <w:noProof/>
                            </w:rPr>
                            <w:t>0</w:t>
                          </w:r>
                          <w:r w:rsidRPr="00073D52">
                            <w:rPr>
                              <w:b/>
                              <w:bCs w:val="0"/>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B89C17C" id="_x0000_t202" coordsize="21600,21600" o:spt="202" path="m,l,21600r21600,l21600,xe">
              <v:stroke joinstyle="miter"/>
              <v:path gradientshapeok="t" o:connecttype="rect"/>
            </v:shapetype>
            <v:shape id="Text Box 20" o:spid="_x0000_s1031" type="#_x0000_t202" style="position:absolute;margin-left:483.65pt;margin-top:783.5pt;width:26.15pt;height:57.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" filled="f" stroked="f">
              <v:textbox inset="0,0,0,0">
                <w:txbxContent>
                  <w:p w14:paraId="29BABDE5" w14:textId="129422AC" w:rsidR="00C35433" w:rsidRPr="00073D52" w:rsidRDefault="00C35433" w:rsidP="001007B9">
                    <w:pPr>
                      <w:pStyle w:val="Footer"/>
                      <w:rPr>
                        <w:b/>
                        <w:bCs w:val="0"/>
                      </w:rPr>
                    </w:pPr>
                    <w:r w:rsidRPr="00073D52">
                      <w:rPr>
                        <w:b/>
                        <w:bCs w:val="0"/>
                      </w:rPr>
                      <w:fldChar w:fldCharType="begin"/>
                    </w:r>
                    <w:r w:rsidRPr="00073D52">
                      <w:instrText xml:space="preserve"> PAGE   \* MERGEFORMAT </w:instrText>
                    </w:r>
                    <w:r w:rsidRPr="00073D52">
                      <w:rPr>
                        <w:b/>
                        <w:bCs w:val="0"/>
                      </w:rPr>
                      <w:fldChar w:fldCharType="separate"/>
                    </w:r>
                    <w:r w:rsidR="00A167D0">
                      <w:rPr>
                        <w:noProof/>
                      </w:rPr>
                      <w:t>0</w:t>
                    </w:r>
                    <w:r w:rsidRPr="00073D52">
                      <w:rPr>
                        <w:b/>
                        <w:bCs w:val="0"/>
                        <w:noProof/>
                      </w:rPr>
                      <w:fldChar w:fldCharType="end"/>
                    </w:r>
                  </w:p>
                </w:txbxContent>
              </v:textbox>
              <w10:wrap anchorx="margin" anchory="page"/>
              <w10:anchorlock/>
            </v:shape>
          </w:pict>
        </mc:Fallback>
      </mc:AlternateContent>
    </w:r>
  </w:p>
  <w:p w14:paraId="08C263D1" w14:textId="77777777" w:rsidR="00C35433" w:rsidRPr="001007B9" w:rsidRDefault="00C35433" w:rsidP="009B4379">
    <w:pPr>
      <w:pStyle w:val="Footer"/>
    </w:pPr>
    <w:r>
      <w:t>NIAA</w:t>
    </w:r>
    <w:r w:rsidRPr="00073D52">
      <w:t xml:space="preserve"> </w:t>
    </w:r>
    <w:r w:rsidRPr="00BC24CA">
      <w:t>|</w:t>
    </w:r>
    <w:r w:rsidRPr="00073D52">
      <w:t xml:space="preserve"> </w:t>
    </w:r>
    <w:sdt>
      <w:sdtPr>
        <w:alias w:val="Section Name"/>
        <w:tag w:val="SectionName"/>
        <w:id w:val="369038686"/>
        <w:placeholder>
          <w:docPart w:val="AFD2ADE5D5634C579305F0C46FB2BD14"/>
        </w:placeholder>
        <w:text/>
      </w:sdtPr>
      <w:sdtEndPr/>
      <w:sdtContent>
        <w:r>
          <w:t>Guide</w:t>
        </w:r>
      </w:sdtContent>
    </w:sdt>
    <w:r>
      <w:t xml:space="preserve">  | </w:t>
    </w:r>
    <w:sdt>
      <w:sdtPr>
        <w:alias w:val="Document Title"/>
        <w:tag w:val="DocumentTitle"/>
        <w:id w:val="-202629086"/>
        <w:placeholder>
          <w:docPart w:val="64ECB1877BB14627B8D594D18508B5F6"/>
        </w:placeholder>
        <w:text/>
      </w:sdtPr>
      <w:sdtEndPr/>
      <w:sdtContent>
        <w:r>
          <w:t>IPP Model Clauses</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E4559" w14:textId="77777777" w:rsidR="00C35433" w:rsidRPr="00B87E45" w:rsidRDefault="00C35433" w:rsidP="00917F95">
    <w:pPr>
      <w:pStyle w:val="ProtectiveMarking"/>
    </w:pPr>
  </w:p>
  <w:p w14:paraId="4A974465" w14:textId="77777777" w:rsidR="00C35433" w:rsidRPr="00073D52" w:rsidRDefault="00C35433" w:rsidP="00917F95">
    <w:pPr>
      <w:pStyle w:val="Footerline"/>
    </w:pPr>
  </w:p>
  <w:p w14:paraId="2827A119" w14:textId="77777777" w:rsidR="00C35433" w:rsidRPr="00073D52" w:rsidRDefault="00C35433" w:rsidP="00917F95">
    <w:pPr>
      <w:pStyle w:val="Footer"/>
    </w:pPr>
    <w:r w:rsidRPr="00073D52">
      <w:t>PM</w:t>
    </w:r>
    <w:r>
      <w:t>&amp;</w:t>
    </w:r>
    <w:r w:rsidRPr="00073D52">
      <w:t xml:space="preserve">C </w:t>
    </w:r>
    <w:r w:rsidRPr="00BC24CA">
      <w:t>|</w:t>
    </w:r>
    <w:r w:rsidRPr="00073D52">
      <w:t xml:space="preserve"> </w:t>
    </w:r>
    <w:sdt>
      <w:sdtPr>
        <w:alias w:val="Section Name"/>
        <w:tag w:val="SectionName"/>
        <w:id w:val="-1130156202"/>
        <w:placeholder>
          <w:docPart w:val="084810F9D0D84F70BC13374EB6E30B7E"/>
        </w:placeholder>
        <w:showingPlcHdr/>
        <w:text/>
      </w:sdtPr>
      <w:sdtEndPr/>
      <w:sdtContent>
        <w:r w:rsidRPr="00BC24CA">
          <w:t>[Section Name]</w:t>
        </w:r>
      </w:sdtContent>
    </w:sdt>
    <w:r>
      <w:t xml:space="preserve">  | </w:t>
    </w:r>
    <w:sdt>
      <w:sdtPr>
        <w:alias w:val="Document Title"/>
        <w:tag w:val="DocumentTitle"/>
        <w:id w:val="1146394131"/>
        <w:placeholder>
          <w:docPart w:val="72096C4C56D84A97AAC18B09E80B2A42"/>
        </w:placeholder>
        <w:showingPlcHdr/>
        <w:text/>
      </w:sdtPr>
      <w:sdtEndPr/>
      <w:sdtContent>
        <w:r w:rsidRPr="00BC24CA">
          <w:t>[</w:t>
        </w:r>
        <w:r>
          <w:t>Document Title</w:t>
        </w:r>
        <w:r w:rsidRPr="00BC24CA">
          <w:t>]</w:t>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209388759"/>
      <w:showingPlcHdr/>
      <w:dataBinding w:xpath="/root[1]/Classification[1]" w:storeItemID="{F533AE62-A212-4B26-92DA-A3B336E8AE06}"/>
      <w:text/>
    </w:sdtPr>
    <w:sdtEndPr/>
    <w:sdtContent>
      <w:p w14:paraId="2054D7B8" w14:textId="77777777" w:rsidR="00C35433" w:rsidRPr="00B87E45" w:rsidRDefault="00C35433" w:rsidP="001007B9">
        <w:pPr>
          <w:pStyle w:val="ProtectiveMarking"/>
        </w:pPr>
        <w:r>
          <w:t xml:space="preserve">     </w:t>
        </w:r>
      </w:p>
    </w:sdtContent>
  </w:sdt>
  <w:p w14:paraId="71E46C2E" w14:textId="77777777" w:rsidR="00C35433" w:rsidRPr="00073D52" w:rsidRDefault="00C35433" w:rsidP="001007B9">
    <w:pPr>
      <w:pStyle w:val="Footerline"/>
    </w:pPr>
    <w:r>
      <w:rPr>
        <w:lang w:eastAsia="en-AU"/>
      </w:rPr>
      <mc:AlternateContent>
        <mc:Choice Requires="wps">
          <w:drawing>
            <wp:anchor distT="0" distB="0" distL="114300" distR="114300" simplePos="0" relativeHeight="251657216" behindDoc="0" locked="0" layoutInCell="1" allowOverlap="1" wp14:anchorId="0E06FE02" wp14:editId="3D4B43A8">
              <wp:simplePos x="0" y="0"/>
              <wp:positionH relativeFrom="page">
                <wp:posOffset>537882</wp:posOffset>
              </wp:positionH>
              <wp:positionV relativeFrom="page">
                <wp:posOffset>10075769</wp:posOffset>
              </wp:positionV>
              <wp:extent cx="6480000" cy="0"/>
              <wp:effectExtent l="0" t="19050" r="35560" b="19050"/>
              <wp:wrapNone/>
              <wp:docPr id="2" name="Straight Connector 15"/>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FAA380" id="Straight Connector 15" o:spid="_x0000_s1026" style="position:absolute;z-index:251657216;visibility:visible;mso-wrap-style:square;mso-wrap-distance-left:9pt;mso-wrap-distance-top:0;mso-wrap-distance-right:9pt;mso-wrap-distance-bottom:0;mso-position-horizontal:absolute;mso-position-horizontal-relative:page;mso-position-vertical:absolute;mso-position-vertical-relative:page" from="42.35pt,793.35pt" to="552.6pt,7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" strokecolor="#e7e6e6 [3214]" strokeweight="2.25pt">
              <v:stroke joinstyle="miter"/>
              <w10:wrap anchorx="page" anchory="page"/>
            </v:line>
          </w:pict>
        </mc:Fallback>
      </mc:AlternateContent>
    </w:r>
    <w:r>
      <w:rPr>
        <w:lang w:eastAsia="en-AU"/>
      </w:rPr>
      <mc:AlternateContent>
        <mc:Choice Requires="wps">
          <w:drawing>
            <wp:anchor distT="45720" distB="45720" distL="114300" distR="114300" simplePos="0" relativeHeight="251656192" behindDoc="0" locked="1" layoutInCell="1" allowOverlap="1" wp14:anchorId="0B6F4EF7" wp14:editId="4834FF6B">
              <wp:simplePos x="0" y="0"/>
              <wp:positionH relativeFrom="margin">
                <wp:posOffset>6142355</wp:posOffset>
              </wp:positionH>
              <wp:positionV relativeFrom="page">
                <wp:posOffset>9950450</wp:posOffset>
              </wp:positionV>
              <wp:extent cx="332105" cy="726440"/>
              <wp:effectExtent l="0" t="0" r="1079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1E3BB9C8" w14:textId="1AFEB443" w:rsidR="00C35433" w:rsidRPr="00825B23" w:rsidRDefault="00C35433" w:rsidP="00F62B0B">
                          <w:pPr>
                            <w:pStyle w:val="Footer"/>
                            <w:spacing w:after="0"/>
                            <w:jc w:val="right"/>
                            <w:rPr>
                              <w:b/>
                            </w:rPr>
                          </w:pPr>
                          <w:r w:rsidRPr="00825B23">
                            <w:rPr>
                              <w:b/>
                            </w:rPr>
                            <w:fldChar w:fldCharType="begin"/>
                          </w:r>
                          <w:r w:rsidRPr="00825B23">
                            <w:instrText xml:space="preserve"> PAGE   \* MERGEFORMAT </w:instrText>
                          </w:r>
                          <w:r w:rsidRPr="00825B23">
                            <w:rPr>
                              <w:b/>
                            </w:rPr>
                            <w:fldChar w:fldCharType="separate"/>
                          </w:r>
                          <w:r w:rsidR="00A167D0">
                            <w:rPr>
                              <w:noProof/>
                            </w:rPr>
                            <w:t>27</w:t>
                          </w:r>
                          <w:r w:rsidRPr="00825B23">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B6F4EF7" id="_x0000_t202" coordsize="21600,21600" o:spt="202" path="m,l,21600r21600,l21600,xe">
              <v:stroke joinstyle="miter"/>
              <v:path gradientshapeok="t" o:connecttype="rect"/>
            </v:shapetype>
            <v:shape id="_x0000_s1032" type="#_x0000_t202" style="position:absolute;margin-left:483.65pt;margin-top:783.5pt;width:26.15pt;height:57.2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" filled="f" stroked="f">
              <v:textbox inset="0,0,0,0">
                <w:txbxContent>
                  <w:p w14:paraId="1E3BB9C8" w14:textId="1AFEB443" w:rsidR="00C35433" w:rsidRPr="00825B23" w:rsidRDefault="00C35433" w:rsidP="00F62B0B">
                    <w:pPr>
                      <w:pStyle w:val="Footer"/>
                      <w:spacing w:after="0"/>
                      <w:jc w:val="right"/>
                      <w:rPr>
                        <w:b/>
                      </w:rPr>
                    </w:pPr>
                    <w:r w:rsidRPr="00825B23">
                      <w:rPr>
                        <w:b/>
                      </w:rPr>
                      <w:fldChar w:fldCharType="begin"/>
                    </w:r>
                    <w:r w:rsidRPr="00825B23">
                      <w:instrText xml:space="preserve"> PAGE   \* MERGEFORMAT </w:instrText>
                    </w:r>
                    <w:r w:rsidRPr="00825B23">
                      <w:rPr>
                        <w:b/>
                      </w:rPr>
                      <w:fldChar w:fldCharType="separate"/>
                    </w:r>
                    <w:r w:rsidR="00A167D0">
                      <w:rPr>
                        <w:noProof/>
                      </w:rPr>
                      <w:t>27</w:t>
                    </w:r>
                    <w:r w:rsidRPr="00825B23">
                      <w:rPr>
                        <w:b/>
                        <w:noProof/>
                      </w:rPr>
                      <w:fldChar w:fldCharType="end"/>
                    </w:r>
                  </w:p>
                </w:txbxContent>
              </v:textbox>
              <w10:wrap anchorx="margin" anchory="page"/>
              <w10:anchorlock/>
            </v:shape>
          </w:pict>
        </mc:Fallback>
      </mc:AlternateContent>
    </w:r>
  </w:p>
  <w:p w14:paraId="631725B5" w14:textId="77777777" w:rsidR="00C35433" w:rsidRPr="00825B23" w:rsidRDefault="00C35433" w:rsidP="001079F6">
    <w:pPr>
      <w:pStyle w:val="Footer"/>
      <w:rPr>
        <w:b/>
      </w:rPr>
    </w:pPr>
    <w:r>
      <w:t>NIAA</w:t>
    </w:r>
    <w:r w:rsidRPr="00073D52">
      <w:t xml:space="preserve"> </w:t>
    </w:r>
    <w:r w:rsidRPr="00BC24CA">
      <w:t>|</w:t>
    </w:r>
    <w:r w:rsidRPr="00073D52">
      <w:t xml:space="preserve"> </w:t>
    </w:r>
    <w:sdt>
      <w:sdtPr>
        <w:alias w:val="Section Name"/>
        <w:tag w:val="SectionName"/>
        <w:id w:val="-679972068"/>
        <w:placeholder>
          <w:docPart w:val="06EFEBFE3B1C445FA52BD91742640F13"/>
        </w:placeholder>
        <w:text/>
      </w:sdtPr>
      <w:sdtEndPr/>
      <w:sdtContent>
        <w:r>
          <w:t>Guide</w:t>
        </w:r>
      </w:sdtContent>
    </w:sdt>
    <w:r>
      <w:t xml:space="preserve">  | </w:t>
    </w:r>
    <w:sdt>
      <w:sdtPr>
        <w:alias w:val="Document Title"/>
        <w:tag w:val="DocumentTitle"/>
        <w:id w:val="1477636610"/>
        <w:placeholder>
          <w:docPart w:val="EB8DFB9ECD2A4BE7ABBA2E5390FBB160"/>
        </w:placeholder>
        <w:text/>
      </w:sdtPr>
      <w:sdtEndPr/>
      <w:sdtContent>
        <w:r>
          <w:t>IPP Model Clauses</w:t>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624817226"/>
      <w:showingPlcHdr/>
      <w:dataBinding w:xpath="/root[1]/Classification[1]" w:storeItemID="{F533AE62-A212-4B26-92DA-A3B336E8AE06}"/>
      <w:text/>
    </w:sdtPr>
    <w:sdtEndPr/>
    <w:sdtContent>
      <w:p w14:paraId="02367B8F" w14:textId="77777777" w:rsidR="00C35433" w:rsidRPr="00B87E45" w:rsidRDefault="00C35433" w:rsidP="00917F95">
        <w:pPr>
          <w:pStyle w:val="ProtectiveMarking"/>
        </w:pPr>
        <w:r>
          <w:t xml:space="preserve">     </w:t>
        </w:r>
      </w:p>
    </w:sdtContent>
  </w:sdt>
  <w:p w14:paraId="7F2ED704" w14:textId="77777777" w:rsidR="00C35433" w:rsidRPr="00073D52" w:rsidRDefault="00C35433" w:rsidP="00917F95">
    <w:pPr>
      <w:pStyle w:val="Footerline"/>
    </w:pPr>
  </w:p>
  <w:p w14:paraId="42FBABE4" w14:textId="77777777" w:rsidR="00C35433" w:rsidRPr="00195BA8" w:rsidRDefault="00C35433" w:rsidP="001079F6">
    <w:pPr>
      <w:pStyle w:val="Footer"/>
    </w:pPr>
    <w:r>
      <w:t>NIAA</w:t>
    </w:r>
    <w:r w:rsidRPr="00073D52">
      <w:t xml:space="preserve"> </w:t>
    </w:r>
    <w:r w:rsidRPr="00BC24CA">
      <w:t>|</w:t>
    </w:r>
    <w:r w:rsidRPr="00073D52">
      <w:t xml:space="preserve"> </w:t>
    </w:r>
    <w:sdt>
      <w:sdtPr>
        <w:alias w:val="Section Name"/>
        <w:tag w:val="SectionName"/>
        <w:id w:val="-535424106"/>
        <w:placeholder>
          <w:docPart w:val="C2E425B94B474E7EA05A2BEDA1864B1D"/>
        </w:placeholder>
        <w:text/>
      </w:sdtPr>
      <w:sdtEndPr/>
      <w:sdtContent>
        <w:r>
          <w:t>Guide</w:t>
        </w:r>
      </w:sdtContent>
    </w:sdt>
    <w:r>
      <w:t xml:space="preserve">  | </w:t>
    </w:r>
    <w:sdt>
      <w:sdtPr>
        <w:alias w:val="Document Title"/>
        <w:tag w:val="DocumentTitle"/>
        <w:id w:val="-1567643373"/>
        <w:placeholder>
          <w:docPart w:val="98FE76BF8754467CBEA60EAF9399D7E8"/>
        </w:placeholder>
        <w:text/>
      </w:sdtPr>
      <w:sdtEndPr/>
      <w:sdtContent>
        <w:r>
          <w:t>IPP Model Clauses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20053" w14:textId="77777777" w:rsidR="00E75757" w:rsidRPr="003A7E73" w:rsidRDefault="00E75757" w:rsidP="00B95533">
      <w:pPr>
        <w:spacing w:after="0" w:line="240" w:lineRule="auto"/>
        <w:rPr>
          <w:color w:val="ED7D31" w:themeColor="accent2"/>
        </w:rPr>
      </w:pPr>
      <w:r w:rsidRPr="003A7E73">
        <w:rPr>
          <w:color w:val="ED7D31" w:themeColor="accent2"/>
        </w:rPr>
        <w:separator/>
      </w:r>
    </w:p>
  </w:footnote>
  <w:footnote w:type="continuationSeparator" w:id="0">
    <w:p w14:paraId="1F81FD40" w14:textId="77777777" w:rsidR="00E75757" w:rsidRPr="003A7E73" w:rsidRDefault="00E75757" w:rsidP="00B95533">
      <w:pPr>
        <w:spacing w:after="0" w:line="240" w:lineRule="auto"/>
        <w:rPr>
          <w:color w:val="ED7D31" w:themeColor="accent2"/>
        </w:rPr>
      </w:pPr>
      <w:r w:rsidRPr="003A7E73">
        <w:rPr>
          <w:color w:val="ED7D31" w:themeColor="accent2"/>
        </w:rPr>
        <w:continuationSeparator/>
      </w:r>
    </w:p>
  </w:footnote>
  <w:footnote w:type="continuationNotice" w:id="1">
    <w:p w14:paraId="38B19CC5" w14:textId="77777777" w:rsidR="00E75757" w:rsidRDefault="00E757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64419" w14:textId="77777777" w:rsidR="00846BCB" w:rsidRDefault="00846B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81650" w14:textId="77777777" w:rsidR="00C35433" w:rsidRPr="00073D52" w:rsidRDefault="00C35433" w:rsidP="0003303C">
    <w:pPr>
      <w:pStyle w:val="ProtectiveMarking"/>
      <w:jc w:val="left"/>
    </w:pPr>
  </w:p>
  <w:p w14:paraId="0B3CB24A" w14:textId="77777777" w:rsidR="00C35433" w:rsidRDefault="00C354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29B51" w14:textId="77777777" w:rsidR="00C35433" w:rsidRPr="0003303C" w:rsidRDefault="00C35433" w:rsidP="0003303C">
    <w:pPr>
      <w:pStyle w:val="ProtectiveMarking"/>
      <w:jc w:val="left"/>
      <w:rPr>
        <w:color w:val="FFFFFF" w:themeColor="background1"/>
      </w:rPr>
    </w:pPr>
    <w:r>
      <w:rPr>
        <w:color w:val="FFFFFF" w:themeColor="background1"/>
      </w:rPr>
      <w:t>URPOSES ONLY</w:t>
    </w:r>
  </w:p>
  <w:p w14:paraId="761D44C5" w14:textId="77777777" w:rsidR="00C35433" w:rsidRDefault="00C354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15A2E" w14:textId="77777777" w:rsidR="00C35433" w:rsidRPr="00753174" w:rsidRDefault="00C35433" w:rsidP="005611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D7F79" w14:textId="77777777" w:rsidR="00C35433" w:rsidRPr="00B87E45" w:rsidRDefault="00C35433" w:rsidP="0003303C">
    <w:pPr>
      <w:pStyle w:val="ProtectiveMarking"/>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35BE"/>
    <w:multiLevelType w:val="hybridMultilevel"/>
    <w:tmpl w:val="FB36E66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0A13BE"/>
    <w:multiLevelType w:val="hybridMultilevel"/>
    <w:tmpl w:val="B4802114"/>
    <w:lvl w:ilvl="0" w:tplc="70CEEFD8">
      <w:start w:val="3"/>
      <w:numFmt w:val="decimal"/>
      <w:lvlText w:val="%1."/>
      <w:lvlJc w:val="left"/>
      <w:pPr>
        <w:ind w:left="840" w:hanging="360"/>
      </w:pPr>
      <w:rPr>
        <w:rFonts w:hint="default"/>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 w15:restartNumberingAfterBreak="0">
    <w:nsid w:val="01A66BDC"/>
    <w:multiLevelType w:val="hybridMultilevel"/>
    <w:tmpl w:val="E30E5422"/>
    <w:lvl w:ilvl="0" w:tplc="0824C046">
      <w:start w:val="1"/>
      <w:numFmt w:val="lowerRoman"/>
      <w:lvlText w:val="%1."/>
      <w:lvlJc w:val="right"/>
      <w:pPr>
        <w:ind w:left="1440" w:hanging="360"/>
      </w:pPr>
      <w:rPr>
        <w:rFonts w:hint="default"/>
        <w:i w:val="0"/>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20E13AC"/>
    <w:multiLevelType w:val="hybridMultilevel"/>
    <w:tmpl w:val="E70091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67D12C9"/>
    <w:multiLevelType w:val="hybridMultilevel"/>
    <w:tmpl w:val="9F007442"/>
    <w:lvl w:ilvl="0" w:tplc="0C09001B">
      <w:start w:val="1"/>
      <w:numFmt w:val="lowerRoman"/>
      <w:lvlText w:val="%1."/>
      <w:lvlJc w:val="righ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C1341B"/>
    <w:multiLevelType w:val="hybridMultilevel"/>
    <w:tmpl w:val="B654662E"/>
    <w:lvl w:ilvl="0" w:tplc="E05819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3B449A"/>
    <w:multiLevelType w:val="hybridMultilevel"/>
    <w:tmpl w:val="3FD2A828"/>
    <w:lvl w:ilvl="0" w:tplc="95661844">
      <w:start w:val="1"/>
      <w:numFmt w:val="lowerLetter"/>
      <w:pStyle w:val="8080"/>
      <w:lvlText w:val="(%1)"/>
      <w:lvlJc w:val="left"/>
      <w:pPr>
        <w:ind w:left="236" w:hanging="965"/>
      </w:pPr>
      <w:rPr>
        <w:rFonts w:ascii="Arial" w:eastAsia="Arial" w:hAnsi="Arial" w:hint="default"/>
        <w:b/>
        <w:bCs/>
        <w:sz w:val="28"/>
        <w:szCs w:val="28"/>
      </w:rPr>
    </w:lvl>
    <w:lvl w:ilvl="1" w:tplc="8E26B2EA">
      <w:start w:val="1"/>
      <w:numFmt w:val="bullet"/>
      <w:lvlText w:val="•"/>
      <w:lvlJc w:val="left"/>
      <w:pPr>
        <w:ind w:left="1195" w:hanging="965"/>
      </w:pPr>
      <w:rPr>
        <w:rFonts w:hint="default"/>
      </w:rPr>
    </w:lvl>
    <w:lvl w:ilvl="2" w:tplc="6804FC06">
      <w:start w:val="1"/>
      <w:numFmt w:val="bullet"/>
      <w:lvlText w:val="•"/>
      <w:lvlJc w:val="left"/>
      <w:pPr>
        <w:ind w:left="2154" w:hanging="965"/>
      </w:pPr>
      <w:rPr>
        <w:rFonts w:hint="default"/>
      </w:rPr>
    </w:lvl>
    <w:lvl w:ilvl="3" w:tplc="216A42BA">
      <w:start w:val="1"/>
      <w:numFmt w:val="bullet"/>
      <w:lvlText w:val="•"/>
      <w:lvlJc w:val="left"/>
      <w:pPr>
        <w:ind w:left="3113" w:hanging="965"/>
      </w:pPr>
      <w:rPr>
        <w:rFonts w:hint="default"/>
      </w:rPr>
    </w:lvl>
    <w:lvl w:ilvl="4" w:tplc="42C6F622">
      <w:start w:val="1"/>
      <w:numFmt w:val="bullet"/>
      <w:lvlText w:val="•"/>
      <w:lvlJc w:val="left"/>
      <w:pPr>
        <w:ind w:left="4072" w:hanging="965"/>
      </w:pPr>
      <w:rPr>
        <w:rFonts w:hint="default"/>
      </w:rPr>
    </w:lvl>
    <w:lvl w:ilvl="5" w:tplc="19067408">
      <w:start w:val="1"/>
      <w:numFmt w:val="bullet"/>
      <w:lvlText w:val="•"/>
      <w:lvlJc w:val="left"/>
      <w:pPr>
        <w:ind w:left="5031" w:hanging="965"/>
      </w:pPr>
      <w:rPr>
        <w:rFonts w:hint="default"/>
      </w:rPr>
    </w:lvl>
    <w:lvl w:ilvl="6" w:tplc="CCA0AE3E">
      <w:start w:val="1"/>
      <w:numFmt w:val="bullet"/>
      <w:lvlText w:val="•"/>
      <w:lvlJc w:val="left"/>
      <w:pPr>
        <w:ind w:left="5990" w:hanging="965"/>
      </w:pPr>
      <w:rPr>
        <w:rFonts w:hint="default"/>
      </w:rPr>
    </w:lvl>
    <w:lvl w:ilvl="7" w:tplc="16C03C12">
      <w:start w:val="1"/>
      <w:numFmt w:val="bullet"/>
      <w:lvlText w:val="•"/>
      <w:lvlJc w:val="left"/>
      <w:pPr>
        <w:ind w:left="6949" w:hanging="965"/>
      </w:pPr>
      <w:rPr>
        <w:rFonts w:hint="default"/>
      </w:rPr>
    </w:lvl>
    <w:lvl w:ilvl="8" w:tplc="F5FC4F8A">
      <w:start w:val="1"/>
      <w:numFmt w:val="bullet"/>
      <w:lvlText w:val="•"/>
      <w:lvlJc w:val="left"/>
      <w:pPr>
        <w:ind w:left="7908" w:hanging="965"/>
      </w:pPr>
      <w:rPr>
        <w:rFonts w:hint="default"/>
      </w:rPr>
    </w:lvl>
  </w:abstractNum>
  <w:abstractNum w:abstractNumId="7" w15:restartNumberingAfterBreak="0">
    <w:nsid w:val="0989762D"/>
    <w:multiLevelType w:val="hybridMultilevel"/>
    <w:tmpl w:val="27ECF004"/>
    <w:lvl w:ilvl="0" w:tplc="931ABE3E">
      <w:start w:val="1"/>
      <w:numFmt w:val="lowerRoman"/>
      <w:lvlText w:val="%1."/>
      <w:lvlJc w:val="right"/>
      <w:pPr>
        <w:ind w:left="1440" w:hanging="360"/>
      </w:pPr>
      <w:rPr>
        <w:rFonts w:hint="default"/>
        <w:i w:val="0"/>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0A691439"/>
    <w:multiLevelType w:val="multilevel"/>
    <w:tmpl w:val="85B4D6BA"/>
    <w:lvl w:ilvl="0">
      <w:start w:val="1"/>
      <w:numFmt w:val="decimal"/>
      <w:lvlText w:val="%1."/>
      <w:lvlJc w:val="left"/>
      <w:pPr>
        <w:ind w:left="1200" w:hanging="965"/>
      </w:pPr>
      <w:rPr>
        <w:rFonts w:ascii="Arial" w:eastAsia="Arial" w:hAnsi="Arial" w:hint="default"/>
        <w:b/>
        <w:bCs/>
        <w:spacing w:val="-1"/>
        <w:sz w:val="28"/>
        <w:szCs w:val="28"/>
      </w:rPr>
    </w:lvl>
    <w:lvl w:ilvl="1">
      <w:start w:val="1"/>
      <w:numFmt w:val="lowerLetter"/>
      <w:lvlText w:val="(%2)"/>
      <w:lvlJc w:val="left"/>
      <w:pPr>
        <w:ind w:left="8620" w:hanging="965"/>
      </w:pPr>
      <w:rPr>
        <w:rFonts w:ascii="Arial" w:eastAsia="Arial" w:hAnsi="Arial" w:cs="Arial" w:hint="default"/>
        <w:b w:val="0"/>
        <w:bCs/>
        <w:sz w:val="20"/>
        <w:szCs w:val="20"/>
      </w:rPr>
    </w:lvl>
    <w:lvl w:ilvl="2">
      <w:start w:val="1"/>
      <w:numFmt w:val="lowerLetter"/>
      <w:lvlText w:val="(%3)"/>
      <w:lvlJc w:val="left"/>
      <w:pPr>
        <w:ind w:left="2162" w:hanging="963"/>
      </w:pPr>
      <w:rPr>
        <w:rFonts w:ascii="Arial" w:eastAsia="Arial" w:hAnsi="Arial" w:hint="default"/>
        <w:w w:val="99"/>
        <w:sz w:val="20"/>
        <w:szCs w:val="20"/>
      </w:rPr>
    </w:lvl>
    <w:lvl w:ilvl="3">
      <w:start w:val="1"/>
      <w:numFmt w:val="lowerRoman"/>
      <w:lvlText w:val="(%4)"/>
      <w:lvlJc w:val="left"/>
      <w:pPr>
        <w:ind w:left="2163" w:hanging="965"/>
      </w:pPr>
      <w:rPr>
        <w:rFonts w:ascii="Arial" w:eastAsia="Arial" w:hAnsi="Arial" w:hint="default"/>
        <w:w w:val="99"/>
        <w:sz w:val="20"/>
        <w:szCs w:val="20"/>
      </w:rPr>
    </w:lvl>
    <w:lvl w:ilvl="4">
      <w:start w:val="1"/>
      <w:numFmt w:val="upperLetter"/>
      <w:lvlText w:val="%5."/>
      <w:lvlJc w:val="left"/>
      <w:pPr>
        <w:ind w:left="4013" w:hanging="965"/>
      </w:pPr>
      <w:rPr>
        <w:rFonts w:ascii="Arial" w:eastAsia="Arial" w:hAnsi="Arial" w:hint="default"/>
        <w:spacing w:val="-1"/>
        <w:w w:val="99"/>
        <w:sz w:val="20"/>
        <w:szCs w:val="20"/>
      </w:rPr>
    </w:lvl>
    <w:lvl w:ilvl="5">
      <w:start w:val="1"/>
      <w:numFmt w:val="bullet"/>
      <w:lvlText w:val="•"/>
      <w:lvlJc w:val="left"/>
      <w:pPr>
        <w:ind w:left="2042" w:hanging="965"/>
      </w:pPr>
      <w:rPr>
        <w:rFonts w:hint="default"/>
      </w:rPr>
    </w:lvl>
    <w:lvl w:ilvl="6">
      <w:start w:val="1"/>
      <w:numFmt w:val="bullet"/>
      <w:lvlText w:val="•"/>
      <w:lvlJc w:val="left"/>
      <w:pPr>
        <w:ind w:left="2043" w:hanging="965"/>
      </w:pPr>
      <w:rPr>
        <w:rFonts w:hint="default"/>
      </w:rPr>
    </w:lvl>
    <w:lvl w:ilvl="7">
      <w:start w:val="1"/>
      <w:numFmt w:val="bullet"/>
      <w:lvlText w:val="•"/>
      <w:lvlJc w:val="left"/>
      <w:pPr>
        <w:ind w:left="2043" w:hanging="965"/>
      </w:pPr>
      <w:rPr>
        <w:rFonts w:hint="default"/>
      </w:rPr>
    </w:lvl>
    <w:lvl w:ilvl="8">
      <w:start w:val="1"/>
      <w:numFmt w:val="bullet"/>
      <w:lvlText w:val="•"/>
      <w:lvlJc w:val="left"/>
      <w:pPr>
        <w:ind w:left="2043" w:hanging="965"/>
      </w:pPr>
      <w:rPr>
        <w:rFonts w:hint="default"/>
      </w:rPr>
    </w:lvl>
  </w:abstractNum>
  <w:abstractNum w:abstractNumId="9" w15:restartNumberingAfterBreak="0">
    <w:nsid w:val="0AC54CE5"/>
    <w:multiLevelType w:val="multilevel"/>
    <w:tmpl w:val="F0CC5E96"/>
    <w:lvl w:ilvl="0">
      <w:start w:val="1"/>
      <w:numFmt w:val="decimal"/>
      <w:lvlText w:val="%1."/>
      <w:lvlJc w:val="left"/>
      <w:pPr>
        <w:ind w:left="1200" w:hanging="965"/>
      </w:pPr>
      <w:rPr>
        <w:rFonts w:ascii="Arial" w:eastAsia="Arial" w:hAnsi="Arial" w:hint="default"/>
        <w:b/>
        <w:bCs/>
        <w:spacing w:val="-1"/>
        <w:sz w:val="28"/>
        <w:szCs w:val="28"/>
      </w:rPr>
    </w:lvl>
    <w:lvl w:ilvl="1">
      <w:start w:val="1"/>
      <w:numFmt w:val="decimal"/>
      <w:lvlText w:val="%1.%2"/>
      <w:lvlJc w:val="left"/>
      <w:pPr>
        <w:ind w:left="8620" w:hanging="965"/>
      </w:pPr>
      <w:rPr>
        <w:rFonts w:ascii="Arial" w:eastAsia="Arial" w:hAnsi="Arial" w:hint="default"/>
        <w:b/>
        <w:bCs/>
        <w:sz w:val="24"/>
        <w:szCs w:val="24"/>
      </w:rPr>
    </w:lvl>
    <w:lvl w:ilvl="2">
      <w:start w:val="1"/>
      <w:numFmt w:val="lowerLetter"/>
      <w:lvlText w:val="(%3)"/>
      <w:lvlJc w:val="left"/>
      <w:pPr>
        <w:ind w:left="2162" w:hanging="963"/>
      </w:pPr>
      <w:rPr>
        <w:rFonts w:asciiTheme="majorHAnsi" w:eastAsia="Arial" w:hAnsiTheme="majorHAnsi" w:hint="default"/>
        <w:w w:val="99"/>
        <w:sz w:val="20"/>
        <w:szCs w:val="20"/>
      </w:rPr>
    </w:lvl>
    <w:lvl w:ilvl="3">
      <w:start w:val="1"/>
      <w:numFmt w:val="lowerRoman"/>
      <w:lvlText w:val="(%4)"/>
      <w:lvlJc w:val="left"/>
      <w:pPr>
        <w:ind w:left="3234" w:hanging="965"/>
      </w:pPr>
      <w:rPr>
        <w:rFonts w:ascii="Arial" w:eastAsia="Arial" w:hAnsi="Arial" w:hint="default"/>
        <w:b w:val="0"/>
        <w:w w:val="99"/>
        <w:sz w:val="20"/>
        <w:szCs w:val="20"/>
      </w:rPr>
    </w:lvl>
    <w:lvl w:ilvl="4">
      <w:start w:val="1"/>
      <w:numFmt w:val="upperLetter"/>
      <w:lvlText w:val="%5."/>
      <w:lvlJc w:val="left"/>
      <w:pPr>
        <w:ind w:left="4013" w:hanging="965"/>
      </w:pPr>
      <w:rPr>
        <w:rFonts w:ascii="Arial" w:eastAsia="Arial" w:hAnsi="Arial" w:hint="default"/>
        <w:spacing w:val="-1"/>
        <w:w w:val="99"/>
        <w:sz w:val="20"/>
        <w:szCs w:val="20"/>
      </w:rPr>
    </w:lvl>
    <w:lvl w:ilvl="5">
      <w:start w:val="1"/>
      <w:numFmt w:val="bullet"/>
      <w:lvlText w:val="•"/>
      <w:lvlJc w:val="left"/>
      <w:pPr>
        <w:ind w:left="2042" w:hanging="965"/>
      </w:pPr>
      <w:rPr>
        <w:rFonts w:hint="default"/>
      </w:rPr>
    </w:lvl>
    <w:lvl w:ilvl="6">
      <w:start w:val="1"/>
      <w:numFmt w:val="bullet"/>
      <w:lvlText w:val="•"/>
      <w:lvlJc w:val="left"/>
      <w:pPr>
        <w:ind w:left="2043" w:hanging="965"/>
      </w:pPr>
      <w:rPr>
        <w:rFonts w:hint="default"/>
      </w:rPr>
    </w:lvl>
    <w:lvl w:ilvl="7">
      <w:start w:val="1"/>
      <w:numFmt w:val="bullet"/>
      <w:lvlText w:val="•"/>
      <w:lvlJc w:val="left"/>
      <w:pPr>
        <w:ind w:left="2043" w:hanging="965"/>
      </w:pPr>
      <w:rPr>
        <w:rFonts w:hint="default"/>
      </w:rPr>
    </w:lvl>
    <w:lvl w:ilvl="8">
      <w:start w:val="1"/>
      <w:numFmt w:val="bullet"/>
      <w:lvlText w:val="•"/>
      <w:lvlJc w:val="left"/>
      <w:pPr>
        <w:ind w:left="2043" w:hanging="965"/>
      </w:pPr>
      <w:rPr>
        <w:rFonts w:hint="default"/>
      </w:rPr>
    </w:lvl>
  </w:abstractNum>
  <w:abstractNum w:abstractNumId="10" w15:restartNumberingAfterBreak="0">
    <w:nsid w:val="0C69371C"/>
    <w:multiLevelType w:val="multilevel"/>
    <w:tmpl w:val="B2D40500"/>
    <w:lvl w:ilvl="0">
      <w:start w:val="1"/>
      <w:numFmt w:val="decimal"/>
      <w:pStyle w:val="List"/>
      <w:lvlText w:val="%1"/>
      <w:lvlJc w:val="left"/>
      <w:pPr>
        <w:ind w:left="403" w:hanging="288"/>
      </w:pPr>
      <w:rPr>
        <w:rFonts w:hint="default"/>
        <w:color w:val="5B9BD5" w:themeColor="accent1"/>
      </w:rPr>
    </w:lvl>
    <w:lvl w:ilvl="1">
      <w:start w:val="1"/>
      <w:numFmt w:val="lowerRoman"/>
      <w:lvlText w:val="%2"/>
      <w:lvlJc w:val="left"/>
      <w:pPr>
        <w:ind w:left="691" w:hanging="288"/>
      </w:pPr>
      <w:rPr>
        <w:rFonts w:hint="default"/>
        <w:color w:val="5B9BD5" w:themeColor="accent1"/>
      </w:rPr>
    </w:lvl>
    <w:lvl w:ilvl="2">
      <w:start w:val="1"/>
      <w:numFmt w:val="upperRoman"/>
      <w:lvlText w:val="%3"/>
      <w:lvlJc w:val="left"/>
      <w:pPr>
        <w:ind w:left="979" w:hanging="288"/>
      </w:pPr>
      <w:rPr>
        <w:rFonts w:hint="default"/>
        <w:color w:val="5B9BD5"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11" w15:restartNumberingAfterBreak="0">
    <w:nsid w:val="10826CAC"/>
    <w:multiLevelType w:val="hybridMultilevel"/>
    <w:tmpl w:val="CBC28778"/>
    <w:lvl w:ilvl="0" w:tplc="244AA434">
      <w:start w:val="2"/>
      <w:numFmt w:val="lowerLetter"/>
      <w:lvlText w:val="%1)"/>
      <w:lvlJc w:val="left"/>
      <w:pPr>
        <w:ind w:left="2023" w:hanging="360"/>
      </w:pPr>
      <w:rPr>
        <w:rFonts w:eastAsiaTheme="minorHAnsi" w:hAnsiTheme="minorHAnsi" w:cstheme="minorBidi" w:hint="default"/>
        <w:i/>
      </w:rPr>
    </w:lvl>
    <w:lvl w:ilvl="1" w:tplc="0C090019" w:tentative="1">
      <w:start w:val="1"/>
      <w:numFmt w:val="lowerLetter"/>
      <w:lvlText w:val="%2."/>
      <w:lvlJc w:val="left"/>
      <w:pPr>
        <w:ind w:left="2743" w:hanging="360"/>
      </w:pPr>
    </w:lvl>
    <w:lvl w:ilvl="2" w:tplc="0C09001B" w:tentative="1">
      <w:start w:val="1"/>
      <w:numFmt w:val="lowerRoman"/>
      <w:lvlText w:val="%3."/>
      <w:lvlJc w:val="right"/>
      <w:pPr>
        <w:ind w:left="3463" w:hanging="180"/>
      </w:pPr>
    </w:lvl>
    <w:lvl w:ilvl="3" w:tplc="0C09000F" w:tentative="1">
      <w:start w:val="1"/>
      <w:numFmt w:val="decimal"/>
      <w:lvlText w:val="%4."/>
      <w:lvlJc w:val="left"/>
      <w:pPr>
        <w:ind w:left="4183" w:hanging="360"/>
      </w:pPr>
    </w:lvl>
    <w:lvl w:ilvl="4" w:tplc="0C090019" w:tentative="1">
      <w:start w:val="1"/>
      <w:numFmt w:val="lowerLetter"/>
      <w:lvlText w:val="%5."/>
      <w:lvlJc w:val="left"/>
      <w:pPr>
        <w:ind w:left="4903" w:hanging="360"/>
      </w:pPr>
    </w:lvl>
    <w:lvl w:ilvl="5" w:tplc="0C09001B" w:tentative="1">
      <w:start w:val="1"/>
      <w:numFmt w:val="lowerRoman"/>
      <w:lvlText w:val="%6."/>
      <w:lvlJc w:val="right"/>
      <w:pPr>
        <w:ind w:left="5623" w:hanging="180"/>
      </w:pPr>
    </w:lvl>
    <w:lvl w:ilvl="6" w:tplc="0C09000F" w:tentative="1">
      <w:start w:val="1"/>
      <w:numFmt w:val="decimal"/>
      <w:lvlText w:val="%7."/>
      <w:lvlJc w:val="left"/>
      <w:pPr>
        <w:ind w:left="6343" w:hanging="360"/>
      </w:pPr>
    </w:lvl>
    <w:lvl w:ilvl="7" w:tplc="0C090019" w:tentative="1">
      <w:start w:val="1"/>
      <w:numFmt w:val="lowerLetter"/>
      <w:lvlText w:val="%8."/>
      <w:lvlJc w:val="left"/>
      <w:pPr>
        <w:ind w:left="7063" w:hanging="360"/>
      </w:pPr>
    </w:lvl>
    <w:lvl w:ilvl="8" w:tplc="0C09001B" w:tentative="1">
      <w:start w:val="1"/>
      <w:numFmt w:val="lowerRoman"/>
      <w:lvlText w:val="%9."/>
      <w:lvlJc w:val="right"/>
      <w:pPr>
        <w:ind w:left="7783" w:hanging="180"/>
      </w:pPr>
    </w:lvl>
  </w:abstractNum>
  <w:abstractNum w:abstractNumId="12" w15:restartNumberingAfterBreak="0">
    <w:nsid w:val="11C57755"/>
    <w:multiLevelType w:val="multilevel"/>
    <w:tmpl w:val="C652E216"/>
    <w:lvl w:ilvl="0">
      <w:start w:val="1"/>
      <w:numFmt w:val="decimal"/>
      <w:lvlText w:val="%1."/>
      <w:lvlJc w:val="left"/>
      <w:pPr>
        <w:ind w:left="1200" w:hanging="965"/>
      </w:pPr>
      <w:rPr>
        <w:rFonts w:ascii="Arial" w:eastAsia="Arial" w:hAnsi="Arial" w:hint="default"/>
        <w:b/>
        <w:bCs/>
        <w:spacing w:val="-1"/>
        <w:sz w:val="28"/>
        <w:szCs w:val="28"/>
      </w:rPr>
    </w:lvl>
    <w:lvl w:ilvl="1">
      <w:start w:val="1"/>
      <w:numFmt w:val="decimal"/>
      <w:lvlText w:val="%2."/>
      <w:lvlJc w:val="left"/>
      <w:pPr>
        <w:ind w:left="8620" w:hanging="965"/>
      </w:pPr>
      <w:rPr>
        <w:rFonts w:hint="default"/>
        <w:b/>
        <w:bCs/>
        <w:sz w:val="24"/>
        <w:szCs w:val="24"/>
      </w:rPr>
    </w:lvl>
    <w:lvl w:ilvl="2">
      <w:start w:val="3"/>
      <w:numFmt w:val="lowerLetter"/>
      <w:lvlText w:val="(%3)"/>
      <w:lvlJc w:val="left"/>
      <w:pPr>
        <w:ind w:left="2162" w:hanging="963"/>
      </w:pPr>
      <w:rPr>
        <w:rFonts w:ascii="Arial" w:eastAsia="Arial" w:hAnsi="Arial" w:hint="default"/>
        <w:w w:val="99"/>
        <w:sz w:val="20"/>
        <w:szCs w:val="20"/>
      </w:rPr>
    </w:lvl>
    <w:lvl w:ilvl="3">
      <w:start w:val="1"/>
      <w:numFmt w:val="lowerRoman"/>
      <w:lvlText w:val="(%4)"/>
      <w:lvlJc w:val="left"/>
      <w:pPr>
        <w:ind w:left="2163" w:hanging="965"/>
      </w:pPr>
      <w:rPr>
        <w:rFonts w:ascii="Arial" w:eastAsia="Arial" w:hAnsi="Arial" w:hint="default"/>
        <w:w w:val="99"/>
        <w:sz w:val="20"/>
        <w:szCs w:val="20"/>
      </w:rPr>
    </w:lvl>
    <w:lvl w:ilvl="4">
      <w:start w:val="1"/>
      <w:numFmt w:val="upperLetter"/>
      <w:lvlText w:val="%5."/>
      <w:lvlJc w:val="left"/>
      <w:pPr>
        <w:ind w:left="4013" w:hanging="965"/>
      </w:pPr>
      <w:rPr>
        <w:rFonts w:ascii="Arial" w:eastAsia="Arial" w:hAnsi="Arial" w:hint="default"/>
        <w:spacing w:val="-1"/>
        <w:w w:val="99"/>
        <w:sz w:val="20"/>
        <w:szCs w:val="20"/>
      </w:rPr>
    </w:lvl>
    <w:lvl w:ilvl="5">
      <w:start w:val="1"/>
      <w:numFmt w:val="bullet"/>
      <w:lvlText w:val="•"/>
      <w:lvlJc w:val="left"/>
      <w:pPr>
        <w:ind w:left="2042" w:hanging="965"/>
      </w:pPr>
      <w:rPr>
        <w:rFonts w:hint="default"/>
      </w:rPr>
    </w:lvl>
    <w:lvl w:ilvl="6">
      <w:start w:val="1"/>
      <w:numFmt w:val="bullet"/>
      <w:lvlText w:val="•"/>
      <w:lvlJc w:val="left"/>
      <w:pPr>
        <w:ind w:left="2043" w:hanging="965"/>
      </w:pPr>
      <w:rPr>
        <w:rFonts w:hint="default"/>
      </w:rPr>
    </w:lvl>
    <w:lvl w:ilvl="7">
      <w:start w:val="1"/>
      <w:numFmt w:val="bullet"/>
      <w:lvlText w:val="•"/>
      <w:lvlJc w:val="left"/>
      <w:pPr>
        <w:ind w:left="2043" w:hanging="965"/>
      </w:pPr>
      <w:rPr>
        <w:rFonts w:hint="default"/>
      </w:rPr>
    </w:lvl>
    <w:lvl w:ilvl="8">
      <w:start w:val="1"/>
      <w:numFmt w:val="bullet"/>
      <w:lvlText w:val="•"/>
      <w:lvlJc w:val="left"/>
      <w:pPr>
        <w:ind w:left="2043" w:hanging="965"/>
      </w:pPr>
      <w:rPr>
        <w:rFonts w:hint="default"/>
      </w:rPr>
    </w:lvl>
  </w:abstractNum>
  <w:abstractNum w:abstractNumId="13" w15:restartNumberingAfterBreak="0">
    <w:nsid w:val="12F45F52"/>
    <w:multiLevelType w:val="multilevel"/>
    <w:tmpl w:val="BA503486"/>
    <w:lvl w:ilvl="0">
      <w:start w:val="1"/>
      <w:numFmt w:val="decimal"/>
      <w:lvlText w:val="%1."/>
      <w:lvlJc w:val="left"/>
      <w:pPr>
        <w:ind w:left="1200" w:hanging="965"/>
        <w:jc w:val="right"/>
      </w:pPr>
      <w:rPr>
        <w:rFonts w:ascii="Arial" w:eastAsia="Arial" w:hAnsi="Arial" w:hint="default"/>
        <w:b/>
        <w:bCs/>
        <w:spacing w:val="-1"/>
        <w:sz w:val="28"/>
        <w:szCs w:val="28"/>
      </w:rPr>
    </w:lvl>
    <w:lvl w:ilvl="1">
      <w:start w:val="1"/>
      <w:numFmt w:val="decimal"/>
      <w:lvlText w:val="%1.%2"/>
      <w:lvlJc w:val="left"/>
      <w:pPr>
        <w:ind w:left="1200" w:hanging="965"/>
        <w:jc w:val="right"/>
      </w:pPr>
      <w:rPr>
        <w:rFonts w:ascii="Arial" w:eastAsia="Arial" w:hAnsi="Arial" w:hint="default"/>
        <w:b/>
        <w:bCs/>
        <w:sz w:val="24"/>
        <w:szCs w:val="24"/>
      </w:rPr>
    </w:lvl>
    <w:lvl w:ilvl="2">
      <w:start w:val="1"/>
      <w:numFmt w:val="lowerLetter"/>
      <w:lvlText w:val="(%3)"/>
      <w:lvlJc w:val="left"/>
      <w:pPr>
        <w:ind w:left="2162" w:hanging="963"/>
      </w:pPr>
      <w:rPr>
        <w:rFonts w:ascii="Arial" w:eastAsia="Arial" w:hAnsi="Arial" w:hint="default"/>
        <w:w w:val="99"/>
        <w:sz w:val="20"/>
        <w:szCs w:val="20"/>
      </w:rPr>
    </w:lvl>
    <w:lvl w:ilvl="3">
      <w:start w:val="1"/>
      <w:numFmt w:val="lowerRoman"/>
      <w:lvlText w:val="(%4)"/>
      <w:lvlJc w:val="left"/>
      <w:pPr>
        <w:ind w:left="2163" w:hanging="965"/>
      </w:pPr>
      <w:rPr>
        <w:rFonts w:ascii="Arial" w:eastAsia="Arial" w:hAnsi="Arial" w:hint="default"/>
        <w:w w:val="99"/>
        <w:sz w:val="20"/>
        <w:szCs w:val="20"/>
      </w:rPr>
    </w:lvl>
    <w:lvl w:ilvl="4">
      <w:start w:val="1"/>
      <w:numFmt w:val="upperLetter"/>
      <w:lvlText w:val="%5."/>
      <w:lvlJc w:val="left"/>
      <w:pPr>
        <w:ind w:left="4013" w:hanging="965"/>
      </w:pPr>
      <w:rPr>
        <w:rFonts w:ascii="Arial" w:eastAsia="Arial" w:hAnsi="Arial" w:hint="default"/>
        <w:spacing w:val="-1"/>
        <w:w w:val="99"/>
        <w:sz w:val="20"/>
        <w:szCs w:val="20"/>
      </w:rPr>
    </w:lvl>
    <w:lvl w:ilvl="5">
      <w:start w:val="1"/>
      <w:numFmt w:val="bullet"/>
      <w:lvlText w:val="•"/>
      <w:lvlJc w:val="left"/>
      <w:pPr>
        <w:ind w:left="2042" w:hanging="965"/>
      </w:pPr>
      <w:rPr>
        <w:rFonts w:hint="default"/>
      </w:rPr>
    </w:lvl>
    <w:lvl w:ilvl="6">
      <w:start w:val="1"/>
      <w:numFmt w:val="bullet"/>
      <w:lvlText w:val="•"/>
      <w:lvlJc w:val="left"/>
      <w:pPr>
        <w:ind w:left="2043" w:hanging="965"/>
      </w:pPr>
      <w:rPr>
        <w:rFonts w:hint="default"/>
      </w:rPr>
    </w:lvl>
    <w:lvl w:ilvl="7">
      <w:start w:val="1"/>
      <w:numFmt w:val="bullet"/>
      <w:lvlText w:val="•"/>
      <w:lvlJc w:val="left"/>
      <w:pPr>
        <w:ind w:left="2043" w:hanging="965"/>
      </w:pPr>
      <w:rPr>
        <w:rFonts w:hint="default"/>
      </w:rPr>
    </w:lvl>
    <w:lvl w:ilvl="8">
      <w:start w:val="1"/>
      <w:numFmt w:val="bullet"/>
      <w:lvlText w:val="•"/>
      <w:lvlJc w:val="left"/>
      <w:pPr>
        <w:ind w:left="2043" w:hanging="965"/>
      </w:pPr>
      <w:rPr>
        <w:rFonts w:hint="default"/>
      </w:rPr>
    </w:lvl>
  </w:abstractNum>
  <w:abstractNum w:abstractNumId="14" w15:restartNumberingAfterBreak="0">
    <w:nsid w:val="15494FD1"/>
    <w:multiLevelType w:val="hybridMultilevel"/>
    <w:tmpl w:val="E93AD57A"/>
    <w:lvl w:ilvl="0" w:tplc="F6F84D46">
      <w:start w:val="1"/>
      <w:numFmt w:val="lowerLetter"/>
      <w:lvlText w:val="(%1)"/>
      <w:lvlJc w:val="left"/>
      <w:pPr>
        <w:ind w:left="1800" w:hanging="360"/>
      </w:pPr>
      <w:rPr>
        <w:rFonts w:eastAsiaTheme="minorHAnsi" w:hAnsiTheme="minorHAnsi" w:cstheme="minorBidi" w:hint="default"/>
        <w:i/>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154F228F"/>
    <w:multiLevelType w:val="multilevel"/>
    <w:tmpl w:val="0ED8B0D4"/>
    <w:lvl w:ilvl="0">
      <w:start w:val="1"/>
      <w:numFmt w:val="decimal"/>
      <w:lvlText w:val="%1."/>
      <w:lvlJc w:val="left"/>
      <w:pPr>
        <w:ind w:left="1200" w:hanging="965"/>
      </w:pPr>
      <w:rPr>
        <w:rFonts w:ascii="Arial" w:eastAsia="Arial" w:hAnsi="Arial" w:hint="default"/>
        <w:b/>
        <w:bCs/>
        <w:spacing w:val="-1"/>
        <w:sz w:val="28"/>
        <w:szCs w:val="28"/>
      </w:rPr>
    </w:lvl>
    <w:lvl w:ilvl="1">
      <w:start w:val="1"/>
      <w:numFmt w:val="decimal"/>
      <w:lvlText w:val="%2."/>
      <w:lvlJc w:val="left"/>
      <w:pPr>
        <w:ind w:left="8620" w:hanging="965"/>
      </w:pPr>
      <w:rPr>
        <w:rFonts w:hint="default"/>
        <w:b/>
        <w:bCs/>
        <w:sz w:val="24"/>
        <w:szCs w:val="24"/>
      </w:rPr>
    </w:lvl>
    <w:lvl w:ilvl="2">
      <w:start w:val="1"/>
      <w:numFmt w:val="lowerLetter"/>
      <w:lvlText w:val="(%3)"/>
      <w:lvlJc w:val="left"/>
      <w:pPr>
        <w:ind w:left="2162" w:hanging="963"/>
      </w:pPr>
      <w:rPr>
        <w:rFonts w:ascii="Arial" w:eastAsia="Arial" w:hAnsi="Arial" w:hint="default"/>
        <w:w w:val="99"/>
        <w:sz w:val="20"/>
        <w:szCs w:val="20"/>
      </w:rPr>
    </w:lvl>
    <w:lvl w:ilvl="3">
      <w:start w:val="1"/>
      <w:numFmt w:val="lowerRoman"/>
      <w:lvlText w:val="(%4)"/>
      <w:lvlJc w:val="left"/>
      <w:pPr>
        <w:ind w:left="2163" w:hanging="965"/>
      </w:pPr>
      <w:rPr>
        <w:rFonts w:ascii="Arial" w:eastAsia="Arial" w:hAnsi="Arial" w:hint="default"/>
        <w:w w:val="99"/>
        <w:sz w:val="20"/>
        <w:szCs w:val="20"/>
      </w:rPr>
    </w:lvl>
    <w:lvl w:ilvl="4">
      <w:start w:val="1"/>
      <w:numFmt w:val="upperLetter"/>
      <w:lvlText w:val="%5."/>
      <w:lvlJc w:val="left"/>
      <w:pPr>
        <w:ind w:left="4013" w:hanging="965"/>
      </w:pPr>
      <w:rPr>
        <w:rFonts w:ascii="Arial" w:eastAsia="Arial" w:hAnsi="Arial" w:hint="default"/>
        <w:spacing w:val="-1"/>
        <w:w w:val="99"/>
        <w:sz w:val="20"/>
        <w:szCs w:val="20"/>
      </w:rPr>
    </w:lvl>
    <w:lvl w:ilvl="5">
      <w:start w:val="1"/>
      <w:numFmt w:val="bullet"/>
      <w:lvlText w:val="•"/>
      <w:lvlJc w:val="left"/>
      <w:pPr>
        <w:ind w:left="2042" w:hanging="965"/>
      </w:pPr>
      <w:rPr>
        <w:rFonts w:hint="default"/>
      </w:rPr>
    </w:lvl>
    <w:lvl w:ilvl="6">
      <w:start w:val="1"/>
      <w:numFmt w:val="bullet"/>
      <w:lvlText w:val="•"/>
      <w:lvlJc w:val="left"/>
      <w:pPr>
        <w:ind w:left="2043" w:hanging="965"/>
      </w:pPr>
      <w:rPr>
        <w:rFonts w:hint="default"/>
      </w:rPr>
    </w:lvl>
    <w:lvl w:ilvl="7">
      <w:start w:val="1"/>
      <w:numFmt w:val="bullet"/>
      <w:lvlText w:val="•"/>
      <w:lvlJc w:val="left"/>
      <w:pPr>
        <w:ind w:left="2043" w:hanging="965"/>
      </w:pPr>
      <w:rPr>
        <w:rFonts w:hint="default"/>
      </w:rPr>
    </w:lvl>
    <w:lvl w:ilvl="8">
      <w:start w:val="1"/>
      <w:numFmt w:val="bullet"/>
      <w:lvlText w:val="•"/>
      <w:lvlJc w:val="left"/>
      <w:pPr>
        <w:ind w:left="2043" w:hanging="965"/>
      </w:pPr>
      <w:rPr>
        <w:rFonts w:hint="default"/>
      </w:rPr>
    </w:lvl>
  </w:abstractNum>
  <w:abstractNum w:abstractNumId="16" w15:restartNumberingAfterBreak="0">
    <w:nsid w:val="16334D28"/>
    <w:multiLevelType w:val="multilevel"/>
    <w:tmpl w:val="1F84781C"/>
    <w:lvl w:ilvl="0">
      <w:start w:val="1"/>
      <w:numFmt w:val="decimal"/>
      <w:lvlText w:val="%1."/>
      <w:lvlJc w:val="left"/>
      <w:pPr>
        <w:ind w:left="1200" w:hanging="965"/>
      </w:pPr>
      <w:rPr>
        <w:rFonts w:ascii="Arial" w:eastAsia="Arial" w:hAnsi="Arial" w:hint="default"/>
        <w:b/>
        <w:bCs/>
        <w:spacing w:val="-1"/>
        <w:sz w:val="28"/>
        <w:szCs w:val="28"/>
      </w:rPr>
    </w:lvl>
    <w:lvl w:ilvl="1">
      <w:start w:val="1"/>
      <w:numFmt w:val="decimal"/>
      <w:lvlText w:val="%1.%2"/>
      <w:lvlJc w:val="left"/>
      <w:pPr>
        <w:ind w:left="1200" w:hanging="965"/>
      </w:pPr>
      <w:rPr>
        <w:rFonts w:ascii="Arial" w:eastAsia="Arial" w:hAnsi="Arial" w:hint="default"/>
        <w:b/>
        <w:bCs/>
        <w:sz w:val="24"/>
        <w:szCs w:val="24"/>
      </w:rPr>
    </w:lvl>
    <w:lvl w:ilvl="2">
      <w:start w:val="1"/>
      <w:numFmt w:val="lowerLetter"/>
      <w:lvlText w:val="(%3)"/>
      <w:lvlJc w:val="left"/>
      <w:pPr>
        <w:ind w:left="1813" w:hanging="963"/>
      </w:pPr>
      <w:rPr>
        <w:rFonts w:asciiTheme="majorHAnsi" w:eastAsia="Arial" w:hAnsiTheme="majorHAnsi" w:hint="default"/>
        <w:w w:val="99"/>
        <w:sz w:val="20"/>
        <w:szCs w:val="20"/>
      </w:rPr>
    </w:lvl>
    <w:lvl w:ilvl="3">
      <w:start w:val="1"/>
      <w:numFmt w:val="lowerRoman"/>
      <w:lvlText w:val="(%4)"/>
      <w:lvlJc w:val="left"/>
      <w:pPr>
        <w:ind w:left="2163" w:hanging="965"/>
      </w:pPr>
      <w:rPr>
        <w:rFonts w:ascii="Arial" w:eastAsia="Arial" w:hAnsi="Arial" w:hint="default"/>
        <w:w w:val="99"/>
        <w:sz w:val="20"/>
        <w:szCs w:val="20"/>
      </w:rPr>
    </w:lvl>
    <w:lvl w:ilvl="4">
      <w:start w:val="1"/>
      <w:numFmt w:val="upperLetter"/>
      <w:lvlText w:val="%5."/>
      <w:lvlJc w:val="left"/>
      <w:pPr>
        <w:ind w:left="4013" w:hanging="965"/>
      </w:pPr>
      <w:rPr>
        <w:rFonts w:ascii="Arial" w:eastAsia="Arial" w:hAnsi="Arial" w:hint="default"/>
        <w:spacing w:val="-1"/>
        <w:w w:val="99"/>
        <w:sz w:val="20"/>
        <w:szCs w:val="20"/>
      </w:rPr>
    </w:lvl>
    <w:lvl w:ilvl="5">
      <w:start w:val="1"/>
      <w:numFmt w:val="bullet"/>
      <w:lvlText w:val="•"/>
      <w:lvlJc w:val="left"/>
      <w:pPr>
        <w:ind w:left="2042" w:hanging="965"/>
      </w:pPr>
      <w:rPr>
        <w:rFonts w:hint="default"/>
      </w:rPr>
    </w:lvl>
    <w:lvl w:ilvl="6">
      <w:start w:val="1"/>
      <w:numFmt w:val="bullet"/>
      <w:lvlText w:val="•"/>
      <w:lvlJc w:val="left"/>
      <w:pPr>
        <w:ind w:left="2043" w:hanging="965"/>
      </w:pPr>
      <w:rPr>
        <w:rFonts w:hint="default"/>
      </w:rPr>
    </w:lvl>
    <w:lvl w:ilvl="7">
      <w:start w:val="1"/>
      <w:numFmt w:val="bullet"/>
      <w:lvlText w:val="•"/>
      <w:lvlJc w:val="left"/>
      <w:pPr>
        <w:ind w:left="2043" w:hanging="965"/>
      </w:pPr>
      <w:rPr>
        <w:rFonts w:hint="default"/>
      </w:rPr>
    </w:lvl>
    <w:lvl w:ilvl="8">
      <w:start w:val="1"/>
      <w:numFmt w:val="bullet"/>
      <w:lvlText w:val="•"/>
      <w:lvlJc w:val="left"/>
      <w:pPr>
        <w:ind w:left="2043" w:hanging="965"/>
      </w:pPr>
      <w:rPr>
        <w:rFonts w:hint="default"/>
      </w:rPr>
    </w:lvl>
  </w:abstractNum>
  <w:abstractNum w:abstractNumId="17" w15:restartNumberingAfterBreak="0">
    <w:nsid w:val="16B141E3"/>
    <w:multiLevelType w:val="multilevel"/>
    <w:tmpl w:val="95B2441E"/>
    <w:lvl w:ilvl="0">
      <w:start w:val="1"/>
      <w:numFmt w:val="decimal"/>
      <w:lvlText w:val="%1."/>
      <w:lvlJc w:val="left"/>
      <w:pPr>
        <w:ind w:left="1200" w:hanging="965"/>
      </w:pPr>
      <w:rPr>
        <w:rFonts w:ascii="Arial" w:eastAsia="Arial" w:hAnsi="Arial" w:hint="default"/>
        <w:b/>
        <w:bCs/>
        <w:spacing w:val="-1"/>
        <w:sz w:val="28"/>
        <w:szCs w:val="28"/>
      </w:rPr>
    </w:lvl>
    <w:lvl w:ilvl="1">
      <w:start w:val="1"/>
      <w:numFmt w:val="decimal"/>
      <w:lvlText w:val="%2."/>
      <w:lvlJc w:val="left"/>
      <w:pPr>
        <w:ind w:left="8620" w:hanging="965"/>
      </w:pPr>
      <w:rPr>
        <w:rFonts w:hint="default"/>
        <w:b/>
        <w:bCs/>
        <w:sz w:val="24"/>
        <w:szCs w:val="24"/>
      </w:rPr>
    </w:lvl>
    <w:lvl w:ilvl="2">
      <w:start w:val="1"/>
      <w:numFmt w:val="lowerLetter"/>
      <w:lvlText w:val="(%3)"/>
      <w:lvlJc w:val="left"/>
      <w:pPr>
        <w:ind w:left="2162" w:hanging="963"/>
      </w:pPr>
      <w:rPr>
        <w:rFonts w:ascii="Arial" w:eastAsia="Arial" w:hAnsi="Arial" w:hint="default"/>
        <w:w w:val="99"/>
        <w:sz w:val="20"/>
        <w:szCs w:val="20"/>
      </w:rPr>
    </w:lvl>
    <w:lvl w:ilvl="3">
      <w:start w:val="1"/>
      <w:numFmt w:val="lowerRoman"/>
      <w:lvlText w:val="(%4)"/>
      <w:lvlJc w:val="left"/>
      <w:pPr>
        <w:ind w:left="2163" w:hanging="965"/>
      </w:pPr>
      <w:rPr>
        <w:rFonts w:ascii="Arial" w:eastAsia="Arial" w:hAnsi="Arial" w:hint="default"/>
        <w:w w:val="99"/>
        <w:sz w:val="20"/>
        <w:szCs w:val="20"/>
      </w:rPr>
    </w:lvl>
    <w:lvl w:ilvl="4">
      <w:start w:val="1"/>
      <w:numFmt w:val="upperLetter"/>
      <w:lvlText w:val="%5."/>
      <w:lvlJc w:val="left"/>
      <w:pPr>
        <w:ind w:left="4013" w:hanging="965"/>
      </w:pPr>
      <w:rPr>
        <w:rFonts w:ascii="Arial" w:eastAsia="Arial" w:hAnsi="Arial" w:hint="default"/>
        <w:spacing w:val="-1"/>
        <w:w w:val="99"/>
        <w:sz w:val="20"/>
        <w:szCs w:val="20"/>
      </w:rPr>
    </w:lvl>
    <w:lvl w:ilvl="5">
      <w:start w:val="1"/>
      <w:numFmt w:val="bullet"/>
      <w:lvlText w:val="•"/>
      <w:lvlJc w:val="left"/>
      <w:pPr>
        <w:ind w:left="2042" w:hanging="965"/>
      </w:pPr>
      <w:rPr>
        <w:rFonts w:hint="default"/>
      </w:rPr>
    </w:lvl>
    <w:lvl w:ilvl="6">
      <w:start w:val="1"/>
      <w:numFmt w:val="bullet"/>
      <w:lvlText w:val="•"/>
      <w:lvlJc w:val="left"/>
      <w:pPr>
        <w:ind w:left="2043" w:hanging="965"/>
      </w:pPr>
      <w:rPr>
        <w:rFonts w:hint="default"/>
      </w:rPr>
    </w:lvl>
    <w:lvl w:ilvl="7">
      <w:start w:val="1"/>
      <w:numFmt w:val="bullet"/>
      <w:lvlText w:val="•"/>
      <w:lvlJc w:val="left"/>
      <w:pPr>
        <w:ind w:left="2043" w:hanging="965"/>
      </w:pPr>
      <w:rPr>
        <w:rFonts w:hint="default"/>
      </w:rPr>
    </w:lvl>
    <w:lvl w:ilvl="8">
      <w:start w:val="1"/>
      <w:numFmt w:val="bullet"/>
      <w:lvlText w:val="•"/>
      <w:lvlJc w:val="left"/>
      <w:pPr>
        <w:ind w:left="2043" w:hanging="965"/>
      </w:pPr>
      <w:rPr>
        <w:rFonts w:hint="default"/>
      </w:rPr>
    </w:lvl>
  </w:abstractNum>
  <w:abstractNum w:abstractNumId="18" w15:restartNumberingAfterBreak="0">
    <w:nsid w:val="1742797C"/>
    <w:multiLevelType w:val="multilevel"/>
    <w:tmpl w:val="BA503486"/>
    <w:lvl w:ilvl="0">
      <w:start w:val="1"/>
      <w:numFmt w:val="decimal"/>
      <w:lvlText w:val="%1."/>
      <w:lvlJc w:val="left"/>
      <w:pPr>
        <w:ind w:left="1200" w:hanging="965"/>
        <w:jc w:val="right"/>
      </w:pPr>
      <w:rPr>
        <w:rFonts w:ascii="Arial" w:eastAsia="Arial" w:hAnsi="Arial" w:hint="default"/>
        <w:b/>
        <w:bCs/>
        <w:spacing w:val="-1"/>
        <w:sz w:val="28"/>
        <w:szCs w:val="28"/>
      </w:rPr>
    </w:lvl>
    <w:lvl w:ilvl="1">
      <w:start w:val="1"/>
      <w:numFmt w:val="decimal"/>
      <w:lvlText w:val="%1.%2"/>
      <w:lvlJc w:val="left"/>
      <w:pPr>
        <w:ind w:left="1200" w:hanging="965"/>
        <w:jc w:val="right"/>
      </w:pPr>
      <w:rPr>
        <w:rFonts w:ascii="Arial" w:eastAsia="Arial" w:hAnsi="Arial" w:hint="default"/>
        <w:b/>
        <w:bCs/>
        <w:sz w:val="24"/>
        <w:szCs w:val="24"/>
      </w:rPr>
    </w:lvl>
    <w:lvl w:ilvl="2">
      <w:start w:val="1"/>
      <w:numFmt w:val="lowerLetter"/>
      <w:lvlText w:val="(%3)"/>
      <w:lvlJc w:val="left"/>
      <w:pPr>
        <w:ind w:left="2162" w:hanging="963"/>
      </w:pPr>
      <w:rPr>
        <w:rFonts w:ascii="Arial" w:eastAsia="Arial" w:hAnsi="Arial" w:hint="default"/>
        <w:w w:val="99"/>
        <w:sz w:val="20"/>
        <w:szCs w:val="20"/>
      </w:rPr>
    </w:lvl>
    <w:lvl w:ilvl="3">
      <w:start w:val="1"/>
      <w:numFmt w:val="lowerRoman"/>
      <w:lvlText w:val="(%4)"/>
      <w:lvlJc w:val="left"/>
      <w:pPr>
        <w:ind w:left="2163" w:hanging="965"/>
      </w:pPr>
      <w:rPr>
        <w:rFonts w:ascii="Arial" w:eastAsia="Arial" w:hAnsi="Arial" w:hint="default"/>
        <w:w w:val="99"/>
        <w:sz w:val="20"/>
        <w:szCs w:val="20"/>
      </w:rPr>
    </w:lvl>
    <w:lvl w:ilvl="4">
      <w:start w:val="1"/>
      <w:numFmt w:val="upperLetter"/>
      <w:lvlText w:val="%5."/>
      <w:lvlJc w:val="left"/>
      <w:pPr>
        <w:ind w:left="4013" w:hanging="965"/>
      </w:pPr>
      <w:rPr>
        <w:rFonts w:ascii="Arial" w:eastAsia="Arial" w:hAnsi="Arial" w:hint="default"/>
        <w:spacing w:val="-1"/>
        <w:w w:val="99"/>
        <w:sz w:val="20"/>
        <w:szCs w:val="20"/>
      </w:rPr>
    </w:lvl>
    <w:lvl w:ilvl="5">
      <w:start w:val="1"/>
      <w:numFmt w:val="bullet"/>
      <w:lvlText w:val="•"/>
      <w:lvlJc w:val="left"/>
      <w:pPr>
        <w:ind w:left="2042" w:hanging="965"/>
      </w:pPr>
      <w:rPr>
        <w:rFonts w:hint="default"/>
      </w:rPr>
    </w:lvl>
    <w:lvl w:ilvl="6">
      <w:start w:val="1"/>
      <w:numFmt w:val="bullet"/>
      <w:lvlText w:val="•"/>
      <w:lvlJc w:val="left"/>
      <w:pPr>
        <w:ind w:left="2043" w:hanging="965"/>
      </w:pPr>
      <w:rPr>
        <w:rFonts w:hint="default"/>
      </w:rPr>
    </w:lvl>
    <w:lvl w:ilvl="7">
      <w:start w:val="1"/>
      <w:numFmt w:val="bullet"/>
      <w:lvlText w:val="•"/>
      <w:lvlJc w:val="left"/>
      <w:pPr>
        <w:ind w:left="2043" w:hanging="965"/>
      </w:pPr>
      <w:rPr>
        <w:rFonts w:hint="default"/>
      </w:rPr>
    </w:lvl>
    <w:lvl w:ilvl="8">
      <w:start w:val="1"/>
      <w:numFmt w:val="bullet"/>
      <w:lvlText w:val="•"/>
      <w:lvlJc w:val="left"/>
      <w:pPr>
        <w:ind w:left="2043" w:hanging="965"/>
      </w:pPr>
      <w:rPr>
        <w:rFonts w:hint="default"/>
      </w:rPr>
    </w:lvl>
  </w:abstractNum>
  <w:abstractNum w:abstractNumId="19" w15:restartNumberingAfterBreak="0">
    <w:nsid w:val="18051B82"/>
    <w:multiLevelType w:val="multilevel"/>
    <w:tmpl w:val="C58AE900"/>
    <w:lvl w:ilvl="0">
      <w:start w:val="1"/>
      <w:numFmt w:val="decimal"/>
      <w:lvlText w:val="%1."/>
      <w:lvlJc w:val="left"/>
      <w:pPr>
        <w:ind w:left="1200" w:hanging="965"/>
      </w:pPr>
      <w:rPr>
        <w:rFonts w:ascii="Arial" w:eastAsia="Arial" w:hAnsi="Arial" w:hint="default"/>
        <w:b/>
        <w:bCs/>
        <w:spacing w:val="-1"/>
        <w:sz w:val="28"/>
        <w:szCs w:val="28"/>
      </w:rPr>
    </w:lvl>
    <w:lvl w:ilvl="1">
      <w:start w:val="1"/>
      <w:numFmt w:val="decimal"/>
      <w:lvlText w:val="%1.%2"/>
      <w:lvlJc w:val="left"/>
      <w:pPr>
        <w:ind w:left="1200" w:hanging="965"/>
      </w:pPr>
      <w:rPr>
        <w:rFonts w:ascii="Arial" w:eastAsia="Arial" w:hAnsi="Arial" w:hint="default"/>
        <w:b/>
        <w:bCs/>
        <w:sz w:val="24"/>
        <w:szCs w:val="24"/>
      </w:rPr>
    </w:lvl>
    <w:lvl w:ilvl="2">
      <w:start w:val="1"/>
      <w:numFmt w:val="lowerLetter"/>
      <w:lvlText w:val="(%3)"/>
      <w:lvlJc w:val="left"/>
      <w:pPr>
        <w:ind w:left="1813" w:hanging="963"/>
      </w:pPr>
      <w:rPr>
        <w:rFonts w:asciiTheme="majorHAnsi" w:eastAsia="Arial" w:hAnsiTheme="majorHAnsi" w:hint="default"/>
        <w:w w:val="99"/>
        <w:sz w:val="20"/>
        <w:szCs w:val="20"/>
      </w:rPr>
    </w:lvl>
    <w:lvl w:ilvl="3">
      <w:start w:val="1"/>
      <w:numFmt w:val="lowerRoman"/>
      <w:lvlText w:val="(%4)"/>
      <w:lvlJc w:val="left"/>
      <w:pPr>
        <w:ind w:left="2163" w:hanging="965"/>
      </w:pPr>
      <w:rPr>
        <w:rFonts w:ascii="Arial" w:eastAsia="Arial" w:hAnsi="Arial" w:hint="default"/>
        <w:w w:val="99"/>
        <w:sz w:val="20"/>
        <w:szCs w:val="20"/>
      </w:rPr>
    </w:lvl>
    <w:lvl w:ilvl="4">
      <w:start w:val="1"/>
      <w:numFmt w:val="upperLetter"/>
      <w:lvlText w:val="%5."/>
      <w:lvlJc w:val="left"/>
      <w:pPr>
        <w:ind w:left="4013" w:hanging="965"/>
      </w:pPr>
      <w:rPr>
        <w:rFonts w:ascii="Arial" w:eastAsia="Arial" w:hAnsi="Arial" w:hint="default"/>
        <w:spacing w:val="-1"/>
        <w:w w:val="99"/>
        <w:sz w:val="20"/>
        <w:szCs w:val="20"/>
      </w:rPr>
    </w:lvl>
    <w:lvl w:ilvl="5">
      <w:start w:val="1"/>
      <w:numFmt w:val="bullet"/>
      <w:lvlText w:val="•"/>
      <w:lvlJc w:val="left"/>
      <w:pPr>
        <w:ind w:left="2042" w:hanging="965"/>
      </w:pPr>
      <w:rPr>
        <w:rFonts w:hint="default"/>
      </w:rPr>
    </w:lvl>
    <w:lvl w:ilvl="6">
      <w:start w:val="1"/>
      <w:numFmt w:val="bullet"/>
      <w:lvlText w:val="•"/>
      <w:lvlJc w:val="left"/>
      <w:pPr>
        <w:ind w:left="2043" w:hanging="965"/>
      </w:pPr>
      <w:rPr>
        <w:rFonts w:hint="default"/>
      </w:rPr>
    </w:lvl>
    <w:lvl w:ilvl="7">
      <w:start w:val="1"/>
      <w:numFmt w:val="bullet"/>
      <w:lvlText w:val="•"/>
      <w:lvlJc w:val="left"/>
      <w:pPr>
        <w:ind w:left="2043" w:hanging="965"/>
      </w:pPr>
      <w:rPr>
        <w:rFonts w:hint="default"/>
      </w:rPr>
    </w:lvl>
    <w:lvl w:ilvl="8">
      <w:start w:val="1"/>
      <w:numFmt w:val="bullet"/>
      <w:lvlText w:val="•"/>
      <w:lvlJc w:val="left"/>
      <w:pPr>
        <w:ind w:left="2043" w:hanging="965"/>
      </w:pPr>
      <w:rPr>
        <w:rFonts w:hint="default"/>
      </w:rPr>
    </w:lvl>
  </w:abstractNum>
  <w:abstractNum w:abstractNumId="20" w15:restartNumberingAfterBreak="0">
    <w:nsid w:val="1B122A4E"/>
    <w:multiLevelType w:val="multilevel"/>
    <w:tmpl w:val="07E8D23E"/>
    <w:lvl w:ilvl="0">
      <w:start w:val="1"/>
      <w:numFmt w:val="decimal"/>
      <w:lvlText w:val="%1."/>
      <w:lvlJc w:val="left"/>
      <w:pPr>
        <w:ind w:left="1200" w:hanging="965"/>
      </w:pPr>
      <w:rPr>
        <w:rFonts w:ascii="Arial" w:eastAsia="Arial" w:hAnsi="Arial" w:hint="default"/>
        <w:b/>
        <w:bCs/>
        <w:spacing w:val="-1"/>
        <w:sz w:val="28"/>
        <w:szCs w:val="28"/>
      </w:rPr>
    </w:lvl>
    <w:lvl w:ilvl="1">
      <w:start w:val="1"/>
      <w:numFmt w:val="decimal"/>
      <w:lvlText w:val="%1.%2"/>
      <w:lvlJc w:val="left"/>
      <w:pPr>
        <w:ind w:left="8620" w:hanging="965"/>
      </w:pPr>
      <w:rPr>
        <w:rFonts w:ascii="Arial" w:eastAsia="Arial" w:hAnsi="Arial" w:hint="default"/>
        <w:b/>
        <w:bCs/>
        <w:sz w:val="24"/>
        <w:szCs w:val="24"/>
      </w:rPr>
    </w:lvl>
    <w:lvl w:ilvl="2">
      <w:start w:val="1"/>
      <w:numFmt w:val="lowerLetter"/>
      <w:lvlText w:val="(%3)"/>
      <w:lvlJc w:val="left"/>
      <w:pPr>
        <w:ind w:left="2162" w:hanging="963"/>
      </w:pPr>
      <w:rPr>
        <w:rFonts w:asciiTheme="majorHAnsi" w:eastAsia="Arial" w:hAnsiTheme="majorHAnsi" w:hint="default"/>
        <w:w w:val="99"/>
        <w:sz w:val="20"/>
        <w:szCs w:val="20"/>
      </w:rPr>
    </w:lvl>
    <w:lvl w:ilvl="3">
      <w:start w:val="1"/>
      <w:numFmt w:val="lowerRoman"/>
      <w:lvlText w:val="(%4)"/>
      <w:lvlJc w:val="left"/>
      <w:pPr>
        <w:ind w:left="3234" w:hanging="965"/>
      </w:pPr>
      <w:rPr>
        <w:rFonts w:ascii="Arial" w:eastAsia="Arial" w:hAnsi="Arial" w:hint="default"/>
        <w:b w:val="0"/>
        <w:w w:val="99"/>
        <w:sz w:val="20"/>
        <w:szCs w:val="20"/>
      </w:rPr>
    </w:lvl>
    <w:lvl w:ilvl="4">
      <w:start w:val="1"/>
      <w:numFmt w:val="upperLetter"/>
      <w:lvlText w:val="%5."/>
      <w:lvlJc w:val="left"/>
      <w:pPr>
        <w:ind w:left="4013" w:hanging="965"/>
      </w:pPr>
      <w:rPr>
        <w:rFonts w:ascii="Arial" w:eastAsia="Arial" w:hAnsi="Arial" w:hint="default"/>
        <w:spacing w:val="-1"/>
        <w:w w:val="99"/>
        <w:sz w:val="20"/>
        <w:szCs w:val="20"/>
      </w:rPr>
    </w:lvl>
    <w:lvl w:ilvl="5">
      <w:start w:val="1"/>
      <w:numFmt w:val="bullet"/>
      <w:lvlText w:val="•"/>
      <w:lvlJc w:val="left"/>
      <w:pPr>
        <w:ind w:left="2042" w:hanging="965"/>
      </w:pPr>
      <w:rPr>
        <w:rFonts w:hint="default"/>
      </w:rPr>
    </w:lvl>
    <w:lvl w:ilvl="6">
      <w:start w:val="1"/>
      <w:numFmt w:val="bullet"/>
      <w:lvlText w:val="•"/>
      <w:lvlJc w:val="left"/>
      <w:pPr>
        <w:ind w:left="2043" w:hanging="965"/>
      </w:pPr>
      <w:rPr>
        <w:rFonts w:hint="default"/>
      </w:rPr>
    </w:lvl>
    <w:lvl w:ilvl="7">
      <w:start w:val="1"/>
      <w:numFmt w:val="bullet"/>
      <w:lvlText w:val="•"/>
      <w:lvlJc w:val="left"/>
      <w:pPr>
        <w:ind w:left="2043" w:hanging="965"/>
      </w:pPr>
      <w:rPr>
        <w:rFonts w:hint="default"/>
      </w:rPr>
    </w:lvl>
    <w:lvl w:ilvl="8">
      <w:start w:val="1"/>
      <w:numFmt w:val="bullet"/>
      <w:lvlText w:val="•"/>
      <w:lvlJc w:val="left"/>
      <w:pPr>
        <w:ind w:left="2043" w:hanging="965"/>
      </w:pPr>
      <w:rPr>
        <w:rFonts w:hint="default"/>
      </w:rPr>
    </w:lvl>
  </w:abstractNum>
  <w:abstractNum w:abstractNumId="21" w15:restartNumberingAfterBreak="0">
    <w:nsid w:val="1B5A74FD"/>
    <w:multiLevelType w:val="hybridMultilevel"/>
    <w:tmpl w:val="E8BAAB24"/>
    <w:lvl w:ilvl="0" w:tplc="BDF05A76">
      <w:start w:val="3"/>
      <w:numFmt w:val="lowerLetter"/>
      <w:lvlText w:val="(%1)"/>
      <w:lvlJc w:val="left"/>
      <w:pPr>
        <w:ind w:left="1800" w:hanging="360"/>
      </w:pPr>
      <w:rPr>
        <w:rFonts w:eastAsiaTheme="minorHAnsi" w:hAnsiTheme="minorHAnsi" w:cstheme="minorBidi" w:hint="default"/>
        <w:i/>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15:restartNumberingAfterBreak="0">
    <w:nsid w:val="20A063F9"/>
    <w:multiLevelType w:val="multilevel"/>
    <w:tmpl w:val="BA503486"/>
    <w:lvl w:ilvl="0">
      <w:start w:val="1"/>
      <w:numFmt w:val="decimal"/>
      <w:lvlText w:val="%1."/>
      <w:lvlJc w:val="left"/>
      <w:pPr>
        <w:ind w:left="1200" w:hanging="965"/>
        <w:jc w:val="right"/>
      </w:pPr>
      <w:rPr>
        <w:rFonts w:ascii="Arial" w:eastAsia="Arial" w:hAnsi="Arial" w:hint="default"/>
        <w:b/>
        <w:bCs/>
        <w:spacing w:val="-1"/>
        <w:sz w:val="28"/>
        <w:szCs w:val="28"/>
      </w:rPr>
    </w:lvl>
    <w:lvl w:ilvl="1">
      <w:start w:val="1"/>
      <w:numFmt w:val="decimal"/>
      <w:lvlText w:val="%1.%2"/>
      <w:lvlJc w:val="left"/>
      <w:pPr>
        <w:ind w:left="1200" w:hanging="965"/>
        <w:jc w:val="right"/>
      </w:pPr>
      <w:rPr>
        <w:rFonts w:ascii="Arial" w:eastAsia="Arial" w:hAnsi="Arial" w:hint="default"/>
        <w:b/>
        <w:bCs/>
        <w:sz w:val="24"/>
        <w:szCs w:val="24"/>
      </w:rPr>
    </w:lvl>
    <w:lvl w:ilvl="2">
      <w:start w:val="1"/>
      <w:numFmt w:val="lowerLetter"/>
      <w:lvlText w:val="(%3)"/>
      <w:lvlJc w:val="left"/>
      <w:pPr>
        <w:ind w:left="1813" w:hanging="963"/>
      </w:pPr>
      <w:rPr>
        <w:rFonts w:ascii="Arial" w:eastAsia="Arial" w:hAnsi="Arial" w:hint="default"/>
        <w:w w:val="99"/>
        <w:sz w:val="20"/>
        <w:szCs w:val="20"/>
      </w:rPr>
    </w:lvl>
    <w:lvl w:ilvl="3">
      <w:start w:val="1"/>
      <w:numFmt w:val="lowerRoman"/>
      <w:lvlText w:val="(%4)"/>
      <w:lvlJc w:val="left"/>
      <w:pPr>
        <w:ind w:left="2163" w:hanging="965"/>
      </w:pPr>
      <w:rPr>
        <w:rFonts w:ascii="Arial" w:eastAsia="Arial" w:hAnsi="Arial" w:hint="default"/>
        <w:w w:val="99"/>
        <w:sz w:val="20"/>
        <w:szCs w:val="20"/>
      </w:rPr>
    </w:lvl>
    <w:lvl w:ilvl="4">
      <w:start w:val="1"/>
      <w:numFmt w:val="upperLetter"/>
      <w:lvlText w:val="%5."/>
      <w:lvlJc w:val="left"/>
      <w:pPr>
        <w:ind w:left="4013" w:hanging="965"/>
      </w:pPr>
      <w:rPr>
        <w:rFonts w:ascii="Arial" w:eastAsia="Arial" w:hAnsi="Arial" w:hint="default"/>
        <w:spacing w:val="-1"/>
        <w:w w:val="99"/>
        <w:sz w:val="20"/>
        <w:szCs w:val="20"/>
      </w:rPr>
    </w:lvl>
    <w:lvl w:ilvl="5">
      <w:start w:val="1"/>
      <w:numFmt w:val="bullet"/>
      <w:lvlText w:val="•"/>
      <w:lvlJc w:val="left"/>
      <w:pPr>
        <w:ind w:left="2042" w:hanging="965"/>
      </w:pPr>
      <w:rPr>
        <w:rFonts w:hint="default"/>
      </w:rPr>
    </w:lvl>
    <w:lvl w:ilvl="6">
      <w:start w:val="1"/>
      <w:numFmt w:val="bullet"/>
      <w:lvlText w:val="•"/>
      <w:lvlJc w:val="left"/>
      <w:pPr>
        <w:ind w:left="2043" w:hanging="965"/>
      </w:pPr>
      <w:rPr>
        <w:rFonts w:hint="default"/>
      </w:rPr>
    </w:lvl>
    <w:lvl w:ilvl="7">
      <w:start w:val="1"/>
      <w:numFmt w:val="bullet"/>
      <w:lvlText w:val="•"/>
      <w:lvlJc w:val="left"/>
      <w:pPr>
        <w:ind w:left="2043" w:hanging="965"/>
      </w:pPr>
      <w:rPr>
        <w:rFonts w:hint="default"/>
      </w:rPr>
    </w:lvl>
    <w:lvl w:ilvl="8">
      <w:start w:val="1"/>
      <w:numFmt w:val="bullet"/>
      <w:lvlText w:val="•"/>
      <w:lvlJc w:val="left"/>
      <w:pPr>
        <w:ind w:left="2043" w:hanging="965"/>
      </w:pPr>
      <w:rPr>
        <w:rFonts w:hint="default"/>
      </w:rPr>
    </w:lvl>
  </w:abstractNum>
  <w:abstractNum w:abstractNumId="23" w15:restartNumberingAfterBreak="0">
    <w:nsid w:val="21614FEA"/>
    <w:multiLevelType w:val="hybridMultilevel"/>
    <w:tmpl w:val="DED6671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7C6E29D8">
      <w:start w:val="1"/>
      <w:numFmt w:val="lowerLetter"/>
      <w:lvlText w:val="%5."/>
      <w:lvlJc w:val="left"/>
      <w:pPr>
        <w:ind w:left="3600" w:hanging="360"/>
      </w:pPr>
      <w:rPr>
        <w:rFonts w:hint="default"/>
      </w:rPr>
    </w:lvl>
    <w:lvl w:ilvl="5" w:tplc="F9AA9F9C">
      <w:start w:val="3"/>
      <w:numFmt w:val="decimal"/>
      <w:lvlText w:val="%6"/>
      <w:lvlJc w:val="left"/>
      <w:pPr>
        <w:ind w:left="4697" w:hanging="557"/>
      </w:pPr>
      <w:rPr>
        <w:rFonts w:hint="default"/>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16F68C6"/>
    <w:multiLevelType w:val="multilevel"/>
    <w:tmpl w:val="BA503486"/>
    <w:lvl w:ilvl="0">
      <w:start w:val="1"/>
      <w:numFmt w:val="decimal"/>
      <w:lvlText w:val="%1."/>
      <w:lvlJc w:val="left"/>
      <w:pPr>
        <w:ind w:left="1200" w:hanging="965"/>
        <w:jc w:val="right"/>
      </w:pPr>
      <w:rPr>
        <w:rFonts w:ascii="Arial" w:eastAsia="Arial" w:hAnsi="Arial" w:hint="default"/>
        <w:b/>
        <w:bCs/>
        <w:spacing w:val="-1"/>
        <w:sz w:val="28"/>
        <w:szCs w:val="28"/>
      </w:rPr>
    </w:lvl>
    <w:lvl w:ilvl="1">
      <w:start w:val="1"/>
      <w:numFmt w:val="decimal"/>
      <w:lvlText w:val="%1.%2"/>
      <w:lvlJc w:val="left"/>
      <w:pPr>
        <w:ind w:left="1200" w:hanging="965"/>
        <w:jc w:val="right"/>
      </w:pPr>
      <w:rPr>
        <w:rFonts w:ascii="Arial" w:eastAsia="Arial" w:hAnsi="Arial" w:hint="default"/>
        <w:b/>
        <w:bCs/>
        <w:sz w:val="24"/>
        <w:szCs w:val="24"/>
      </w:rPr>
    </w:lvl>
    <w:lvl w:ilvl="2">
      <w:start w:val="1"/>
      <w:numFmt w:val="lowerLetter"/>
      <w:lvlText w:val="(%3)"/>
      <w:lvlJc w:val="left"/>
      <w:pPr>
        <w:ind w:left="2162" w:hanging="963"/>
      </w:pPr>
      <w:rPr>
        <w:rFonts w:ascii="Arial" w:eastAsia="Arial" w:hAnsi="Arial" w:hint="default"/>
        <w:w w:val="99"/>
        <w:sz w:val="20"/>
        <w:szCs w:val="20"/>
      </w:rPr>
    </w:lvl>
    <w:lvl w:ilvl="3">
      <w:start w:val="1"/>
      <w:numFmt w:val="lowerRoman"/>
      <w:lvlText w:val="(%4)"/>
      <w:lvlJc w:val="left"/>
      <w:pPr>
        <w:ind w:left="2163" w:hanging="965"/>
      </w:pPr>
      <w:rPr>
        <w:rFonts w:ascii="Arial" w:eastAsia="Arial" w:hAnsi="Arial" w:hint="default"/>
        <w:w w:val="99"/>
        <w:sz w:val="20"/>
        <w:szCs w:val="20"/>
      </w:rPr>
    </w:lvl>
    <w:lvl w:ilvl="4">
      <w:start w:val="1"/>
      <w:numFmt w:val="upperLetter"/>
      <w:lvlText w:val="%5."/>
      <w:lvlJc w:val="left"/>
      <w:pPr>
        <w:ind w:left="4013" w:hanging="965"/>
      </w:pPr>
      <w:rPr>
        <w:rFonts w:ascii="Arial" w:eastAsia="Arial" w:hAnsi="Arial" w:hint="default"/>
        <w:spacing w:val="-1"/>
        <w:w w:val="99"/>
        <w:sz w:val="20"/>
        <w:szCs w:val="20"/>
      </w:rPr>
    </w:lvl>
    <w:lvl w:ilvl="5">
      <w:start w:val="1"/>
      <w:numFmt w:val="bullet"/>
      <w:lvlText w:val="•"/>
      <w:lvlJc w:val="left"/>
      <w:pPr>
        <w:ind w:left="2042" w:hanging="965"/>
      </w:pPr>
      <w:rPr>
        <w:rFonts w:hint="default"/>
      </w:rPr>
    </w:lvl>
    <w:lvl w:ilvl="6">
      <w:start w:val="1"/>
      <w:numFmt w:val="bullet"/>
      <w:lvlText w:val="•"/>
      <w:lvlJc w:val="left"/>
      <w:pPr>
        <w:ind w:left="2043" w:hanging="965"/>
      </w:pPr>
      <w:rPr>
        <w:rFonts w:hint="default"/>
      </w:rPr>
    </w:lvl>
    <w:lvl w:ilvl="7">
      <w:start w:val="1"/>
      <w:numFmt w:val="bullet"/>
      <w:lvlText w:val="•"/>
      <w:lvlJc w:val="left"/>
      <w:pPr>
        <w:ind w:left="2043" w:hanging="965"/>
      </w:pPr>
      <w:rPr>
        <w:rFonts w:hint="default"/>
      </w:rPr>
    </w:lvl>
    <w:lvl w:ilvl="8">
      <w:start w:val="1"/>
      <w:numFmt w:val="bullet"/>
      <w:lvlText w:val="•"/>
      <w:lvlJc w:val="left"/>
      <w:pPr>
        <w:ind w:left="2043" w:hanging="965"/>
      </w:pPr>
      <w:rPr>
        <w:rFonts w:hint="default"/>
      </w:rPr>
    </w:lvl>
  </w:abstractNum>
  <w:abstractNum w:abstractNumId="25" w15:restartNumberingAfterBreak="0">
    <w:nsid w:val="234D78AD"/>
    <w:multiLevelType w:val="multilevel"/>
    <w:tmpl w:val="BA503486"/>
    <w:lvl w:ilvl="0">
      <w:start w:val="1"/>
      <w:numFmt w:val="decimal"/>
      <w:lvlText w:val="%1."/>
      <w:lvlJc w:val="left"/>
      <w:pPr>
        <w:ind w:left="1200" w:hanging="965"/>
        <w:jc w:val="right"/>
      </w:pPr>
      <w:rPr>
        <w:rFonts w:ascii="Arial" w:eastAsia="Arial" w:hAnsi="Arial" w:hint="default"/>
        <w:b/>
        <w:bCs/>
        <w:spacing w:val="-1"/>
        <w:sz w:val="28"/>
        <w:szCs w:val="28"/>
      </w:rPr>
    </w:lvl>
    <w:lvl w:ilvl="1">
      <w:start w:val="1"/>
      <w:numFmt w:val="decimal"/>
      <w:lvlText w:val="%1.%2"/>
      <w:lvlJc w:val="left"/>
      <w:pPr>
        <w:ind w:left="1200" w:hanging="965"/>
        <w:jc w:val="right"/>
      </w:pPr>
      <w:rPr>
        <w:rFonts w:ascii="Arial" w:eastAsia="Arial" w:hAnsi="Arial" w:hint="default"/>
        <w:b/>
        <w:bCs/>
        <w:sz w:val="24"/>
        <w:szCs w:val="24"/>
      </w:rPr>
    </w:lvl>
    <w:lvl w:ilvl="2">
      <w:start w:val="1"/>
      <w:numFmt w:val="lowerLetter"/>
      <w:lvlText w:val="(%3)"/>
      <w:lvlJc w:val="left"/>
      <w:pPr>
        <w:ind w:left="2162" w:hanging="963"/>
      </w:pPr>
      <w:rPr>
        <w:rFonts w:ascii="Arial" w:eastAsia="Arial" w:hAnsi="Arial" w:hint="default"/>
        <w:w w:val="99"/>
        <w:sz w:val="20"/>
        <w:szCs w:val="20"/>
      </w:rPr>
    </w:lvl>
    <w:lvl w:ilvl="3">
      <w:start w:val="1"/>
      <w:numFmt w:val="lowerRoman"/>
      <w:lvlText w:val="(%4)"/>
      <w:lvlJc w:val="left"/>
      <w:pPr>
        <w:ind w:left="2163" w:hanging="965"/>
      </w:pPr>
      <w:rPr>
        <w:rFonts w:ascii="Arial" w:eastAsia="Arial" w:hAnsi="Arial" w:hint="default"/>
        <w:w w:val="99"/>
        <w:sz w:val="20"/>
        <w:szCs w:val="20"/>
      </w:rPr>
    </w:lvl>
    <w:lvl w:ilvl="4">
      <w:start w:val="1"/>
      <w:numFmt w:val="upperLetter"/>
      <w:lvlText w:val="%5."/>
      <w:lvlJc w:val="left"/>
      <w:pPr>
        <w:ind w:left="4013" w:hanging="965"/>
      </w:pPr>
      <w:rPr>
        <w:rFonts w:ascii="Arial" w:eastAsia="Arial" w:hAnsi="Arial" w:hint="default"/>
        <w:spacing w:val="-1"/>
        <w:w w:val="99"/>
        <w:sz w:val="20"/>
        <w:szCs w:val="20"/>
      </w:rPr>
    </w:lvl>
    <w:lvl w:ilvl="5">
      <w:start w:val="1"/>
      <w:numFmt w:val="bullet"/>
      <w:lvlText w:val="•"/>
      <w:lvlJc w:val="left"/>
      <w:pPr>
        <w:ind w:left="2042" w:hanging="965"/>
      </w:pPr>
      <w:rPr>
        <w:rFonts w:hint="default"/>
      </w:rPr>
    </w:lvl>
    <w:lvl w:ilvl="6">
      <w:start w:val="1"/>
      <w:numFmt w:val="bullet"/>
      <w:lvlText w:val="•"/>
      <w:lvlJc w:val="left"/>
      <w:pPr>
        <w:ind w:left="2043" w:hanging="965"/>
      </w:pPr>
      <w:rPr>
        <w:rFonts w:hint="default"/>
      </w:rPr>
    </w:lvl>
    <w:lvl w:ilvl="7">
      <w:start w:val="1"/>
      <w:numFmt w:val="bullet"/>
      <w:lvlText w:val="•"/>
      <w:lvlJc w:val="left"/>
      <w:pPr>
        <w:ind w:left="2043" w:hanging="965"/>
      </w:pPr>
      <w:rPr>
        <w:rFonts w:hint="default"/>
      </w:rPr>
    </w:lvl>
    <w:lvl w:ilvl="8">
      <w:start w:val="1"/>
      <w:numFmt w:val="bullet"/>
      <w:lvlText w:val="•"/>
      <w:lvlJc w:val="left"/>
      <w:pPr>
        <w:ind w:left="2043" w:hanging="965"/>
      </w:pPr>
      <w:rPr>
        <w:rFonts w:hint="default"/>
      </w:rPr>
    </w:lvl>
  </w:abstractNum>
  <w:abstractNum w:abstractNumId="26" w15:restartNumberingAfterBreak="0">
    <w:nsid w:val="260377DA"/>
    <w:multiLevelType w:val="multilevel"/>
    <w:tmpl w:val="33324C6E"/>
    <w:lvl w:ilvl="0">
      <w:start w:val="1"/>
      <w:numFmt w:val="decimal"/>
      <w:lvlText w:val="%1."/>
      <w:lvlJc w:val="left"/>
      <w:pPr>
        <w:ind w:left="1200" w:hanging="965"/>
      </w:pPr>
      <w:rPr>
        <w:rFonts w:ascii="Arial" w:eastAsia="Arial" w:hAnsi="Arial" w:hint="default"/>
        <w:b/>
        <w:bCs/>
        <w:spacing w:val="-1"/>
        <w:sz w:val="28"/>
        <w:szCs w:val="28"/>
      </w:rPr>
    </w:lvl>
    <w:lvl w:ilvl="1">
      <w:start w:val="1"/>
      <w:numFmt w:val="decimal"/>
      <w:lvlText w:val="%2."/>
      <w:lvlJc w:val="left"/>
      <w:pPr>
        <w:ind w:left="8620" w:hanging="965"/>
      </w:pPr>
      <w:rPr>
        <w:rFonts w:hint="default"/>
        <w:b/>
        <w:bCs/>
        <w:sz w:val="24"/>
        <w:szCs w:val="24"/>
      </w:rPr>
    </w:lvl>
    <w:lvl w:ilvl="2">
      <w:start w:val="1"/>
      <w:numFmt w:val="lowerLetter"/>
      <w:lvlText w:val="(%3)"/>
      <w:lvlJc w:val="left"/>
      <w:pPr>
        <w:ind w:left="2162" w:hanging="963"/>
      </w:pPr>
      <w:rPr>
        <w:rFonts w:asciiTheme="majorHAnsi" w:eastAsia="Arial" w:hAnsiTheme="majorHAnsi" w:hint="default"/>
        <w:w w:val="99"/>
        <w:sz w:val="20"/>
        <w:szCs w:val="20"/>
      </w:rPr>
    </w:lvl>
    <w:lvl w:ilvl="3">
      <w:start w:val="1"/>
      <w:numFmt w:val="lowerRoman"/>
      <w:lvlText w:val="(%4)"/>
      <w:lvlJc w:val="left"/>
      <w:pPr>
        <w:ind w:left="2163" w:hanging="965"/>
      </w:pPr>
      <w:rPr>
        <w:rFonts w:ascii="Arial" w:eastAsia="Arial" w:hAnsi="Arial" w:hint="default"/>
        <w:w w:val="99"/>
        <w:sz w:val="20"/>
        <w:szCs w:val="20"/>
      </w:rPr>
    </w:lvl>
    <w:lvl w:ilvl="4">
      <w:start w:val="1"/>
      <w:numFmt w:val="upperLetter"/>
      <w:lvlText w:val="%5."/>
      <w:lvlJc w:val="left"/>
      <w:pPr>
        <w:ind w:left="4013" w:hanging="965"/>
      </w:pPr>
      <w:rPr>
        <w:rFonts w:ascii="Arial" w:eastAsia="Arial" w:hAnsi="Arial" w:hint="default"/>
        <w:spacing w:val="-1"/>
        <w:w w:val="99"/>
        <w:sz w:val="20"/>
        <w:szCs w:val="20"/>
      </w:rPr>
    </w:lvl>
    <w:lvl w:ilvl="5">
      <w:start w:val="1"/>
      <w:numFmt w:val="bullet"/>
      <w:lvlText w:val="•"/>
      <w:lvlJc w:val="left"/>
      <w:pPr>
        <w:ind w:left="2042" w:hanging="965"/>
      </w:pPr>
      <w:rPr>
        <w:rFonts w:hint="default"/>
      </w:rPr>
    </w:lvl>
    <w:lvl w:ilvl="6">
      <w:start w:val="1"/>
      <w:numFmt w:val="bullet"/>
      <w:lvlText w:val="•"/>
      <w:lvlJc w:val="left"/>
      <w:pPr>
        <w:ind w:left="2043" w:hanging="965"/>
      </w:pPr>
      <w:rPr>
        <w:rFonts w:hint="default"/>
      </w:rPr>
    </w:lvl>
    <w:lvl w:ilvl="7">
      <w:start w:val="1"/>
      <w:numFmt w:val="bullet"/>
      <w:lvlText w:val="•"/>
      <w:lvlJc w:val="left"/>
      <w:pPr>
        <w:ind w:left="2043" w:hanging="965"/>
      </w:pPr>
      <w:rPr>
        <w:rFonts w:hint="default"/>
      </w:rPr>
    </w:lvl>
    <w:lvl w:ilvl="8">
      <w:start w:val="1"/>
      <w:numFmt w:val="bullet"/>
      <w:lvlText w:val="•"/>
      <w:lvlJc w:val="left"/>
      <w:pPr>
        <w:ind w:left="2043" w:hanging="965"/>
      </w:pPr>
      <w:rPr>
        <w:rFonts w:hint="default"/>
      </w:rPr>
    </w:lvl>
  </w:abstractNum>
  <w:abstractNum w:abstractNumId="27" w15:restartNumberingAfterBreak="0">
    <w:nsid w:val="2C5575C5"/>
    <w:multiLevelType w:val="multilevel"/>
    <w:tmpl w:val="0D306A6E"/>
    <w:lvl w:ilvl="0">
      <w:start w:val="1"/>
      <w:numFmt w:val="decimal"/>
      <w:lvlText w:val="%1."/>
      <w:lvlJc w:val="left"/>
      <w:pPr>
        <w:ind w:left="1200" w:hanging="965"/>
      </w:pPr>
      <w:rPr>
        <w:rFonts w:ascii="Arial" w:eastAsia="Arial" w:hAnsi="Arial" w:hint="default"/>
        <w:b/>
        <w:bCs/>
        <w:spacing w:val="-1"/>
        <w:sz w:val="28"/>
        <w:szCs w:val="28"/>
      </w:rPr>
    </w:lvl>
    <w:lvl w:ilvl="1">
      <w:start w:val="1"/>
      <w:numFmt w:val="decimal"/>
      <w:lvlText w:val="%1.%2"/>
      <w:lvlJc w:val="left"/>
      <w:pPr>
        <w:ind w:left="8620" w:hanging="965"/>
      </w:pPr>
      <w:rPr>
        <w:rFonts w:ascii="Arial" w:eastAsia="Arial" w:hAnsi="Arial" w:hint="default"/>
        <w:b/>
        <w:bCs/>
        <w:sz w:val="24"/>
        <w:szCs w:val="24"/>
      </w:rPr>
    </w:lvl>
    <w:lvl w:ilvl="2">
      <w:start w:val="1"/>
      <w:numFmt w:val="lowerLetter"/>
      <w:lvlText w:val="(%3)"/>
      <w:lvlJc w:val="left"/>
      <w:pPr>
        <w:ind w:left="2162" w:hanging="963"/>
      </w:pPr>
      <w:rPr>
        <w:rFonts w:asciiTheme="majorHAnsi" w:eastAsia="Arial" w:hAnsiTheme="majorHAnsi" w:hint="default"/>
        <w:w w:val="99"/>
        <w:sz w:val="20"/>
        <w:szCs w:val="20"/>
      </w:rPr>
    </w:lvl>
    <w:lvl w:ilvl="3">
      <w:start w:val="1"/>
      <w:numFmt w:val="lowerRoman"/>
      <w:lvlText w:val="(%4)"/>
      <w:lvlJc w:val="left"/>
      <w:pPr>
        <w:ind w:left="3234" w:hanging="965"/>
      </w:pPr>
      <w:rPr>
        <w:rFonts w:ascii="Arial" w:eastAsia="Arial" w:hAnsi="Arial" w:hint="default"/>
        <w:b w:val="0"/>
        <w:w w:val="99"/>
        <w:sz w:val="20"/>
        <w:szCs w:val="20"/>
      </w:rPr>
    </w:lvl>
    <w:lvl w:ilvl="4">
      <w:start w:val="1"/>
      <w:numFmt w:val="upperLetter"/>
      <w:lvlText w:val="%5."/>
      <w:lvlJc w:val="left"/>
      <w:pPr>
        <w:ind w:left="4013" w:hanging="965"/>
      </w:pPr>
      <w:rPr>
        <w:rFonts w:ascii="Arial" w:eastAsia="Arial" w:hAnsi="Arial" w:hint="default"/>
        <w:spacing w:val="-1"/>
        <w:w w:val="99"/>
        <w:sz w:val="20"/>
        <w:szCs w:val="20"/>
      </w:rPr>
    </w:lvl>
    <w:lvl w:ilvl="5">
      <w:start w:val="1"/>
      <w:numFmt w:val="bullet"/>
      <w:lvlText w:val="•"/>
      <w:lvlJc w:val="left"/>
      <w:pPr>
        <w:ind w:left="2042" w:hanging="965"/>
      </w:pPr>
      <w:rPr>
        <w:rFonts w:hint="default"/>
      </w:rPr>
    </w:lvl>
    <w:lvl w:ilvl="6">
      <w:start w:val="1"/>
      <w:numFmt w:val="bullet"/>
      <w:lvlText w:val="•"/>
      <w:lvlJc w:val="left"/>
      <w:pPr>
        <w:ind w:left="2043" w:hanging="965"/>
      </w:pPr>
      <w:rPr>
        <w:rFonts w:hint="default"/>
      </w:rPr>
    </w:lvl>
    <w:lvl w:ilvl="7">
      <w:start w:val="1"/>
      <w:numFmt w:val="bullet"/>
      <w:lvlText w:val="•"/>
      <w:lvlJc w:val="left"/>
      <w:pPr>
        <w:ind w:left="2043" w:hanging="965"/>
      </w:pPr>
      <w:rPr>
        <w:rFonts w:hint="default"/>
      </w:rPr>
    </w:lvl>
    <w:lvl w:ilvl="8">
      <w:start w:val="1"/>
      <w:numFmt w:val="bullet"/>
      <w:lvlText w:val="•"/>
      <w:lvlJc w:val="left"/>
      <w:pPr>
        <w:ind w:left="2043" w:hanging="965"/>
      </w:pPr>
      <w:rPr>
        <w:rFonts w:hint="default"/>
      </w:rPr>
    </w:lvl>
  </w:abstractNum>
  <w:abstractNum w:abstractNumId="28" w15:restartNumberingAfterBreak="0">
    <w:nsid w:val="2E0361B2"/>
    <w:multiLevelType w:val="multilevel"/>
    <w:tmpl w:val="F7BEE550"/>
    <w:lvl w:ilvl="0">
      <w:start w:val="1"/>
      <w:numFmt w:val="decimal"/>
      <w:lvlText w:val="%1."/>
      <w:lvlJc w:val="left"/>
      <w:pPr>
        <w:ind w:left="1200" w:hanging="965"/>
        <w:jc w:val="right"/>
      </w:pPr>
      <w:rPr>
        <w:rFonts w:ascii="Arial" w:eastAsia="Arial" w:hAnsi="Arial" w:hint="default"/>
        <w:b/>
        <w:bCs/>
        <w:spacing w:val="-1"/>
        <w:sz w:val="28"/>
        <w:szCs w:val="28"/>
      </w:rPr>
    </w:lvl>
    <w:lvl w:ilvl="1">
      <w:start w:val="1"/>
      <w:numFmt w:val="lowerLetter"/>
      <w:lvlText w:val="(%2)"/>
      <w:lvlJc w:val="left"/>
      <w:pPr>
        <w:ind w:left="8620" w:hanging="965"/>
        <w:jc w:val="right"/>
      </w:pPr>
      <w:rPr>
        <w:rFonts w:ascii="Arial" w:eastAsia="Arial" w:hAnsi="Arial" w:cs="Arial"/>
        <w:b w:val="0"/>
        <w:bCs/>
        <w:sz w:val="20"/>
        <w:szCs w:val="20"/>
      </w:rPr>
    </w:lvl>
    <w:lvl w:ilvl="2">
      <w:start w:val="1"/>
      <w:numFmt w:val="lowerLetter"/>
      <w:lvlText w:val="(%3)"/>
      <w:lvlJc w:val="left"/>
      <w:pPr>
        <w:ind w:left="2162" w:hanging="963"/>
      </w:pPr>
      <w:rPr>
        <w:rFonts w:ascii="Arial" w:eastAsia="Arial" w:hAnsi="Arial" w:hint="default"/>
        <w:w w:val="99"/>
        <w:sz w:val="20"/>
        <w:szCs w:val="20"/>
      </w:rPr>
    </w:lvl>
    <w:lvl w:ilvl="3">
      <w:start w:val="1"/>
      <w:numFmt w:val="lowerRoman"/>
      <w:lvlText w:val="(%4)"/>
      <w:lvlJc w:val="left"/>
      <w:pPr>
        <w:ind w:left="2163" w:hanging="965"/>
      </w:pPr>
      <w:rPr>
        <w:rFonts w:ascii="Arial" w:eastAsia="Arial" w:hAnsi="Arial" w:hint="default"/>
        <w:w w:val="99"/>
        <w:sz w:val="20"/>
        <w:szCs w:val="20"/>
      </w:rPr>
    </w:lvl>
    <w:lvl w:ilvl="4">
      <w:start w:val="1"/>
      <w:numFmt w:val="upperLetter"/>
      <w:lvlText w:val="%5."/>
      <w:lvlJc w:val="left"/>
      <w:pPr>
        <w:ind w:left="4013" w:hanging="965"/>
      </w:pPr>
      <w:rPr>
        <w:rFonts w:ascii="Arial" w:eastAsia="Arial" w:hAnsi="Arial" w:hint="default"/>
        <w:spacing w:val="-1"/>
        <w:w w:val="99"/>
        <w:sz w:val="20"/>
        <w:szCs w:val="20"/>
      </w:rPr>
    </w:lvl>
    <w:lvl w:ilvl="5">
      <w:start w:val="1"/>
      <w:numFmt w:val="bullet"/>
      <w:lvlText w:val="•"/>
      <w:lvlJc w:val="left"/>
      <w:pPr>
        <w:ind w:left="2042" w:hanging="965"/>
      </w:pPr>
      <w:rPr>
        <w:rFonts w:hint="default"/>
      </w:rPr>
    </w:lvl>
    <w:lvl w:ilvl="6">
      <w:start w:val="1"/>
      <w:numFmt w:val="bullet"/>
      <w:lvlText w:val="•"/>
      <w:lvlJc w:val="left"/>
      <w:pPr>
        <w:ind w:left="2043" w:hanging="965"/>
      </w:pPr>
      <w:rPr>
        <w:rFonts w:hint="default"/>
      </w:rPr>
    </w:lvl>
    <w:lvl w:ilvl="7">
      <w:start w:val="1"/>
      <w:numFmt w:val="bullet"/>
      <w:lvlText w:val="•"/>
      <w:lvlJc w:val="left"/>
      <w:pPr>
        <w:ind w:left="2043" w:hanging="965"/>
      </w:pPr>
      <w:rPr>
        <w:rFonts w:hint="default"/>
      </w:rPr>
    </w:lvl>
    <w:lvl w:ilvl="8">
      <w:start w:val="1"/>
      <w:numFmt w:val="bullet"/>
      <w:lvlText w:val="•"/>
      <w:lvlJc w:val="left"/>
      <w:pPr>
        <w:ind w:left="2043" w:hanging="965"/>
      </w:pPr>
      <w:rPr>
        <w:rFonts w:hint="default"/>
      </w:rPr>
    </w:lvl>
  </w:abstractNum>
  <w:abstractNum w:abstractNumId="29" w15:restartNumberingAfterBreak="0">
    <w:nsid w:val="2E842AF4"/>
    <w:multiLevelType w:val="multilevel"/>
    <w:tmpl w:val="263E664E"/>
    <w:lvl w:ilvl="0">
      <w:start w:val="1"/>
      <w:numFmt w:val="decimal"/>
      <w:lvlText w:val="%1."/>
      <w:lvlJc w:val="left"/>
      <w:pPr>
        <w:ind w:left="1200" w:hanging="965"/>
      </w:pPr>
      <w:rPr>
        <w:rFonts w:ascii="Arial" w:eastAsia="Arial" w:hAnsi="Arial" w:hint="default"/>
        <w:b/>
        <w:bCs/>
        <w:spacing w:val="-1"/>
        <w:sz w:val="28"/>
        <w:szCs w:val="28"/>
      </w:rPr>
    </w:lvl>
    <w:lvl w:ilvl="1">
      <w:start w:val="1"/>
      <w:numFmt w:val="decimal"/>
      <w:lvlText w:val="%1.%2"/>
      <w:lvlJc w:val="left"/>
      <w:pPr>
        <w:ind w:left="1200" w:hanging="965"/>
      </w:pPr>
      <w:rPr>
        <w:rFonts w:ascii="Arial" w:eastAsia="Arial" w:hAnsi="Arial" w:hint="default"/>
        <w:b/>
        <w:bCs/>
        <w:sz w:val="24"/>
        <w:szCs w:val="24"/>
      </w:rPr>
    </w:lvl>
    <w:lvl w:ilvl="2">
      <w:start w:val="1"/>
      <w:numFmt w:val="lowerLetter"/>
      <w:lvlText w:val="(%3)"/>
      <w:lvlJc w:val="left"/>
      <w:pPr>
        <w:ind w:left="1813" w:hanging="963"/>
      </w:pPr>
      <w:rPr>
        <w:rFonts w:asciiTheme="majorHAnsi" w:eastAsia="Arial" w:hAnsiTheme="majorHAnsi" w:hint="default"/>
        <w:w w:val="99"/>
        <w:sz w:val="20"/>
        <w:szCs w:val="20"/>
      </w:rPr>
    </w:lvl>
    <w:lvl w:ilvl="3">
      <w:start w:val="1"/>
      <w:numFmt w:val="lowerRoman"/>
      <w:lvlText w:val="(%4)"/>
      <w:lvlJc w:val="left"/>
      <w:pPr>
        <w:ind w:left="2163" w:hanging="965"/>
      </w:pPr>
      <w:rPr>
        <w:rFonts w:ascii="Arial" w:eastAsia="Arial" w:hAnsi="Arial" w:hint="default"/>
        <w:w w:val="99"/>
        <w:sz w:val="20"/>
        <w:szCs w:val="20"/>
      </w:rPr>
    </w:lvl>
    <w:lvl w:ilvl="4">
      <w:start w:val="1"/>
      <w:numFmt w:val="upperLetter"/>
      <w:lvlText w:val="%5."/>
      <w:lvlJc w:val="left"/>
      <w:pPr>
        <w:ind w:left="4013" w:hanging="965"/>
      </w:pPr>
      <w:rPr>
        <w:rFonts w:ascii="Arial" w:eastAsia="Arial" w:hAnsi="Arial" w:hint="default"/>
        <w:spacing w:val="-1"/>
        <w:w w:val="99"/>
        <w:sz w:val="20"/>
        <w:szCs w:val="20"/>
      </w:rPr>
    </w:lvl>
    <w:lvl w:ilvl="5">
      <w:start w:val="1"/>
      <w:numFmt w:val="bullet"/>
      <w:lvlText w:val="•"/>
      <w:lvlJc w:val="left"/>
      <w:pPr>
        <w:ind w:left="2042" w:hanging="965"/>
      </w:pPr>
      <w:rPr>
        <w:rFonts w:hint="default"/>
      </w:rPr>
    </w:lvl>
    <w:lvl w:ilvl="6">
      <w:start w:val="1"/>
      <w:numFmt w:val="bullet"/>
      <w:lvlText w:val="•"/>
      <w:lvlJc w:val="left"/>
      <w:pPr>
        <w:ind w:left="2043" w:hanging="965"/>
      </w:pPr>
      <w:rPr>
        <w:rFonts w:hint="default"/>
      </w:rPr>
    </w:lvl>
    <w:lvl w:ilvl="7">
      <w:start w:val="1"/>
      <w:numFmt w:val="bullet"/>
      <w:lvlText w:val="•"/>
      <w:lvlJc w:val="left"/>
      <w:pPr>
        <w:ind w:left="2043" w:hanging="965"/>
      </w:pPr>
      <w:rPr>
        <w:rFonts w:hint="default"/>
      </w:rPr>
    </w:lvl>
    <w:lvl w:ilvl="8">
      <w:start w:val="1"/>
      <w:numFmt w:val="bullet"/>
      <w:lvlText w:val="•"/>
      <w:lvlJc w:val="left"/>
      <w:pPr>
        <w:ind w:left="2043" w:hanging="965"/>
      </w:pPr>
      <w:rPr>
        <w:rFonts w:hint="default"/>
      </w:rPr>
    </w:lvl>
  </w:abstractNum>
  <w:abstractNum w:abstractNumId="30" w15:restartNumberingAfterBreak="0">
    <w:nsid w:val="31205C6C"/>
    <w:multiLevelType w:val="multilevel"/>
    <w:tmpl w:val="9DDEFC2A"/>
    <w:lvl w:ilvl="0">
      <w:start w:val="1"/>
      <w:numFmt w:val="decimal"/>
      <w:lvlText w:val="%1."/>
      <w:lvlJc w:val="left"/>
      <w:pPr>
        <w:ind w:left="1200" w:hanging="965"/>
      </w:pPr>
      <w:rPr>
        <w:rFonts w:ascii="Arial" w:eastAsia="Arial" w:hAnsi="Arial" w:hint="default"/>
        <w:b/>
        <w:bCs/>
        <w:spacing w:val="-1"/>
        <w:sz w:val="28"/>
        <w:szCs w:val="28"/>
      </w:rPr>
    </w:lvl>
    <w:lvl w:ilvl="1">
      <w:start w:val="1"/>
      <w:numFmt w:val="decimal"/>
      <w:lvlText w:val="%2."/>
      <w:lvlJc w:val="left"/>
      <w:pPr>
        <w:ind w:left="8620" w:hanging="965"/>
      </w:pPr>
      <w:rPr>
        <w:rFonts w:hint="default"/>
        <w:b/>
        <w:bCs/>
        <w:sz w:val="24"/>
        <w:szCs w:val="24"/>
      </w:rPr>
    </w:lvl>
    <w:lvl w:ilvl="2">
      <w:start w:val="1"/>
      <w:numFmt w:val="lowerLetter"/>
      <w:lvlText w:val="(%3)"/>
      <w:lvlJc w:val="left"/>
      <w:pPr>
        <w:ind w:left="2162" w:hanging="963"/>
      </w:pPr>
      <w:rPr>
        <w:rFonts w:ascii="Arial" w:eastAsia="Arial" w:hAnsi="Arial" w:hint="default"/>
        <w:w w:val="99"/>
        <w:sz w:val="20"/>
        <w:szCs w:val="20"/>
      </w:rPr>
    </w:lvl>
    <w:lvl w:ilvl="3">
      <w:start w:val="1"/>
      <w:numFmt w:val="lowerRoman"/>
      <w:lvlText w:val="(%4)"/>
      <w:lvlJc w:val="left"/>
      <w:pPr>
        <w:ind w:left="2163" w:hanging="965"/>
      </w:pPr>
      <w:rPr>
        <w:rFonts w:ascii="Arial" w:eastAsia="Arial" w:hAnsi="Arial" w:hint="default"/>
        <w:w w:val="99"/>
        <w:sz w:val="20"/>
        <w:szCs w:val="20"/>
      </w:rPr>
    </w:lvl>
    <w:lvl w:ilvl="4">
      <w:start w:val="1"/>
      <w:numFmt w:val="upperLetter"/>
      <w:lvlText w:val="%5."/>
      <w:lvlJc w:val="left"/>
      <w:pPr>
        <w:ind w:left="4013" w:hanging="965"/>
      </w:pPr>
      <w:rPr>
        <w:rFonts w:ascii="Arial" w:eastAsia="Arial" w:hAnsi="Arial" w:hint="default"/>
        <w:spacing w:val="-1"/>
        <w:w w:val="99"/>
        <w:sz w:val="20"/>
        <w:szCs w:val="20"/>
      </w:rPr>
    </w:lvl>
    <w:lvl w:ilvl="5">
      <w:start w:val="1"/>
      <w:numFmt w:val="bullet"/>
      <w:lvlText w:val="•"/>
      <w:lvlJc w:val="left"/>
      <w:pPr>
        <w:ind w:left="2042" w:hanging="965"/>
      </w:pPr>
      <w:rPr>
        <w:rFonts w:hint="default"/>
      </w:rPr>
    </w:lvl>
    <w:lvl w:ilvl="6">
      <w:start w:val="1"/>
      <w:numFmt w:val="bullet"/>
      <w:lvlText w:val="•"/>
      <w:lvlJc w:val="left"/>
      <w:pPr>
        <w:ind w:left="2043" w:hanging="965"/>
      </w:pPr>
      <w:rPr>
        <w:rFonts w:hint="default"/>
      </w:rPr>
    </w:lvl>
    <w:lvl w:ilvl="7">
      <w:start w:val="1"/>
      <w:numFmt w:val="bullet"/>
      <w:lvlText w:val="•"/>
      <w:lvlJc w:val="left"/>
      <w:pPr>
        <w:ind w:left="2043" w:hanging="965"/>
      </w:pPr>
      <w:rPr>
        <w:rFonts w:hint="default"/>
      </w:rPr>
    </w:lvl>
    <w:lvl w:ilvl="8">
      <w:start w:val="1"/>
      <w:numFmt w:val="bullet"/>
      <w:lvlText w:val="•"/>
      <w:lvlJc w:val="left"/>
      <w:pPr>
        <w:ind w:left="2043" w:hanging="965"/>
      </w:pPr>
      <w:rPr>
        <w:rFonts w:hint="default"/>
      </w:rPr>
    </w:lvl>
  </w:abstractNum>
  <w:abstractNum w:abstractNumId="31" w15:restartNumberingAfterBreak="0">
    <w:nsid w:val="32651015"/>
    <w:multiLevelType w:val="hybridMultilevel"/>
    <w:tmpl w:val="AD1CA360"/>
    <w:lvl w:ilvl="0" w:tplc="4300AFC8">
      <w:start w:val="1"/>
      <w:numFmt w:val="lowerLetter"/>
      <w:lvlText w:val="(%1)"/>
      <w:lvlJc w:val="left"/>
      <w:pPr>
        <w:ind w:left="720" w:hanging="360"/>
      </w:pPr>
      <w:rPr>
        <w:rFonts w:eastAsiaTheme="minorHAnsi" w:hAnsiTheme="minorHAnsi" w:cstheme="minorBidi"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2756653"/>
    <w:multiLevelType w:val="multilevel"/>
    <w:tmpl w:val="BA503486"/>
    <w:lvl w:ilvl="0">
      <w:start w:val="1"/>
      <w:numFmt w:val="decimal"/>
      <w:lvlText w:val="%1."/>
      <w:lvlJc w:val="left"/>
      <w:pPr>
        <w:ind w:left="1200" w:hanging="965"/>
        <w:jc w:val="right"/>
      </w:pPr>
      <w:rPr>
        <w:rFonts w:ascii="Arial" w:eastAsia="Arial" w:hAnsi="Arial" w:hint="default"/>
        <w:b/>
        <w:bCs/>
        <w:spacing w:val="-1"/>
        <w:sz w:val="28"/>
        <w:szCs w:val="28"/>
      </w:rPr>
    </w:lvl>
    <w:lvl w:ilvl="1">
      <w:start w:val="1"/>
      <w:numFmt w:val="decimal"/>
      <w:lvlText w:val="%1.%2"/>
      <w:lvlJc w:val="left"/>
      <w:pPr>
        <w:ind w:left="1200" w:hanging="965"/>
        <w:jc w:val="right"/>
      </w:pPr>
      <w:rPr>
        <w:rFonts w:ascii="Arial" w:eastAsia="Arial" w:hAnsi="Arial" w:hint="default"/>
        <w:b/>
        <w:bCs/>
        <w:sz w:val="24"/>
        <w:szCs w:val="24"/>
      </w:rPr>
    </w:lvl>
    <w:lvl w:ilvl="2">
      <w:start w:val="1"/>
      <w:numFmt w:val="lowerLetter"/>
      <w:lvlText w:val="(%3)"/>
      <w:lvlJc w:val="left"/>
      <w:pPr>
        <w:ind w:left="2162" w:hanging="963"/>
      </w:pPr>
      <w:rPr>
        <w:rFonts w:ascii="Arial" w:eastAsia="Arial" w:hAnsi="Arial" w:hint="default"/>
        <w:w w:val="99"/>
        <w:sz w:val="20"/>
        <w:szCs w:val="20"/>
      </w:rPr>
    </w:lvl>
    <w:lvl w:ilvl="3">
      <w:start w:val="1"/>
      <w:numFmt w:val="lowerRoman"/>
      <w:lvlText w:val="(%4)"/>
      <w:lvlJc w:val="left"/>
      <w:pPr>
        <w:ind w:left="2163" w:hanging="965"/>
      </w:pPr>
      <w:rPr>
        <w:rFonts w:ascii="Arial" w:eastAsia="Arial" w:hAnsi="Arial" w:hint="default"/>
        <w:w w:val="99"/>
        <w:sz w:val="20"/>
        <w:szCs w:val="20"/>
      </w:rPr>
    </w:lvl>
    <w:lvl w:ilvl="4">
      <w:start w:val="1"/>
      <w:numFmt w:val="upperLetter"/>
      <w:lvlText w:val="%5."/>
      <w:lvlJc w:val="left"/>
      <w:pPr>
        <w:ind w:left="4013" w:hanging="965"/>
      </w:pPr>
      <w:rPr>
        <w:rFonts w:ascii="Arial" w:eastAsia="Arial" w:hAnsi="Arial" w:hint="default"/>
        <w:spacing w:val="-1"/>
        <w:w w:val="99"/>
        <w:sz w:val="20"/>
        <w:szCs w:val="20"/>
      </w:rPr>
    </w:lvl>
    <w:lvl w:ilvl="5">
      <w:start w:val="1"/>
      <w:numFmt w:val="bullet"/>
      <w:lvlText w:val="•"/>
      <w:lvlJc w:val="left"/>
      <w:pPr>
        <w:ind w:left="2042" w:hanging="965"/>
      </w:pPr>
      <w:rPr>
        <w:rFonts w:hint="default"/>
      </w:rPr>
    </w:lvl>
    <w:lvl w:ilvl="6">
      <w:start w:val="1"/>
      <w:numFmt w:val="bullet"/>
      <w:lvlText w:val="•"/>
      <w:lvlJc w:val="left"/>
      <w:pPr>
        <w:ind w:left="2043" w:hanging="965"/>
      </w:pPr>
      <w:rPr>
        <w:rFonts w:hint="default"/>
      </w:rPr>
    </w:lvl>
    <w:lvl w:ilvl="7">
      <w:start w:val="1"/>
      <w:numFmt w:val="bullet"/>
      <w:lvlText w:val="•"/>
      <w:lvlJc w:val="left"/>
      <w:pPr>
        <w:ind w:left="2043" w:hanging="965"/>
      </w:pPr>
      <w:rPr>
        <w:rFonts w:hint="default"/>
      </w:rPr>
    </w:lvl>
    <w:lvl w:ilvl="8">
      <w:start w:val="1"/>
      <w:numFmt w:val="bullet"/>
      <w:lvlText w:val="•"/>
      <w:lvlJc w:val="left"/>
      <w:pPr>
        <w:ind w:left="2043" w:hanging="965"/>
      </w:pPr>
      <w:rPr>
        <w:rFonts w:hint="default"/>
      </w:rPr>
    </w:lvl>
  </w:abstractNum>
  <w:abstractNum w:abstractNumId="33" w15:restartNumberingAfterBreak="0">
    <w:nsid w:val="330636B5"/>
    <w:multiLevelType w:val="multilevel"/>
    <w:tmpl w:val="7904FE2A"/>
    <w:lvl w:ilvl="0">
      <w:start w:val="1"/>
      <w:numFmt w:val="decimal"/>
      <w:lvlText w:val="%1."/>
      <w:lvlJc w:val="left"/>
      <w:pPr>
        <w:ind w:left="1200" w:hanging="965"/>
      </w:pPr>
      <w:rPr>
        <w:rFonts w:ascii="Arial" w:eastAsia="Arial" w:hAnsi="Arial" w:hint="default"/>
        <w:b/>
        <w:bCs/>
        <w:spacing w:val="-1"/>
        <w:sz w:val="28"/>
        <w:szCs w:val="28"/>
      </w:rPr>
    </w:lvl>
    <w:lvl w:ilvl="1">
      <w:start w:val="1"/>
      <w:numFmt w:val="decimal"/>
      <w:lvlText w:val="%1.%2"/>
      <w:lvlJc w:val="left"/>
      <w:pPr>
        <w:ind w:left="1200" w:hanging="965"/>
      </w:pPr>
      <w:rPr>
        <w:rFonts w:ascii="Arial" w:eastAsia="Arial" w:hAnsi="Arial" w:hint="default"/>
        <w:b/>
        <w:bCs/>
        <w:sz w:val="24"/>
        <w:szCs w:val="24"/>
      </w:rPr>
    </w:lvl>
    <w:lvl w:ilvl="2">
      <w:start w:val="1"/>
      <w:numFmt w:val="lowerLetter"/>
      <w:lvlText w:val="(%3)"/>
      <w:lvlJc w:val="left"/>
      <w:pPr>
        <w:ind w:left="1813" w:hanging="963"/>
      </w:pPr>
      <w:rPr>
        <w:rFonts w:asciiTheme="majorHAnsi" w:eastAsia="Arial" w:hAnsiTheme="majorHAnsi" w:hint="default"/>
        <w:w w:val="99"/>
        <w:sz w:val="20"/>
        <w:szCs w:val="20"/>
      </w:rPr>
    </w:lvl>
    <w:lvl w:ilvl="3">
      <w:start w:val="1"/>
      <w:numFmt w:val="lowerRoman"/>
      <w:lvlText w:val="(%4)"/>
      <w:lvlJc w:val="left"/>
      <w:pPr>
        <w:ind w:left="2163" w:hanging="965"/>
      </w:pPr>
      <w:rPr>
        <w:rFonts w:ascii="Arial" w:eastAsia="Arial" w:hAnsi="Arial" w:hint="default"/>
        <w:w w:val="99"/>
        <w:sz w:val="20"/>
        <w:szCs w:val="20"/>
      </w:rPr>
    </w:lvl>
    <w:lvl w:ilvl="4">
      <w:start w:val="1"/>
      <w:numFmt w:val="upperLetter"/>
      <w:lvlText w:val="%5."/>
      <w:lvlJc w:val="left"/>
      <w:pPr>
        <w:ind w:left="4013" w:hanging="965"/>
      </w:pPr>
      <w:rPr>
        <w:rFonts w:ascii="Arial" w:eastAsia="Arial" w:hAnsi="Arial" w:hint="default"/>
        <w:spacing w:val="-1"/>
        <w:w w:val="99"/>
        <w:sz w:val="20"/>
        <w:szCs w:val="20"/>
      </w:rPr>
    </w:lvl>
    <w:lvl w:ilvl="5">
      <w:start w:val="1"/>
      <w:numFmt w:val="bullet"/>
      <w:lvlText w:val="•"/>
      <w:lvlJc w:val="left"/>
      <w:pPr>
        <w:ind w:left="2042" w:hanging="965"/>
      </w:pPr>
      <w:rPr>
        <w:rFonts w:hint="default"/>
      </w:rPr>
    </w:lvl>
    <w:lvl w:ilvl="6">
      <w:start w:val="1"/>
      <w:numFmt w:val="bullet"/>
      <w:lvlText w:val="•"/>
      <w:lvlJc w:val="left"/>
      <w:pPr>
        <w:ind w:left="2043" w:hanging="965"/>
      </w:pPr>
      <w:rPr>
        <w:rFonts w:hint="default"/>
      </w:rPr>
    </w:lvl>
    <w:lvl w:ilvl="7">
      <w:start w:val="1"/>
      <w:numFmt w:val="bullet"/>
      <w:lvlText w:val="•"/>
      <w:lvlJc w:val="left"/>
      <w:pPr>
        <w:ind w:left="2043" w:hanging="965"/>
      </w:pPr>
      <w:rPr>
        <w:rFonts w:hint="default"/>
      </w:rPr>
    </w:lvl>
    <w:lvl w:ilvl="8">
      <w:start w:val="1"/>
      <w:numFmt w:val="bullet"/>
      <w:lvlText w:val="•"/>
      <w:lvlJc w:val="left"/>
      <w:pPr>
        <w:ind w:left="2043" w:hanging="965"/>
      </w:pPr>
      <w:rPr>
        <w:rFonts w:hint="default"/>
      </w:rPr>
    </w:lvl>
  </w:abstractNum>
  <w:abstractNum w:abstractNumId="34" w15:restartNumberingAfterBreak="0">
    <w:nsid w:val="35443656"/>
    <w:multiLevelType w:val="multilevel"/>
    <w:tmpl w:val="2E48F0D0"/>
    <w:lvl w:ilvl="0">
      <w:start w:val="1"/>
      <w:numFmt w:val="decimal"/>
      <w:lvlText w:val="%1."/>
      <w:lvlJc w:val="left"/>
      <w:pPr>
        <w:ind w:left="1200" w:hanging="965"/>
      </w:pPr>
      <w:rPr>
        <w:rFonts w:ascii="Arial" w:eastAsia="Arial" w:hAnsi="Arial" w:hint="default"/>
        <w:b/>
        <w:bCs/>
        <w:spacing w:val="-1"/>
        <w:sz w:val="28"/>
        <w:szCs w:val="28"/>
      </w:rPr>
    </w:lvl>
    <w:lvl w:ilvl="1">
      <w:start w:val="1"/>
      <w:numFmt w:val="decimal"/>
      <w:lvlText w:val="%2."/>
      <w:lvlJc w:val="left"/>
      <w:pPr>
        <w:ind w:left="8620" w:hanging="965"/>
      </w:pPr>
      <w:rPr>
        <w:rFonts w:hint="default"/>
        <w:b/>
        <w:bCs/>
        <w:sz w:val="24"/>
        <w:szCs w:val="24"/>
      </w:rPr>
    </w:lvl>
    <w:lvl w:ilvl="2">
      <w:start w:val="1"/>
      <w:numFmt w:val="lowerLetter"/>
      <w:lvlText w:val="(%3)"/>
      <w:lvlJc w:val="left"/>
      <w:pPr>
        <w:ind w:left="2162" w:hanging="963"/>
      </w:pPr>
      <w:rPr>
        <w:rFonts w:ascii="Arial" w:eastAsia="Arial" w:hAnsi="Arial" w:hint="default"/>
        <w:w w:val="99"/>
        <w:sz w:val="20"/>
        <w:szCs w:val="20"/>
      </w:rPr>
    </w:lvl>
    <w:lvl w:ilvl="3">
      <w:start w:val="1"/>
      <w:numFmt w:val="lowerRoman"/>
      <w:lvlText w:val="(%4)"/>
      <w:lvlJc w:val="left"/>
      <w:pPr>
        <w:ind w:left="2163" w:hanging="965"/>
      </w:pPr>
      <w:rPr>
        <w:rFonts w:ascii="Arial" w:eastAsia="Arial" w:hAnsi="Arial" w:hint="default"/>
        <w:w w:val="99"/>
        <w:sz w:val="20"/>
        <w:szCs w:val="20"/>
      </w:rPr>
    </w:lvl>
    <w:lvl w:ilvl="4">
      <w:start w:val="1"/>
      <w:numFmt w:val="upperLetter"/>
      <w:lvlText w:val="%5."/>
      <w:lvlJc w:val="left"/>
      <w:pPr>
        <w:ind w:left="4013" w:hanging="965"/>
      </w:pPr>
      <w:rPr>
        <w:rFonts w:ascii="Arial" w:eastAsia="Arial" w:hAnsi="Arial" w:hint="default"/>
        <w:spacing w:val="-1"/>
        <w:w w:val="99"/>
        <w:sz w:val="20"/>
        <w:szCs w:val="20"/>
      </w:rPr>
    </w:lvl>
    <w:lvl w:ilvl="5">
      <w:start w:val="1"/>
      <w:numFmt w:val="bullet"/>
      <w:lvlText w:val="•"/>
      <w:lvlJc w:val="left"/>
      <w:pPr>
        <w:ind w:left="2042" w:hanging="965"/>
      </w:pPr>
      <w:rPr>
        <w:rFonts w:hint="default"/>
      </w:rPr>
    </w:lvl>
    <w:lvl w:ilvl="6">
      <w:start w:val="1"/>
      <w:numFmt w:val="bullet"/>
      <w:lvlText w:val="•"/>
      <w:lvlJc w:val="left"/>
      <w:pPr>
        <w:ind w:left="2043" w:hanging="965"/>
      </w:pPr>
      <w:rPr>
        <w:rFonts w:hint="default"/>
      </w:rPr>
    </w:lvl>
    <w:lvl w:ilvl="7">
      <w:start w:val="1"/>
      <w:numFmt w:val="bullet"/>
      <w:lvlText w:val="•"/>
      <w:lvlJc w:val="left"/>
      <w:pPr>
        <w:ind w:left="2043" w:hanging="965"/>
      </w:pPr>
      <w:rPr>
        <w:rFonts w:hint="default"/>
      </w:rPr>
    </w:lvl>
    <w:lvl w:ilvl="8">
      <w:start w:val="1"/>
      <w:numFmt w:val="bullet"/>
      <w:lvlText w:val="•"/>
      <w:lvlJc w:val="left"/>
      <w:pPr>
        <w:ind w:left="2043" w:hanging="965"/>
      </w:pPr>
      <w:rPr>
        <w:rFonts w:hint="default"/>
      </w:rPr>
    </w:lvl>
  </w:abstractNum>
  <w:abstractNum w:abstractNumId="35"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36" w15:restartNumberingAfterBreak="0">
    <w:nsid w:val="384158A6"/>
    <w:multiLevelType w:val="multilevel"/>
    <w:tmpl w:val="A2EEEC36"/>
    <w:lvl w:ilvl="0">
      <w:start w:val="1"/>
      <w:numFmt w:val="decimal"/>
      <w:lvlText w:val="%1.0"/>
      <w:lvlJc w:val="left"/>
      <w:pPr>
        <w:ind w:left="675" w:hanging="675"/>
      </w:pPr>
      <w:rPr>
        <w:rFonts w:hint="default"/>
      </w:rPr>
    </w:lvl>
    <w:lvl w:ilvl="1">
      <w:start w:val="1"/>
      <w:numFmt w:val="decimal"/>
      <w:lvlText w:val="%1.%2"/>
      <w:lvlJc w:val="left"/>
      <w:pPr>
        <w:ind w:left="1395" w:hanging="6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3C606CBE"/>
    <w:multiLevelType w:val="multilevel"/>
    <w:tmpl w:val="4150EAB2"/>
    <w:lvl w:ilvl="0">
      <w:start w:val="1"/>
      <w:numFmt w:val="decimal"/>
      <w:lvlText w:val="%1."/>
      <w:lvlJc w:val="left"/>
      <w:pPr>
        <w:ind w:left="1200" w:hanging="965"/>
      </w:pPr>
      <w:rPr>
        <w:rFonts w:ascii="Arial" w:eastAsia="Arial" w:hAnsi="Arial" w:hint="default"/>
        <w:b/>
        <w:bCs/>
        <w:spacing w:val="-1"/>
        <w:sz w:val="28"/>
        <w:szCs w:val="28"/>
      </w:rPr>
    </w:lvl>
    <w:lvl w:ilvl="1">
      <w:start w:val="1"/>
      <w:numFmt w:val="decimal"/>
      <w:lvlText w:val="%1.%2"/>
      <w:lvlJc w:val="left"/>
      <w:pPr>
        <w:ind w:left="8620" w:hanging="965"/>
      </w:pPr>
      <w:rPr>
        <w:rFonts w:ascii="Arial" w:eastAsia="Arial" w:hAnsi="Arial" w:hint="default"/>
        <w:b/>
        <w:bCs/>
        <w:sz w:val="24"/>
        <w:szCs w:val="24"/>
      </w:rPr>
    </w:lvl>
    <w:lvl w:ilvl="2">
      <w:start w:val="1"/>
      <w:numFmt w:val="lowerLetter"/>
      <w:lvlText w:val="(%3)"/>
      <w:lvlJc w:val="left"/>
      <w:pPr>
        <w:ind w:left="2162" w:hanging="963"/>
      </w:pPr>
      <w:rPr>
        <w:rFonts w:asciiTheme="majorHAnsi" w:eastAsia="Arial" w:hAnsiTheme="majorHAnsi" w:hint="default"/>
        <w:w w:val="99"/>
        <w:sz w:val="20"/>
        <w:szCs w:val="20"/>
      </w:rPr>
    </w:lvl>
    <w:lvl w:ilvl="3">
      <w:start w:val="1"/>
      <w:numFmt w:val="lowerRoman"/>
      <w:lvlText w:val="(%4)"/>
      <w:lvlJc w:val="left"/>
      <w:pPr>
        <w:ind w:left="3234" w:hanging="965"/>
      </w:pPr>
      <w:rPr>
        <w:rFonts w:ascii="Arial" w:eastAsia="Arial" w:hAnsi="Arial" w:hint="default"/>
        <w:b w:val="0"/>
        <w:w w:val="99"/>
        <w:sz w:val="20"/>
        <w:szCs w:val="20"/>
      </w:rPr>
    </w:lvl>
    <w:lvl w:ilvl="4">
      <w:start w:val="1"/>
      <w:numFmt w:val="upperLetter"/>
      <w:lvlText w:val="%5."/>
      <w:lvlJc w:val="left"/>
      <w:pPr>
        <w:ind w:left="4013" w:hanging="965"/>
      </w:pPr>
      <w:rPr>
        <w:rFonts w:ascii="Arial" w:eastAsia="Arial" w:hAnsi="Arial" w:hint="default"/>
        <w:spacing w:val="-1"/>
        <w:w w:val="99"/>
        <w:sz w:val="20"/>
        <w:szCs w:val="20"/>
      </w:rPr>
    </w:lvl>
    <w:lvl w:ilvl="5">
      <w:start w:val="1"/>
      <w:numFmt w:val="bullet"/>
      <w:lvlText w:val="•"/>
      <w:lvlJc w:val="left"/>
      <w:pPr>
        <w:ind w:left="2042" w:hanging="965"/>
      </w:pPr>
      <w:rPr>
        <w:rFonts w:hint="default"/>
      </w:rPr>
    </w:lvl>
    <w:lvl w:ilvl="6">
      <w:start w:val="1"/>
      <w:numFmt w:val="bullet"/>
      <w:lvlText w:val="•"/>
      <w:lvlJc w:val="left"/>
      <w:pPr>
        <w:ind w:left="2043" w:hanging="965"/>
      </w:pPr>
      <w:rPr>
        <w:rFonts w:hint="default"/>
      </w:rPr>
    </w:lvl>
    <w:lvl w:ilvl="7">
      <w:start w:val="1"/>
      <w:numFmt w:val="bullet"/>
      <w:lvlText w:val="•"/>
      <w:lvlJc w:val="left"/>
      <w:pPr>
        <w:ind w:left="2043" w:hanging="965"/>
      </w:pPr>
      <w:rPr>
        <w:rFonts w:hint="default"/>
      </w:rPr>
    </w:lvl>
    <w:lvl w:ilvl="8">
      <w:start w:val="1"/>
      <w:numFmt w:val="bullet"/>
      <w:lvlText w:val="•"/>
      <w:lvlJc w:val="left"/>
      <w:pPr>
        <w:ind w:left="2043" w:hanging="965"/>
      </w:pPr>
      <w:rPr>
        <w:rFonts w:hint="default"/>
      </w:rPr>
    </w:lvl>
  </w:abstractNum>
  <w:abstractNum w:abstractNumId="38" w15:restartNumberingAfterBreak="0">
    <w:nsid w:val="3C622D1F"/>
    <w:multiLevelType w:val="hybridMultilevel"/>
    <w:tmpl w:val="C8B67DC2"/>
    <w:lvl w:ilvl="0" w:tplc="8EB649FC">
      <w:start w:val="1"/>
      <w:numFmt w:val="decimal"/>
      <w:lvlText w:val="%1."/>
      <w:lvlJc w:val="left"/>
      <w:pPr>
        <w:ind w:left="480" w:hanging="428"/>
      </w:pPr>
      <w:rPr>
        <w:rFonts w:ascii="Arial" w:eastAsia="Arial" w:hAnsi="Arial" w:hint="default"/>
        <w:spacing w:val="-1"/>
        <w:w w:val="99"/>
        <w:sz w:val="20"/>
        <w:szCs w:val="20"/>
      </w:rPr>
    </w:lvl>
    <w:lvl w:ilvl="1" w:tplc="A84C0E64">
      <w:start w:val="1"/>
      <w:numFmt w:val="bullet"/>
      <w:lvlText w:val="•"/>
      <w:lvlJc w:val="left"/>
      <w:pPr>
        <w:ind w:left="1017" w:hanging="70"/>
      </w:pPr>
      <w:rPr>
        <w:rFonts w:ascii="Arial" w:eastAsia="Arial" w:hAnsi="Arial" w:hint="default"/>
        <w:spacing w:val="-1"/>
        <w:w w:val="99"/>
        <w:sz w:val="20"/>
        <w:szCs w:val="20"/>
      </w:rPr>
    </w:lvl>
    <w:lvl w:ilvl="2" w:tplc="61F69AB2">
      <w:start w:val="1"/>
      <w:numFmt w:val="bullet"/>
      <w:lvlText w:val="•"/>
      <w:lvlJc w:val="left"/>
      <w:pPr>
        <w:ind w:left="1955" w:hanging="70"/>
      </w:pPr>
      <w:rPr>
        <w:rFonts w:hint="default"/>
      </w:rPr>
    </w:lvl>
    <w:lvl w:ilvl="3" w:tplc="35D6C232">
      <w:start w:val="1"/>
      <w:numFmt w:val="bullet"/>
      <w:lvlText w:val="•"/>
      <w:lvlJc w:val="left"/>
      <w:pPr>
        <w:ind w:left="2893" w:hanging="70"/>
      </w:pPr>
      <w:rPr>
        <w:rFonts w:hint="default"/>
      </w:rPr>
    </w:lvl>
    <w:lvl w:ilvl="4" w:tplc="9DF2E830">
      <w:start w:val="1"/>
      <w:numFmt w:val="bullet"/>
      <w:lvlText w:val="•"/>
      <w:lvlJc w:val="left"/>
      <w:pPr>
        <w:ind w:left="3832" w:hanging="70"/>
      </w:pPr>
      <w:rPr>
        <w:rFonts w:hint="default"/>
      </w:rPr>
    </w:lvl>
    <w:lvl w:ilvl="5" w:tplc="2AF68AF0">
      <w:start w:val="1"/>
      <w:numFmt w:val="bullet"/>
      <w:lvlText w:val="•"/>
      <w:lvlJc w:val="left"/>
      <w:pPr>
        <w:ind w:left="4770" w:hanging="70"/>
      </w:pPr>
      <w:rPr>
        <w:rFonts w:hint="default"/>
      </w:rPr>
    </w:lvl>
    <w:lvl w:ilvl="6" w:tplc="B012102A">
      <w:start w:val="1"/>
      <w:numFmt w:val="bullet"/>
      <w:lvlText w:val="•"/>
      <w:lvlJc w:val="left"/>
      <w:pPr>
        <w:ind w:left="5708" w:hanging="70"/>
      </w:pPr>
      <w:rPr>
        <w:rFonts w:hint="default"/>
      </w:rPr>
    </w:lvl>
    <w:lvl w:ilvl="7" w:tplc="6CE2A432">
      <w:start w:val="1"/>
      <w:numFmt w:val="bullet"/>
      <w:lvlText w:val="•"/>
      <w:lvlJc w:val="left"/>
      <w:pPr>
        <w:ind w:left="6646" w:hanging="70"/>
      </w:pPr>
      <w:rPr>
        <w:rFonts w:hint="default"/>
      </w:rPr>
    </w:lvl>
    <w:lvl w:ilvl="8" w:tplc="B4F49D36">
      <w:start w:val="1"/>
      <w:numFmt w:val="bullet"/>
      <w:lvlText w:val="•"/>
      <w:lvlJc w:val="left"/>
      <w:pPr>
        <w:ind w:left="7584" w:hanging="70"/>
      </w:pPr>
      <w:rPr>
        <w:rFonts w:hint="default"/>
      </w:rPr>
    </w:lvl>
  </w:abstractNum>
  <w:abstractNum w:abstractNumId="39" w15:restartNumberingAfterBreak="0">
    <w:nsid w:val="456A3F30"/>
    <w:multiLevelType w:val="multilevel"/>
    <w:tmpl w:val="22186EE6"/>
    <w:lvl w:ilvl="0">
      <w:start w:val="1"/>
      <w:numFmt w:val="decimal"/>
      <w:lvlText w:val="%1."/>
      <w:lvlJc w:val="left"/>
      <w:pPr>
        <w:ind w:left="1200" w:hanging="965"/>
        <w:jc w:val="right"/>
      </w:pPr>
      <w:rPr>
        <w:rFonts w:ascii="Arial" w:eastAsia="Arial" w:hAnsi="Arial" w:hint="default"/>
        <w:b/>
        <w:bCs/>
        <w:spacing w:val="-1"/>
        <w:sz w:val="28"/>
        <w:szCs w:val="28"/>
      </w:rPr>
    </w:lvl>
    <w:lvl w:ilvl="1">
      <w:start w:val="1"/>
      <w:numFmt w:val="lowerLetter"/>
      <w:lvlText w:val="(%2)"/>
      <w:lvlJc w:val="left"/>
      <w:pPr>
        <w:ind w:left="8620" w:hanging="965"/>
        <w:jc w:val="right"/>
      </w:pPr>
      <w:rPr>
        <w:rFonts w:ascii="Arial" w:eastAsia="Arial" w:hAnsi="Arial" w:cs="Arial"/>
        <w:b/>
        <w:bCs/>
        <w:sz w:val="24"/>
        <w:szCs w:val="24"/>
      </w:rPr>
    </w:lvl>
    <w:lvl w:ilvl="2">
      <w:start w:val="1"/>
      <w:numFmt w:val="lowerLetter"/>
      <w:lvlText w:val="(%3)"/>
      <w:lvlJc w:val="left"/>
      <w:pPr>
        <w:ind w:left="2162" w:hanging="963"/>
      </w:pPr>
      <w:rPr>
        <w:rFonts w:asciiTheme="majorHAnsi" w:eastAsia="Arial" w:hAnsiTheme="majorHAnsi" w:hint="default"/>
        <w:w w:val="99"/>
        <w:sz w:val="20"/>
        <w:szCs w:val="20"/>
      </w:rPr>
    </w:lvl>
    <w:lvl w:ilvl="3">
      <w:start w:val="1"/>
      <w:numFmt w:val="lowerRoman"/>
      <w:lvlText w:val="(%4)"/>
      <w:lvlJc w:val="left"/>
      <w:pPr>
        <w:ind w:left="2163" w:hanging="965"/>
      </w:pPr>
      <w:rPr>
        <w:rFonts w:ascii="Arial" w:eastAsia="Arial" w:hAnsi="Arial" w:hint="default"/>
        <w:w w:val="99"/>
        <w:sz w:val="20"/>
        <w:szCs w:val="20"/>
      </w:rPr>
    </w:lvl>
    <w:lvl w:ilvl="4">
      <w:start w:val="1"/>
      <w:numFmt w:val="upperLetter"/>
      <w:lvlText w:val="%5."/>
      <w:lvlJc w:val="left"/>
      <w:pPr>
        <w:ind w:left="4013" w:hanging="965"/>
      </w:pPr>
      <w:rPr>
        <w:rFonts w:ascii="Arial" w:eastAsia="Arial" w:hAnsi="Arial" w:hint="default"/>
        <w:spacing w:val="-1"/>
        <w:w w:val="99"/>
        <w:sz w:val="20"/>
        <w:szCs w:val="20"/>
      </w:rPr>
    </w:lvl>
    <w:lvl w:ilvl="5">
      <w:start w:val="1"/>
      <w:numFmt w:val="bullet"/>
      <w:lvlText w:val="•"/>
      <w:lvlJc w:val="left"/>
      <w:pPr>
        <w:ind w:left="2042" w:hanging="965"/>
      </w:pPr>
      <w:rPr>
        <w:rFonts w:hint="default"/>
      </w:rPr>
    </w:lvl>
    <w:lvl w:ilvl="6">
      <w:start w:val="1"/>
      <w:numFmt w:val="bullet"/>
      <w:lvlText w:val="•"/>
      <w:lvlJc w:val="left"/>
      <w:pPr>
        <w:ind w:left="2043" w:hanging="965"/>
      </w:pPr>
      <w:rPr>
        <w:rFonts w:hint="default"/>
      </w:rPr>
    </w:lvl>
    <w:lvl w:ilvl="7">
      <w:start w:val="1"/>
      <w:numFmt w:val="bullet"/>
      <w:lvlText w:val="•"/>
      <w:lvlJc w:val="left"/>
      <w:pPr>
        <w:ind w:left="2043" w:hanging="965"/>
      </w:pPr>
      <w:rPr>
        <w:rFonts w:hint="default"/>
      </w:rPr>
    </w:lvl>
    <w:lvl w:ilvl="8">
      <w:start w:val="1"/>
      <w:numFmt w:val="bullet"/>
      <w:lvlText w:val="•"/>
      <w:lvlJc w:val="left"/>
      <w:pPr>
        <w:ind w:left="2043" w:hanging="965"/>
      </w:pPr>
      <w:rPr>
        <w:rFonts w:hint="default"/>
      </w:rPr>
    </w:lvl>
  </w:abstractNum>
  <w:abstractNum w:abstractNumId="40" w15:restartNumberingAfterBreak="0">
    <w:nsid w:val="466F64D2"/>
    <w:multiLevelType w:val="multilevel"/>
    <w:tmpl w:val="CF34AF62"/>
    <w:lvl w:ilvl="0">
      <w:start w:val="1"/>
      <w:numFmt w:val="decimal"/>
      <w:lvlText w:val="%1."/>
      <w:lvlJc w:val="left"/>
      <w:pPr>
        <w:ind w:left="1200" w:hanging="965"/>
      </w:pPr>
      <w:rPr>
        <w:rFonts w:ascii="Arial" w:eastAsia="Arial" w:hAnsi="Arial" w:hint="default"/>
        <w:b/>
        <w:bCs/>
        <w:spacing w:val="-1"/>
        <w:sz w:val="28"/>
        <w:szCs w:val="28"/>
      </w:rPr>
    </w:lvl>
    <w:lvl w:ilvl="1">
      <w:start w:val="1"/>
      <w:numFmt w:val="decimal"/>
      <w:lvlText w:val="%2."/>
      <w:lvlJc w:val="left"/>
      <w:pPr>
        <w:ind w:left="8620" w:hanging="965"/>
      </w:pPr>
      <w:rPr>
        <w:rFonts w:hint="default"/>
        <w:b/>
        <w:bCs/>
        <w:sz w:val="24"/>
        <w:szCs w:val="24"/>
      </w:rPr>
    </w:lvl>
    <w:lvl w:ilvl="2">
      <w:start w:val="1"/>
      <w:numFmt w:val="lowerLetter"/>
      <w:lvlText w:val="(%3)"/>
      <w:lvlJc w:val="left"/>
      <w:pPr>
        <w:ind w:left="2162" w:hanging="963"/>
      </w:pPr>
      <w:rPr>
        <w:rFonts w:asciiTheme="majorHAnsi" w:eastAsia="Arial" w:hAnsiTheme="majorHAnsi" w:hint="default"/>
        <w:w w:val="99"/>
        <w:sz w:val="20"/>
        <w:szCs w:val="20"/>
      </w:rPr>
    </w:lvl>
    <w:lvl w:ilvl="3">
      <w:start w:val="1"/>
      <w:numFmt w:val="lowerRoman"/>
      <w:lvlText w:val="(%4)"/>
      <w:lvlJc w:val="left"/>
      <w:pPr>
        <w:ind w:left="2163" w:hanging="965"/>
      </w:pPr>
      <w:rPr>
        <w:rFonts w:ascii="Arial" w:eastAsia="Arial" w:hAnsi="Arial" w:hint="default"/>
        <w:w w:val="99"/>
        <w:sz w:val="20"/>
        <w:szCs w:val="20"/>
      </w:rPr>
    </w:lvl>
    <w:lvl w:ilvl="4">
      <w:start w:val="1"/>
      <w:numFmt w:val="upperLetter"/>
      <w:lvlText w:val="%5."/>
      <w:lvlJc w:val="left"/>
      <w:pPr>
        <w:ind w:left="4013" w:hanging="965"/>
      </w:pPr>
      <w:rPr>
        <w:rFonts w:ascii="Arial" w:eastAsia="Arial" w:hAnsi="Arial" w:hint="default"/>
        <w:spacing w:val="-1"/>
        <w:w w:val="99"/>
        <w:sz w:val="20"/>
        <w:szCs w:val="20"/>
      </w:rPr>
    </w:lvl>
    <w:lvl w:ilvl="5">
      <w:start w:val="1"/>
      <w:numFmt w:val="bullet"/>
      <w:lvlText w:val="•"/>
      <w:lvlJc w:val="left"/>
      <w:pPr>
        <w:ind w:left="2042" w:hanging="965"/>
      </w:pPr>
      <w:rPr>
        <w:rFonts w:hint="default"/>
      </w:rPr>
    </w:lvl>
    <w:lvl w:ilvl="6">
      <w:start w:val="1"/>
      <w:numFmt w:val="bullet"/>
      <w:lvlText w:val="•"/>
      <w:lvlJc w:val="left"/>
      <w:pPr>
        <w:ind w:left="2043" w:hanging="965"/>
      </w:pPr>
      <w:rPr>
        <w:rFonts w:hint="default"/>
      </w:rPr>
    </w:lvl>
    <w:lvl w:ilvl="7">
      <w:start w:val="1"/>
      <w:numFmt w:val="bullet"/>
      <w:lvlText w:val="•"/>
      <w:lvlJc w:val="left"/>
      <w:pPr>
        <w:ind w:left="2043" w:hanging="965"/>
      </w:pPr>
      <w:rPr>
        <w:rFonts w:hint="default"/>
      </w:rPr>
    </w:lvl>
    <w:lvl w:ilvl="8">
      <w:start w:val="1"/>
      <w:numFmt w:val="bullet"/>
      <w:lvlText w:val="•"/>
      <w:lvlJc w:val="left"/>
      <w:pPr>
        <w:ind w:left="2043" w:hanging="965"/>
      </w:pPr>
      <w:rPr>
        <w:rFonts w:hint="default"/>
      </w:rPr>
    </w:lvl>
  </w:abstractNum>
  <w:abstractNum w:abstractNumId="41" w15:restartNumberingAfterBreak="0">
    <w:nsid w:val="49C97A4F"/>
    <w:multiLevelType w:val="multilevel"/>
    <w:tmpl w:val="6196519A"/>
    <w:lvl w:ilvl="0">
      <w:start w:val="1"/>
      <w:numFmt w:val="decimal"/>
      <w:lvlText w:val="%1."/>
      <w:lvlJc w:val="left"/>
      <w:pPr>
        <w:ind w:left="1200" w:hanging="965"/>
        <w:jc w:val="right"/>
      </w:pPr>
      <w:rPr>
        <w:rFonts w:ascii="Arial" w:eastAsia="Arial" w:hAnsi="Arial" w:hint="default"/>
        <w:b/>
        <w:bCs/>
        <w:spacing w:val="-1"/>
        <w:sz w:val="28"/>
        <w:szCs w:val="28"/>
      </w:rPr>
    </w:lvl>
    <w:lvl w:ilvl="1">
      <w:start w:val="1"/>
      <w:numFmt w:val="decimal"/>
      <w:lvlText w:val="%2."/>
      <w:lvlJc w:val="left"/>
      <w:pPr>
        <w:ind w:left="8620" w:hanging="965"/>
        <w:jc w:val="right"/>
      </w:pPr>
      <w:rPr>
        <w:b/>
        <w:bCs/>
        <w:sz w:val="24"/>
        <w:szCs w:val="24"/>
      </w:rPr>
    </w:lvl>
    <w:lvl w:ilvl="2">
      <w:start w:val="1"/>
      <w:numFmt w:val="lowerLetter"/>
      <w:lvlText w:val="(%3)"/>
      <w:lvlJc w:val="left"/>
      <w:pPr>
        <w:ind w:left="2162" w:hanging="963"/>
      </w:pPr>
      <w:rPr>
        <w:rFonts w:asciiTheme="majorHAnsi" w:eastAsia="Arial" w:hAnsiTheme="majorHAnsi" w:hint="default"/>
        <w:w w:val="99"/>
        <w:sz w:val="20"/>
        <w:szCs w:val="20"/>
      </w:rPr>
    </w:lvl>
    <w:lvl w:ilvl="3">
      <w:start w:val="1"/>
      <w:numFmt w:val="lowerRoman"/>
      <w:lvlText w:val="(%4)"/>
      <w:lvlJc w:val="left"/>
      <w:pPr>
        <w:ind w:left="2163" w:hanging="965"/>
      </w:pPr>
      <w:rPr>
        <w:rFonts w:ascii="Arial" w:eastAsia="Arial" w:hAnsi="Arial" w:hint="default"/>
        <w:w w:val="99"/>
        <w:sz w:val="20"/>
        <w:szCs w:val="20"/>
      </w:rPr>
    </w:lvl>
    <w:lvl w:ilvl="4">
      <w:start w:val="1"/>
      <w:numFmt w:val="upperLetter"/>
      <w:lvlText w:val="%5."/>
      <w:lvlJc w:val="left"/>
      <w:pPr>
        <w:ind w:left="4013" w:hanging="965"/>
      </w:pPr>
      <w:rPr>
        <w:rFonts w:ascii="Arial" w:eastAsia="Arial" w:hAnsi="Arial" w:hint="default"/>
        <w:spacing w:val="-1"/>
        <w:w w:val="99"/>
        <w:sz w:val="20"/>
        <w:szCs w:val="20"/>
      </w:rPr>
    </w:lvl>
    <w:lvl w:ilvl="5">
      <w:start w:val="1"/>
      <w:numFmt w:val="bullet"/>
      <w:lvlText w:val="•"/>
      <w:lvlJc w:val="left"/>
      <w:pPr>
        <w:ind w:left="2042" w:hanging="965"/>
      </w:pPr>
      <w:rPr>
        <w:rFonts w:hint="default"/>
      </w:rPr>
    </w:lvl>
    <w:lvl w:ilvl="6">
      <w:start w:val="1"/>
      <w:numFmt w:val="bullet"/>
      <w:lvlText w:val="•"/>
      <w:lvlJc w:val="left"/>
      <w:pPr>
        <w:ind w:left="2043" w:hanging="965"/>
      </w:pPr>
      <w:rPr>
        <w:rFonts w:hint="default"/>
      </w:rPr>
    </w:lvl>
    <w:lvl w:ilvl="7">
      <w:start w:val="1"/>
      <w:numFmt w:val="bullet"/>
      <w:lvlText w:val="•"/>
      <w:lvlJc w:val="left"/>
      <w:pPr>
        <w:ind w:left="2043" w:hanging="965"/>
      </w:pPr>
      <w:rPr>
        <w:rFonts w:hint="default"/>
      </w:rPr>
    </w:lvl>
    <w:lvl w:ilvl="8">
      <w:start w:val="1"/>
      <w:numFmt w:val="bullet"/>
      <w:lvlText w:val="•"/>
      <w:lvlJc w:val="left"/>
      <w:pPr>
        <w:ind w:left="2043" w:hanging="965"/>
      </w:pPr>
      <w:rPr>
        <w:rFonts w:hint="default"/>
      </w:rPr>
    </w:lvl>
  </w:abstractNum>
  <w:abstractNum w:abstractNumId="42" w15:restartNumberingAfterBreak="0">
    <w:nsid w:val="4E001A21"/>
    <w:multiLevelType w:val="hybridMultilevel"/>
    <w:tmpl w:val="3EE691BA"/>
    <w:lvl w:ilvl="0" w:tplc="7C6E29D8">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3" w15:restartNumberingAfterBreak="0">
    <w:nsid w:val="538D1B63"/>
    <w:multiLevelType w:val="multilevel"/>
    <w:tmpl w:val="2D5A248C"/>
    <w:lvl w:ilvl="0">
      <w:start w:val="1"/>
      <w:numFmt w:val="decimal"/>
      <w:lvlText w:val="%1."/>
      <w:lvlJc w:val="left"/>
      <w:pPr>
        <w:ind w:left="1200" w:hanging="965"/>
      </w:pPr>
      <w:rPr>
        <w:rFonts w:ascii="Arial" w:eastAsia="Arial" w:hAnsi="Arial" w:hint="default"/>
        <w:b/>
        <w:bCs/>
        <w:spacing w:val="-1"/>
        <w:sz w:val="28"/>
        <w:szCs w:val="28"/>
      </w:rPr>
    </w:lvl>
    <w:lvl w:ilvl="1">
      <w:start w:val="1"/>
      <w:numFmt w:val="decimal"/>
      <w:lvlText w:val="%2."/>
      <w:lvlJc w:val="left"/>
      <w:pPr>
        <w:ind w:left="8620" w:hanging="965"/>
      </w:pPr>
      <w:rPr>
        <w:rFonts w:hint="default"/>
        <w:b/>
        <w:bCs/>
        <w:sz w:val="24"/>
        <w:szCs w:val="24"/>
      </w:rPr>
    </w:lvl>
    <w:lvl w:ilvl="2">
      <w:start w:val="1"/>
      <w:numFmt w:val="lowerLetter"/>
      <w:lvlText w:val="(%3)"/>
      <w:lvlJc w:val="left"/>
      <w:pPr>
        <w:ind w:left="2162" w:hanging="963"/>
      </w:pPr>
      <w:rPr>
        <w:rFonts w:asciiTheme="majorHAnsi" w:eastAsia="Arial" w:hAnsiTheme="majorHAnsi" w:hint="default"/>
        <w:w w:val="99"/>
        <w:sz w:val="20"/>
        <w:szCs w:val="20"/>
      </w:rPr>
    </w:lvl>
    <w:lvl w:ilvl="3">
      <w:start w:val="1"/>
      <w:numFmt w:val="lowerRoman"/>
      <w:lvlText w:val="(%4)"/>
      <w:lvlJc w:val="left"/>
      <w:pPr>
        <w:ind w:left="2163" w:hanging="965"/>
      </w:pPr>
      <w:rPr>
        <w:rFonts w:ascii="Arial" w:eastAsia="Arial" w:hAnsi="Arial" w:hint="default"/>
        <w:w w:val="99"/>
        <w:sz w:val="20"/>
        <w:szCs w:val="20"/>
      </w:rPr>
    </w:lvl>
    <w:lvl w:ilvl="4">
      <w:start w:val="1"/>
      <w:numFmt w:val="upperLetter"/>
      <w:lvlText w:val="%5."/>
      <w:lvlJc w:val="left"/>
      <w:pPr>
        <w:ind w:left="4013" w:hanging="965"/>
      </w:pPr>
      <w:rPr>
        <w:rFonts w:ascii="Arial" w:eastAsia="Arial" w:hAnsi="Arial" w:hint="default"/>
        <w:spacing w:val="-1"/>
        <w:w w:val="99"/>
        <w:sz w:val="20"/>
        <w:szCs w:val="20"/>
      </w:rPr>
    </w:lvl>
    <w:lvl w:ilvl="5">
      <w:start w:val="1"/>
      <w:numFmt w:val="bullet"/>
      <w:lvlText w:val="•"/>
      <w:lvlJc w:val="left"/>
      <w:pPr>
        <w:ind w:left="2042" w:hanging="965"/>
      </w:pPr>
      <w:rPr>
        <w:rFonts w:hint="default"/>
      </w:rPr>
    </w:lvl>
    <w:lvl w:ilvl="6">
      <w:start w:val="1"/>
      <w:numFmt w:val="bullet"/>
      <w:lvlText w:val="•"/>
      <w:lvlJc w:val="left"/>
      <w:pPr>
        <w:ind w:left="2043" w:hanging="965"/>
      </w:pPr>
      <w:rPr>
        <w:rFonts w:hint="default"/>
      </w:rPr>
    </w:lvl>
    <w:lvl w:ilvl="7">
      <w:start w:val="1"/>
      <w:numFmt w:val="bullet"/>
      <w:lvlText w:val="•"/>
      <w:lvlJc w:val="left"/>
      <w:pPr>
        <w:ind w:left="2043" w:hanging="965"/>
      </w:pPr>
      <w:rPr>
        <w:rFonts w:hint="default"/>
      </w:rPr>
    </w:lvl>
    <w:lvl w:ilvl="8">
      <w:start w:val="1"/>
      <w:numFmt w:val="bullet"/>
      <w:lvlText w:val="•"/>
      <w:lvlJc w:val="left"/>
      <w:pPr>
        <w:ind w:left="2043" w:hanging="965"/>
      </w:pPr>
      <w:rPr>
        <w:rFonts w:hint="default"/>
      </w:rPr>
    </w:lvl>
  </w:abstractNum>
  <w:abstractNum w:abstractNumId="44" w15:restartNumberingAfterBreak="0">
    <w:nsid w:val="56293D61"/>
    <w:multiLevelType w:val="hybridMultilevel"/>
    <w:tmpl w:val="DFDCAD04"/>
    <w:lvl w:ilvl="0" w:tplc="0DFAA40C">
      <w:start w:val="1"/>
      <w:numFmt w:val="bullet"/>
      <w:lvlText w:val=""/>
      <w:lvlJc w:val="left"/>
      <w:pPr>
        <w:ind w:left="3728" w:hanging="360"/>
      </w:pPr>
      <w:rPr>
        <w:rFonts w:ascii="Symbol" w:eastAsia="Symbol" w:hAnsi="Symbol" w:hint="default"/>
        <w:w w:val="99"/>
        <w:sz w:val="20"/>
        <w:szCs w:val="20"/>
      </w:rPr>
    </w:lvl>
    <w:lvl w:ilvl="1" w:tplc="10C0FB92">
      <w:start w:val="1"/>
      <w:numFmt w:val="bullet"/>
      <w:lvlText w:val="•"/>
      <w:lvlJc w:val="left"/>
      <w:pPr>
        <w:ind w:left="4324" w:hanging="360"/>
      </w:pPr>
      <w:rPr>
        <w:rFonts w:hint="default"/>
      </w:rPr>
    </w:lvl>
    <w:lvl w:ilvl="2" w:tplc="BBDEC694">
      <w:start w:val="1"/>
      <w:numFmt w:val="bullet"/>
      <w:lvlText w:val="•"/>
      <w:lvlJc w:val="left"/>
      <w:pPr>
        <w:ind w:left="4919" w:hanging="360"/>
      </w:pPr>
      <w:rPr>
        <w:rFonts w:hint="default"/>
      </w:rPr>
    </w:lvl>
    <w:lvl w:ilvl="3" w:tplc="B1DE3536">
      <w:start w:val="1"/>
      <w:numFmt w:val="bullet"/>
      <w:lvlText w:val="•"/>
      <w:lvlJc w:val="left"/>
      <w:pPr>
        <w:ind w:left="5515" w:hanging="360"/>
      </w:pPr>
      <w:rPr>
        <w:rFonts w:hint="default"/>
      </w:rPr>
    </w:lvl>
    <w:lvl w:ilvl="4" w:tplc="DB0CDC48">
      <w:start w:val="1"/>
      <w:numFmt w:val="bullet"/>
      <w:lvlText w:val="•"/>
      <w:lvlJc w:val="left"/>
      <w:pPr>
        <w:ind w:left="6111" w:hanging="360"/>
      </w:pPr>
      <w:rPr>
        <w:rFonts w:hint="default"/>
      </w:rPr>
    </w:lvl>
    <w:lvl w:ilvl="5" w:tplc="65805154">
      <w:start w:val="1"/>
      <w:numFmt w:val="bullet"/>
      <w:lvlText w:val="•"/>
      <w:lvlJc w:val="left"/>
      <w:pPr>
        <w:ind w:left="6707" w:hanging="360"/>
      </w:pPr>
      <w:rPr>
        <w:rFonts w:hint="default"/>
      </w:rPr>
    </w:lvl>
    <w:lvl w:ilvl="6" w:tplc="76DAF8EA">
      <w:start w:val="1"/>
      <w:numFmt w:val="bullet"/>
      <w:lvlText w:val="•"/>
      <w:lvlJc w:val="left"/>
      <w:pPr>
        <w:ind w:left="7303" w:hanging="360"/>
      </w:pPr>
      <w:rPr>
        <w:rFonts w:hint="default"/>
      </w:rPr>
    </w:lvl>
    <w:lvl w:ilvl="7" w:tplc="C5EEEB1A">
      <w:start w:val="1"/>
      <w:numFmt w:val="bullet"/>
      <w:lvlText w:val="•"/>
      <w:lvlJc w:val="left"/>
      <w:pPr>
        <w:ind w:left="7898" w:hanging="360"/>
      </w:pPr>
      <w:rPr>
        <w:rFonts w:hint="default"/>
      </w:rPr>
    </w:lvl>
    <w:lvl w:ilvl="8" w:tplc="D5105E26">
      <w:start w:val="1"/>
      <w:numFmt w:val="bullet"/>
      <w:lvlText w:val="•"/>
      <w:lvlJc w:val="left"/>
      <w:pPr>
        <w:ind w:left="8494" w:hanging="360"/>
      </w:pPr>
      <w:rPr>
        <w:rFonts w:hint="default"/>
      </w:rPr>
    </w:lvl>
  </w:abstractNum>
  <w:abstractNum w:abstractNumId="45" w15:restartNumberingAfterBreak="0">
    <w:nsid w:val="58A16740"/>
    <w:multiLevelType w:val="multilevel"/>
    <w:tmpl w:val="BA503486"/>
    <w:lvl w:ilvl="0">
      <w:start w:val="1"/>
      <w:numFmt w:val="decimal"/>
      <w:lvlText w:val="%1."/>
      <w:lvlJc w:val="left"/>
      <w:pPr>
        <w:ind w:left="1200" w:hanging="965"/>
        <w:jc w:val="right"/>
      </w:pPr>
      <w:rPr>
        <w:rFonts w:ascii="Arial" w:eastAsia="Arial" w:hAnsi="Arial" w:hint="default"/>
        <w:b/>
        <w:bCs/>
        <w:spacing w:val="-1"/>
        <w:sz w:val="28"/>
        <w:szCs w:val="28"/>
      </w:rPr>
    </w:lvl>
    <w:lvl w:ilvl="1">
      <w:start w:val="1"/>
      <w:numFmt w:val="decimal"/>
      <w:lvlText w:val="%1.%2"/>
      <w:lvlJc w:val="left"/>
      <w:pPr>
        <w:ind w:left="1200" w:hanging="965"/>
        <w:jc w:val="right"/>
      </w:pPr>
      <w:rPr>
        <w:rFonts w:ascii="Arial" w:eastAsia="Arial" w:hAnsi="Arial" w:hint="default"/>
        <w:b/>
        <w:bCs/>
        <w:sz w:val="24"/>
        <w:szCs w:val="24"/>
      </w:rPr>
    </w:lvl>
    <w:lvl w:ilvl="2">
      <w:start w:val="1"/>
      <w:numFmt w:val="lowerLetter"/>
      <w:lvlText w:val="(%3)"/>
      <w:lvlJc w:val="left"/>
      <w:pPr>
        <w:ind w:left="2162" w:hanging="963"/>
      </w:pPr>
      <w:rPr>
        <w:rFonts w:ascii="Arial" w:eastAsia="Arial" w:hAnsi="Arial" w:hint="default"/>
        <w:w w:val="99"/>
        <w:sz w:val="20"/>
        <w:szCs w:val="20"/>
      </w:rPr>
    </w:lvl>
    <w:lvl w:ilvl="3">
      <w:start w:val="1"/>
      <w:numFmt w:val="lowerRoman"/>
      <w:lvlText w:val="(%4)"/>
      <w:lvlJc w:val="left"/>
      <w:pPr>
        <w:ind w:left="2163" w:hanging="965"/>
      </w:pPr>
      <w:rPr>
        <w:rFonts w:ascii="Arial" w:eastAsia="Arial" w:hAnsi="Arial" w:hint="default"/>
        <w:w w:val="99"/>
        <w:sz w:val="20"/>
        <w:szCs w:val="20"/>
      </w:rPr>
    </w:lvl>
    <w:lvl w:ilvl="4">
      <w:start w:val="1"/>
      <w:numFmt w:val="upperLetter"/>
      <w:lvlText w:val="%5."/>
      <w:lvlJc w:val="left"/>
      <w:pPr>
        <w:ind w:left="4013" w:hanging="965"/>
      </w:pPr>
      <w:rPr>
        <w:rFonts w:ascii="Arial" w:eastAsia="Arial" w:hAnsi="Arial" w:hint="default"/>
        <w:spacing w:val="-1"/>
        <w:w w:val="99"/>
        <w:sz w:val="20"/>
        <w:szCs w:val="20"/>
      </w:rPr>
    </w:lvl>
    <w:lvl w:ilvl="5">
      <w:start w:val="1"/>
      <w:numFmt w:val="bullet"/>
      <w:lvlText w:val="•"/>
      <w:lvlJc w:val="left"/>
      <w:pPr>
        <w:ind w:left="2042" w:hanging="965"/>
      </w:pPr>
      <w:rPr>
        <w:rFonts w:hint="default"/>
      </w:rPr>
    </w:lvl>
    <w:lvl w:ilvl="6">
      <w:start w:val="1"/>
      <w:numFmt w:val="bullet"/>
      <w:lvlText w:val="•"/>
      <w:lvlJc w:val="left"/>
      <w:pPr>
        <w:ind w:left="2043" w:hanging="965"/>
      </w:pPr>
      <w:rPr>
        <w:rFonts w:hint="default"/>
      </w:rPr>
    </w:lvl>
    <w:lvl w:ilvl="7">
      <w:start w:val="1"/>
      <w:numFmt w:val="bullet"/>
      <w:lvlText w:val="•"/>
      <w:lvlJc w:val="left"/>
      <w:pPr>
        <w:ind w:left="2043" w:hanging="965"/>
      </w:pPr>
      <w:rPr>
        <w:rFonts w:hint="default"/>
      </w:rPr>
    </w:lvl>
    <w:lvl w:ilvl="8">
      <w:start w:val="1"/>
      <w:numFmt w:val="bullet"/>
      <w:lvlText w:val="•"/>
      <w:lvlJc w:val="left"/>
      <w:pPr>
        <w:ind w:left="2043" w:hanging="965"/>
      </w:pPr>
      <w:rPr>
        <w:rFonts w:hint="default"/>
      </w:rPr>
    </w:lvl>
  </w:abstractNum>
  <w:abstractNum w:abstractNumId="46"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47" w15:restartNumberingAfterBreak="0">
    <w:nsid w:val="608F21F8"/>
    <w:multiLevelType w:val="multilevel"/>
    <w:tmpl w:val="8A0EA9B2"/>
    <w:lvl w:ilvl="0">
      <w:start w:val="1"/>
      <w:numFmt w:val="bullet"/>
      <w:pStyle w:val="BulletedListlvl1"/>
      <w:lvlText w:val=""/>
      <w:lvlJc w:val="left"/>
      <w:pPr>
        <w:ind w:left="566" w:hanging="283"/>
      </w:pPr>
      <w:rPr>
        <w:rFonts w:ascii="Symbol" w:hAnsi="Symbol" w:hint="default"/>
        <w:color w:val="404040" w:themeColor="text1" w:themeTint="BF"/>
      </w:rPr>
    </w:lvl>
    <w:lvl w:ilvl="1">
      <w:start w:val="1"/>
      <w:numFmt w:val="bullet"/>
      <w:pStyle w:val="BulletedListlvl2"/>
      <w:lvlText w:val="‒"/>
      <w:lvlJc w:val="left"/>
      <w:pPr>
        <w:ind w:left="1133"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0" w:hanging="283"/>
      </w:pPr>
      <w:rPr>
        <w:rFonts w:ascii="Wingdings" w:hAnsi="Wingdings" w:hint="default"/>
      </w:rPr>
    </w:lvl>
    <w:lvl w:ilvl="3">
      <w:start w:val="1"/>
      <w:numFmt w:val="bullet"/>
      <w:lvlText w:val=""/>
      <w:lvlJc w:val="left"/>
      <w:pPr>
        <w:ind w:left="2267" w:hanging="283"/>
      </w:pPr>
      <w:rPr>
        <w:rFonts w:ascii="Symbol" w:hAnsi="Symbol" w:hint="default"/>
      </w:rPr>
    </w:lvl>
    <w:lvl w:ilvl="4">
      <w:start w:val="1"/>
      <w:numFmt w:val="bullet"/>
      <w:lvlText w:val="o"/>
      <w:lvlJc w:val="left"/>
      <w:pPr>
        <w:ind w:left="2834" w:hanging="283"/>
      </w:pPr>
      <w:rPr>
        <w:rFonts w:ascii="Courier New" w:hAnsi="Courier New" w:cs="Courier New" w:hint="default"/>
      </w:rPr>
    </w:lvl>
    <w:lvl w:ilvl="5">
      <w:start w:val="1"/>
      <w:numFmt w:val="bullet"/>
      <w:lvlText w:val=""/>
      <w:lvlJc w:val="left"/>
      <w:pPr>
        <w:ind w:left="3401" w:hanging="283"/>
      </w:pPr>
      <w:rPr>
        <w:rFonts w:ascii="Wingdings" w:hAnsi="Wingdings" w:hint="default"/>
      </w:rPr>
    </w:lvl>
    <w:lvl w:ilvl="6">
      <w:start w:val="1"/>
      <w:numFmt w:val="bullet"/>
      <w:lvlText w:val=""/>
      <w:lvlJc w:val="left"/>
      <w:pPr>
        <w:ind w:left="3968" w:hanging="283"/>
      </w:pPr>
      <w:rPr>
        <w:rFonts w:ascii="Symbol" w:hAnsi="Symbol" w:hint="default"/>
      </w:rPr>
    </w:lvl>
    <w:lvl w:ilvl="7">
      <w:start w:val="1"/>
      <w:numFmt w:val="bullet"/>
      <w:lvlText w:val="o"/>
      <w:lvlJc w:val="left"/>
      <w:pPr>
        <w:ind w:left="4535" w:hanging="283"/>
      </w:pPr>
      <w:rPr>
        <w:rFonts w:ascii="Courier New" w:hAnsi="Courier New" w:cs="Courier New" w:hint="default"/>
      </w:rPr>
    </w:lvl>
    <w:lvl w:ilvl="8">
      <w:start w:val="1"/>
      <w:numFmt w:val="bullet"/>
      <w:lvlText w:val=""/>
      <w:lvlJc w:val="left"/>
      <w:pPr>
        <w:ind w:left="5102" w:hanging="283"/>
      </w:pPr>
      <w:rPr>
        <w:rFonts w:ascii="Wingdings" w:hAnsi="Wingdings" w:hint="default"/>
      </w:rPr>
    </w:lvl>
  </w:abstractNum>
  <w:abstractNum w:abstractNumId="48" w15:restartNumberingAfterBreak="0">
    <w:nsid w:val="615301C0"/>
    <w:multiLevelType w:val="hybridMultilevel"/>
    <w:tmpl w:val="1BC25BF6"/>
    <w:lvl w:ilvl="0" w:tplc="626A0230">
      <w:start w:val="1"/>
      <w:numFmt w:val="lowerLetter"/>
      <w:pStyle w:val="sub-paraxChar"/>
      <w:lvlText w:val="(%1)"/>
      <w:lvlJc w:val="left"/>
      <w:pPr>
        <w:tabs>
          <w:tab w:val="num" w:pos="567"/>
        </w:tabs>
        <w:ind w:left="567" w:hanging="567"/>
      </w:pPr>
      <w:rPr>
        <w:rFonts w:asciiTheme="minorHAnsi" w:hAnsiTheme="minorHAnsi" w:cs="Calibri" w:hint="default"/>
        <w:b w:val="0"/>
        <w:bCs w:val="0"/>
        <w:i w:val="0"/>
        <w:iCs w:val="0"/>
        <w:color w:val="000000"/>
        <w:sz w:val="22"/>
        <w:szCs w:val="22"/>
      </w:rPr>
    </w:lvl>
    <w:lvl w:ilvl="1" w:tplc="0E60E370">
      <w:start w:val="1"/>
      <w:numFmt w:val="lowerLetter"/>
      <w:lvlText w:val="%2."/>
      <w:lvlJc w:val="left"/>
      <w:pPr>
        <w:tabs>
          <w:tab w:val="num" w:pos="1866"/>
        </w:tabs>
        <w:ind w:left="1866" w:hanging="360"/>
      </w:pPr>
      <w:rPr>
        <w:rFonts w:cs="Times New Roman"/>
      </w:rPr>
    </w:lvl>
    <w:lvl w:ilvl="2" w:tplc="F562717A" w:tentative="1">
      <w:start w:val="1"/>
      <w:numFmt w:val="lowerRoman"/>
      <w:lvlText w:val="%3."/>
      <w:lvlJc w:val="right"/>
      <w:pPr>
        <w:tabs>
          <w:tab w:val="num" w:pos="2586"/>
        </w:tabs>
        <w:ind w:left="2586" w:hanging="180"/>
      </w:pPr>
      <w:rPr>
        <w:rFonts w:cs="Times New Roman"/>
      </w:rPr>
    </w:lvl>
    <w:lvl w:ilvl="3" w:tplc="C7B4D2E2" w:tentative="1">
      <w:start w:val="1"/>
      <w:numFmt w:val="decimal"/>
      <w:lvlText w:val="%4."/>
      <w:lvlJc w:val="left"/>
      <w:pPr>
        <w:tabs>
          <w:tab w:val="num" w:pos="3306"/>
        </w:tabs>
        <w:ind w:left="3306" w:hanging="360"/>
      </w:pPr>
      <w:rPr>
        <w:rFonts w:cs="Times New Roman"/>
      </w:rPr>
    </w:lvl>
    <w:lvl w:ilvl="4" w:tplc="B22AACDA" w:tentative="1">
      <w:start w:val="1"/>
      <w:numFmt w:val="lowerLetter"/>
      <w:lvlText w:val="%5."/>
      <w:lvlJc w:val="left"/>
      <w:pPr>
        <w:tabs>
          <w:tab w:val="num" w:pos="4026"/>
        </w:tabs>
        <w:ind w:left="4026" w:hanging="360"/>
      </w:pPr>
      <w:rPr>
        <w:rFonts w:cs="Times New Roman"/>
      </w:rPr>
    </w:lvl>
    <w:lvl w:ilvl="5" w:tplc="CADAAEC4" w:tentative="1">
      <w:start w:val="1"/>
      <w:numFmt w:val="lowerRoman"/>
      <w:lvlText w:val="%6."/>
      <w:lvlJc w:val="right"/>
      <w:pPr>
        <w:tabs>
          <w:tab w:val="num" w:pos="4746"/>
        </w:tabs>
        <w:ind w:left="4746" w:hanging="180"/>
      </w:pPr>
      <w:rPr>
        <w:rFonts w:cs="Times New Roman"/>
      </w:rPr>
    </w:lvl>
    <w:lvl w:ilvl="6" w:tplc="3006D3AA" w:tentative="1">
      <w:start w:val="1"/>
      <w:numFmt w:val="decimal"/>
      <w:lvlText w:val="%7."/>
      <w:lvlJc w:val="left"/>
      <w:pPr>
        <w:tabs>
          <w:tab w:val="num" w:pos="5466"/>
        </w:tabs>
        <w:ind w:left="5466" w:hanging="360"/>
      </w:pPr>
      <w:rPr>
        <w:rFonts w:cs="Times New Roman"/>
      </w:rPr>
    </w:lvl>
    <w:lvl w:ilvl="7" w:tplc="A1B043C6" w:tentative="1">
      <w:start w:val="1"/>
      <w:numFmt w:val="lowerLetter"/>
      <w:lvlText w:val="%8."/>
      <w:lvlJc w:val="left"/>
      <w:pPr>
        <w:tabs>
          <w:tab w:val="num" w:pos="6186"/>
        </w:tabs>
        <w:ind w:left="6186" w:hanging="360"/>
      </w:pPr>
      <w:rPr>
        <w:rFonts w:cs="Times New Roman"/>
      </w:rPr>
    </w:lvl>
    <w:lvl w:ilvl="8" w:tplc="93D0FD5A" w:tentative="1">
      <w:start w:val="1"/>
      <w:numFmt w:val="lowerRoman"/>
      <w:lvlText w:val="%9."/>
      <w:lvlJc w:val="right"/>
      <w:pPr>
        <w:tabs>
          <w:tab w:val="num" w:pos="6906"/>
        </w:tabs>
        <w:ind w:left="6906" w:hanging="180"/>
      </w:pPr>
      <w:rPr>
        <w:rFonts w:cs="Times New Roman"/>
      </w:rPr>
    </w:lvl>
  </w:abstractNum>
  <w:abstractNum w:abstractNumId="49" w15:restartNumberingAfterBreak="0">
    <w:nsid w:val="62FB71E6"/>
    <w:multiLevelType w:val="hybridMultilevel"/>
    <w:tmpl w:val="91C838C2"/>
    <w:lvl w:ilvl="0" w:tplc="7C6E29D8">
      <w:start w:val="1"/>
      <w:numFmt w:val="lowerLetter"/>
      <w:lvlText w:val="%1."/>
      <w:lvlJc w:val="left"/>
      <w:pPr>
        <w:ind w:left="360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7AB4D41"/>
    <w:multiLevelType w:val="multilevel"/>
    <w:tmpl w:val="F3A80F10"/>
    <w:lvl w:ilvl="0">
      <w:start w:val="1"/>
      <w:numFmt w:val="decimal"/>
      <w:lvlText w:val="%1."/>
      <w:lvlJc w:val="left"/>
      <w:pPr>
        <w:ind w:left="1200" w:hanging="965"/>
      </w:pPr>
      <w:rPr>
        <w:rFonts w:ascii="Arial" w:eastAsia="Arial" w:hAnsi="Arial" w:hint="default"/>
        <w:b/>
        <w:bCs/>
        <w:spacing w:val="-1"/>
        <w:sz w:val="28"/>
        <w:szCs w:val="28"/>
      </w:rPr>
    </w:lvl>
    <w:lvl w:ilvl="1">
      <w:start w:val="1"/>
      <w:numFmt w:val="decimal"/>
      <w:lvlText w:val="%1.%2"/>
      <w:lvlJc w:val="left"/>
      <w:pPr>
        <w:ind w:left="8620" w:hanging="965"/>
      </w:pPr>
      <w:rPr>
        <w:rFonts w:ascii="Arial" w:eastAsia="Arial" w:hAnsi="Arial" w:hint="default"/>
        <w:b/>
        <w:bCs/>
        <w:sz w:val="24"/>
        <w:szCs w:val="24"/>
      </w:rPr>
    </w:lvl>
    <w:lvl w:ilvl="2">
      <w:start w:val="1"/>
      <w:numFmt w:val="lowerLetter"/>
      <w:lvlText w:val="(%3)"/>
      <w:lvlJc w:val="left"/>
      <w:pPr>
        <w:ind w:left="2162" w:hanging="963"/>
      </w:pPr>
      <w:rPr>
        <w:rFonts w:asciiTheme="majorHAnsi" w:eastAsia="Arial" w:hAnsiTheme="majorHAnsi" w:hint="default"/>
        <w:w w:val="99"/>
        <w:sz w:val="20"/>
        <w:szCs w:val="20"/>
      </w:rPr>
    </w:lvl>
    <w:lvl w:ilvl="3">
      <w:start w:val="1"/>
      <w:numFmt w:val="lowerRoman"/>
      <w:lvlText w:val="(%4)"/>
      <w:lvlJc w:val="left"/>
      <w:pPr>
        <w:ind w:left="3234" w:hanging="965"/>
      </w:pPr>
      <w:rPr>
        <w:rFonts w:ascii="Arial" w:eastAsia="Arial" w:hAnsi="Arial" w:hint="default"/>
        <w:b w:val="0"/>
        <w:w w:val="99"/>
        <w:sz w:val="20"/>
        <w:szCs w:val="20"/>
      </w:rPr>
    </w:lvl>
    <w:lvl w:ilvl="4">
      <w:start w:val="1"/>
      <w:numFmt w:val="upperLetter"/>
      <w:lvlText w:val="%5."/>
      <w:lvlJc w:val="left"/>
      <w:pPr>
        <w:ind w:left="4013" w:hanging="965"/>
      </w:pPr>
      <w:rPr>
        <w:rFonts w:ascii="Arial" w:eastAsia="Arial" w:hAnsi="Arial" w:hint="default"/>
        <w:spacing w:val="-1"/>
        <w:w w:val="99"/>
        <w:sz w:val="20"/>
        <w:szCs w:val="20"/>
      </w:rPr>
    </w:lvl>
    <w:lvl w:ilvl="5">
      <w:start w:val="1"/>
      <w:numFmt w:val="bullet"/>
      <w:lvlText w:val="•"/>
      <w:lvlJc w:val="left"/>
      <w:pPr>
        <w:ind w:left="2042" w:hanging="965"/>
      </w:pPr>
      <w:rPr>
        <w:rFonts w:hint="default"/>
      </w:rPr>
    </w:lvl>
    <w:lvl w:ilvl="6">
      <w:start w:val="1"/>
      <w:numFmt w:val="bullet"/>
      <w:lvlText w:val="•"/>
      <w:lvlJc w:val="left"/>
      <w:pPr>
        <w:ind w:left="2043" w:hanging="965"/>
      </w:pPr>
      <w:rPr>
        <w:rFonts w:hint="default"/>
      </w:rPr>
    </w:lvl>
    <w:lvl w:ilvl="7">
      <w:start w:val="1"/>
      <w:numFmt w:val="bullet"/>
      <w:lvlText w:val="•"/>
      <w:lvlJc w:val="left"/>
      <w:pPr>
        <w:ind w:left="2043" w:hanging="965"/>
      </w:pPr>
      <w:rPr>
        <w:rFonts w:hint="default"/>
      </w:rPr>
    </w:lvl>
    <w:lvl w:ilvl="8">
      <w:start w:val="1"/>
      <w:numFmt w:val="bullet"/>
      <w:lvlText w:val="•"/>
      <w:lvlJc w:val="left"/>
      <w:pPr>
        <w:ind w:left="2043" w:hanging="965"/>
      </w:pPr>
      <w:rPr>
        <w:rFonts w:hint="default"/>
      </w:rPr>
    </w:lvl>
  </w:abstractNum>
  <w:abstractNum w:abstractNumId="51" w15:restartNumberingAfterBreak="0">
    <w:nsid w:val="67AF714C"/>
    <w:multiLevelType w:val="hybridMultilevel"/>
    <w:tmpl w:val="787EF65C"/>
    <w:lvl w:ilvl="0" w:tplc="C9F2CB46">
      <w:start w:val="1"/>
      <w:numFmt w:val="lowerRoman"/>
      <w:lvlText w:val="%1."/>
      <w:lvlJc w:val="right"/>
      <w:pPr>
        <w:ind w:left="1440" w:hanging="360"/>
      </w:pPr>
      <w:rPr>
        <w:rFonts w:hint="default"/>
        <w:i w:val="0"/>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2" w15:restartNumberingAfterBreak="0">
    <w:nsid w:val="67F62186"/>
    <w:multiLevelType w:val="hybridMultilevel"/>
    <w:tmpl w:val="C9E84DA8"/>
    <w:lvl w:ilvl="0" w:tplc="4EAC9B20">
      <w:start w:val="6"/>
      <w:numFmt w:val="decimal"/>
      <w:lvlText w:val="%1."/>
      <w:lvlJc w:val="left"/>
      <w:pPr>
        <w:ind w:left="963" w:hanging="360"/>
      </w:pPr>
      <w:rPr>
        <w:rFonts w:hint="default"/>
      </w:rPr>
    </w:lvl>
    <w:lvl w:ilvl="1" w:tplc="0C090019" w:tentative="1">
      <w:start w:val="1"/>
      <w:numFmt w:val="lowerLetter"/>
      <w:lvlText w:val="%2."/>
      <w:lvlJc w:val="left"/>
      <w:pPr>
        <w:ind w:left="1683" w:hanging="360"/>
      </w:pPr>
    </w:lvl>
    <w:lvl w:ilvl="2" w:tplc="0C09001B" w:tentative="1">
      <w:start w:val="1"/>
      <w:numFmt w:val="lowerRoman"/>
      <w:lvlText w:val="%3."/>
      <w:lvlJc w:val="right"/>
      <w:pPr>
        <w:ind w:left="2403" w:hanging="180"/>
      </w:pPr>
    </w:lvl>
    <w:lvl w:ilvl="3" w:tplc="0C09000F" w:tentative="1">
      <w:start w:val="1"/>
      <w:numFmt w:val="decimal"/>
      <w:lvlText w:val="%4."/>
      <w:lvlJc w:val="left"/>
      <w:pPr>
        <w:ind w:left="3123" w:hanging="360"/>
      </w:pPr>
    </w:lvl>
    <w:lvl w:ilvl="4" w:tplc="0C090019" w:tentative="1">
      <w:start w:val="1"/>
      <w:numFmt w:val="lowerLetter"/>
      <w:lvlText w:val="%5."/>
      <w:lvlJc w:val="left"/>
      <w:pPr>
        <w:ind w:left="3843" w:hanging="360"/>
      </w:pPr>
    </w:lvl>
    <w:lvl w:ilvl="5" w:tplc="0C09001B" w:tentative="1">
      <w:start w:val="1"/>
      <w:numFmt w:val="lowerRoman"/>
      <w:lvlText w:val="%6."/>
      <w:lvlJc w:val="right"/>
      <w:pPr>
        <w:ind w:left="4563" w:hanging="180"/>
      </w:pPr>
    </w:lvl>
    <w:lvl w:ilvl="6" w:tplc="0C09000F" w:tentative="1">
      <w:start w:val="1"/>
      <w:numFmt w:val="decimal"/>
      <w:lvlText w:val="%7."/>
      <w:lvlJc w:val="left"/>
      <w:pPr>
        <w:ind w:left="5283" w:hanging="360"/>
      </w:pPr>
    </w:lvl>
    <w:lvl w:ilvl="7" w:tplc="0C090019" w:tentative="1">
      <w:start w:val="1"/>
      <w:numFmt w:val="lowerLetter"/>
      <w:lvlText w:val="%8."/>
      <w:lvlJc w:val="left"/>
      <w:pPr>
        <w:ind w:left="6003" w:hanging="360"/>
      </w:pPr>
    </w:lvl>
    <w:lvl w:ilvl="8" w:tplc="0C09001B" w:tentative="1">
      <w:start w:val="1"/>
      <w:numFmt w:val="lowerRoman"/>
      <w:lvlText w:val="%9."/>
      <w:lvlJc w:val="right"/>
      <w:pPr>
        <w:ind w:left="6723" w:hanging="180"/>
      </w:pPr>
    </w:lvl>
  </w:abstractNum>
  <w:abstractNum w:abstractNumId="53" w15:restartNumberingAfterBreak="0">
    <w:nsid w:val="70B40248"/>
    <w:multiLevelType w:val="multilevel"/>
    <w:tmpl w:val="7A8495E4"/>
    <w:lvl w:ilvl="0">
      <w:start w:val="1"/>
      <w:numFmt w:val="decimal"/>
      <w:lvlText w:val="%1."/>
      <w:lvlJc w:val="left"/>
      <w:pPr>
        <w:ind w:left="1200" w:hanging="965"/>
      </w:pPr>
      <w:rPr>
        <w:rFonts w:ascii="Arial" w:eastAsia="Arial" w:hAnsi="Arial" w:hint="default"/>
        <w:b/>
        <w:bCs/>
        <w:spacing w:val="-1"/>
        <w:sz w:val="28"/>
        <w:szCs w:val="28"/>
      </w:rPr>
    </w:lvl>
    <w:lvl w:ilvl="1">
      <w:start w:val="1"/>
      <w:numFmt w:val="decimal"/>
      <w:lvlText w:val="%2."/>
      <w:lvlJc w:val="left"/>
      <w:pPr>
        <w:ind w:left="8620" w:hanging="965"/>
      </w:pPr>
      <w:rPr>
        <w:rFonts w:hint="default"/>
        <w:b/>
        <w:bCs/>
        <w:sz w:val="24"/>
        <w:szCs w:val="24"/>
      </w:rPr>
    </w:lvl>
    <w:lvl w:ilvl="2">
      <w:start w:val="1"/>
      <w:numFmt w:val="lowerLetter"/>
      <w:lvlText w:val="(%3)"/>
      <w:lvlJc w:val="left"/>
      <w:pPr>
        <w:ind w:left="2162" w:hanging="963"/>
      </w:pPr>
      <w:rPr>
        <w:rFonts w:asciiTheme="majorHAnsi" w:eastAsia="Arial" w:hAnsiTheme="majorHAnsi" w:hint="default"/>
        <w:w w:val="99"/>
        <w:sz w:val="20"/>
        <w:szCs w:val="20"/>
      </w:rPr>
    </w:lvl>
    <w:lvl w:ilvl="3">
      <w:start w:val="1"/>
      <w:numFmt w:val="lowerRoman"/>
      <w:lvlText w:val="(%4)"/>
      <w:lvlJc w:val="left"/>
      <w:pPr>
        <w:ind w:left="2163" w:hanging="965"/>
      </w:pPr>
      <w:rPr>
        <w:rFonts w:ascii="Arial" w:eastAsia="Arial" w:hAnsi="Arial" w:hint="default"/>
        <w:w w:val="99"/>
        <w:sz w:val="20"/>
        <w:szCs w:val="20"/>
      </w:rPr>
    </w:lvl>
    <w:lvl w:ilvl="4">
      <w:start w:val="1"/>
      <w:numFmt w:val="upperLetter"/>
      <w:lvlText w:val="%5."/>
      <w:lvlJc w:val="left"/>
      <w:pPr>
        <w:ind w:left="4013" w:hanging="965"/>
      </w:pPr>
      <w:rPr>
        <w:rFonts w:ascii="Arial" w:eastAsia="Arial" w:hAnsi="Arial" w:hint="default"/>
        <w:spacing w:val="-1"/>
        <w:w w:val="99"/>
        <w:sz w:val="20"/>
        <w:szCs w:val="20"/>
      </w:rPr>
    </w:lvl>
    <w:lvl w:ilvl="5">
      <w:start w:val="1"/>
      <w:numFmt w:val="bullet"/>
      <w:lvlText w:val="•"/>
      <w:lvlJc w:val="left"/>
      <w:pPr>
        <w:ind w:left="2042" w:hanging="965"/>
      </w:pPr>
      <w:rPr>
        <w:rFonts w:hint="default"/>
      </w:rPr>
    </w:lvl>
    <w:lvl w:ilvl="6">
      <w:start w:val="1"/>
      <w:numFmt w:val="bullet"/>
      <w:lvlText w:val="•"/>
      <w:lvlJc w:val="left"/>
      <w:pPr>
        <w:ind w:left="2043" w:hanging="965"/>
      </w:pPr>
      <w:rPr>
        <w:rFonts w:hint="default"/>
      </w:rPr>
    </w:lvl>
    <w:lvl w:ilvl="7">
      <w:start w:val="1"/>
      <w:numFmt w:val="bullet"/>
      <w:lvlText w:val="•"/>
      <w:lvlJc w:val="left"/>
      <w:pPr>
        <w:ind w:left="2043" w:hanging="965"/>
      </w:pPr>
      <w:rPr>
        <w:rFonts w:hint="default"/>
      </w:rPr>
    </w:lvl>
    <w:lvl w:ilvl="8">
      <w:start w:val="1"/>
      <w:numFmt w:val="bullet"/>
      <w:lvlText w:val="•"/>
      <w:lvlJc w:val="left"/>
      <w:pPr>
        <w:ind w:left="2043" w:hanging="965"/>
      </w:pPr>
      <w:rPr>
        <w:rFonts w:hint="default"/>
      </w:rPr>
    </w:lvl>
  </w:abstractNum>
  <w:abstractNum w:abstractNumId="54" w15:restartNumberingAfterBreak="0">
    <w:nsid w:val="72EF1E09"/>
    <w:multiLevelType w:val="multilevel"/>
    <w:tmpl w:val="123CF40A"/>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55"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56" w15:restartNumberingAfterBreak="0">
    <w:nsid w:val="74070AA2"/>
    <w:multiLevelType w:val="multilevel"/>
    <w:tmpl w:val="3192F83C"/>
    <w:lvl w:ilvl="0">
      <w:start w:val="1"/>
      <w:numFmt w:val="decimal"/>
      <w:lvlText w:val="%1."/>
      <w:lvlJc w:val="left"/>
      <w:pPr>
        <w:ind w:left="1200" w:hanging="965"/>
      </w:pPr>
      <w:rPr>
        <w:rFonts w:ascii="Arial" w:eastAsia="Arial" w:hAnsi="Arial" w:hint="default"/>
        <w:b/>
        <w:bCs/>
        <w:spacing w:val="-1"/>
        <w:sz w:val="28"/>
        <w:szCs w:val="28"/>
      </w:rPr>
    </w:lvl>
    <w:lvl w:ilvl="1">
      <w:start w:val="1"/>
      <w:numFmt w:val="decimal"/>
      <w:lvlText w:val="%1.%2"/>
      <w:lvlJc w:val="left"/>
      <w:pPr>
        <w:ind w:left="1200" w:hanging="965"/>
      </w:pPr>
      <w:rPr>
        <w:rFonts w:ascii="Arial" w:eastAsia="Arial" w:hAnsi="Arial" w:hint="default"/>
        <w:b/>
        <w:bCs/>
        <w:sz w:val="24"/>
        <w:szCs w:val="24"/>
      </w:rPr>
    </w:lvl>
    <w:lvl w:ilvl="2">
      <w:start w:val="1"/>
      <w:numFmt w:val="lowerLetter"/>
      <w:lvlText w:val="(%3)"/>
      <w:lvlJc w:val="left"/>
      <w:pPr>
        <w:ind w:left="1813" w:hanging="963"/>
      </w:pPr>
      <w:rPr>
        <w:rFonts w:asciiTheme="majorHAnsi" w:eastAsia="Arial" w:hAnsiTheme="majorHAnsi" w:hint="default"/>
        <w:w w:val="99"/>
        <w:sz w:val="20"/>
        <w:szCs w:val="20"/>
      </w:rPr>
    </w:lvl>
    <w:lvl w:ilvl="3">
      <w:start w:val="1"/>
      <w:numFmt w:val="lowerRoman"/>
      <w:lvlText w:val="(%4)"/>
      <w:lvlJc w:val="left"/>
      <w:pPr>
        <w:ind w:left="2163" w:hanging="965"/>
      </w:pPr>
      <w:rPr>
        <w:rFonts w:ascii="Arial" w:eastAsia="Arial" w:hAnsi="Arial" w:hint="default"/>
        <w:w w:val="99"/>
        <w:sz w:val="20"/>
        <w:szCs w:val="20"/>
      </w:rPr>
    </w:lvl>
    <w:lvl w:ilvl="4">
      <w:start w:val="1"/>
      <w:numFmt w:val="upperLetter"/>
      <w:lvlText w:val="%5."/>
      <w:lvlJc w:val="left"/>
      <w:pPr>
        <w:ind w:left="4013" w:hanging="965"/>
      </w:pPr>
      <w:rPr>
        <w:rFonts w:ascii="Arial" w:eastAsia="Arial" w:hAnsi="Arial" w:hint="default"/>
        <w:spacing w:val="-1"/>
        <w:w w:val="99"/>
        <w:sz w:val="20"/>
        <w:szCs w:val="20"/>
      </w:rPr>
    </w:lvl>
    <w:lvl w:ilvl="5">
      <w:start w:val="1"/>
      <w:numFmt w:val="bullet"/>
      <w:lvlText w:val="•"/>
      <w:lvlJc w:val="left"/>
      <w:pPr>
        <w:ind w:left="2042" w:hanging="965"/>
      </w:pPr>
      <w:rPr>
        <w:rFonts w:hint="default"/>
      </w:rPr>
    </w:lvl>
    <w:lvl w:ilvl="6">
      <w:start w:val="1"/>
      <w:numFmt w:val="bullet"/>
      <w:lvlText w:val="•"/>
      <w:lvlJc w:val="left"/>
      <w:pPr>
        <w:ind w:left="2043" w:hanging="965"/>
      </w:pPr>
      <w:rPr>
        <w:rFonts w:hint="default"/>
      </w:rPr>
    </w:lvl>
    <w:lvl w:ilvl="7">
      <w:start w:val="1"/>
      <w:numFmt w:val="bullet"/>
      <w:lvlText w:val="•"/>
      <w:lvlJc w:val="left"/>
      <w:pPr>
        <w:ind w:left="2043" w:hanging="965"/>
      </w:pPr>
      <w:rPr>
        <w:rFonts w:hint="default"/>
      </w:rPr>
    </w:lvl>
    <w:lvl w:ilvl="8">
      <w:start w:val="1"/>
      <w:numFmt w:val="bullet"/>
      <w:lvlText w:val="•"/>
      <w:lvlJc w:val="left"/>
      <w:pPr>
        <w:ind w:left="2043" w:hanging="965"/>
      </w:pPr>
      <w:rPr>
        <w:rFonts w:hint="default"/>
      </w:rPr>
    </w:lvl>
  </w:abstractNum>
  <w:abstractNum w:abstractNumId="57" w15:restartNumberingAfterBreak="0">
    <w:nsid w:val="778C141B"/>
    <w:multiLevelType w:val="hybridMultilevel"/>
    <w:tmpl w:val="1F1831C0"/>
    <w:lvl w:ilvl="0" w:tplc="7C6E29D8">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8" w15:restartNumberingAfterBreak="0">
    <w:nsid w:val="77E9758A"/>
    <w:multiLevelType w:val="multilevel"/>
    <w:tmpl w:val="26002D1A"/>
    <w:lvl w:ilvl="0">
      <w:start w:val="1"/>
      <w:numFmt w:val="decimal"/>
      <w:lvlText w:val="%1."/>
      <w:lvlJc w:val="left"/>
      <w:pPr>
        <w:ind w:left="1200" w:hanging="965"/>
        <w:jc w:val="right"/>
      </w:pPr>
      <w:rPr>
        <w:rFonts w:ascii="Arial" w:eastAsia="Arial" w:hAnsi="Arial" w:hint="default"/>
        <w:b/>
        <w:bCs/>
        <w:spacing w:val="-1"/>
        <w:sz w:val="28"/>
        <w:szCs w:val="28"/>
      </w:rPr>
    </w:lvl>
    <w:lvl w:ilvl="1">
      <w:start w:val="1"/>
      <w:numFmt w:val="decimal"/>
      <w:lvlText w:val="%1.%2"/>
      <w:lvlJc w:val="left"/>
      <w:pPr>
        <w:ind w:left="8620" w:hanging="965"/>
        <w:jc w:val="right"/>
      </w:pPr>
      <w:rPr>
        <w:rFonts w:ascii="Arial" w:eastAsia="Arial" w:hAnsi="Arial" w:hint="default"/>
        <w:b/>
        <w:bCs/>
        <w:sz w:val="24"/>
        <w:szCs w:val="24"/>
      </w:rPr>
    </w:lvl>
    <w:lvl w:ilvl="2">
      <w:start w:val="1"/>
      <w:numFmt w:val="lowerLetter"/>
      <w:lvlText w:val="(%3)"/>
      <w:lvlJc w:val="left"/>
      <w:pPr>
        <w:ind w:left="2162" w:hanging="963"/>
      </w:pPr>
      <w:rPr>
        <w:rFonts w:asciiTheme="majorHAnsi" w:eastAsia="Arial" w:hAnsiTheme="majorHAnsi" w:hint="default"/>
        <w:w w:val="99"/>
        <w:sz w:val="20"/>
        <w:szCs w:val="20"/>
      </w:rPr>
    </w:lvl>
    <w:lvl w:ilvl="3">
      <w:start w:val="1"/>
      <w:numFmt w:val="lowerRoman"/>
      <w:lvlText w:val="(%4)"/>
      <w:lvlJc w:val="left"/>
      <w:pPr>
        <w:ind w:left="3234" w:hanging="965"/>
      </w:pPr>
      <w:rPr>
        <w:rFonts w:ascii="Arial" w:eastAsia="Arial" w:hAnsi="Arial" w:hint="default"/>
        <w:b w:val="0"/>
        <w:w w:val="99"/>
        <w:sz w:val="20"/>
        <w:szCs w:val="20"/>
      </w:rPr>
    </w:lvl>
    <w:lvl w:ilvl="4">
      <w:start w:val="1"/>
      <w:numFmt w:val="upperLetter"/>
      <w:lvlText w:val="%5."/>
      <w:lvlJc w:val="left"/>
      <w:pPr>
        <w:ind w:left="4013" w:hanging="965"/>
      </w:pPr>
      <w:rPr>
        <w:rFonts w:ascii="Arial" w:eastAsia="Arial" w:hAnsi="Arial" w:hint="default"/>
        <w:spacing w:val="-1"/>
        <w:w w:val="99"/>
        <w:sz w:val="20"/>
        <w:szCs w:val="20"/>
      </w:rPr>
    </w:lvl>
    <w:lvl w:ilvl="5">
      <w:start w:val="1"/>
      <w:numFmt w:val="bullet"/>
      <w:lvlText w:val="•"/>
      <w:lvlJc w:val="left"/>
      <w:pPr>
        <w:ind w:left="2042" w:hanging="965"/>
      </w:pPr>
      <w:rPr>
        <w:rFonts w:hint="default"/>
      </w:rPr>
    </w:lvl>
    <w:lvl w:ilvl="6">
      <w:start w:val="1"/>
      <w:numFmt w:val="bullet"/>
      <w:lvlText w:val="•"/>
      <w:lvlJc w:val="left"/>
      <w:pPr>
        <w:ind w:left="2043" w:hanging="965"/>
      </w:pPr>
      <w:rPr>
        <w:rFonts w:hint="default"/>
      </w:rPr>
    </w:lvl>
    <w:lvl w:ilvl="7">
      <w:start w:val="1"/>
      <w:numFmt w:val="bullet"/>
      <w:lvlText w:val="•"/>
      <w:lvlJc w:val="left"/>
      <w:pPr>
        <w:ind w:left="2043" w:hanging="965"/>
      </w:pPr>
      <w:rPr>
        <w:rFonts w:hint="default"/>
      </w:rPr>
    </w:lvl>
    <w:lvl w:ilvl="8">
      <w:start w:val="1"/>
      <w:numFmt w:val="bullet"/>
      <w:lvlText w:val="•"/>
      <w:lvlJc w:val="left"/>
      <w:pPr>
        <w:ind w:left="2043" w:hanging="965"/>
      </w:pPr>
      <w:rPr>
        <w:rFonts w:hint="default"/>
      </w:rPr>
    </w:lvl>
  </w:abstractNum>
  <w:abstractNum w:abstractNumId="59" w15:restartNumberingAfterBreak="0">
    <w:nsid w:val="7B930C8E"/>
    <w:multiLevelType w:val="multilevel"/>
    <w:tmpl w:val="741A8D7A"/>
    <w:lvl w:ilvl="0">
      <w:start w:val="1"/>
      <w:numFmt w:val="decimal"/>
      <w:lvlText w:val="%1."/>
      <w:lvlJc w:val="left"/>
      <w:pPr>
        <w:ind w:left="1200" w:hanging="965"/>
      </w:pPr>
      <w:rPr>
        <w:rFonts w:ascii="Arial" w:eastAsia="Arial" w:hAnsi="Arial" w:hint="default"/>
        <w:b/>
        <w:bCs/>
        <w:spacing w:val="-1"/>
        <w:sz w:val="28"/>
        <w:szCs w:val="28"/>
      </w:rPr>
    </w:lvl>
    <w:lvl w:ilvl="1">
      <w:start w:val="1"/>
      <w:numFmt w:val="decimal"/>
      <w:lvlText w:val="%2."/>
      <w:lvlJc w:val="left"/>
      <w:pPr>
        <w:ind w:left="8620" w:hanging="965"/>
      </w:pPr>
      <w:rPr>
        <w:rFonts w:hint="default"/>
        <w:b/>
        <w:bCs/>
        <w:sz w:val="24"/>
        <w:szCs w:val="24"/>
      </w:rPr>
    </w:lvl>
    <w:lvl w:ilvl="2">
      <w:start w:val="1"/>
      <w:numFmt w:val="lowerLetter"/>
      <w:lvlText w:val="(%3)"/>
      <w:lvlJc w:val="left"/>
      <w:pPr>
        <w:ind w:left="2162" w:hanging="963"/>
      </w:pPr>
      <w:rPr>
        <w:rFonts w:asciiTheme="majorHAnsi" w:eastAsia="Arial" w:hAnsiTheme="majorHAnsi" w:hint="default"/>
        <w:w w:val="99"/>
        <w:sz w:val="20"/>
        <w:szCs w:val="20"/>
      </w:rPr>
    </w:lvl>
    <w:lvl w:ilvl="3">
      <w:start w:val="1"/>
      <w:numFmt w:val="lowerRoman"/>
      <w:lvlText w:val="(%4)"/>
      <w:lvlJc w:val="left"/>
      <w:pPr>
        <w:ind w:left="2163" w:hanging="965"/>
      </w:pPr>
      <w:rPr>
        <w:rFonts w:ascii="Arial" w:eastAsia="Arial" w:hAnsi="Arial" w:hint="default"/>
        <w:w w:val="99"/>
        <w:sz w:val="20"/>
        <w:szCs w:val="20"/>
      </w:rPr>
    </w:lvl>
    <w:lvl w:ilvl="4">
      <w:start w:val="1"/>
      <w:numFmt w:val="upperLetter"/>
      <w:lvlText w:val="%5."/>
      <w:lvlJc w:val="left"/>
      <w:pPr>
        <w:ind w:left="4013" w:hanging="965"/>
      </w:pPr>
      <w:rPr>
        <w:rFonts w:ascii="Arial" w:eastAsia="Arial" w:hAnsi="Arial" w:hint="default"/>
        <w:spacing w:val="-1"/>
        <w:w w:val="99"/>
        <w:sz w:val="20"/>
        <w:szCs w:val="20"/>
      </w:rPr>
    </w:lvl>
    <w:lvl w:ilvl="5">
      <w:start w:val="1"/>
      <w:numFmt w:val="bullet"/>
      <w:lvlText w:val="•"/>
      <w:lvlJc w:val="left"/>
      <w:pPr>
        <w:ind w:left="2042" w:hanging="965"/>
      </w:pPr>
      <w:rPr>
        <w:rFonts w:hint="default"/>
      </w:rPr>
    </w:lvl>
    <w:lvl w:ilvl="6">
      <w:start w:val="1"/>
      <w:numFmt w:val="bullet"/>
      <w:lvlText w:val="•"/>
      <w:lvlJc w:val="left"/>
      <w:pPr>
        <w:ind w:left="2043" w:hanging="965"/>
      </w:pPr>
      <w:rPr>
        <w:rFonts w:hint="default"/>
      </w:rPr>
    </w:lvl>
    <w:lvl w:ilvl="7">
      <w:start w:val="1"/>
      <w:numFmt w:val="bullet"/>
      <w:lvlText w:val="•"/>
      <w:lvlJc w:val="left"/>
      <w:pPr>
        <w:ind w:left="2043" w:hanging="965"/>
      </w:pPr>
      <w:rPr>
        <w:rFonts w:hint="default"/>
      </w:rPr>
    </w:lvl>
    <w:lvl w:ilvl="8">
      <w:start w:val="1"/>
      <w:numFmt w:val="bullet"/>
      <w:lvlText w:val="•"/>
      <w:lvlJc w:val="left"/>
      <w:pPr>
        <w:ind w:left="2043" w:hanging="965"/>
      </w:pPr>
      <w:rPr>
        <w:rFonts w:hint="default"/>
      </w:rPr>
    </w:lvl>
  </w:abstractNum>
  <w:num w:numId="1">
    <w:abstractNumId w:val="46"/>
  </w:num>
  <w:num w:numId="2">
    <w:abstractNumId w:val="47"/>
  </w:num>
  <w:num w:numId="3">
    <w:abstractNumId w:val="47"/>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
    <w:abstractNumId w:val="35"/>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
    <w:abstractNumId w:val="10"/>
  </w:num>
  <w:num w:numId="6">
    <w:abstractNumId w:val="55"/>
  </w:num>
  <w:num w:numId="7">
    <w:abstractNumId w:val="54"/>
  </w:num>
  <w:num w:numId="8">
    <w:abstractNumId w:val="36"/>
  </w:num>
  <w:num w:numId="9">
    <w:abstractNumId w:val="41"/>
  </w:num>
  <w:num w:numId="10">
    <w:abstractNumId w:val="23"/>
  </w:num>
  <w:num w:numId="11">
    <w:abstractNumId w:val="26"/>
  </w:num>
  <w:num w:numId="12">
    <w:abstractNumId w:val="43"/>
  </w:num>
  <w:num w:numId="13">
    <w:abstractNumId w:val="38"/>
  </w:num>
  <w:num w:numId="14">
    <w:abstractNumId w:val="44"/>
  </w:num>
  <w:num w:numId="15">
    <w:abstractNumId w:val="22"/>
  </w:num>
  <w:num w:numId="16">
    <w:abstractNumId w:val="6"/>
  </w:num>
  <w:num w:numId="17">
    <w:abstractNumId w:val="58"/>
  </w:num>
  <w:num w:numId="18">
    <w:abstractNumId w:val="28"/>
  </w:num>
  <w:num w:numId="19">
    <w:abstractNumId w:val="48"/>
  </w:num>
  <w:num w:numId="20">
    <w:abstractNumId w:val="45"/>
  </w:num>
  <w:num w:numId="21">
    <w:abstractNumId w:val="25"/>
  </w:num>
  <w:num w:numId="22">
    <w:abstractNumId w:val="13"/>
  </w:num>
  <w:num w:numId="23">
    <w:abstractNumId w:val="32"/>
  </w:num>
  <w:num w:numId="24">
    <w:abstractNumId w:val="18"/>
  </w:num>
  <w:num w:numId="25">
    <w:abstractNumId w:val="39"/>
  </w:num>
  <w:num w:numId="26">
    <w:abstractNumId w:val="24"/>
  </w:num>
  <w:num w:numId="27">
    <w:abstractNumId w:val="30"/>
  </w:num>
  <w:num w:numId="28">
    <w:abstractNumId w:val="40"/>
  </w:num>
  <w:num w:numId="29">
    <w:abstractNumId w:val="53"/>
  </w:num>
  <w:num w:numId="30">
    <w:abstractNumId w:val="19"/>
  </w:num>
  <w:num w:numId="31">
    <w:abstractNumId w:val="42"/>
  </w:num>
  <w:num w:numId="32">
    <w:abstractNumId w:val="9"/>
  </w:num>
  <w:num w:numId="33">
    <w:abstractNumId w:val="57"/>
  </w:num>
  <w:num w:numId="34">
    <w:abstractNumId w:val="56"/>
  </w:num>
  <w:num w:numId="35">
    <w:abstractNumId w:val="33"/>
  </w:num>
  <w:num w:numId="36">
    <w:abstractNumId w:val="29"/>
  </w:num>
  <w:num w:numId="37">
    <w:abstractNumId w:val="27"/>
  </w:num>
  <w:num w:numId="38">
    <w:abstractNumId w:val="50"/>
  </w:num>
  <w:num w:numId="39">
    <w:abstractNumId w:val="37"/>
  </w:num>
  <w:num w:numId="40">
    <w:abstractNumId w:val="20"/>
  </w:num>
  <w:num w:numId="41">
    <w:abstractNumId w:val="49"/>
  </w:num>
  <w:num w:numId="42">
    <w:abstractNumId w:val="59"/>
  </w:num>
  <w:num w:numId="43">
    <w:abstractNumId w:val="8"/>
  </w:num>
  <w:num w:numId="44">
    <w:abstractNumId w:val="0"/>
  </w:num>
  <w:num w:numId="45">
    <w:abstractNumId w:val="34"/>
  </w:num>
  <w:num w:numId="46">
    <w:abstractNumId w:val="1"/>
  </w:num>
  <w:num w:numId="47">
    <w:abstractNumId w:val="52"/>
  </w:num>
  <w:num w:numId="48">
    <w:abstractNumId w:val="17"/>
  </w:num>
  <w:num w:numId="49">
    <w:abstractNumId w:val="21"/>
  </w:num>
  <w:num w:numId="50">
    <w:abstractNumId w:val="14"/>
  </w:num>
  <w:num w:numId="51">
    <w:abstractNumId w:val="12"/>
  </w:num>
  <w:num w:numId="52">
    <w:abstractNumId w:val="11"/>
  </w:num>
  <w:num w:numId="53">
    <w:abstractNumId w:val="15"/>
  </w:num>
  <w:num w:numId="54">
    <w:abstractNumId w:val="31"/>
  </w:num>
  <w:num w:numId="55">
    <w:abstractNumId w:val="4"/>
  </w:num>
  <w:num w:numId="56">
    <w:abstractNumId w:val="2"/>
  </w:num>
  <w:num w:numId="57">
    <w:abstractNumId w:val="7"/>
  </w:num>
  <w:num w:numId="58">
    <w:abstractNumId w:val="51"/>
  </w:num>
  <w:num w:numId="59">
    <w:abstractNumId w:val="5"/>
  </w:num>
  <w:num w:numId="60">
    <w:abstractNumId w:val="16"/>
  </w:num>
  <w:num w:numId="61">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107"/>
    <w:rsid w:val="00002230"/>
    <w:rsid w:val="00002F73"/>
    <w:rsid w:val="00003479"/>
    <w:rsid w:val="00006D20"/>
    <w:rsid w:val="00011C4B"/>
    <w:rsid w:val="00012597"/>
    <w:rsid w:val="000139F4"/>
    <w:rsid w:val="0001428E"/>
    <w:rsid w:val="00014D57"/>
    <w:rsid w:val="0001611A"/>
    <w:rsid w:val="00017DA3"/>
    <w:rsid w:val="0002068D"/>
    <w:rsid w:val="00020CB5"/>
    <w:rsid w:val="00021282"/>
    <w:rsid w:val="00022225"/>
    <w:rsid w:val="00023AC4"/>
    <w:rsid w:val="00023D47"/>
    <w:rsid w:val="00024EE3"/>
    <w:rsid w:val="00027143"/>
    <w:rsid w:val="000304B2"/>
    <w:rsid w:val="00031B5C"/>
    <w:rsid w:val="00031E7A"/>
    <w:rsid w:val="0003303C"/>
    <w:rsid w:val="00034FEC"/>
    <w:rsid w:val="000359EB"/>
    <w:rsid w:val="000405EB"/>
    <w:rsid w:val="00042E89"/>
    <w:rsid w:val="000431C0"/>
    <w:rsid w:val="00044BF9"/>
    <w:rsid w:val="00045268"/>
    <w:rsid w:val="000503A6"/>
    <w:rsid w:val="00051FCE"/>
    <w:rsid w:val="00053CD9"/>
    <w:rsid w:val="00057E85"/>
    <w:rsid w:val="00063034"/>
    <w:rsid w:val="00064E94"/>
    <w:rsid w:val="00066082"/>
    <w:rsid w:val="0006784B"/>
    <w:rsid w:val="00071777"/>
    <w:rsid w:val="00071DD3"/>
    <w:rsid w:val="00073D52"/>
    <w:rsid w:val="000748E7"/>
    <w:rsid w:val="0007522D"/>
    <w:rsid w:val="00076856"/>
    <w:rsid w:val="00076AD1"/>
    <w:rsid w:val="00077999"/>
    <w:rsid w:val="000803CA"/>
    <w:rsid w:val="0008084B"/>
    <w:rsid w:val="00082CA6"/>
    <w:rsid w:val="00086FB7"/>
    <w:rsid w:val="00091BCD"/>
    <w:rsid w:val="0009265A"/>
    <w:rsid w:val="00092670"/>
    <w:rsid w:val="00092EF0"/>
    <w:rsid w:val="000932B6"/>
    <w:rsid w:val="000935D8"/>
    <w:rsid w:val="000949EC"/>
    <w:rsid w:val="00095BF3"/>
    <w:rsid w:val="000969DB"/>
    <w:rsid w:val="00096FEF"/>
    <w:rsid w:val="000A08CA"/>
    <w:rsid w:val="000A0E4C"/>
    <w:rsid w:val="000A3C17"/>
    <w:rsid w:val="000A623E"/>
    <w:rsid w:val="000A6481"/>
    <w:rsid w:val="000A77E6"/>
    <w:rsid w:val="000B05D4"/>
    <w:rsid w:val="000B0F1B"/>
    <w:rsid w:val="000B1D1F"/>
    <w:rsid w:val="000B44AF"/>
    <w:rsid w:val="000B56B5"/>
    <w:rsid w:val="000B625A"/>
    <w:rsid w:val="000B6E64"/>
    <w:rsid w:val="000B7F6A"/>
    <w:rsid w:val="000C1907"/>
    <w:rsid w:val="000C234C"/>
    <w:rsid w:val="000C5601"/>
    <w:rsid w:val="000E0204"/>
    <w:rsid w:val="000E2CC0"/>
    <w:rsid w:val="000E60B6"/>
    <w:rsid w:val="000E699D"/>
    <w:rsid w:val="000F1B6F"/>
    <w:rsid w:val="000F23B0"/>
    <w:rsid w:val="000F62A8"/>
    <w:rsid w:val="000F6F12"/>
    <w:rsid w:val="001007B9"/>
    <w:rsid w:val="0010159D"/>
    <w:rsid w:val="00101DAB"/>
    <w:rsid w:val="00105ECB"/>
    <w:rsid w:val="001079F6"/>
    <w:rsid w:val="0011488C"/>
    <w:rsid w:val="00120ED7"/>
    <w:rsid w:val="00123967"/>
    <w:rsid w:val="00124F70"/>
    <w:rsid w:val="0012671B"/>
    <w:rsid w:val="00127F3E"/>
    <w:rsid w:val="00130971"/>
    <w:rsid w:val="00131315"/>
    <w:rsid w:val="00132268"/>
    <w:rsid w:val="001351F3"/>
    <w:rsid w:val="00136E6D"/>
    <w:rsid w:val="00147E70"/>
    <w:rsid w:val="0015094A"/>
    <w:rsid w:val="0015537B"/>
    <w:rsid w:val="00155793"/>
    <w:rsid w:val="001566A1"/>
    <w:rsid w:val="00156EF8"/>
    <w:rsid w:val="0015777B"/>
    <w:rsid w:val="00160E3D"/>
    <w:rsid w:val="00161F22"/>
    <w:rsid w:val="001621ED"/>
    <w:rsid w:val="0016491C"/>
    <w:rsid w:val="00164B84"/>
    <w:rsid w:val="00165394"/>
    <w:rsid w:val="00165D82"/>
    <w:rsid w:val="00166EC8"/>
    <w:rsid w:val="00170BFC"/>
    <w:rsid w:val="0017185E"/>
    <w:rsid w:val="001727AF"/>
    <w:rsid w:val="00173F19"/>
    <w:rsid w:val="001740EC"/>
    <w:rsid w:val="00174220"/>
    <w:rsid w:val="00174F26"/>
    <w:rsid w:val="001767E4"/>
    <w:rsid w:val="00176C5D"/>
    <w:rsid w:val="00176EA5"/>
    <w:rsid w:val="00177611"/>
    <w:rsid w:val="0017798C"/>
    <w:rsid w:val="001809C6"/>
    <w:rsid w:val="001850CB"/>
    <w:rsid w:val="00185407"/>
    <w:rsid w:val="00185AD3"/>
    <w:rsid w:val="001901E6"/>
    <w:rsid w:val="001902CE"/>
    <w:rsid w:val="0019221B"/>
    <w:rsid w:val="00192857"/>
    <w:rsid w:val="00192AE4"/>
    <w:rsid w:val="00195BA8"/>
    <w:rsid w:val="001A03F2"/>
    <w:rsid w:val="001A257B"/>
    <w:rsid w:val="001A2F86"/>
    <w:rsid w:val="001A66AD"/>
    <w:rsid w:val="001B0144"/>
    <w:rsid w:val="001B10ED"/>
    <w:rsid w:val="001B11B7"/>
    <w:rsid w:val="001B22B6"/>
    <w:rsid w:val="001B281C"/>
    <w:rsid w:val="001B64E3"/>
    <w:rsid w:val="001B6519"/>
    <w:rsid w:val="001B7C93"/>
    <w:rsid w:val="001C1D5E"/>
    <w:rsid w:val="001C1FE3"/>
    <w:rsid w:val="001C24BF"/>
    <w:rsid w:val="001C656A"/>
    <w:rsid w:val="001D18E4"/>
    <w:rsid w:val="001D283B"/>
    <w:rsid w:val="001D3B08"/>
    <w:rsid w:val="001D583E"/>
    <w:rsid w:val="001D5B84"/>
    <w:rsid w:val="001E27C5"/>
    <w:rsid w:val="001F2AA6"/>
    <w:rsid w:val="001F3722"/>
    <w:rsid w:val="001F3FF5"/>
    <w:rsid w:val="001F4D92"/>
    <w:rsid w:val="001F546A"/>
    <w:rsid w:val="001F738E"/>
    <w:rsid w:val="0020076A"/>
    <w:rsid w:val="0020248E"/>
    <w:rsid w:val="002034A1"/>
    <w:rsid w:val="00203B54"/>
    <w:rsid w:val="00203C2F"/>
    <w:rsid w:val="00204F16"/>
    <w:rsid w:val="0020677B"/>
    <w:rsid w:val="002070A7"/>
    <w:rsid w:val="00207DF8"/>
    <w:rsid w:val="002100B2"/>
    <w:rsid w:val="00211979"/>
    <w:rsid w:val="00212455"/>
    <w:rsid w:val="0021247A"/>
    <w:rsid w:val="00213B51"/>
    <w:rsid w:val="00214294"/>
    <w:rsid w:val="0021446A"/>
    <w:rsid w:val="00214967"/>
    <w:rsid w:val="00216383"/>
    <w:rsid w:val="0022402C"/>
    <w:rsid w:val="00224E5C"/>
    <w:rsid w:val="00227321"/>
    <w:rsid w:val="002305D9"/>
    <w:rsid w:val="00231B22"/>
    <w:rsid w:val="0023294E"/>
    <w:rsid w:val="00234147"/>
    <w:rsid w:val="00235677"/>
    <w:rsid w:val="00242D8C"/>
    <w:rsid w:val="0024597B"/>
    <w:rsid w:val="00245E1F"/>
    <w:rsid w:val="00246DEE"/>
    <w:rsid w:val="00250DD2"/>
    <w:rsid w:val="00252F38"/>
    <w:rsid w:val="0025381C"/>
    <w:rsid w:val="00253B11"/>
    <w:rsid w:val="00255367"/>
    <w:rsid w:val="002620C3"/>
    <w:rsid w:val="00262E2E"/>
    <w:rsid w:val="0026422A"/>
    <w:rsid w:val="002666AE"/>
    <w:rsid w:val="002671E6"/>
    <w:rsid w:val="002674C6"/>
    <w:rsid w:val="0027228D"/>
    <w:rsid w:val="00276222"/>
    <w:rsid w:val="00276C17"/>
    <w:rsid w:val="0027769C"/>
    <w:rsid w:val="00277C81"/>
    <w:rsid w:val="002811E7"/>
    <w:rsid w:val="00281504"/>
    <w:rsid w:val="002815B3"/>
    <w:rsid w:val="002844DF"/>
    <w:rsid w:val="00284710"/>
    <w:rsid w:val="00286BD3"/>
    <w:rsid w:val="00287A4A"/>
    <w:rsid w:val="00290759"/>
    <w:rsid w:val="00292C64"/>
    <w:rsid w:val="00294D1D"/>
    <w:rsid w:val="002955DD"/>
    <w:rsid w:val="00296575"/>
    <w:rsid w:val="002A0289"/>
    <w:rsid w:val="002A1673"/>
    <w:rsid w:val="002A371E"/>
    <w:rsid w:val="002A6F2D"/>
    <w:rsid w:val="002B2C79"/>
    <w:rsid w:val="002B397F"/>
    <w:rsid w:val="002B4B0A"/>
    <w:rsid w:val="002B5CEE"/>
    <w:rsid w:val="002B6344"/>
    <w:rsid w:val="002B6ABC"/>
    <w:rsid w:val="002C1F76"/>
    <w:rsid w:val="002C5125"/>
    <w:rsid w:val="002C5F5B"/>
    <w:rsid w:val="002C777D"/>
    <w:rsid w:val="002D10CE"/>
    <w:rsid w:val="002D11E4"/>
    <w:rsid w:val="002D2306"/>
    <w:rsid w:val="002D40B1"/>
    <w:rsid w:val="002D45CD"/>
    <w:rsid w:val="002D4677"/>
    <w:rsid w:val="002D49E4"/>
    <w:rsid w:val="002D55E4"/>
    <w:rsid w:val="002D571B"/>
    <w:rsid w:val="002D723B"/>
    <w:rsid w:val="002D75F9"/>
    <w:rsid w:val="002E07AC"/>
    <w:rsid w:val="002E0C68"/>
    <w:rsid w:val="002E1AAC"/>
    <w:rsid w:val="002E6AA1"/>
    <w:rsid w:val="002F17CF"/>
    <w:rsid w:val="002F4EDD"/>
    <w:rsid w:val="002F57C6"/>
    <w:rsid w:val="003022D4"/>
    <w:rsid w:val="003023B3"/>
    <w:rsid w:val="0030480B"/>
    <w:rsid w:val="0030539E"/>
    <w:rsid w:val="00305CBB"/>
    <w:rsid w:val="0030619B"/>
    <w:rsid w:val="0030667A"/>
    <w:rsid w:val="00307A69"/>
    <w:rsid w:val="00307BDF"/>
    <w:rsid w:val="003109E5"/>
    <w:rsid w:val="00312907"/>
    <w:rsid w:val="00312A11"/>
    <w:rsid w:val="00312B11"/>
    <w:rsid w:val="00312E4A"/>
    <w:rsid w:val="00314B80"/>
    <w:rsid w:val="0031546F"/>
    <w:rsid w:val="00316B0D"/>
    <w:rsid w:val="00321133"/>
    <w:rsid w:val="00322305"/>
    <w:rsid w:val="00326BD3"/>
    <w:rsid w:val="0032757B"/>
    <w:rsid w:val="003300DB"/>
    <w:rsid w:val="0033088D"/>
    <w:rsid w:val="0033088F"/>
    <w:rsid w:val="003318B6"/>
    <w:rsid w:val="003343CE"/>
    <w:rsid w:val="00335425"/>
    <w:rsid w:val="00335BA8"/>
    <w:rsid w:val="00336316"/>
    <w:rsid w:val="003425B2"/>
    <w:rsid w:val="0034333D"/>
    <w:rsid w:val="00343B84"/>
    <w:rsid w:val="00343D35"/>
    <w:rsid w:val="00344235"/>
    <w:rsid w:val="003500C6"/>
    <w:rsid w:val="0035427C"/>
    <w:rsid w:val="003549E6"/>
    <w:rsid w:val="003550D3"/>
    <w:rsid w:val="003574FF"/>
    <w:rsid w:val="00363AE5"/>
    <w:rsid w:val="00364355"/>
    <w:rsid w:val="00365640"/>
    <w:rsid w:val="003663BE"/>
    <w:rsid w:val="00371889"/>
    <w:rsid w:val="00374F7E"/>
    <w:rsid w:val="00376322"/>
    <w:rsid w:val="00376E83"/>
    <w:rsid w:val="003775C1"/>
    <w:rsid w:val="00382794"/>
    <w:rsid w:val="003848EF"/>
    <w:rsid w:val="00384CF6"/>
    <w:rsid w:val="00385B65"/>
    <w:rsid w:val="00391929"/>
    <w:rsid w:val="00391EE1"/>
    <w:rsid w:val="003928AF"/>
    <w:rsid w:val="00393B8A"/>
    <w:rsid w:val="00393F43"/>
    <w:rsid w:val="00393FBE"/>
    <w:rsid w:val="00394A02"/>
    <w:rsid w:val="00395B37"/>
    <w:rsid w:val="003A1107"/>
    <w:rsid w:val="003A2526"/>
    <w:rsid w:val="003A363B"/>
    <w:rsid w:val="003A3E57"/>
    <w:rsid w:val="003A5312"/>
    <w:rsid w:val="003A79FB"/>
    <w:rsid w:val="003A7E73"/>
    <w:rsid w:val="003B3F15"/>
    <w:rsid w:val="003B44F4"/>
    <w:rsid w:val="003C5314"/>
    <w:rsid w:val="003C6961"/>
    <w:rsid w:val="003D1A97"/>
    <w:rsid w:val="003D21A3"/>
    <w:rsid w:val="003D2A17"/>
    <w:rsid w:val="003D32C6"/>
    <w:rsid w:val="003D37AC"/>
    <w:rsid w:val="003D47E0"/>
    <w:rsid w:val="003D5071"/>
    <w:rsid w:val="003E1005"/>
    <w:rsid w:val="003E1A6E"/>
    <w:rsid w:val="003E60C3"/>
    <w:rsid w:val="003E6AC5"/>
    <w:rsid w:val="003E6B8B"/>
    <w:rsid w:val="003E6BD2"/>
    <w:rsid w:val="003E7E9B"/>
    <w:rsid w:val="003F017E"/>
    <w:rsid w:val="003F17BC"/>
    <w:rsid w:val="003F1A1E"/>
    <w:rsid w:val="003F1AA7"/>
    <w:rsid w:val="003F1ADB"/>
    <w:rsid w:val="003F20C7"/>
    <w:rsid w:val="003F23C7"/>
    <w:rsid w:val="003F3E55"/>
    <w:rsid w:val="003F485F"/>
    <w:rsid w:val="003F521B"/>
    <w:rsid w:val="003F5261"/>
    <w:rsid w:val="003F5B9A"/>
    <w:rsid w:val="003F60B9"/>
    <w:rsid w:val="003F6723"/>
    <w:rsid w:val="003F7E70"/>
    <w:rsid w:val="0040188C"/>
    <w:rsid w:val="00405EEA"/>
    <w:rsid w:val="00406C9B"/>
    <w:rsid w:val="00407855"/>
    <w:rsid w:val="00410B1D"/>
    <w:rsid w:val="00410F19"/>
    <w:rsid w:val="004136B9"/>
    <w:rsid w:val="00413F92"/>
    <w:rsid w:val="00415C20"/>
    <w:rsid w:val="00417967"/>
    <w:rsid w:val="004223A0"/>
    <w:rsid w:val="004234FA"/>
    <w:rsid w:val="00423E92"/>
    <w:rsid w:val="00427A3E"/>
    <w:rsid w:val="004300B9"/>
    <w:rsid w:val="00435448"/>
    <w:rsid w:val="004366AE"/>
    <w:rsid w:val="00437225"/>
    <w:rsid w:val="00437B07"/>
    <w:rsid w:val="00437DCE"/>
    <w:rsid w:val="004409A8"/>
    <w:rsid w:val="004414A1"/>
    <w:rsid w:val="00441BDF"/>
    <w:rsid w:val="0044371A"/>
    <w:rsid w:val="004438B1"/>
    <w:rsid w:val="00452CAA"/>
    <w:rsid w:val="00453154"/>
    <w:rsid w:val="00454696"/>
    <w:rsid w:val="00454C85"/>
    <w:rsid w:val="004616FF"/>
    <w:rsid w:val="0047196B"/>
    <w:rsid w:val="00471EB9"/>
    <w:rsid w:val="0047257C"/>
    <w:rsid w:val="00472D1D"/>
    <w:rsid w:val="004759ED"/>
    <w:rsid w:val="004764E1"/>
    <w:rsid w:val="0047742A"/>
    <w:rsid w:val="00480238"/>
    <w:rsid w:val="00485C00"/>
    <w:rsid w:val="00486B0F"/>
    <w:rsid w:val="0048782C"/>
    <w:rsid w:val="004879C5"/>
    <w:rsid w:val="00490E5B"/>
    <w:rsid w:val="00491328"/>
    <w:rsid w:val="004957BB"/>
    <w:rsid w:val="00495944"/>
    <w:rsid w:val="004A4775"/>
    <w:rsid w:val="004A5957"/>
    <w:rsid w:val="004A651C"/>
    <w:rsid w:val="004A677E"/>
    <w:rsid w:val="004A73A0"/>
    <w:rsid w:val="004B2A01"/>
    <w:rsid w:val="004B2CB0"/>
    <w:rsid w:val="004B7B8B"/>
    <w:rsid w:val="004C151C"/>
    <w:rsid w:val="004C2D79"/>
    <w:rsid w:val="004C36A2"/>
    <w:rsid w:val="004C3712"/>
    <w:rsid w:val="004C6518"/>
    <w:rsid w:val="004D24EB"/>
    <w:rsid w:val="004D3DE9"/>
    <w:rsid w:val="004D6C45"/>
    <w:rsid w:val="004E139A"/>
    <w:rsid w:val="004E2950"/>
    <w:rsid w:val="004E3167"/>
    <w:rsid w:val="004E4940"/>
    <w:rsid w:val="004E4A54"/>
    <w:rsid w:val="004E540E"/>
    <w:rsid w:val="004E69D0"/>
    <w:rsid w:val="004E7FBD"/>
    <w:rsid w:val="004F2C4D"/>
    <w:rsid w:val="004F415A"/>
    <w:rsid w:val="004F455B"/>
    <w:rsid w:val="004F5953"/>
    <w:rsid w:val="004F73E8"/>
    <w:rsid w:val="00500EB9"/>
    <w:rsid w:val="00503885"/>
    <w:rsid w:val="005045CB"/>
    <w:rsid w:val="00504C0E"/>
    <w:rsid w:val="00507023"/>
    <w:rsid w:val="005108E3"/>
    <w:rsid w:val="005128C5"/>
    <w:rsid w:val="00515331"/>
    <w:rsid w:val="005200C6"/>
    <w:rsid w:val="00520DEB"/>
    <w:rsid w:val="005215DD"/>
    <w:rsid w:val="00523958"/>
    <w:rsid w:val="00523A6E"/>
    <w:rsid w:val="005242EE"/>
    <w:rsid w:val="005262BB"/>
    <w:rsid w:val="00527346"/>
    <w:rsid w:val="005347D2"/>
    <w:rsid w:val="00534FDB"/>
    <w:rsid w:val="00535CCE"/>
    <w:rsid w:val="0053734A"/>
    <w:rsid w:val="005400C8"/>
    <w:rsid w:val="00540F28"/>
    <w:rsid w:val="00543E44"/>
    <w:rsid w:val="00543FDE"/>
    <w:rsid w:val="005458C1"/>
    <w:rsid w:val="00545FCA"/>
    <w:rsid w:val="00546B12"/>
    <w:rsid w:val="00546B85"/>
    <w:rsid w:val="00547895"/>
    <w:rsid w:val="005518B0"/>
    <w:rsid w:val="0055777F"/>
    <w:rsid w:val="00561141"/>
    <w:rsid w:val="00563EDB"/>
    <w:rsid w:val="00565134"/>
    <w:rsid w:val="00570271"/>
    <w:rsid w:val="0057075E"/>
    <w:rsid w:val="00573AE4"/>
    <w:rsid w:val="00574F28"/>
    <w:rsid w:val="00575591"/>
    <w:rsid w:val="00576275"/>
    <w:rsid w:val="005764B3"/>
    <w:rsid w:val="005773C2"/>
    <w:rsid w:val="00577493"/>
    <w:rsid w:val="00580469"/>
    <w:rsid w:val="0058070C"/>
    <w:rsid w:val="00583D27"/>
    <w:rsid w:val="00586317"/>
    <w:rsid w:val="0058774D"/>
    <w:rsid w:val="0058793B"/>
    <w:rsid w:val="0059024E"/>
    <w:rsid w:val="00590796"/>
    <w:rsid w:val="005948C9"/>
    <w:rsid w:val="00595F38"/>
    <w:rsid w:val="0059720F"/>
    <w:rsid w:val="00597593"/>
    <w:rsid w:val="005A0DE7"/>
    <w:rsid w:val="005A1E03"/>
    <w:rsid w:val="005A1F33"/>
    <w:rsid w:val="005A276D"/>
    <w:rsid w:val="005A6C4C"/>
    <w:rsid w:val="005B0480"/>
    <w:rsid w:val="005B06D6"/>
    <w:rsid w:val="005B241C"/>
    <w:rsid w:val="005B27D0"/>
    <w:rsid w:val="005B43E4"/>
    <w:rsid w:val="005B6A6E"/>
    <w:rsid w:val="005C2E37"/>
    <w:rsid w:val="005C4381"/>
    <w:rsid w:val="005C4B9A"/>
    <w:rsid w:val="005C7655"/>
    <w:rsid w:val="005C7C79"/>
    <w:rsid w:val="005D03D9"/>
    <w:rsid w:val="005D159E"/>
    <w:rsid w:val="005D2D7A"/>
    <w:rsid w:val="005D323C"/>
    <w:rsid w:val="005D3E6E"/>
    <w:rsid w:val="005D4E3B"/>
    <w:rsid w:val="005D57A4"/>
    <w:rsid w:val="005D6FD9"/>
    <w:rsid w:val="005E014D"/>
    <w:rsid w:val="005E0723"/>
    <w:rsid w:val="005E3324"/>
    <w:rsid w:val="005E423F"/>
    <w:rsid w:val="005E77DF"/>
    <w:rsid w:val="005F05D0"/>
    <w:rsid w:val="005F2FB9"/>
    <w:rsid w:val="005F3147"/>
    <w:rsid w:val="005F3D48"/>
    <w:rsid w:val="005F40EF"/>
    <w:rsid w:val="005F44FE"/>
    <w:rsid w:val="005F7227"/>
    <w:rsid w:val="005F783C"/>
    <w:rsid w:val="005F79CC"/>
    <w:rsid w:val="00600502"/>
    <w:rsid w:val="00602FF8"/>
    <w:rsid w:val="00603FC1"/>
    <w:rsid w:val="006057B6"/>
    <w:rsid w:val="00610A30"/>
    <w:rsid w:val="0061381E"/>
    <w:rsid w:val="006139A2"/>
    <w:rsid w:val="006141B5"/>
    <w:rsid w:val="006159CC"/>
    <w:rsid w:val="006173B7"/>
    <w:rsid w:val="006173D0"/>
    <w:rsid w:val="00617E57"/>
    <w:rsid w:val="006201D7"/>
    <w:rsid w:val="00620B1D"/>
    <w:rsid w:val="00624BBE"/>
    <w:rsid w:val="00625A05"/>
    <w:rsid w:val="00625A62"/>
    <w:rsid w:val="0062699A"/>
    <w:rsid w:val="00626CA4"/>
    <w:rsid w:val="0063478D"/>
    <w:rsid w:val="00634E9C"/>
    <w:rsid w:val="006401FD"/>
    <w:rsid w:val="0064147A"/>
    <w:rsid w:val="00641822"/>
    <w:rsid w:val="006423C4"/>
    <w:rsid w:val="006427AA"/>
    <w:rsid w:val="006429D7"/>
    <w:rsid w:val="00643ACA"/>
    <w:rsid w:val="00643E92"/>
    <w:rsid w:val="0064607B"/>
    <w:rsid w:val="0064742B"/>
    <w:rsid w:val="00651C18"/>
    <w:rsid w:val="00653F3F"/>
    <w:rsid w:val="00657D2D"/>
    <w:rsid w:val="00662BFE"/>
    <w:rsid w:val="00663EAD"/>
    <w:rsid w:val="006650CF"/>
    <w:rsid w:val="006653FF"/>
    <w:rsid w:val="00667920"/>
    <w:rsid w:val="006719C9"/>
    <w:rsid w:val="006746D5"/>
    <w:rsid w:val="00675B34"/>
    <w:rsid w:val="00682576"/>
    <w:rsid w:val="00682698"/>
    <w:rsid w:val="00685BF1"/>
    <w:rsid w:val="00687587"/>
    <w:rsid w:val="006877D2"/>
    <w:rsid w:val="00687E7A"/>
    <w:rsid w:val="00690D1F"/>
    <w:rsid w:val="006926F8"/>
    <w:rsid w:val="00693C6A"/>
    <w:rsid w:val="006944D4"/>
    <w:rsid w:val="00697893"/>
    <w:rsid w:val="006A002D"/>
    <w:rsid w:val="006A131D"/>
    <w:rsid w:val="006A16BB"/>
    <w:rsid w:val="006A2795"/>
    <w:rsid w:val="006A36FF"/>
    <w:rsid w:val="006A3D58"/>
    <w:rsid w:val="006A49F4"/>
    <w:rsid w:val="006A509E"/>
    <w:rsid w:val="006B089B"/>
    <w:rsid w:val="006B1D4F"/>
    <w:rsid w:val="006B2393"/>
    <w:rsid w:val="006B3301"/>
    <w:rsid w:val="006B3DF6"/>
    <w:rsid w:val="006B4092"/>
    <w:rsid w:val="006B47F5"/>
    <w:rsid w:val="006B56FC"/>
    <w:rsid w:val="006B593D"/>
    <w:rsid w:val="006B7651"/>
    <w:rsid w:val="006C0118"/>
    <w:rsid w:val="006C0483"/>
    <w:rsid w:val="006C0869"/>
    <w:rsid w:val="006C11A5"/>
    <w:rsid w:val="006C3776"/>
    <w:rsid w:val="006C4D4F"/>
    <w:rsid w:val="006C7B63"/>
    <w:rsid w:val="006C7FC3"/>
    <w:rsid w:val="006D1139"/>
    <w:rsid w:val="006D1E20"/>
    <w:rsid w:val="006D236A"/>
    <w:rsid w:val="006D79D9"/>
    <w:rsid w:val="006D7EF0"/>
    <w:rsid w:val="006E0299"/>
    <w:rsid w:val="006E086B"/>
    <w:rsid w:val="006E0C9A"/>
    <w:rsid w:val="006E240C"/>
    <w:rsid w:val="006E350F"/>
    <w:rsid w:val="006E38C8"/>
    <w:rsid w:val="006E58C4"/>
    <w:rsid w:val="006F2761"/>
    <w:rsid w:val="006F6032"/>
    <w:rsid w:val="006F79D6"/>
    <w:rsid w:val="007006D1"/>
    <w:rsid w:val="00700AA4"/>
    <w:rsid w:val="0070165C"/>
    <w:rsid w:val="00702219"/>
    <w:rsid w:val="00710C4D"/>
    <w:rsid w:val="00710FC2"/>
    <w:rsid w:val="00711B7B"/>
    <w:rsid w:val="00714493"/>
    <w:rsid w:val="00714C42"/>
    <w:rsid w:val="00714E79"/>
    <w:rsid w:val="00715D8C"/>
    <w:rsid w:val="00720A8F"/>
    <w:rsid w:val="00723431"/>
    <w:rsid w:val="007239F8"/>
    <w:rsid w:val="00724468"/>
    <w:rsid w:val="00727686"/>
    <w:rsid w:val="007316D1"/>
    <w:rsid w:val="007333A5"/>
    <w:rsid w:val="007338C0"/>
    <w:rsid w:val="00733EA2"/>
    <w:rsid w:val="00734254"/>
    <w:rsid w:val="0074135F"/>
    <w:rsid w:val="007527BA"/>
    <w:rsid w:val="00753174"/>
    <w:rsid w:val="00753B4D"/>
    <w:rsid w:val="007548E7"/>
    <w:rsid w:val="00754949"/>
    <w:rsid w:val="007563FF"/>
    <w:rsid w:val="00760038"/>
    <w:rsid w:val="00761D6A"/>
    <w:rsid w:val="007660B9"/>
    <w:rsid w:val="00767923"/>
    <w:rsid w:val="00771310"/>
    <w:rsid w:val="00773AC7"/>
    <w:rsid w:val="00774631"/>
    <w:rsid w:val="007770A7"/>
    <w:rsid w:val="00777395"/>
    <w:rsid w:val="00780AC4"/>
    <w:rsid w:val="00781335"/>
    <w:rsid w:val="0078172B"/>
    <w:rsid w:val="00781797"/>
    <w:rsid w:val="00783361"/>
    <w:rsid w:val="0078442D"/>
    <w:rsid w:val="0079110A"/>
    <w:rsid w:val="007929B0"/>
    <w:rsid w:val="0079322F"/>
    <w:rsid w:val="00794339"/>
    <w:rsid w:val="0079526E"/>
    <w:rsid w:val="007956C4"/>
    <w:rsid w:val="007A02C2"/>
    <w:rsid w:val="007A0340"/>
    <w:rsid w:val="007A248F"/>
    <w:rsid w:val="007A27C5"/>
    <w:rsid w:val="007A51BA"/>
    <w:rsid w:val="007A52E1"/>
    <w:rsid w:val="007B1311"/>
    <w:rsid w:val="007B3034"/>
    <w:rsid w:val="007B35DD"/>
    <w:rsid w:val="007B7B99"/>
    <w:rsid w:val="007C1A19"/>
    <w:rsid w:val="007C25B4"/>
    <w:rsid w:val="007C2F5B"/>
    <w:rsid w:val="007C3025"/>
    <w:rsid w:val="007C3CFB"/>
    <w:rsid w:val="007C3F60"/>
    <w:rsid w:val="007D03F3"/>
    <w:rsid w:val="007D0E37"/>
    <w:rsid w:val="007D680C"/>
    <w:rsid w:val="007D6CDC"/>
    <w:rsid w:val="007E0969"/>
    <w:rsid w:val="007E5391"/>
    <w:rsid w:val="007E62C9"/>
    <w:rsid w:val="007E7DDC"/>
    <w:rsid w:val="007F2558"/>
    <w:rsid w:val="007F281F"/>
    <w:rsid w:val="007F2BE0"/>
    <w:rsid w:val="007F3225"/>
    <w:rsid w:val="007F5D33"/>
    <w:rsid w:val="007F680D"/>
    <w:rsid w:val="007F6AF8"/>
    <w:rsid w:val="007F6FC0"/>
    <w:rsid w:val="007F7BB0"/>
    <w:rsid w:val="007F7EB6"/>
    <w:rsid w:val="007F7FED"/>
    <w:rsid w:val="008007B1"/>
    <w:rsid w:val="00801450"/>
    <w:rsid w:val="00804DED"/>
    <w:rsid w:val="008051C4"/>
    <w:rsid w:val="00805687"/>
    <w:rsid w:val="00805B42"/>
    <w:rsid w:val="00806393"/>
    <w:rsid w:val="008064ED"/>
    <w:rsid w:val="008114A4"/>
    <w:rsid w:val="0081241C"/>
    <w:rsid w:val="0081512D"/>
    <w:rsid w:val="00816F5A"/>
    <w:rsid w:val="008175D9"/>
    <w:rsid w:val="00820E0F"/>
    <w:rsid w:val="00821457"/>
    <w:rsid w:val="00821CF5"/>
    <w:rsid w:val="00821DCD"/>
    <w:rsid w:val="0082213F"/>
    <w:rsid w:val="008244F4"/>
    <w:rsid w:val="00825B23"/>
    <w:rsid w:val="00826FB3"/>
    <w:rsid w:val="008275B9"/>
    <w:rsid w:val="00830AA7"/>
    <w:rsid w:val="0083261D"/>
    <w:rsid w:val="00832D89"/>
    <w:rsid w:val="00840865"/>
    <w:rsid w:val="00840DBC"/>
    <w:rsid w:val="00841D41"/>
    <w:rsid w:val="008436AB"/>
    <w:rsid w:val="00844739"/>
    <w:rsid w:val="0084486B"/>
    <w:rsid w:val="00846BCB"/>
    <w:rsid w:val="00850CFF"/>
    <w:rsid w:val="00855383"/>
    <w:rsid w:val="00855C67"/>
    <w:rsid w:val="008561BC"/>
    <w:rsid w:val="008578AD"/>
    <w:rsid w:val="00857C81"/>
    <w:rsid w:val="008606BC"/>
    <w:rsid w:val="0086151D"/>
    <w:rsid w:val="00861BF1"/>
    <w:rsid w:val="00862547"/>
    <w:rsid w:val="0086257D"/>
    <w:rsid w:val="00866A80"/>
    <w:rsid w:val="008678C1"/>
    <w:rsid w:val="00870D38"/>
    <w:rsid w:val="00872A6B"/>
    <w:rsid w:val="00873DED"/>
    <w:rsid w:val="008756ED"/>
    <w:rsid w:val="00875CDE"/>
    <w:rsid w:val="0087648E"/>
    <w:rsid w:val="00877425"/>
    <w:rsid w:val="008777F4"/>
    <w:rsid w:val="00880786"/>
    <w:rsid w:val="008825AD"/>
    <w:rsid w:val="00883FF5"/>
    <w:rsid w:val="0088415D"/>
    <w:rsid w:val="0088437F"/>
    <w:rsid w:val="00886689"/>
    <w:rsid w:val="008873F0"/>
    <w:rsid w:val="00893AC2"/>
    <w:rsid w:val="00894E32"/>
    <w:rsid w:val="0089502B"/>
    <w:rsid w:val="00895812"/>
    <w:rsid w:val="00895838"/>
    <w:rsid w:val="008A1D47"/>
    <w:rsid w:val="008A3FA9"/>
    <w:rsid w:val="008A444A"/>
    <w:rsid w:val="008A649D"/>
    <w:rsid w:val="008B3A3C"/>
    <w:rsid w:val="008B493F"/>
    <w:rsid w:val="008B5BD5"/>
    <w:rsid w:val="008C115E"/>
    <w:rsid w:val="008C3C4A"/>
    <w:rsid w:val="008C7E68"/>
    <w:rsid w:val="008D0504"/>
    <w:rsid w:val="008D1256"/>
    <w:rsid w:val="008D139D"/>
    <w:rsid w:val="008D1CE0"/>
    <w:rsid w:val="008D275A"/>
    <w:rsid w:val="008D41D4"/>
    <w:rsid w:val="008D5EA4"/>
    <w:rsid w:val="008D6C37"/>
    <w:rsid w:val="008E01B1"/>
    <w:rsid w:val="008E0EE3"/>
    <w:rsid w:val="008E2977"/>
    <w:rsid w:val="008E4FEE"/>
    <w:rsid w:val="008E71F4"/>
    <w:rsid w:val="008E7B58"/>
    <w:rsid w:val="008F0269"/>
    <w:rsid w:val="008F6747"/>
    <w:rsid w:val="008F773B"/>
    <w:rsid w:val="008F78F2"/>
    <w:rsid w:val="008F7E50"/>
    <w:rsid w:val="00900A13"/>
    <w:rsid w:val="00900CDB"/>
    <w:rsid w:val="00902C21"/>
    <w:rsid w:val="00902CAC"/>
    <w:rsid w:val="009036CA"/>
    <w:rsid w:val="00903CB2"/>
    <w:rsid w:val="00904C28"/>
    <w:rsid w:val="00905BE8"/>
    <w:rsid w:val="009061DD"/>
    <w:rsid w:val="00912676"/>
    <w:rsid w:val="00912C17"/>
    <w:rsid w:val="009157EF"/>
    <w:rsid w:val="00917F95"/>
    <w:rsid w:val="00920BC2"/>
    <w:rsid w:val="00920F52"/>
    <w:rsid w:val="00923EDF"/>
    <w:rsid w:val="00924520"/>
    <w:rsid w:val="00927458"/>
    <w:rsid w:val="00927800"/>
    <w:rsid w:val="00931482"/>
    <w:rsid w:val="00931B4A"/>
    <w:rsid w:val="009420C9"/>
    <w:rsid w:val="0094688C"/>
    <w:rsid w:val="009554BB"/>
    <w:rsid w:val="00962DB6"/>
    <w:rsid w:val="00963FB3"/>
    <w:rsid w:val="00964BF0"/>
    <w:rsid w:val="00965EE2"/>
    <w:rsid w:val="00966BE2"/>
    <w:rsid w:val="00971D86"/>
    <w:rsid w:val="00972906"/>
    <w:rsid w:val="00973BE2"/>
    <w:rsid w:val="00975E46"/>
    <w:rsid w:val="0097609F"/>
    <w:rsid w:val="0098004D"/>
    <w:rsid w:val="00983595"/>
    <w:rsid w:val="0099185E"/>
    <w:rsid w:val="00993B67"/>
    <w:rsid w:val="009959E0"/>
    <w:rsid w:val="00996825"/>
    <w:rsid w:val="00996919"/>
    <w:rsid w:val="00996BEA"/>
    <w:rsid w:val="009A120B"/>
    <w:rsid w:val="009A33FB"/>
    <w:rsid w:val="009A36F2"/>
    <w:rsid w:val="009A5803"/>
    <w:rsid w:val="009B0525"/>
    <w:rsid w:val="009B1A44"/>
    <w:rsid w:val="009B27E1"/>
    <w:rsid w:val="009B4379"/>
    <w:rsid w:val="009C48FC"/>
    <w:rsid w:val="009D508F"/>
    <w:rsid w:val="009D604F"/>
    <w:rsid w:val="009E1352"/>
    <w:rsid w:val="009E323F"/>
    <w:rsid w:val="009E7C5E"/>
    <w:rsid w:val="009E7E6B"/>
    <w:rsid w:val="009F0110"/>
    <w:rsid w:val="009F224F"/>
    <w:rsid w:val="009F43AC"/>
    <w:rsid w:val="009F751D"/>
    <w:rsid w:val="009F7FBD"/>
    <w:rsid w:val="00A00EF2"/>
    <w:rsid w:val="00A01101"/>
    <w:rsid w:val="00A05188"/>
    <w:rsid w:val="00A051E9"/>
    <w:rsid w:val="00A05928"/>
    <w:rsid w:val="00A069F9"/>
    <w:rsid w:val="00A07676"/>
    <w:rsid w:val="00A1180C"/>
    <w:rsid w:val="00A167D0"/>
    <w:rsid w:val="00A1688E"/>
    <w:rsid w:val="00A168E6"/>
    <w:rsid w:val="00A173EC"/>
    <w:rsid w:val="00A17BEB"/>
    <w:rsid w:val="00A205EF"/>
    <w:rsid w:val="00A237B8"/>
    <w:rsid w:val="00A240FD"/>
    <w:rsid w:val="00A247B4"/>
    <w:rsid w:val="00A313CC"/>
    <w:rsid w:val="00A32502"/>
    <w:rsid w:val="00A35436"/>
    <w:rsid w:val="00A372B9"/>
    <w:rsid w:val="00A477E6"/>
    <w:rsid w:val="00A47C07"/>
    <w:rsid w:val="00A5060C"/>
    <w:rsid w:val="00A5096A"/>
    <w:rsid w:val="00A5281D"/>
    <w:rsid w:val="00A52C17"/>
    <w:rsid w:val="00A53574"/>
    <w:rsid w:val="00A53B73"/>
    <w:rsid w:val="00A57CFB"/>
    <w:rsid w:val="00A602DB"/>
    <w:rsid w:val="00A60EEF"/>
    <w:rsid w:val="00A60F01"/>
    <w:rsid w:val="00A61711"/>
    <w:rsid w:val="00A61CE8"/>
    <w:rsid w:val="00A62F19"/>
    <w:rsid w:val="00A63A16"/>
    <w:rsid w:val="00A648D6"/>
    <w:rsid w:val="00A6585D"/>
    <w:rsid w:val="00A72EFC"/>
    <w:rsid w:val="00A75147"/>
    <w:rsid w:val="00A80863"/>
    <w:rsid w:val="00A81616"/>
    <w:rsid w:val="00A8327A"/>
    <w:rsid w:val="00A8365E"/>
    <w:rsid w:val="00A858AB"/>
    <w:rsid w:val="00A93544"/>
    <w:rsid w:val="00A9488D"/>
    <w:rsid w:val="00A94AF4"/>
    <w:rsid w:val="00A970C0"/>
    <w:rsid w:val="00AA2631"/>
    <w:rsid w:val="00AA5BB2"/>
    <w:rsid w:val="00AA75B9"/>
    <w:rsid w:val="00AB0D10"/>
    <w:rsid w:val="00AB0EBF"/>
    <w:rsid w:val="00AB350C"/>
    <w:rsid w:val="00AB3C78"/>
    <w:rsid w:val="00AB63CD"/>
    <w:rsid w:val="00AB7DD9"/>
    <w:rsid w:val="00AC1AA3"/>
    <w:rsid w:val="00AC1DAC"/>
    <w:rsid w:val="00AC2F34"/>
    <w:rsid w:val="00AC47D2"/>
    <w:rsid w:val="00AC68EC"/>
    <w:rsid w:val="00AD00D3"/>
    <w:rsid w:val="00AD208E"/>
    <w:rsid w:val="00AD386B"/>
    <w:rsid w:val="00AD6522"/>
    <w:rsid w:val="00AE0E38"/>
    <w:rsid w:val="00AE14B0"/>
    <w:rsid w:val="00AE1FF0"/>
    <w:rsid w:val="00AE297B"/>
    <w:rsid w:val="00AE58D5"/>
    <w:rsid w:val="00AE6686"/>
    <w:rsid w:val="00AE6E8A"/>
    <w:rsid w:val="00AF353C"/>
    <w:rsid w:val="00AF49E5"/>
    <w:rsid w:val="00B01935"/>
    <w:rsid w:val="00B03BA9"/>
    <w:rsid w:val="00B03BB2"/>
    <w:rsid w:val="00B06546"/>
    <w:rsid w:val="00B070DE"/>
    <w:rsid w:val="00B075CE"/>
    <w:rsid w:val="00B167B0"/>
    <w:rsid w:val="00B17CD5"/>
    <w:rsid w:val="00B21271"/>
    <w:rsid w:val="00B2427C"/>
    <w:rsid w:val="00B2491E"/>
    <w:rsid w:val="00B24D0A"/>
    <w:rsid w:val="00B24EE4"/>
    <w:rsid w:val="00B3054A"/>
    <w:rsid w:val="00B321F9"/>
    <w:rsid w:val="00B3317D"/>
    <w:rsid w:val="00B34D2C"/>
    <w:rsid w:val="00B3505A"/>
    <w:rsid w:val="00B36118"/>
    <w:rsid w:val="00B36415"/>
    <w:rsid w:val="00B364A2"/>
    <w:rsid w:val="00B36583"/>
    <w:rsid w:val="00B423B8"/>
    <w:rsid w:val="00B455B8"/>
    <w:rsid w:val="00B455C1"/>
    <w:rsid w:val="00B46B0C"/>
    <w:rsid w:val="00B53058"/>
    <w:rsid w:val="00B54641"/>
    <w:rsid w:val="00B5531B"/>
    <w:rsid w:val="00B60EBD"/>
    <w:rsid w:val="00B6121B"/>
    <w:rsid w:val="00B62104"/>
    <w:rsid w:val="00B62EBC"/>
    <w:rsid w:val="00B63421"/>
    <w:rsid w:val="00B64382"/>
    <w:rsid w:val="00B701ED"/>
    <w:rsid w:val="00B704CB"/>
    <w:rsid w:val="00B70FD0"/>
    <w:rsid w:val="00B71B62"/>
    <w:rsid w:val="00B7637B"/>
    <w:rsid w:val="00B7799D"/>
    <w:rsid w:val="00B802B4"/>
    <w:rsid w:val="00B80395"/>
    <w:rsid w:val="00B81D5E"/>
    <w:rsid w:val="00B8275F"/>
    <w:rsid w:val="00B83A2B"/>
    <w:rsid w:val="00B8407A"/>
    <w:rsid w:val="00B842F1"/>
    <w:rsid w:val="00B8477A"/>
    <w:rsid w:val="00B87E45"/>
    <w:rsid w:val="00B94419"/>
    <w:rsid w:val="00B94F71"/>
    <w:rsid w:val="00B95533"/>
    <w:rsid w:val="00B959CE"/>
    <w:rsid w:val="00BA0412"/>
    <w:rsid w:val="00BA0860"/>
    <w:rsid w:val="00BA0F5A"/>
    <w:rsid w:val="00BA3868"/>
    <w:rsid w:val="00BA3B78"/>
    <w:rsid w:val="00BA47AF"/>
    <w:rsid w:val="00BB048E"/>
    <w:rsid w:val="00BB0FEE"/>
    <w:rsid w:val="00BB1FFF"/>
    <w:rsid w:val="00BB26CC"/>
    <w:rsid w:val="00BB3F5B"/>
    <w:rsid w:val="00BC0369"/>
    <w:rsid w:val="00BC170F"/>
    <w:rsid w:val="00BC1972"/>
    <w:rsid w:val="00BC24CA"/>
    <w:rsid w:val="00BC6A72"/>
    <w:rsid w:val="00BD0477"/>
    <w:rsid w:val="00BD113A"/>
    <w:rsid w:val="00BD3DA8"/>
    <w:rsid w:val="00BD402D"/>
    <w:rsid w:val="00BD45D5"/>
    <w:rsid w:val="00BD7327"/>
    <w:rsid w:val="00BD732F"/>
    <w:rsid w:val="00BD7FBD"/>
    <w:rsid w:val="00BE0A28"/>
    <w:rsid w:val="00BE2460"/>
    <w:rsid w:val="00BF06C4"/>
    <w:rsid w:val="00BF083E"/>
    <w:rsid w:val="00BF1F22"/>
    <w:rsid w:val="00BF3BE8"/>
    <w:rsid w:val="00BF5A52"/>
    <w:rsid w:val="00BF63F3"/>
    <w:rsid w:val="00C00697"/>
    <w:rsid w:val="00C0095A"/>
    <w:rsid w:val="00C01C0D"/>
    <w:rsid w:val="00C04932"/>
    <w:rsid w:val="00C0603C"/>
    <w:rsid w:val="00C107B4"/>
    <w:rsid w:val="00C11BED"/>
    <w:rsid w:val="00C15BFB"/>
    <w:rsid w:val="00C226B2"/>
    <w:rsid w:val="00C2482B"/>
    <w:rsid w:val="00C26C98"/>
    <w:rsid w:val="00C27EDF"/>
    <w:rsid w:val="00C27FB0"/>
    <w:rsid w:val="00C311F6"/>
    <w:rsid w:val="00C35433"/>
    <w:rsid w:val="00C43F9B"/>
    <w:rsid w:val="00C45CF0"/>
    <w:rsid w:val="00C45F1B"/>
    <w:rsid w:val="00C47002"/>
    <w:rsid w:val="00C511C9"/>
    <w:rsid w:val="00C51C42"/>
    <w:rsid w:val="00C55BE6"/>
    <w:rsid w:val="00C57C28"/>
    <w:rsid w:val="00C62678"/>
    <w:rsid w:val="00C631AD"/>
    <w:rsid w:val="00C6379B"/>
    <w:rsid w:val="00C65645"/>
    <w:rsid w:val="00C66A73"/>
    <w:rsid w:val="00C66C42"/>
    <w:rsid w:val="00C67AA6"/>
    <w:rsid w:val="00C711F2"/>
    <w:rsid w:val="00C73422"/>
    <w:rsid w:val="00C7518A"/>
    <w:rsid w:val="00C80CAE"/>
    <w:rsid w:val="00C86F22"/>
    <w:rsid w:val="00C9182A"/>
    <w:rsid w:val="00C933C9"/>
    <w:rsid w:val="00C9650F"/>
    <w:rsid w:val="00C9741E"/>
    <w:rsid w:val="00CA180F"/>
    <w:rsid w:val="00CA1EB3"/>
    <w:rsid w:val="00CA271B"/>
    <w:rsid w:val="00CA33C7"/>
    <w:rsid w:val="00CA47B2"/>
    <w:rsid w:val="00CA54AD"/>
    <w:rsid w:val="00CA5A73"/>
    <w:rsid w:val="00CA6A3C"/>
    <w:rsid w:val="00CB0831"/>
    <w:rsid w:val="00CB1521"/>
    <w:rsid w:val="00CB1EDD"/>
    <w:rsid w:val="00CB221F"/>
    <w:rsid w:val="00CB2270"/>
    <w:rsid w:val="00CB298C"/>
    <w:rsid w:val="00CB2C58"/>
    <w:rsid w:val="00CB38A3"/>
    <w:rsid w:val="00CB4B3C"/>
    <w:rsid w:val="00CB5B98"/>
    <w:rsid w:val="00CC006F"/>
    <w:rsid w:val="00CC0DAD"/>
    <w:rsid w:val="00CC3390"/>
    <w:rsid w:val="00CC7E26"/>
    <w:rsid w:val="00CD730D"/>
    <w:rsid w:val="00CE1635"/>
    <w:rsid w:val="00CE26F4"/>
    <w:rsid w:val="00CE4488"/>
    <w:rsid w:val="00CE61DB"/>
    <w:rsid w:val="00CF0D33"/>
    <w:rsid w:val="00CF0E1F"/>
    <w:rsid w:val="00CF22C3"/>
    <w:rsid w:val="00CF27C8"/>
    <w:rsid w:val="00CF7819"/>
    <w:rsid w:val="00D01BA3"/>
    <w:rsid w:val="00D03BB5"/>
    <w:rsid w:val="00D0475C"/>
    <w:rsid w:val="00D05736"/>
    <w:rsid w:val="00D0579E"/>
    <w:rsid w:val="00D067A7"/>
    <w:rsid w:val="00D11B66"/>
    <w:rsid w:val="00D1387C"/>
    <w:rsid w:val="00D13C34"/>
    <w:rsid w:val="00D13C4D"/>
    <w:rsid w:val="00D149BC"/>
    <w:rsid w:val="00D14B44"/>
    <w:rsid w:val="00D1584C"/>
    <w:rsid w:val="00D23D67"/>
    <w:rsid w:val="00D26C2F"/>
    <w:rsid w:val="00D365B0"/>
    <w:rsid w:val="00D36E29"/>
    <w:rsid w:val="00D37F6F"/>
    <w:rsid w:val="00D40BE9"/>
    <w:rsid w:val="00D4195E"/>
    <w:rsid w:val="00D42F44"/>
    <w:rsid w:val="00D434E7"/>
    <w:rsid w:val="00D43C32"/>
    <w:rsid w:val="00D440EA"/>
    <w:rsid w:val="00D4602A"/>
    <w:rsid w:val="00D461DB"/>
    <w:rsid w:val="00D4643A"/>
    <w:rsid w:val="00D52159"/>
    <w:rsid w:val="00D52805"/>
    <w:rsid w:val="00D53343"/>
    <w:rsid w:val="00D54CE5"/>
    <w:rsid w:val="00D54E91"/>
    <w:rsid w:val="00D55B6A"/>
    <w:rsid w:val="00D55BB0"/>
    <w:rsid w:val="00D5763D"/>
    <w:rsid w:val="00D60C45"/>
    <w:rsid w:val="00D611A9"/>
    <w:rsid w:val="00D61D35"/>
    <w:rsid w:val="00D621F3"/>
    <w:rsid w:val="00D656F7"/>
    <w:rsid w:val="00D7363B"/>
    <w:rsid w:val="00D74F32"/>
    <w:rsid w:val="00D753D3"/>
    <w:rsid w:val="00D75A39"/>
    <w:rsid w:val="00D765A6"/>
    <w:rsid w:val="00D8105F"/>
    <w:rsid w:val="00D9012E"/>
    <w:rsid w:val="00D90897"/>
    <w:rsid w:val="00D90A42"/>
    <w:rsid w:val="00D933D2"/>
    <w:rsid w:val="00D96564"/>
    <w:rsid w:val="00D97052"/>
    <w:rsid w:val="00DA3036"/>
    <w:rsid w:val="00DA3941"/>
    <w:rsid w:val="00DA5F0B"/>
    <w:rsid w:val="00DA5F27"/>
    <w:rsid w:val="00DA7580"/>
    <w:rsid w:val="00DA7C27"/>
    <w:rsid w:val="00DB015B"/>
    <w:rsid w:val="00DB58D2"/>
    <w:rsid w:val="00DB5E67"/>
    <w:rsid w:val="00DB6F16"/>
    <w:rsid w:val="00DC15AF"/>
    <w:rsid w:val="00DC4D56"/>
    <w:rsid w:val="00DC50FF"/>
    <w:rsid w:val="00DC6273"/>
    <w:rsid w:val="00DD71D2"/>
    <w:rsid w:val="00DE193D"/>
    <w:rsid w:val="00DE38F0"/>
    <w:rsid w:val="00DE710F"/>
    <w:rsid w:val="00DE7EED"/>
    <w:rsid w:val="00DF31CE"/>
    <w:rsid w:val="00DF55DE"/>
    <w:rsid w:val="00DF5623"/>
    <w:rsid w:val="00DF628B"/>
    <w:rsid w:val="00E029AF"/>
    <w:rsid w:val="00E02E5D"/>
    <w:rsid w:val="00E11790"/>
    <w:rsid w:val="00E11A18"/>
    <w:rsid w:val="00E149F4"/>
    <w:rsid w:val="00E14B90"/>
    <w:rsid w:val="00E1613E"/>
    <w:rsid w:val="00E20707"/>
    <w:rsid w:val="00E20A39"/>
    <w:rsid w:val="00E21A4A"/>
    <w:rsid w:val="00E23B18"/>
    <w:rsid w:val="00E25940"/>
    <w:rsid w:val="00E27212"/>
    <w:rsid w:val="00E31163"/>
    <w:rsid w:val="00E32B57"/>
    <w:rsid w:val="00E33F9D"/>
    <w:rsid w:val="00E34BD0"/>
    <w:rsid w:val="00E401B3"/>
    <w:rsid w:val="00E40409"/>
    <w:rsid w:val="00E43F59"/>
    <w:rsid w:val="00E51168"/>
    <w:rsid w:val="00E55E57"/>
    <w:rsid w:val="00E565F3"/>
    <w:rsid w:val="00E578B7"/>
    <w:rsid w:val="00E60388"/>
    <w:rsid w:val="00E62819"/>
    <w:rsid w:val="00E71DE0"/>
    <w:rsid w:val="00E72D51"/>
    <w:rsid w:val="00E7329A"/>
    <w:rsid w:val="00E74DCE"/>
    <w:rsid w:val="00E75757"/>
    <w:rsid w:val="00E76451"/>
    <w:rsid w:val="00E8016F"/>
    <w:rsid w:val="00E80E52"/>
    <w:rsid w:val="00E810DD"/>
    <w:rsid w:val="00E816CE"/>
    <w:rsid w:val="00E83B3E"/>
    <w:rsid w:val="00E84701"/>
    <w:rsid w:val="00E85099"/>
    <w:rsid w:val="00E861C3"/>
    <w:rsid w:val="00E86D88"/>
    <w:rsid w:val="00E90FB5"/>
    <w:rsid w:val="00E921C4"/>
    <w:rsid w:val="00E947A9"/>
    <w:rsid w:val="00EA0688"/>
    <w:rsid w:val="00EA0B21"/>
    <w:rsid w:val="00EA16A1"/>
    <w:rsid w:val="00EA247D"/>
    <w:rsid w:val="00EA6142"/>
    <w:rsid w:val="00EA665D"/>
    <w:rsid w:val="00EA773E"/>
    <w:rsid w:val="00EB06C0"/>
    <w:rsid w:val="00EB19C4"/>
    <w:rsid w:val="00EB3F11"/>
    <w:rsid w:val="00EB6E33"/>
    <w:rsid w:val="00EB723B"/>
    <w:rsid w:val="00EB7E44"/>
    <w:rsid w:val="00EC0059"/>
    <w:rsid w:val="00EC5527"/>
    <w:rsid w:val="00ED0CB2"/>
    <w:rsid w:val="00ED21BF"/>
    <w:rsid w:val="00ED334F"/>
    <w:rsid w:val="00ED3834"/>
    <w:rsid w:val="00ED63AD"/>
    <w:rsid w:val="00EE075E"/>
    <w:rsid w:val="00EE1DD7"/>
    <w:rsid w:val="00EE293E"/>
    <w:rsid w:val="00EE5A9B"/>
    <w:rsid w:val="00EE6151"/>
    <w:rsid w:val="00EE61A3"/>
    <w:rsid w:val="00EF00A9"/>
    <w:rsid w:val="00EF125F"/>
    <w:rsid w:val="00EF3091"/>
    <w:rsid w:val="00EF53DD"/>
    <w:rsid w:val="00F01678"/>
    <w:rsid w:val="00F017E0"/>
    <w:rsid w:val="00F0272E"/>
    <w:rsid w:val="00F03B20"/>
    <w:rsid w:val="00F04F69"/>
    <w:rsid w:val="00F065A0"/>
    <w:rsid w:val="00F0735C"/>
    <w:rsid w:val="00F12CBC"/>
    <w:rsid w:val="00F16665"/>
    <w:rsid w:val="00F20019"/>
    <w:rsid w:val="00F20EBA"/>
    <w:rsid w:val="00F20ED1"/>
    <w:rsid w:val="00F21C70"/>
    <w:rsid w:val="00F2492D"/>
    <w:rsid w:val="00F25BA4"/>
    <w:rsid w:val="00F27CBE"/>
    <w:rsid w:val="00F321D1"/>
    <w:rsid w:val="00F343F5"/>
    <w:rsid w:val="00F40DB9"/>
    <w:rsid w:val="00F4121E"/>
    <w:rsid w:val="00F44C7F"/>
    <w:rsid w:val="00F46D66"/>
    <w:rsid w:val="00F4704F"/>
    <w:rsid w:val="00F47D46"/>
    <w:rsid w:val="00F53166"/>
    <w:rsid w:val="00F542CF"/>
    <w:rsid w:val="00F54BAC"/>
    <w:rsid w:val="00F56D27"/>
    <w:rsid w:val="00F57EC9"/>
    <w:rsid w:val="00F60394"/>
    <w:rsid w:val="00F62B0B"/>
    <w:rsid w:val="00F64719"/>
    <w:rsid w:val="00F64BA3"/>
    <w:rsid w:val="00F75A8B"/>
    <w:rsid w:val="00F7677E"/>
    <w:rsid w:val="00F7682E"/>
    <w:rsid w:val="00F77BD3"/>
    <w:rsid w:val="00F80E5E"/>
    <w:rsid w:val="00F819DF"/>
    <w:rsid w:val="00F82D48"/>
    <w:rsid w:val="00F85411"/>
    <w:rsid w:val="00F85AB2"/>
    <w:rsid w:val="00F87E1C"/>
    <w:rsid w:val="00F918F2"/>
    <w:rsid w:val="00F933B3"/>
    <w:rsid w:val="00F9344F"/>
    <w:rsid w:val="00F97AC3"/>
    <w:rsid w:val="00FA426D"/>
    <w:rsid w:val="00FA6A4D"/>
    <w:rsid w:val="00FA6D83"/>
    <w:rsid w:val="00FA7186"/>
    <w:rsid w:val="00FA7425"/>
    <w:rsid w:val="00FB0308"/>
    <w:rsid w:val="00FB0ABF"/>
    <w:rsid w:val="00FB3C96"/>
    <w:rsid w:val="00FB46A3"/>
    <w:rsid w:val="00FB4DC2"/>
    <w:rsid w:val="00FB6B53"/>
    <w:rsid w:val="00FB6C6E"/>
    <w:rsid w:val="00FC19FC"/>
    <w:rsid w:val="00FC2324"/>
    <w:rsid w:val="00FC44EE"/>
    <w:rsid w:val="00FC5756"/>
    <w:rsid w:val="00FC5B26"/>
    <w:rsid w:val="00FC6197"/>
    <w:rsid w:val="00FC6D94"/>
    <w:rsid w:val="00FC6DEC"/>
    <w:rsid w:val="00FD227C"/>
    <w:rsid w:val="00FE09D3"/>
    <w:rsid w:val="00FE3B0A"/>
    <w:rsid w:val="00FE4F32"/>
    <w:rsid w:val="00FE6A0D"/>
    <w:rsid w:val="00FE7253"/>
    <w:rsid w:val="00FF0B10"/>
    <w:rsid w:val="00FF0F14"/>
    <w:rsid w:val="00FF22A2"/>
    <w:rsid w:val="00FF2A84"/>
    <w:rsid w:val="00FF4C74"/>
    <w:rsid w:val="00FF6000"/>
    <w:rsid w:val="00FF6161"/>
    <w:rsid w:val="00FF7104"/>
    <w:rsid w:val="00FF74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97977"/>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1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qFormat/>
    <w:rsid w:val="00022225"/>
  </w:style>
  <w:style w:type="paragraph" w:styleId="Heading1">
    <w:name w:val="heading 1"/>
    <w:basedOn w:val="Normal"/>
    <w:next w:val="BodyText"/>
    <w:link w:val="Heading1Char"/>
    <w:uiPriority w:val="1"/>
    <w:qFormat/>
    <w:rsid w:val="00017DA3"/>
    <w:pPr>
      <w:keepNext/>
      <w:keepLines/>
      <w:spacing w:after="460"/>
      <w:outlineLvl w:val="0"/>
    </w:pPr>
    <w:rPr>
      <w:rFonts w:asciiTheme="majorHAnsi" w:hAnsiTheme="majorHAnsi"/>
      <w:b/>
      <w:color w:val="FFC000" w:themeColor="accent4"/>
      <w:sz w:val="60"/>
      <w:szCs w:val="60"/>
    </w:rPr>
  </w:style>
  <w:style w:type="paragraph" w:styleId="Heading2">
    <w:name w:val="heading 2"/>
    <w:basedOn w:val="Normal"/>
    <w:next w:val="BodyText"/>
    <w:link w:val="Heading2Char"/>
    <w:uiPriority w:val="1"/>
    <w:unhideWhenUsed/>
    <w:qFormat/>
    <w:rsid w:val="00017DA3"/>
    <w:pPr>
      <w:keepNext/>
      <w:keepLines/>
      <w:spacing w:before="480" w:after="240"/>
      <w:outlineLvl w:val="1"/>
    </w:pPr>
    <w:rPr>
      <w:rFonts w:asciiTheme="majorHAnsi" w:eastAsiaTheme="majorEastAsia" w:hAnsiTheme="majorHAnsi" w:cstheme="majorBidi"/>
      <w:b/>
      <w:color w:val="FFC000" w:themeColor="accent4"/>
      <w:sz w:val="40"/>
      <w:szCs w:val="40"/>
    </w:rPr>
  </w:style>
  <w:style w:type="paragraph" w:styleId="Heading3">
    <w:name w:val="heading 3"/>
    <w:basedOn w:val="Normal"/>
    <w:next w:val="BodyText"/>
    <w:link w:val="Heading3Char"/>
    <w:uiPriority w:val="9"/>
    <w:unhideWhenUsed/>
    <w:qFormat/>
    <w:rsid w:val="00017DA3"/>
    <w:pPr>
      <w:keepNext/>
      <w:keepLines/>
      <w:spacing w:before="240" w:after="160" w:line="240" w:lineRule="auto"/>
      <w:outlineLvl w:val="2"/>
    </w:pPr>
    <w:rPr>
      <w:rFonts w:asciiTheme="majorHAnsi" w:eastAsiaTheme="majorEastAsia" w:hAnsiTheme="majorHAnsi" w:cstheme="majorBidi"/>
      <w:color w:val="FFC000" w:themeColor="accent4"/>
      <w:sz w:val="30"/>
      <w:szCs w:val="30"/>
    </w:rPr>
  </w:style>
  <w:style w:type="paragraph" w:styleId="Heading4">
    <w:name w:val="heading 4"/>
    <w:basedOn w:val="BodyText"/>
    <w:next w:val="BodyText"/>
    <w:link w:val="Heading4Char"/>
    <w:uiPriority w:val="9"/>
    <w:qFormat/>
    <w:rsid w:val="00017DA3"/>
    <w:pPr>
      <w:spacing w:before="240"/>
      <w:outlineLvl w:val="3"/>
    </w:pPr>
    <w:rPr>
      <w:rFonts w:asciiTheme="majorHAnsi" w:hAnsiTheme="majorHAnsi"/>
      <w:color w:val="FFC000" w:themeColor="accent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393F43"/>
    <w:pPr>
      <w:tabs>
        <w:tab w:val="center" w:pos="4513"/>
        <w:tab w:val="right" w:pos="9026"/>
      </w:tabs>
      <w:spacing w:after="500" w:line="240" w:lineRule="auto"/>
      <w:contextualSpacing/>
    </w:pPr>
    <w:rPr>
      <w:rFonts w:asciiTheme="majorHAnsi" w:hAnsiTheme="majorHAnsi"/>
      <w:bCs/>
      <w:color w:val="5B9BD5" w:themeColor="accent1"/>
      <w:sz w:val="16"/>
      <w:szCs w:val="16"/>
    </w:rPr>
  </w:style>
  <w:style w:type="character" w:customStyle="1" w:styleId="FooterChar">
    <w:name w:val="Footer Char"/>
    <w:basedOn w:val="DefaultParagraphFont"/>
    <w:link w:val="Footer"/>
    <w:uiPriority w:val="99"/>
    <w:rsid w:val="00393F43"/>
    <w:rPr>
      <w:rFonts w:asciiTheme="majorHAnsi" w:hAnsiTheme="majorHAnsi"/>
      <w:bCs/>
      <w:color w:val="5B9BD5" w:themeColor="accent1"/>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5BF3"/>
    <w:rPr>
      <w:color w:val="808080"/>
    </w:rPr>
  </w:style>
  <w:style w:type="character" w:customStyle="1" w:styleId="Heading1Char">
    <w:name w:val="Heading 1 Char"/>
    <w:basedOn w:val="DefaultParagraphFont"/>
    <w:link w:val="Heading1"/>
    <w:uiPriority w:val="1"/>
    <w:rsid w:val="00017DA3"/>
    <w:rPr>
      <w:rFonts w:asciiTheme="majorHAnsi" w:hAnsiTheme="majorHAnsi"/>
      <w:b/>
      <w:color w:val="FFC000" w:themeColor="accent4"/>
      <w:sz w:val="60"/>
      <w:szCs w:val="60"/>
    </w:rPr>
  </w:style>
  <w:style w:type="table" w:customStyle="1" w:styleId="NIAADefaultTableStyle">
    <w:name w:val="NIAA Default Table Style"/>
    <w:basedOn w:val="TableNormal"/>
    <w:uiPriority w:val="99"/>
    <w:rsid w:val="00FC6197"/>
    <w:pPr>
      <w:spacing w:before="60" w:after="60"/>
    </w:pPr>
    <w:rPr>
      <w:sz w:val="18"/>
    </w:rPr>
    <w:tblPr>
      <w:tblStyleRowBandSize w:val="1"/>
      <w:tblBorders>
        <w:bottom w:val="single" w:sz="18" w:space="0" w:color="E7E6E6" w:themeColor="background2"/>
        <w:insideH w:val="single" w:sz="4" w:space="0" w:color="E7E6E6"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E7E6E6"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aliases w:val="Recommendation,List Paragraph1,List Paragraph11,Bullet point,List Paragraph Number,Bulleted Para,NFP GP Bulleted List,bullet point list,L,Bullet points,Content descriptions,Bullet Point,List Paragraph2,List Paragraph111,F5 List Paragraph"/>
    <w:basedOn w:val="Normal"/>
    <w:link w:val="ListParagraphChar"/>
    <w:uiPriority w:val="34"/>
    <w:qFormat/>
    <w:rsid w:val="00820E0F"/>
    <w:pPr>
      <w:ind w:left="720"/>
      <w:contextualSpacing/>
    </w:pPr>
  </w:style>
  <w:style w:type="paragraph" w:customStyle="1" w:styleId="TableBullet">
    <w:name w:val="Table Bullet"/>
    <w:basedOn w:val="ListParagraph"/>
    <w:uiPriority w:val="11"/>
    <w:qFormat/>
    <w:rsid w:val="00840865"/>
    <w:pPr>
      <w:numPr>
        <w:numId w:val="1"/>
      </w:numPr>
      <w:spacing w:before="40" w:after="40" w:line="240" w:lineRule="auto"/>
      <w:contextualSpacing w:val="0"/>
    </w:pPr>
    <w:rPr>
      <w:sz w:val="18"/>
    </w:rPr>
  </w:style>
  <w:style w:type="character" w:customStyle="1" w:styleId="Heading2Char">
    <w:name w:val="Heading 2 Char"/>
    <w:basedOn w:val="DefaultParagraphFont"/>
    <w:link w:val="Heading2"/>
    <w:uiPriority w:val="1"/>
    <w:rsid w:val="00017DA3"/>
    <w:rPr>
      <w:rFonts w:asciiTheme="majorHAnsi" w:eastAsiaTheme="majorEastAsia" w:hAnsiTheme="majorHAnsi" w:cstheme="majorBidi"/>
      <w:b/>
      <w:color w:val="FFC000" w:themeColor="accent4"/>
      <w:sz w:val="40"/>
      <w:szCs w:val="40"/>
    </w:rPr>
  </w:style>
  <w:style w:type="paragraph" w:customStyle="1" w:styleId="NumberedListlvl1">
    <w:name w:val="Numbered List lvl1"/>
    <w:basedOn w:val="ListParagraph"/>
    <w:uiPriority w:val="9"/>
    <w:qFormat/>
    <w:rsid w:val="00FE7253"/>
    <w:pPr>
      <w:numPr>
        <w:numId w:val="7"/>
      </w:numPr>
      <w:spacing w:after="0"/>
      <w:contextualSpacing w:val="0"/>
    </w:pPr>
  </w:style>
  <w:style w:type="paragraph" w:customStyle="1" w:styleId="BulletedListlvl1">
    <w:name w:val="Bulleted List lvl1"/>
    <w:uiPriority w:val="10"/>
    <w:qFormat/>
    <w:rsid w:val="0086151D"/>
    <w:pPr>
      <w:numPr>
        <w:numId w:val="2"/>
      </w:numPr>
      <w:spacing w:after="0"/>
    </w:pPr>
  </w:style>
  <w:style w:type="paragraph" w:customStyle="1" w:styleId="NumberedListlvl2">
    <w:name w:val="Numbered List lvl2"/>
    <w:basedOn w:val="NumberedListlvl1"/>
    <w:uiPriority w:val="9"/>
    <w:rsid w:val="00E7329A"/>
    <w:pPr>
      <w:numPr>
        <w:ilvl w:val="1"/>
      </w:numPr>
    </w:pPr>
  </w:style>
  <w:style w:type="paragraph" w:styleId="BodyText">
    <w:name w:val="Body Text"/>
    <w:basedOn w:val="Normal"/>
    <w:link w:val="BodyTextChar"/>
    <w:uiPriority w:val="1"/>
    <w:qFormat/>
    <w:rsid w:val="004A4775"/>
  </w:style>
  <w:style w:type="character" w:customStyle="1" w:styleId="BodyTextChar">
    <w:name w:val="Body Text Char"/>
    <w:basedOn w:val="DefaultParagraphFont"/>
    <w:link w:val="BodyText"/>
    <w:uiPriority w:val="1"/>
    <w:rsid w:val="004A4775"/>
    <w:rPr>
      <w:color w:val="262626" w:themeColor="text1" w:themeTint="D9"/>
    </w:rPr>
  </w:style>
  <w:style w:type="paragraph" w:customStyle="1" w:styleId="BulletedListlvl2">
    <w:name w:val="Bulleted List lvl2"/>
    <w:basedOn w:val="BulletedListlvl1"/>
    <w:uiPriority w:val="10"/>
    <w:rsid w:val="00E7329A"/>
    <w:pPr>
      <w:numPr>
        <w:ilvl w:val="1"/>
        <w:numId w:val="3"/>
      </w:numPr>
    </w:pPr>
  </w:style>
  <w:style w:type="paragraph" w:customStyle="1" w:styleId="TableBody">
    <w:name w:val="Table Body"/>
    <w:basedOn w:val="Normal"/>
    <w:uiPriority w:val="11"/>
    <w:qFormat/>
    <w:rsid w:val="00840865"/>
    <w:pPr>
      <w:spacing w:before="40" w:after="40"/>
    </w:pPr>
    <w:rPr>
      <w:color w:val="000000" w:themeColor="text1"/>
      <w:sz w:val="18"/>
    </w:rPr>
  </w:style>
  <w:style w:type="character" w:customStyle="1" w:styleId="Heading3Char">
    <w:name w:val="Heading 3 Char"/>
    <w:basedOn w:val="DefaultParagraphFont"/>
    <w:link w:val="Heading3"/>
    <w:uiPriority w:val="9"/>
    <w:rsid w:val="00017DA3"/>
    <w:rPr>
      <w:rFonts w:asciiTheme="majorHAnsi" w:eastAsiaTheme="majorEastAsia" w:hAnsiTheme="majorHAnsi" w:cstheme="majorBidi"/>
      <w:color w:val="FFC000" w:themeColor="accent4"/>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017DA3"/>
    <w:rPr>
      <w:rFonts w:asciiTheme="majorHAnsi" w:hAnsiTheme="majorHAnsi"/>
      <w:color w:val="FFC000" w:themeColor="accent4"/>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qFormat/>
    <w:rsid w:val="00825B23"/>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017DA3"/>
    <w:pPr>
      <w:spacing w:before="60" w:after="60"/>
    </w:pPr>
    <w:tblPr>
      <w:tblStyleRowBandSize w:val="1"/>
      <w:tblBorders>
        <w:top w:val="single" w:sz="4" w:space="0" w:color="EEF4FA" w:themeColor="accent1" w:themeTint="1A"/>
        <w:left w:val="single" w:sz="4" w:space="0" w:color="EEF4FA" w:themeColor="accent1" w:themeTint="1A"/>
        <w:bottom w:val="single" w:sz="18" w:space="0" w:color="D0CECE" w:themeColor="background2" w:themeShade="E6"/>
        <w:right w:val="single" w:sz="4" w:space="0" w:color="EEF4FA" w:themeColor="accent1" w:themeTint="1A"/>
        <w:insideH w:val="single" w:sz="4" w:space="0" w:color="EEF4FA" w:themeColor="accent1" w:themeTint="1A"/>
        <w:insideV w:val="single" w:sz="4" w:space="0" w:color="EEF4FA"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D0CECE" w:themeFill="background2" w:themeFillShade="E6"/>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15777B"/>
    <w:pPr>
      <w:ind w:left="567" w:right="567"/>
    </w:pPr>
    <w:rPr>
      <w:rFonts w:asciiTheme="majorHAnsi" w:hAnsiTheme="majorHAnsi"/>
      <w:color w:val="A5A5A5" w:themeColor="accent3"/>
      <w:sz w:val="24"/>
      <w:szCs w:val="24"/>
    </w:rPr>
  </w:style>
  <w:style w:type="paragraph" w:styleId="NoSpacing">
    <w:name w:val="No Spacing"/>
    <w:basedOn w:val="BodyText"/>
    <w:link w:val="NoSpacingChar"/>
    <w:uiPriority w:val="1"/>
    <w:qFormat/>
    <w:rsid w:val="002A0289"/>
    <w:pPr>
      <w:contextualSpacing/>
    </w:pPr>
  </w:style>
  <w:style w:type="character" w:customStyle="1" w:styleId="NoSpacingChar">
    <w:name w:val="No Spacing Char"/>
    <w:basedOn w:val="DefaultParagraphFont"/>
    <w:link w:val="NoSpacing"/>
    <w:uiPriority w:val="1"/>
    <w:rsid w:val="00FE09D3"/>
  </w:style>
  <w:style w:type="paragraph" w:customStyle="1" w:styleId="CoverTitle">
    <w:name w:val="Cover Title"/>
    <w:basedOn w:val="NoSpacing"/>
    <w:uiPriority w:val="11"/>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qFormat/>
    <w:rsid w:val="0001611A"/>
    <w:pPr>
      <w:spacing w:after="600"/>
    </w:pPr>
    <w:rPr>
      <w:rFonts w:asciiTheme="majorHAnsi" w:hAnsiTheme="majorHAnsi"/>
      <w:b/>
      <w:color w:val="FFFFFF" w:themeColor="background1"/>
      <w:sz w:val="44"/>
      <w:szCs w:val="28"/>
    </w:rPr>
  </w:style>
  <w:style w:type="paragraph" w:customStyle="1" w:styleId="CoverDetails">
    <w:name w:val="Cover Details"/>
    <w:basedOn w:val="NoSpacing"/>
    <w:uiPriority w:val="11"/>
    <w:qFormat/>
    <w:rsid w:val="0001611A"/>
    <w:pPr>
      <w:spacing w:after="240"/>
    </w:pPr>
    <w:rPr>
      <w:color w:val="FFFFFF" w:themeColor="background1"/>
      <w:szCs w:val="28"/>
    </w:rPr>
  </w:style>
  <w:style w:type="paragraph" w:customStyle="1" w:styleId="Footerline">
    <w:name w:val="Footer line"/>
    <w:uiPriority w:val="11"/>
    <w:qFormat/>
    <w:rsid w:val="00753174"/>
    <w:pPr>
      <w:spacing w:before="20" w:after="240"/>
    </w:pPr>
    <w:rPr>
      <w:caps/>
      <w:noProof/>
      <w:color w:val="5B9BD5" w:themeColor="accent1"/>
    </w:rPr>
  </w:style>
  <w:style w:type="paragraph" w:customStyle="1" w:styleId="TableNumbering">
    <w:name w:val="Table Numbering"/>
    <w:uiPriority w:val="11"/>
    <w:qFormat/>
    <w:rsid w:val="004409A8"/>
    <w:pPr>
      <w:numPr>
        <w:numId w:val="4"/>
      </w:numPr>
      <w:spacing w:before="40" w:after="40"/>
    </w:pPr>
    <w:rPr>
      <w:color w:val="000000" w:themeColor="text1"/>
      <w:sz w:val="18"/>
    </w:rPr>
  </w:style>
  <w:style w:type="paragraph" w:styleId="Caption">
    <w:name w:val="caption"/>
    <w:basedOn w:val="Normal"/>
    <w:next w:val="Normal"/>
    <w:uiPriority w:val="35"/>
    <w:unhideWhenUsed/>
    <w:qFormat/>
    <w:rsid w:val="00017DA3"/>
    <w:pPr>
      <w:keepNext/>
      <w:tabs>
        <w:tab w:val="left" w:pos="851"/>
        <w:tab w:val="left" w:pos="1017"/>
      </w:tabs>
      <w:spacing w:before="120"/>
      <w:ind w:left="851" w:hanging="851"/>
    </w:pPr>
    <w:rPr>
      <w:rFonts w:asciiTheme="majorHAnsi" w:hAnsiTheme="majorHAnsi"/>
      <w:b/>
      <w:iCs/>
      <w:color w:val="A5A5A5" w:themeColor="accent3"/>
      <w:szCs w:val="18"/>
    </w:rPr>
  </w:style>
  <w:style w:type="paragraph" w:styleId="List">
    <w:name w:val="List"/>
    <w:uiPriority w:val="4"/>
    <w:semiHidden/>
    <w:rsid w:val="00880786"/>
    <w:pPr>
      <w:numPr>
        <w:numId w:val="5"/>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F85411"/>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Theme="majorHAnsi" w:eastAsia="Times New Roman" w:hAnsiTheme="majorHAnsi" w:cs="Times New Roman"/>
      <w:b/>
      <w:color w:val="FFC000" w:themeColor="accent4"/>
      <w:sz w:val="24"/>
      <w:szCs w:val="24"/>
      <w:lang w:val="en-US"/>
    </w:rPr>
  </w:style>
  <w:style w:type="paragraph" w:customStyle="1" w:styleId="EmphasisPanelBody">
    <w:name w:val="Emphasis Panel Body"/>
    <w:basedOn w:val="Normal"/>
    <w:uiPriority w:val="11"/>
    <w:qFormat/>
    <w:rsid w:val="00F85411"/>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eastAsia="Times New Roman" w:cstheme="minorHAnsi"/>
      <w:lang w:val="en-US"/>
    </w:rPr>
  </w:style>
  <w:style w:type="paragraph" w:customStyle="1" w:styleId="EmphasisPanelBullet">
    <w:name w:val="Emphasis Panel Bullet"/>
    <w:uiPriority w:val="11"/>
    <w:qFormat/>
    <w:rsid w:val="00F85411"/>
    <w:pPr>
      <w:keepLines/>
      <w:numPr>
        <w:numId w:val="6"/>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15777B"/>
    <w:rPr>
      <w:rFonts w:asciiTheme="majorHAnsi" w:hAnsiTheme="majorHAnsi"/>
      <w:color w:val="A5A5A5" w:themeColor="accent3"/>
      <w:sz w:val="24"/>
      <w:szCs w:val="24"/>
    </w:rPr>
  </w:style>
  <w:style w:type="paragraph" w:customStyle="1" w:styleId="BulletedListlvl3">
    <w:name w:val="Bulleted List lvl3"/>
    <w:basedOn w:val="BulletedListlvl2"/>
    <w:uiPriority w:val="10"/>
    <w:rsid w:val="006C7FC3"/>
    <w:pPr>
      <w:numPr>
        <w:ilvl w:val="2"/>
      </w:numPr>
    </w:pPr>
    <w:rPr>
      <w:sz w:val="19"/>
      <w:szCs w:val="19"/>
    </w:rPr>
  </w:style>
  <w:style w:type="table" w:customStyle="1" w:styleId="Clear">
    <w:name w:val="Clear"/>
    <w:basedOn w:val="TableNormal"/>
    <w:uiPriority w:val="99"/>
    <w:rsid w:val="00773AC7"/>
    <w:pPr>
      <w:spacing w:after="0" w:line="240" w:lineRule="auto"/>
    </w:pPr>
    <w:rPr>
      <w:color w:val="44546A" w:themeColor="text2"/>
      <w:szCs w:val="18"/>
    </w:rPr>
    <w:tblPr>
      <w:tblCellMar>
        <w:left w:w="0" w:type="dxa"/>
        <w:right w:w="0" w:type="dxa"/>
      </w:tblCellMar>
    </w:tblPr>
  </w:style>
  <w:style w:type="paragraph" w:styleId="FootnoteText">
    <w:name w:val="footnote text"/>
    <w:basedOn w:val="Normal"/>
    <w:link w:val="FootnoteTextChar"/>
    <w:uiPriority w:val="99"/>
    <w:semiHidden/>
    <w:rsid w:val="003A7E73"/>
    <w:pPr>
      <w:spacing w:after="0" w:line="240" w:lineRule="auto"/>
    </w:pPr>
  </w:style>
  <w:style w:type="character" w:customStyle="1" w:styleId="FootnoteTextChar">
    <w:name w:val="Footnote Text Char"/>
    <w:basedOn w:val="DefaultParagraphFont"/>
    <w:link w:val="FootnoteText"/>
    <w:uiPriority w:val="99"/>
    <w:semiHidden/>
    <w:rsid w:val="003A7E73"/>
  </w:style>
  <w:style w:type="character" w:styleId="FootnoteReference">
    <w:name w:val="footnote reference"/>
    <w:basedOn w:val="DefaultParagraphFont"/>
    <w:uiPriority w:val="99"/>
    <w:semiHidden/>
    <w:rsid w:val="003A7E73"/>
    <w:rPr>
      <w:vertAlign w:val="superscript"/>
    </w:rPr>
  </w:style>
  <w:style w:type="paragraph" w:styleId="Title">
    <w:name w:val="Title"/>
    <w:basedOn w:val="Heading1"/>
    <w:next w:val="Normal"/>
    <w:link w:val="TitleChar"/>
    <w:qFormat/>
    <w:rsid w:val="00017DA3"/>
    <w:pPr>
      <w:spacing w:after="120"/>
    </w:pPr>
  </w:style>
  <w:style w:type="character" w:customStyle="1" w:styleId="TitleChar">
    <w:name w:val="Title Char"/>
    <w:basedOn w:val="DefaultParagraphFont"/>
    <w:link w:val="Title"/>
    <w:rsid w:val="00017DA3"/>
    <w:rPr>
      <w:rFonts w:asciiTheme="majorHAnsi" w:hAnsiTheme="majorHAnsi"/>
      <w:b/>
      <w:color w:val="FFC000" w:themeColor="accent4"/>
      <w:sz w:val="60"/>
      <w:szCs w:val="60"/>
    </w:rPr>
  </w:style>
  <w:style w:type="paragraph" w:styleId="Subtitle">
    <w:name w:val="Subtitle"/>
    <w:basedOn w:val="Heading4"/>
    <w:next w:val="Normal"/>
    <w:link w:val="SubtitleChar"/>
    <w:uiPriority w:val="1"/>
    <w:qFormat/>
    <w:rsid w:val="00017DA3"/>
    <w:pPr>
      <w:spacing w:before="120" w:after="360"/>
    </w:pPr>
  </w:style>
  <w:style w:type="character" w:customStyle="1" w:styleId="SubtitleChar">
    <w:name w:val="Subtitle Char"/>
    <w:basedOn w:val="DefaultParagraphFont"/>
    <w:link w:val="Subtitle"/>
    <w:uiPriority w:val="1"/>
    <w:rsid w:val="00017DA3"/>
    <w:rPr>
      <w:rFonts w:asciiTheme="majorHAnsi" w:hAnsiTheme="majorHAnsi"/>
      <w:color w:val="FFC000" w:themeColor="accent4"/>
      <w:sz w:val="24"/>
      <w:szCs w:val="24"/>
    </w:rPr>
  </w:style>
  <w:style w:type="character" w:styleId="Hyperlink">
    <w:name w:val="Hyperlink"/>
    <w:basedOn w:val="DefaultParagraphFont"/>
    <w:uiPriority w:val="99"/>
    <w:unhideWhenUsed/>
    <w:rsid w:val="004E7FBD"/>
    <w:rPr>
      <w:color w:val="0563C1" w:themeColor="hyperlink"/>
      <w:u w:val="single"/>
    </w:rPr>
  </w:style>
  <w:style w:type="character" w:customStyle="1" w:styleId="ListParagraphChar">
    <w:name w:val="List Paragraph Char"/>
    <w:aliases w:val="Recommendation Char,List Paragraph1 Char,List Paragraph11 Char,Bullet point Char,List Paragraph Number Char,Bulleted Para Char,NFP GP Bulleted List Char,bullet point list Char,L Char,Bullet points Char,Content descriptions Char"/>
    <w:basedOn w:val="DefaultParagraphFont"/>
    <w:link w:val="ListParagraph"/>
    <w:uiPriority w:val="34"/>
    <w:qFormat/>
    <w:locked/>
    <w:rsid w:val="00002230"/>
  </w:style>
  <w:style w:type="character" w:styleId="CommentReference">
    <w:name w:val="annotation reference"/>
    <w:basedOn w:val="DefaultParagraphFont"/>
    <w:uiPriority w:val="99"/>
    <w:semiHidden/>
    <w:unhideWhenUsed/>
    <w:rsid w:val="00595F38"/>
    <w:rPr>
      <w:sz w:val="16"/>
      <w:szCs w:val="16"/>
    </w:rPr>
  </w:style>
  <w:style w:type="paragraph" w:styleId="CommentText">
    <w:name w:val="annotation text"/>
    <w:basedOn w:val="Normal"/>
    <w:link w:val="CommentTextChar"/>
    <w:uiPriority w:val="99"/>
    <w:unhideWhenUsed/>
    <w:rsid w:val="00595F38"/>
    <w:pPr>
      <w:spacing w:line="240" w:lineRule="auto"/>
    </w:pPr>
  </w:style>
  <w:style w:type="character" w:customStyle="1" w:styleId="CommentTextChar">
    <w:name w:val="Comment Text Char"/>
    <w:basedOn w:val="DefaultParagraphFont"/>
    <w:link w:val="CommentText"/>
    <w:uiPriority w:val="99"/>
    <w:rsid w:val="00595F38"/>
  </w:style>
  <w:style w:type="paragraph" w:styleId="CommentSubject">
    <w:name w:val="annotation subject"/>
    <w:basedOn w:val="CommentText"/>
    <w:next w:val="CommentText"/>
    <w:link w:val="CommentSubjectChar"/>
    <w:uiPriority w:val="99"/>
    <w:unhideWhenUsed/>
    <w:rsid w:val="00595F38"/>
    <w:rPr>
      <w:b/>
      <w:bCs/>
    </w:rPr>
  </w:style>
  <w:style w:type="character" w:customStyle="1" w:styleId="CommentSubjectChar">
    <w:name w:val="Comment Subject Char"/>
    <w:basedOn w:val="CommentTextChar"/>
    <w:link w:val="CommentSubject"/>
    <w:uiPriority w:val="99"/>
    <w:rsid w:val="00595F38"/>
    <w:rPr>
      <w:b/>
      <w:bCs/>
    </w:rPr>
  </w:style>
  <w:style w:type="table" w:styleId="MediumShading1-Accent5">
    <w:name w:val="Medium Shading 1 Accent 5"/>
    <w:basedOn w:val="TableNormal"/>
    <w:uiPriority w:val="63"/>
    <w:rsid w:val="004F2C4D"/>
    <w:pPr>
      <w:spacing w:after="0" w:line="240" w:lineRule="auto"/>
    </w:pPr>
    <w:rPr>
      <w:color w:val="auto"/>
      <w:sz w:val="22"/>
      <w:szCs w:val="22"/>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paragraph" w:styleId="Revision">
    <w:name w:val="Revision"/>
    <w:hidden/>
    <w:uiPriority w:val="99"/>
    <w:semiHidden/>
    <w:rsid w:val="00C107B4"/>
    <w:pPr>
      <w:spacing w:after="0" w:line="240" w:lineRule="auto"/>
    </w:pPr>
  </w:style>
  <w:style w:type="character" w:styleId="Strong">
    <w:name w:val="Strong"/>
    <w:basedOn w:val="DefaultParagraphFont"/>
    <w:uiPriority w:val="22"/>
    <w:qFormat/>
    <w:rsid w:val="00BE0A28"/>
    <w:rPr>
      <w:b/>
      <w:bCs/>
      <w:sz w:val="24"/>
      <w:szCs w:val="24"/>
      <w:bdr w:val="none" w:sz="0" w:space="0" w:color="auto" w:frame="1"/>
      <w:vertAlign w:val="baseline"/>
    </w:rPr>
  </w:style>
  <w:style w:type="paragraph" w:styleId="NormalWeb">
    <w:name w:val="Normal (Web)"/>
    <w:basedOn w:val="Normal"/>
    <w:uiPriority w:val="99"/>
    <w:semiHidden/>
    <w:unhideWhenUsed/>
    <w:rsid w:val="00BE0A28"/>
    <w:pPr>
      <w:spacing w:after="0" w:line="240" w:lineRule="auto"/>
      <w:textAlignment w:val="baseline"/>
    </w:pPr>
    <w:rPr>
      <w:rFonts w:ascii="Times New Roman" w:eastAsia="Times New Roman" w:hAnsi="Times New Roman" w:cs="Times New Roman"/>
      <w:color w:val="auto"/>
      <w:sz w:val="24"/>
      <w:szCs w:val="24"/>
      <w:lang w:eastAsia="en-AU"/>
    </w:rPr>
  </w:style>
  <w:style w:type="paragraph" w:styleId="TOCHeading">
    <w:name w:val="TOC Heading"/>
    <w:basedOn w:val="Heading1"/>
    <w:next w:val="Normal"/>
    <w:uiPriority w:val="39"/>
    <w:unhideWhenUsed/>
    <w:qFormat/>
    <w:rsid w:val="005B43E4"/>
    <w:pPr>
      <w:spacing w:before="240" w:after="0" w:line="259" w:lineRule="auto"/>
      <w:outlineLvl w:val="9"/>
    </w:pPr>
    <w:rPr>
      <w:rFonts w:eastAsiaTheme="majorEastAsia" w:cstheme="majorBidi"/>
      <w:b w:val="0"/>
      <w:color w:val="2E74B5" w:themeColor="accent1" w:themeShade="BF"/>
      <w:sz w:val="32"/>
      <w:szCs w:val="32"/>
      <w:lang w:val="en-US"/>
    </w:rPr>
  </w:style>
  <w:style w:type="paragraph" w:styleId="TOC1">
    <w:name w:val="toc 1"/>
    <w:basedOn w:val="Normal"/>
    <w:next w:val="Normal"/>
    <w:autoRedefine/>
    <w:uiPriority w:val="39"/>
    <w:unhideWhenUsed/>
    <w:qFormat/>
    <w:rsid w:val="00287A4A"/>
    <w:pPr>
      <w:tabs>
        <w:tab w:val="right" w:leader="dot" w:pos="10194"/>
      </w:tabs>
      <w:spacing w:after="100"/>
    </w:pPr>
  </w:style>
  <w:style w:type="paragraph" w:styleId="TOC3">
    <w:name w:val="toc 3"/>
    <w:basedOn w:val="Normal"/>
    <w:next w:val="Normal"/>
    <w:autoRedefine/>
    <w:uiPriority w:val="39"/>
    <w:unhideWhenUsed/>
    <w:rsid w:val="004A5957"/>
    <w:pPr>
      <w:tabs>
        <w:tab w:val="right" w:leader="dot" w:pos="10194"/>
      </w:tabs>
      <w:spacing w:after="100"/>
      <w:ind w:left="400"/>
    </w:pPr>
  </w:style>
  <w:style w:type="paragraph" w:styleId="TOC2">
    <w:name w:val="toc 2"/>
    <w:basedOn w:val="Normal"/>
    <w:next w:val="Normal"/>
    <w:autoRedefine/>
    <w:uiPriority w:val="39"/>
    <w:unhideWhenUsed/>
    <w:qFormat/>
    <w:rsid w:val="004A5957"/>
    <w:pPr>
      <w:tabs>
        <w:tab w:val="right" w:leader="dot" w:pos="10194"/>
      </w:tabs>
      <w:spacing w:after="100"/>
      <w:ind w:left="200"/>
    </w:pPr>
  </w:style>
  <w:style w:type="table" w:customStyle="1" w:styleId="NIAADefaultTableStyle1">
    <w:name w:val="NIAA Default Table Style1"/>
    <w:basedOn w:val="TableNormal"/>
    <w:uiPriority w:val="99"/>
    <w:rsid w:val="00AC1DAC"/>
    <w:pPr>
      <w:spacing w:before="60" w:after="60"/>
    </w:pPr>
    <w:rPr>
      <w:sz w:val="18"/>
    </w:rPr>
    <w:tblPr>
      <w:tblStyleRowBandSize w:val="1"/>
      <w:tblBorders>
        <w:bottom w:val="single" w:sz="18" w:space="0" w:color="E7E6E6" w:themeColor="background2"/>
        <w:insideH w:val="single" w:sz="4" w:space="0" w:color="E7E6E6"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E7E6E6"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character" w:styleId="FollowedHyperlink">
    <w:name w:val="FollowedHyperlink"/>
    <w:basedOn w:val="DefaultParagraphFont"/>
    <w:uiPriority w:val="99"/>
    <w:semiHidden/>
    <w:unhideWhenUsed/>
    <w:rsid w:val="00E921C4"/>
    <w:rPr>
      <w:color w:val="954F72" w:themeColor="followedHyperlink"/>
      <w:u w:val="single"/>
    </w:rPr>
  </w:style>
  <w:style w:type="table" w:styleId="GridTable5Dark-Accent5">
    <w:name w:val="Grid Table 5 Dark Accent 5"/>
    <w:basedOn w:val="TableNormal"/>
    <w:uiPriority w:val="50"/>
    <w:rsid w:val="003F20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Accent4">
    <w:name w:val="Grid Table 4 Accent 4"/>
    <w:basedOn w:val="TableNormal"/>
    <w:uiPriority w:val="49"/>
    <w:rsid w:val="0059079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TableParagraph">
    <w:name w:val="Table Paragraph"/>
    <w:basedOn w:val="Normal"/>
    <w:uiPriority w:val="1"/>
    <w:qFormat/>
    <w:rsid w:val="006C0118"/>
    <w:pPr>
      <w:widowControl w:val="0"/>
      <w:spacing w:after="0" w:line="240" w:lineRule="auto"/>
    </w:pPr>
    <w:rPr>
      <w:color w:val="auto"/>
      <w:sz w:val="22"/>
      <w:szCs w:val="22"/>
      <w:lang w:val="en-US"/>
    </w:rPr>
  </w:style>
  <w:style w:type="character" w:customStyle="1" w:styleId="Italics">
    <w:name w:val="Italics"/>
    <w:rsid w:val="006C0118"/>
    <w:rPr>
      <w:i/>
    </w:rPr>
  </w:style>
  <w:style w:type="paragraph" w:customStyle="1" w:styleId="sub-paraxChar">
    <w:name w:val="sub-para (x) Char"/>
    <w:basedOn w:val="Normal"/>
    <w:link w:val="sub-paraxCharChar"/>
    <w:rsid w:val="006C0118"/>
    <w:pPr>
      <w:widowControl w:val="0"/>
      <w:numPr>
        <w:numId w:val="19"/>
      </w:numPr>
      <w:tabs>
        <w:tab w:val="clear" w:pos="567"/>
        <w:tab w:val="num" w:pos="993"/>
      </w:tabs>
      <w:spacing w:after="0" w:line="240" w:lineRule="auto"/>
      <w:ind w:left="993"/>
    </w:pPr>
    <w:rPr>
      <w:rFonts w:ascii="Garamond" w:eastAsia="Times New Roman" w:hAnsi="Garamond" w:cs="Times New Roman"/>
      <w:color w:val="000000"/>
      <w:sz w:val="24"/>
      <w:lang w:eastAsia="en-AU"/>
    </w:rPr>
  </w:style>
  <w:style w:type="character" w:customStyle="1" w:styleId="sub-paraxCharChar">
    <w:name w:val="sub-para (x) Char Char"/>
    <w:basedOn w:val="DefaultParagraphFont"/>
    <w:link w:val="sub-paraxChar"/>
    <w:locked/>
    <w:rsid w:val="006C0118"/>
    <w:rPr>
      <w:rFonts w:ascii="Garamond" w:eastAsia="Times New Roman" w:hAnsi="Garamond" w:cs="Times New Roman"/>
      <w:color w:val="000000"/>
      <w:sz w:val="24"/>
      <w:lang w:eastAsia="en-AU"/>
    </w:rPr>
  </w:style>
  <w:style w:type="paragraph" w:customStyle="1" w:styleId="fhffjhf">
    <w:name w:val="fhffjhf"/>
    <w:basedOn w:val="Heading2"/>
    <w:link w:val="fhffjhfChar"/>
    <w:uiPriority w:val="1"/>
    <w:qFormat/>
    <w:rsid w:val="006C0118"/>
    <w:pPr>
      <w:keepNext w:val="0"/>
      <w:keepLines w:val="0"/>
      <w:widowControl w:val="0"/>
      <w:tabs>
        <w:tab w:val="left" w:pos="2127"/>
      </w:tabs>
      <w:spacing w:before="69" w:after="0" w:line="240" w:lineRule="auto"/>
      <w:ind w:left="1080" w:hanging="964"/>
    </w:pPr>
    <w:rPr>
      <w:rFonts w:ascii="Arial" w:eastAsia="Arial" w:hAnsi="Arial"/>
      <w:b w:val="0"/>
      <w:bCs/>
      <w:color w:val="auto"/>
      <w:lang w:val="en-US"/>
    </w:rPr>
  </w:style>
  <w:style w:type="paragraph" w:customStyle="1" w:styleId="8jgj">
    <w:name w:val="8jgj"/>
    <w:basedOn w:val="Heading1"/>
    <w:link w:val="8jgjChar"/>
    <w:uiPriority w:val="1"/>
    <w:qFormat/>
    <w:rsid w:val="006C0118"/>
    <w:pPr>
      <w:keepNext w:val="0"/>
      <w:keepLines w:val="0"/>
      <w:widowControl w:val="0"/>
      <w:tabs>
        <w:tab w:val="left" w:pos="1121"/>
      </w:tabs>
      <w:spacing w:before="5" w:after="0" w:line="240" w:lineRule="auto"/>
      <w:ind w:left="1120"/>
      <w:jc w:val="right"/>
    </w:pPr>
    <w:rPr>
      <w:rFonts w:ascii="Arial" w:eastAsia="Arial" w:hAnsi="Arial"/>
      <w:b w:val="0"/>
      <w:color w:val="auto"/>
      <w:sz w:val="28"/>
      <w:szCs w:val="28"/>
      <w:lang w:val="en-US"/>
    </w:rPr>
  </w:style>
  <w:style w:type="character" w:customStyle="1" w:styleId="fhffjhfChar">
    <w:name w:val="fhffjhf Char"/>
    <w:basedOn w:val="Heading2Char"/>
    <w:link w:val="fhffjhf"/>
    <w:uiPriority w:val="1"/>
    <w:rsid w:val="006C0118"/>
    <w:rPr>
      <w:rFonts w:ascii="Arial" w:eastAsia="Arial" w:hAnsi="Arial" w:cstheme="majorBidi"/>
      <w:b w:val="0"/>
      <w:bCs/>
      <w:color w:val="auto"/>
      <w:sz w:val="40"/>
      <w:szCs w:val="40"/>
      <w:lang w:val="en-US"/>
    </w:rPr>
  </w:style>
  <w:style w:type="paragraph" w:customStyle="1" w:styleId="79hf">
    <w:name w:val="79hf"/>
    <w:basedOn w:val="Heading2"/>
    <w:link w:val="79hfChar"/>
    <w:uiPriority w:val="1"/>
    <w:qFormat/>
    <w:rsid w:val="006C0118"/>
    <w:pPr>
      <w:keepNext w:val="0"/>
      <w:keepLines w:val="0"/>
      <w:widowControl w:val="0"/>
      <w:tabs>
        <w:tab w:val="left" w:pos="1201"/>
      </w:tabs>
      <w:spacing w:before="69" w:after="0" w:line="240" w:lineRule="auto"/>
      <w:ind w:left="1200"/>
      <w:jc w:val="right"/>
    </w:pPr>
    <w:rPr>
      <w:rFonts w:ascii="Arial" w:eastAsia="Arial" w:hAnsi="Arial"/>
      <w:b w:val="0"/>
      <w:color w:val="auto"/>
      <w:sz w:val="24"/>
      <w:szCs w:val="24"/>
      <w:lang w:val="en-US"/>
    </w:rPr>
  </w:style>
  <w:style w:type="character" w:customStyle="1" w:styleId="8jgjChar">
    <w:name w:val="8jgj Char"/>
    <w:basedOn w:val="Heading1Char"/>
    <w:link w:val="8jgj"/>
    <w:uiPriority w:val="1"/>
    <w:rsid w:val="006C0118"/>
    <w:rPr>
      <w:rFonts w:ascii="Arial" w:eastAsia="Arial" w:hAnsi="Arial"/>
      <w:b w:val="0"/>
      <w:color w:val="auto"/>
      <w:sz w:val="28"/>
      <w:szCs w:val="28"/>
      <w:lang w:val="en-US"/>
    </w:rPr>
  </w:style>
  <w:style w:type="paragraph" w:customStyle="1" w:styleId="8080">
    <w:name w:val="8080"/>
    <w:basedOn w:val="Heading1"/>
    <w:link w:val="8080Char"/>
    <w:uiPriority w:val="1"/>
    <w:qFormat/>
    <w:rsid w:val="006C0118"/>
    <w:pPr>
      <w:keepNext w:val="0"/>
      <w:keepLines w:val="0"/>
      <w:widowControl w:val="0"/>
      <w:numPr>
        <w:numId w:val="16"/>
      </w:numPr>
      <w:tabs>
        <w:tab w:val="left" w:pos="1201"/>
      </w:tabs>
      <w:spacing w:before="218" w:after="0" w:line="240" w:lineRule="auto"/>
      <w:ind w:firstLine="0"/>
    </w:pPr>
    <w:rPr>
      <w:rFonts w:ascii="Arial" w:eastAsia="Arial" w:hAnsi="Arial"/>
      <w:bCs/>
      <w:color w:val="auto"/>
      <w:sz w:val="28"/>
      <w:szCs w:val="28"/>
      <w:lang w:val="en-US"/>
    </w:rPr>
  </w:style>
  <w:style w:type="character" w:customStyle="1" w:styleId="79hfChar">
    <w:name w:val="79hf Char"/>
    <w:basedOn w:val="Heading2Char"/>
    <w:link w:val="79hf"/>
    <w:uiPriority w:val="1"/>
    <w:rsid w:val="006C0118"/>
    <w:rPr>
      <w:rFonts w:ascii="Arial" w:eastAsia="Arial" w:hAnsi="Arial" w:cstheme="majorBidi"/>
      <w:b w:val="0"/>
      <w:color w:val="auto"/>
      <w:sz w:val="24"/>
      <w:szCs w:val="24"/>
      <w:lang w:val="en-US"/>
    </w:rPr>
  </w:style>
  <w:style w:type="character" w:customStyle="1" w:styleId="8080Char">
    <w:name w:val="8080 Char"/>
    <w:basedOn w:val="Heading1Char"/>
    <w:link w:val="8080"/>
    <w:uiPriority w:val="1"/>
    <w:rsid w:val="006C0118"/>
    <w:rPr>
      <w:rFonts w:ascii="Arial" w:eastAsia="Arial" w:hAnsi="Arial"/>
      <w:b/>
      <w:bCs/>
      <w:color w:val="auto"/>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3390">
      <w:bodyDiv w:val="1"/>
      <w:marLeft w:val="0"/>
      <w:marRight w:val="0"/>
      <w:marTop w:val="0"/>
      <w:marBottom w:val="0"/>
      <w:divBdr>
        <w:top w:val="none" w:sz="0" w:space="0" w:color="auto"/>
        <w:left w:val="none" w:sz="0" w:space="0" w:color="auto"/>
        <w:bottom w:val="none" w:sz="0" w:space="0" w:color="auto"/>
        <w:right w:val="none" w:sz="0" w:space="0" w:color="auto"/>
      </w:divBdr>
    </w:div>
    <w:div w:id="170069012">
      <w:bodyDiv w:val="1"/>
      <w:marLeft w:val="0"/>
      <w:marRight w:val="0"/>
      <w:marTop w:val="0"/>
      <w:marBottom w:val="0"/>
      <w:divBdr>
        <w:top w:val="none" w:sz="0" w:space="0" w:color="auto"/>
        <w:left w:val="none" w:sz="0" w:space="0" w:color="auto"/>
        <w:bottom w:val="none" w:sz="0" w:space="0" w:color="auto"/>
        <w:right w:val="none" w:sz="0" w:space="0" w:color="auto"/>
      </w:divBdr>
    </w:div>
    <w:div w:id="278685639">
      <w:bodyDiv w:val="1"/>
      <w:marLeft w:val="0"/>
      <w:marRight w:val="0"/>
      <w:marTop w:val="0"/>
      <w:marBottom w:val="0"/>
      <w:divBdr>
        <w:top w:val="none" w:sz="0" w:space="0" w:color="auto"/>
        <w:left w:val="none" w:sz="0" w:space="0" w:color="auto"/>
        <w:bottom w:val="none" w:sz="0" w:space="0" w:color="auto"/>
        <w:right w:val="none" w:sz="0" w:space="0" w:color="auto"/>
      </w:divBdr>
    </w:div>
    <w:div w:id="386879137">
      <w:bodyDiv w:val="1"/>
      <w:marLeft w:val="0"/>
      <w:marRight w:val="0"/>
      <w:marTop w:val="0"/>
      <w:marBottom w:val="0"/>
      <w:divBdr>
        <w:top w:val="none" w:sz="0" w:space="0" w:color="auto"/>
        <w:left w:val="none" w:sz="0" w:space="0" w:color="auto"/>
        <w:bottom w:val="none" w:sz="0" w:space="0" w:color="auto"/>
        <w:right w:val="none" w:sz="0" w:space="0" w:color="auto"/>
      </w:divBdr>
      <w:divsChild>
        <w:div w:id="524488662">
          <w:marLeft w:val="0"/>
          <w:marRight w:val="0"/>
          <w:marTop w:val="0"/>
          <w:marBottom w:val="0"/>
          <w:divBdr>
            <w:top w:val="none" w:sz="0" w:space="0" w:color="auto"/>
            <w:left w:val="none" w:sz="0" w:space="0" w:color="auto"/>
            <w:bottom w:val="none" w:sz="0" w:space="0" w:color="auto"/>
            <w:right w:val="none" w:sz="0" w:space="0" w:color="auto"/>
          </w:divBdr>
          <w:divsChild>
            <w:div w:id="835463055">
              <w:marLeft w:val="0"/>
              <w:marRight w:val="0"/>
              <w:marTop w:val="0"/>
              <w:marBottom w:val="0"/>
              <w:divBdr>
                <w:top w:val="none" w:sz="0" w:space="0" w:color="auto"/>
                <w:left w:val="none" w:sz="0" w:space="0" w:color="auto"/>
                <w:bottom w:val="none" w:sz="0" w:space="0" w:color="auto"/>
                <w:right w:val="none" w:sz="0" w:space="0" w:color="auto"/>
              </w:divBdr>
              <w:divsChild>
                <w:div w:id="1033457754">
                  <w:marLeft w:val="0"/>
                  <w:marRight w:val="0"/>
                  <w:marTop w:val="0"/>
                  <w:marBottom w:val="0"/>
                  <w:divBdr>
                    <w:top w:val="none" w:sz="0" w:space="0" w:color="auto"/>
                    <w:left w:val="none" w:sz="0" w:space="0" w:color="auto"/>
                    <w:bottom w:val="none" w:sz="0" w:space="0" w:color="auto"/>
                    <w:right w:val="none" w:sz="0" w:space="0" w:color="auto"/>
                  </w:divBdr>
                  <w:divsChild>
                    <w:div w:id="154493260">
                      <w:marLeft w:val="150"/>
                      <w:marRight w:val="150"/>
                      <w:marTop w:val="0"/>
                      <w:marBottom w:val="0"/>
                      <w:divBdr>
                        <w:top w:val="none" w:sz="0" w:space="0" w:color="auto"/>
                        <w:left w:val="none" w:sz="0" w:space="0" w:color="auto"/>
                        <w:bottom w:val="none" w:sz="0" w:space="0" w:color="auto"/>
                        <w:right w:val="none" w:sz="0" w:space="0" w:color="auto"/>
                      </w:divBdr>
                      <w:divsChild>
                        <w:div w:id="366373725">
                          <w:marLeft w:val="0"/>
                          <w:marRight w:val="0"/>
                          <w:marTop w:val="0"/>
                          <w:marBottom w:val="0"/>
                          <w:divBdr>
                            <w:top w:val="none" w:sz="0" w:space="0" w:color="auto"/>
                            <w:left w:val="none" w:sz="0" w:space="0" w:color="auto"/>
                            <w:bottom w:val="none" w:sz="0" w:space="0" w:color="auto"/>
                            <w:right w:val="none" w:sz="0" w:space="0" w:color="auto"/>
                          </w:divBdr>
                          <w:divsChild>
                            <w:div w:id="1481144292">
                              <w:marLeft w:val="0"/>
                              <w:marRight w:val="0"/>
                              <w:marTop w:val="0"/>
                              <w:marBottom w:val="0"/>
                              <w:divBdr>
                                <w:top w:val="none" w:sz="0" w:space="0" w:color="auto"/>
                                <w:left w:val="none" w:sz="0" w:space="0" w:color="auto"/>
                                <w:bottom w:val="none" w:sz="0" w:space="0" w:color="auto"/>
                                <w:right w:val="none" w:sz="0" w:space="0" w:color="auto"/>
                              </w:divBdr>
                              <w:divsChild>
                                <w:div w:id="1480532887">
                                  <w:marLeft w:val="0"/>
                                  <w:marRight w:val="0"/>
                                  <w:marTop w:val="0"/>
                                  <w:marBottom w:val="0"/>
                                  <w:divBdr>
                                    <w:top w:val="none" w:sz="0" w:space="0" w:color="auto"/>
                                    <w:left w:val="none" w:sz="0" w:space="0" w:color="auto"/>
                                    <w:bottom w:val="none" w:sz="0" w:space="0" w:color="auto"/>
                                    <w:right w:val="none" w:sz="0" w:space="0" w:color="auto"/>
                                  </w:divBdr>
                                  <w:divsChild>
                                    <w:div w:id="1892232291">
                                      <w:marLeft w:val="0"/>
                                      <w:marRight w:val="0"/>
                                      <w:marTop w:val="0"/>
                                      <w:marBottom w:val="0"/>
                                      <w:divBdr>
                                        <w:top w:val="none" w:sz="0" w:space="0" w:color="auto"/>
                                        <w:left w:val="none" w:sz="0" w:space="0" w:color="auto"/>
                                        <w:bottom w:val="none" w:sz="0" w:space="0" w:color="auto"/>
                                        <w:right w:val="none" w:sz="0" w:space="0" w:color="auto"/>
                                      </w:divBdr>
                                      <w:divsChild>
                                        <w:div w:id="134567194">
                                          <w:marLeft w:val="0"/>
                                          <w:marRight w:val="0"/>
                                          <w:marTop w:val="0"/>
                                          <w:marBottom w:val="0"/>
                                          <w:divBdr>
                                            <w:top w:val="none" w:sz="0" w:space="0" w:color="auto"/>
                                            <w:left w:val="none" w:sz="0" w:space="0" w:color="auto"/>
                                            <w:bottom w:val="none" w:sz="0" w:space="0" w:color="auto"/>
                                            <w:right w:val="none" w:sz="0" w:space="0" w:color="auto"/>
                                          </w:divBdr>
                                          <w:divsChild>
                                            <w:div w:id="601037933">
                                              <w:marLeft w:val="0"/>
                                              <w:marRight w:val="0"/>
                                              <w:marTop w:val="0"/>
                                              <w:marBottom w:val="0"/>
                                              <w:divBdr>
                                                <w:top w:val="none" w:sz="0" w:space="0" w:color="auto"/>
                                                <w:left w:val="none" w:sz="0" w:space="0" w:color="auto"/>
                                                <w:bottom w:val="none" w:sz="0" w:space="0" w:color="auto"/>
                                                <w:right w:val="none" w:sz="0" w:space="0" w:color="auto"/>
                                              </w:divBdr>
                                              <w:divsChild>
                                                <w:div w:id="416098468">
                                                  <w:marLeft w:val="0"/>
                                                  <w:marRight w:val="0"/>
                                                  <w:marTop w:val="0"/>
                                                  <w:marBottom w:val="0"/>
                                                  <w:divBdr>
                                                    <w:top w:val="none" w:sz="0" w:space="0" w:color="auto"/>
                                                    <w:left w:val="none" w:sz="0" w:space="0" w:color="auto"/>
                                                    <w:bottom w:val="none" w:sz="0" w:space="0" w:color="auto"/>
                                                    <w:right w:val="none" w:sz="0" w:space="0" w:color="auto"/>
                                                  </w:divBdr>
                                                  <w:divsChild>
                                                    <w:div w:id="120344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5905150">
      <w:bodyDiv w:val="1"/>
      <w:marLeft w:val="0"/>
      <w:marRight w:val="0"/>
      <w:marTop w:val="0"/>
      <w:marBottom w:val="0"/>
      <w:divBdr>
        <w:top w:val="none" w:sz="0" w:space="0" w:color="auto"/>
        <w:left w:val="none" w:sz="0" w:space="0" w:color="auto"/>
        <w:bottom w:val="none" w:sz="0" w:space="0" w:color="auto"/>
        <w:right w:val="none" w:sz="0" w:space="0" w:color="auto"/>
      </w:divBdr>
      <w:divsChild>
        <w:div w:id="509029343">
          <w:marLeft w:val="0"/>
          <w:marRight w:val="0"/>
          <w:marTop w:val="0"/>
          <w:marBottom w:val="0"/>
          <w:divBdr>
            <w:top w:val="none" w:sz="0" w:space="0" w:color="auto"/>
            <w:left w:val="none" w:sz="0" w:space="0" w:color="auto"/>
            <w:bottom w:val="none" w:sz="0" w:space="0" w:color="auto"/>
            <w:right w:val="none" w:sz="0" w:space="0" w:color="auto"/>
          </w:divBdr>
          <w:divsChild>
            <w:div w:id="104008158">
              <w:marLeft w:val="0"/>
              <w:marRight w:val="0"/>
              <w:marTop w:val="0"/>
              <w:marBottom w:val="0"/>
              <w:divBdr>
                <w:top w:val="none" w:sz="0" w:space="0" w:color="auto"/>
                <w:left w:val="none" w:sz="0" w:space="0" w:color="auto"/>
                <w:bottom w:val="none" w:sz="0" w:space="0" w:color="auto"/>
                <w:right w:val="none" w:sz="0" w:space="0" w:color="auto"/>
              </w:divBdr>
              <w:divsChild>
                <w:div w:id="1687947622">
                  <w:marLeft w:val="0"/>
                  <w:marRight w:val="0"/>
                  <w:marTop w:val="0"/>
                  <w:marBottom w:val="0"/>
                  <w:divBdr>
                    <w:top w:val="none" w:sz="0" w:space="0" w:color="auto"/>
                    <w:left w:val="none" w:sz="0" w:space="0" w:color="auto"/>
                    <w:bottom w:val="none" w:sz="0" w:space="0" w:color="auto"/>
                    <w:right w:val="none" w:sz="0" w:space="0" w:color="auto"/>
                  </w:divBdr>
                  <w:divsChild>
                    <w:div w:id="1914510744">
                      <w:marLeft w:val="150"/>
                      <w:marRight w:val="150"/>
                      <w:marTop w:val="0"/>
                      <w:marBottom w:val="0"/>
                      <w:divBdr>
                        <w:top w:val="none" w:sz="0" w:space="0" w:color="auto"/>
                        <w:left w:val="none" w:sz="0" w:space="0" w:color="auto"/>
                        <w:bottom w:val="none" w:sz="0" w:space="0" w:color="auto"/>
                        <w:right w:val="none" w:sz="0" w:space="0" w:color="auto"/>
                      </w:divBdr>
                      <w:divsChild>
                        <w:div w:id="138349014">
                          <w:marLeft w:val="0"/>
                          <w:marRight w:val="0"/>
                          <w:marTop w:val="0"/>
                          <w:marBottom w:val="0"/>
                          <w:divBdr>
                            <w:top w:val="none" w:sz="0" w:space="0" w:color="auto"/>
                            <w:left w:val="none" w:sz="0" w:space="0" w:color="auto"/>
                            <w:bottom w:val="none" w:sz="0" w:space="0" w:color="auto"/>
                            <w:right w:val="none" w:sz="0" w:space="0" w:color="auto"/>
                          </w:divBdr>
                          <w:divsChild>
                            <w:div w:id="931400581">
                              <w:marLeft w:val="0"/>
                              <w:marRight w:val="0"/>
                              <w:marTop w:val="0"/>
                              <w:marBottom w:val="0"/>
                              <w:divBdr>
                                <w:top w:val="none" w:sz="0" w:space="0" w:color="auto"/>
                                <w:left w:val="none" w:sz="0" w:space="0" w:color="auto"/>
                                <w:bottom w:val="none" w:sz="0" w:space="0" w:color="auto"/>
                                <w:right w:val="none" w:sz="0" w:space="0" w:color="auto"/>
                              </w:divBdr>
                              <w:divsChild>
                                <w:div w:id="1588613314">
                                  <w:marLeft w:val="0"/>
                                  <w:marRight w:val="0"/>
                                  <w:marTop w:val="0"/>
                                  <w:marBottom w:val="0"/>
                                  <w:divBdr>
                                    <w:top w:val="none" w:sz="0" w:space="0" w:color="auto"/>
                                    <w:left w:val="none" w:sz="0" w:space="0" w:color="auto"/>
                                    <w:bottom w:val="none" w:sz="0" w:space="0" w:color="auto"/>
                                    <w:right w:val="none" w:sz="0" w:space="0" w:color="auto"/>
                                  </w:divBdr>
                                  <w:divsChild>
                                    <w:div w:id="1132081">
                                      <w:marLeft w:val="0"/>
                                      <w:marRight w:val="0"/>
                                      <w:marTop w:val="0"/>
                                      <w:marBottom w:val="0"/>
                                      <w:divBdr>
                                        <w:top w:val="none" w:sz="0" w:space="0" w:color="auto"/>
                                        <w:left w:val="none" w:sz="0" w:space="0" w:color="auto"/>
                                        <w:bottom w:val="none" w:sz="0" w:space="0" w:color="auto"/>
                                        <w:right w:val="none" w:sz="0" w:space="0" w:color="auto"/>
                                      </w:divBdr>
                                      <w:divsChild>
                                        <w:div w:id="481848074">
                                          <w:marLeft w:val="0"/>
                                          <w:marRight w:val="0"/>
                                          <w:marTop w:val="0"/>
                                          <w:marBottom w:val="0"/>
                                          <w:divBdr>
                                            <w:top w:val="none" w:sz="0" w:space="0" w:color="auto"/>
                                            <w:left w:val="none" w:sz="0" w:space="0" w:color="auto"/>
                                            <w:bottom w:val="none" w:sz="0" w:space="0" w:color="auto"/>
                                            <w:right w:val="none" w:sz="0" w:space="0" w:color="auto"/>
                                          </w:divBdr>
                                          <w:divsChild>
                                            <w:div w:id="1640450901">
                                              <w:marLeft w:val="0"/>
                                              <w:marRight w:val="0"/>
                                              <w:marTop w:val="0"/>
                                              <w:marBottom w:val="0"/>
                                              <w:divBdr>
                                                <w:top w:val="none" w:sz="0" w:space="0" w:color="auto"/>
                                                <w:left w:val="none" w:sz="0" w:space="0" w:color="auto"/>
                                                <w:bottom w:val="none" w:sz="0" w:space="0" w:color="auto"/>
                                                <w:right w:val="none" w:sz="0" w:space="0" w:color="auto"/>
                                              </w:divBdr>
                                              <w:divsChild>
                                                <w:div w:id="1807893288">
                                                  <w:marLeft w:val="0"/>
                                                  <w:marRight w:val="0"/>
                                                  <w:marTop w:val="0"/>
                                                  <w:marBottom w:val="0"/>
                                                  <w:divBdr>
                                                    <w:top w:val="none" w:sz="0" w:space="0" w:color="auto"/>
                                                    <w:left w:val="none" w:sz="0" w:space="0" w:color="auto"/>
                                                    <w:bottom w:val="none" w:sz="0" w:space="0" w:color="auto"/>
                                                    <w:right w:val="none" w:sz="0" w:space="0" w:color="auto"/>
                                                  </w:divBdr>
                                                  <w:divsChild>
                                                    <w:div w:id="195594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596374">
      <w:bodyDiv w:val="1"/>
      <w:marLeft w:val="0"/>
      <w:marRight w:val="0"/>
      <w:marTop w:val="0"/>
      <w:marBottom w:val="0"/>
      <w:divBdr>
        <w:top w:val="none" w:sz="0" w:space="0" w:color="auto"/>
        <w:left w:val="none" w:sz="0" w:space="0" w:color="auto"/>
        <w:bottom w:val="none" w:sz="0" w:space="0" w:color="auto"/>
        <w:right w:val="none" w:sz="0" w:space="0" w:color="auto"/>
      </w:divBdr>
    </w:div>
    <w:div w:id="1013923397">
      <w:bodyDiv w:val="1"/>
      <w:marLeft w:val="0"/>
      <w:marRight w:val="0"/>
      <w:marTop w:val="0"/>
      <w:marBottom w:val="0"/>
      <w:divBdr>
        <w:top w:val="none" w:sz="0" w:space="0" w:color="auto"/>
        <w:left w:val="none" w:sz="0" w:space="0" w:color="auto"/>
        <w:bottom w:val="none" w:sz="0" w:space="0" w:color="auto"/>
        <w:right w:val="none" w:sz="0" w:space="0" w:color="auto"/>
      </w:divBdr>
    </w:div>
    <w:div w:id="1167748599">
      <w:bodyDiv w:val="1"/>
      <w:marLeft w:val="0"/>
      <w:marRight w:val="0"/>
      <w:marTop w:val="0"/>
      <w:marBottom w:val="0"/>
      <w:divBdr>
        <w:top w:val="none" w:sz="0" w:space="0" w:color="auto"/>
        <w:left w:val="none" w:sz="0" w:space="0" w:color="auto"/>
        <w:bottom w:val="none" w:sz="0" w:space="0" w:color="auto"/>
        <w:right w:val="none" w:sz="0" w:space="0" w:color="auto"/>
      </w:divBdr>
    </w:div>
    <w:div w:id="1276906062">
      <w:bodyDiv w:val="1"/>
      <w:marLeft w:val="0"/>
      <w:marRight w:val="0"/>
      <w:marTop w:val="0"/>
      <w:marBottom w:val="0"/>
      <w:divBdr>
        <w:top w:val="none" w:sz="0" w:space="0" w:color="auto"/>
        <w:left w:val="none" w:sz="0" w:space="0" w:color="auto"/>
        <w:bottom w:val="none" w:sz="0" w:space="0" w:color="auto"/>
        <w:right w:val="none" w:sz="0" w:space="0" w:color="auto"/>
      </w:divBdr>
    </w:div>
    <w:div w:id="1314333701">
      <w:bodyDiv w:val="1"/>
      <w:marLeft w:val="0"/>
      <w:marRight w:val="0"/>
      <w:marTop w:val="0"/>
      <w:marBottom w:val="0"/>
      <w:divBdr>
        <w:top w:val="none" w:sz="0" w:space="0" w:color="auto"/>
        <w:left w:val="none" w:sz="0" w:space="0" w:color="auto"/>
        <w:bottom w:val="none" w:sz="0" w:space="0" w:color="auto"/>
        <w:right w:val="none" w:sz="0" w:space="0" w:color="auto"/>
      </w:divBdr>
    </w:div>
    <w:div w:id="1557929145">
      <w:bodyDiv w:val="1"/>
      <w:marLeft w:val="0"/>
      <w:marRight w:val="0"/>
      <w:marTop w:val="0"/>
      <w:marBottom w:val="0"/>
      <w:divBdr>
        <w:top w:val="none" w:sz="0" w:space="0" w:color="auto"/>
        <w:left w:val="none" w:sz="0" w:space="0" w:color="auto"/>
        <w:bottom w:val="none" w:sz="0" w:space="0" w:color="auto"/>
        <w:right w:val="none" w:sz="0" w:space="0" w:color="auto"/>
      </w:divBdr>
    </w:div>
    <w:div w:id="1699818672">
      <w:bodyDiv w:val="1"/>
      <w:marLeft w:val="0"/>
      <w:marRight w:val="0"/>
      <w:marTop w:val="0"/>
      <w:marBottom w:val="0"/>
      <w:divBdr>
        <w:top w:val="none" w:sz="0" w:space="0" w:color="auto"/>
        <w:left w:val="none" w:sz="0" w:space="0" w:color="auto"/>
        <w:bottom w:val="none" w:sz="0" w:space="0" w:color="auto"/>
        <w:right w:val="none" w:sz="0" w:space="0" w:color="auto"/>
      </w:divBdr>
      <w:divsChild>
        <w:div w:id="530192805">
          <w:marLeft w:val="547"/>
          <w:marRight w:val="0"/>
          <w:marTop w:val="0"/>
          <w:marBottom w:val="0"/>
          <w:divBdr>
            <w:top w:val="none" w:sz="0" w:space="0" w:color="auto"/>
            <w:left w:val="none" w:sz="0" w:space="0" w:color="auto"/>
            <w:bottom w:val="none" w:sz="0" w:space="0" w:color="auto"/>
            <w:right w:val="none" w:sz="0" w:space="0" w:color="auto"/>
          </w:divBdr>
        </w:div>
      </w:divsChild>
    </w:div>
    <w:div w:id="1725255062">
      <w:bodyDiv w:val="1"/>
      <w:marLeft w:val="0"/>
      <w:marRight w:val="0"/>
      <w:marTop w:val="0"/>
      <w:marBottom w:val="0"/>
      <w:divBdr>
        <w:top w:val="none" w:sz="0" w:space="0" w:color="auto"/>
        <w:left w:val="none" w:sz="0" w:space="0" w:color="auto"/>
        <w:bottom w:val="none" w:sz="0" w:space="0" w:color="auto"/>
        <w:right w:val="none" w:sz="0" w:space="0" w:color="auto"/>
      </w:divBdr>
    </w:div>
    <w:div w:id="1777166188">
      <w:bodyDiv w:val="1"/>
      <w:marLeft w:val="0"/>
      <w:marRight w:val="0"/>
      <w:marTop w:val="0"/>
      <w:marBottom w:val="0"/>
      <w:divBdr>
        <w:top w:val="none" w:sz="0" w:space="0" w:color="auto"/>
        <w:left w:val="none" w:sz="0" w:space="0" w:color="auto"/>
        <w:bottom w:val="none" w:sz="0" w:space="0" w:color="auto"/>
        <w:right w:val="none" w:sz="0" w:space="0" w:color="auto"/>
      </w:divBdr>
    </w:div>
    <w:div w:id="1787239790">
      <w:bodyDiv w:val="1"/>
      <w:marLeft w:val="0"/>
      <w:marRight w:val="0"/>
      <w:marTop w:val="0"/>
      <w:marBottom w:val="0"/>
      <w:divBdr>
        <w:top w:val="none" w:sz="0" w:space="0" w:color="auto"/>
        <w:left w:val="none" w:sz="0" w:space="0" w:color="auto"/>
        <w:bottom w:val="none" w:sz="0" w:space="0" w:color="auto"/>
        <w:right w:val="none" w:sz="0" w:space="0" w:color="auto"/>
      </w:divBdr>
    </w:div>
    <w:div w:id="1979187946">
      <w:bodyDiv w:val="1"/>
      <w:marLeft w:val="0"/>
      <w:marRight w:val="0"/>
      <w:marTop w:val="0"/>
      <w:marBottom w:val="0"/>
      <w:divBdr>
        <w:top w:val="none" w:sz="0" w:space="0" w:color="auto"/>
        <w:left w:val="none" w:sz="0" w:space="0" w:color="auto"/>
        <w:bottom w:val="none" w:sz="0" w:space="0" w:color="auto"/>
        <w:right w:val="none" w:sz="0" w:space="0" w:color="auto"/>
      </w:divBdr>
    </w:div>
    <w:div w:id="198627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diagramLayout" Target="diagrams/layout1.xml"/><Relationship Id="rId26" Type="http://schemas.openxmlformats.org/officeDocument/2006/relationships/footer" Target="footer4.xml"/><Relationship Id="rId3" Type="http://schemas.openxmlformats.org/officeDocument/2006/relationships/numbering" Target="numbering.xml"/><Relationship Id="rId21" Type="http://schemas.microsoft.com/office/2007/relationships/diagramDrawing" Target="diagrams/drawing1.xml"/><Relationship Id="rId34"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Data" Target="diagrams/data1.xml"/><Relationship Id="rId25" Type="http://schemas.openxmlformats.org/officeDocument/2006/relationships/header" Target="header4.xml"/><Relationship Id="rId33"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hyperlink" Target="https://www.niaa.gov.au/resource-centre/indigenous-affairs/commonwealth-indigenous-procurement-policy" TargetMode="External"/><Relationship Id="rId20" Type="http://schemas.openxmlformats.org/officeDocument/2006/relationships/diagramColors" Target="diagrams/colors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niaa.gov.au/indigenous-affairs/economic-development/indigenous-procurement-policy-ipp" TargetMode="External"/><Relationship Id="rId32"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yperlink" Target="https://www.niaa.gov.au/indigenous-affairs/econo%20mic-development/indigenousprocurement-policy-ipp" TargetMode="External"/><Relationship Id="rId28" Type="http://schemas.openxmlformats.org/officeDocument/2006/relationships/footer" Target="footer5.xml"/><Relationship Id="rId10" Type="http://schemas.openxmlformats.org/officeDocument/2006/relationships/header" Target="header2.xml"/><Relationship Id="rId19" Type="http://schemas.openxmlformats.org/officeDocument/2006/relationships/diagramQuickStyle" Target="diagrams/quickStyle1.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niaa.gov.au/indigenous-affairs/economic-development/indigenous-procurement-policy-ipp" TargetMode="External"/><Relationship Id="rId27" Type="http://schemas.openxmlformats.org/officeDocument/2006/relationships/header" Target="header5.xml"/><Relationship Id="rId30" Type="http://schemas.openxmlformats.org/officeDocument/2006/relationships/glossaryDocument" Target="glossary/document.xml"/><Relationship Id="rId8" Type="http://schemas.openxmlformats.org/officeDocument/2006/relationships/endnotes" Target="endnotes.xml"/></Relationships>
</file>

<file path=word/diagrams/_rels/data1.xml.rels><?xml version="1.0" encoding="UTF-8" standalone="yes"?>
<Relationships xmlns="http://schemas.openxmlformats.org/package/2006/relationships"><Relationship Id="rId1" Type="http://schemas.openxmlformats.org/officeDocument/2006/relationships/hyperlink" Target="https://www.niaa.gov.au/resource-centre/indigenous-affairs/welcome-pack-commonwealth-agencies"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89805A-938C-4326-976C-888ACD4D5DDD}" type="doc">
      <dgm:prSet loTypeId="urn:microsoft.com/office/officeart/2005/8/layout/cycle3" loCatId="cycle" qsTypeId="urn:microsoft.com/office/officeart/2005/8/quickstyle/simple1" qsCatId="simple" csTypeId="urn:microsoft.com/office/officeart/2005/8/colors/accent0_3" csCatId="mainScheme" phldr="1"/>
      <dgm:spPr/>
      <dgm:t>
        <a:bodyPr/>
        <a:lstStyle/>
        <a:p>
          <a:endParaRPr lang="en-US"/>
        </a:p>
      </dgm:t>
    </dgm:pt>
    <dgm:pt modelId="{D98D5215-AD39-471A-BAA7-127F51D23B73}">
      <dgm:prSet phldrT="[Text]" custT="1"/>
      <dgm:spPr>
        <a:xfrm>
          <a:off x="3577931" y="862130"/>
          <a:ext cx="1460003" cy="730001"/>
        </a:xfrm>
      </dgm:spPr>
      <dgm:t>
        <a:bodyPr/>
        <a:lstStyle/>
        <a:p>
          <a:r>
            <a:rPr lang="en-US" sz="800">
              <a:latin typeface="Calibri"/>
              <a:ea typeface="+mn-ea"/>
              <a:cs typeface="+mn-cs"/>
            </a:rPr>
            <a:t>1. Guide for procuring officials and contract managers</a:t>
          </a:r>
        </a:p>
      </dgm:t>
    </dgm:pt>
    <dgm:pt modelId="{4A4B4A48-61FB-4467-91FF-C888CC7BEFA0}" type="parTrans" cxnId="{935E1EBC-5040-4096-A33B-A874E97198ED}">
      <dgm:prSet/>
      <dgm:spPr/>
      <dgm:t>
        <a:bodyPr/>
        <a:lstStyle/>
        <a:p>
          <a:endParaRPr lang="en-US"/>
        </a:p>
      </dgm:t>
    </dgm:pt>
    <dgm:pt modelId="{1D6B628E-8BB5-41CD-84FE-736D20D4A2E6}" type="sibTrans" cxnId="{935E1EBC-5040-4096-A33B-A874E97198ED}">
      <dgm:prSet/>
      <dgm:spPr/>
      <dgm:t>
        <a:bodyPr/>
        <a:lstStyle/>
        <a:p>
          <a:endParaRPr lang="en-US"/>
        </a:p>
      </dgm:t>
    </dgm:pt>
    <dgm:pt modelId="{10CB5D49-A460-47B0-A66F-268CB07A9DCD}">
      <dgm:prSet phldrT="[Text]"/>
      <dgm:spPr>
        <a:xfrm>
          <a:off x="998692" y="2235662"/>
          <a:ext cx="1460003" cy="730001"/>
        </a:xfrm>
        <a:prstGeom prst="roundRect">
          <a:avLst/>
        </a:prstGeom>
      </dgm:spPr>
      <dgm:t>
        <a:bodyPr/>
        <a:lstStyle/>
        <a:p>
          <a:r>
            <a:rPr lang="en-US">
              <a:latin typeface="Calibri"/>
              <a:ea typeface="+mn-ea"/>
              <a:cs typeface="+mn-cs"/>
            </a:rPr>
            <a:t>2. Guide for potential suppliers</a:t>
          </a:r>
        </a:p>
      </dgm:t>
    </dgm:pt>
    <dgm:pt modelId="{27F94A79-C59A-47F8-86D4-AFF8A2269D8A}" type="parTrans" cxnId="{610E4769-800D-4348-AE53-CF44661735EE}">
      <dgm:prSet/>
      <dgm:spPr/>
      <dgm:t>
        <a:bodyPr/>
        <a:lstStyle/>
        <a:p>
          <a:endParaRPr lang="en-US"/>
        </a:p>
      </dgm:t>
    </dgm:pt>
    <dgm:pt modelId="{2914F1B8-B784-4C94-B9AA-36EFFE6DFA89}" type="sibTrans" cxnId="{610E4769-800D-4348-AE53-CF44661735EE}">
      <dgm:prSet/>
      <dgm:spPr/>
      <dgm:t>
        <a:bodyPr/>
        <a:lstStyle/>
        <a:p>
          <a:endParaRPr lang="en-US"/>
        </a:p>
      </dgm:t>
    </dgm:pt>
    <dgm:pt modelId="{120B663E-CAF4-4C05-A360-FB0A5ECAD80C}">
      <dgm:prSet phldrT="[Text]" custT="1"/>
      <dgm:spPr>
        <a:xfrm>
          <a:off x="715159" y="943771"/>
          <a:ext cx="1460003" cy="730001"/>
        </a:xfrm>
        <a:prstGeom prst="roundRect">
          <a:avLst/>
        </a:prstGeom>
        <a:solidFill>
          <a:schemeClr val="accent2"/>
        </a:solidFill>
      </dgm:spPr>
      <dgm:t>
        <a:bodyPr/>
        <a:lstStyle/>
        <a:p>
          <a:endParaRPr lang="en-US" sz="800">
            <a:latin typeface="Calibri"/>
            <a:ea typeface="+mn-ea"/>
            <a:cs typeface="+mn-cs"/>
          </a:endParaRPr>
        </a:p>
        <a:p>
          <a:r>
            <a:rPr lang="en-US" sz="800">
              <a:latin typeface="Calibri"/>
              <a:ea typeface="+mn-ea"/>
              <a:cs typeface="+mn-cs"/>
            </a:rPr>
            <a:t>5. Guide for the use of model clauses in high value Govenment contracts</a:t>
          </a:r>
        </a:p>
        <a:p>
          <a:r>
            <a:rPr lang="en-US" sz="600">
              <a:latin typeface="Calibri"/>
              <a:ea typeface="+mn-ea"/>
              <a:cs typeface="+mn-cs"/>
            </a:rPr>
            <a:t> </a:t>
          </a:r>
        </a:p>
      </dgm:t>
      <dgm:extLst>
        <a:ext uri="{E40237B7-FDA0-4F09-8148-C483321AD2D9}">
          <dgm14:cNvPr xmlns:dgm14="http://schemas.microsoft.com/office/drawing/2010/diagram" id="0" name="">
            <a:hlinkClick xmlns:r="http://schemas.openxmlformats.org/officeDocument/2006/relationships" r:id="rId1"/>
          </dgm14:cNvPr>
        </a:ext>
      </dgm:extLst>
    </dgm:pt>
    <dgm:pt modelId="{50BFA100-75FB-4BC2-95A9-B91056121207}" type="parTrans" cxnId="{68B3999D-FA90-43B7-B30D-17617DF45957}">
      <dgm:prSet/>
      <dgm:spPr/>
      <dgm:t>
        <a:bodyPr/>
        <a:lstStyle/>
        <a:p>
          <a:endParaRPr lang="en-US"/>
        </a:p>
      </dgm:t>
    </dgm:pt>
    <dgm:pt modelId="{86CAA13E-556D-4C53-A296-959E0E28194A}" type="sibTrans" cxnId="{68B3999D-FA90-43B7-B30D-17617DF45957}">
      <dgm:prSet/>
      <dgm:spPr/>
      <dgm:t>
        <a:bodyPr/>
        <a:lstStyle/>
        <a:p>
          <a:endParaRPr lang="en-US"/>
        </a:p>
      </dgm:t>
    </dgm:pt>
    <dgm:pt modelId="{58573704-6EB6-487C-8842-5DA9E7E5C048}">
      <dgm:prSet phldrT="[Text]"/>
      <dgm:spPr>
        <a:xfrm>
          <a:off x="998692" y="2235662"/>
          <a:ext cx="1460003" cy="730001"/>
        </a:xfrm>
      </dgm:spPr>
      <dgm:t>
        <a:bodyPr/>
        <a:lstStyle/>
        <a:p>
          <a:r>
            <a:rPr lang="en-US">
              <a:latin typeface="Calibri"/>
              <a:ea typeface="+mn-ea"/>
              <a:cs typeface="+mn-cs"/>
            </a:rPr>
            <a:t>3. Guide for Indigenous businesses</a:t>
          </a:r>
        </a:p>
      </dgm:t>
    </dgm:pt>
    <dgm:pt modelId="{9621CF69-A0B5-420A-871D-5E44FB88E7ED}" type="parTrans" cxnId="{6B7D4BE1-44F2-4EC2-85AC-066CB01EF23A}">
      <dgm:prSet/>
      <dgm:spPr/>
      <dgm:t>
        <a:bodyPr/>
        <a:lstStyle/>
        <a:p>
          <a:endParaRPr lang="en-US"/>
        </a:p>
      </dgm:t>
    </dgm:pt>
    <dgm:pt modelId="{F33A1F0A-8455-4D53-9968-158BBE1DAD87}" type="sibTrans" cxnId="{6B7D4BE1-44F2-4EC2-85AC-066CB01EF23A}">
      <dgm:prSet/>
      <dgm:spPr/>
      <dgm:t>
        <a:bodyPr/>
        <a:lstStyle/>
        <a:p>
          <a:endParaRPr lang="en-US"/>
        </a:p>
      </dgm:t>
    </dgm:pt>
    <dgm:pt modelId="{D2FFF38C-2D38-4814-A0C2-033493BA5560}">
      <dgm:prSet phldrT="[Text]"/>
      <dgm:spPr>
        <a:xfrm>
          <a:off x="715159" y="943771"/>
          <a:ext cx="1460003" cy="730001"/>
        </a:xfrm>
      </dgm:spPr>
      <dgm:t>
        <a:bodyPr/>
        <a:lstStyle/>
        <a:p>
          <a:r>
            <a:rPr lang="en-US">
              <a:latin typeface="Calibri"/>
              <a:ea typeface="+mn-ea"/>
              <a:cs typeface="+mn-cs"/>
            </a:rPr>
            <a:t>4. How to use the IPP Reporting Solution</a:t>
          </a:r>
        </a:p>
        <a:p>
          <a:r>
            <a:rPr lang="en-US">
              <a:latin typeface="Calibri"/>
              <a:ea typeface="+mn-ea"/>
              <a:cs typeface="+mn-cs"/>
            </a:rPr>
            <a:t> </a:t>
          </a:r>
        </a:p>
      </dgm:t>
      <dgm:extLst>
        <a:ext uri="{E40237B7-FDA0-4F09-8148-C483321AD2D9}">
          <dgm14:cNvPr xmlns:dgm14="http://schemas.microsoft.com/office/drawing/2010/diagram" id="0" name="">
            <a:hlinkClick xmlns:r="http://schemas.openxmlformats.org/officeDocument/2006/relationships" r:id="rId1"/>
          </dgm14:cNvPr>
        </a:ext>
      </dgm:extLst>
    </dgm:pt>
    <dgm:pt modelId="{2B9D2ADC-6452-420E-ACA2-299EFDE64731}" type="parTrans" cxnId="{897EB58C-BF60-42CF-970E-383F3B2BF500}">
      <dgm:prSet/>
      <dgm:spPr/>
      <dgm:t>
        <a:bodyPr/>
        <a:lstStyle/>
        <a:p>
          <a:endParaRPr lang="en-US"/>
        </a:p>
      </dgm:t>
    </dgm:pt>
    <dgm:pt modelId="{C8BB5F8C-DDF3-4BE3-B4C0-C0EBF076453E}" type="sibTrans" cxnId="{897EB58C-BF60-42CF-970E-383F3B2BF500}">
      <dgm:prSet/>
      <dgm:spPr/>
      <dgm:t>
        <a:bodyPr/>
        <a:lstStyle/>
        <a:p>
          <a:endParaRPr lang="en-US"/>
        </a:p>
      </dgm:t>
    </dgm:pt>
    <dgm:pt modelId="{59D4B4E1-2B52-494D-8FE5-11814291173E}" type="pres">
      <dgm:prSet presAssocID="{0689805A-938C-4326-976C-888ACD4D5DDD}" presName="Name0" presStyleCnt="0">
        <dgm:presLayoutVars>
          <dgm:dir/>
          <dgm:resizeHandles val="exact"/>
        </dgm:presLayoutVars>
      </dgm:prSet>
      <dgm:spPr/>
      <dgm:t>
        <a:bodyPr/>
        <a:lstStyle/>
        <a:p>
          <a:endParaRPr lang="en-US"/>
        </a:p>
      </dgm:t>
    </dgm:pt>
    <dgm:pt modelId="{E30F4276-C982-4C4F-B20A-11F6D4D45A7B}" type="pres">
      <dgm:prSet presAssocID="{0689805A-938C-4326-976C-888ACD4D5DDD}" presName="cycle" presStyleCnt="0"/>
      <dgm:spPr/>
      <dgm:t>
        <a:bodyPr/>
        <a:lstStyle/>
        <a:p>
          <a:endParaRPr lang="en-US"/>
        </a:p>
      </dgm:t>
    </dgm:pt>
    <dgm:pt modelId="{397BEDA2-3085-433E-B7F7-3E6E67FFC9E4}" type="pres">
      <dgm:prSet presAssocID="{D98D5215-AD39-471A-BAA7-127F51D23B73}" presName="nodeFirstNode" presStyleLbl="node1" presStyleIdx="0" presStyleCnt="5" custScaleX="96742" custScaleY="65775">
        <dgm:presLayoutVars>
          <dgm:bulletEnabled val="1"/>
        </dgm:presLayoutVars>
      </dgm:prSet>
      <dgm:spPr>
        <a:prstGeom prst="roundRect">
          <a:avLst/>
        </a:prstGeom>
      </dgm:spPr>
      <dgm:t>
        <a:bodyPr/>
        <a:lstStyle/>
        <a:p>
          <a:endParaRPr lang="en-US"/>
        </a:p>
      </dgm:t>
    </dgm:pt>
    <dgm:pt modelId="{8A718670-6B99-47B7-8B0D-8AD5ADB4078B}" type="pres">
      <dgm:prSet presAssocID="{1D6B628E-8BB5-41CD-84FE-736D20D4A2E6}" presName="sibTransFirstNode" presStyleLbl="bgShp" presStyleIdx="0" presStyleCnt="1"/>
      <dgm:spPr/>
      <dgm:t>
        <a:bodyPr/>
        <a:lstStyle/>
        <a:p>
          <a:endParaRPr lang="en-US"/>
        </a:p>
      </dgm:t>
    </dgm:pt>
    <dgm:pt modelId="{48CA1E23-70A2-46BA-8B32-6002D93C323C}" type="pres">
      <dgm:prSet presAssocID="{10CB5D49-A460-47B0-A66F-268CB07A9DCD}" presName="nodeFollowingNodes" presStyleLbl="node1" presStyleIdx="1" presStyleCnt="5" custScaleX="96062" custScaleY="71370" custRadScaleRad="126019" custRadScaleInc="-5085">
        <dgm:presLayoutVars>
          <dgm:bulletEnabled val="1"/>
        </dgm:presLayoutVars>
      </dgm:prSet>
      <dgm:spPr/>
      <dgm:t>
        <a:bodyPr/>
        <a:lstStyle/>
        <a:p>
          <a:endParaRPr lang="en-US"/>
        </a:p>
      </dgm:t>
    </dgm:pt>
    <dgm:pt modelId="{8EEC7D07-4029-4A1C-BA29-A3D114DEFA6A}" type="pres">
      <dgm:prSet presAssocID="{120B663E-CAF4-4C05-A360-FB0A5ECAD80C}" presName="nodeFollowingNodes" presStyleLbl="node1" presStyleIdx="2" presStyleCnt="5" custScaleX="98712" custScaleY="78678" custRadScaleRad="104524" custRadScaleInc="253486">
        <dgm:presLayoutVars>
          <dgm:bulletEnabled val="1"/>
        </dgm:presLayoutVars>
      </dgm:prSet>
      <dgm:spPr/>
      <dgm:t>
        <a:bodyPr/>
        <a:lstStyle/>
        <a:p>
          <a:endParaRPr lang="en-US"/>
        </a:p>
      </dgm:t>
    </dgm:pt>
    <dgm:pt modelId="{A9F63C37-AEC4-423F-9CA2-424299DDE128}" type="pres">
      <dgm:prSet presAssocID="{58573704-6EB6-487C-8842-5DA9E7E5C048}" presName="nodeFollowingNodes" presStyleLbl="node1" presStyleIdx="3" presStyleCnt="5" custScaleX="98435" custScaleY="81481" custRadScaleRad="108095" custRadScaleInc="-164135">
        <dgm:presLayoutVars>
          <dgm:bulletEnabled val="1"/>
        </dgm:presLayoutVars>
      </dgm:prSet>
      <dgm:spPr>
        <a:prstGeom prst="roundRect">
          <a:avLst/>
        </a:prstGeom>
      </dgm:spPr>
      <dgm:t>
        <a:bodyPr/>
        <a:lstStyle/>
        <a:p>
          <a:endParaRPr lang="en-US"/>
        </a:p>
      </dgm:t>
    </dgm:pt>
    <dgm:pt modelId="{6F40D299-7EA6-4634-9222-732F1F120BE6}" type="pres">
      <dgm:prSet presAssocID="{D2FFF38C-2D38-4814-A0C2-033493BA5560}" presName="nodeFollowingNodes" presStyleLbl="node1" presStyleIdx="4" presStyleCnt="5" custScaleX="85823" custScaleY="85868" custRadScaleRad="99562" custRadScaleInc="-83408">
        <dgm:presLayoutVars>
          <dgm:bulletEnabled val="1"/>
        </dgm:presLayoutVars>
      </dgm:prSet>
      <dgm:spPr>
        <a:prstGeom prst="roundRect">
          <a:avLst/>
        </a:prstGeom>
      </dgm:spPr>
      <dgm:t>
        <a:bodyPr/>
        <a:lstStyle/>
        <a:p>
          <a:endParaRPr lang="en-US"/>
        </a:p>
      </dgm:t>
    </dgm:pt>
  </dgm:ptLst>
  <dgm:cxnLst>
    <dgm:cxn modelId="{6414B575-C505-4C79-8237-2CA2FF0D39DF}" type="presOf" srcId="{D98D5215-AD39-471A-BAA7-127F51D23B73}" destId="{397BEDA2-3085-433E-B7F7-3E6E67FFC9E4}" srcOrd="0" destOrd="0" presId="urn:microsoft.com/office/officeart/2005/8/layout/cycle3"/>
    <dgm:cxn modelId="{68B3999D-FA90-43B7-B30D-17617DF45957}" srcId="{0689805A-938C-4326-976C-888ACD4D5DDD}" destId="{120B663E-CAF4-4C05-A360-FB0A5ECAD80C}" srcOrd="2" destOrd="0" parTransId="{50BFA100-75FB-4BC2-95A9-B91056121207}" sibTransId="{86CAA13E-556D-4C53-A296-959E0E28194A}"/>
    <dgm:cxn modelId="{ECE4518C-EE8A-4F8C-9D9D-9402C7A3284E}" type="presOf" srcId="{10CB5D49-A460-47B0-A66F-268CB07A9DCD}" destId="{48CA1E23-70A2-46BA-8B32-6002D93C323C}" srcOrd="0" destOrd="0" presId="urn:microsoft.com/office/officeart/2005/8/layout/cycle3"/>
    <dgm:cxn modelId="{2F1FE40C-F9C5-470D-B5E9-FC851C0DAC1E}" type="presOf" srcId="{120B663E-CAF4-4C05-A360-FB0A5ECAD80C}" destId="{8EEC7D07-4029-4A1C-BA29-A3D114DEFA6A}" srcOrd="0" destOrd="0" presId="urn:microsoft.com/office/officeart/2005/8/layout/cycle3"/>
    <dgm:cxn modelId="{CF050764-D864-41D8-9190-545D87C2DCCE}" type="presOf" srcId="{D2FFF38C-2D38-4814-A0C2-033493BA5560}" destId="{6F40D299-7EA6-4634-9222-732F1F120BE6}" srcOrd="0" destOrd="0" presId="urn:microsoft.com/office/officeart/2005/8/layout/cycle3"/>
    <dgm:cxn modelId="{610E4769-800D-4348-AE53-CF44661735EE}" srcId="{0689805A-938C-4326-976C-888ACD4D5DDD}" destId="{10CB5D49-A460-47B0-A66F-268CB07A9DCD}" srcOrd="1" destOrd="0" parTransId="{27F94A79-C59A-47F8-86D4-AFF8A2269D8A}" sibTransId="{2914F1B8-B784-4C94-B9AA-36EFFE6DFA89}"/>
    <dgm:cxn modelId="{6B7D4BE1-44F2-4EC2-85AC-066CB01EF23A}" srcId="{0689805A-938C-4326-976C-888ACD4D5DDD}" destId="{58573704-6EB6-487C-8842-5DA9E7E5C048}" srcOrd="3" destOrd="0" parTransId="{9621CF69-A0B5-420A-871D-5E44FB88E7ED}" sibTransId="{F33A1F0A-8455-4D53-9968-158BBE1DAD87}"/>
    <dgm:cxn modelId="{ACD30226-653B-4BF3-8FB1-89EF7EF886EE}" type="presOf" srcId="{0689805A-938C-4326-976C-888ACD4D5DDD}" destId="{59D4B4E1-2B52-494D-8FE5-11814291173E}" srcOrd="0" destOrd="0" presId="urn:microsoft.com/office/officeart/2005/8/layout/cycle3"/>
    <dgm:cxn modelId="{897EB58C-BF60-42CF-970E-383F3B2BF500}" srcId="{0689805A-938C-4326-976C-888ACD4D5DDD}" destId="{D2FFF38C-2D38-4814-A0C2-033493BA5560}" srcOrd="4" destOrd="0" parTransId="{2B9D2ADC-6452-420E-ACA2-299EFDE64731}" sibTransId="{C8BB5F8C-DDF3-4BE3-B4C0-C0EBF076453E}"/>
    <dgm:cxn modelId="{935E1EBC-5040-4096-A33B-A874E97198ED}" srcId="{0689805A-938C-4326-976C-888ACD4D5DDD}" destId="{D98D5215-AD39-471A-BAA7-127F51D23B73}" srcOrd="0" destOrd="0" parTransId="{4A4B4A48-61FB-4467-91FF-C888CC7BEFA0}" sibTransId="{1D6B628E-8BB5-41CD-84FE-736D20D4A2E6}"/>
    <dgm:cxn modelId="{3E89048B-6DB7-4304-B5FA-C41EB7E97D27}" type="presOf" srcId="{1D6B628E-8BB5-41CD-84FE-736D20D4A2E6}" destId="{8A718670-6B99-47B7-8B0D-8AD5ADB4078B}" srcOrd="0" destOrd="0" presId="urn:microsoft.com/office/officeart/2005/8/layout/cycle3"/>
    <dgm:cxn modelId="{59474664-0B4D-4BE8-95A5-A9C90F3C3996}" type="presOf" srcId="{58573704-6EB6-487C-8842-5DA9E7E5C048}" destId="{A9F63C37-AEC4-423F-9CA2-424299DDE128}" srcOrd="0" destOrd="0" presId="urn:microsoft.com/office/officeart/2005/8/layout/cycle3"/>
    <dgm:cxn modelId="{84C4EF3B-9D5B-4B23-8E86-4E21E3738723}" type="presParOf" srcId="{59D4B4E1-2B52-494D-8FE5-11814291173E}" destId="{E30F4276-C982-4C4F-B20A-11F6D4D45A7B}" srcOrd="0" destOrd="0" presId="urn:microsoft.com/office/officeart/2005/8/layout/cycle3"/>
    <dgm:cxn modelId="{DC32685C-1D1B-4D6F-9670-EB4AD2F300B0}" type="presParOf" srcId="{E30F4276-C982-4C4F-B20A-11F6D4D45A7B}" destId="{397BEDA2-3085-433E-B7F7-3E6E67FFC9E4}" srcOrd="0" destOrd="0" presId="urn:microsoft.com/office/officeart/2005/8/layout/cycle3"/>
    <dgm:cxn modelId="{E6EF6566-9C41-443A-92C9-F25FB7C0A3A6}" type="presParOf" srcId="{E30F4276-C982-4C4F-B20A-11F6D4D45A7B}" destId="{8A718670-6B99-47B7-8B0D-8AD5ADB4078B}" srcOrd="1" destOrd="0" presId="urn:microsoft.com/office/officeart/2005/8/layout/cycle3"/>
    <dgm:cxn modelId="{6B3ED46F-245B-4A63-8639-AC1B4AA88AE1}" type="presParOf" srcId="{E30F4276-C982-4C4F-B20A-11F6D4D45A7B}" destId="{48CA1E23-70A2-46BA-8B32-6002D93C323C}" srcOrd="2" destOrd="0" presId="urn:microsoft.com/office/officeart/2005/8/layout/cycle3"/>
    <dgm:cxn modelId="{249864D7-6118-4867-9FBF-AF3DDDDEB79B}" type="presParOf" srcId="{E30F4276-C982-4C4F-B20A-11F6D4D45A7B}" destId="{8EEC7D07-4029-4A1C-BA29-A3D114DEFA6A}" srcOrd="3" destOrd="0" presId="urn:microsoft.com/office/officeart/2005/8/layout/cycle3"/>
    <dgm:cxn modelId="{8A0DAAAF-0D5F-42A0-97C6-9CEE708F2376}" type="presParOf" srcId="{E30F4276-C982-4C4F-B20A-11F6D4D45A7B}" destId="{A9F63C37-AEC4-423F-9CA2-424299DDE128}" srcOrd="4" destOrd="0" presId="urn:microsoft.com/office/officeart/2005/8/layout/cycle3"/>
    <dgm:cxn modelId="{AF3AF6D1-E10F-4B02-92F0-F7B21CA0A587}" type="presParOf" srcId="{E30F4276-C982-4C4F-B20A-11F6D4D45A7B}" destId="{6F40D299-7EA6-4634-9222-732F1F120BE6}" srcOrd="5" destOrd="0" presId="urn:microsoft.com/office/officeart/2005/8/layout/cycle3"/>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718670-6B99-47B7-8B0D-8AD5ADB4078B}">
      <dsp:nvSpPr>
        <dsp:cNvPr id="0" name=""/>
        <dsp:cNvSpPr/>
      </dsp:nvSpPr>
      <dsp:spPr>
        <a:xfrm>
          <a:off x="1105554" y="-31967"/>
          <a:ext cx="3200546" cy="3200546"/>
        </a:xfrm>
        <a:prstGeom prst="circularArrow">
          <a:avLst>
            <a:gd name="adj1" fmla="val 5544"/>
            <a:gd name="adj2" fmla="val 330680"/>
            <a:gd name="adj3" fmla="val 13908053"/>
            <a:gd name="adj4" fmla="val 17306066"/>
            <a:gd name="adj5" fmla="val 5757"/>
          </a:avLst>
        </a:prstGeom>
        <a:solidFill>
          <a:schemeClr val="dk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97BEDA2-3085-433E-B7F7-3E6E67FFC9E4}">
      <dsp:nvSpPr>
        <dsp:cNvPr id="0" name=""/>
        <dsp:cNvSpPr/>
      </dsp:nvSpPr>
      <dsp:spPr>
        <a:xfrm>
          <a:off x="1999609" y="96949"/>
          <a:ext cx="1412436" cy="480158"/>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latin typeface="Calibri"/>
              <a:ea typeface="+mn-ea"/>
              <a:cs typeface="+mn-cs"/>
            </a:rPr>
            <a:t>1. Guide for procuring officials and contract managers</a:t>
          </a:r>
        </a:p>
      </dsp:txBody>
      <dsp:txXfrm>
        <a:off x="2023048" y="120388"/>
        <a:ext cx="1365558" cy="433280"/>
      </dsp:txXfrm>
    </dsp:sp>
    <dsp:sp modelId="{48CA1E23-70A2-46BA-8B32-6002D93C323C}">
      <dsp:nvSpPr>
        <dsp:cNvPr id="0" name=""/>
        <dsp:cNvSpPr/>
      </dsp:nvSpPr>
      <dsp:spPr>
        <a:xfrm>
          <a:off x="3609740" y="823559"/>
          <a:ext cx="1402508" cy="521002"/>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Calibri"/>
              <a:ea typeface="+mn-ea"/>
              <a:cs typeface="+mn-cs"/>
            </a:rPr>
            <a:t>2. Guide for potential suppliers</a:t>
          </a:r>
        </a:p>
      </dsp:txBody>
      <dsp:txXfrm>
        <a:off x="3635173" y="848992"/>
        <a:ext cx="1351642" cy="470136"/>
      </dsp:txXfrm>
    </dsp:sp>
    <dsp:sp modelId="{8EEC7D07-4029-4A1C-BA29-A3D114DEFA6A}">
      <dsp:nvSpPr>
        <dsp:cNvPr id="0" name=""/>
        <dsp:cNvSpPr/>
      </dsp:nvSpPr>
      <dsp:spPr>
        <a:xfrm>
          <a:off x="704024" y="787269"/>
          <a:ext cx="1441199" cy="574350"/>
        </a:xfrm>
        <a:prstGeom prst="roundRect">
          <a:avLst/>
        </a:prstGeom>
        <a:solidFill>
          <a:schemeClr val="accent2"/>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endParaRPr lang="en-US" sz="800" kern="1200">
            <a:latin typeface="Calibri"/>
            <a:ea typeface="+mn-ea"/>
            <a:cs typeface="+mn-cs"/>
          </a:endParaRPr>
        </a:p>
        <a:p>
          <a:pPr lvl="0" algn="ctr" defTabSz="355600">
            <a:lnSpc>
              <a:spcPct val="90000"/>
            </a:lnSpc>
            <a:spcBef>
              <a:spcPct val="0"/>
            </a:spcBef>
            <a:spcAft>
              <a:spcPct val="35000"/>
            </a:spcAft>
          </a:pPr>
          <a:r>
            <a:rPr lang="en-US" sz="800" kern="1200">
              <a:latin typeface="Calibri"/>
              <a:ea typeface="+mn-ea"/>
              <a:cs typeface="+mn-cs"/>
            </a:rPr>
            <a:t>5. Guide for the use of model clauses in high value Govenment contracts</a:t>
          </a:r>
        </a:p>
        <a:p>
          <a:pPr lvl="0" algn="ctr" defTabSz="355600">
            <a:lnSpc>
              <a:spcPct val="90000"/>
            </a:lnSpc>
            <a:spcBef>
              <a:spcPct val="0"/>
            </a:spcBef>
            <a:spcAft>
              <a:spcPct val="35000"/>
            </a:spcAft>
          </a:pPr>
          <a:r>
            <a:rPr lang="en-US" sz="600" kern="1200">
              <a:latin typeface="Calibri"/>
              <a:ea typeface="+mn-ea"/>
              <a:cs typeface="+mn-cs"/>
            </a:rPr>
            <a:t> </a:t>
          </a:r>
        </a:p>
      </dsp:txBody>
      <dsp:txXfrm>
        <a:off x="732061" y="815306"/>
        <a:ext cx="1385125" cy="518276"/>
      </dsp:txXfrm>
    </dsp:sp>
    <dsp:sp modelId="{A9F63C37-AEC4-423F-9CA2-424299DDE128}">
      <dsp:nvSpPr>
        <dsp:cNvPr id="0" name=""/>
        <dsp:cNvSpPr/>
      </dsp:nvSpPr>
      <dsp:spPr>
        <a:xfrm>
          <a:off x="3295650" y="2086122"/>
          <a:ext cx="1437154" cy="594812"/>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Calibri"/>
              <a:ea typeface="+mn-ea"/>
              <a:cs typeface="+mn-cs"/>
            </a:rPr>
            <a:t>3. Guide for Indigenous businesses</a:t>
          </a:r>
        </a:p>
      </dsp:txBody>
      <dsp:txXfrm>
        <a:off x="3324686" y="2115158"/>
        <a:ext cx="1379082" cy="536740"/>
      </dsp:txXfrm>
    </dsp:sp>
    <dsp:sp modelId="{6F40D299-7EA6-4634-9222-732F1F120BE6}">
      <dsp:nvSpPr>
        <dsp:cNvPr id="0" name=""/>
        <dsp:cNvSpPr/>
      </dsp:nvSpPr>
      <dsp:spPr>
        <a:xfrm>
          <a:off x="927502" y="2109435"/>
          <a:ext cx="1253019" cy="626838"/>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Calibri"/>
              <a:ea typeface="+mn-ea"/>
              <a:cs typeface="+mn-cs"/>
            </a:rPr>
            <a:t>4. How to use the IPP Reporting Solution</a:t>
          </a:r>
        </a:p>
        <a:p>
          <a:pPr lvl="0" algn="ctr" defTabSz="444500">
            <a:lnSpc>
              <a:spcPct val="90000"/>
            </a:lnSpc>
            <a:spcBef>
              <a:spcPct val="0"/>
            </a:spcBef>
            <a:spcAft>
              <a:spcPct val="35000"/>
            </a:spcAft>
          </a:pPr>
          <a:r>
            <a:rPr lang="en-US" sz="1000" kern="1200">
              <a:latin typeface="Calibri"/>
              <a:ea typeface="+mn-ea"/>
              <a:cs typeface="+mn-cs"/>
            </a:rPr>
            <a:t> </a:t>
          </a:r>
        </a:p>
      </dsp:txBody>
      <dsp:txXfrm>
        <a:off x="958102" y="2140035"/>
        <a:ext cx="1191819" cy="565638"/>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D2ADE5D5634C579305F0C46FB2BD14"/>
        <w:category>
          <w:name w:val="General"/>
          <w:gallery w:val="placeholder"/>
        </w:category>
        <w:types>
          <w:type w:val="bbPlcHdr"/>
        </w:types>
        <w:behaviors>
          <w:behavior w:val="content"/>
        </w:behaviors>
        <w:guid w:val="{46BF5819-FB47-4689-97B1-0C3A993386ED}"/>
      </w:docPartPr>
      <w:docPartBody>
        <w:p w:rsidR="0068385F" w:rsidRDefault="00354FEE">
          <w:pPr>
            <w:pStyle w:val="AFD2ADE5D5634C579305F0C46FB2BD14"/>
          </w:pPr>
          <w:r w:rsidRPr="00BC24CA">
            <w:rPr>
              <w:sz w:val="16"/>
              <w:szCs w:val="16"/>
            </w:rPr>
            <w:t>[Section Name]</w:t>
          </w:r>
        </w:p>
      </w:docPartBody>
    </w:docPart>
    <w:docPart>
      <w:docPartPr>
        <w:name w:val="64ECB1877BB14627B8D594D18508B5F6"/>
        <w:category>
          <w:name w:val="General"/>
          <w:gallery w:val="placeholder"/>
        </w:category>
        <w:types>
          <w:type w:val="bbPlcHdr"/>
        </w:types>
        <w:behaviors>
          <w:behavior w:val="content"/>
        </w:behaviors>
        <w:guid w:val="{3A37897A-C6BC-430D-A810-DA6B464643CE}"/>
      </w:docPartPr>
      <w:docPartBody>
        <w:p w:rsidR="0068385F" w:rsidRDefault="00354FEE">
          <w:pPr>
            <w:pStyle w:val="64ECB1877BB14627B8D594D18508B5F6"/>
          </w:pPr>
          <w:r w:rsidRPr="00825B23">
            <w:rPr>
              <w:bCs/>
              <w:sz w:val="16"/>
              <w:szCs w:val="16"/>
            </w:rPr>
            <w:t>[Document Heading]</w:t>
          </w:r>
        </w:p>
      </w:docPartBody>
    </w:docPart>
    <w:docPart>
      <w:docPartPr>
        <w:name w:val="084810F9D0D84F70BC13374EB6E30B7E"/>
        <w:category>
          <w:name w:val="General"/>
          <w:gallery w:val="placeholder"/>
        </w:category>
        <w:types>
          <w:type w:val="bbPlcHdr"/>
        </w:types>
        <w:behaviors>
          <w:behavior w:val="content"/>
        </w:behaviors>
        <w:guid w:val="{FC9EF52C-9DAD-4ABC-AFFE-6712C0E20D42}"/>
      </w:docPartPr>
      <w:docPartBody>
        <w:p w:rsidR="0068385F" w:rsidRDefault="00354FEE">
          <w:pPr>
            <w:pStyle w:val="084810F9D0D84F70BC13374EB6E30B7E"/>
          </w:pPr>
          <w:r w:rsidRPr="005A0DE7">
            <w:rPr>
              <w:color w:val="5B9BD5" w:themeColor="accent1"/>
              <w:sz w:val="16"/>
              <w:szCs w:val="16"/>
            </w:rPr>
            <w:t>[Section Name]</w:t>
          </w:r>
        </w:p>
      </w:docPartBody>
    </w:docPart>
    <w:docPart>
      <w:docPartPr>
        <w:name w:val="72096C4C56D84A97AAC18B09E80B2A42"/>
        <w:category>
          <w:name w:val="General"/>
          <w:gallery w:val="placeholder"/>
        </w:category>
        <w:types>
          <w:type w:val="bbPlcHdr"/>
        </w:types>
        <w:behaviors>
          <w:behavior w:val="content"/>
        </w:behaviors>
        <w:guid w:val="{0921157C-DFE1-46FC-A5B1-5F1F6C873426}"/>
      </w:docPartPr>
      <w:docPartBody>
        <w:p w:rsidR="0068385F" w:rsidRDefault="00354FEE">
          <w:pPr>
            <w:pStyle w:val="72096C4C56D84A97AAC18B09E80B2A42"/>
          </w:pPr>
          <w:r w:rsidRPr="005A0DE7">
            <w:rPr>
              <w:bCs/>
              <w:color w:val="5B9BD5" w:themeColor="accent1"/>
              <w:sz w:val="16"/>
              <w:szCs w:val="16"/>
            </w:rPr>
            <w:t>[Document Heading]</w:t>
          </w:r>
        </w:p>
      </w:docPartBody>
    </w:docPart>
    <w:docPart>
      <w:docPartPr>
        <w:name w:val="C2E425B94B474E7EA05A2BEDA1864B1D"/>
        <w:category>
          <w:name w:val="General"/>
          <w:gallery w:val="placeholder"/>
        </w:category>
        <w:types>
          <w:type w:val="bbPlcHdr"/>
        </w:types>
        <w:behaviors>
          <w:behavior w:val="content"/>
        </w:behaviors>
        <w:guid w:val="{4AA0C14B-990A-4E4E-81E8-D37043B549A8}"/>
      </w:docPartPr>
      <w:docPartBody>
        <w:p w:rsidR="003E45E1" w:rsidRDefault="003E45E1" w:rsidP="003E45E1">
          <w:pPr>
            <w:pStyle w:val="C2E425B94B474E7EA05A2BEDA1864B1D"/>
          </w:pPr>
          <w:r w:rsidRPr="00BC24CA">
            <w:rPr>
              <w:sz w:val="16"/>
              <w:szCs w:val="16"/>
            </w:rPr>
            <w:t>[Section Name]</w:t>
          </w:r>
        </w:p>
      </w:docPartBody>
    </w:docPart>
    <w:docPart>
      <w:docPartPr>
        <w:name w:val="98FE76BF8754467CBEA60EAF9399D7E8"/>
        <w:category>
          <w:name w:val="General"/>
          <w:gallery w:val="placeholder"/>
        </w:category>
        <w:types>
          <w:type w:val="bbPlcHdr"/>
        </w:types>
        <w:behaviors>
          <w:behavior w:val="content"/>
        </w:behaviors>
        <w:guid w:val="{C50209D0-04E6-48BC-8DAB-75F57B4E2E37}"/>
      </w:docPartPr>
      <w:docPartBody>
        <w:p w:rsidR="003E45E1" w:rsidRDefault="003E45E1" w:rsidP="003E45E1">
          <w:pPr>
            <w:pStyle w:val="98FE76BF8754467CBEA60EAF9399D7E8"/>
          </w:pPr>
          <w:r w:rsidRPr="00825B23">
            <w:rPr>
              <w:bCs/>
              <w:sz w:val="16"/>
              <w:szCs w:val="16"/>
            </w:rPr>
            <w:t>[Document Heading]</w:t>
          </w:r>
        </w:p>
      </w:docPartBody>
    </w:docPart>
    <w:docPart>
      <w:docPartPr>
        <w:name w:val="06EFEBFE3B1C445FA52BD91742640F13"/>
        <w:category>
          <w:name w:val="General"/>
          <w:gallery w:val="placeholder"/>
        </w:category>
        <w:types>
          <w:type w:val="bbPlcHdr"/>
        </w:types>
        <w:behaviors>
          <w:behavior w:val="content"/>
        </w:behaviors>
        <w:guid w:val="{8D3485C0-E84F-4D92-ADB4-0FFA73582103}"/>
      </w:docPartPr>
      <w:docPartBody>
        <w:p w:rsidR="003E45E1" w:rsidRDefault="003E45E1" w:rsidP="003E45E1">
          <w:pPr>
            <w:pStyle w:val="06EFEBFE3B1C445FA52BD91742640F13"/>
          </w:pPr>
          <w:r w:rsidRPr="00BC24CA">
            <w:rPr>
              <w:sz w:val="16"/>
              <w:szCs w:val="16"/>
            </w:rPr>
            <w:t>[Section Name]</w:t>
          </w:r>
        </w:p>
      </w:docPartBody>
    </w:docPart>
    <w:docPart>
      <w:docPartPr>
        <w:name w:val="EB8DFB9ECD2A4BE7ABBA2E5390FBB160"/>
        <w:category>
          <w:name w:val="General"/>
          <w:gallery w:val="placeholder"/>
        </w:category>
        <w:types>
          <w:type w:val="bbPlcHdr"/>
        </w:types>
        <w:behaviors>
          <w:behavior w:val="content"/>
        </w:behaviors>
        <w:guid w:val="{655910A9-EFB9-4624-918E-DC42D89C91D3}"/>
      </w:docPartPr>
      <w:docPartBody>
        <w:p w:rsidR="003E45E1" w:rsidRDefault="003E45E1" w:rsidP="003E45E1">
          <w:pPr>
            <w:pStyle w:val="EB8DFB9ECD2A4BE7ABBA2E5390FBB160"/>
          </w:pPr>
          <w:r w:rsidRPr="00825B23">
            <w:rPr>
              <w:bCs/>
              <w:sz w:val="16"/>
              <w:szCs w:val="16"/>
            </w:rPr>
            <w:t>[Document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FEE"/>
    <w:rsid w:val="0002567D"/>
    <w:rsid w:val="00036EAE"/>
    <w:rsid w:val="00134425"/>
    <w:rsid w:val="00172CB4"/>
    <w:rsid w:val="00197407"/>
    <w:rsid w:val="001B17CA"/>
    <w:rsid w:val="002332C1"/>
    <w:rsid w:val="00241D30"/>
    <w:rsid w:val="00354FEE"/>
    <w:rsid w:val="003E45E1"/>
    <w:rsid w:val="00425867"/>
    <w:rsid w:val="004B247F"/>
    <w:rsid w:val="00512237"/>
    <w:rsid w:val="00515639"/>
    <w:rsid w:val="0054593C"/>
    <w:rsid w:val="005943A4"/>
    <w:rsid w:val="0068385F"/>
    <w:rsid w:val="006D6A1C"/>
    <w:rsid w:val="00700B3D"/>
    <w:rsid w:val="0071103E"/>
    <w:rsid w:val="00803CAD"/>
    <w:rsid w:val="008042E8"/>
    <w:rsid w:val="00812A0F"/>
    <w:rsid w:val="0086098E"/>
    <w:rsid w:val="00867323"/>
    <w:rsid w:val="00896215"/>
    <w:rsid w:val="009408C2"/>
    <w:rsid w:val="009642F9"/>
    <w:rsid w:val="009B3EEE"/>
    <w:rsid w:val="009D38BD"/>
    <w:rsid w:val="00A3605B"/>
    <w:rsid w:val="00A527BF"/>
    <w:rsid w:val="00A74CA0"/>
    <w:rsid w:val="00AE29BC"/>
    <w:rsid w:val="00AF3AC3"/>
    <w:rsid w:val="00BA1F6C"/>
    <w:rsid w:val="00BA6A24"/>
    <w:rsid w:val="00BA7474"/>
    <w:rsid w:val="00C33245"/>
    <w:rsid w:val="00C37611"/>
    <w:rsid w:val="00C83C2A"/>
    <w:rsid w:val="00C9593D"/>
    <w:rsid w:val="00C97621"/>
    <w:rsid w:val="00CB707A"/>
    <w:rsid w:val="00CF146F"/>
    <w:rsid w:val="00CF220A"/>
    <w:rsid w:val="00D750D7"/>
    <w:rsid w:val="00DE25E9"/>
    <w:rsid w:val="00E15016"/>
    <w:rsid w:val="00ED57BA"/>
    <w:rsid w:val="00EE6857"/>
    <w:rsid w:val="00EF38CD"/>
    <w:rsid w:val="00EF5612"/>
    <w:rsid w:val="00F23EB0"/>
    <w:rsid w:val="00F400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D2ADE5D5634C579305F0C46FB2BD14">
    <w:name w:val="AFD2ADE5D5634C579305F0C46FB2BD14"/>
  </w:style>
  <w:style w:type="paragraph" w:customStyle="1" w:styleId="64ECB1877BB14627B8D594D18508B5F6">
    <w:name w:val="64ECB1877BB14627B8D594D18508B5F6"/>
  </w:style>
  <w:style w:type="paragraph" w:customStyle="1" w:styleId="084810F9D0D84F70BC13374EB6E30B7E">
    <w:name w:val="084810F9D0D84F70BC13374EB6E30B7E"/>
  </w:style>
  <w:style w:type="paragraph" w:customStyle="1" w:styleId="72096C4C56D84A97AAC18B09E80B2A42">
    <w:name w:val="72096C4C56D84A97AAC18B09E80B2A42"/>
  </w:style>
  <w:style w:type="paragraph" w:customStyle="1" w:styleId="A766E62EB5D4492288D5EED68DEA8E21">
    <w:name w:val="A766E62EB5D4492288D5EED68DEA8E21"/>
    <w:rsid w:val="00CF146F"/>
  </w:style>
  <w:style w:type="paragraph" w:customStyle="1" w:styleId="C0CD4EBAAF554175B3E7336B55247929">
    <w:name w:val="C0CD4EBAAF554175B3E7336B55247929"/>
    <w:rsid w:val="00CF146F"/>
  </w:style>
  <w:style w:type="paragraph" w:customStyle="1" w:styleId="48987A6FFF3E4700ABB73CDEAE6798F4">
    <w:name w:val="48987A6FFF3E4700ABB73CDEAE6798F4"/>
    <w:rsid w:val="00CF146F"/>
  </w:style>
  <w:style w:type="paragraph" w:customStyle="1" w:styleId="7CD091D1B0FD4CA5B42336E4A5AC2ECE">
    <w:name w:val="7CD091D1B0FD4CA5B42336E4A5AC2ECE"/>
    <w:rsid w:val="00C37611"/>
  </w:style>
  <w:style w:type="paragraph" w:customStyle="1" w:styleId="C2E425B94B474E7EA05A2BEDA1864B1D">
    <w:name w:val="C2E425B94B474E7EA05A2BEDA1864B1D"/>
    <w:rsid w:val="003E45E1"/>
  </w:style>
  <w:style w:type="paragraph" w:customStyle="1" w:styleId="98FE76BF8754467CBEA60EAF9399D7E8">
    <w:name w:val="98FE76BF8754467CBEA60EAF9399D7E8"/>
    <w:rsid w:val="003E45E1"/>
  </w:style>
  <w:style w:type="paragraph" w:customStyle="1" w:styleId="06EFEBFE3B1C445FA52BD91742640F13">
    <w:name w:val="06EFEBFE3B1C445FA52BD91742640F13"/>
    <w:rsid w:val="003E45E1"/>
  </w:style>
  <w:style w:type="paragraph" w:customStyle="1" w:styleId="EB8DFB9ECD2A4BE7ABBA2E5390FBB160">
    <w:name w:val="EB8DFB9ECD2A4BE7ABBA2E5390FBB160"/>
    <w:rsid w:val="003E45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Name/>
  <Classification/>
  <DLM/>
  <SectionName>Guide 1 </SectionName>
  <DH>Guide for Procuring Officials and Contract Managers </DH>
  <Byline>A guide for Commonwealth buyers</Bylin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166541c0-0594-4e6a-9105-c24d4b6de6f7">DOC20-194978</ShareHubID>
    <TaxCatchAll xmlns="166541c0-0594-4e6a-9105-c24d4b6de6f7">
      <Value>57</Value>
    </TaxCatchAll>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hc4a8f51d7584793bcee84017ea96cb3>
    <PMCNotes xmlns="166541c0-0594-4e6a-9105-c24d4b6de6f7" xsi:nil="true"/>
    <NonRecordJustification xmlns="685f9fda-bd71-4433-b331-92feb9553089">None</NonRecordJustification>
  </documentManagement>
</p:properties>
</file>

<file path=customXml/itemProps1.xml><?xml version="1.0" encoding="utf-8"?>
<ds:datastoreItem xmlns:ds="http://schemas.openxmlformats.org/officeDocument/2006/customXml" ds:itemID="{F533AE62-A212-4B26-92DA-A3B336E8AE06}">
  <ds:schemaRefs/>
</ds:datastoreItem>
</file>

<file path=customXml/itemProps2.xml><?xml version="1.0" encoding="utf-8"?>
<ds:datastoreItem xmlns:ds="http://schemas.openxmlformats.org/officeDocument/2006/customXml" ds:itemID="{98B0BC33-364A-454C-9D1F-162AF1883C53}">
  <ds:schemaRefs>
    <ds:schemaRef ds:uri="http://schemas.openxmlformats.org/officeDocument/2006/bibliography"/>
  </ds:schemaRefs>
</ds:datastoreItem>
</file>

<file path=customXml/itemProps3.xml><?xml version="1.0" encoding="utf-8"?>
<ds:datastoreItem xmlns:ds="http://schemas.openxmlformats.org/officeDocument/2006/customXml" ds:itemID="{8774F17B-D189-4C25-83A6-F3AE9C5E2630}"/>
</file>

<file path=customXml/itemProps4.xml><?xml version="1.0" encoding="utf-8"?>
<ds:datastoreItem xmlns:ds="http://schemas.openxmlformats.org/officeDocument/2006/customXml" ds:itemID="{DF473214-FFAC-4DE3-B5CB-0308BDB06E85}"/>
</file>

<file path=customXml/itemProps5.xml><?xml version="1.0" encoding="utf-8"?>
<ds:datastoreItem xmlns:ds="http://schemas.openxmlformats.org/officeDocument/2006/customXml" ds:itemID="{3C4808B5-B851-4FA3-967B-4527800109AC}"/>
</file>

<file path=docProps/app.xml><?xml version="1.0" encoding="utf-8"?>
<Properties xmlns="http://schemas.openxmlformats.org/officeDocument/2006/extended-properties" xmlns:vt="http://schemas.openxmlformats.org/officeDocument/2006/docPropsVTypes">
  <Template>Normal.dotm</Template>
  <TotalTime>0</TotalTime>
  <Pages>28</Pages>
  <Words>5401</Words>
  <Characters>30250</Characters>
  <Application>Microsoft Office Word</Application>
  <DocSecurity>0</DocSecurity>
  <Lines>864</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IPP Guide 5: Model Clauses</dc:title>
  <dc:subject/>
  <dc:creator/>
  <cp:keywords/>
  <dc:description/>
  <cp:lastModifiedBy/>
  <cp:revision>1</cp:revision>
  <dcterms:created xsi:type="dcterms:W3CDTF">2020-07-15T04:06:00Z</dcterms:created>
  <dcterms:modified xsi:type="dcterms:W3CDTF">2020-07-15T04:09:00Z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57;#OFFICIAL|11463c70-78df-4e3b-b0ff-f66cd3cb26ec</vt:lpwstr>
  </property>
  <property fmtid="{D5CDD505-2E9C-101B-9397-08002B2CF9AE}" pid="3" name="ContentTypeId">
    <vt:lpwstr>0x0101002825A64A6E1845A99A9D8EE8A5686ECB009B58D7D72C3ED54C851955501673F8AC</vt:lpwstr>
  </property>
  <property fmtid="{D5CDD505-2E9C-101B-9397-08002B2CF9AE}" pid="4" name="ESearchTags">
    <vt:lpwstr/>
  </property>
  <property fmtid="{D5CDD505-2E9C-101B-9397-08002B2CF9AE}" pid="5" name="PMC.ESearch.TagGeneratedTime">
    <vt:lpwstr>2020-07-16T09:27:04</vt:lpwstr>
  </property>
  <property fmtid="{D5CDD505-2E9C-101B-9397-08002B2CF9AE}" pid="6" name="HPRMSecurityCaveat">
    <vt:lpwstr/>
  </property>
</Properties>
</file>