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38B09" w14:textId="57208987" w:rsidR="00C60131" w:rsidRDefault="008F669B" w:rsidP="00F7321B">
      <w:pPr>
        <w:pStyle w:val="Heading1"/>
        <w:tabs>
          <w:tab w:val="left" w:pos="7623"/>
        </w:tabs>
      </w:pPr>
      <w:bookmarkStart w:id="0" w:name="_GoBack"/>
      <w:r>
        <w:t>Indigenous evaluation committee</w:t>
      </w:r>
    </w:p>
    <w:p w14:paraId="3EBFCC64" w14:textId="523B3806" w:rsidR="008F669B" w:rsidRDefault="0027043E" w:rsidP="008F669B">
      <w:pPr>
        <w:pStyle w:val="Heading2"/>
        <w:rPr>
          <w:b/>
          <w:sz w:val="28"/>
        </w:rPr>
      </w:pPr>
      <w:r>
        <w:rPr>
          <w:b/>
          <w:sz w:val="28"/>
        </w:rPr>
        <w:t>Meeting communiqué, 11 December 2020</w:t>
      </w:r>
      <w:bookmarkEnd w:id="0"/>
    </w:p>
    <w:p w14:paraId="30ED9BFF" w14:textId="1CE5A58F" w:rsidR="00F7321B" w:rsidRDefault="0027043E" w:rsidP="00F7321B">
      <w:r>
        <w:t xml:space="preserve">The Indigenous Evaluation Committee’s (IEC’s) eighth meeting was held via videoconference on 11 December 2020, due to COVID-19 travel restrictions. </w:t>
      </w:r>
    </w:p>
    <w:p w14:paraId="1DCBA933" w14:textId="2926BD74" w:rsidR="0027043E" w:rsidRDefault="0027043E" w:rsidP="00F7321B"/>
    <w:p w14:paraId="5D2E2B00" w14:textId="21EB7D36" w:rsidR="0027043E" w:rsidRDefault="0027043E" w:rsidP="0027043E">
      <w:pPr>
        <w:rPr>
          <w:b/>
        </w:rPr>
      </w:pPr>
      <w:r>
        <w:rPr>
          <w:b/>
        </w:rPr>
        <w:t>Membership</w:t>
      </w:r>
    </w:p>
    <w:p w14:paraId="4B93A37C" w14:textId="77777777" w:rsidR="0027043E" w:rsidRPr="00DE3F03" w:rsidRDefault="0027043E" w:rsidP="0027043E">
      <w:proofErr w:type="spellStart"/>
      <w:r>
        <w:t>Dr</w:t>
      </w:r>
      <w:proofErr w:type="spellEnd"/>
      <w:r>
        <w:t xml:space="preserve"> Anthony Dillon’s term as a member of the IEC ended on 24 December 2020. The IEC acknowledged the contributions </w:t>
      </w:r>
      <w:proofErr w:type="spellStart"/>
      <w:r>
        <w:t>Dr</w:t>
      </w:r>
      <w:proofErr w:type="spellEnd"/>
      <w:r>
        <w:t xml:space="preserve"> Dillon made since the IEC was established in 2018.</w:t>
      </w:r>
    </w:p>
    <w:p w14:paraId="60EDCD60" w14:textId="77777777" w:rsidR="00F7321B" w:rsidRDefault="00F7321B" w:rsidP="00F7321B">
      <w:pPr>
        <w:rPr>
          <w:b/>
        </w:rPr>
      </w:pPr>
    </w:p>
    <w:p w14:paraId="341E90F1" w14:textId="2638825C" w:rsidR="00F7321B" w:rsidRDefault="00F7321B" w:rsidP="00F7321B">
      <w:pPr>
        <w:rPr>
          <w:b/>
        </w:rPr>
      </w:pPr>
      <w:r>
        <w:rPr>
          <w:b/>
        </w:rPr>
        <w:t>Key discussions</w:t>
      </w:r>
    </w:p>
    <w:p w14:paraId="51A9D175" w14:textId="5BBAC370" w:rsidR="0027043E" w:rsidRDefault="0027043E" w:rsidP="0027043E">
      <w:r>
        <w:t xml:space="preserve">The National Indigenous Australians Agency </w:t>
      </w:r>
      <w:r w:rsidR="00FF34C3">
        <w:t xml:space="preserve">(NIAA) </w:t>
      </w:r>
      <w:r>
        <w:t>provided updates on:</w:t>
      </w:r>
    </w:p>
    <w:p w14:paraId="7AD544B3" w14:textId="60C48C06" w:rsidR="0027043E" w:rsidRDefault="0027043E" w:rsidP="0027043E">
      <w:pPr>
        <w:pStyle w:val="ListParagraph"/>
        <w:numPr>
          <w:ilvl w:val="0"/>
          <w:numId w:val="42"/>
        </w:numPr>
        <w:spacing w:after="160" w:line="259" w:lineRule="auto"/>
      </w:pPr>
      <w:r>
        <w:t>the status of evaluations and evaluation strategies currently being undertaken by the NIAA</w:t>
      </w:r>
    </w:p>
    <w:p w14:paraId="62B98701" w14:textId="0384FA21" w:rsidR="0027043E" w:rsidRDefault="0027043E" w:rsidP="0027043E">
      <w:pPr>
        <w:pStyle w:val="ListParagraph"/>
        <w:numPr>
          <w:ilvl w:val="0"/>
          <w:numId w:val="42"/>
        </w:numPr>
        <w:spacing w:after="160" w:line="259" w:lineRule="auto"/>
      </w:pPr>
      <w:r>
        <w:t>governance arrangements for the Empowered Communities Implementation Review</w:t>
      </w:r>
    </w:p>
    <w:p w14:paraId="027D147F" w14:textId="77777777" w:rsidR="0027043E" w:rsidRDefault="0027043E" w:rsidP="0027043E">
      <w:pPr>
        <w:pStyle w:val="ListParagraph"/>
        <w:numPr>
          <w:ilvl w:val="0"/>
          <w:numId w:val="42"/>
        </w:numPr>
        <w:spacing w:after="160" w:line="259" w:lineRule="auto"/>
      </w:pPr>
      <w:proofErr w:type="gramStart"/>
      <w:r>
        <w:t>the</w:t>
      </w:r>
      <w:proofErr w:type="gramEnd"/>
      <w:r>
        <w:t xml:space="preserve"> development of a performance monitoring and evaluations framework for the NIAA. </w:t>
      </w:r>
    </w:p>
    <w:p w14:paraId="13880B87" w14:textId="6ACFA1E1" w:rsidR="0027043E" w:rsidRPr="0035589F" w:rsidRDefault="0027043E" w:rsidP="0027043E">
      <w:r>
        <w:t>Policy Evaluation and Analysis Branch also presented learnings from a review of management response reporting, including th</w:t>
      </w:r>
      <w:r w:rsidR="0016157A">
        <w:t xml:space="preserve">e importance of </w:t>
      </w:r>
      <w:r>
        <w:t xml:space="preserve">working more closely with evaluators and program areas to </w:t>
      </w:r>
      <w:proofErr w:type="spellStart"/>
      <w:r>
        <w:t>prioritise</w:t>
      </w:r>
      <w:proofErr w:type="spellEnd"/>
      <w:r>
        <w:t xml:space="preserve"> evaluation findings and recommendations to make them more actionable. The IEC responded that co-design</w:t>
      </w:r>
      <w:r w:rsidR="001C6655">
        <w:t xml:space="preserve"> </w:t>
      </w:r>
      <w:r w:rsidR="001C6655" w:rsidRPr="0035589F">
        <w:t>of evaluation</w:t>
      </w:r>
      <w:r w:rsidR="0074530D" w:rsidRPr="0035589F">
        <w:t xml:space="preserve"> findings</w:t>
      </w:r>
      <w:r w:rsidRPr="0035589F">
        <w:t xml:space="preserve"> </w:t>
      </w:r>
      <w:r w:rsidR="002B2AD9" w:rsidRPr="0035589F">
        <w:t xml:space="preserve">and recommendations </w:t>
      </w:r>
      <w:r w:rsidRPr="0035589F">
        <w:t>was important to gain buy-in from all who use the evaluation recommendations.</w:t>
      </w:r>
    </w:p>
    <w:p w14:paraId="652F0725" w14:textId="77777777" w:rsidR="0027043E" w:rsidRDefault="0027043E" w:rsidP="0027043E">
      <w:r w:rsidRPr="0035589F">
        <w:t>The IEC also highlighted the importance of Indigenous data governance to bring an Indigeno</w:t>
      </w:r>
      <w:r>
        <w:t xml:space="preserve">us worldview to data analysis and to ensure use of data considered Aboriginal and Torres Strait Islander wellbeing before decisions are made. </w:t>
      </w:r>
    </w:p>
    <w:p w14:paraId="357BEF2A" w14:textId="77777777" w:rsidR="00F7321B" w:rsidRDefault="00F7321B" w:rsidP="00F7321B">
      <w:pPr>
        <w:rPr>
          <w:b/>
        </w:rPr>
      </w:pPr>
    </w:p>
    <w:p w14:paraId="78307D7B" w14:textId="6ABED19A" w:rsidR="00F7321B" w:rsidRDefault="00F7321B" w:rsidP="00F7321B">
      <w:pPr>
        <w:rPr>
          <w:b/>
        </w:rPr>
      </w:pPr>
      <w:r>
        <w:rPr>
          <w:b/>
        </w:rPr>
        <w:t>Key message</w:t>
      </w:r>
    </w:p>
    <w:p w14:paraId="11C72A35" w14:textId="05D4DD34" w:rsidR="0027043E" w:rsidRDefault="0027043E" w:rsidP="0027043E">
      <w:r>
        <w:t xml:space="preserve">The IEC highlighted the importance of FAIR (findable, accessible, interoperable, reusable) and CARE (collective </w:t>
      </w:r>
      <w:r w:rsidR="00FF34C3">
        <w:t>benefit, authority</w:t>
      </w:r>
      <w:r>
        <w:t xml:space="preserve"> to control, responsibility, ethics) principles for Indigenous data governance. The IEC </w:t>
      </w:r>
      <w:r w:rsidR="0016157A">
        <w:t xml:space="preserve">Chair </w:t>
      </w:r>
      <w:r>
        <w:t xml:space="preserve">also made a call for action on joined-up Indigenous data infrastructure during her presentation on Indigenous data governance and Indigenous data sovereignty. </w:t>
      </w:r>
    </w:p>
    <w:p w14:paraId="6BABB146" w14:textId="77777777" w:rsidR="00F7321B" w:rsidRDefault="00F7321B" w:rsidP="00F7321B">
      <w:pPr>
        <w:rPr>
          <w:b/>
        </w:rPr>
      </w:pPr>
    </w:p>
    <w:p w14:paraId="508347BD" w14:textId="050D5612" w:rsidR="00F7321B" w:rsidRDefault="00F7321B" w:rsidP="00F7321B">
      <w:pPr>
        <w:rPr>
          <w:b/>
        </w:rPr>
      </w:pPr>
      <w:r>
        <w:rPr>
          <w:b/>
        </w:rPr>
        <w:t>Next meeting</w:t>
      </w:r>
    </w:p>
    <w:p w14:paraId="57B8A1B9" w14:textId="1D2614D2" w:rsidR="0027043E" w:rsidRPr="00DE79AA" w:rsidRDefault="0027043E" w:rsidP="0027043E">
      <w:r>
        <w:t>The IEC’s next meeting will be held in Canberra, or by videoconferenc</w:t>
      </w:r>
      <w:r w:rsidR="00FF34C3">
        <w:t>e</w:t>
      </w:r>
      <w:r>
        <w:t xml:space="preserve">, in </w:t>
      </w:r>
      <w:r w:rsidR="00422D01">
        <w:t>April</w:t>
      </w:r>
      <w:r>
        <w:t xml:space="preserve"> 2021.  </w:t>
      </w:r>
    </w:p>
    <w:p w14:paraId="68AA7F20" w14:textId="2BB37911" w:rsidR="00F7321B" w:rsidRDefault="00F7321B" w:rsidP="00F7321B"/>
    <w:p w14:paraId="1F38589F" w14:textId="58F97250" w:rsidR="00F7321B" w:rsidRDefault="0016157A" w:rsidP="00F7321B">
      <w:r>
        <w:t xml:space="preserve">Distinguished </w:t>
      </w:r>
      <w:r w:rsidR="00F7321B">
        <w:t>Prof</w:t>
      </w:r>
      <w:r w:rsidR="00FF34C3">
        <w:t>essor</w:t>
      </w:r>
      <w:r w:rsidR="00F7321B">
        <w:t xml:space="preserve"> Maggie Walter</w:t>
      </w:r>
    </w:p>
    <w:p w14:paraId="78305C08" w14:textId="4392FFB2" w:rsidR="00F7321B" w:rsidRPr="00F7321B" w:rsidRDefault="00F7321B" w:rsidP="00F7321B">
      <w:r>
        <w:t>IEC Chair</w:t>
      </w:r>
    </w:p>
    <w:p w14:paraId="54B85048" w14:textId="087BB879" w:rsidR="0043138A" w:rsidRPr="008D0821" w:rsidRDefault="0043138A" w:rsidP="0043138A"/>
    <w:sectPr w:rsidR="0043138A" w:rsidRPr="008D0821" w:rsidSect="009E5681">
      <w:headerReference w:type="even" r:id="rId11"/>
      <w:headerReference w:type="default" r:id="rId12"/>
      <w:footerReference w:type="even" r:id="rId13"/>
      <w:headerReference w:type="first" r:id="rId14"/>
      <w:pgSz w:w="11907" w:h="16839" w:code="9"/>
      <w:pgMar w:top="2977" w:right="851" w:bottom="567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CF795" w14:textId="77777777" w:rsidR="00542250" w:rsidRDefault="00542250" w:rsidP="00727214">
      <w:pPr>
        <w:spacing w:after="0" w:line="240" w:lineRule="auto"/>
      </w:pPr>
      <w:r>
        <w:separator/>
      </w:r>
    </w:p>
  </w:endnote>
  <w:endnote w:type="continuationSeparator" w:id="0">
    <w:p w14:paraId="297F5B90" w14:textId="77777777" w:rsidR="00542250" w:rsidRDefault="00542250" w:rsidP="00727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22371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C4C1BF" w14:textId="77035D55" w:rsidR="005802F7" w:rsidRDefault="005802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32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4994F4" w14:textId="77777777" w:rsidR="005802F7" w:rsidRDefault="005802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E56EB" w14:textId="77777777" w:rsidR="00542250" w:rsidRDefault="00542250" w:rsidP="00727214">
      <w:pPr>
        <w:spacing w:after="0" w:line="240" w:lineRule="auto"/>
      </w:pPr>
      <w:r>
        <w:separator/>
      </w:r>
    </w:p>
  </w:footnote>
  <w:footnote w:type="continuationSeparator" w:id="0">
    <w:p w14:paraId="65844527" w14:textId="77777777" w:rsidR="00542250" w:rsidRDefault="00542250" w:rsidP="00727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5E7F0" w14:textId="77777777" w:rsidR="005802F7" w:rsidRDefault="005802F7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6192" behindDoc="1" locked="0" layoutInCell="1" allowOverlap="1" wp14:anchorId="12AEE45F" wp14:editId="5A7BD40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98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e1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6D324" w14:textId="77777777" w:rsidR="005802F7" w:rsidRDefault="005802F7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5B81B6E8" wp14:editId="1A52BC1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98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e2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73C05" w14:textId="0E8C151E" w:rsidR="00F7321B" w:rsidRDefault="00F7321B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054767AA" wp14:editId="78952B12">
          <wp:simplePos x="0" y="0"/>
          <wp:positionH relativeFrom="page">
            <wp:align>right</wp:align>
          </wp:positionH>
          <wp:positionV relativeFrom="page">
            <wp:posOffset>-134179</wp:posOffset>
          </wp:positionV>
          <wp:extent cx="7556400" cy="10692000"/>
          <wp:effectExtent l="0" t="0" r="6985" b="0"/>
          <wp:wrapNone/>
          <wp:docPr id="1" name="Picture 1" descr="Decorativ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e1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1E72"/>
      </v:shape>
    </w:pict>
  </w:numPicBullet>
  <w:abstractNum w:abstractNumId="0" w15:restartNumberingAfterBreak="0">
    <w:nsid w:val="03336831"/>
    <w:multiLevelType w:val="hybridMultilevel"/>
    <w:tmpl w:val="C974E756"/>
    <w:lvl w:ilvl="0" w:tplc="0C090003">
      <w:start w:val="1"/>
      <w:numFmt w:val="bullet"/>
      <w:lvlText w:val="o"/>
      <w:lvlJc w:val="left"/>
      <w:pPr>
        <w:ind w:left="-1679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-9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-23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</w:abstractNum>
  <w:abstractNum w:abstractNumId="1" w15:restartNumberingAfterBreak="0">
    <w:nsid w:val="048628E5"/>
    <w:multiLevelType w:val="hybridMultilevel"/>
    <w:tmpl w:val="419C72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A49CE"/>
    <w:multiLevelType w:val="hybridMultilevel"/>
    <w:tmpl w:val="E994590E"/>
    <w:lvl w:ilvl="0" w:tplc="0D84C6DC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116C16CA"/>
    <w:multiLevelType w:val="hybridMultilevel"/>
    <w:tmpl w:val="FCF84D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B5B02"/>
    <w:multiLevelType w:val="hybridMultilevel"/>
    <w:tmpl w:val="38F8CD9A"/>
    <w:lvl w:ilvl="0" w:tplc="0D84C6DC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 w15:restartNumberingAfterBreak="0">
    <w:nsid w:val="192F5B14"/>
    <w:multiLevelType w:val="hybridMultilevel"/>
    <w:tmpl w:val="D4D818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94692"/>
    <w:multiLevelType w:val="hybridMultilevel"/>
    <w:tmpl w:val="4A1ED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A4091"/>
    <w:multiLevelType w:val="hybridMultilevel"/>
    <w:tmpl w:val="5F6637CC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D574CA"/>
    <w:multiLevelType w:val="hybridMultilevel"/>
    <w:tmpl w:val="59349C6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9E707F"/>
    <w:multiLevelType w:val="hybridMultilevel"/>
    <w:tmpl w:val="F72285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17AE8"/>
    <w:multiLevelType w:val="hybridMultilevel"/>
    <w:tmpl w:val="F02A0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F698D"/>
    <w:multiLevelType w:val="hybridMultilevel"/>
    <w:tmpl w:val="1F68647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A35A4"/>
    <w:multiLevelType w:val="hybridMultilevel"/>
    <w:tmpl w:val="2D321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E2A0C"/>
    <w:multiLevelType w:val="hybridMultilevel"/>
    <w:tmpl w:val="AE44D1D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6A6B37"/>
    <w:multiLevelType w:val="hybridMultilevel"/>
    <w:tmpl w:val="F1EEDAE4"/>
    <w:lvl w:ilvl="0" w:tplc="0C09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362B560A"/>
    <w:multiLevelType w:val="hybridMultilevel"/>
    <w:tmpl w:val="127A593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84A6A"/>
    <w:multiLevelType w:val="hybridMultilevel"/>
    <w:tmpl w:val="09F8B91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036E31"/>
    <w:multiLevelType w:val="hybridMultilevel"/>
    <w:tmpl w:val="3EAA6CE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22344"/>
    <w:multiLevelType w:val="hybridMultilevel"/>
    <w:tmpl w:val="2BCA39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06848"/>
    <w:multiLevelType w:val="hybridMultilevel"/>
    <w:tmpl w:val="DC52BBEC"/>
    <w:lvl w:ilvl="0" w:tplc="F012904C">
      <w:start w:val="1"/>
      <w:numFmt w:val="bullet"/>
      <w:pStyle w:val="ListStyl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F74C9"/>
    <w:multiLevelType w:val="hybridMultilevel"/>
    <w:tmpl w:val="370AC6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B7716"/>
    <w:multiLevelType w:val="hybridMultilevel"/>
    <w:tmpl w:val="ACDE431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AB07AC4"/>
    <w:multiLevelType w:val="hybridMultilevel"/>
    <w:tmpl w:val="F87C3E8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C5D43"/>
    <w:multiLevelType w:val="hybridMultilevel"/>
    <w:tmpl w:val="2F60FB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27552"/>
    <w:multiLevelType w:val="hybridMultilevel"/>
    <w:tmpl w:val="424E24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444B6"/>
    <w:multiLevelType w:val="hybridMultilevel"/>
    <w:tmpl w:val="67606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8645F"/>
    <w:multiLevelType w:val="hybridMultilevel"/>
    <w:tmpl w:val="A796A79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F62B1"/>
    <w:multiLevelType w:val="hybridMultilevel"/>
    <w:tmpl w:val="B73622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6626B"/>
    <w:multiLevelType w:val="hybridMultilevel"/>
    <w:tmpl w:val="A214734A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F0511"/>
    <w:multiLevelType w:val="hybridMultilevel"/>
    <w:tmpl w:val="22187D6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27209D5"/>
    <w:multiLevelType w:val="hybridMultilevel"/>
    <w:tmpl w:val="6F429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B014B3"/>
    <w:multiLevelType w:val="hybridMultilevel"/>
    <w:tmpl w:val="90A230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B0BBD"/>
    <w:multiLevelType w:val="hybridMultilevel"/>
    <w:tmpl w:val="4C3E4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2212C6"/>
    <w:multiLevelType w:val="hybridMultilevel"/>
    <w:tmpl w:val="DA3A7D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E360EE"/>
    <w:multiLevelType w:val="hybridMultilevel"/>
    <w:tmpl w:val="99526586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6A53AA"/>
    <w:multiLevelType w:val="hybridMultilevel"/>
    <w:tmpl w:val="AA10B3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A4421C"/>
    <w:multiLevelType w:val="hybridMultilevel"/>
    <w:tmpl w:val="DC0AF0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BD0E15"/>
    <w:multiLevelType w:val="hybridMultilevel"/>
    <w:tmpl w:val="D40C64E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2C083C"/>
    <w:multiLevelType w:val="hybridMultilevel"/>
    <w:tmpl w:val="2710D87E"/>
    <w:lvl w:ilvl="0" w:tplc="C7F45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027155"/>
    <w:multiLevelType w:val="hybridMultilevel"/>
    <w:tmpl w:val="2EA014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1B0BAE"/>
    <w:multiLevelType w:val="hybridMultilevel"/>
    <w:tmpl w:val="38BAB8EA"/>
    <w:lvl w:ilvl="0" w:tplc="0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D60911"/>
    <w:multiLevelType w:val="hybridMultilevel"/>
    <w:tmpl w:val="265626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2"/>
  </w:num>
  <w:num w:numId="4">
    <w:abstractNumId w:val="3"/>
  </w:num>
  <w:num w:numId="5">
    <w:abstractNumId w:val="27"/>
  </w:num>
  <w:num w:numId="6">
    <w:abstractNumId w:val="10"/>
  </w:num>
  <w:num w:numId="7">
    <w:abstractNumId w:val="5"/>
  </w:num>
  <w:num w:numId="8">
    <w:abstractNumId w:val="36"/>
  </w:num>
  <w:num w:numId="9">
    <w:abstractNumId w:val="35"/>
  </w:num>
  <w:num w:numId="10">
    <w:abstractNumId w:val="23"/>
  </w:num>
  <w:num w:numId="11">
    <w:abstractNumId w:val="28"/>
  </w:num>
  <w:num w:numId="12">
    <w:abstractNumId w:val="22"/>
  </w:num>
  <w:num w:numId="13">
    <w:abstractNumId w:val="41"/>
  </w:num>
  <w:num w:numId="14">
    <w:abstractNumId w:val="18"/>
  </w:num>
  <w:num w:numId="15">
    <w:abstractNumId w:val="20"/>
  </w:num>
  <w:num w:numId="16">
    <w:abstractNumId w:val="25"/>
  </w:num>
  <w:num w:numId="17">
    <w:abstractNumId w:val="0"/>
  </w:num>
  <w:num w:numId="18">
    <w:abstractNumId w:val="38"/>
  </w:num>
  <w:num w:numId="19">
    <w:abstractNumId w:val="32"/>
  </w:num>
  <w:num w:numId="20">
    <w:abstractNumId w:val="39"/>
  </w:num>
  <w:num w:numId="21">
    <w:abstractNumId w:val="34"/>
  </w:num>
  <w:num w:numId="22">
    <w:abstractNumId w:val="21"/>
  </w:num>
  <w:num w:numId="23">
    <w:abstractNumId w:val="37"/>
  </w:num>
  <w:num w:numId="24">
    <w:abstractNumId w:val="17"/>
  </w:num>
  <w:num w:numId="25">
    <w:abstractNumId w:val="26"/>
  </w:num>
  <w:num w:numId="26">
    <w:abstractNumId w:val="15"/>
  </w:num>
  <w:num w:numId="27">
    <w:abstractNumId w:val="24"/>
  </w:num>
  <w:num w:numId="28">
    <w:abstractNumId w:val="2"/>
  </w:num>
  <w:num w:numId="29">
    <w:abstractNumId w:val="6"/>
  </w:num>
  <w:num w:numId="30">
    <w:abstractNumId w:val="33"/>
  </w:num>
  <w:num w:numId="31">
    <w:abstractNumId w:val="13"/>
  </w:num>
  <w:num w:numId="32">
    <w:abstractNumId w:val="29"/>
  </w:num>
  <w:num w:numId="33">
    <w:abstractNumId w:val="14"/>
  </w:num>
  <w:num w:numId="34">
    <w:abstractNumId w:val="4"/>
  </w:num>
  <w:num w:numId="35">
    <w:abstractNumId w:val="40"/>
  </w:num>
  <w:num w:numId="36">
    <w:abstractNumId w:val="11"/>
  </w:num>
  <w:num w:numId="37">
    <w:abstractNumId w:val="1"/>
  </w:num>
  <w:num w:numId="38">
    <w:abstractNumId w:val="31"/>
  </w:num>
  <w:num w:numId="39">
    <w:abstractNumId w:val="16"/>
  </w:num>
  <w:num w:numId="40">
    <w:abstractNumId w:val="8"/>
  </w:num>
  <w:num w:numId="41">
    <w:abstractNumId w:val="7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14"/>
    <w:rsid w:val="00004290"/>
    <w:rsid w:val="0000560E"/>
    <w:rsid w:val="00006427"/>
    <w:rsid w:val="00047166"/>
    <w:rsid w:val="000479BE"/>
    <w:rsid w:val="00053763"/>
    <w:rsid w:val="00072621"/>
    <w:rsid w:val="0007531C"/>
    <w:rsid w:val="00075F6A"/>
    <w:rsid w:val="000847F3"/>
    <w:rsid w:val="000866BE"/>
    <w:rsid w:val="00091AB8"/>
    <w:rsid w:val="000A36E9"/>
    <w:rsid w:val="000A59C5"/>
    <w:rsid w:val="000B7864"/>
    <w:rsid w:val="000D5330"/>
    <w:rsid w:val="000E0396"/>
    <w:rsid w:val="000F3FD0"/>
    <w:rsid w:val="00102558"/>
    <w:rsid w:val="00112891"/>
    <w:rsid w:val="0011581E"/>
    <w:rsid w:val="00117348"/>
    <w:rsid w:val="00121BB4"/>
    <w:rsid w:val="00130FA5"/>
    <w:rsid w:val="00155453"/>
    <w:rsid w:val="0016157A"/>
    <w:rsid w:val="0016726F"/>
    <w:rsid w:val="001738B7"/>
    <w:rsid w:val="00182D7F"/>
    <w:rsid w:val="001915DF"/>
    <w:rsid w:val="001A01A8"/>
    <w:rsid w:val="001A25A1"/>
    <w:rsid w:val="001A4B77"/>
    <w:rsid w:val="001C3C9C"/>
    <w:rsid w:val="001C6655"/>
    <w:rsid w:val="001D7EC9"/>
    <w:rsid w:val="001F0CF4"/>
    <w:rsid w:val="001F7978"/>
    <w:rsid w:val="00203A8E"/>
    <w:rsid w:val="00221D17"/>
    <w:rsid w:val="0027043E"/>
    <w:rsid w:val="00275367"/>
    <w:rsid w:val="00283C9A"/>
    <w:rsid w:val="00292773"/>
    <w:rsid w:val="00294925"/>
    <w:rsid w:val="002A45B7"/>
    <w:rsid w:val="002A5E05"/>
    <w:rsid w:val="002B2AD9"/>
    <w:rsid w:val="002B5131"/>
    <w:rsid w:val="002B5278"/>
    <w:rsid w:val="002C450A"/>
    <w:rsid w:val="002C7956"/>
    <w:rsid w:val="002D486E"/>
    <w:rsid w:val="002E060C"/>
    <w:rsid w:val="002E2BD8"/>
    <w:rsid w:val="003028DF"/>
    <w:rsid w:val="003037FD"/>
    <w:rsid w:val="0031360A"/>
    <w:rsid w:val="003205AA"/>
    <w:rsid w:val="003206C5"/>
    <w:rsid w:val="00351610"/>
    <w:rsid w:val="00354532"/>
    <w:rsid w:val="0035589F"/>
    <w:rsid w:val="003561C7"/>
    <w:rsid w:val="00374833"/>
    <w:rsid w:val="003869EE"/>
    <w:rsid w:val="00393BA9"/>
    <w:rsid w:val="003A5864"/>
    <w:rsid w:val="003C070A"/>
    <w:rsid w:val="003C28D8"/>
    <w:rsid w:val="003C30B0"/>
    <w:rsid w:val="003D00DA"/>
    <w:rsid w:val="003D71E4"/>
    <w:rsid w:val="003E037A"/>
    <w:rsid w:val="00404655"/>
    <w:rsid w:val="00412756"/>
    <w:rsid w:val="00413678"/>
    <w:rsid w:val="00416A45"/>
    <w:rsid w:val="0042083F"/>
    <w:rsid w:val="00422C06"/>
    <w:rsid w:val="00422D01"/>
    <w:rsid w:val="00423756"/>
    <w:rsid w:val="0043138A"/>
    <w:rsid w:val="00441782"/>
    <w:rsid w:val="00477E0E"/>
    <w:rsid w:val="00483B7E"/>
    <w:rsid w:val="00486E25"/>
    <w:rsid w:val="00491AED"/>
    <w:rsid w:val="004974B5"/>
    <w:rsid w:val="004A4A42"/>
    <w:rsid w:val="004A7D78"/>
    <w:rsid w:val="004C2193"/>
    <w:rsid w:val="004C2919"/>
    <w:rsid w:val="004C743B"/>
    <w:rsid w:val="004D50B7"/>
    <w:rsid w:val="004D6BA4"/>
    <w:rsid w:val="004E1D41"/>
    <w:rsid w:val="005040C7"/>
    <w:rsid w:val="00512710"/>
    <w:rsid w:val="00512C4F"/>
    <w:rsid w:val="0051551A"/>
    <w:rsid w:val="00515CDD"/>
    <w:rsid w:val="00542250"/>
    <w:rsid w:val="00542834"/>
    <w:rsid w:val="00547737"/>
    <w:rsid w:val="005643AB"/>
    <w:rsid w:val="00564EF8"/>
    <w:rsid w:val="0057002E"/>
    <w:rsid w:val="00576EFD"/>
    <w:rsid w:val="005776D0"/>
    <w:rsid w:val="005802F7"/>
    <w:rsid w:val="00582B05"/>
    <w:rsid w:val="005859D2"/>
    <w:rsid w:val="00593C0A"/>
    <w:rsid w:val="005A5269"/>
    <w:rsid w:val="005A63B9"/>
    <w:rsid w:val="005B0604"/>
    <w:rsid w:val="005C5865"/>
    <w:rsid w:val="005C6C9C"/>
    <w:rsid w:val="005D09EC"/>
    <w:rsid w:val="005D4479"/>
    <w:rsid w:val="005F67DD"/>
    <w:rsid w:val="0062041C"/>
    <w:rsid w:val="00626796"/>
    <w:rsid w:val="0063285D"/>
    <w:rsid w:val="00642065"/>
    <w:rsid w:val="00656F37"/>
    <w:rsid w:val="006641D0"/>
    <w:rsid w:val="00667914"/>
    <w:rsid w:val="00667D18"/>
    <w:rsid w:val="0067061B"/>
    <w:rsid w:val="00686A67"/>
    <w:rsid w:val="006931A9"/>
    <w:rsid w:val="0069633E"/>
    <w:rsid w:val="00697E64"/>
    <w:rsid w:val="006A1617"/>
    <w:rsid w:val="006B0FA9"/>
    <w:rsid w:val="006B4D31"/>
    <w:rsid w:val="006C1356"/>
    <w:rsid w:val="006C376A"/>
    <w:rsid w:val="006C5C74"/>
    <w:rsid w:val="006D04A2"/>
    <w:rsid w:val="006D1423"/>
    <w:rsid w:val="006D46B3"/>
    <w:rsid w:val="00717832"/>
    <w:rsid w:val="00722369"/>
    <w:rsid w:val="0072262F"/>
    <w:rsid w:val="007242D9"/>
    <w:rsid w:val="0072513C"/>
    <w:rsid w:val="00727214"/>
    <w:rsid w:val="00737689"/>
    <w:rsid w:val="00740ADB"/>
    <w:rsid w:val="0074530D"/>
    <w:rsid w:val="00767C07"/>
    <w:rsid w:val="00773E40"/>
    <w:rsid w:val="00785A71"/>
    <w:rsid w:val="007860B4"/>
    <w:rsid w:val="00786AAA"/>
    <w:rsid w:val="007B593D"/>
    <w:rsid w:val="007C7C2F"/>
    <w:rsid w:val="007D338A"/>
    <w:rsid w:val="008347F2"/>
    <w:rsid w:val="00836A9A"/>
    <w:rsid w:val="00837748"/>
    <w:rsid w:val="00841AC9"/>
    <w:rsid w:val="00846135"/>
    <w:rsid w:val="00854A38"/>
    <w:rsid w:val="00860CE5"/>
    <w:rsid w:val="008B17B4"/>
    <w:rsid w:val="008C0A99"/>
    <w:rsid w:val="008C750C"/>
    <w:rsid w:val="008D0821"/>
    <w:rsid w:val="008D2A15"/>
    <w:rsid w:val="008D3532"/>
    <w:rsid w:val="008D6A6B"/>
    <w:rsid w:val="008F669B"/>
    <w:rsid w:val="00900422"/>
    <w:rsid w:val="00914FD5"/>
    <w:rsid w:val="00924E30"/>
    <w:rsid w:val="00925D4E"/>
    <w:rsid w:val="00944609"/>
    <w:rsid w:val="00944874"/>
    <w:rsid w:val="00954D73"/>
    <w:rsid w:val="00971EC9"/>
    <w:rsid w:val="009958E1"/>
    <w:rsid w:val="009C201F"/>
    <w:rsid w:val="009C62B1"/>
    <w:rsid w:val="009D0C63"/>
    <w:rsid w:val="009E3A5B"/>
    <w:rsid w:val="009E5681"/>
    <w:rsid w:val="009F6FE8"/>
    <w:rsid w:val="00A04926"/>
    <w:rsid w:val="00A20659"/>
    <w:rsid w:val="00A21D59"/>
    <w:rsid w:val="00A24FEE"/>
    <w:rsid w:val="00A346D2"/>
    <w:rsid w:val="00A45C9F"/>
    <w:rsid w:val="00A67D7C"/>
    <w:rsid w:val="00A76512"/>
    <w:rsid w:val="00A844F7"/>
    <w:rsid w:val="00A86E9E"/>
    <w:rsid w:val="00AA4765"/>
    <w:rsid w:val="00AC1578"/>
    <w:rsid w:val="00AC1C23"/>
    <w:rsid w:val="00AC62A7"/>
    <w:rsid w:val="00AE093E"/>
    <w:rsid w:val="00B03509"/>
    <w:rsid w:val="00B0492A"/>
    <w:rsid w:val="00B0527F"/>
    <w:rsid w:val="00B105BE"/>
    <w:rsid w:val="00B45FF8"/>
    <w:rsid w:val="00B53595"/>
    <w:rsid w:val="00B53EBD"/>
    <w:rsid w:val="00B5699A"/>
    <w:rsid w:val="00B74480"/>
    <w:rsid w:val="00BA0303"/>
    <w:rsid w:val="00BA2374"/>
    <w:rsid w:val="00BC0239"/>
    <w:rsid w:val="00BC4DEA"/>
    <w:rsid w:val="00BF057B"/>
    <w:rsid w:val="00BF3FFF"/>
    <w:rsid w:val="00C0105E"/>
    <w:rsid w:val="00C023C5"/>
    <w:rsid w:val="00C12709"/>
    <w:rsid w:val="00C32F13"/>
    <w:rsid w:val="00C469B2"/>
    <w:rsid w:val="00C5349F"/>
    <w:rsid w:val="00C56039"/>
    <w:rsid w:val="00C60131"/>
    <w:rsid w:val="00CA4C2A"/>
    <w:rsid w:val="00CB224D"/>
    <w:rsid w:val="00CB7A2F"/>
    <w:rsid w:val="00CD4081"/>
    <w:rsid w:val="00CE233A"/>
    <w:rsid w:val="00CE449F"/>
    <w:rsid w:val="00CE7E45"/>
    <w:rsid w:val="00D01457"/>
    <w:rsid w:val="00D019E7"/>
    <w:rsid w:val="00D21A8E"/>
    <w:rsid w:val="00D30DCE"/>
    <w:rsid w:val="00D35EA2"/>
    <w:rsid w:val="00D42029"/>
    <w:rsid w:val="00D602E9"/>
    <w:rsid w:val="00D641D3"/>
    <w:rsid w:val="00D66AF8"/>
    <w:rsid w:val="00D74775"/>
    <w:rsid w:val="00D76C96"/>
    <w:rsid w:val="00D80ACA"/>
    <w:rsid w:val="00D9185D"/>
    <w:rsid w:val="00D97E87"/>
    <w:rsid w:val="00DC322A"/>
    <w:rsid w:val="00DD27FE"/>
    <w:rsid w:val="00DD7695"/>
    <w:rsid w:val="00DF0372"/>
    <w:rsid w:val="00DF6242"/>
    <w:rsid w:val="00E010C5"/>
    <w:rsid w:val="00E07BE1"/>
    <w:rsid w:val="00E27E29"/>
    <w:rsid w:val="00E340E4"/>
    <w:rsid w:val="00E3710D"/>
    <w:rsid w:val="00E56B92"/>
    <w:rsid w:val="00E6025F"/>
    <w:rsid w:val="00E62C36"/>
    <w:rsid w:val="00E76757"/>
    <w:rsid w:val="00E82958"/>
    <w:rsid w:val="00E94D0D"/>
    <w:rsid w:val="00E959BF"/>
    <w:rsid w:val="00E95A7E"/>
    <w:rsid w:val="00E96D5A"/>
    <w:rsid w:val="00EA44C0"/>
    <w:rsid w:val="00EA5351"/>
    <w:rsid w:val="00EA772D"/>
    <w:rsid w:val="00EB5D2C"/>
    <w:rsid w:val="00EC5DCB"/>
    <w:rsid w:val="00ED37FB"/>
    <w:rsid w:val="00EF608E"/>
    <w:rsid w:val="00F207DD"/>
    <w:rsid w:val="00F27ED0"/>
    <w:rsid w:val="00F32160"/>
    <w:rsid w:val="00F44AD9"/>
    <w:rsid w:val="00F44ED1"/>
    <w:rsid w:val="00F52EB6"/>
    <w:rsid w:val="00F703F2"/>
    <w:rsid w:val="00F7321B"/>
    <w:rsid w:val="00F809CA"/>
    <w:rsid w:val="00F85DBE"/>
    <w:rsid w:val="00FB5598"/>
    <w:rsid w:val="00FD4280"/>
    <w:rsid w:val="00FE0804"/>
    <w:rsid w:val="00FF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4F33D7"/>
  <w15:docId w15:val="{EA34BAA0-26A6-42C2-8777-B44FBA18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891"/>
    <w:pPr>
      <w:spacing w:after="80"/>
    </w:pPr>
    <w:rPr>
      <w:rFonts w:ascii="Century Gothic" w:hAnsi="Century Gothic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7214"/>
    <w:pPr>
      <w:keepNext/>
      <w:keepLines/>
      <w:spacing w:after="180"/>
      <w:outlineLvl w:val="0"/>
    </w:pPr>
    <w:rPr>
      <w:rFonts w:eastAsiaTheme="majorEastAsia" w:cstheme="majorBidi"/>
      <w:b/>
      <w:bCs/>
      <w:caps/>
      <w:color w:val="28597C"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7321B"/>
    <w:pPr>
      <w:outlineLvl w:val="1"/>
    </w:pPr>
    <w:rPr>
      <w:b w:val="0"/>
      <w:bCs w:val="0"/>
      <w:color w:val="1F497D" w:themeColor="tex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23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28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214"/>
  </w:style>
  <w:style w:type="paragraph" w:styleId="Footer">
    <w:name w:val="footer"/>
    <w:basedOn w:val="Normal"/>
    <w:link w:val="FooterChar"/>
    <w:uiPriority w:val="99"/>
    <w:unhideWhenUsed/>
    <w:rsid w:val="00727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214"/>
  </w:style>
  <w:style w:type="paragraph" w:styleId="Title">
    <w:name w:val="Title"/>
    <w:basedOn w:val="Normal"/>
    <w:next w:val="Normal"/>
    <w:link w:val="TitleChar"/>
    <w:uiPriority w:val="10"/>
    <w:qFormat/>
    <w:rsid w:val="00727214"/>
    <w:pPr>
      <w:spacing w:after="300" w:line="240" w:lineRule="auto"/>
      <w:contextualSpacing/>
    </w:pPr>
    <w:rPr>
      <w:rFonts w:eastAsiaTheme="majorEastAsia" w:cstheme="majorBidi"/>
      <w:b/>
      <w:color w:val="484C4C"/>
      <w:spacing w:val="5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7214"/>
    <w:rPr>
      <w:rFonts w:ascii="Century Gothic" w:eastAsiaTheme="majorEastAsia" w:hAnsi="Century Gothic" w:cstheme="majorBidi"/>
      <w:b/>
      <w:color w:val="484C4C"/>
      <w:spacing w:val="5"/>
      <w:kern w:val="28"/>
      <w:sz w:val="88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2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27214"/>
    <w:rPr>
      <w:rFonts w:ascii="Century Gothic" w:eastAsiaTheme="majorEastAsia" w:hAnsi="Century Gothic" w:cstheme="majorBidi"/>
      <w:b/>
      <w:bCs/>
      <w:caps/>
      <w:color w:val="28597C"/>
      <w:sz w:val="40"/>
      <w:szCs w:val="28"/>
    </w:rPr>
  </w:style>
  <w:style w:type="paragraph" w:customStyle="1" w:styleId="ListStyle1">
    <w:name w:val="List Style 1"/>
    <w:basedOn w:val="ListParagraph"/>
    <w:link w:val="ListStyle1Char"/>
    <w:qFormat/>
    <w:rsid w:val="00A844F7"/>
    <w:pPr>
      <w:numPr>
        <w:numId w:val="1"/>
      </w:numPr>
      <w:spacing w:after="120"/>
      <w:ind w:left="357" w:hanging="357"/>
    </w:pPr>
  </w:style>
  <w:style w:type="character" w:customStyle="1" w:styleId="ListStyle1Char">
    <w:name w:val="List Style 1 Char"/>
    <w:basedOn w:val="DefaultParagraphFont"/>
    <w:link w:val="ListStyle1"/>
    <w:rsid w:val="00A844F7"/>
    <w:rPr>
      <w:rFonts w:ascii="Century Gothic" w:hAnsi="Century Gothic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A844F7"/>
    <w:rPr>
      <w:vertAlign w:val="superscript"/>
    </w:rPr>
  </w:style>
  <w:style w:type="paragraph" w:styleId="ListParagraph">
    <w:name w:val="List Paragraph"/>
    <w:aliases w:val="Recommendation,List Paragraph1,List Paragraph11,Bullet point,List Paragraph Number"/>
    <w:basedOn w:val="Normal"/>
    <w:link w:val="ListParagraphChar"/>
    <w:uiPriority w:val="34"/>
    <w:qFormat/>
    <w:rsid w:val="00A844F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7321B"/>
    <w:rPr>
      <w:rFonts w:ascii="Century Gothic" w:eastAsiaTheme="majorEastAsia" w:hAnsi="Century Gothic" w:cstheme="majorBidi"/>
      <w:caps/>
      <w:color w:val="1F497D" w:themeColor="text2"/>
      <w:sz w:val="24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C60131"/>
    <w:pPr>
      <w:spacing w:before="480" w:after="0"/>
      <w:outlineLvl w:val="9"/>
    </w:pPr>
    <w:rPr>
      <w:rFonts w:asciiTheme="majorHAnsi" w:hAnsiTheme="majorHAnsi"/>
      <w:caps w:val="0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6013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4A42"/>
    <w:pPr>
      <w:tabs>
        <w:tab w:val="right" w:leader="dot" w:pos="10195"/>
      </w:tabs>
      <w:spacing w:after="100"/>
      <w:ind w:left="180"/>
    </w:pPr>
    <w:rPr>
      <w:rFonts w:cstheme="minorHAnsi"/>
      <w:noProof/>
    </w:rPr>
  </w:style>
  <w:style w:type="character" w:styleId="Hyperlink">
    <w:name w:val="Hyperlink"/>
    <w:basedOn w:val="DefaultParagraphFont"/>
    <w:uiPriority w:val="99"/>
    <w:unhideWhenUsed/>
    <w:rsid w:val="00C60131"/>
    <w:rPr>
      <w:color w:val="0000FF" w:themeColor="hyperlink"/>
      <w:u w:val="single"/>
    </w:rPr>
  </w:style>
  <w:style w:type="paragraph" w:customStyle="1" w:styleId="Body">
    <w:name w:val="Body"/>
    <w:basedOn w:val="Normal"/>
    <w:uiPriority w:val="99"/>
    <w:rsid w:val="00AC1C23"/>
    <w:pPr>
      <w:widowControl w:val="0"/>
      <w:suppressAutoHyphens/>
      <w:autoSpaceDE w:val="0"/>
      <w:autoSpaceDN w:val="0"/>
      <w:adjustRightInd w:val="0"/>
      <w:spacing w:before="113" w:after="0" w:line="250" w:lineRule="atLeast"/>
      <w:textAlignment w:val="center"/>
    </w:pPr>
    <w:rPr>
      <w:rFonts w:ascii="CenturyGothic" w:hAnsi="CenturyGothic" w:cs="CenturyGothic"/>
      <w:color w:val="000000"/>
      <w:spacing w:val="2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1AB8"/>
    <w:pPr>
      <w:spacing w:after="0" w:line="240" w:lineRule="auto"/>
    </w:pPr>
    <w:rPr>
      <w:rFonts w:ascii="Arial" w:hAnsi="Arial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1AB8"/>
    <w:rPr>
      <w:rFonts w:ascii="Arial" w:hAnsi="Arial"/>
      <w:sz w:val="20"/>
      <w:szCs w:val="20"/>
      <w:lang w:val="en-AU"/>
    </w:rPr>
  </w:style>
  <w:style w:type="table" w:styleId="TableGrid">
    <w:name w:val="Table Grid"/>
    <w:basedOn w:val="TableNormal"/>
    <w:uiPriority w:val="39"/>
    <w:rsid w:val="00091AB8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Recommendation Char,List Paragraph1 Char,List Paragraph11 Char,Bullet point Char,List Paragraph Number Char"/>
    <w:link w:val="ListParagraph"/>
    <w:uiPriority w:val="34"/>
    <w:locked/>
    <w:rsid w:val="00091AB8"/>
    <w:rPr>
      <w:rFonts w:ascii="Century Gothic" w:hAnsi="Century Gothic"/>
      <w:sz w:val="18"/>
    </w:rPr>
  </w:style>
  <w:style w:type="paragraph" w:styleId="NormalWeb">
    <w:name w:val="Normal (Web)"/>
    <w:basedOn w:val="Normal"/>
    <w:uiPriority w:val="99"/>
    <w:unhideWhenUsed/>
    <w:rsid w:val="00091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7223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223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2369"/>
    <w:pPr>
      <w:spacing w:after="160" w:line="240" w:lineRule="auto"/>
    </w:pPr>
    <w:rPr>
      <w:rFonts w:asciiTheme="minorHAnsi" w:hAnsiTheme="minorHAnsi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2369"/>
    <w:rPr>
      <w:sz w:val="20"/>
      <w:szCs w:val="20"/>
      <w:lang w:val="en-AU"/>
    </w:rPr>
  </w:style>
  <w:style w:type="paragraph" w:styleId="TOC3">
    <w:name w:val="toc 3"/>
    <w:basedOn w:val="Normal"/>
    <w:next w:val="Normal"/>
    <w:autoRedefine/>
    <w:uiPriority w:val="39"/>
    <w:unhideWhenUsed/>
    <w:rsid w:val="002E060C"/>
    <w:pPr>
      <w:spacing w:after="100"/>
      <w:ind w:left="36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9EC"/>
    <w:pPr>
      <w:spacing w:after="80"/>
    </w:pPr>
    <w:rPr>
      <w:rFonts w:ascii="Century Gothic" w:hAnsi="Century Gothic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9EC"/>
    <w:rPr>
      <w:rFonts w:ascii="Century Gothic" w:hAnsi="Century Gothic"/>
      <w:b/>
      <w:bCs/>
      <w:sz w:val="20"/>
      <w:szCs w:val="20"/>
      <w:lang w:val="en-AU"/>
    </w:rPr>
  </w:style>
  <w:style w:type="character" w:styleId="Strong">
    <w:name w:val="Strong"/>
    <w:basedOn w:val="DefaultParagraphFont"/>
    <w:uiPriority w:val="22"/>
    <w:qFormat/>
    <w:rsid w:val="001C3C9C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3028DF"/>
    <w:rPr>
      <w:rFonts w:asciiTheme="majorHAnsi" w:eastAsiaTheme="majorEastAsia" w:hAnsiTheme="majorHAnsi" w:cstheme="majorBidi"/>
      <w:i/>
      <w:iCs/>
      <w:color w:val="365F91" w:themeColor="accent1" w:themeShade="B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6350" cap="flat" cmpd="sng" algn="ctr">
          <a:solidFill>
            <a:sysClr val="windowText" lastClr="000000"/>
          </a:solidFill>
          <a:prstDash val="solid"/>
          <a:miter lim="800000"/>
          <a:tailEnd type="triangle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RecordJustification xmlns="685f9fda-bd71-4433-b331-92feb9553089">None</NonRecordJustification>
    <TaxCatchAll xmlns="1e9fb6d0-9ea4-485c-8e25-97f83c88a7ee">
      <Value>1</Value>
    </TaxCatchAll>
    <ShareHubID xmlns="1e9fb6d0-9ea4-485c-8e25-97f83c88a7ee">UDOC21-21874</ShareHubID>
    <mc5611b894cf49d8aeeb8ebf39dc09bc xmlns="1e9fb6d0-9ea4-485c-8e25-97f83c88a7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9c49a7c7-17c7-412f-8077-62dec89b9196</TermId>
        </TermInfo>
      </Terms>
    </mc5611b894cf49d8aeeb8ebf39dc09bc>
    <jd1c641577414dfdab1686c9d5d0dbd0 xmlns="1e9fb6d0-9ea4-485c-8e25-97f83c88a7ee">
      <Terms xmlns="http://schemas.microsoft.com/office/infopath/2007/PartnerControls"/>
    </jd1c641577414dfdab1686c9d5d0dbd0>
    <PMCNotes xmlns="1e9fb6d0-9ea4-485c-8e25-97f83c88a7ee" xsi:nil="true"/>
    <n15c813402c84e908e5d68553d26019f xmlns="1e9fb6d0-9ea4-485c-8e25-97f83c88a7ee">
      <Terms xmlns="http://schemas.microsoft.com/office/infopath/2007/PartnerControls"/>
    </n15c813402c84e908e5d68553d26019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124E319A53100A41AC4AF68A303FA357" ma:contentTypeVersion="7" ma:contentTypeDescription="ShareHub Document" ma:contentTypeScope="" ma:versionID="6323f54d15dd065e25dbca41e9aee1b7">
  <xsd:schema xmlns:xsd="http://www.w3.org/2001/XMLSchema" xmlns:xs="http://www.w3.org/2001/XMLSchema" xmlns:p="http://schemas.microsoft.com/office/2006/metadata/properties" xmlns:ns1="1e9fb6d0-9ea4-485c-8e25-97f83c88a7ee" xmlns:ns3="685f9fda-bd71-4433-b331-92feb9553089" targetNamespace="http://schemas.microsoft.com/office/2006/metadata/properties" ma:root="true" ma:fieldsID="21dd9e966a3278406e9936eb41dbdad4" ns1:_="" ns3:_="">
    <xsd:import namespace="1e9fb6d0-9ea4-485c-8e25-97f83c88a7ee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n15c813402c84e908e5d68553d26019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fb6d0-9ea4-485c-8e25-97f83c88a7ee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30;#OFFICIAL|11463c70-78df-4e3b-b0ff-f66cd3cb26ec" ma:fieldId="{6c5611b8-94cf-49d8-aeeb-8ebf39dc09bc}" ma:sspId="a560683c-39f7-40cc-81e5-5b545283d6d6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755485-839a-43b7-aac8-22416f8fe099}" ma:internalName="TaxCatchAll" ma:showField="CatchAllData" ma:web="1e9fb6d0-9ea4-485c-8e25-97f83c88a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755485-839a-43b7-aac8-22416f8fe099}" ma:internalName="TaxCatchAllLabel" ma:readOnly="true" ma:showField="CatchAllDataLabel" ma:web="1e9fb6d0-9ea4-485c-8e25-97f83c88a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a560683c-39f7-40cc-81e5-5b545283d6d6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15c813402c84e908e5d68553d26019f" ma:index="18" nillable="true" ma:taxonomy="true" ma:internalName="n15c813402c84e908e5d68553d26019f" ma:taxonomyFieldName="ESearchTags" ma:displayName="Tags" ma:fieldId="{715c8134-02c8-4e90-8e5d-68553d26019f}" ma:taxonomyMulti="true" ma:sspId="a560683c-39f7-40cc-81e5-5b545283d6d6" ma:termSetId="9180df41-f70c-418d-8757-45bd3340d27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44D4C-743E-42CB-83A9-9244C6F96C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DD0B89-A521-4FC8-825A-17F935382511}">
  <ds:schemaRefs>
    <ds:schemaRef ds:uri="http://schemas.microsoft.com/office/2006/metadata/properties"/>
    <ds:schemaRef ds:uri="http://schemas.microsoft.com/office/infopath/2007/PartnerControls"/>
    <ds:schemaRef ds:uri="685f9fda-bd71-4433-b331-92feb9553089"/>
    <ds:schemaRef ds:uri="1e9fb6d0-9ea4-485c-8e25-97f83c88a7ee"/>
  </ds:schemaRefs>
</ds:datastoreItem>
</file>

<file path=customXml/itemProps3.xml><?xml version="1.0" encoding="utf-8"?>
<ds:datastoreItem xmlns:ds="http://schemas.openxmlformats.org/officeDocument/2006/customXml" ds:itemID="{7C2137E6-FD7F-48F6-93EA-F0E0F7E9B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fb6d0-9ea4-485c-8e25-97f83c88a7ee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36AAA0-223F-4E85-B15F-7A83E540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INDIGENOUS EVALUATION COMMITTEE</dc:title>
  <dc:creator>Jordan</dc:creator>
  <cp:lastModifiedBy>Carnovale, Nick</cp:lastModifiedBy>
  <cp:revision>3</cp:revision>
  <dcterms:created xsi:type="dcterms:W3CDTF">2021-03-01T00:53:00Z</dcterms:created>
  <dcterms:modified xsi:type="dcterms:W3CDTF">2021-03-02T23:34:00Z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0x0101002825A64A6E1845A99A9D8EE8A5686ECB00124E319A53100A41AC4AF68A303FA357</vt:lpwstr>
  </property>
  <property fmtid="{D5CDD505-2E9C-101B-9397-08002B2CF9AE}" pid="3" name="HPRMSecurityLevel">
    <vt:lpwstr>30;#OFFICIAL|11463c70-78df-4e3b-b0ff-f66cd3cb26ec</vt:lpwstr>
  </property>
  <property fmtid="{D5CDD505-2E9C-101B-9397-08002B2CF9AE}" pid="4" name="HPRMSecurityCaveat">
    <vt:lpwstr/>
  </property>
  <property fmtid="{D5CDD505-2E9C-101B-9397-08002B2CF9AE}" pid="5" name="ESearchTags">
    <vt:lpwstr/>
  </property>
  <property fmtid="{D5CDD505-2E9C-101B-9397-08002B2CF9AE}" pid="6" name="PMC.ESearch.TagGeneratedTime">
    <vt:lpwstr>2021-02-26T12:02:29</vt:lpwstr>
  </property>
</Properties>
</file>