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3462517" w14:textId="77777777" w:rsidR="006B0488" w:rsidRPr="00A94D70" w:rsidRDefault="0040648D" w:rsidP="00A94D70">
      <w:pPr>
        <w:pStyle w:val="ProtectiveMarking"/>
        <w:rPr>
          <w:caps w:val="0"/>
          <w:noProof w:val="0"/>
          <w:color w:val="191919" w:themeColor="text1" w:themeTint="E6"/>
        </w:rPr>
      </w:pPr>
      <w:r>
        <w:rPr>
          <w:lang w:eastAsia="en-AU"/>
        </w:rPr>
        <mc:AlternateContent>
          <mc:Choice Requires="wps">
            <w:drawing>
              <wp:anchor distT="0" distB="0" distL="114300" distR="114300" simplePos="0" relativeHeight="251658240" behindDoc="0" locked="1" layoutInCell="1" allowOverlap="1" wp14:anchorId="329FFCF2" wp14:editId="53572FB1">
                <wp:simplePos x="0" y="0"/>
                <wp:positionH relativeFrom="page">
                  <wp:align>left</wp:align>
                </wp:positionH>
                <wp:positionV relativeFrom="page">
                  <wp:align>top</wp:align>
                </wp:positionV>
                <wp:extent cx="7557770"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sdt>
                            <w:sdtPr>
                              <w:alias w:val="Section Name"/>
                              <w:tag w:val="SectionName"/>
                              <w:id w:val="2015037429"/>
                              <w:placeholder>
                                <w:docPart w:val="804582FE3C9D4813AACA6C52C08504AD"/>
                              </w:placeholder>
                              <w:dataBinding w:xpath="/root[1]/SectionName[1]" w:storeItemID="{F533AE62-A212-4B26-92DA-A3B336E8AE06}"/>
                              <w:text w:multiLine="1"/>
                            </w:sdtPr>
                            <w:sdtEndPr/>
                            <w:sdtContent>
                              <w:p w14:paraId="3FC45506" w14:textId="77777777" w:rsidR="00CB10CC" w:rsidRPr="00965E06" w:rsidRDefault="00CB10CC" w:rsidP="0040648D">
                                <w:pPr>
                                  <w:pStyle w:val="SectionNameRev"/>
                                </w:pPr>
                                <w:r w:rsidRPr="00965E06">
                                  <w:t>CATSI Act Review</w:t>
                                </w:r>
                              </w:p>
                            </w:sdtContent>
                          </w:sdt>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9FFCF2" id="_x0000_t202" coordsize="21600,21600" o:spt="202" path="m,l,21600r21600,l21600,xe">
                <v:stroke joinstyle="miter"/>
                <v:path gradientshapeok="t" o:connecttype="rect"/>
              </v:shapetype>
              <v:shape id="Text Box 45" o:spid="_x0000_s1026" type="#_x0000_t202" style="position:absolute;left:0;text-align:left;margin-left:0;margin-top:0;width:595.1pt;height:65.6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IDAIAAPADAAAOAAAAZHJzL2Uyb0RvYy54bWysU8tu2zAQvBfoPxC815KdqHUFy0GaNEWB&#10;9AEk/QCaoiyiJJdd0pbSr8+Ssh2jvRXVQeBjd3Zndri6Gq1he4VBg2v4fFZyppyEVrttw3883r1Z&#10;chaicK0w4FTDn1TgV+vXr1aDr9UCejCtQkYgLtSDb3gfo6+LIsheWRFm4JWjyw7Qikhb3BYtioHQ&#10;rSkWZfm2GABbjyBVCHR6O13ydcbvOiXjt64LKjLTcOot5j/m/yb9i/VK1FsUvtfy0Ib4hy6s0I6K&#10;nqBuRRRsh/ovKKslQoAuziTYArpOS5U5EJt5+Qebh154lbmQOMGfZAr/D1Z+3X9HptuGX1acOWFp&#10;Ro9qjOwDjIyOSJ/Bh5rCHjwFxpHOac6Za/D3IH8G5uCmF26rrhFh6JVoqb95yizOUieckEA2wxdo&#10;qY7YRchAY4c2iUdyMEKnOT2dZpN6kXT4rqqW5ZLcJOlueXExX+ThFaI+ZnsM8ZMCy9Ki4Uizz+hi&#10;fx9i6kbUx5BUzMGdNibP3zg2NPx9tahywtmN1ZHsabSlmmX6JsMkkh9dm5Oj0GZaUwHjDqwT0Yly&#10;HDcjBSYpNtA+EX+EyYb0bGjRA/7mbCALNjz82glUnJnPjjRMfs2Lea7NGeZddZkbYZtjkHCSQBou&#10;I3I2bW5i9vjE85p07nSW4KWLQ59kq6zM4Qkk357vc9TLQ10/AwAA//8DAFBLAwQUAAYACAAAACEA&#10;Hk6fQdoAAAAGAQAADwAAAGRycy9kb3ducmV2LnhtbEyPT0vEMBDF74LfIYzgzU1aUbQ2XWRBPIm0&#10;K3idbWbbajMpTfrHb2/Wi3sZ3vCG936Tb1fbi5lG3znWkGwUCOLamY4bDR/7l5sHED4gG+wdk4Yf&#10;8rAtLi9yzIxbuKS5Co2IIewz1NCGMGRS+roli37jBuLoHd1oMcR1bKQZcYnhtpepUvfSYsexocWB&#10;di3V39VkNbzul893vzt+vc2DRDXV5V1alVpfX63PTyACreH/GE74ER2KyHRwExsveg3xkfA3T17y&#10;qFIQh6hukxRkkctz/OIXAAD//wMAUEsBAi0AFAAGAAgAAAAhALaDOJL+AAAA4QEAABMAAAAAAAAA&#10;AAAAAAAAAAAAAFtDb250ZW50X1R5cGVzXS54bWxQSwECLQAUAAYACAAAACEAOP0h/9YAAACUAQAA&#10;CwAAAAAAAAAAAAAAAAAvAQAAX3JlbHMvLnJlbHNQSwECLQAUAAYACAAAACEA0mQvyAwCAADwAwAA&#10;DgAAAAAAAAAAAAAAAAAuAgAAZHJzL2Uyb0RvYy54bWxQSwECLQAUAAYACAAAACEAHk6fQdoAAAAG&#10;AQAADwAAAAAAAAAAAAAAAABmBAAAZHJzL2Rvd25yZXYueG1sUEsFBgAAAAAEAAQA8wAAAG0FAAAA&#10;AA==&#10;" filled="f" stroked="f">
                <v:textbox inset="0,5mm,15mm,0">
                  <w:txbxContent>
                    <w:sdt>
                      <w:sdtPr>
                        <w:alias w:val="Section Name"/>
                        <w:tag w:val="SectionName"/>
                        <w:id w:val="2015037429"/>
                        <w:placeholder>
                          <w:docPart w:val="804582FE3C9D4813AACA6C52C08504AD"/>
                        </w:placeholder>
                        <w:dataBinding w:xpath="/root[1]/SectionName[1]" w:storeItemID="{F533AE62-A212-4B26-92DA-A3B336E8AE06}"/>
                        <w:text w:multiLine="1"/>
                      </w:sdtPr>
                      <w:sdtContent>
                        <w:p w14:paraId="3FC45506" w14:textId="77777777" w:rsidR="00CB10CC" w:rsidRPr="00965E06" w:rsidRDefault="00CB10CC" w:rsidP="0040648D">
                          <w:pPr>
                            <w:pStyle w:val="SectionNameRev"/>
                          </w:pPr>
                          <w:r w:rsidRPr="00965E06">
                            <w:t>CATSI Act Review</w:t>
                          </w:r>
                        </w:p>
                      </w:sdtContent>
                    </w:sdt>
                  </w:txbxContent>
                </v:textbox>
                <w10:wrap type="topAndBottom" anchorx="page" anchory="page"/>
                <w10:anchorlock/>
              </v:shape>
            </w:pict>
          </mc:Fallback>
        </mc:AlternateContent>
      </w:r>
    </w:p>
    <w:p w14:paraId="69FEA0B7" w14:textId="77777777" w:rsidR="00E578B7" w:rsidRPr="002E6AA1" w:rsidRDefault="00A94D70" w:rsidP="002C6948">
      <w:pPr>
        <w:pStyle w:val="Title"/>
      </w:pPr>
      <w:r>
        <w:t>Modernising the CATSI Act</w:t>
      </w:r>
    </w:p>
    <w:p w14:paraId="68688F01" w14:textId="77777777" w:rsidR="00A94D70" w:rsidRPr="004C55E5" w:rsidRDefault="00A94D70" w:rsidP="00A94D70">
      <w:pPr>
        <w:spacing w:after="240"/>
        <w:rPr>
          <w:sz w:val="24"/>
          <w:szCs w:val="24"/>
        </w:rPr>
      </w:pPr>
      <w:r w:rsidRPr="004C55E5">
        <w:rPr>
          <w:sz w:val="24"/>
          <w:szCs w:val="24"/>
        </w:rPr>
        <w:t xml:space="preserve">Since the CATSI Act was introduced in 2007, there have been significant changes to how information is stored, managed and distributed. Also, we now </w:t>
      </w:r>
      <w:r w:rsidR="00453A09">
        <w:rPr>
          <w:sz w:val="24"/>
          <w:szCs w:val="24"/>
        </w:rPr>
        <w:t xml:space="preserve">increasingly </w:t>
      </w:r>
      <w:r w:rsidRPr="004C55E5">
        <w:rPr>
          <w:sz w:val="24"/>
          <w:szCs w:val="24"/>
        </w:rPr>
        <w:t xml:space="preserve">use social media, email and phone-based messaging to communicate. The CATSI Act could be updated to reflect these and other changes to better meet the needs of Aboriginal and Torres Strait Islander people. </w:t>
      </w:r>
    </w:p>
    <w:p w14:paraId="0E43033E" w14:textId="77777777" w:rsidR="00A94D70" w:rsidRPr="002C6948" w:rsidRDefault="00A94D70" w:rsidP="002C6948">
      <w:pPr>
        <w:pStyle w:val="Heading2"/>
      </w:pPr>
      <w:r w:rsidRPr="002C6948">
        <w:t>Disclosure of information</w:t>
      </w:r>
    </w:p>
    <w:p w14:paraId="3BE007E3" w14:textId="77777777" w:rsidR="00A94D70" w:rsidRDefault="00A94D70" w:rsidP="00A94D70">
      <w:pPr>
        <w:spacing w:after="240"/>
        <w:rPr>
          <w:sz w:val="24"/>
          <w:szCs w:val="24"/>
        </w:rPr>
      </w:pPr>
      <w:r w:rsidRPr="004C55E5">
        <w:rPr>
          <w:sz w:val="24"/>
          <w:szCs w:val="24"/>
        </w:rPr>
        <w:t>Under the CATSI Act</w:t>
      </w:r>
      <w:r w:rsidR="00C72322" w:rsidRPr="004C55E5">
        <w:rPr>
          <w:sz w:val="24"/>
          <w:szCs w:val="24"/>
        </w:rPr>
        <w:t>,</w:t>
      </w:r>
      <w:r w:rsidRPr="004C55E5">
        <w:rPr>
          <w:sz w:val="24"/>
          <w:szCs w:val="24"/>
        </w:rPr>
        <w:t xml:space="preserve"> information collected by the Registrar in performing his or her role—protected information—can only be shared with specific people and in certain circumstances. Sometimes though it is not clear who can receive </w:t>
      </w:r>
      <w:r w:rsidR="00C72322" w:rsidRPr="004C55E5">
        <w:rPr>
          <w:sz w:val="24"/>
          <w:szCs w:val="24"/>
        </w:rPr>
        <w:t>protected</w:t>
      </w:r>
      <w:r w:rsidRPr="004C55E5">
        <w:rPr>
          <w:sz w:val="24"/>
          <w:szCs w:val="24"/>
        </w:rPr>
        <w:t xml:space="preserve"> information from the Registrar. </w:t>
      </w:r>
    </w:p>
    <w:p w14:paraId="5FA3C7C7" w14:textId="6EB944E8" w:rsidR="002C6948" w:rsidRDefault="002C6948" w:rsidP="002C6948">
      <w:pPr>
        <w:pStyle w:val="ListParagraph"/>
        <w:numPr>
          <w:ilvl w:val="0"/>
          <w:numId w:val="28"/>
        </w:numPr>
        <w:rPr>
          <w:sz w:val="24"/>
          <w:szCs w:val="24"/>
        </w:rPr>
      </w:pPr>
      <w:r w:rsidRPr="00B031FF">
        <w:rPr>
          <w:rFonts w:cstheme="minorHAnsi"/>
          <w:sz w:val="24"/>
          <w:szCs w:val="24"/>
        </w:rPr>
        <w:t xml:space="preserve">Do you agree </w:t>
      </w:r>
      <w:r>
        <w:rPr>
          <w:rFonts w:cstheme="minorHAnsi"/>
          <w:sz w:val="24"/>
          <w:szCs w:val="24"/>
        </w:rPr>
        <w:t>that t</w:t>
      </w:r>
      <w:r w:rsidRPr="00B031FF">
        <w:rPr>
          <w:sz w:val="24"/>
          <w:szCs w:val="24"/>
        </w:rPr>
        <w:t xml:space="preserve">he CATSI Regulations should be clearer about who can receive protected </w:t>
      </w:r>
      <w:r>
        <w:rPr>
          <w:sz w:val="24"/>
          <w:szCs w:val="24"/>
        </w:rPr>
        <w:t>information?</w:t>
      </w:r>
    </w:p>
    <w:p w14:paraId="1C9B694E" w14:textId="79ACDA12" w:rsidR="00A94D70" w:rsidRDefault="00A94D70" w:rsidP="00A94D70">
      <w:pPr>
        <w:spacing w:after="240"/>
        <w:rPr>
          <w:rFonts w:cstheme="minorHAnsi"/>
          <w:sz w:val="24"/>
          <w:szCs w:val="24"/>
        </w:rPr>
      </w:pPr>
      <w:r w:rsidRPr="004C55E5">
        <w:rPr>
          <w:sz w:val="24"/>
          <w:szCs w:val="24"/>
        </w:rPr>
        <w:t>Researchers,</w:t>
      </w:r>
      <w:r w:rsidRPr="004C55E5">
        <w:rPr>
          <w:rFonts w:cstheme="minorHAnsi"/>
          <w:sz w:val="24"/>
          <w:szCs w:val="24"/>
        </w:rPr>
        <w:t xml:space="preserve"> peak bodies, academics and other stakeholders are interested in the information held by the Registrar and ORIC. They often ask for information but the Registrar and ORIC are not allowed to share it even if it is de-identified. </w:t>
      </w:r>
    </w:p>
    <w:p w14:paraId="4B610FC3" w14:textId="5AA7DD6B" w:rsidR="00A94D70" w:rsidRPr="00B031FF" w:rsidRDefault="002C6948" w:rsidP="00B031FF">
      <w:pPr>
        <w:pStyle w:val="ListParagraph"/>
        <w:numPr>
          <w:ilvl w:val="0"/>
          <w:numId w:val="28"/>
        </w:numPr>
        <w:rPr>
          <w:sz w:val="24"/>
          <w:szCs w:val="24"/>
        </w:rPr>
      </w:pPr>
      <w:r>
        <w:rPr>
          <w:rFonts w:cstheme="minorHAnsi"/>
          <w:sz w:val="24"/>
          <w:szCs w:val="24"/>
        </w:rPr>
        <w:t>Do you think that t</w:t>
      </w:r>
      <w:r w:rsidR="00B031FF" w:rsidRPr="00B031FF">
        <w:rPr>
          <w:sz w:val="24"/>
          <w:szCs w:val="24"/>
        </w:rPr>
        <w:t>he Registrar should be able to share de-identified informatio</w:t>
      </w:r>
      <w:r>
        <w:rPr>
          <w:sz w:val="24"/>
          <w:szCs w:val="24"/>
        </w:rPr>
        <w:t>n with interested stakeholders?</w:t>
      </w:r>
    </w:p>
    <w:p w14:paraId="65A685D4" w14:textId="77777777" w:rsidR="00A94D70" w:rsidRPr="002C6948" w:rsidRDefault="00A94D70" w:rsidP="002C6948">
      <w:pPr>
        <w:pStyle w:val="Heading2"/>
      </w:pPr>
      <w:r w:rsidRPr="002C6948">
        <w:t>Providing notices</w:t>
      </w:r>
    </w:p>
    <w:p w14:paraId="4068F5A0" w14:textId="58E53475" w:rsidR="00A94D70" w:rsidRDefault="00A94D70" w:rsidP="00A94D70">
      <w:pPr>
        <w:spacing w:after="240"/>
        <w:rPr>
          <w:sz w:val="24"/>
          <w:szCs w:val="24"/>
        </w:rPr>
      </w:pPr>
      <w:r w:rsidRPr="004C55E5">
        <w:rPr>
          <w:sz w:val="24"/>
          <w:szCs w:val="24"/>
        </w:rPr>
        <w:t xml:space="preserve">The Registrar has to give public notice of some actions he or she takes under the CATSI Act—such as granting class exemptions or placing a corporation under special administration. The CATSI Act requires that this be done by publishing </w:t>
      </w:r>
      <w:r w:rsidR="004C55E5" w:rsidRPr="004C55E5">
        <w:rPr>
          <w:sz w:val="24"/>
          <w:szCs w:val="24"/>
        </w:rPr>
        <w:t xml:space="preserve">notices </w:t>
      </w:r>
      <w:r w:rsidRPr="004C55E5">
        <w:rPr>
          <w:sz w:val="24"/>
          <w:szCs w:val="24"/>
        </w:rPr>
        <w:t xml:space="preserve">in the </w:t>
      </w:r>
      <w:r w:rsidRPr="004C55E5">
        <w:rPr>
          <w:i/>
          <w:sz w:val="24"/>
          <w:szCs w:val="24"/>
        </w:rPr>
        <w:t>Australian Government Gazette</w:t>
      </w:r>
      <w:r w:rsidRPr="004C55E5">
        <w:rPr>
          <w:sz w:val="24"/>
          <w:szCs w:val="24"/>
        </w:rPr>
        <w:t xml:space="preserve">, and/or in some </w:t>
      </w:r>
      <w:proofErr w:type="gramStart"/>
      <w:r w:rsidRPr="004C55E5">
        <w:rPr>
          <w:sz w:val="24"/>
          <w:szCs w:val="24"/>
        </w:rPr>
        <w:t>newspapers</w:t>
      </w:r>
      <w:proofErr w:type="gramEnd"/>
      <w:r w:rsidRPr="004C55E5">
        <w:rPr>
          <w:sz w:val="24"/>
          <w:szCs w:val="24"/>
        </w:rPr>
        <w:t>. Not only does this represent a cost to ORIC, it is now outdated.</w:t>
      </w:r>
    </w:p>
    <w:p w14:paraId="773C6458" w14:textId="77777777" w:rsidR="002C6948" w:rsidRPr="00B031FF" w:rsidRDefault="002C6948" w:rsidP="002C6948">
      <w:pPr>
        <w:pStyle w:val="ListParagraph"/>
        <w:numPr>
          <w:ilvl w:val="0"/>
          <w:numId w:val="28"/>
        </w:numPr>
        <w:rPr>
          <w:sz w:val="24"/>
          <w:szCs w:val="24"/>
        </w:rPr>
      </w:pPr>
      <w:r w:rsidRPr="00B031FF">
        <w:rPr>
          <w:sz w:val="24"/>
          <w:szCs w:val="24"/>
          <w:lang w:val="en-US"/>
        </w:rPr>
        <w:t>Should the Registrar be able to publish notices on modern communication platforms such as ORIC’s website?</w:t>
      </w:r>
      <w:r w:rsidRPr="00B031FF">
        <w:rPr>
          <w:sz w:val="24"/>
          <w:szCs w:val="24"/>
        </w:rPr>
        <w:t xml:space="preserve"> </w:t>
      </w:r>
    </w:p>
    <w:p w14:paraId="5EF93086" w14:textId="421E0041" w:rsidR="00A94D70" w:rsidRDefault="00A94D70" w:rsidP="00A94D70">
      <w:pPr>
        <w:spacing w:after="240"/>
      </w:pPr>
      <w:r w:rsidRPr="004C55E5">
        <w:rPr>
          <w:sz w:val="24"/>
          <w:szCs w:val="24"/>
        </w:rPr>
        <w:t>When notifying people or corporations directly, usually the Registrar is required to do so by post or in person. This can be slow and sometimes difficult when people and corporations are in remote locations</w:t>
      </w:r>
      <w:r>
        <w:t xml:space="preserve">. </w:t>
      </w:r>
    </w:p>
    <w:p w14:paraId="1A930650" w14:textId="57BD1F16" w:rsidR="00B031FF" w:rsidRPr="00B031FF" w:rsidRDefault="00B031FF" w:rsidP="00B031FF">
      <w:pPr>
        <w:pStyle w:val="ListParagraph"/>
        <w:numPr>
          <w:ilvl w:val="0"/>
          <w:numId w:val="28"/>
        </w:numPr>
        <w:spacing w:before="360"/>
        <w:rPr>
          <w:sz w:val="24"/>
          <w:szCs w:val="24"/>
        </w:rPr>
      </w:pPr>
      <w:r w:rsidRPr="00B031FF">
        <w:rPr>
          <w:sz w:val="24"/>
          <w:szCs w:val="24"/>
        </w:rPr>
        <w:t xml:space="preserve">Should the CATSI Act be changed to enable the Registrar to </w:t>
      </w:r>
      <w:r>
        <w:rPr>
          <w:sz w:val="24"/>
          <w:szCs w:val="24"/>
        </w:rPr>
        <w:t>contact people and corporations</w:t>
      </w:r>
      <w:r w:rsidR="002B7D7C">
        <w:rPr>
          <w:sz w:val="24"/>
          <w:szCs w:val="24"/>
        </w:rPr>
        <w:t xml:space="preserve"> </w:t>
      </w:r>
      <w:r w:rsidRPr="00B031FF">
        <w:rPr>
          <w:sz w:val="24"/>
          <w:szCs w:val="24"/>
        </w:rPr>
        <w:t>using electronic channels?</w:t>
      </w:r>
    </w:p>
    <w:p w14:paraId="2B6CF28A" w14:textId="77777777" w:rsidR="00A94D70" w:rsidRPr="002C6948" w:rsidRDefault="00A94D70" w:rsidP="002C6948">
      <w:pPr>
        <w:pStyle w:val="Heading2"/>
      </w:pPr>
      <w:r w:rsidRPr="002C6948">
        <w:lastRenderedPageBreak/>
        <w:t>Information storage</w:t>
      </w:r>
    </w:p>
    <w:p w14:paraId="0DA1732D" w14:textId="10268191" w:rsidR="00A94D70" w:rsidRDefault="00A94D70" w:rsidP="00A94D70">
      <w:pPr>
        <w:spacing w:after="240"/>
        <w:rPr>
          <w:sz w:val="24"/>
          <w:szCs w:val="24"/>
        </w:rPr>
      </w:pPr>
      <w:r w:rsidRPr="004C55E5">
        <w:rPr>
          <w:sz w:val="24"/>
          <w:szCs w:val="24"/>
        </w:rPr>
        <w:t xml:space="preserve">Some sections of the CATSI Act says that corporations can store their information on computer. The CATSI Act does not say that corporations can store their information on cloud servers. </w:t>
      </w:r>
    </w:p>
    <w:p w14:paraId="628B41EA" w14:textId="77777777" w:rsidR="00B031FF" w:rsidRPr="00B031FF" w:rsidRDefault="00B031FF" w:rsidP="00B031FF">
      <w:pPr>
        <w:pStyle w:val="ListParagraph"/>
        <w:numPr>
          <w:ilvl w:val="0"/>
          <w:numId w:val="29"/>
        </w:numPr>
        <w:rPr>
          <w:sz w:val="24"/>
          <w:szCs w:val="24"/>
          <w:lang w:val="en-US"/>
        </w:rPr>
      </w:pPr>
      <w:r w:rsidRPr="00B031FF">
        <w:rPr>
          <w:sz w:val="24"/>
          <w:szCs w:val="24"/>
          <w:lang w:val="en-US"/>
        </w:rPr>
        <w:t>Do you agree that the CATSI Act should make it clear that corporations can store their information on cloud servers?</w:t>
      </w:r>
    </w:p>
    <w:p w14:paraId="58D52C9A" w14:textId="41CB7803" w:rsidR="00453A09" w:rsidRPr="00B031FF" w:rsidRDefault="00B031FF" w:rsidP="00B031FF">
      <w:pPr>
        <w:pStyle w:val="ListParagraph"/>
        <w:numPr>
          <w:ilvl w:val="0"/>
          <w:numId w:val="29"/>
        </w:numPr>
        <w:rPr>
          <w:sz w:val="24"/>
          <w:szCs w:val="24"/>
          <w:lang w:val="en-US"/>
        </w:rPr>
      </w:pPr>
      <w:r w:rsidRPr="00B031FF">
        <w:rPr>
          <w:sz w:val="24"/>
          <w:szCs w:val="24"/>
          <w:lang w:val="en-US"/>
        </w:rPr>
        <w:t>Do corporations need minimum security standards for the information they hold?</w:t>
      </w:r>
    </w:p>
    <w:p w14:paraId="051CE6CB" w14:textId="77777777" w:rsidR="00A94D70" w:rsidRPr="002C6948" w:rsidRDefault="00A94D70" w:rsidP="002C6948">
      <w:pPr>
        <w:pStyle w:val="Heading2"/>
      </w:pPr>
      <w:r w:rsidRPr="002C6948">
        <w:t xml:space="preserve">Contact information </w:t>
      </w:r>
    </w:p>
    <w:p w14:paraId="40CEA654" w14:textId="77777777" w:rsidR="00A94D70" w:rsidRPr="004C55E5" w:rsidRDefault="00A94D70" w:rsidP="00A94D70">
      <w:pPr>
        <w:spacing w:after="240"/>
        <w:rPr>
          <w:sz w:val="24"/>
          <w:szCs w:val="24"/>
        </w:rPr>
      </w:pPr>
      <w:r w:rsidRPr="004C55E5">
        <w:rPr>
          <w:sz w:val="24"/>
          <w:szCs w:val="24"/>
        </w:rPr>
        <w:t xml:space="preserve">The CATSI Act requires people and corporations to provide their physical addresses as their contact details and does not require the collection of email addresses and telephone numbers. These contact details will be needed if there is support for allowing corporations and the Registrar to make contact via email, phone and SMS. </w:t>
      </w:r>
    </w:p>
    <w:p w14:paraId="52CFC147" w14:textId="20DFE732" w:rsidR="00A94D70" w:rsidRDefault="00A94D70" w:rsidP="00A94D70">
      <w:pPr>
        <w:spacing w:after="240"/>
        <w:rPr>
          <w:sz w:val="24"/>
          <w:szCs w:val="24"/>
        </w:rPr>
      </w:pPr>
      <w:r w:rsidRPr="004C55E5">
        <w:rPr>
          <w:sz w:val="24"/>
          <w:szCs w:val="24"/>
        </w:rPr>
        <w:t xml:space="preserve">The Registrar needs to be told of changes to a director’s contact details. If a person is a director for more than one corporation, the CATSI Act does not allow the Registrar to change the director’s details for all of the different corporations—the Registrar can only change the details for the corporations that advise him or her. The Registrar should also be able to update a director’s contact details on the register when the Registrar is aware they are incorrect. </w:t>
      </w:r>
    </w:p>
    <w:p w14:paraId="68113328" w14:textId="77777777" w:rsidR="00B031FF" w:rsidRPr="004C55E5" w:rsidRDefault="00B031FF" w:rsidP="00B031FF">
      <w:pPr>
        <w:rPr>
          <w:sz w:val="24"/>
          <w:szCs w:val="24"/>
          <w:lang w:val="en-US"/>
        </w:rPr>
      </w:pPr>
      <w:r>
        <w:rPr>
          <w:sz w:val="24"/>
          <w:szCs w:val="24"/>
          <w:lang w:val="en-US"/>
        </w:rPr>
        <w:t>Do you agree t</w:t>
      </w:r>
      <w:r w:rsidRPr="004C55E5">
        <w:rPr>
          <w:sz w:val="24"/>
          <w:szCs w:val="24"/>
          <w:lang w:val="en-US"/>
        </w:rPr>
        <w:t xml:space="preserve">he CATSI Act should be updated </w:t>
      </w:r>
      <w:proofErr w:type="gramStart"/>
      <w:r w:rsidRPr="004C55E5">
        <w:rPr>
          <w:sz w:val="24"/>
          <w:szCs w:val="24"/>
          <w:lang w:val="en-US"/>
        </w:rPr>
        <w:t>to:</w:t>
      </w:r>
      <w:proofErr w:type="gramEnd"/>
    </w:p>
    <w:p w14:paraId="76E47B64" w14:textId="77777777" w:rsidR="00B031FF" w:rsidRPr="004C55E5" w:rsidRDefault="00B031FF" w:rsidP="00B031FF">
      <w:pPr>
        <w:pStyle w:val="ListParagraph"/>
        <w:numPr>
          <w:ilvl w:val="0"/>
          <w:numId w:val="27"/>
        </w:numPr>
        <w:spacing w:after="0" w:line="240" w:lineRule="auto"/>
        <w:rPr>
          <w:sz w:val="24"/>
          <w:szCs w:val="24"/>
          <w:lang w:val="en-US"/>
        </w:rPr>
      </w:pPr>
      <w:r w:rsidRPr="004C55E5">
        <w:rPr>
          <w:sz w:val="24"/>
          <w:szCs w:val="24"/>
          <w:lang w:val="en-US"/>
        </w:rPr>
        <w:t xml:space="preserve">require telephone numbers and email addresses as </w:t>
      </w:r>
      <w:r>
        <w:rPr>
          <w:sz w:val="24"/>
          <w:szCs w:val="24"/>
          <w:lang w:val="en-US"/>
        </w:rPr>
        <w:t>part of contact information</w:t>
      </w:r>
    </w:p>
    <w:p w14:paraId="06505EA9" w14:textId="28F0F8DC" w:rsidR="00A94D70" w:rsidRDefault="00B031FF" w:rsidP="00B031FF">
      <w:pPr>
        <w:pStyle w:val="ListParagraph"/>
        <w:numPr>
          <w:ilvl w:val="0"/>
          <w:numId w:val="27"/>
        </w:numPr>
        <w:spacing w:after="0" w:line="240" w:lineRule="auto"/>
        <w:rPr>
          <w:sz w:val="24"/>
          <w:szCs w:val="24"/>
          <w:lang w:val="en-US"/>
        </w:rPr>
      </w:pPr>
      <w:proofErr w:type="gramStart"/>
      <w:r w:rsidRPr="004C55E5">
        <w:rPr>
          <w:sz w:val="24"/>
          <w:szCs w:val="24"/>
          <w:lang w:val="en-US"/>
        </w:rPr>
        <w:t>allow</w:t>
      </w:r>
      <w:proofErr w:type="gramEnd"/>
      <w:r w:rsidRPr="004C55E5">
        <w:rPr>
          <w:sz w:val="24"/>
          <w:szCs w:val="24"/>
          <w:lang w:val="en-US"/>
        </w:rPr>
        <w:t xml:space="preserve"> the Registrar to update a director’s contact details when he or she is</w:t>
      </w:r>
      <w:r w:rsidR="002C6948">
        <w:rPr>
          <w:sz w:val="24"/>
          <w:szCs w:val="24"/>
          <w:lang w:val="en-US"/>
        </w:rPr>
        <w:t xml:space="preserve"> aware that they are incorrect?</w:t>
      </w:r>
    </w:p>
    <w:p w14:paraId="544C3C3B" w14:textId="3D152B0D" w:rsidR="00A94D70" w:rsidRPr="002C6948" w:rsidRDefault="00A94D70" w:rsidP="002C6948">
      <w:pPr>
        <w:pStyle w:val="Heading2"/>
      </w:pPr>
      <w:r w:rsidRPr="002C6948">
        <w:t>False and misleading information</w:t>
      </w:r>
    </w:p>
    <w:p w14:paraId="714AD746" w14:textId="77777777" w:rsidR="00A94D70" w:rsidRPr="004C55E5" w:rsidRDefault="00A94D70" w:rsidP="00A94D70">
      <w:pPr>
        <w:spacing w:after="240"/>
        <w:rPr>
          <w:sz w:val="24"/>
          <w:szCs w:val="24"/>
        </w:rPr>
      </w:pPr>
      <w:r w:rsidRPr="004C55E5">
        <w:rPr>
          <w:sz w:val="24"/>
          <w:szCs w:val="24"/>
        </w:rPr>
        <w:t>It is an offence for anyone to distribute false and misleading information about a corporation, without taking reasonable steps to avoid it. The Corporations Act has a similar provision, but outlines what those ‘reasonable steps’ are whereas the CATSI Act doesn’t.</w:t>
      </w:r>
    </w:p>
    <w:p w14:paraId="5F3179AF" w14:textId="55E2CA7A" w:rsidR="00A94D70" w:rsidRDefault="00A94D70" w:rsidP="00A94D70">
      <w:pPr>
        <w:spacing w:after="240"/>
        <w:rPr>
          <w:noProof/>
          <w:lang w:eastAsia="en-AU"/>
        </w:rPr>
      </w:pPr>
      <w:r w:rsidRPr="004C55E5">
        <w:rPr>
          <w:sz w:val="24"/>
          <w:szCs w:val="24"/>
        </w:rPr>
        <w:t>Currently, under the CATSI Act, penalties for making false and misleading statements are not consistent.</w:t>
      </w:r>
      <w:r w:rsidR="004C55E5" w:rsidRPr="004C55E5">
        <w:rPr>
          <w:noProof/>
          <w:lang w:eastAsia="en-AU"/>
        </w:rPr>
        <w:t xml:space="preserve"> </w:t>
      </w:r>
    </w:p>
    <w:p w14:paraId="0AAF3E37" w14:textId="77777777" w:rsidR="00B031FF" w:rsidRPr="00B031FF" w:rsidRDefault="00B031FF" w:rsidP="00B031FF">
      <w:pPr>
        <w:pStyle w:val="ListParagraph"/>
        <w:numPr>
          <w:ilvl w:val="0"/>
          <w:numId w:val="30"/>
        </w:numPr>
        <w:rPr>
          <w:sz w:val="24"/>
          <w:szCs w:val="24"/>
          <w:lang w:val="en-US"/>
        </w:rPr>
      </w:pPr>
      <w:r w:rsidRPr="00B031FF">
        <w:rPr>
          <w:sz w:val="24"/>
          <w:szCs w:val="24"/>
          <w:lang w:val="en-US"/>
        </w:rPr>
        <w:t>Should the CATSI Act also include an explanation of reasonable steps?</w:t>
      </w:r>
    </w:p>
    <w:p w14:paraId="7FF2688B" w14:textId="77777777" w:rsidR="00B031FF" w:rsidRPr="00B031FF" w:rsidRDefault="00B031FF" w:rsidP="00B031FF">
      <w:pPr>
        <w:pStyle w:val="ListParagraph"/>
        <w:numPr>
          <w:ilvl w:val="0"/>
          <w:numId w:val="30"/>
        </w:numPr>
        <w:rPr>
          <w:sz w:val="24"/>
          <w:szCs w:val="24"/>
          <w:lang w:val="en-US"/>
        </w:rPr>
      </w:pPr>
      <w:r w:rsidRPr="00B031FF">
        <w:rPr>
          <w:sz w:val="24"/>
          <w:szCs w:val="24"/>
          <w:lang w:val="en-US"/>
        </w:rPr>
        <w:t>Should the penalties for making false and misleading statements be consistent?</w:t>
      </w:r>
    </w:p>
    <w:p w14:paraId="787E9444" w14:textId="77777777" w:rsidR="00B031FF" w:rsidRPr="00DC699E" w:rsidRDefault="00B031FF" w:rsidP="00A94D70">
      <w:pPr>
        <w:spacing w:after="240"/>
        <w:rPr>
          <w:b/>
          <w:sz w:val="24"/>
          <w:szCs w:val="24"/>
        </w:rPr>
      </w:pPr>
    </w:p>
    <w:p w14:paraId="08162617" w14:textId="50C2ACEF" w:rsidR="00A94D70" w:rsidRPr="002C6948" w:rsidRDefault="00A94D70" w:rsidP="002C6948">
      <w:pPr>
        <w:pStyle w:val="Heading2"/>
      </w:pPr>
      <w:proofErr w:type="spellStart"/>
      <w:r w:rsidRPr="002C6948">
        <w:lastRenderedPageBreak/>
        <w:t>Whistleblower</w:t>
      </w:r>
      <w:proofErr w:type="spellEnd"/>
      <w:r w:rsidRPr="002C6948">
        <w:t xml:space="preserve"> protection</w:t>
      </w:r>
    </w:p>
    <w:p w14:paraId="4CE4A9E5" w14:textId="77777777" w:rsidR="002C6948" w:rsidRDefault="00A94D70" w:rsidP="00A94D70">
      <w:pPr>
        <w:spacing w:after="240"/>
        <w:rPr>
          <w:sz w:val="24"/>
          <w:szCs w:val="24"/>
        </w:rPr>
      </w:pPr>
      <w:proofErr w:type="spellStart"/>
      <w:r w:rsidRPr="004C55E5">
        <w:rPr>
          <w:sz w:val="24"/>
          <w:szCs w:val="24"/>
        </w:rPr>
        <w:t>Whistleblowers</w:t>
      </w:r>
      <w:proofErr w:type="spellEnd"/>
      <w:r w:rsidRPr="004C55E5">
        <w:rPr>
          <w:sz w:val="24"/>
          <w:szCs w:val="24"/>
        </w:rPr>
        <w:t xml:space="preserve"> are protected under the CATSI Act when they have reasonable grounds to suspect that a corporation, or a director or employee, has breached the CATSI Act. </w:t>
      </w:r>
    </w:p>
    <w:p w14:paraId="282B1617" w14:textId="4DCD2E1A" w:rsidR="00A94D70" w:rsidRPr="002C6948" w:rsidRDefault="002C6948" w:rsidP="002C6948">
      <w:pPr>
        <w:pStyle w:val="ListParagraph"/>
        <w:numPr>
          <w:ilvl w:val="0"/>
          <w:numId w:val="33"/>
        </w:numPr>
        <w:spacing w:after="240"/>
        <w:rPr>
          <w:sz w:val="24"/>
          <w:szCs w:val="24"/>
        </w:rPr>
      </w:pPr>
      <w:r>
        <w:rPr>
          <w:sz w:val="24"/>
          <w:szCs w:val="24"/>
        </w:rPr>
        <w:t>Do you agree that t</w:t>
      </w:r>
      <w:r w:rsidR="00A94D70" w:rsidRPr="002C6948">
        <w:rPr>
          <w:sz w:val="24"/>
          <w:szCs w:val="24"/>
        </w:rPr>
        <w:t>hese provisions should be expanded, in line with recent ame</w:t>
      </w:r>
      <w:r>
        <w:rPr>
          <w:sz w:val="24"/>
          <w:szCs w:val="24"/>
        </w:rPr>
        <w:t>ndments to the Corporations Act?</w:t>
      </w:r>
    </w:p>
    <w:p w14:paraId="17FB37C4" w14:textId="6A8C2BA6" w:rsidR="00A94D70" w:rsidRPr="002C6948" w:rsidRDefault="00A94D70" w:rsidP="002C6948">
      <w:pPr>
        <w:pStyle w:val="Heading2"/>
      </w:pPr>
      <w:r w:rsidRPr="002C6948">
        <w:t>ORIC examinations</w:t>
      </w:r>
    </w:p>
    <w:p w14:paraId="611E577D" w14:textId="77777777" w:rsidR="002C6948" w:rsidRDefault="00A94D70" w:rsidP="00A94D70">
      <w:pPr>
        <w:spacing w:after="240"/>
        <w:rPr>
          <w:sz w:val="24"/>
          <w:szCs w:val="24"/>
        </w:rPr>
      </w:pPr>
      <w:r w:rsidRPr="004C55E5">
        <w:rPr>
          <w:sz w:val="24"/>
          <w:szCs w:val="24"/>
        </w:rPr>
        <w:t>After ORIC has examined a corporation, it will issue a compliance notice, a ‘show cause’ notice or a ‘management letter’. The management letter is not required under the CATSI</w:t>
      </w:r>
      <w:r w:rsidR="00611B2C">
        <w:rPr>
          <w:sz w:val="24"/>
          <w:szCs w:val="24"/>
        </w:rPr>
        <w:t> </w:t>
      </w:r>
      <w:r w:rsidRPr="004C55E5">
        <w:rPr>
          <w:sz w:val="24"/>
          <w:szCs w:val="24"/>
        </w:rPr>
        <w:t>Act and is sometimes confused with an auditor’s management letter</w:t>
      </w:r>
      <w:r w:rsidR="002C6948">
        <w:rPr>
          <w:sz w:val="24"/>
          <w:szCs w:val="24"/>
        </w:rPr>
        <w:t>.</w:t>
      </w:r>
    </w:p>
    <w:p w14:paraId="1B9711A7" w14:textId="7C8E13E9" w:rsidR="00A94D70" w:rsidRPr="002C6948" w:rsidRDefault="002C6948" w:rsidP="002C6948">
      <w:pPr>
        <w:pStyle w:val="ListParagraph"/>
        <w:numPr>
          <w:ilvl w:val="0"/>
          <w:numId w:val="33"/>
        </w:numPr>
        <w:spacing w:after="240"/>
        <w:rPr>
          <w:sz w:val="24"/>
          <w:szCs w:val="24"/>
        </w:rPr>
      </w:pPr>
      <w:r>
        <w:rPr>
          <w:sz w:val="24"/>
          <w:szCs w:val="24"/>
        </w:rPr>
        <w:t xml:space="preserve">Should the CATSI </w:t>
      </w:r>
      <w:r w:rsidR="00A94D70" w:rsidRPr="002C6948">
        <w:rPr>
          <w:sz w:val="24"/>
          <w:szCs w:val="24"/>
        </w:rPr>
        <w:t>Act be changed so that an ‘Examination Outcome Letter’ is issu</w:t>
      </w:r>
      <w:r>
        <w:rPr>
          <w:sz w:val="24"/>
          <w:szCs w:val="24"/>
        </w:rPr>
        <w:t xml:space="preserve">ed at the end of an examination so </w:t>
      </w:r>
      <w:r w:rsidR="00CB10CC">
        <w:rPr>
          <w:sz w:val="24"/>
          <w:szCs w:val="24"/>
        </w:rPr>
        <w:t xml:space="preserve">that </w:t>
      </w:r>
      <w:r w:rsidR="00A94D70" w:rsidRPr="002C6948">
        <w:rPr>
          <w:sz w:val="24"/>
          <w:szCs w:val="24"/>
        </w:rPr>
        <w:t>the corporation and stakeholders know that the ex</w:t>
      </w:r>
      <w:r w:rsidR="00CB10CC">
        <w:rPr>
          <w:sz w:val="24"/>
          <w:szCs w:val="24"/>
        </w:rPr>
        <w:t>amination process has concluded?</w:t>
      </w:r>
    </w:p>
    <w:p w14:paraId="4DB22101" w14:textId="77777777" w:rsidR="00C27EE0" w:rsidRPr="00D24E92" w:rsidRDefault="00C27EE0" w:rsidP="00D24E92">
      <w:pPr>
        <w:pStyle w:val="Heading2"/>
      </w:pPr>
      <w:r w:rsidRPr="00D24E92">
        <w:t>Accounting standards</w:t>
      </w:r>
    </w:p>
    <w:p w14:paraId="41222473" w14:textId="77777777" w:rsidR="00B031FF" w:rsidRDefault="00C27EE0" w:rsidP="00B031FF">
      <w:pPr>
        <w:rPr>
          <w:sz w:val="24"/>
          <w:szCs w:val="24"/>
        </w:rPr>
      </w:pPr>
      <w:r w:rsidRPr="004C55E5">
        <w:rPr>
          <w:sz w:val="24"/>
          <w:szCs w:val="24"/>
        </w:rPr>
        <w:t>CATSI corporations need to prepare their financial reports in line with the Australian Accounting Standards but this is not clear in the CATSI Regulations</w:t>
      </w:r>
      <w:r w:rsidR="004C55E5" w:rsidRPr="004C55E5">
        <w:rPr>
          <w:sz w:val="24"/>
          <w:szCs w:val="24"/>
        </w:rPr>
        <w:t>.</w:t>
      </w:r>
    </w:p>
    <w:p w14:paraId="045D9541" w14:textId="55B437ED" w:rsidR="00C27EE0" w:rsidRPr="00B031FF" w:rsidRDefault="00B031FF" w:rsidP="00B031FF">
      <w:pPr>
        <w:pStyle w:val="ListParagraph"/>
        <w:numPr>
          <w:ilvl w:val="0"/>
          <w:numId w:val="31"/>
        </w:numPr>
        <w:rPr>
          <w:sz w:val="24"/>
          <w:szCs w:val="24"/>
          <w:lang w:val="en-US"/>
        </w:rPr>
      </w:pPr>
      <w:r w:rsidRPr="00B031FF">
        <w:rPr>
          <w:sz w:val="24"/>
          <w:szCs w:val="24"/>
          <w:lang w:val="en-US"/>
        </w:rPr>
        <w:t>Do you think the CATSI Regulations should be updated to make it clear that financial reports need to be in accordance with the Accounting Standards?</w:t>
      </w:r>
    </w:p>
    <w:p w14:paraId="153393D1" w14:textId="77777777" w:rsidR="00C27EE0" w:rsidRPr="00D24E92" w:rsidRDefault="00C27EE0" w:rsidP="00D24E92">
      <w:pPr>
        <w:pStyle w:val="Heading2"/>
      </w:pPr>
      <w:r w:rsidRPr="00D24E92">
        <w:t>Auditor provisions</w:t>
      </w:r>
    </w:p>
    <w:p w14:paraId="76BA6B0D" w14:textId="004911A4" w:rsidR="00C27EE0" w:rsidRDefault="00C27EE0" w:rsidP="00C27EE0">
      <w:pPr>
        <w:spacing w:after="240"/>
        <w:rPr>
          <w:sz w:val="24"/>
          <w:szCs w:val="24"/>
        </w:rPr>
      </w:pPr>
      <w:r w:rsidRPr="004C55E5">
        <w:rPr>
          <w:sz w:val="24"/>
          <w:szCs w:val="24"/>
        </w:rPr>
        <w:t xml:space="preserve">The CATSI Regulations currently only set out the provisions for the resignation of an auditor, not for the appointment of a replacement auditor outside of a general meeting if required. </w:t>
      </w:r>
    </w:p>
    <w:p w14:paraId="08491880" w14:textId="77777777" w:rsidR="00D24E92" w:rsidRPr="00B031FF" w:rsidRDefault="00D24E92" w:rsidP="00D24E92">
      <w:pPr>
        <w:pStyle w:val="ListParagraph"/>
        <w:numPr>
          <w:ilvl w:val="0"/>
          <w:numId w:val="31"/>
        </w:numPr>
        <w:spacing w:after="240"/>
        <w:rPr>
          <w:sz w:val="24"/>
          <w:szCs w:val="24"/>
        </w:rPr>
      </w:pPr>
      <w:r w:rsidRPr="00B031FF">
        <w:rPr>
          <w:sz w:val="24"/>
          <w:szCs w:val="24"/>
          <w:lang w:val="en-US"/>
        </w:rPr>
        <w:t>Do you agree that the CATSI Act should be updated to say how a replacement auditor should be appointed when one resigns?</w:t>
      </w:r>
      <w:r w:rsidRPr="00B031FF">
        <w:rPr>
          <w:sz w:val="24"/>
          <w:szCs w:val="24"/>
        </w:rPr>
        <w:t xml:space="preserve"> If so, how should a replacement auditor be appointed and who should make the appointment? </w:t>
      </w:r>
    </w:p>
    <w:p w14:paraId="68A9BF6A" w14:textId="30742961" w:rsidR="00C27EE0" w:rsidRDefault="00C27EE0" w:rsidP="00C27EE0">
      <w:pPr>
        <w:spacing w:after="240"/>
        <w:rPr>
          <w:sz w:val="24"/>
          <w:szCs w:val="24"/>
        </w:rPr>
      </w:pPr>
      <w:r w:rsidRPr="004C55E5">
        <w:rPr>
          <w:sz w:val="24"/>
          <w:szCs w:val="24"/>
        </w:rPr>
        <w:t>Under the Corporations Act, auditors have qualified privilege but they don’t under the CATSI Act. This means that when an auditor gives information to an authorised person, they can do so without the risk of defamation.</w:t>
      </w:r>
    </w:p>
    <w:p w14:paraId="17D77E0E" w14:textId="77777777" w:rsidR="00B031FF" w:rsidRPr="00B031FF" w:rsidRDefault="00B031FF" w:rsidP="00B031FF">
      <w:pPr>
        <w:pStyle w:val="ListParagraph"/>
        <w:numPr>
          <w:ilvl w:val="0"/>
          <w:numId w:val="31"/>
        </w:numPr>
        <w:spacing w:after="240"/>
        <w:rPr>
          <w:sz w:val="24"/>
          <w:szCs w:val="24"/>
        </w:rPr>
      </w:pPr>
      <w:r w:rsidRPr="00B031FF">
        <w:rPr>
          <w:sz w:val="24"/>
          <w:szCs w:val="24"/>
        </w:rPr>
        <w:t xml:space="preserve">Should auditors have qualified privilege under the CATSI Act too? </w:t>
      </w:r>
    </w:p>
    <w:p w14:paraId="406A3200" w14:textId="7C74C97C" w:rsidR="00C27EE0" w:rsidRPr="00D24E92" w:rsidRDefault="00C27EE0" w:rsidP="00D24E92">
      <w:pPr>
        <w:pStyle w:val="Heading2"/>
      </w:pPr>
      <w:r w:rsidRPr="00D24E92">
        <w:lastRenderedPageBreak/>
        <w:t>Payment controls</w:t>
      </w:r>
    </w:p>
    <w:p w14:paraId="00A44EF7" w14:textId="4544DCFE" w:rsidR="00C27EE0" w:rsidRDefault="00C27EE0" w:rsidP="00C27EE0">
      <w:pPr>
        <w:spacing w:after="240"/>
        <w:rPr>
          <w:sz w:val="24"/>
          <w:szCs w:val="24"/>
        </w:rPr>
      </w:pPr>
      <w:r w:rsidRPr="004B669C">
        <w:rPr>
          <w:sz w:val="24"/>
          <w:szCs w:val="24"/>
        </w:rPr>
        <w:t>The approval requirements of ‘negotiable instruments’—that is, bills of exchange, promissory notes, cheques, letters of credit—should be updated to include electronic fund transfers.</w:t>
      </w:r>
    </w:p>
    <w:p w14:paraId="7DDEC912" w14:textId="1BFC480E" w:rsidR="00D24E92" w:rsidRPr="00D24E92" w:rsidRDefault="00D24E92" w:rsidP="00D24E92">
      <w:pPr>
        <w:pStyle w:val="ListParagraph"/>
        <w:numPr>
          <w:ilvl w:val="0"/>
          <w:numId w:val="31"/>
        </w:numPr>
        <w:spacing w:after="240"/>
        <w:rPr>
          <w:sz w:val="24"/>
          <w:szCs w:val="24"/>
        </w:rPr>
      </w:pPr>
      <w:r w:rsidRPr="00D24E92">
        <w:rPr>
          <w:sz w:val="24"/>
          <w:szCs w:val="24"/>
        </w:rPr>
        <w:t>Do you agree</w:t>
      </w:r>
      <w:r>
        <w:rPr>
          <w:sz w:val="24"/>
          <w:szCs w:val="24"/>
        </w:rPr>
        <w:t xml:space="preserve"> that the definition of ‘negotiable instruments’ under the CATSI Act should be updated?</w:t>
      </w:r>
    </w:p>
    <w:p w14:paraId="5E7271B3" w14:textId="77777777" w:rsidR="00B031FF" w:rsidRPr="00D24E92" w:rsidRDefault="00B031FF" w:rsidP="00D24E92">
      <w:pPr>
        <w:pStyle w:val="Heading2"/>
      </w:pPr>
      <w:r w:rsidRPr="00D24E92">
        <w:t xml:space="preserve">Registrar’s name </w:t>
      </w:r>
    </w:p>
    <w:p w14:paraId="423F4820" w14:textId="77777777" w:rsidR="00B031FF" w:rsidRDefault="00B031FF" w:rsidP="00B031FF">
      <w:pPr>
        <w:rPr>
          <w:sz w:val="24"/>
          <w:szCs w:val="24"/>
        </w:rPr>
      </w:pPr>
      <w:r w:rsidRPr="004B669C">
        <w:rPr>
          <w:sz w:val="24"/>
          <w:szCs w:val="24"/>
        </w:rPr>
        <w:t xml:space="preserve">The name of the Registrar’s position is set out in the CATSI Act. But the Registrar of Aboriginal and Torres Strait Islander Corporations is often referred to as the Registrar of Indigenous Corporations, as is the Registrar’s Office. </w:t>
      </w:r>
    </w:p>
    <w:p w14:paraId="730E19C1" w14:textId="75BC5216" w:rsidR="00B031FF" w:rsidRDefault="00B031FF" w:rsidP="00B031FF">
      <w:pPr>
        <w:pStyle w:val="ListParagraph"/>
        <w:numPr>
          <w:ilvl w:val="0"/>
          <w:numId w:val="32"/>
        </w:numPr>
        <w:rPr>
          <w:sz w:val="24"/>
          <w:szCs w:val="24"/>
        </w:rPr>
      </w:pPr>
      <w:r w:rsidRPr="00D24E92">
        <w:rPr>
          <w:sz w:val="24"/>
          <w:szCs w:val="24"/>
        </w:rPr>
        <w:t>Should the Act be amended to allow changes to the title of the Registrar and the Registrar’s Office without the requirement to make legislative change?</w:t>
      </w:r>
      <w:r w:rsidRPr="00D24E92">
        <w:rPr>
          <w:noProof/>
          <w:sz w:val="24"/>
          <w:szCs w:val="24"/>
          <w:lang w:eastAsia="en-AU"/>
        </w:rPr>
        <w:t xml:space="preserve"> </w:t>
      </w:r>
    </w:p>
    <w:p w14:paraId="54A5FB5F" w14:textId="5095EE23" w:rsidR="006E5664" w:rsidRDefault="006E5664" w:rsidP="006E5664"/>
    <w:p w14:paraId="22DD978D" w14:textId="785F0A79" w:rsidR="006E5664" w:rsidRDefault="006E5664" w:rsidP="006E5664"/>
    <w:p w14:paraId="7121BC4A" w14:textId="4D992B03" w:rsidR="006E5664" w:rsidRDefault="006E5664" w:rsidP="006E5664"/>
    <w:p w14:paraId="0813E26B" w14:textId="60B07577" w:rsidR="006E5664" w:rsidRDefault="006E5664" w:rsidP="006E5664"/>
    <w:p w14:paraId="6C9733D0" w14:textId="78E64707" w:rsidR="006E5664" w:rsidRDefault="006E5664" w:rsidP="006E5664"/>
    <w:p w14:paraId="353FCFCE" w14:textId="5337D1BF" w:rsidR="006E5664" w:rsidRDefault="006E5664" w:rsidP="006E5664"/>
    <w:p w14:paraId="1F768014" w14:textId="52545C2D" w:rsidR="006E5664" w:rsidRDefault="006E5664" w:rsidP="006E5664"/>
    <w:p w14:paraId="0961108E" w14:textId="531E26B3" w:rsidR="006E5664" w:rsidRDefault="006E5664" w:rsidP="006E5664"/>
    <w:p w14:paraId="46BF8AE7" w14:textId="20E9F3B1" w:rsidR="006E5664" w:rsidRDefault="006E5664" w:rsidP="006E5664"/>
    <w:p w14:paraId="4A3692D5" w14:textId="10D3B170" w:rsidR="006E5664" w:rsidRDefault="006E5664" w:rsidP="006E5664"/>
    <w:p w14:paraId="244ACB0A" w14:textId="1060E3D3" w:rsidR="006E5664" w:rsidRDefault="006E5664" w:rsidP="006E5664"/>
    <w:p w14:paraId="7010C215" w14:textId="424519BE" w:rsidR="006E5664" w:rsidRDefault="006E5664" w:rsidP="006E5664"/>
    <w:p w14:paraId="6FF97892" w14:textId="4C320742" w:rsidR="006E5664" w:rsidRDefault="006E5664" w:rsidP="006E5664"/>
    <w:p w14:paraId="364D5781" w14:textId="0CF701F6" w:rsidR="006E5664" w:rsidRDefault="006E5664" w:rsidP="006E5664"/>
    <w:p w14:paraId="7B12F4E2" w14:textId="50B633B4" w:rsidR="006E5664" w:rsidRDefault="006E5664" w:rsidP="006E5664"/>
    <w:p w14:paraId="78EA6DDC" w14:textId="33F7D6B9" w:rsidR="006E5664" w:rsidRDefault="006E5664" w:rsidP="006E5664"/>
    <w:p w14:paraId="45F54EE0" w14:textId="01374D73" w:rsidR="006E5664" w:rsidRDefault="006E5664" w:rsidP="006E5664"/>
    <w:p w14:paraId="46F6D1A9" w14:textId="77777777" w:rsidR="006E5664" w:rsidRDefault="006E5664" w:rsidP="006E5664">
      <w:pPr>
        <w:rPr>
          <w:b/>
        </w:rPr>
      </w:pPr>
      <w:r w:rsidRPr="006B27E0">
        <w:rPr>
          <w:b/>
        </w:rPr>
        <w:t xml:space="preserve">Contact the CATSI Act Team </w:t>
      </w:r>
    </w:p>
    <w:p w14:paraId="05D626FA" w14:textId="77777777" w:rsidR="006E5664" w:rsidRDefault="006E5664" w:rsidP="006E5664">
      <w:pPr>
        <w:rPr>
          <w:rFonts w:ascii="Calibri" w:eastAsia="Calibri" w:hAnsi="Calibri" w:cs="Calibri"/>
          <w:noProof/>
          <w:lang w:eastAsia="en-AU"/>
        </w:rPr>
      </w:pPr>
      <w:bookmarkStart w:id="1" w:name="_MailAutoSig"/>
      <w:r>
        <w:rPr>
          <w:rFonts w:ascii="Calibri" w:eastAsia="Calibri" w:hAnsi="Calibri" w:cs="Calibri"/>
          <w:noProof/>
          <w:lang w:eastAsia="en-AU"/>
        </w:rPr>
        <w:t xml:space="preserve">e. </w:t>
      </w:r>
      <w:hyperlink r:id="rId12" w:history="1">
        <w:r>
          <w:rPr>
            <w:rStyle w:val="Hyperlink"/>
            <w:rFonts w:ascii="Calibri" w:eastAsia="Calibri" w:hAnsi="Calibri" w:cs="Calibri"/>
            <w:noProof/>
            <w:color w:val="auto"/>
            <w:lang w:eastAsia="en-AU"/>
          </w:rPr>
          <w:t>CATSIActReview@niaa.gov.au</w:t>
        </w:r>
      </w:hyperlink>
      <w:r>
        <w:rPr>
          <w:rFonts w:ascii="Calibri" w:eastAsia="Calibri" w:hAnsi="Calibri" w:cs="Calibri"/>
          <w:noProof/>
          <w:lang w:eastAsia="en-AU"/>
        </w:rPr>
        <w:t>   </w:t>
      </w:r>
    </w:p>
    <w:p w14:paraId="03A1EB7D" w14:textId="77777777" w:rsidR="006E5664" w:rsidRDefault="006E5664" w:rsidP="006E5664">
      <w:pPr>
        <w:rPr>
          <w:rFonts w:ascii="Calibri" w:eastAsia="Calibri" w:hAnsi="Calibri" w:cs="Calibri"/>
          <w:noProof/>
          <w:sz w:val="22"/>
          <w:szCs w:val="22"/>
          <w:lang w:eastAsia="en-AU"/>
        </w:rPr>
      </w:pPr>
      <w:r>
        <w:rPr>
          <w:rFonts w:ascii="Calibri" w:eastAsia="Calibri" w:hAnsi="Calibri" w:cs="Calibri"/>
          <w:noProof/>
          <w:lang w:eastAsia="en-AU"/>
        </w:rPr>
        <w:t xml:space="preserve">w. </w:t>
      </w:r>
      <w:hyperlink r:id="rId13" w:history="1">
        <w:r>
          <w:rPr>
            <w:rStyle w:val="Hyperlink"/>
            <w:rFonts w:ascii="Calibri" w:eastAsia="Calibri" w:hAnsi="Calibri" w:cs="Calibri"/>
            <w:noProof/>
            <w:color w:val="auto"/>
            <w:lang w:eastAsia="en-AU"/>
          </w:rPr>
          <w:t>niaa.gov.au</w:t>
        </w:r>
      </w:hyperlink>
      <w:r>
        <w:rPr>
          <w:rFonts w:ascii="Calibri" w:eastAsia="Calibri" w:hAnsi="Calibri" w:cs="Calibri"/>
          <w:noProof/>
          <w:lang w:eastAsia="en-AU"/>
        </w:rPr>
        <w:t xml:space="preserve">  w. </w:t>
      </w:r>
      <w:hyperlink r:id="rId14" w:history="1">
        <w:r>
          <w:rPr>
            <w:rStyle w:val="Hyperlink"/>
            <w:rFonts w:ascii="Calibri" w:eastAsia="Calibri" w:hAnsi="Calibri" w:cs="Calibri"/>
            <w:noProof/>
            <w:color w:val="auto"/>
            <w:lang w:eastAsia="en-AU"/>
          </w:rPr>
          <w:t>indigenous.gov.au</w:t>
        </w:r>
      </w:hyperlink>
      <w:bookmarkEnd w:id="1"/>
    </w:p>
    <w:p w14:paraId="2BF8EAF9" w14:textId="77777777" w:rsidR="006E5664" w:rsidRPr="006E5664" w:rsidRDefault="006E5664" w:rsidP="006E5664">
      <w:pPr>
        <w:rPr>
          <w:sz w:val="24"/>
          <w:szCs w:val="24"/>
        </w:rPr>
      </w:pPr>
    </w:p>
    <w:sectPr w:rsidR="006E5664" w:rsidRPr="006E5664" w:rsidSect="001E4245">
      <w:headerReference w:type="default" r:id="rId15"/>
      <w:footerReference w:type="default" r:id="rId16"/>
      <w:headerReference w:type="first" r:id="rId17"/>
      <w:footerReference w:type="first" r:id="rId18"/>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20B6F" w14:textId="77777777" w:rsidR="00F357FC" w:rsidRDefault="00F357FC" w:rsidP="00B95533">
      <w:pPr>
        <w:spacing w:after="0" w:line="240" w:lineRule="auto"/>
      </w:pPr>
      <w:r>
        <w:separator/>
      </w:r>
    </w:p>
  </w:endnote>
  <w:endnote w:type="continuationSeparator" w:id="0">
    <w:p w14:paraId="5A2303F7" w14:textId="77777777" w:rsidR="00F357FC" w:rsidRDefault="00F357FC" w:rsidP="00B95533">
      <w:pPr>
        <w:spacing w:after="0" w:line="240" w:lineRule="auto"/>
      </w:pPr>
      <w:r>
        <w:continuationSeparator/>
      </w:r>
    </w:p>
  </w:endnote>
  <w:endnote w:type="continuationNotice" w:id="1">
    <w:p w14:paraId="43544213" w14:textId="77777777" w:rsidR="00F357FC" w:rsidRDefault="00F357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57668" w14:textId="77777777" w:rsidR="00CB10CC" w:rsidRPr="00A477A0" w:rsidRDefault="00CB10CC"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42A953FF" wp14:editId="343F0423">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34A488" id="Straight Connector 19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2E58DDFD" wp14:editId="708E9159">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672B629E" w14:textId="4D128C4F" w:rsidR="00CB10CC" w:rsidRPr="00F97B14" w:rsidRDefault="00CB10CC"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7F027B">
                            <w:rPr>
                              <w:noProof/>
                              <w:color w:val="25303B" w:themeColor="accent1"/>
                            </w:rPr>
                            <w:t>4</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58DDFD" id="_x0000_t202" coordsize="21600,21600" o:spt="202" path="m,l,21600r21600,l21600,xe">
              <v:stroke joinstyle="miter"/>
              <v:path gradientshapeok="t" o:connecttype="rect"/>
            </v:shapetype>
            <v:shape id="Text Box 2" o:spid="_x0000_s1027"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672B629E" w14:textId="4D128C4F" w:rsidR="00CB10CC" w:rsidRPr="00F97B14" w:rsidRDefault="00CB10CC"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7F027B">
                      <w:rPr>
                        <w:noProof/>
                        <w:color w:val="25303B" w:themeColor="accent1"/>
                      </w:rPr>
                      <w:t>4</w:t>
                    </w:r>
                    <w:r w:rsidRPr="00F97B14">
                      <w:rPr>
                        <w:color w:val="25303B" w:themeColor="accent1"/>
                      </w:rPr>
                      <w:fldChar w:fldCharType="end"/>
                    </w:r>
                  </w:p>
                </w:txbxContent>
              </v:textbox>
              <w10:wrap anchorx="margin" anchory="page"/>
              <w10:anchorlock/>
            </v:shape>
          </w:pict>
        </mc:Fallback>
      </mc:AlternateContent>
    </w:r>
  </w:p>
  <w:p w14:paraId="06732822" w14:textId="5337A61E" w:rsidR="00CB10CC" w:rsidRPr="0040648D" w:rsidRDefault="00CB10CC"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804582FE3C9D4813AACA6C52C08504AD"/>
        </w:placeholder>
        <w:dataBinding w:xpath="/root[1]/SectionName[1]" w:storeItemID="{F533AE62-A212-4B26-92DA-A3B336E8AE06}"/>
        <w:text/>
      </w:sdtPr>
      <w:sdtEndPr/>
      <w:sdtContent>
        <w:r>
          <w:rPr>
            <w:color w:val="25303B" w:themeColor="accent1"/>
          </w:rPr>
          <w:t>CATSI Act Review</w:t>
        </w:r>
      </w:sdtContent>
    </w:sdt>
    <w:r w:rsidRPr="0040648D">
      <w:rPr>
        <w:color w:val="25303B" w:themeColor="accent1"/>
      </w:rPr>
      <w:t xml:space="preserve"> | </w:t>
    </w:r>
    <w:r w:rsidRPr="0040648D">
      <w:rPr>
        <w:color w:val="25303B" w:themeColor="accent1"/>
      </w:rPr>
      <w:fldChar w:fldCharType="begin"/>
    </w:r>
    <w:r w:rsidRPr="0040648D">
      <w:rPr>
        <w:color w:val="25303B" w:themeColor="accent1"/>
      </w:rPr>
      <w:instrText xml:space="preserve"> STYLEREF  "Title"  \* MERGEFORMAT </w:instrText>
    </w:r>
    <w:r w:rsidRPr="0040648D">
      <w:rPr>
        <w:color w:val="25303B" w:themeColor="accent1"/>
      </w:rPr>
      <w:fldChar w:fldCharType="separate"/>
    </w:r>
    <w:r w:rsidR="007F027B">
      <w:rPr>
        <w:noProof/>
        <w:color w:val="25303B" w:themeColor="accent1"/>
      </w:rPr>
      <w:t>Modernising the CATSI Act</w:t>
    </w:r>
    <w:r w:rsidRPr="0040648D">
      <w:rPr>
        <w:color w:val="25303B"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5DF69" w14:textId="77777777" w:rsidR="00CB10CC" w:rsidRPr="00F651C4" w:rsidRDefault="00CB10CC" w:rsidP="00F651C4">
    <w:pPr>
      <w:pStyle w:val="Footerline"/>
    </w:pPr>
    <w:r>
      <w:rPr>
        <w:lang w:eastAsia="en-AU"/>
      </w:rPr>
      <mc:AlternateContent>
        <mc:Choice Requires="wps">
          <w:drawing>
            <wp:anchor distT="0" distB="0" distL="114300" distR="114300" simplePos="0" relativeHeight="251693056" behindDoc="0" locked="0" layoutInCell="1" allowOverlap="1" wp14:anchorId="50C13597" wp14:editId="7739B6E1">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CDC9E0" id="Straight Connector 3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53189922" w14:textId="079DBB5F" w:rsidR="00CB10CC" w:rsidRPr="0040648D" w:rsidRDefault="00CB10CC" w:rsidP="00281E3E">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665408" behindDoc="0" locked="1" layoutInCell="1" allowOverlap="1" wp14:anchorId="1A80E798" wp14:editId="7C29DABC">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1B79B901" w14:textId="6714594E" w:rsidR="00CB10CC" w:rsidRPr="00D171A8" w:rsidRDefault="00CB10CC"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7F027B">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80E798" id="_x0000_t202" coordsize="21600,21600" o:spt="202" path="m,l,21600r21600,l21600,xe">
              <v:stroke joinstyle="miter"/>
              <v:path gradientshapeok="t" o:connecttype="rect"/>
            </v:shapetype>
            <v:shape id="_x0000_s1029"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14:paraId="1B79B901" w14:textId="6714594E" w:rsidR="00CB10CC" w:rsidRPr="00D171A8" w:rsidRDefault="00CB10CC"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7F027B">
                      <w:rPr>
                        <w:noProof/>
                      </w:rPr>
                      <w:t>1</w:t>
                    </w:r>
                    <w:r w:rsidRPr="00D171A8">
                      <w:rPr>
                        <w:b/>
                        <w:noProof/>
                      </w:rPr>
                      <w:fldChar w:fldCharType="end"/>
                    </w:r>
                  </w:p>
                </w:txbxContent>
              </v:textbox>
              <w10:wrap anchorx="margin" anchory="page"/>
              <w10:anchorlock/>
            </v:shape>
          </w:pict>
        </mc:Fallback>
      </mc:AlternateContent>
    </w:r>
    <w:r w:rsidRPr="0040648D">
      <w:rPr>
        <w:color w:val="25303B" w:themeColor="accent1"/>
      </w:rPr>
      <w:t xml:space="preserve">NIAA | </w:t>
    </w:r>
    <w:sdt>
      <w:sdtPr>
        <w:rPr>
          <w:color w:val="25303B" w:themeColor="accent1"/>
        </w:rPr>
        <w:alias w:val="Section Name"/>
        <w:tag w:val="SectionName"/>
        <w:id w:val="923542222"/>
        <w:dataBinding w:xpath="/root[1]/SectionName[1]" w:storeItemID="{F533AE62-A212-4B26-92DA-A3B336E8AE06}"/>
        <w:text/>
      </w:sdtPr>
      <w:sdtEndPr/>
      <w:sdtContent>
        <w:r>
          <w:rPr>
            <w:color w:val="25303B" w:themeColor="accent1"/>
          </w:rPr>
          <w:t>CATSI Act Review</w:t>
        </w:r>
      </w:sdtContent>
    </w:sdt>
    <w:r w:rsidRPr="0040648D">
      <w:rPr>
        <w:color w:val="25303B" w:themeColor="accent1"/>
      </w:rPr>
      <w:t xml:space="preserve"> | </w:t>
    </w:r>
    <w:r w:rsidRPr="0040648D">
      <w:rPr>
        <w:color w:val="25303B" w:themeColor="accent1"/>
      </w:rPr>
      <w:fldChar w:fldCharType="begin"/>
    </w:r>
    <w:r w:rsidRPr="0040648D">
      <w:rPr>
        <w:color w:val="25303B" w:themeColor="accent1"/>
      </w:rPr>
      <w:instrText xml:space="preserve"> STYLEREF  "Title"  \* MERGEFORMAT </w:instrText>
    </w:r>
    <w:r w:rsidRPr="0040648D">
      <w:rPr>
        <w:color w:val="25303B" w:themeColor="accent1"/>
      </w:rPr>
      <w:fldChar w:fldCharType="separate"/>
    </w:r>
    <w:r w:rsidR="007F027B">
      <w:rPr>
        <w:noProof/>
        <w:color w:val="25303B" w:themeColor="accent1"/>
      </w:rPr>
      <w:t>Modernising the CATSI Act</w:t>
    </w:r>
    <w:r w:rsidRPr="0040648D">
      <w:rPr>
        <w:color w:val="25303B"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620F2" w14:textId="77777777" w:rsidR="00F357FC" w:rsidRPr="007A6FC6" w:rsidRDefault="00F357FC" w:rsidP="00B95533">
      <w:pPr>
        <w:spacing w:after="0" w:line="240" w:lineRule="auto"/>
        <w:rPr>
          <w:color w:val="BEA887" w:themeColor="accent2"/>
        </w:rPr>
      </w:pPr>
      <w:r w:rsidRPr="007A6FC6">
        <w:rPr>
          <w:color w:val="BEA887" w:themeColor="accent2"/>
        </w:rPr>
        <w:separator/>
      </w:r>
    </w:p>
  </w:footnote>
  <w:footnote w:type="continuationSeparator" w:id="0">
    <w:p w14:paraId="7B92ED73" w14:textId="77777777" w:rsidR="00F357FC" w:rsidRPr="007A6FC6" w:rsidRDefault="00F357FC" w:rsidP="00B95533">
      <w:pPr>
        <w:spacing w:after="0" w:line="240" w:lineRule="auto"/>
        <w:rPr>
          <w:color w:val="BEA887" w:themeColor="accent2"/>
        </w:rPr>
      </w:pPr>
      <w:r w:rsidRPr="007A6FC6">
        <w:rPr>
          <w:color w:val="BEA887" w:themeColor="accent2"/>
        </w:rPr>
        <w:continuationSeparator/>
      </w:r>
    </w:p>
  </w:footnote>
  <w:footnote w:type="continuationNotice" w:id="1">
    <w:p w14:paraId="44E30BE4" w14:textId="77777777" w:rsidR="00F357FC" w:rsidRDefault="00F357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1577B" w14:textId="77777777" w:rsidR="00CB10CC" w:rsidRDefault="002C0B0E">
    <w:pPr>
      <w:pStyle w:val="Header"/>
    </w:pPr>
    <w:r>
      <w:rPr>
        <w:noProof/>
        <w:lang w:eastAsia="en-AU"/>
      </w:rPr>
      <w:drawing>
        <wp:anchor distT="0" distB="0" distL="114300" distR="114300" simplePos="0" relativeHeight="251739136" behindDoc="0" locked="1" layoutInCell="1" allowOverlap="1" wp14:anchorId="5040615C" wp14:editId="50E3D8FE">
          <wp:simplePos x="0" y="0"/>
          <wp:positionH relativeFrom="margin">
            <wp:align>left</wp:align>
          </wp:positionH>
          <wp:positionV relativeFrom="page">
            <wp:posOffset>628650</wp:posOffset>
          </wp:positionV>
          <wp:extent cx="6480000" cy="186711"/>
          <wp:effectExtent l="0" t="0" r="0" b="3810"/>
          <wp:wrapNone/>
          <wp:docPr id="31" name="Graphic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85D4EA" w14:textId="77777777" w:rsidR="00CB10CC" w:rsidRDefault="00CB1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4BCB7" w14:textId="77777777" w:rsidR="00CB10CC" w:rsidRDefault="00CB10CC">
    <w:pPr>
      <w:pStyle w:val="Header"/>
    </w:pPr>
    <w:r>
      <w:rPr>
        <w:noProof/>
        <w:lang w:eastAsia="en-AU"/>
      </w:rPr>
      <mc:AlternateContent>
        <mc:Choice Requires="wps">
          <w:drawing>
            <wp:anchor distT="0" distB="0" distL="114300" distR="114300" simplePos="0" relativeHeight="251737088" behindDoc="0" locked="0" layoutInCell="1" allowOverlap="1" wp14:anchorId="10DF8E0E" wp14:editId="6B597418">
              <wp:simplePos x="0" y="0"/>
              <wp:positionH relativeFrom="page">
                <wp:posOffset>2852738</wp:posOffset>
              </wp:positionH>
              <wp:positionV relativeFrom="page">
                <wp:posOffset>290513</wp:posOffset>
              </wp:positionV>
              <wp:extent cx="0" cy="620077"/>
              <wp:effectExtent l="0" t="0" r="38100" b="27940"/>
              <wp:wrapNone/>
              <wp:docPr id="37" name="Straight Connector 37"/>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814E74" id="Straight Connector 37" o:spid="_x0000_s1026" style="position:absolute;z-index:251737088;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AP2AEAAA0EAAAOAAAAZHJzL2Uyb0RvYy54bWysU02P0zAQvSPxHyzfadqudheipnvoarkg&#10;qFj4Aa4zTiz5S2PTpP+esdOmK0BCoL048Xjem3nP483DaA07AkbtXcNXiyVn4KRvtesa/v3b07v3&#10;nMUkXCuMd9DwE0T+sH37ZjOEGta+96YFZETiYj2EhvcphbqqouzBirjwARwdKo9WJNpiV7UoBmK3&#10;plovl3fV4LEN6CXESNHH6ZBvC79SINMXpSIkZhpOvaWyYlkPea22G1F3KEKv5bkN8R9dWKEdFZ2p&#10;HkUS7Afq36isluijV2khva28UlpC0UBqVstf1Dz3IkDRQubEMNsUX49Wfj7ukem24Tf3nDlh6Y6e&#10;Ewrd9YntvHPkoEdGh+TUEGJNgJ3b43kXwx6z7FGhzV8SxMbi7ml2F8bE5BSUFL2ja7svdNUVFzCm&#10;j+Atyz8NN9pl3aIWx08xUS1KvaTksHFsaPiH2/VtyYre6PZJG5PPyujAziA7Crr0Q7fKrRPBiyza&#10;GUfBLGiSUP7SycBE/xUUmUJNr6YCeRyvnEJKcOnCaxxlZ5iiDmbg8u/Ac36GQhnVfwHPiFLZuzSD&#10;rXYe/1Q9jZeW1ZR/cWDSnS04+PZULrdYQzNXnDu/jzzUL/cFfn3F258AAAD//wMAUEsDBBQABgAI&#10;AAAAIQCj/obS3wAAAAoBAAAPAAAAZHJzL2Rvd25yZXYueG1sTI9BS8QwEIXvgv8hjODNTbVVbG26&#10;iLAiglDrwuIt24xt2WZSmrRb/70je9DbzLyPN+/l68X2YsbRd44UXK8iEEi1Mx01CrYfm6t7ED5o&#10;Mrp3hAq+0cO6OD/LdWbckd5xrkIj2IR8phW0IQyZlL5u0Wq/cgMSa19utDrwOjbSjPrI5raXN1F0&#10;J63uiD+0esCnFutDNVkF0zI/bz5fdlXZv71GaXloqjgtlbq8WB4fQARcwh8Mv/E5OhScae8mMl70&#10;CpIkjRnl4ZYrMHA67JlM4gRkkcv/FYofAAAA//8DAFBLAQItABQABgAIAAAAIQC2gziS/gAAAOEB&#10;AAATAAAAAAAAAAAAAAAAAAAAAABbQ29udGVudF9UeXBlc10ueG1sUEsBAi0AFAAGAAgAAAAhADj9&#10;If/WAAAAlAEAAAsAAAAAAAAAAAAAAAAALwEAAF9yZWxzLy5yZWxzUEsBAi0AFAAGAAgAAAAhAI8a&#10;QA/YAQAADQQAAA4AAAAAAAAAAAAAAAAALgIAAGRycy9lMm9Eb2MueG1sUEsBAi0AFAAGAAgAAAAh&#10;AKP+htLfAAAACgEAAA8AAAAAAAAAAAAAAAAAMgQAAGRycy9kb3ducmV2LnhtbFBLBQYAAAAABAAE&#10;APMAAAA+BQ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736064" behindDoc="0" locked="1" layoutInCell="1" allowOverlap="1" wp14:anchorId="61C7A1B8" wp14:editId="42940A5A">
              <wp:simplePos x="0" y="0"/>
              <wp:positionH relativeFrom="page">
                <wp:posOffset>0</wp:posOffset>
              </wp:positionH>
              <wp:positionV relativeFrom="page">
                <wp:posOffset>1153160</wp:posOffset>
              </wp:positionV>
              <wp:extent cx="3096000" cy="143510"/>
              <wp:effectExtent l="0" t="0" r="9525" b="889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noFill/>
                      <a:ln w="9525">
                        <a:noFill/>
                        <a:miter lim="800000"/>
                        <a:headEnd/>
                        <a:tailEnd/>
                      </a:ln>
                    </wps:spPr>
                    <wps:txbx>
                      <w:txbxContent>
                        <w:p w14:paraId="7B9091DE" w14:textId="77777777" w:rsidR="00CB10CC" w:rsidRPr="00B0259B" w:rsidRDefault="00CB10CC" w:rsidP="009672EB">
                          <w:pPr>
                            <w:spacing w:after="0" w:line="240" w:lineRule="auto"/>
                            <w:rPr>
                              <w:i/>
                              <w:iCs/>
                              <w:color w:val="00948D" w:themeColor="accent3"/>
                              <w:sz w:val="16"/>
                              <w:szCs w:val="16"/>
                            </w:rPr>
                          </w:pPr>
                          <w:r w:rsidRPr="00B0259B">
                            <w:rPr>
                              <w:i/>
                              <w:iCs/>
                              <w:color w:val="00948D" w:themeColor="accent3"/>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1C7A1B8" id="_x0000_t202" coordsize="21600,21600" o:spt="202" path="m,l,21600r21600,l21600,xe">
              <v:stroke joinstyle="miter"/>
              <v:path gradientshapeok="t" o:connecttype="rect"/>
            </v:shapetype>
            <v:shape id="_x0000_s1029" type="#_x0000_t202" style="position:absolute;margin-left:0;margin-top:90.8pt;width:243.8pt;height:11.3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fCQIAAPEDAAAOAAAAZHJzL2Uyb0RvYy54bWysU9tu2zAMfR+wfxD0vthJmqI14hRduw4D&#10;ugvQ7gMYWY6FSaImKbGzrx8lJ2mwvhV7ESiRPOQ5pJY3g9FsJ31QaGs+nZScSSuwUXZT85/PDx+u&#10;OAsRbAMaraz5XgZ+s3r/btm7Ss6wQ91IzwjEhqp3Ne9idFVRBNFJA2GCTlpytugNRLr6TdF46And&#10;6GJWlpdFj75xHoUMgV7vRydfZfy2lSJ+b9sgI9M1p95iPn0+1+ksVkuoNh5cp8ShDXhDFwaUpaIn&#10;qHuIwLZevYIySngM2MaJQFNg2yohMwdiMy3/YfPUgZOZC4kT3Emm8P9gxbfdD89UU/M5TcqCoRk9&#10;yyGyjziwWZKnd6GiqCdHcXGgZxpzphrcI4pfgVm868Bu5K332HcSGmpvmjKLs9QRJySQdf8VGyoD&#10;24gZaGi9SdqRGozQaUz702hSK4Ie5+X1ZVmSS5BvejFfTPPsCqiO2c6H+FmiYcmouafRZ3TYPYaY&#10;uoHqGJKKWXxQWufxa8v6ml8vZouccOYxKtJ2amVqfkXVqX5OSCQ/2SbbEZQebSqg7YF1IjpSjsN6&#10;yPpmSZIia2z2JIPHcRnp85DRof/DWU+LWPPwewtecqa/WJJycZELs5hvpIA/GuujAVZQfs1F9JyN&#10;l7uYl3xkektKtyqL8NLAoVPaq6zN4Q+kxT2/56iXn7r6CwAA//8DAFBLAwQUAAYACAAAACEA8T20&#10;mNwAAAAIAQAADwAAAGRycy9kb3ducmV2LnhtbEyPzU7DMBCE70h9B2srcaN2QlSiEKdCSCCulEpw&#10;dOPNjxqvo9hpwtuznOC2uzOa/aY8rG4QV5xC70lDslMgkGpve2o1nD5e7nIQIRqyZvCEGr4xwKHa&#10;3JSmsH6hd7weYys4hEJhNHQxjoWUoe7QmbDzIxJrjZ+cibxOrbSTWTjcDTJVai+d6Yk/dGbE5w7r&#10;y3F2GiizyduoXpfsEr+aPLlvls9Zan27XZ8eQURc458ZfvEZHSpmOvuZbBCDBi4S+ZonexAsZ/kD&#10;D2cNqcpSkFUp/xeofgAAAP//AwBQSwECLQAUAAYACAAAACEAtoM4kv4AAADhAQAAEwAAAAAAAAAA&#10;AAAAAAAAAAAAW0NvbnRlbnRfVHlwZXNdLnhtbFBLAQItABQABgAIAAAAIQA4/SH/1gAAAJQBAAAL&#10;AAAAAAAAAAAAAAAAAC8BAABfcmVscy8ucmVsc1BLAQItABQABgAIAAAAIQDXW7/fCQIAAPEDAAAO&#10;AAAAAAAAAAAAAAAAAC4CAABkcnMvZTJvRG9jLnhtbFBLAQItABQABgAIAAAAIQDxPbSY3AAAAAgB&#10;AAAPAAAAAAAAAAAAAAAAAGMEAABkcnMvZG93bnJldi54bWxQSwUGAAAAAAQABADzAAAAbAUAAAAA&#10;" filled="f" stroked="f">
              <v:textbox inset="15mm,0,0,0">
                <w:txbxContent>
                  <w:p w14:paraId="7B9091DE" w14:textId="77777777" w:rsidR="00CB10CC" w:rsidRPr="00B0259B" w:rsidRDefault="00CB10CC" w:rsidP="009672EB">
                    <w:pPr>
                      <w:spacing w:after="0" w:line="240" w:lineRule="auto"/>
                      <w:rPr>
                        <w:i/>
                        <w:iCs/>
                        <w:color w:val="00948D" w:themeColor="accent3"/>
                        <w:sz w:val="16"/>
                        <w:szCs w:val="16"/>
                      </w:rPr>
                    </w:pPr>
                    <w:r w:rsidRPr="00B0259B">
                      <w:rPr>
                        <w:i/>
                        <w:iCs/>
                        <w:color w:val="00948D" w:themeColor="accent3"/>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5040" behindDoc="0" locked="1" layoutInCell="1" allowOverlap="1" wp14:anchorId="445DF7DC" wp14:editId="63FA929A">
          <wp:simplePos x="0" y="0"/>
          <wp:positionH relativeFrom="page">
            <wp:posOffset>3023870</wp:posOffset>
          </wp:positionH>
          <wp:positionV relativeFrom="page">
            <wp:posOffset>291465</wp:posOffset>
          </wp:positionV>
          <wp:extent cx="1584000" cy="518400"/>
          <wp:effectExtent l="0" t="0" r="0" b="0"/>
          <wp:wrapNone/>
          <wp:docPr id="3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1584000" cy="518400"/>
                  </a:xfrm>
                  <a:prstGeom prst="rect">
                    <a:avLst/>
                  </a:prstGeom>
                </pic:spPr>
              </pic:pic>
            </a:graphicData>
          </a:graphic>
          <wp14:sizeRelH relativeFrom="margin">
            <wp14:pctWidth>0</wp14:pctWidth>
          </wp14:sizeRelH>
          <wp14:sizeRelV relativeFrom="margin">
            <wp14:pctHeight>0</wp14:pctHeight>
          </wp14:sizeRelV>
        </wp:anchor>
      </w:drawing>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4016" behindDoc="0" locked="0" layoutInCell="1" allowOverlap="1" wp14:anchorId="1ED71C6D" wp14:editId="3D6A4C74">
          <wp:simplePos x="0" y="0"/>
          <wp:positionH relativeFrom="page">
            <wp:posOffset>537845</wp:posOffset>
          </wp:positionH>
          <wp:positionV relativeFrom="page">
            <wp:posOffset>258445</wp:posOffset>
          </wp:positionV>
          <wp:extent cx="2123440" cy="640080"/>
          <wp:effectExtent l="0" t="0" r="0" b="7620"/>
          <wp:wrapNone/>
          <wp:docPr id="43"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212344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32992" behindDoc="0" locked="1" layoutInCell="1" allowOverlap="1" wp14:anchorId="3203C33A" wp14:editId="55654DAD">
          <wp:simplePos x="0" y="0"/>
          <wp:positionH relativeFrom="page">
            <wp:align>left</wp:align>
          </wp:positionH>
          <wp:positionV relativeFrom="page">
            <wp:align>top</wp:align>
          </wp:positionV>
          <wp:extent cx="7448400" cy="1328400"/>
          <wp:effectExtent l="0" t="0" r="635" b="5715"/>
          <wp:wrapSquare wrapText="bothSides"/>
          <wp:docPr id="44"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7721" r="-1" b="12213"/>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7ED31F9"/>
    <w:multiLevelType w:val="hybridMultilevel"/>
    <w:tmpl w:val="C6EE2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8250B"/>
    <w:multiLevelType w:val="hybridMultilevel"/>
    <w:tmpl w:val="70107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4"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6" w15:restartNumberingAfterBreak="0">
    <w:nsid w:val="39010D23"/>
    <w:multiLevelType w:val="hybridMultilevel"/>
    <w:tmpl w:val="5C940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E54614"/>
    <w:multiLevelType w:val="hybridMultilevel"/>
    <w:tmpl w:val="4FC83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9E15CD"/>
    <w:multiLevelType w:val="hybridMultilevel"/>
    <w:tmpl w:val="5F78D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0" w15:restartNumberingAfterBreak="0">
    <w:nsid w:val="5A0A037B"/>
    <w:multiLevelType w:val="hybridMultilevel"/>
    <w:tmpl w:val="67EA0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3" w15:restartNumberingAfterBreak="0">
    <w:nsid w:val="6F1E1EAF"/>
    <w:multiLevelType w:val="hybridMultilevel"/>
    <w:tmpl w:val="9D765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5"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4"/>
  </w:num>
  <w:num w:numId="2">
    <w:abstractNumId w:val="11"/>
  </w:num>
  <w:num w:numId="3">
    <w:abstractNumId w:val="5"/>
  </w:num>
  <w:num w:numId="4">
    <w:abstractNumId w:val="15"/>
  </w:num>
  <w:num w:numId="5">
    <w:abstractNumId w:val="12"/>
  </w:num>
  <w:num w:numId="6">
    <w:abstractNumId w:val="11"/>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5"/>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5"/>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5"/>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5"/>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5"/>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5"/>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3"/>
  </w:num>
  <w:num w:numId="18">
    <w:abstractNumId w:val="3"/>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9"/>
  </w:num>
  <w:num w:numId="20">
    <w:abstractNumId w:val="16"/>
  </w:num>
  <w:num w:numId="21">
    <w:abstractNumId w:val="0"/>
  </w:num>
  <w:num w:numId="22">
    <w:abstractNumId w:val="14"/>
  </w:num>
  <w:num w:numId="23">
    <w:abstractNumId w:val="14"/>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5"/>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5"/>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5"/>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7"/>
  </w:num>
  <w:num w:numId="28">
    <w:abstractNumId w:val="2"/>
  </w:num>
  <w:num w:numId="29">
    <w:abstractNumId w:val="6"/>
  </w:num>
  <w:num w:numId="30">
    <w:abstractNumId w:val="13"/>
  </w:num>
  <w:num w:numId="31">
    <w:abstractNumId w:val="10"/>
  </w:num>
  <w:num w:numId="32">
    <w:abstractNumId w:val="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44"/>
    <w:rsid w:val="00002F73"/>
    <w:rsid w:val="00007EB1"/>
    <w:rsid w:val="00014206"/>
    <w:rsid w:val="000230F3"/>
    <w:rsid w:val="00023AC4"/>
    <w:rsid w:val="000304B2"/>
    <w:rsid w:val="00031B5C"/>
    <w:rsid w:val="00032846"/>
    <w:rsid w:val="00034193"/>
    <w:rsid w:val="00034FEC"/>
    <w:rsid w:val="0004082F"/>
    <w:rsid w:val="00042E89"/>
    <w:rsid w:val="00044BF9"/>
    <w:rsid w:val="000503A6"/>
    <w:rsid w:val="000508F0"/>
    <w:rsid w:val="00053CD9"/>
    <w:rsid w:val="00057B46"/>
    <w:rsid w:val="00063034"/>
    <w:rsid w:val="00073D52"/>
    <w:rsid w:val="00076AD1"/>
    <w:rsid w:val="000803CA"/>
    <w:rsid w:val="00091BCD"/>
    <w:rsid w:val="0009265A"/>
    <w:rsid w:val="00094B02"/>
    <w:rsid w:val="0009590F"/>
    <w:rsid w:val="00095BF3"/>
    <w:rsid w:val="000A041E"/>
    <w:rsid w:val="000A08CA"/>
    <w:rsid w:val="000A0E4C"/>
    <w:rsid w:val="000C29C5"/>
    <w:rsid w:val="000D106A"/>
    <w:rsid w:val="000D113F"/>
    <w:rsid w:val="000E351D"/>
    <w:rsid w:val="000E60F7"/>
    <w:rsid w:val="000F1B86"/>
    <w:rsid w:val="000F23B0"/>
    <w:rsid w:val="000F5917"/>
    <w:rsid w:val="000F5ABB"/>
    <w:rsid w:val="001007B9"/>
    <w:rsid w:val="00105ECB"/>
    <w:rsid w:val="00131315"/>
    <w:rsid w:val="00132268"/>
    <w:rsid w:val="001336CF"/>
    <w:rsid w:val="00143288"/>
    <w:rsid w:val="0015537B"/>
    <w:rsid w:val="0016781C"/>
    <w:rsid w:val="001727AF"/>
    <w:rsid w:val="00176EA5"/>
    <w:rsid w:val="00177611"/>
    <w:rsid w:val="0017798C"/>
    <w:rsid w:val="001809C6"/>
    <w:rsid w:val="00181C56"/>
    <w:rsid w:val="001850CB"/>
    <w:rsid w:val="00194895"/>
    <w:rsid w:val="001953CF"/>
    <w:rsid w:val="00195BA8"/>
    <w:rsid w:val="001A1957"/>
    <w:rsid w:val="001A2F86"/>
    <w:rsid w:val="001B0144"/>
    <w:rsid w:val="001B10ED"/>
    <w:rsid w:val="001C2FC8"/>
    <w:rsid w:val="001D283B"/>
    <w:rsid w:val="001E4245"/>
    <w:rsid w:val="001F0654"/>
    <w:rsid w:val="001F3722"/>
    <w:rsid w:val="001F738E"/>
    <w:rsid w:val="0020007C"/>
    <w:rsid w:val="0021247A"/>
    <w:rsid w:val="002174AB"/>
    <w:rsid w:val="002229A5"/>
    <w:rsid w:val="002317BD"/>
    <w:rsid w:val="00231B22"/>
    <w:rsid w:val="00234705"/>
    <w:rsid w:val="00237365"/>
    <w:rsid w:val="00250BE6"/>
    <w:rsid w:val="00252F38"/>
    <w:rsid w:val="00260C56"/>
    <w:rsid w:val="00264A5E"/>
    <w:rsid w:val="00271572"/>
    <w:rsid w:val="00277016"/>
    <w:rsid w:val="0027769C"/>
    <w:rsid w:val="00281E3E"/>
    <w:rsid w:val="00284710"/>
    <w:rsid w:val="00285FC6"/>
    <w:rsid w:val="00294D1D"/>
    <w:rsid w:val="002955DD"/>
    <w:rsid w:val="002A0289"/>
    <w:rsid w:val="002A371E"/>
    <w:rsid w:val="002B4B0A"/>
    <w:rsid w:val="002B7D7C"/>
    <w:rsid w:val="002C0866"/>
    <w:rsid w:val="002C0B0E"/>
    <w:rsid w:val="002C5F5B"/>
    <w:rsid w:val="002C6948"/>
    <w:rsid w:val="002C777D"/>
    <w:rsid w:val="002D40B1"/>
    <w:rsid w:val="002D45CD"/>
    <w:rsid w:val="002D75F9"/>
    <w:rsid w:val="002E07AC"/>
    <w:rsid w:val="002E6AA1"/>
    <w:rsid w:val="002F57C6"/>
    <w:rsid w:val="00307A69"/>
    <w:rsid w:val="00312E4A"/>
    <w:rsid w:val="0031546F"/>
    <w:rsid w:val="00316B0D"/>
    <w:rsid w:val="003300DB"/>
    <w:rsid w:val="0033088D"/>
    <w:rsid w:val="00335425"/>
    <w:rsid w:val="003371F0"/>
    <w:rsid w:val="00345B55"/>
    <w:rsid w:val="003500C6"/>
    <w:rsid w:val="00363AE5"/>
    <w:rsid w:val="003848EF"/>
    <w:rsid w:val="00385B65"/>
    <w:rsid w:val="00391929"/>
    <w:rsid w:val="003A3E57"/>
    <w:rsid w:val="003C6961"/>
    <w:rsid w:val="003D21A3"/>
    <w:rsid w:val="003D33F7"/>
    <w:rsid w:val="003E6B8B"/>
    <w:rsid w:val="003E7BF7"/>
    <w:rsid w:val="003F017E"/>
    <w:rsid w:val="003F17BC"/>
    <w:rsid w:val="003F1A1E"/>
    <w:rsid w:val="003F5F4B"/>
    <w:rsid w:val="003F7E70"/>
    <w:rsid w:val="0040648D"/>
    <w:rsid w:val="00414CEB"/>
    <w:rsid w:val="004163FA"/>
    <w:rsid w:val="00423E92"/>
    <w:rsid w:val="004257F1"/>
    <w:rsid w:val="004366AE"/>
    <w:rsid w:val="00440DE7"/>
    <w:rsid w:val="0044371A"/>
    <w:rsid w:val="00453A09"/>
    <w:rsid w:val="00454696"/>
    <w:rsid w:val="004616FF"/>
    <w:rsid w:val="004759ED"/>
    <w:rsid w:val="004945F7"/>
    <w:rsid w:val="004957BB"/>
    <w:rsid w:val="00497F14"/>
    <w:rsid w:val="004B120A"/>
    <w:rsid w:val="004B2CB0"/>
    <w:rsid w:val="004B669C"/>
    <w:rsid w:val="004B7B8B"/>
    <w:rsid w:val="004C18F6"/>
    <w:rsid w:val="004C55E5"/>
    <w:rsid w:val="004C6518"/>
    <w:rsid w:val="004D0B40"/>
    <w:rsid w:val="004D24EB"/>
    <w:rsid w:val="004D688C"/>
    <w:rsid w:val="004E58AE"/>
    <w:rsid w:val="004F20A9"/>
    <w:rsid w:val="004F73E8"/>
    <w:rsid w:val="0051316F"/>
    <w:rsid w:val="00523958"/>
    <w:rsid w:val="0053301E"/>
    <w:rsid w:val="005370B2"/>
    <w:rsid w:val="005400C8"/>
    <w:rsid w:val="00543E44"/>
    <w:rsid w:val="00543FDE"/>
    <w:rsid w:val="00552F1C"/>
    <w:rsid w:val="00562166"/>
    <w:rsid w:val="00574F28"/>
    <w:rsid w:val="00576C8D"/>
    <w:rsid w:val="0058793B"/>
    <w:rsid w:val="005917FA"/>
    <w:rsid w:val="00596D03"/>
    <w:rsid w:val="005A0DE7"/>
    <w:rsid w:val="005A355D"/>
    <w:rsid w:val="005B210C"/>
    <w:rsid w:val="005B241C"/>
    <w:rsid w:val="005B27D0"/>
    <w:rsid w:val="005C7655"/>
    <w:rsid w:val="005C7C79"/>
    <w:rsid w:val="005D1BC5"/>
    <w:rsid w:val="005D2D7A"/>
    <w:rsid w:val="005D7026"/>
    <w:rsid w:val="005E065D"/>
    <w:rsid w:val="005E0AC4"/>
    <w:rsid w:val="005F0876"/>
    <w:rsid w:val="005F3D48"/>
    <w:rsid w:val="005F79CC"/>
    <w:rsid w:val="00602577"/>
    <w:rsid w:val="00603EA6"/>
    <w:rsid w:val="00603FC1"/>
    <w:rsid w:val="00611B2C"/>
    <w:rsid w:val="0061381E"/>
    <w:rsid w:val="006159CC"/>
    <w:rsid w:val="006173D0"/>
    <w:rsid w:val="006201D7"/>
    <w:rsid w:val="006208C6"/>
    <w:rsid w:val="006267BF"/>
    <w:rsid w:val="00626CA4"/>
    <w:rsid w:val="0062796C"/>
    <w:rsid w:val="006427AA"/>
    <w:rsid w:val="006429D7"/>
    <w:rsid w:val="006454DC"/>
    <w:rsid w:val="00657D2D"/>
    <w:rsid w:val="00661E36"/>
    <w:rsid w:val="00663EAD"/>
    <w:rsid w:val="006674FC"/>
    <w:rsid w:val="006719C9"/>
    <w:rsid w:val="00675B34"/>
    <w:rsid w:val="00675EDF"/>
    <w:rsid w:val="00682080"/>
    <w:rsid w:val="00684ABF"/>
    <w:rsid w:val="00685BF1"/>
    <w:rsid w:val="00692AE7"/>
    <w:rsid w:val="00697A16"/>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5664"/>
    <w:rsid w:val="006E70FF"/>
    <w:rsid w:val="006F173B"/>
    <w:rsid w:val="00711110"/>
    <w:rsid w:val="00714E79"/>
    <w:rsid w:val="007239F8"/>
    <w:rsid w:val="00734D8E"/>
    <w:rsid w:val="00753B4D"/>
    <w:rsid w:val="00754949"/>
    <w:rsid w:val="007660B9"/>
    <w:rsid w:val="00780AC4"/>
    <w:rsid w:val="00781797"/>
    <w:rsid w:val="007836C4"/>
    <w:rsid w:val="007956C4"/>
    <w:rsid w:val="007A27C5"/>
    <w:rsid w:val="007A52E1"/>
    <w:rsid w:val="007A6FC6"/>
    <w:rsid w:val="007C3F60"/>
    <w:rsid w:val="007D680C"/>
    <w:rsid w:val="007F027B"/>
    <w:rsid w:val="007F7FED"/>
    <w:rsid w:val="008051C4"/>
    <w:rsid w:val="00805B42"/>
    <w:rsid w:val="00806393"/>
    <w:rsid w:val="0081512D"/>
    <w:rsid w:val="00817B50"/>
    <w:rsid w:val="00820E0F"/>
    <w:rsid w:val="00825410"/>
    <w:rsid w:val="008275B9"/>
    <w:rsid w:val="0083261D"/>
    <w:rsid w:val="00832D89"/>
    <w:rsid w:val="0083503B"/>
    <w:rsid w:val="00840865"/>
    <w:rsid w:val="00841D41"/>
    <w:rsid w:val="00842C87"/>
    <w:rsid w:val="008436AB"/>
    <w:rsid w:val="00844739"/>
    <w:rsid w:val="0084486B"/>
    <w:rsid w:val="0086151D"/>
    <w:rsid w:val="0086672B"/>
    <w:rsid w:val="008668C0"/>
    <w:rsid w:val="008678C1"/>
    <w:rsid w:val="00873DED"/>
    <w:rsid w:val="00877425"/>
    <w:rsid w:val="008777F4"/>
    <w:rsid w:val="00880786"/>
    <w:rsid w:val="008A6759"/>
    <w:rsid w:val="008B13B1"/>
    <w:rsid w:val="008B493F"/>
    <w:rsid w:val="008C115E"/>
    <w:rsid w:val="008D0504"/>
    <w:rsid w:val="008D1256"/>
    <w:rsid w:val="008D275A"/>
    <w:rsid w:val="008E109E"/>
    <w:rsid w:val="008E3760"/>
    <w:rsid w:val="008E66E6"/>
    <w:rsid w:val="008F112A"/>
    <w:rsid w:val="00900D4B"/>
    <w:rsid w:val="009014BC"/>
    <w:rsid w:val="00902CAC"/>
    <w:rsid w:val="009036CA"/>
    <w:rsid w:val="00917BAB"/>
    <w:rsid w:val="00917F95"/>
    <w:rsid w:val="00923EDF"/>
    <w:rsid w:val="00935AD4"/>
    <w:rsid w:val="00937CE1"/>
    <w:rsid w:val="0094513B"/>
    <w:rsid w:val="0094688C"/>
    <w:rsid w:val="00963FB3"/>
    <w:rsid w:val="00965E06"/>
    <w:rsid w:val="009672EB"/>
    <w:rsid w:val="00973090"/>
    <w:rsid w:val="0099436F"/>
    <w:rsid w:val="009959E0"/>
    <w:rsid w:val="00996BEA"/>
    <w:rsid w:val="009A33FB"/>
    <w:rsid w:val="009A409C"/>
    <w:rsid w:val="009A5056"/>
    <w:rsid w:val="009B1A44"/>
    <w:rsid w:val="009B300F"/>
    <w:rsid w:val="009B4379"/>
    <w:rsid w:val="009D161E"/>
    <w:rsid w:val="009F751D"/>
    <w:rsid w:val="00A00EF2"/>
    <w:rsid w:val="00A069F9"/>
    <w:rsid w:val="00A07F0E"/>
    <w:rsid w:val="00A10AC2"/>
    <w:rsid w:val="00A12664"/>
    <w:rsid w:val="00A173EC"/>
    <w:rsid w:val="00A17F9A"/>
    <w:rsid w:val="00A3076D"/>
    <w:rsid w:val="00A346CA"/>
    <w:rsid w:val="00A477A0"/>
    <w:rsid w:val="00A47C07"/>
    <w:rsid w:val="00A50BDE"/>
    <w:rsid w:val="00A5524F"/>
    <w:rsid w:val="00A61711"/>
    <w:rsid w:val="00A62F19"/>
    <w:rsid w:val="00A63A3E"/>
    <w:rsid w:val="00A66C34"/>
    <w:rsid w:val="00A73CFD"/>
    <w:rsid w:val="00A77E87"/>
    <w:rsid w:val="00A80863"/>
    <w:rsid w:val="00A81616"/>
    <w:rsid w:val="00A8365E"/>
    <w:rsid w:val="00A9488D"/>
    <w:rsid w:val="00A94D70"/>
    <w:rsid w:val="00A94E35"/>
    <w:rsid w:val="00A95355"/>
    <w:rsid w:val="00AB350C"/>
    <w:rsid w:val="00AB3C78"/>
    <w:rsid w:val="00AC1AA3"/>
    <w:rsid w:val="00AC4EB2"/>
    <w:rsid w:val="00AC7F21"/>
    <w:rsid w:val="00AD0F94"/>
    <w:rsid w:val="00AE0E38"/>
    <w:rsid w:val="00AE11C4"/>
    <w:rsid w:val="00AE297B"/>
    <w:rsid w:val="00AE58D5"/>
    <w:rsid w:val="00AE6686"/>
    <w:rsid w:val="00AF7794"/>
    <w:rsid w:val="00B0259B"/>
    <w:rsid w:val="00B031FF"/>
    <w:rsid w:val="00B06546"/>
    <w:rsid w:val="00B13055"/>
    <w:rsid w:val="00B151CC"/>
    <w:rsid w:val="00B24D0A"/>
    <w:rsid w:val="00B3317D"/>
    <w:rsid w:val="00B36583"/>
    <w:rsid w:val="00B37705"/>
    <w:rsid w:val="00B455C1"/>
    <w:rsid w:val="00B53058"/>
    <w:rsid w:val="00B83B2F"/>
    <w:rsid w:val="00B87E45"/>
    <w:rsid w:val="00B95533"/>
    <w:rsid w:val="00BB0F68"/>
    <w:rsid w:val="00BB1FFF"/>
    <w:rsid w:val="00BB2567"/>
    <w:rsid w:val="00BB662C"/>
    <w:rsid w:val="00BC24CA"/>
    <w:rsid w:val="00BD113A"/>
    <w:rsid w:val="00BD2B9F"/>
    <w:rsid w:val="00BD35B3"/>
    <w:rsid w:val="00BD3DA8"/>
    <w:rsid w:val="00BD45D5"/>
    <w:rsid w:val="00BE64F3"/>
    <w:rsid w:val="00BF0A2C"/>
    <w:rsid w:val="00C00697"/>
    <w:rsid w:val="00C0095A"/>
    <w:rsid w:val="00C27EE0"/>
    <w:rsid w:val="00C464A7"/>
    <w:rsid w:val="00C511C3"/>
    <w:rsid w:val="00C51C42"/>
    <w:rsid w:val="00C52329"/>
    <w:rsid w:val="00C57F4E"/>
    <w:rsid w:val="00C66A73"/>
    <w:rsid w:val="00C67AA6"/>
    <w:rsid w:val="00C72322"/>
    <w:rsid w:val="00C80CAE"/>
    <w:rsid w:val="00C86AD9"/>
    <w:rsid w:val="00C86F22"/>
    <w:rsid w:val="00C90869"/>
    <w:rsid w:val="00C91A83"/>
    <w:rsid w:val="00C9650F"/>
    <w:rsid w:val="00C9741E"/>
    <w:rsid w:val="00CA33C7"/>
    <w:rsid w:val="00CB10CC"/>
    <w:rsid w:val="00CB2C58"/>
    <w:rsid w:val="00CB38A3"/>
    <w:rsid w:val="00CB3B70"/>
    <w:rsid w:val="00CC1475"/>
    <w:rsid w:val="00CC6B7E"/>
    <w:rsid w:val="00CD730D"/>
    <w:rsid w:val="00CE1635"/>
    <w:rsid w:val="00CF0D33"/>
    <w:rsid w:val="00CF7819"/>
    <w:rsid w:val="00D171A8"/>
    <w:rsid w:val="00D24E92"/>
    <w:rsid w:val="00D4602A"/>
    <w:rsid w:val="00D4643A"/>
    <w:rsid w:val="00D46EB7"/>
    <w:rsid w:val="00D52159"/>
    <w:rsid w:val="00D54C52"/>
    <w:rsid w:val="00D54CE5"/>
    <w:rsid w:val="00D55E22"/>
    <w:rsid w:val="00D611A9"/>
    <w:rsid w:val="00D620F7"/>
    <w:rsid w:val="00D621F3"/>
    <w:rsid w:val="00D9012E"/>
    <w:rsid w:val="00D90897"/>
    <w:rsid w:val="00D93BE5"/>
    <w:rsid w:val="00DA3036"/>
    <w:rsid w:val="00DB015B"/>
    <w:rsid w:val="00DB20CE"/>
    <w:rsid w:val="00DB35E7"/>
    <w:rsid w:val="00DB5E67"/>
    <w:rsid w:val="00DB6F16"/>
    <w:rsid w:val="00DC3380"/>
    <w:rsid w:val="00DC699E"/>
    <w:rsid w:val="00DD6C35"/>
    <w:rsid w:val="00DE193D"/>
    <w:rsid w:val="00DE710F"/>
    <w:rsid w:val="00DE7EED"/>
    <w:rsid w:val="00E02E5D"/>
    <w:rsid w:val="00E14B90"/>
    <w:rsid w:val="00E23B18"/>
    <w:rsid w:val="00E401B3"/>
    <w:rsid w:val="00E46F31"/>
    <w:rsid w:val="00E50185"/>
    <w:rsid w:val="00E578B7"/>
    <w:rsid w:val="00E63231"/>
    <w:rsid w:val="00E7329A"/>
    <w:rsid w:val="00E73F85"/>
    <w:rsid w:val="00E76451"/>
    <w:rsid w:val="00E8016F"/>
    <w:rsid w:val="00E80E52"/>
    <w:rsid w:val="00E816CE"/>
    <w:rsid w:val="00E90FB5"/>
    <w:rsid w:val="00EA0688"/>
    <w:rsid w:val="00EA19B4"/>
    <w:rsid w:val="00EB25EA"/>
    <w:rsid w:val="00EC0059"/>
    <w:rsid w:val="00EC68DB"/>
    <w:rsid w:val="00ED0CB2"/>
    <w:rsid w:val="00ED334F"/>
    <w:rsid w:val="00EE08F2"/>
    <w:rsid w:val="00EE1DD7"/>
    <w:rsid w:val="00EE76B9"/>
    <w:rsid w:val="00EF125F"/>
    <w:rsid w:val="00EF2497"/>
    <w:rsid w:val="00EF38A6"/>
    <w:rsid w:val="00F017E0"/>
    <w:rsid w:val="00F03B20"/>
    <w:rsid w:val="00F065A0"/>
    <w:rsid w:val="00F134F4"/>
    <w:rsid w:val="00F21C70"/>
    <w:rsid w:val="00F26D11"/>
    <w:rsid w:val="00F27CBE"/>
    <w:rsid w:val="00F357FC"/>
    <w:rsid w:val="00F4121E"/>
    <w:rsid w:val="00F4212B"/>
    <w:rsid w:val="00F46D66"/>
    <w:rsid w:val="00F4704F"/>
    <w:rsid w:val="00F50EE3"/>
    <w:rsid w:val="00F651C4"/>
    <w:rsid w:val="00F7682E"/>
    <w:rsid w:val="00F84A0E"/>
    <w:rsid w:val="00F92C57"/>
    <w:rsid w:val="00F9344F"/>
    <w:rsid w:val="00F97B14"/>
    <w:rsid w:val="00FA0844"/>
    <w:rsid w:val="00FB20C4"/>
    <w:rsid w:val="00FB385B"/>
    <w:rsid w:val="00FB3C96"/>
    <w:rsid w:val="00FB60EF"/>
    <w:rsid w:val="00FC3D4F"/>
    <w:rsid w:val="00FC49FB"/>
    <w:rsid w:val="00FC5756"/>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86EA3"/>
  <w14:discardImageEditingData/>
  <w15:chartTrackingRefBased/>
  <w15:docId w15:val="{0F48D7EF-BA47-4BBC-A825-55E06785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C29C5"/>
    <w:pPr>
      <w:keepNext/>
      <w:keepLines/>
      <w:outlineLvl w:val="0"/>
    </w:pPr>
    <w:rPr>
      <w:rFonts w:asciiTheme="majorHAnsi" w:hAnsiTheme="majorHAnsi"/>
      <w:b/>
      <w:color w:val="25303B" w:themeColor="accent1"/>
      <w:sz w:val="60"/>
      <w:szCs w:val="60"/>
    </w:rPr>
  </w:style>
  <w:style w:type="paragraph" w:styleId="Heading2">
    <w:name w:val="heading 2"/>
    <w:basedOn w:val="Normal"/>
    <w:next w:val="BodyText"/>
    <w:link w:val="Heading2Char"/>
    <w:uiPriority w:val="9"/>
    <w:unhideWhenUsed/>
    <w:qFormat/>
    <w:rsid w:val="000C29C5"/>
    <w:pPr>
      <w:keepNext/>
      <w:keepLines/>
      <w:spacing w:before="480" w:after="240"/>
      <w:outlineLvl w:val="1"/>
    </w:pPr>
    <w:rPr>
      <w:rFonts w:asciiTheme="majorHAnsi" w:eastAsiaTheme="majorEastAsia" w:hAnsiTheme="majorHAnsi" w:cstheme="majorBidi"/>
      <w:b/>
      <w:color w:val="25303B" w:themeColor="accent1"/>
      <w:sz w:val="40"/>
      <w:szCs w:val="40"/>
    </w:rPr>
  </w:style>
  <w:style w:type="paragraph" w:styleId="Heading3">
    <w:name w:val="heading 3"/>
    <w:basedOn w:val="Normal"/>
    <w:next w:val="BodyText"/>
    <w:link w:val="Heading3Char"/>
    <w:uiPriority w:val="9"/>
    <w:unhideWhenUsed/>
    <w:qFormat/>
    <w:rsid w:val="000C29C5"/>
    <w:pPr>
      <w:keepNext/>
      <w:keepLines/>
      <w:spacing w:before="240" w:after="160" w:line="240" w:lineRule="auto"/>
      <w:outlineLvl w:val="2"/>
    </w:pPr>
    <w:rPr>
      <w:rFonts w:asciiTheme="majorHAnsi" w:eastAsiaTheme="majorEastAsia" w:hAnsiTheme="majorHAnsi" w:cstheme="majorBidi"/>
      <w:color w:val="25303B" w:themeColor="accent1"/>
      <w:sz w:val="30"/>
      <w:szCs w:val="30"/>
    </w:rPr>
  </w:style>
  <w:style w:type="paragraph" w:styleId="Heading4">
    <w:name w:val="heading 4"/>
    <w:basedOn w:val="BodyText"/>
    <w:next w:val="BodyText"/>
    <w:link w:val="Heading4Char"/>
    <w:uiPriority w:val="9"/>
    <w:qFormat/>
    <w:rsid w:val="000C29C5"/>
    <w:pPr>
      <w:spacing w:before="240"/>
      <w:outlineLvl w:val="3"/>
    </w:pPr>
    <w:rPr>
      <w:rFonts w:asciiTheme="majorHAnsi" w:hAnsiTheme="majorHAnsi"/>
      <w:color w:val="25303B"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C29C5"/>
    <w:rPr>
      <w:rFonts w:asciiTheme="majorHAnsi" w:hAnsiTheme="majorHAnsi"/>
      <w:b/>
      <w:color w:val="25303B" w:themeColor="accent1"/>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C29C5"/>
    <w:rPr>
      <w:rFonts w:asciiTheme="majorHAnsi" w:eastAsiaTheme="majorEastAsia" w:hAnsiTheme="majorHAnsi" w:cstheme="majorBidi"/>
      <w:b/>
      <w:color w:val="25303B" w:themeColor="accent1"/>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0C29C5"/>
    <w:rPr>
      <w:rFonts w:asciiTheme="majorHAnsi" w:eastAsiaTheme="majorEastAsia" w:hAnsiTheme="majorHAnsi" w:cstheme="majorBidi"/>
      <w:color w:val="25303B" w:themeColor="accent1"/>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C29C5"/>
    <w:rPr>
      <w:rFonts w:asciiTheme="majorHAnsi" w:hAnsiTheme="majorHAnsi"/>
      <w:color w:val="25303B" w:themeColor="accent1"/>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0C29C5"/>
  </w:style>
  <w:style w:type="character" w:customStyle="1" w:styleId="TitleChar">
    <w:name w:val="Title Char"/>
    <w:basedOn w:val="DefaultParagraphFont"/>
    <w:link w:val="Title"/>
    <w:rsid w:val="000C29C5"/>
    <w:rPr>
      <w:rFonts w:asciiTheme="majorHAnsi" w:hAnsiTheme="majorHAnsi"/>
      <w:b/>
      <w:color w:val="25303B"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5303B"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5303B"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styleId="Hyperlink">
    <w:name w:val="Hyperlink"/>
    <w:basedOn w:val="DefaultParagraphFont"/>
    <w:uiPriority w:val="99"/>
    <w:semiHidden/>
    <w:unhideWhenUsed/>
    <w:rsid w:val="00D24E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iaa.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ATSIActReview@niaa.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digenous.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3238\Desktop\CATSI%20Act%20Review\AAA%20Modernising%20Fact%20Sheet%20Graphic%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4582FE3C9D4813AACA6C52C08504AD"/>
        <w:category>
          <w:name w:val="General"/>
          <w:gallery w:val="placeholder"/>
        </w:category>
        <w:types>
          <w:type w:val="bbPlcHdr"/>
        </w:types>
        <w:behaviors>
          <w:behavior w:val="content"/>
        </w:behaviors>
        <w:guid w:val="{A47AD7BF-FE5D-41BB-B077-C4CDB5AC5DE7}"/>
      </w:docPartPr>
      <w:docPartBody>
        <w:p w:rsidR="00E065AB" w:rsidRDefault="00D45C0E">
          <w:pPr>
            <w:pStyle w:val="804582FE3C9D4813AACA6C52C08504AD"/>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C0E"/>
    <w:rsid w:val="00152F0F"/>
    <w:rsid w:val="003F2C74"/>
    <w:rsid w:val="00C33DE8"/>
    <w:rsid w:val="00D45C0E"/>
    <w:rsid w:val="00E065AB"/>
    <w:rsid w:val="00F141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804582FE3C9D4813AACA6C52C08504AD">
    <w:name w:val="804582FE3C9D4813AACA6C52C08504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Name/>
  <Classification>OFFICIAL</Classification>
  <DLM/>
  <SectionName>CATSI Act Review</SectionName>
  <DH/>
  <Byline/>
</root>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8C3708D8508394DB63B643564C73771" ma:contentTypeVersion="12" ma:contentTypeDescription="ShareHub Document" ma:contentTypeScope="" ma:versionID="945d8673053b6489c002848382e52e6b">
  <xsd:schema xmlns:xsd="http://www.w3.org/2001/XMLSchema" xmlns:xs="http://www.w3.org/2001/XMLSchema" xmlns:p="http://schemas.microsoft.com/office/2006/metadata/properties" xmlns:ns1="c60efad3-22ed-4885-82bc-c8aab45f4a41" xmlns:ns3="685f9fda-bd71-4433-b331-92feb9553089" targetNamespace="http://schemas.microsoft.com/office/2006/metadata/properties" ma:root="true" ma:fieldsID="5a8904389505b4fe71c8081f7ee98294" ns1:_="" ns3:_="">
    <xsd:import namespace="c60efad3-22ed-4885-82bc-c8aab45f4a41"/>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dba6242bb87341f08b4ddcd845dd413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efad3-22ed-4885-82bc-c8aab45f4a41"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5bdf7e-3142-4b5f-8e7c-e3dcf007868a}" ma:internalName="TaxCatchAll" ma:showField="CatchAllData" ma:web="c60efad3-22ed-4885-82bc-c8aab45f4a4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5bdf7e-3142-4b5f-8e7c-e3dcf007868a}" ma:internalName="TaxCatchAllLabel" ma:readOnly="true" ma:showField="CatchAllDataLabel" ma:web="c60efad3-22ed-4885-82bc-c8aab45f4a41">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ba6242bb87341f08b4ddcd845dd4132" ma:index="18" nillable="true" ma:taxonomy="true" ma:internalName="dba6242bb87341f08b4ddcd845dd4132" ma:taxonomyFieldName="ESearchTags" ma:displayName="Tags" ma:fieldId="{dba6242b-b873-41f0-8b4d-dcd845dd4132}"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ba6242bb87341f08b4ddcd845dd4132 xmlns="c60efad3-22ed-4885-82bc-c8aab45f4a41">
      <Terms xmlns="http://schemas.microsoft.com/office/infopath/2007/PartnerControls">
        <TermInfo xmlns="http://schemas.microsoft.com/office/infopath/2007/PartnerControls">
          <TermName xmlns="http://schemas.microsoft.com/office/infopath/2007/PartnerControls">ORIC</TermName>
          <TermId xmlns="http://schemas.microsoft.com/office/infopath/2007/PartnerControls">d151c637-14dd-4e1a-a8c5-ebf2e3d90de4</TermId>
        </TermInfo>
      </Terms>
    </dba6242bb87341f08b4ddcd845dd4132>
    <jd1c641577414dfdab1686c9d5d0dbd0 xmlns="c60efad3-22ed-4885-82bc-c8aab45f4a41">
      <Terms xmlns="http://schemas.microsoft.com/office/infopath/2007/PartnerControls"/>
    </jd1c641577414dfdab1686c9d5d0dbd0>
    <ShareHubID xmlns="c60efad3-22ed-4885-82bc-c8aab45f4a41">PDOC20-36339</ShareHubID>
    <PMCNotes xmlns="c60efad3-22ed-4885-82bc-c8aab45f4a41" xsi:nil="true"/>
    <mc5611b894cf49d8aeeb8ebf39dc09bc xmlns="c60efad3-22ed-4885-82bc-c8aab45f4a4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TaxCatchAll xmlns="c60efad3-22ed-4885-82bc-c8aab45f4a41">
      <Value>37</Value>
      <Value>7</Value>
    </TaxCatchAl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E5D9F279-2450-4FCE-9A9E-A3EB49FC39C9}">
  <ds:schemaRefs>
    <ds:schemaRef ds:uri="http://schemas.microsoft.com/sharepoint/v3/contenttype/forms"/>
  </ds:schemaRefs>
</ds:datastoreItem>
</file>

<file path=customXml/itemProps2.xml><?xml version="1.0" encoding="utf-8"?>
<ds:datastoreItem xmlns:ds="http://schemas.openxmlformats.org/officeDocument/2006/customXml" ds:itemID="{F533AE62-A212-4B26-92DA-A3B336E8AE06}">
  <ds:schemaRefs/>
</ds:datastoreItem>
</file>

<file path=customXml/itemProps3.xml><?xml version="1.0" encoding="utf-8"?>
<ds:datastoreItem xmlns:ds="http://schemas.openxmlformats.org/officeDocument/2006/customXml" ds:itemID="{5EB30E9C-140D-4B22-8BBF-F11024356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efad3-22ed-4885-82bc-c8aab45f4a41"/>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A024A-5CC1-4272-887C-936C8EC47615}">
  <ds:schemaRefs>
    <ds:schemaRef ds:uri="http://schemas.microsoft.com/office/2006/metadata/properties"/>
    <ds:schemaRef ds:uri="http://schemas.microsoft.com/office/infopath/2007/PartnerControls"/>
    <ds:schemaRef ds:uri="c60efad3-22ed-4885-82bc-c8aab45f4a41"/>
    <ds:schemaRef ds:uri="685f9fda-bd71-4433-b331-92feb9553089"/>
  </ds:schemaRefs>
</ds:datastoreItem>
</file>

<file path=customXml/itemProps5.xml><?xml version="1.0" encoding="utf-8"?>
<ds:datastoreItem xmlns:ds="http://schemas.openxmlformats.org/officeDocument/2006/customXml" ds:itemID="{008545A1-81BF-4310-AD7E-5964DFD7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 Modernising Fact Sheet Graphic Design.dotx</Template>
  <TotalTime>26</TotalTime>
  <Pages>4</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Modernising the CATSI Act Factsheet</dc:title>
  <dc:subject/>
  <dc:creator>McPherson, James</dc:creator>
  <cp:keywords/>
  <dc:description/>
  <cp:lastModifiedBy>Lipapis, Anastasia</cp:lastModifiedBy>
  <cp:revision>9</cp:revision>
  <dcterms:created xsi:type="dcterms:W3CDTF">2020-07-31T02:20:00Z</dcterms:created>
  <dcterms:modified xsi:type="dcterms:W3CDTF">2020-07-31T06:01:00Z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0x0101002825A64A6E1845A99A9D8EE8A5686ECB00F8C3708D8508394DB63B643564C73771</vt:lpwstr>
  </property>
  <property fmtid="{D5CDD505-2E9C-101B-9397-08002B2CF9AE}" pid="3" name="HPRMSecurityLevel">
    <vt:lpwstr>37;#OFFICIAL|11463c70-78df-4e3b-b0ff-f66cd3cb26ec</vt:lpwstr>
  </property>
  <property fmtid="{D5CDD505-2E9C-101B-9397-08002B2CF9AE}" pid="4" name="ESearchTags">
    <vt:lpwstr>7;#ORIC|d151c637-14dd-4e1a-a8c5-ebf2e3d90de4</vt:lpwstr>
  </property>
  <property fmtid="{D5CDD505-2E9C-101B-9397-08002B2CF9AE}" pid="5" name="PMC.ESearch.TagGeneratedTime">
    <vt:lpwstr>2020-07-31T15:00:22</vt:lpwstr>
  </property>
  <property fmtid="{D5CDD505-2E9C-101B-9397-08002B2CF9AE}" pid="6" name="HPRMSecurityCaveat">
    <vt:lpwstr/>
  </property>
</Properties>
</file>