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96255194"/>
        <w:docPartObj>
          <w:docPartGallery w:val="Cover Pages"/>
          <w:docPartUnique/>
        </w:docPartObj>
      </w:sdtPr>
      <w:sdtEndPr>
        <w:rPr>
          <w:rFonts w:asciiTheme="majorHAnsi" w:hAnsiTheme="majorHAnsi" w:cstheme="majorHAnsi"/>
          <w:sz w:val="28"/>
          <w:szCs w:val="28"/>
        </w:rPr>
      </w:sdtEndPr>
      <w:sdtContent>
        <w:p w14:paraId="2A79C337" w14:textId="3290B9A5" w:rsidR="008B089A" w:rsidRDefault="008B089A" w:rsidP="008B089A">
          <w:pPr>
            <w:spacing w:before="3600" w:line="276" w:lineRule="auto"/>
            <w:jc w:val="right"/>
            <w:outlineLvl w:val="0"/>
            <w:rPr>
              <w:smallCaps/>
              <w:color w:val="323232" w:themeColor="text2"/>
              <w:sz w:val="36"/>
              <w:szCs w:val="36"/>
            </w:rPr>
          </w:pPr>
          <w:r>
            <w:rPr>
              <w:rFonts w:ascii="Calibri Light" w:eastAsiaTheme="majorEastAsia" w:hAnsi="Calibri Light" w:cstheme="majorBidi"/>
              <w:spacing w:val="-10"/>
              <w:sz w:val="56"/>
              <w:szCs w:val="56"/>
              <w:lang w:val="en-AU" w:eastAsia="en-AU"/>
            </w:rPr>
            <w:t>NDIS East Arnhem Co-design Project</w:t>
          </w:r>
          <w:r w:rsidRPr="008B089A">
            <w:rPr>
              <w:rFonts w:ascii="Calibri Light" w:eastAsiaTheme="majorEastAsia" w:hAnsi="Calibri Light" w:cstheme="majorBidi"/>
              <w:spacing w:val="-10"/>
              <w:sz w:val="56"/>
              <w:szCs w:val="56"/>
              <w:lang w:val="en-AU" w:eastAsia="en-AU"/>
            </w:rPr>
            <w:t xml:space="preserve"> </w:t>
          </w:r>
          <w:r>
            <w:rPr>
              <w:rFonts w:ascii="Calibri Light" w:eastAsiaTheme="majorEastAsia" w:hAnsi="Calibri Light" w:cstheme="majorBidi"/>
              <w:spacing w:val="-10"/>
              <w:sz w:val="56"/>
              <w:szCs w:val="56"/>
              <w:lang w:val="en-AU" w:eastAsia="en-AU"/>
            </w:rPr>
            <w:t>Evaluation- Final Report</w:t>
          </w:r>
        </w:p>
        <w:p w14:paraId="6317E52B" w14:textId="55A96C31" w:rsidR="008B089A" w:rsidRDefault="008B089A" w:rsidP="008B089A">
          <w:pPr>
            <w:spacing w:line="276" w:lineRule="auto"/>
            <w:ind w:right="4"/>
            <w:jc w:val="right"/>
            <w:rPr>
              <w:rFonts w:ascii="Calibri Light" w:eastAsiaTheme="majorEastAsia" w:hAnsi="Calibri Light" w:cstheme="majorBidi"/>
              <w:spacing w:val="-10"/>
              <w:sz w:val="56"/>
              <w:szCs w:val="56"/>
              <w:lang w:val="en-AU" w:eastAsia="en-AU"/>
            </w:rPr>
          </w:pPr>
          <w:r>
            <w:rPr>
              <w:smallCaps/>
              <w:color w:val="323232" w:themeColor="text2"/>
              <w:sz w:val="36"/>
              <w:szCs w:val="36"/>
            </w:rPr>
            <w:t xml:space="preserve">prepared for the </w:t>
          </w:r>
          <w:r w:rsidRPr="00E17B65">
            <w:rPr>
              <w:smallCaps/>
              <w:color w:val="323232" w:themeColor="text2"/>
              <w:sz w:val="36"/>
              <w:szCs w:val="36"/>
            </w:rPr>
            <w:t>Department of the Prime Minister</w:t>
          </w:r>
          <w:r w:rsidRPr="008B089A">
            <w:rPr>
              <w:smallCaps/>
              <w:color w:val="323232" w:themeColor="text2"/>
              <w:sz w:val="36"/>
              <w:szCs w:val="36"/>
            </w:rPr>
            <w:t xml:space="preserve"> </w:t>
          </w:r>
          <w:r w:rsidRPr="00E17B65">
            <w:rPr>
              <w:smallCaps/>
              <w:color w:val="323232" w:themeColor="text2"/>
              <w:sz w:val="36"/>
              <w:szCs w:val="36"/>
            </w:rPr>
            <w:t>and Cabinet</w:t>
          </w:r>
        </w:p>
        <w:p w14:paraId="7BD7BFF6" w14:textId="6F94F07C" w:rsidR="008B089A" w:rsidRPr="008B089A" w:rsidRDefault="008B089A" w:rsidP="008B089A">
          <w:pPr>
            <w:pStyle w:val="NoSpacing"/>
            <w:jc w:val="right"/>
            <w:rPr>
              <w:caps/>
              <w:color w:val="252525" w:themeColor="text2" w:themeShade="BF"/>
              <w:sz w:val="28"/>
              <w:szCs w:val="28"/>
            </w:rPr>
          </w:pPr>
          <w:r>
            <w:rPr>
              <w:color w:val="252525" w:themeColor="text2" w:themeShade="BF"/>
              <w:sz w:val="28"/>
              <w:szCs w:val="28"/>
            </w:rPr>
            <w:t>June 2018</w:t>
          </w:r>
        </w:p>
        <w:p w14:paraId="35F5D765" w14:textId="1771102A" w:rsidR="002A30D9" w:rsidRDefault="002A30D9" w:rsidP="008C1BF6">
          <w:pPr>
            <w:spacing w:line="276" w:lineRule="auto"/>
            <w:rPr>
              <w:rFonts w:asciiTheme="majorHAnsi" w:hAnsiTheme="majorHAnsi" w:cstheme="majorHAnsi"/>
              <w:sz w:val="28"/>
              <w:szCs w:val="28"/>
            </w:rPr>
          </w:pPr>
          <w:r>
            <w:rPr>
              <w:noProof/>
              <w:lang w:val="en-AU" w:eastAsia="en-AU"/>
            </w:rPr>
            <w:drawing>
              <wp:anchor distT="0" distB="0" distL="114300" distR="114300" simplePos="0" relativeHeight="251658243" behindDoc="0" locked="0" layoutInCell="1" allowOverlap="1" wp14:anchorId="34D0D720" wp14:editId="6785D759">
                <wp:simplePos x="0" y="0"/>
                <wp:positionH relativeFrom="column">
                  <wp:posOffset>5429251</wp:posOffset>
                </wp:positionH>
                <wp:positionV relativeFrom="paragraph">
                  <wp:posOffset>6606540</wp:posOffset>
                </wp:positionV>
                <wp:extent cx="552450" cy="1000125"/>
                <wp:effectExtent l="0" t="0" r="6350" b="0"/>
                <wp:wrapThrough wrapText="bothSides">
                  <wp:wrapPolygon edited="0">
                    <wp:start x="4966" y="0"/>
                    <wp:lineTo x="0" y="1646"/>
                    <wp:lineTo x="0" y="20846"/>
                    <wp:lineTo x="20855" y="20846"/>
                    <wp:lineTo x="20855" y="1646"/>
                    <wp:lineTo x="15890" y="0"/>
                    <wp:lineTo x="4966" y="0"/>
                  </wp:wrapPolygon>
                </wp:wrapThrough>
                <wp:docPr id="1" name="Picture 2" title="Social Compass logo">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Picture 2" descr="cid:image003.png@01D0B978.D679E070">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g">
                <w:drawing>
                  <wp:anchor distT="0" distB="0" distL="114300" distR="114300" simplePos="0" relativeHeight="251658240" behindDoc="0" locked="0" layoutInCell="1" allowOverlap="1" wp14:anchorId="1AEAF2BF" wp14:editId="426F4C5F">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A98A2AC" id="Group 114" o:spid="_x0000_s1026" style="position:absolute;margin-left:0;margin-top:0;width:18pt;height:10in;z-index:25165824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d55816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" fillcolor="#a5300f [3204]" stroked="f" strokeweight="1pt">
                      <v:path arrowok="t"/>
                      <o:lock v:ext="edit" aspectratio="t"/>
                    </v:rect>
                    <w10:wrap anchorx="page" anchory="page"/>
                  </v:group>
                </w:pict>
              </mc:Fallback>
            </mc:AlternateContent>
          </w:r>
          <w:r>
            <w:rPr>
              <w:rFonts w:asciiTheme="majorHAnsi" w:hAnsiTheme="majorHAnsi" w:cstheme="majorHAnsi"/>
              <w:sz w:val="28"/>
              <w:szCs w:val="28"/>
            </w:rPr>
            <w:br w:type="page"/>
          </w:r>
        </w:p>
      </w:sdtContent>
    </w:sdt>
    <w:p w14:paraId="7D8AE4D9" w14:textId="77777777" w:rsidR="008B7B75" w:rsidRDefault="008B7B75" w:rsidP="008B089A">
      <w:pPr>
        <w:pStyle w:val="Pa4"/>
        <w:spacing w:after="160" w:line="276" w:lineRule="auto"/>
        <w:outlineLvl w:val="1"/>
        <w:rPr>
          <w:rFonts w:asciiTheme="majorHAnsi" w:hAnsiTheme="majorHAnsi" w:cstheme="majorHAnsi"/>
          <w:i/>
          <w:sz w:val="28"/>
          <w:szCs w:val="28"/>
        </w:rPr>
      </w:pPr>
      <w:r w:rsidRPr="00E2553D">
        <w:rPr>
          <w:rStyle w:val="IntenseEmphasis"/>
          <w:i w:val="0"/>
        </w:rPr>
        <w:lastRenderedPageBreak/>
        <w:t>Acknowledgements</w:t>
      </w:r>
      <w:r w:rsidRPr="00E2553D">
        <w:rPr>
          <w:rFonts w:asciiTheme="majorHAnsi" w:hAnsiTheme="majorHAnsi" w:cstheme="majorHAnsi"/>
          <w:i/>
          <w:sz w:val="28"/>
          <w:szCs w:val="28"/>
        </w:rPr>
        <w:t xml:space="preserve"> </w:t>
      </w:r>
    </w:p>
    <w:p w14:paraId="547A610D" w14:textId="593D7DC1" w:rsidR="00226D67" w:rsidRPr="00A611C9" w:rsidRDefault="006D0ECB">
      <w:pPr>
        <w:pStyle w:val="Default"/>
        <w:rPr>
          <w:rFonts w:asciiTheme="minorHAnsi" w:eastAsiaTheme="minorEastAsia" w:hAnsiTheme="minorHAnsi" w:cstheme="minorBidi"/>
        </w:rPr>
      </w:pPr>
      <w:r w:rsidRPr="00A611C9">
        <w:rPr>
          <w:rFonts w:asciiTheme="minorHAnsi" w:eastAsiaTheme="minorEastAsia" w:hAnsiTheme="minorHAnsi" w:cstheme="minorBidi"/>
        </w:rPr>
        <w:t xml:space="preserve">Thank you to community members in </w:t>
      </w:r>
      <w:r w:rsidR="00447DE6">
        <w:rPr>
          <w:rFonts w:asciiTheme="minorHAnsi" w:eastAsiaTheme="minorEastAsia" w:hAnsiTheme="minorHAnsi" w:cstheme="minorBidi"/>
        </w:rPr>
        <w:t>Milingimbi</w:t>
      </w:r>
      <w:r w:rsidRPr="00A611C9">
        <w:rPr>
          <w:rFonts w:asciiTheme="minorHAnsi" w:eastAsiaTheme="minorEastAsia" w:hAnsiTheme="minorHAnsi" w:cstheme="minorBidi"/>
        </w:rPr>
        <w:t xml:space="preserve">, Galiwin’ku, Groote Eylandt </w:t>
      </w:r>
      <w:r w:rsidR="00226D67" w:rsidRPr="00A611C9">
        <w:rPr>
          <w:rFonts w:asciiTheme="minorHAnsi" w:eastAsiaTheme="minorEastAsia" w:hAnsiTheme="minorHAnsi" w:cstheme="minorBidi"/>
        </w:rPr>
        <w:t xml:space="preserve">who </w:t>
      </w:r>
      <w:r w:rsidRPr="00A611C9">
        <w:rPr>
          <w:rFonts w:asciiTheme="minorHAnsi" w:eastAsiaTheme="minorEastAsia" w:hAnsiTheme="minorHAnsi" w:cstheme="minorBidi"/>
        </w:rPr>
        <w:t>told us your stories and gave us your time</w:t>
      </w:r>
      <w:r w:rsidR="00226D67" w:rsidRPr="00A611C9">
        <w:rPr>
          <w:rFonts w:asciiTheme="minorHAnsi" w:eastAsiaTheme="minorEastAsia" w:hAnsiTheme="minorHAnsi" w:cstheme="minorBidi"/>
        </w:rPr>
        <w:t xml:space="preserve"> to answer our questions. </w:t>
      </w:r>
      <w:r w:rsidRPr="00A611C9">
        <w:rPr>
          <w:rFonts w:asciiTheme="minorHAnsi" w:eastAsiaTheme="minorEastAsia" w:hAnsiTheme="minorHAnsi" w:cstheme="minorBidi"/>
        </w:rPr>
        <w:t xml:space="preserve">Thank you to community facilitators who shared your local knowledge and relationships in communities and translated and guided us through interviews with participants and their families. Thank you </w:t>
      </w:r>
      <w:r w:rsidR="00226D67" w:rsidRPr="00A611C9">
        <w:rPr>
          <w:rFonts w:asciiTheme="minorHAnsi" w:eastAsiaTheme="minorEastAsia" w:hAnsiTheme="minorHAnsi" w:cstheme="minorBidi"/>
        </w:rPr>
        <w:t xml:space="preserve">to our key contacts </w:t>
      </w:r>
      <w:r w:rsidRPr="00A611C9">
        <w:rPr>
          <w:rFonts w:asciiTheme="minorHAnsi" w:eastAsiaTheme="minorEastAsia" w:hAnsiTheme="minorHAnsi" w:cstheme="minorBidi"/>
        </w:rPr>
        <w:t xml:space="preserve">and service providers who made us feel welcome and hosted us in Nhulunbuy, </w:t>
      </w:r>
      <w:r w:rsidR="00447DE6">
        <w:rPr>
          <w:rFonts w:asciiTheme="minorHAnsi" w:eastAsiaTheme="minorEastAsia" w:hAnsiTheme="minorHAnsi" w:cstheme="minorBidi"/>
        </w:rPr>
        <w:t>Milingimbi</w:t>
      </w:r>
      <w:r w:rsidR="00226D67" w:rsidRPr="00A611C9">
        <w:rPr>
          <w:rFonts w:asciiTheme="minorHAnsi" w:eastAsiaTheme="minorEastAsia" w:hAnsiTheme="minorHAnsi" w:cstheme="minorBidi"/>
        </w:rPr>
        <w:t>,</w:t>
      </w:r>
      <w:r w:rsidRPr="00A611C9">
        <w:rPr>
          <w:rFonts w:asciiTheme="minorHAnsi" w:eastAsiaTheme="minorEastAsia" w:hAnsiTheme="minorHAnsi" w:cstheme="minorBidi"/>
        </w:rPr>
        <w:t xml:space="preserve"> Galiwin’ku and Groote Eylandt</w:t>
      </w:r>
      <w:r w:rsidR="0B4B9121" w:rsidRPr="00A611C9">
        <w:rPr>
          <w:rFonts w:asciiTheme="minorHAnsi" w:eastAsiaTheme="minorEastAsia" w:hAnsiTheme="minorHAnsi" w:cstheme="minorBidi"/>
        </w:rPr>
        <w:t>.</w:t>
      </w:r>
      <w:r w:rsidRPr="00A611C9">
        <w:rPr>
          <w:rFonts w:asciiTheme="minorHAnsi" w:eastAsiaTheme="minorEastAsia" w:hAnsiTheme="minorHAnsi" w:cstheme="minorBidi"/>
        </w:rPr>
        <w:t xml:space="preserve"> </w:t>
      </w:r>
    </w:p>
    <w:p w14:paraId="1DFD5A68" w14:textId="77777777" w:rsidR="00226D67" w:rsidRPr="00226D67" w:rsidRDefault="00226D67" w:rsidP="00226D67">
      <w:pPr>
        <w:pStyle w:val="Default"/>
      </w:pPr>
    </w:p>
    <w:p w14:paraId="1B8202AD" w14:textId="77777777" w:rsidR="00304311" w:rsidRPr="00A611C9" w:rsidRDefault="008B7B75" w:rsidP="00222248">
      <w:pPr>
        <w:pStyle w:val="Pa4"/>
        <w:spacing w:after="160" w:line="276" w:lineRule="auto"/>
        <w:jc w:val="both"/>
        <w:rPr>
          <w:rStyle w:val="Emphasis"/>
        </w:rPr>
      </w:pPr>
      <w:r w:rsidRPr="00A611C9">
        <w:rPr>
          <w:rStyle w:val="Emphasis"/>
        </w:rPr>
        <w:t>We acknowledge the</w:t>
      </w:r>
      <w:r w:rsidR="007E176D" w:rsidRPr="00A611C9">
        <w:rPr>
          <w:rStyle w:val="Emphasis"/>
        </w:rPr>
        <w:t xml:space="preserve"> Yolngu</w:t>
      </w:r>
      <w:r w:rsidR="00930977" w:rsidRPr="00A611C9">
        <w:rPr>
          <w:rStyle w:val="Emphasis"/>
        </w:rPr>
        <w:t xml:space="preserve"> and Anindilyakwa</w:t>
      </w:r>
      <w:r w:rsidR="005E660D" w:rsidRPr="00A611C9">
        <w:rPr>
          <w:rStyle w:val="Emphasis"/>
        </w:rPr>
        <w:t xml:space="preserve"> T</w:t>
      </w:r>
      <w:r w:rsidRPr="00A611C9">
        <w:rPr>
          <w:rStyle w:val="Emphasis"/>
        </w:rPr>
        <w:t>raditional</w:t>
      </w:r>
      <w:r w:rsidR="005E660D" w:rsidRPr="00A611C9">
        <w:rPr>
          <w:rStyle w:val="Emphasis"/>
        </w:rPr>
        <w:t xml:space="preserve"> Owners of C</w:t>
      </w:r>
      <w:r w:rsidRPr="00A611C9">
        <w:rPr>
          <w:rStyle w:val="Emphasis"/>
        </w:rPr>
        <w:t xml:space="preserve">ountry throughout </w:t>
      </w:r>
      <w:r w:rsidR="00E17B65" w:rsidRPr="00A611C9">
        <w:rPr>
          <w:rStyle w:val="Emphasis"/>
        </w:rPr>
        <w:t xml:space="preserve">East Arnhem </w:t>
      </w:r>
      <w:r w:rsidRPr="00A611C9">
        <w:rPr>
          <w:rStyle w:val="Emphasis"/>
        </w:rPr>
        <w:t>and pay our respect to them, their culture and their Elders past, present and future. We acknowledge and are thankful to the many Aboriginal</w:t>
      </w:r>
      <w:r w:rsidR="005E660D" w:rsidRPr="00A611C9">
        <w:rPr>
          <w:rStyle w:val="Emphasis"/>
        </w:rPr>
        <w:t xml:space="preserve"> and Torres Strait Islander</w:t>
      </w:r>
      <w:r w:rsidRPr="00A611C9">
        <w:rPr>
          <w:rStyle w:val="Emphasis"/>
        </w:rPr>
        <w:t xml:space="preserve"> people who participated in this project and for the welcome they gave</w:t>
      </w:r>
      <w:r w:rsidR="00304311" w:rsidRPr="00A611C9">
        <w:rPr>
          <w:rStyle w:val="Emphasis"/>
        </w:rPr>
        <w:t xml:space="preserve"> us as we visited their land</w:t>
      </w:r>
      <w:r w:rsidRPr="00A611C9">
        <w:rPr>
          <w:rStyle w:val="Emphasis"/>
        </w:rPr>
        <w:t xml:space="preserve">.  To the Traditional Owners, Elders and community members in each </w:t>
      </w:r>
      <w:r w:rsidR="00304311" w:rsidRPr="00A611C9">
        <w:rPr>
          <w:rStyle w:val="Emphasis"/>
        </w:rPr>
        <w:t xml:space="preserve">service / </w:t>
      </w:r>
      <w:r w:rsidRPr="00A611C9">
        <w:rPr>
          <w:rStyle w:val="Emphasis"/>
        </w:rPr>
        <w:t xml:space="preserve">community we visited, we </w:t>
      </w:r>
      <w:r w:rsidR="005E660D" w:rsidRPr="00A611C9">
        <w:rPr>
          <w:rStyle w:val="Emphasis"/>
        </w:rPr>
        <w:t>hope we respected your land and C</w:t>
      </w:r>
      <w:r w:rsidRPr="00A611C9">
        <w:rPr>
          <w:rStyle w:val="Emphasis"/>
        </w:rPr>
        <w:t xml:space="preserve">ountry and that we walked lightly on it on the occasions we were there. </w:t>
      </w:r>
    </w:p>
    <w:p w14:paraId="2AA856EB" w14:textId="77777777" w:rsidR="008B7B75" w:rsidRPr="00E2553D" w:rsidRDefault="008B7B75" w:rsidP="008B089A">
      <w:pPr>
        <w:pStyle w:val="Pa4"/>
        <w:spacing w:before="2000" w:after="160" w:line="276" w:lineRule="auto"/>
        <w:outlineLvl w:val="1"/>
        <w:rPr>
          <w:rStyle w:val="IntenseEmphasis"/>
          <w:i w:val="0"/>
        </w:rPr>
      </w:pPr>
      <w:r w:rsidRPr="00E2553D">
        <w:rPr>
          <w:rStyle w:val="IntenseEmphasis"/>
          <w:i w:val="0"/>
        </w:rPr>
        <w:t>Disclaimer</w:t>
      </w:r>
    </w:p>
    <w:p w14:paraId="171B471F" w14:textId="77777777" w:rsidR="00304311" w:rsidRPr="00A611C9" w:rsidRDefault="00304311" w:rsidP="00F36E1B">
      <w:pPr>
        <w:spacing w:line="276" w:lineRule="auto"/>
        <w:ind w:left="720"/>
        <w:jc w:val="both"/>
        <w:rPr>
          <w:rStyle w:val="Emphasis"/>
        </w:rPr>
      </w:pPr>
      <w:r w:rsidRPr="00A611C9">
        <w:rPr>
          <w:rStyle w:val="Emphasis"/>
        </w:rPr>
        <w:t xml:space="preserve">The opinions, comments and/or analysis expressed in this document are those of the authors and do not necessarily represent the views of the </w:t>
      </w:r>
      <w:r w:rsidR="00E17B65" w:rsidRPr="00A611C9">
        <w:rPr>
          <w:rStyle w:val="Emphasis"/>
        </w:rPr>
        <w:t>Department of the Prime Minister and Cabinet</w:t>
      </w:r>
      <w:r w:rsidRPr="00A611C9">
        <w:rPr>
          <w:rStyle w:val="Emphasis"/>
        </w:rPr>
        <w:t>.</w:t>
      </w:r>
    </w:p>
    <w:p w14:paraId="0C842A42" w14:textId="77777777" w:rsidR="00280BD8" w:rsidRPr="00A611C9" w:rsidRDefault="00304311" w:rsidP="00F36E1B">
      <w:pPr>
        <w:spacing w:line="276" w:lineRule="auto"/>
        <w:ind w:left="720"/>
        <w:jc w:val="both"/>
        <w:rPr>
          <w:rStyle w:val="Emphasis"/>
        </w:rPr>
      </w:pPr>
      <w:r w:rsidRPr="00A611C9">
        <w:rPr>
          <w:rStyle w:val="Emphasis"/>
        </w:rPr>
        <w:t xml:space="preserve">Report </w:t>
      </w:r>
      <w:r w:rsidR="00354C2B" w:rsidRPr="00A611C9">
        <w:rPr>
          <w:rStyle w:val="Emphasis"/>
        </w:rPr>
        <w:t>commissioned</w:t>
      </w:r>
      <w:r w:rsidRPr="00A611C9">
        <w:rPr>
          <w:rStyle w:val="Emphasis"/>
        </w:rPr>
        <w:t xml:space="preserve"> by the </w:t>
      </w:r>
      <w:r w:rsidR="00E17B65" w:rsidRPr="00A611C9">
        <w:rPr>
          <w:rStyle w:val="Emphasis"/>
        </w:rPr>
        <w:t xml:space="preserve">Department of the Prime Minister and Cabinet </w:t>
      </w:r>
      <w:r w:rsidRPr="00A611C9">
        <w:rPr>
          <w:rStyle w:val="Emphasis"/>
        </w:rPr>
        <w:t>(2017).</w:t>
      </w:r>
    </w:p>
    <w:p w14:paraId="4555F015" w14:textId="77777777" w:rsidR="00280BD8" w:rsidRPr="002132F1" w:rsidRDefault="00280BD8" w:rsidP="008C1BF6">
      <w:pPr>
        <w:spacing w:line="276" w:lineRule="auto"/>
        <w:rPr>
          <w:rFonts w:asciiTheme="majorHAnsi" w:hAnsiTheme="majorHAnsi" w:cstheme="majorHAnsi"/>
          <w:i/>
          <w:color w:val="FF0000"/>
        </w:rPr>
      </w:pPr>
      <w:r>
        <w:rPr>
          <w:rFonts w:asciiTheme="majorHAnsi" w:hAnsiTheme="majorHAnsi" w:cstheme="majorHAnsi"/>
          <w:i/>
        </w:rPr>
        <w:br w:type="page"/>
      </w:r>
    </w:p>
    <w:sdt>
      <w:sdtPr>
        <w:rPr>
          <w:rFonts w:asciiTheme="minorHAnsi" w:eastAsiaTheme="minorHAnsi" w:hAnsiTheme="minorHAnsi" w:cstheme="minorBidi"/>
          <w:color w:val="auto"/>
          <w:sz w:val="22"/>
          <w:szCs w:val="22"/>
        </w:rPr>
        <w:id w:val="-1660532428"/>
        <w:docPartObj>
          <w:docPartGallery w:val="Table of Contents"/>
          <w:docPartUnique/>
        </w:docPartObj>
      </w:sdtPr>
      <w:sdtEndPr>
        <w:rPr>
          <w:bCs/>
          <w:noProof/>
        </w:rPr>
      </w:sdtEndPr>
      <w:sdtContent>
        <w:p w14:paraId="0CE821C2" w14:textId="77777777" w:rsidR="00280BD8" w:rsidRDefault="00280BD8" w:rsidP="008C1BF6">
          <w:pPr>
            <w:pStyle w:val="TOCHeading"/>
            <w:spacing w:line="276" w:lineRule="auto"/>
          </w:pPr>
          <w:r>
            <w:t>Contents</w:t>
          </w:r>
        </w:p>
        <w:p w14:paraId="07A5D525" w14:textId="11EAC3CF" w:rsidR="009026D1" w:rsidRDefault="00280BD8">
          <w:pPr>
            <w:pStyle w:val="TOC1"/>
            <w:tabs>
              <w:tab w:val="right" w:leader="dot" w:pos="9350"/>
            </w:tabs>
            <w:rPr>
              <w:rFonts w:eastAsiaTheme="minorEastAsia"/>
              <w:noProof/>
              <w:lang w:val="en-AU" w:eastAsia="en-AU"/>
            </w:rPr>
          </w:pPr>
          <w:r w:rsidRPr="00ED11E4">
            <w:fldChar w:fldCharType="begin"/>
          </w:r>
          <w:r>
            <w:instrText xml:space="preserve"> TOC \o "1-3" \h \z \u </w:instrText>
          </w:r>
          <w:r w:rsidRPr="00ED11E4">
            <w:fldChar w:fldCharType="separate"/>
          </w:r>
          <w:hyperlink w:anchor="_Toc517118195" w:history="1">
            <w:r w:rsidR="009026D1" w:rsidRPr="00E2423F">
              <w:rPr>
                <w:rStyle w:val="Hyperlink"/>
                <w:noProof/>
              </w:rPr>
              <w:t>Acronyms</w:t>
            </w:r>
            <w:r w:rsidR="009026D1">
              <w:rPr>
                <w:noProof/>
                <w:webHidden/>
              </w:rPr>
              <w:tab/>
            </w:r>
            <w:r w:rsidR="009026D1">
              <w:rPr>
                <w:noProof/>
                <w:webHidden/>
              </w:rPr>
              <w:fldChar w:fldCharType="begin"/>
            </w:r>
            <w:r w:rsidR="009026D1">
              <w:rPr>
                <w:noProof/>
                <w:webHidden/>
              </w:rPr>
              <w:instrText xml:space="preserve"> PAGEREF _Toc517118195 \h </w:instrText>
            </w:r>
            <w:r w:rsidR="009026D1">
              <w:rPr>
                <w:noProof/>
                <w:webHidden/>
              </w:rPr>
            </w:r>
            <w:r w:rsidR="009026D1">
              <w:rPr>
                <w:noProof/>
                <w:webHidden/>
              </w:rPr>
              <w:fldChar w:fldCharType="separate"/>
            </w:r>
            <w:r w:rsidR="00A93701">
              <w:rPr>
                <w:noProof/>
                <w:webHidden/>
              </w:rPr>
              <w:t>5</w:t>
            </w:r>
            <w:r w:rsidR="009026D1">
              <w:rPr>
                <w:noProof/>
                <w:webHidden/>
              </w:rPr>
              <w:fldChar w:fldCharType="end"/>
            </w:r>
          </w:hyperlink>
        </w:p>
        <w:p w14:paraId="7FEE9E7D" w14:textId="7703EC6E" w:rsidR="009026D1" w:rsidRDefault="00242D83">
          <w:pPr>
            <w:pStyle w:val="TOC1"/>
            <w:tabs>
              <w:tab w:val="right" w:leader="dot" w:pos="9350"/>
            </w:tabs>
            <w:rPr>
              <w:rFonts w:eastAsiaTheme="minorEastAsia"/>
              <w:noProof/>
              <w:lang w:val="en-AU" w:eastAsia="en-AU"/>
            </w:rPr>
          </w:pPr>
          <w:hyperlink w:anchor="_Toc517118196" w:history="1">
            <w:r w:rsidR="009026D1" w:rsidRPr="00E2423F">
              <w:rPr>
                <w:rStyle w:val="Hyperlink"/>
                <w:noProof/>
              </w:rPr>
              <w:t>Executive Summary</w:t>
            </w:r>
            <w:r w:rsidR="009026D1">
              <w:rPr>
                <w:noProof/>
                <w:webHidden/>
              </w:rPr>
              <w:tab/>
            </w:r>
            <w:r w:rsidR="009026D1">
              <w:rPr>
                <w:noProof/>
                <w:webHidden/>
              </w:rPr>
              <w:fldChar w:fldCharType="begin"/>
            </w:r>
            <w:r w:rsidR="009026D1">
              <w:rPr>
                <w:noProof/>
                <w:webHidden/>
              </w:rPr>
              <w:instrText xml:space="preserve"> PAGEREF _Toc517118196 \h </w:instrText>
            </w:r>
            <w:r w:rsidR="009026D1">
              <w:rPr>
                <w:noProof/>
                <w:webHidden/>
              </w:rPr>
            </w:r>
            <w:r w:rsidR="009026D1">
              <w:rPr>
                <w:noProof/>
                <w:webHidden/>
              </w:rPr>
              <w:fldChar w:fldCharType="separate"/>
            </w:r>
            <w:r w:rsidR="00A93701">
              <w:rPr>
                <w:noProof/>
                <w:webHidden/>
              </w:rPr>
              <w:t>6</w:t>
            </w:r>
            <w:r w:rsidR="009026D1">
              <w:rPr>
                <w:noProof/>
                <w:webHidden/>
              </w:rPr>
              <w:fldChar w:fldCharType="end"/>
            </w:r>
          </w:hyperlink>
        </w:p>
        <w:p w14:paraId="00432E81" w14:textId="6F44D3F3" w:rsidR="009026D1" w:rsidRDefault="00242D83">
          <w:pPr>
            <w:pStyle w:val="TOC2"/>
            <w:tabs>
              <w:tab w:val="right" w:leader="dot" w:pos="9350"/>
            </w:tabs>
            <w:rPr>
              <w:rFonts w:eastAsiaTheme="minorEastAsia"/>
              <w:noProof/>
              <w:lang w:val="en-AU" w:eastAsia="en-AU"/>
            </w:rPr>
          </w:pPr>
          <w:hyperlink w:anchor="_Toc517118197" w:history="1">
            <w:r w:rsidR="009026D1" w:rsidRPr="00E2423F">
              <w:rPr>
                <w:rStyle w:val="Hyperlink"/>
                <w:noProof/>
              </w:rPr>
              <w:t>Summary of Key Findings and Recommendations</w:t>
            </w:r>
            <w:r w:rsidR="009026D1">
              <w:rPr>
                <w:noProof/>
                <w:webHidden/>
              </w:rPr>
              <w:tab/>
            </w:r>
            <w:r w:rsidR="009026D1">
              <w:rPr>
                <w:noProof/>
                <w:webHidden/>
              </w:rPr>
              <w:fldChar w:fldCharType="begin"/>
            </w:r>
            <w:r w:rsidR="009026D1">
              <w:rPr>
                <w:noProof/>
                <w:webHidden/>
              </w:rPr>
              <w:instrText xml:space="preserve"> PAGEREF _Toc517118197 \h </w:instrText>
            </w:r>
            <w:r w:rsidR="009026D1">
              <w:rPr>
                <w:noProof/>
                <w:webHidden/>
              </w:rPr>
            </w:r>
            <w:r w:rsidR="009026D1">
              <w:rPr>
                <w:noProof/>
                <w:webHidden/>
              </w:rPr>
              <w:fldChar w:fldCharType="separate"/>
            </w:r>
            <w:r w:rsidR="00A93701">
              <w:rPr>
                <w:noProof/>
                <w:webHidden/>
              </w:rPr>
              <w:t>7</w:t>
            </w:r>
            <w:r w:rsidR="009026D1">
              <w:rPr>
                <w:noProof/>
                <w:webHidden/>
              </w:rPr>
              <w:fldChar w:fldCharType="end"/>
            </w:r>
          </w:hyperlink>
        </w:p>
        <w:p w14:paraId="2C5BBF8A" w14:textId="5272257C" w:rsidR="009026D1" w:rsidRDefault="00242D83">
          <w:pPr>
            <w:pStyle w:val="TOC1"/>
            <w:tabs>
              <w:tab w:val="left" w:pos="440"/>
              <w:tab w:val="right" w:leader="dot" w:pos="9350"/>
            </w:tabs>
            <w:rPr>
              <w:rFonts w:eastAsiaTheme="minorEastAsia"/>
              <w:noProof/>
              <w:lang w:val="en-AU" w:eastAsia="en-AU"/>
            </w:rPr>
          </w:pPr>
          <w:hyperlink w:anchor="_Toc517118198" w:history="1">
            <w:r w:rsidR="009026D1" w:rsidRPr="00E2423F">
              <w:rPr>
                <w:rStyle w:val="Hyperlink"/>
                <w:noProof/>
              </w:rPr>
              <w:t>1.</w:t>
            </w:r>
            <w:r w:rsidR="009026D1">
              <w:rPr>
                <w:rFonts w:eastAsiaTheme="minorEastAsia"/>
                <w:noProof/>
                <w:lang w:val="en-AU" w:eastAsia="en-AU"/>
              </w:rPr>
              <w:tab/>
            </w:r>
            <w:r w:rsidR="009026D1" w:rsidRPr="00E2423F">
              <w:rPr>
                <w:rStyle w:val="Hyperlink"/>
                <w:noProof/>
              </w:rPr>
              <w:t>Background</w:t>
            </w:r>
            <w:r w:rsidR="009026D1">
              <w:rPr>
                <w:noProof/>
                <w:webHidden/>
              </w:rPr>
              <w:tab/>
            </w:r>
            <w:r w:rsidR="009026D1">
              <w:rPr>
                <w:noProof/>
                <w:webHidden/>
              </w:rPr>
              <w:fldChar w:fldCharType="begin"/>
            </w:r>
            <w:r w:rsidR="009026D1">
              <w:rPr>
                <w:noProof/>
                <w:webHidden/>
              </w:rPr>
              <w:instrText xml:space="preserve"> PAGEREF _Toc517118198 \h </w:instrText>
            </w:r>
            <w:r w:rsidR="009026D1">
              <w:rPr>
                <w:noProof/>
                <w:webHidden/>
              </w:rPr>
            </w:r>
            <w:r w:rsidR="009026D1">
              <w:rPr>
                <w:noProof/>
                <w:webHidden/>
              </w:rPr>
              <w:fldChar w:fldCharType="separate"/>
            </w:r>
            <w:r w:rsidR="00A93701">
              <w:rPr>
                <w:noProof/>
                <w:webHidden/>
              </w:rPr>
              <w:t>10</w:t>
            </w:r>
            <w:r w:rsidR="009026D1">
              <w:rPr>
                <w:noProof/>
                <w:webHidden/>
              </w:rPr>
              <w:fldChar w:fldCharType="end"/>
            </w:r>
          </w:hyperlink>
        </w:p>
        <w:p w14:paraId="56CFDF35" w14:textId="507B7D5C" w:rsidR="009026D1" w:rsidRDefault="00242D83">
          <w:pPr>
            <w:pStyle w:val="TOC2"/>
            <w:tabs>
              <w:tab w:val="left" w:pos="660"/>
              <w:tab w:val="right" w:leader="dot" w:pos="9350"/>
            </w:tabs>
            <w:rPr>
              <w:rFonts w:eastAsiaTheme="minorEastAsia"/>
              <w:noProof/>
              <w:lang w:val="en-AU" w:eastAsia="en-AU"/>
            </w:rPr>
          </w:pPr>
          <w:hyperlink w:anchor="_Toc517118199" w:history="1">
            <w:r w:rsidR="009026D1" w:rsidRPr="00E2423F">
              <w:rPr>
                <w:rStyle w:val="Hyperlink"/>
                <w:noProof/>
              </w:rPr>
              <w:t>1.1</w:t>
            </w:r>
            <w:r w:rsidR="009026D1">
              <w:rPr>
                <w:rFonts w:eastAsiaTheme="minorEastAsia"/>
                <w:noProof/>
                <w:lang w:val="en-AU" w:eastAsia="en-AU"/>
              </w:rPr>
              <w:tab/>
            </w:r>
            <w:r w:rsidR="009026D1" w:rsidRPr="00E2423F">
              <w:rPr>
                <w:rStyle w:val="Hyperlink"/>
                <w:noProof/>
              </w:rPr>
              <w:t>About the NDIS</w:t>
            </w:r>
            <w:r w:rsidR="009026D1">
              <w:rPr>
                <w:noProof/>
                <w:webHidden/>
              </w:rPr>
              <w:tab/>
            </w:r>
            <w:r w:rsidR="009026D1">
              <w:rPr>
                <w:noProof/>
                <w:webHidden/>
              </w:rPr>
              <w:fldChar w:fldCharType="begin"/>
            </w:r>
            <w:r w:rsidR="009026D1">
              <w:rPr>
                <w:noProof/>
                <w:webHidden/>
              </w:rPr>
              <w:instrText xml:space="preserve"> PAGEREF _Toc517118199 \h </w:instrText>
            </w:r>
            <w:r w:rsidR="009026D1">
              <w:rPr>
                <w:noProof/>
                <w:webHidden/>
              </w:rPr>
            </w:r>
            <w:r w:rsidR="009026D1">
              <w:rPr>
                <w:noProof/>
                <w:webHidden/>
              </w:rPr>
              <w:fldChar w:fldCharType="separate"/>
            </w:r>
            <w:r w:rsidR="00A93701">
              <w:rPr>
                <w:noProof/>
                <w:webHidden/>
              </w:rPr>
              <w:t>10</w:t>
            </w:r>
            <w:r w:rsidR="009026D1">
              <w:rPr>
                <w:noProof/>
                <w:webHidden/>
              </w:rPr>
              <w:fldChar w:fldCharType="end"/>
            </w:r>
          </w:hyperlink>
        </w:p>
        <w:p w14:paraId="7FB2E6D1" w14:textId="33F8D8C9" w:rsidR="009026D1" w:rsidRDefault="00242D83">
          <w:pPr>
            <w:pStyle w:val="TOC3"/>
            <w:tabs>
              <w:tab w:val="left" w:pos="1320"/>
              <w:tab w:val="right" w:leader="dot" w:pos="9350"/>
            </w:tabs>
            <w:rPr>
              <w:rFonts w:eastAsiaTheme="minorEastAsia"/>
              <w:noProof/>
              <w:lang w:val="en-AU" w:eastAsia="en-AU"/>
            </w:rPr>
          </w:pPr>
          <w:hyperlink w:anchor="_Toc517118200" w:history="1">
            <w:r w:rsidR="009026D1" w:rsidRPr="00E2423F">
              <w:rPr>
                <w:rStyle w:val="Hyperlink"/>
                <w:noProof/>
              </w:rPr>
              <w:t>1.1.1</w:t>
            </w:r>
            <w:r w:rsidR="009026D1">
              <w:rPr>
                <w:rFonts w:eastAsiaTheme="minorEastAsia"/>
                <w:noProof/>
                <w:lang w:val="en-AU" w:eastAsia="en-AU"/>
              </w:rPr>
              <w:tab/>
            </w:r>
            <w:r w:rsidR="009026D1" w:rsidRPr="00E2423F">
              <w:rPr>
                <w:rStyle w:val="Hyperlink"/>
                <w:noProof/>
              </w:rPr>
              <w:t>NDIS Eligibility</w:t>
            </w:r>
            <w:r w:rsidR="009026D1">
              <w:rPr>
                <w:noProof/>
                <w:webHidden/>
              </w:rPr>
              <w:tab/>
            </w:r>
            <w:r w:rsidR="009026D1">
              <w:rPr>
                <w:noProof/>
                <w:webHidden/>
              </w:rPr>
              <w:fldChar w:fldCharType="begin"/>
            </w:r>
            <w:r w:rsidR="009026D1">
              <w:rPr>
                <w:noProof/>
                <w:webHidden/>
              </w:rPr>
              <w:instrText xml:space="preserve"> PAGEREF _Toc517118200 \h </w:instrText>
            </w:r>
            <w:r w:rsidR="009026D1">
              <w:rPr>
                <w:noProof/>
                <w:webHidden/>
              </w:rPr>
            </w:r>
            <w:r w:rsidR="009026D1">
              <w:rPr>
                <w:noProof/>
                <w:webHidden/>
              </w:rPr>
              <w:fldChar w:fldCharType="separate"/>
            </w:r>
            <w:r w:rsidR="00A93701">
              <w:rPr>
                <w:noProof/>
                <w:webHidden/>
              </w:rPr>
              <w:t>10</w:t>
            </w:r>
            <w:r w:rsidR="009026D1">
              <w:rPr>
                <w:noProof/>
                <w:webHidden/>
              </w:rPr>
              <w:fldChar w:fldCharType="end"/>
            </w:r>
          </w:hyperlink>
        </w:p>
        <w:p w14:paraId="0D4DD5B7" w14:textId="17F2EE33" w:rsidR="009026D1" w:rsidRDefault="00242D83">
          <w:pPr>
            <w:pStyle w:val="TOC3"/>
            <w:tabs>
              <w:tab w:val="left" w:pos="1320"/>
              <w:tab w:val="right" w:leader="dot" w:pos="9350"/>
            </w:tabs>
            <w:rPr>
              <w:rFonts w:eastAsiaTheme="minorEastAsia"/>
              <w:noProof/>
              <w:lang w:val="en-AU" w:eastAsia="en-AU"/>
            </w:rPr>
          </w:pPr>
          <w:hyperlink w:anchor="_Toc517118201" w:history="1">
            <w:r w:rsidR="009026D1" w:rsidRPr="00E2423F">
              <w:rPr>
                <w:rStyle w:val="Hyperlink"/>
                <w:noProof/>
              </w:rPr>
              <w:t>1.1.2</w:t>
            </w:r>
            <w:r w:rsidR="009026D1">
              <w:rPr>
                <w:rFonts w:eastAsiaTheme="minorEastAsia"/>
                <w:noProof/>
                <w:lang w:val="en-AU" w:eastAsia="en-AU"/>
              </w:rPr>
              <w:tab/>
            </w:r>
            <w:r w:rsidR="009026D1" w:rsidRPr="00E2423F">
              <w:rPr>
                <w:rStyle w:val="Hyperlink"/>
                <w:noProof/>
              </w:rPr>
              <w:t>NDIS Plans</w:t>
            </w:r>
            <w:r w:rsidR="009026D1">
              <w:rPr>
                <w:noProof/>
                <w:webHidden/>
              </w:rPr>
              <w:tab/>
            </w:r>
            <w:r w:rsidR="009026D1">
              <w:rPr>
                <w:noProof/>
                <w:webHidden/>
              </w:rPr>
              <w:fldChar w:fldCharType="begin"/>
            </w:r>
            <w:r w:rsidR="009026D1">
              <w:rPr>
                <w:noProof/>
                <w:webHidden/>
              </w:rPr>
              <w:instrText xml:space="preserve"> PAGEREF _Toc517118201 \h </w:instrText>
            </w:r>
            <w:r w:rsidR="009026D1">
              <w:rPr>
                <w:noProof/>
                <w:webHidden/>
              </w:rPr>
            </w:r>
            <w:r w:rsidR="009026D1">
              <w:rPr>
                <w:noProof/>
                <w:webHidden/>
              </w:rPr>
              <w:fldChar w:fldCharType="separate"/>
            </w:r>
            <w:r w:rsidR="00A93701">
              <w:rPr>
                <w:noProof/>
                <w:webHidden/>
              </w:rPr>
              <w:t>10</w:t>
            </w:r>
            <w:r w:rsidR="009026D1">
              <w:rPr>
                <w:noProof/>
                <w:webHidden/>
              </w:rPr>
              <w:fldChar w:fldCharType="end"/>
            </w:r>
          </w:hyperlink>
        </w:p>
        <w:p w14:paraId="7E0C95A2" w14:textId="743A9574" w:rsidR="009026D1" w:rsidRDefault="00242D83">
          <w:pPr>
            <w:pStyle w:val="TOC3"/>
            <w:tabs>
              <w:tab w:val="left" w:pos="1320"/>
              <w:tab w:val="right" w:leader="dot" w:pos="9350"/>
            </w:tabs>
            <w:rPr>
              <w:rFonts w:eastAsiaTheme="minorEastAsia"/>
              <w:noProof/>
              <w:lang w:val="en-AU" w:eastAsia="en-AU"/>
            </w:rPr>
          </w:pPr>
          <w:hyperlink w:anchor="_Toc517118202" w:history="1">
            <w:r w:rsidR="009026D1" w:rsidRPr="00E2423F">
              <w:rPr>
                <w:rStyle w:val="Hyperlink"/>
                <w:noProof/>
              </w:rPr>
              <w:t>1.1.3</w:t>
            </w:r>
            <w:r w:rsidR="009026D1">
              <w:rPr>
                <w:rFonts w:eastAsiaTheme="minorEastAsia"/>
                <w:noProof/>
                <w:lang w:val="en-AU" w:eastAsia="en-AU"/>
              </w:rPr>
              <w:tab/>
            </w:r>
            <w:r w:rsidR="009026D1" w:rsidRPr="00E2423F">
              <w:rPr>
                <w:rStyle w:val="Hyperlink"/>
                <w:noProof/>
              </w:rPr>
              <w:t>NDIS Portal</w:t>
            </w:r>
            <w:r w:rsidR="009026D1">
              <w:rPr>
                <w:noProof/>
                <w:webHidden/>
              </w:rPr>
              <w:tab/>
            </w:r>
            <w:r w:rsidR="009026D1">
              <w:rPr>
                <w:noProof/>
                <w:webHidden/>
              </w:rPr>
              <w:fldChar w:fldCharType="begin"/>
            </w:r>
            <w:r w:rsidR="009026D1">
              <w:rPr>
                <w:noProof/>
                <w:webHidden/>
              </w:rPr>
              <w:instrText xml:space="preserve"> PAGEREF _Toc517118202 \h </w:instrText>
            </w:r>
            <w:r w:rsidR="009026D1">
              <w:rPr>
                <w:noProof/>
                <w:webHidden/>
              </w:rPr>
            </w:r>
            <w:r w:rsidR="009026D1">
              <w:rPr>
                <w:noProof/>
                <w:webHidden/>
              </w:rPr>
              <w:fldChar w:fldCharType="separate"/>
            </w:r>
            <w:r w:rsidR="00A93701">
              <w:rPr>
                <w:noProof/>
                <w:webHidden/>
              </w:rPr>
              <w:t>11</w:t>
            </w:r>
            <w:r w:rsidR="009026D1">
              <w:rPr>
                <w:noProof/>
                <w:webHidden/>
              </w:rPr>
              <w:fldChar w:fldCharType="end"/>
            </w:r>
          </w:hyperlink>
        </w:p>
        <w:p w14:paraId="43D564FB" w14:textId="6C0127C5" w:rsidR="009026D1" w:rsidRDefault="00242D83">
          <w:pPr>
            <w:pStyle w:val="TOC3"/>
            <w:tabs>
              <w:tab w:val="left" w:pos="1320"/>
              <w:tab w:val="right" w:leader="dot" w:pos="9350"/>
            </w:tabs>
            <w:rPr>
              <w:rFonts w:eastAsiaTheme="minorEastAsia"/>
              <w:noProof/>
              <w:lang w:val="en-AU" w:eastAsia="en-AU"/>
            </w:rPr>
          </w:pPr>
          <w:hyperlink w:anchor="_Toc517118203" w:history="1">
            <w:r w:rsidR="009026D1" w:rsidRPr="00E2423F">
              <w:rPr>
                <w:rStyle w:val="Hyperlink"/>
                <w:noProof/>
              </w:rPr>
              <w:t>1.1.4</w:t>
            </w:r>
            <w:r w:rsidR="009026D1">
              <w:rPr>
                <w:rFonts w:eastAsiaTheme="minorEastAsia"/>
                <w:noProof/>
                <w:lang w:val="en-AU" w:eastAsia="en-AU"/>
              </w:rPr>
              <w:tab/>
            </w:r>
            <w:r w:rsidR="009026D1" w:rsidRPr="00E2423F">
              <w:rPr>
                <w:rStyle w:val="Hyperlink"/>
                <w:noProof/>
              </w:rPr>
              <w:t>Coordination of Support Services</w:t>
            </w:r>
            <w:r w:rsidR="009026D1">
              <w:rPr>
                <w:noProof/>
                <w:webHidden/>
              </w:rPr>
              <w:tab/>
            </w:r>
            <w:r w:rsidR="009026D1">
              <w:rPr>
                <w:noProof/>
                <w:webHidden/>
              </w:rPr>
              <w:fldChar w:fldCharType="begin"/>
            </w:r>
            <w:r w:rsidR="009026D1">
              <w:rPr>
                <w:noProof/>
                <w:webHidden/>
              </w:rPr>
              <w:instrText xml:space="preserve"> PAGEREF _Toc517118203 \h </w:instrText>
            </w:r>
            <w:r w:rsidR="009026D1">
              <w:rPr>
                <w:noProof/>
                <w:webHidden/>
              </w:rPr>
            </w:r>
            <w:r w:rsidR="009026D1">
              <w:rPr>
                <w:noProof/>
                <w:webHidden/>
              </w:rPr>
              <w:fldChar w:fldCharType="separate"/>
            </w:r>
            <w:r w:rsidR="00A93701">
              <w:rPr>
                <w:noProof/>
                <w:webHidden/>
              </w:rPr>
              <w:t>11</w:t>
            </w:r>
            <w:r w:rsidR="009026D1">
              <w:rPr>
                <w:noProof/>
                <w:webHidden/>
              </w:rPr>
              <w:fldChar w:fldCharType="end"/>
            </w:r>
          </w:hyperlink>
        </w:p>
        <w:p w14:paraId="6C8FD835" w14:textId="12FFC212" w:rsidR="009026D1" w:rsidRDefault="00242D83">
          <w:pPr>
            <w:pStyle w:val="TOC3"/>
            <w:tabs>
              <w:tab w:val="left" w:pos="1320"/>
              <w:tab w:val="right" w:leader="dot" w:pos="9350"/>
            </w:tabs>
            <w:rPr>
              <w:rFonts w:eastAsiaTheme="minorEastAsia"/>
              <w:noProof/>
              <w:lang w:val="en-AU" w:eastAsia="en-AU"/>
            </w:rPr>
          </w:pPr>
          <w:hyperlink w:anchor="_Toc517118204" w:history="1">
            <w:r w:rsidR="009026D1" w:rsidRPr="00E2423F">
              <w:rPr>
                <w:rStyle w:val="Hyperlink"/>
                <w:noProof/>
              </w:rPr>
              <w:t>1.1.5</w:t>
            </w:r>
            <w:r w:rsidR="009026D1">
              <w:rPr>
                <w:rFonts w:eastAsiaTheme="minorEastAsia"/>
                <w:noProof/>
                <w:lang w:val="en-AU" w:eastAsia="en-AU"/>
              </w:rPr>
              <w:tab/>
            </w:r>
            <w:r w:rsidR="009026D1" w:rsidRPr="00E2423F">
              <w:rPr>
                <w:rStyle w:val="Hyperlink"/>
                <w:noProof/>
              </w:rPr>
              <w:t>Local Areal Coordinators</w:t>
            </w:r>
            <w:r w:rsidR="009026D1">
              <w:rPr>
                <w:noProof/>
                <w:webHidden/>
              </w:rPr>
              <w:tab/>
            </w:r>
            <w:r w:rsidR="009026D1">
              <w:rPr>
                <w:noProof/>
                <w:webHidden/>
              </w:rPr>
              <w:fldChar w:fldCharType="begin"/>
            </w:r>
            <w:r w:rsidR="009026D1">
              <w:rPr>
                <w:noProof/>
                <w:webHidden/>
              </w:rPr>
              <w:instrText xml:space="preserve"> PAGEREF _Toc517118204 \h </w:instrText>
            </w:r>
            <w:r w:rsidR="009026D1">
              <w:rPr>
                <w:noProof/>
                <w:webHidden/>
              </w:rPr>
            </w:r>
            <w:r w:rsidR="009026D1">
              <w:rPr>
                <w:noProof/>
                <w:webHidden/>
              </w:rPr>
              <w:fldChar w:fldCharType="separate"/>
            </w:r>
            <w:r w:rsidR="00A93701">
              <w:rPr>
                <w:noProof/>
                <w:webHidden/>
              </w:rPr>
              <w:t>12</w:t>
            </w:r>
            <w:r w:rsidR="009026D1">
              <w:rPr>
                <w:noProof/>
                <w:webHidden/>
              </w:rPr>
              <w:fldChar w:fldCharType="end"/>
            </w:r>
          </w:hyperlink>
        </w:p>
        <w:p w14:paraId="65666017" w14:textId="75325F6D" w:rsidR="009026D1" w:rsidRDefault="00242D83">
          <w:pPr>
            <w:pStyle w:val="TOC2"/>
            <w:tabs>
              <w:tab w:val="left" w:pos="660"/>
              <w:tab w:val="right" w:leader="dot" w:pos="9350"/>
            </w:tabs>
            <w:rPr>
              <w:rFonts w:eastAsiaTheme="minorEastAsia"/>
              <w:noProof/>
              <w:lang w:val="en-AU" w:eastAsia="en-AU"/>
            </w:rPr>
          </w:pPr>
          <w:hyperlink w:anchor="_Toc517118205" w:history="1">
            <w:r w:rsidR="009026D1" w:rsidRPr="00E2423F">
              <w:rPr>
                <w:rStyle w:val="Hyperlink"/>
                <w:noProof/>
              </w:rPr>
              <w:t>1.2</w:t>
            </w:r>
            <w:r w:rsidR="009026D1">
              <w:rPr>
                <w:rFonts w:eastAsiaTheme="minorEastAsia"/>
                <w:noProof/>
                <w:lang w:val="en-AU" w:eastAsia="en-AU"/>
              </w:rPr>
              <w:tab/>
            </w:r>
            <w:r w:rsidR="009026D1" w:rsidRPr="00E2423F">
              <w:rPr>
                <w:rStyle w:val="Hyperlink"/>
                <w:noProof/>
              </w:rPr>
              <w:t>About the NDIS Co-Design Pilot Project in East Arnhem</w:t>
            </w:r>
            <w:r w:rsidR="009026D1">
              <w:rPr>
                <w:noProof/>
                <w:webHidden/>
              </w:rPr>
              <w:tab/>
            </w:r>
            <w:r w:rsidR="009026D1">
              <w:rPr>
                <w:noProof/>
                <w:webHidden/>
              </w:rPr>
              <w:fldChar w:fldCharType="begin"/>
            </w:r>
            <w:r w:rsidR="009026D1">
              <w:rPr>
                <w:noProof/>
                <w:webHidden/>
              </w:rPr>
              <w:instrText xml:space="preserve"> PAGEREF _Toc517118205 \h </w:instrText>
            </w:r>
            <w:r w:rsidR="009026D1">
              <w:rPr>
                <w:noProof/>
                <w:webHidden/>
              </w:rPr>
            </w:r>
            <w:r w:rsidR="009026D1">
              <w:rPr>
                <w:noProof/>
                <w:webHidden/>
              </w:rPr>
              <w:fldChar w:fldCharType="separate"/>
            </w:r>
            <w:r w:rsidR="00A93701">
              <w:rPr>
                <w:noProof/>
                <w:webHidden/>
              </w:rPr>
              <w:t>12</w:t>
            </w:r>
            <w:r w:rsidR="009026D1">
              <w:rPr>
                <w:noProof/>
                <w:webHidden/>
              </w:rPr>
              <w:fldChar w:fldCharType="end"/>
            </w:r>
          </w:hyperlink>
        </w:p>
        <w:p w14:paraId="23812F7E" w14:textId="13B0796C" w:rsidR="009026D1" w:rsidRDefault="00242D83">
          <w:pPr>
            <w:pStyle w:val="TOC3"/>
            <w:tabs>
              <w:tab w:val="left" w:pos="1320"/>
              <w:tab w:val="right" w:leader="dot" w:pos="9350"/>
            </w:tabs>
            <w:rPr>
              <w:rFonts w:eastAsiaTheme="minorEastAsia"/>
              <w:noProof/>
              <w:lang w:val="en-AU" w:eastAsia="en-AU"/>
            </w:rPr>
          </w:pPr>
          <w:hyperlink w:anchor="_Toc517118206" w:history="1">
            <w:r w:rsidR="009026D1" w:rsidRPr="00E2423F">
              <w:rPr>
                <w:rStyle w:val="Hyperlink"/>
                <w:noProof/>
              </w:rPr>
              <w:t>1.2.1</w:t>
            </w:r>
            <w:r w:rsidR="009026D1">
              <w:rPr>
                <w:rFonts w:eastAsiaTheme="minorEastAsia"/>
                <w:noProof/>
                <w:lang w:val="en-AU" w:eastAsia="en-AU"/>
              </w:rPr>
              <w:tab/>
            </w:r>
            <w:r w:rsidR="009026D1" w:rsidRPr="00E2423F">
              <w:rPr>
                <w:rStyle w:val="Hyperlink"/>
                <w:noProof/>
              </w:rPr>
              <w:t>The NDIS East Arnhem Co-Design Project Working Group</w:t>
            </w:r>
            <w:r w:rsidR="009026D1">
              <w:rPr>
                <w:noProof/>
                <w:webHidden/>
              </w:rPr>
              <w:tab/>
            </w:r>
            <w:r w:rsidR="009026D1">
              <w:rPr>
                <w:noProof/>
                <w:webHidden/>
              </w:rPr>
              <w:fldChar w:fldCharType="begin"/>
            </w:r>
            <w:r w:rsidR="009026D1">
              <w:rPr>
                <w:noProof/>
                <w:webHidden/>
              </w:rPr>
              <w:instrText xml:space="preserve"> PAGEREF _Toc517118206 \h </w:instrText>
            </w:r>
            <w:r w:rsidR="009026D1">
              <w:rPr>
                <w:noProof/>
                <w:webHidden/>
              </w:rPr>
            </w:r>
            <w:r w:rsidR="009026D1">
              <w:rPr>
                <w:noProof/>
                <w:webHidden/>
              </w:rPr>
              <w:fldChar w:fldCharType="separate"/>
            </w:r>
            <w:r w:rsidR="00A93701">
              <w:rPr>
                <w:noProof/>
                <w:webHidden/>
              </w:rPr>
              <w:t>14</w:t>
            </w:r>
            <w:r w:rsidR="009026D1">
              <w:rPr>
                <w:noProof/>
                <w:webHidden/>
              </w:rPr>
              <w:fldChar w:fldCharType="end"/>
            </w:r>
          </w:hyperlink>
        </w:p>
        <w:p w14:paraId="2E07C626" w14:textId="599BD20E" w:rsidR="009026D1" w:rsidRDefault="00242D83">
          <w:pPr>
            <w:pStyle w:val="TOC3"/>
            <w:tabs>
              <w:tab w:val="left" w:pos="1320"/>
              <w:tab w:val="right" w:leader="dot" w:pos="9350"/>
            </w:tabs>
            <w:rPr>
              <w:rFonts w:eastAsiaTheme="minorEastAsia"/>
              <w:noProof/>
              <w:lang w:val="en-AU" w:eastAsia="en-AU"/>
            </w:rPr>
          </w:pPr>
          <w:hyperlink w:anchor="_Toc517118207" w:history="1">
            <w:r w:rsidR="009026D1" w:rsidRPr="00E2423F">
              <w:rPr>
                <w:rStyle w:val="Hyperlink"/>
                <w:noProof/>
              </w:rPr>
              <w:t>1.2.2</w:t>
            </w:r>
            <w:r w:rsidR="009026D1">
              <w:rPr>
                <w:rFonts w:eastAsiaTheme="minorEastAsia"/>
                <w:noProof/>
                <w:lang w:val="en-AU" w:eastAsia="en-AU"/>
              </w:rPr>
              <w:tab/>
            </w:r>
            <w:r w:rsidR="009026D1" w:rsidRPr="00E2423F">
              <w:rPr>
                <w:rStyle w:val="Hyperlink"/>
                <w:noProof/>
              </w:rPr>
              <w:t>NDIA Staff: the ‘Purple Shirts’</w:t>
            </w:r>
            <w:r w:rsidR="009026D1">
              <w:rPr>
                <w:noProof/>
                <w:webHidden/>
              </w:rPr>
              <w:tab/>
            </w:r>
            <w:r w:rsidR="009026D1">
              <w:rPr>
                <w:noProof/>
                <w:webHidden/>
              </w:rPr>
              <w:fldChar w:fldCharType="begin"/>
            </w:r>
            <w:r w:rsidR="009026D1">
              <w:rPr>
                <w:noProof/>
                <w:webHidden/>
              </w:rPr>
              <w:instrText xml:space="preserve"> PAGEREF _Toc517118207 \h </w:instrText>
            </w:r>
            <w:r w:rsidR="009026D1">
              <w:rPr>
                <w:noProof/>
                <w:webHidden/>
              </w:rPr>
            </w:r>
            <w:r w:rsidR="009026D1">
              <w:rPr>
                <w:noProof/>
                <w:webHidden/>
              </w:rPr>
              <w:fldChar w:fldCharType="separate"/>
            </w:r>
            <w:r w:rsidR="00A93701">
              <w:rPr>
                <w:noProof/>
                <w:webHidden/>
              </w:rPr>
              <w:t>14</w:t>
            </w:r>
            <w:r w:rsidR="009026D1">
              <w:rPr>
                <w:noProof/>
                <w:webHidden/>
              </w:rPr>
              <w:fldChar w:fldCharType="end"/>
            </w:r>
          </w:hyperlink>
        </w:p>
        <w:p w14:paraId="7B495D51" w14:textId="5DFCED54" w:rsidR="009026D1" w:rsidRDefault="00242D83">
          <w:pPr>
            <w:pStyle w:val="TOC3"/>
            <w:tabs>
              <w:tab w:val="left" w:pos="1320"/>
              <w:tab w:val="right" w:leader="dot" w:pos="9350"/>
            </w:tabs>
            <w:rPr>
              <w:rFonts w:eastAsiaTheme="minorEastAsia"/>
              <w:noProof/>
              <w:lang w:val="en-AU" w:eastAsia="en-AU"/>
            </w:rPr>
          </w:pPr>
          <w:hyperlink w:anchor="_Toc517118208" w:history="1">
            <w:r w:rsidR="009026D1" w:rsidRPr="00E2423F">
              <w:rPr>
                <w:rStyle w:val="Hyperlink"/>
                <w:noProof/>
              </w:rPr>
              <w:t>1.2.3</w:t>
            </w:r>
            <w:r w:rsidR="009026D1">
              <w:rPr>
                <w:rFonts w:eastAsiaTheme="minorEastAsia"/>
                <w:noProof/>
                <w:lang w:val="en-AU" w:eastAsia="en-AU"/>
              </w:rPr>
              <w:tab/>
            </w:r>
            <w:r w:rsidR="009026D1" w:rsidRPr="00E2423F">
              <w:rPr>
                <w:rStyle w:val="Hyperlink"/>
                <w:noProof/>
              </w:rPr>
              <w:t>Community Connectors</w:t>
            </w:r>
            <w:r w:rsidR="009026D1">
              <w:rPr>
                <w:noProof/>
                <w:webHidden/>
              </w:rPr>
              <w:tab/>
            </w:r>
            <w:r w:rsidR="009026D1">
              <w:rPr>
                <w:noProof/>
                <w:webHidden/>
              </w:rPr>
              <w:fldChar w:fldCharType="begin"/>
            </w:r>
            <w:r w:rsidR="009026D1">
              <w:rPr>
                <w:noProof/>
                <w:webHidden/>
              </w:rPr>
              <w:instrText xml:space="preserve"> PAGEREF _Toc517118208 \h </w:instrText>
            </w:r>
            <w:r w:rsidR="009026D1">
              <w:rPr>
                <w:noProof/>
                <w:webHidden/>
              </w:rPr>
            </w:r>
            <w:r w:rsidR="009026D1">
              <w:rPr>
                <w:noProof/>
                <w:webHidden/>
              </w:rPr>
              <w:fldChar w:fldCharType="separate"/>
            </w:r>
            <w:r w:rsidR="00A93701">
              <w:rPr>
                <w:noProof/>
                <w:webHidden/>
              </w:rPr>
              <w:t>14</w:t>
            </w:r>
            <w:r w:rsidR="009026D1">
              <w:rPr>
                <w:noProof/>
                <w:webHidden/>
              </w:rPr>
              <w:fldChar w:fldCharType="end"/>
            </w:r>
          </w:hyperlink>
        </w:p>
        <w:p w14:paraId="488DF180" w14:textId="6157F612" w:rsidR="009026D1" w:rsidRDefault="00242D83">
          <w:pPr>
            <w:pStyle w:val="TOC3"/>
            <w:tabs>
              <w:tab w:val="left" w:pos="1320"/>
              <w:tab w:val="right" w:leader="dot" w:pos="9350"/>
            </w:tabs>
            <w:rPr>
              <w:rFonts w:eastAsiaTheme="minorEastAsia"/>
              <w:noProof/>
              <w:lang w:val="en-AU" w:eastAsia="en-AU"/>
            </w:rPr>
          </w:pPr>
          <w:hyperlink w:anchor="_Toc517118209" w:history="1">
            <w:r w:rsidR="009026D1" w:rsidRPr="00E2423F">
              <w:rPr>
                <w:rStyle w:val="Hyperlink"/>
                <w:noProof/>
              </w:rPr>
              <w:t>1.2.4</w:t>
            </w:r>
            <w:r w:rsidR="009026D1">
              <w:rPr>
                <w:rFonts w:eastAsiaTheme="minorEastAsia"/>
                <w:noProof/>
                <w:lang w:val="en-AU" w:eastAsia="en-AU"/>
              </w:rPr>
              <w:tab/>
            </w:r>
            <w:r w:rsidR="009026D1" w:rsidRPr="00E2423F">
              <w:rPr>
                <w:rStyle w:val="Hyperlink"/>
                <w:noProof/>
              </w:rPr>
              <w:t>Intended outcomes of the NDIS East Arnhem Project</w:t>
            </w:r>
            <w:r w:rsidR="009026D1">
              <w:rPr>
                <w:noProof/>
                <w:webHidden/>
              </w:rPr>
              <w:tab/>
            </w:r>
            <w:r w:rsidR="009026D1">
              <w:rPr>
                <w:noProof/>
                <w:webHidden/>
              </w:rPr>
              <w:fldChar w:fldCharType="begin"/>
            </w:r>
            <w:r w:rsidR="009026D1">
              <w:rPr>
                <w:noProof/>
                <w:webHidden/>
              </w:rPr>
              <w:instrText xml:space="preserve"> PAGEREF _Toc517118209 \h </w:instrText>
            </w:r>
            <w:r w:rsidR="009026D1">
              <w:rPr>
                <w:noProof/>
                <w:webHidden/>
              </w:rPr>
            </w:r>
            <w:r w:rsidR="009026D1">
              <w:rPr>
                <w:noProof/>
                <w:webHidden/>
              </w:rPr>
              <w:fldChar w:fldCharType="separate"/>
            </w:r>
            <w:r w:rsidR="00A93701">
              <w:rPr>
                <w:noProof/>
                <w:webHidden/>
              </w:rPr>
              <w:t>15</w:t>
            </w:r>
            <w:r w:rsidR="009026D1">
              <w:rPr>
                <w:noProof/>
                <w:webHidden/>
              </w:rPr>
              <w:fldChar w:fldCharType="end"/>
            </w:r>
          </w:hyperlink>
        </w:p>
        <w:p w14:paraId="087685C2" w14:textId="6424C3BF" w:rsidR="009026D1" w:rsidRDefault="00242D83">
          <w:pPr>
            <w:pStyle w:val="TOC2"/>
            <w:tabs>
              <w:tab w:val="left" w:pos="660"/>
              <w:tab w:val="right" w:leader="dot" w:pos="9350"/>
            </w:tabs>
            <w:rPr>
              <w:rFonts w:eastAsiaTheme="minorEastAsia"/>
              <w:noProof/>
              <w:lang w:val="en-AU" w:eastAsia="en-AU"/>
            </w:rPr>
          </w:pPr>
          <w:hyperlink w:anchor="_Toc517118210" w:history="1">
            <w:r w:rsidR="009026D1" w:rsidRPr="00E2423F">
              <w:rPr>
                <w:rStyle w:val="Hyperlink"/>
                <w:noProof/>
              </w:rPr>
              <w:t>1.3</w:t>
            </w:r>
            <w:r w:rsidR="009026D1">
              <w:rPr>
                <w:rFonts w:eastAsiaTheme="minorEastAsia"/>
                <w:noProof/>
                <w:lang w:val="en-AU" w:eastAsia="en-AU"/>
              </w:rPr>
              <w:tab/>
            </w:r>
            <w:r w:rsidR="009026D1" w:rsidRPr="00E2423F">
              <w:rPr>
                <w:rStyle w:val="Hyperlink"/>
                <w:noProof/>
              </w:rPr>
              <w:t>Purpose of the evaluation and evaluation questions</w:t>
            </w:r>
            <w:r w:rsidR="009026D1">
              <w:rPr>
                <w:noProof/>
                <w:webHidden/>
              </w:rPr>
              <w:tab/>
            </w:r>
            <w:r w:rsidR="009026D1">
              <w:rPr>
                <w:noProof/>
                <w:webHidden/>
              </w:rPr>
              <w:fldChar w:fldCharType="begin"/>
            </w:r>
            <w:r w:rsidR="009026D1">
              <w:rPr>
                <w:noProof/>
                <w:webHidden/>
              </w:rPr>
              <w:instrText xml:space="preserve"> PAGEREF _Toc517118210 \h </w:instrText>
            </w:r>
            <w:r w:rsidR="009026D1">
              <w:rPr>
                <w:noProof/>
                <w:webHidden/>
              </w:rPr>
            </w:r>
            <w:r w:rsidR="009026D1">
              <w:rPr>
                <w:noProof/>
                <w:webHidden/>
              </w:rPr>
              <w:fldChar w:fldCharType="separate"/>
            </w:r>
            <w:r w:rsidR="00A93701">
              <w:rPr>
                <w:noProof/>
                <w:webHidden/>
              </w:rPr>
              <w:t>16</w:t>
            </w:r>
            <w:r w:rsidR="009026D1">
              <w:rPr>
                <w:noProof/>
                <w:webHidden/>
              </w:rPr>
              <w:fldChar w:fldCharType="end"/>
            </w:r>
          </w:hyperlink>
        </w:p>
        <w:p w14:paraId="45F6172D" w14:textId="7EE391E3" w:rsidR="009026D1" w:rsidRDefault="00242D83">
          <w:pPr>
            <w:pStyle w:val="TOC1"/>
            <w:tabs>
              <w:tab w:val="left" w:pos="440"/>
              <w:tab w:val="right" w:leader="dot" w:pos="9350"/>
            </w:tabs>
            <w:rPr>
              <w:rFonts w:eastAsiaTheme="minorEastAsia"/>
              <w:noProof/>
              <w:lang w:val="en-AU" w:eastAsia="en-AU"/>
            </w:rPr>
          </w:pPr>
          <w:hyperlink w:anchor="_Toc517118211" w:history="1">
            <w:r w:rsidR="009026D1" w:rsidRPr="00E2423F">
              <w:rPr>
                <w:rStyle w:val="Hyperlink"/>
                <w:noProof/>
              </w:rPr>
              <w:t>2</w:t>
            </w:r>
            <w:r w:rsidR="009026D1">
              <w:rPr>
                <w:rFonts w:eastAsiaTheme="minorEastAsia"/>
                <w:noProof/>
                <w:lang w:val="en-AU" w:eastAsia="en-AU"/>
              </w:rPr>
              <w:tab/>
            </w:r>
            <w:r w:rsidR="009026D1" w:rsidRPr="00E2423F">
              <w:rPr>
                <w:rStyle w:val="Hyperlink"/>
                <w:noProof/>
              </w:rPr>
              <w:t>Methodology</w:t>
            </w:r>
            <w:r w:rsidR="009026D1">
              <w:rPr>
                <w:noProof/>
                <w:webHidden/>
              </w:rPr>
              <w:tab/>
            </w:r>
            <w:r w:rsidR="009026D1">
              <w:rPr>
                <w:noProof/>
                <w:webHidden/>
              </w:rPr>
              <w:fldChar w:fldCharType="begin"/>
            </w:r>
            <w:r w:rsidR="009026D1">
              <w:rPr>
                <w:noProof/>
                <w:webHidden/>
              </w:rPr>
              <w:instrText xml:space="preserve"> PAGEREF _Toc517118211 \h </w:instrText>
            </w:r>
            <w:r w:rsidR="009026D1">
              <w:rPr>
                <w:noProof/>
                <w:webHidden/>
              </w:rPr>
            </w:r>
            <w:r w:rsidR="009026D1">
              <w:rPr>
                <w:noProof/>
                <w:webHidden/>
              </w:rPr>
              <w:fldChar w:fldCharType="separate"/>
            </w:r>
            <w:r w:rsidR="00A93701">
              <w:rPr>
                <w:noProof/>
                <w:webHidden/>
              </w:rPr>
              <w:t>17</w:t>
            </w:r>
            <w:r w:rsidR="009026D1">
              <w:rPr>
                <w:noProof/>
                <w:webHidden/>
              </w:rPr>
              <w:fldChar w:fldCharType="end"/>
            </w:r>
          </w:hyperlink>
        </w:p>
        <w:p w14:paraId="0CE3FFEE" w14:textId="4E8A693E" w:rsidR="009026D1" w:rsidRDefault="00242D83">
          <w:pPr>
            <w:pStyle w:val="TOC2"/>
            <w:tabs>
              <w:tab w:val="left" w:pos="660"/>
              <w:tab w:val="right" w:leader="dot" w:pos="9350"/>
            </w:tabs>
            <w:rPr>
              <w:rFonts w:eastAsiaTheme="minorEastAsia"/>
              <w:noProof/>
              <w:lang w:val="en-AU" w:eastAsia="en-AU"/>
            </w:rPr>
          </w:pPr>
          <w:hyperlink w:anchor="_Toc517118212" w:history="1">
            <w:r w:rsidR="009026D1" w:rsidRPr="00E2423F">
              <w:rPr>
                <w:rStyle w:val="Hyperlink"/>
                <w:noProof/>
              </w:rPr>
              <w:t>2.1</w:t>
            </w:r>
            <w:r w:rsidR="009026D1">
              <w:rPr>
                <w:rFonts w:eastAsiaTheme="minorEastAsia"/>
                <w:noProof/>
                <w:lang w:val="en-AU" w:eastAsia="en-AU"/>
              </w:rPr>
              <w:tab/>
            </w:r>
            <w:r w:rsidR="009026D1" w:rsidRPr="00E2423F">
              <w:rPr>
                <w:rStyle w:val="Hyperlink"/>
                <w:noProof/>
              </w:rPr>
              <w:t>Design</w:t>
            </w:r>
            <w:r w:rsidR="009026D1">
              <w:rPr>
                <w:noProof/>
                <w:webHidden/>
              </w:rPr>
              <w:tab/>
            </w:r>
            <w:r w:rsidR="009026D1">
              <w:rPr>
                <w:noProof/>
                <w:webHidden/>
              </w:rPr>
              <w:fldChar w:fldCharType="begin"/>
            </w:r>
            <w:r w:rsidR="009026D1">
              <w:rPr>
                <w:noProof/>
                <w:webHidden/>
              </w:rPr>
              <w:instrText xml:space="preserve"> PAGEREF _Toc517118212 \h </w:instrText>
            </w:r>
            <w:r w:rsidR="009026D1">
              <w:rPr>
                <w:noProof/>
                <w:webHidden/>
              </w:rPr>
            </w:r>
            <w:r w:rsidR="009026D1">
              <w:rPr>
                <w:noProof/>
                <w:webHidden/>
              </w:rPr>
              <w:fldChar w:fldCharType="separate"/>
            </w:r>
            <w:r w:rsidR="00A93701">
              <w:rPr>
                <w:noProof/>
                <w:webHidden/>
              </w:rPr>
              <w:t>17</w:t>
            </w:r>
            <w:r w:rsidR="009026D1">
              <w:rPr>
                <w:noProof/>
                <w:webHidden/>
              </w:rPr>
              <w:fldChar w:fldCharType="end"/>
            </w:r>
          </w:hyperlink>
        </w:p>
        <w:p w14:paraId="21DDF420" w14:textId="329D1232" w:rsidR="009026D1" w:rsidRDefault="00242D83">
          <w:pPr>
            <w:pStyle w:val="TOC2"/>
            <w:tabs>
              <w:tab w:val="left" w:pos="660"/>
              <w:tab w:val="right" w:leader="dot" w:pos="9350"/>
            </w:tabs>
            <w:rPr>
              <w:rFonts w:eastAsiaTheme="minorEastAsia"/>
              <w:noProof/>
              <w:lang w:val="en-AU" w:eastAsia="en-AU"/>
            </w:rPr>
          </w:pPr>
          <w:hyperlink w:anchor="_Toc517118213" w:history="1">
            <w:r w:rsidR="009026D1" w:rsidRPr="00E2423F">
              <w:rPr>
                <w:rStyle w:val="Hyperlink"/>
                <w:noProof/>
              </w:rPr>
              <w:t>2.2</w:t>
            </w:r>
            <w:r w:rsidR="009026D1">
              <w:rPr>
                <w:rFonts w:eastAsiaTheme="minorEastAsia"/>
                <w:noProof/>
                <w:lang w:val="en-AU" w:eastAsia="en-AU"/>
              </w:rPr>
              <w:tab/>
            </w:r>
            <w:r w:rsidR="009026D1" w:rsidRPr="00E2423F">
              <w:rPr>
                <w:rStyle w:val="Hyperlink"/>
                <w:noProof/>
              </w:rPr>
              <w:t>Assumptions</w:t>
            </w:r>
            <w:r w:rsidR="009026D1">
              <w:rPr>
                <w:noProof/>
                <w:webHidden/>
              </w:rPr>
              <w:tab/>
            </w:r>
            <w:r w:rsidR="009026D1">
              <w:rPr>
                <w:noProof/>
                <w:webHidden/>
              </w:rPr>
              <w:fldChar w:fldCharType="begin"/>
            </w:r>
            <w:r w:rsidR="009026D1">
              <w:rPr>
                <w:noProof/>
                <w:webHidden/>
              </w:rPr>
              <w:instrText xml:space="preserve"> PAGEREF _Toc517118213 \h </w:instrText>
            </w:r>
            <w:r w:rsidR="009026D1">
              <w:rPr>
                <w:noProof/>
                <w:webHidden/>
              </w:rPr>
            </w:r>
            <w:r w:rsidR="009026D1">
              <w:rPr>
                <w:noProof/>
                <w:webHidden/>
              </w:rPr>
              <w:fldChar w:fldCharType="separate"/>
            </w:r>
            <w:r w:rsidR="00A93701">
              <w:rPr>
                <w:noProof/>
                <w:webHidden/>
              </w:rPr>
              <w:t>18</w:t>
            </w:r>
            <w:r w:rsidR="009026D1">
              <w:rPr>
                <w:noProof/>
                <w:webHidden/>
              </w:rPr>
              <w:fldChar w:fldCharType="end"/>
            </w:r>
          </w:hyperlink>
        </w:p>
        <w:p w14:paraId="4183C68A" w14:textId="78582317" w:rsidR="009026D1" w:rsidRDefault="00242D83" w:rsidP="009026D1">
          <w:pPr>
            <w:pStyle w:val="TOC2"/>
            <w:tabs>
              <w:tab w:val="left" w:pos="660"/>
              <w:tab w:val="right" w:leader="dot" w:pos="9350"/>
            </w:tabs>
            <w:rPr>
              <w:rFonts w:eastAsiaTheme="minorEastAsia"/>
              <w:noProof/>
              <w:lang w:val="en-AU" w:eastAsia="en-AU"/>
            </w:rPr>
          </w:pPr>
          <w:hyperlink w:anchor="_Toc517118214" w:history="1">
            <w:r w:rsidR="009026D1" w:rsidRPr="00E2423F">
              <w:rPr>
                <w:rStyle w:val="Hyperlink"/>
                <w:noProof/>
              </w:rPr>
              <w:t>2.3</w:t>
            </w:r>
            <w:r w:rsidR="009026D1">
              <w:rPr>
                <w:rFonts w:eastAsiaTheme="minorEastAsia"/>
                <w:noProof/>
                <w:lang w:val="en-AU" w:eastAsia="en-AU"/>
              </w:rPr>
              <w:tab/>
            </w:r>
            <w:r w:rsidR="009026D1" w:rsidRPr="00E2423F">
              <w:rPr>
                <w:rStyle w:val="Hyperlink"/>
                <w:noProof/>
              </w:rPr>
              <w:t>Data collection methods</w:t>
            </w:r>
            <w:r w:rsidR="009026D1">
              <w:rPr>
                <w:noProof/>
                <w:webHidden/>
              </w:rPr>
              <w:tab/>
            </w:r>
            <w:r w:rsidR="009026D1">
              <w:rPr>
                <w:noProof/>
                <w:webHidden/>
              </w:rPr>
              <w:fldChar w:fldCharType="begin"/>
            </w:r>
            <w:r w:rsidR="009026D1">
              <w:rPr>
                <w:noProof/>
                <w:webHidden/>
              </w:rPr>
              <w:instrText xml:space="preserve"> PAGEREF _Toc517118214 \h </w:instrText>
            </w:r>
            <w:r w:rsidR="009026D1">
              <w:rPr>
                <w:noProof/>
                <w:webHidden/>
              </w:rPr>
            </w:r>
            <w:r w:rsidR="009026D1">
              <w:rPr>
                <w:noProof/>
                <w:webHidden/>
              </w:rPr>
              <w:fldChar w:fldCharType="separate"/>
            </w:r>
            <w:r w:rsidR="00A93701">
              <w:rPr>
                <w:noProof/>
                <w:webHidden/>
              </w:rPr>
              <w:t>18</w:t>
            </w:r>
            <w:r w:rsidR="009026D1">
              <w:rPr>
                <w:noProof/>
                <w:webHidden/>
              </w:rPr>
              <w:fldChar w:fldCharType="end"/>
            </w:r>
          </w:hyperlink>
        </w:p>
        <w:p w14:paraId="77646230" w14:textId="06BC6C49" w:rsidR="009026D1" w:rsidRDefault="00242D83">
          <w:pPr>
            <w:pStyle w:val="TOC2"/>
            <w:tabs>
              <w:tab w:val="left" w:pos="660"/>
              <w:tab w:val="right" w:leader="dot" w:pos="9350"/>
            </w:tabs>
            <w:rPr>
              <w:rFonts w:eastAsiaTheme="minorEastAsia"/>
              <w:noProof/>
              <w:lang w:val="en-AU" w:eastAsia="en-AU"/>
            </w:rPr>
          </w:pPr>
          <w:hyperlink w:anchor="_Toc517118218" w:history="1">
            <w:r w:rsidR="009026D1" w:rsidRPr="00E2423F">
              <w:rPr>
                <w:rStyle w:val="Hyperlink"/>
                <w:noProof/>
              </w:rPr>
              <w:t>2.4</w:t>
            </w:r>
            <w:r w:rsidR="009026D1">
              <w:rPr>
                <w:rFonts w:eastAsiaTheme="minorEastAsia"/>
                <w:noProof/>
                <w:lang w:val="en-AU" w:eastAsia="en-AU"/>
              </w:rPr>
              <w:tab/>
            </w:r>
            <w:r w:rsidR="009026D1" w:rsidRPr="00E2423F">
              <w:rPr>
                <w:rStyle w:val="Hyperlink"/>
                <w:noProof/>
              </w:rPr>
              <w:t>Data limitations</w:t>
            </w:r>
            <w:r w:rsidR="009026D1">
              <w:rPr>
                <w:noProof/>
                <w:webHidden/>
              </w:rPr>
              <w:tab/>
            </w:r>
            <w:r w:rsidR="009026D1">
              <w:rPr>
                <w:noProof/>
                <w:webHidden/>
              </w:rPr>
              <w:fldChar w:fldCharType="begin"/>
            </w:r>
            <w:r w:rsidR="009026D1">
              <w:rPr>
                <w:noProof/>
                <w:webHidden/>
              </w:rPr>
              <w:instrText xml:space="preserve"> PAGEREF _Toc517118218 \h </w:instrText>
            </w:r>
            <w:r w:rsidR="009026D1">
              <w:rPr>
                <w:noProof/>
                <w:webHidden/>
              </w:rPr>
            </w:r>
            <w:r w:rsidR="009026D1">
              <w:rPr>
                <w:noProof/>
                <w:webHidden/>
              </w:rPr>
              <w:fldChar w:fldCharType="separate"/>
            </w:r>
            <w:r w:rsidR="00A93701">
              <w:rPr>
                <w:noProof/>
                <w:webHidden/>
              </w:rPr>
              <w:t>19</w:t>
            </w:r>
            <w:r w:rsidR="009026D1">
              <w:rPr>
                <w:noProof/>
                <w:webHidden/>
              </w:rPr>
              <w:fldChar w:fldCharType="end"/>
            </w:r>
          </w:hyperlink>
        </w:p>
        <w:p w14:paraId="6117C545" w14:textId="06EB41BE" w:rsidR="009026D1" w:rsidRDefault="00242D83">
          <w:pPr>
            <w:pStyle w:val="TOC1"/>
            <w:tabs>
              <w:tab w:val="left" w:pos="440"/>
              <w:tab w:val="right" w:leader="dot" w:pos="9350"/>
            </w:tabs>
            <w:rPr>
              <w:rFonts w:eastAsiaTheme="minorEastAsia"/>
              <w:noProof/>
              <w:lang w:val="en-AU" w:eastAsia="en-AU"/>
            </w:rPr>
          </w:pPr>
          <w:hyperlink w:anchor="_Toc517118219" w:history="1">
            <w:r w:rsidR="009026D1" w:rsidRPr="00E2423F">
              <w:rPr>
                <w:rStyle w:val="Hyperlink"/>
                <w:noProof/>
              </w:rPr>
              <w:t>3</w:t>
            </w:r>
            <w:r w:rsidR="009026D1">
              <w:rPr>
                <w:rFonts w:eastAsiaTheme="minorEastAsia"/>
                <w:noProof/>
                <w:lang w:val="en-AU" w:eastAsia="en-AU"/>
              </w:rPr>
              <w:tab/>
            </w:r>
            <w:r w:rsidR="009026D1" w:rsidRPr="00E2423F">
              <w:rPr>
                <w:rStyle w:val="Hyperlink"/>
                <w:noProof/>
              </w:rPr>
              <w:t>Key findings in response to the four evaluation questions: What we heard</w:t>
            </w:r>
            <w:r w:rsidR="009026D1">
              <w:rPr>
                <w:noProof/>
                <w:webHidden/>
              </w:rPr>
              <w:tab/>
            </w:r>
            <w:r w:rsidR="009026D1">
              <w:rPr>
                <w:noProof/>
                <w:webHidden/>
              </w:rPr>
              <w:fldChar w:fldCharType="begin"/>
            </w:r>
            <w:r w:rsidR="009026D1">
              <w:rPr>
                <w:noProof/>
                <w:webHidden/>
              </w:rPr>
              <w:instrText xml:space="preserve"> PAGEREF _Toc517118219 \h </w:instrText>
            </w:r>
            <w:r w:rsidR="009026D1">
              <w:rPr>
                <w:noProof/>
                <w:webHidden/>
              </w:rPr>
            </w:r>
            <w:r w:rsidR="009026D1">
              <w:rPr>
                <w:noProof/>
                <w:webHidden/>
              </w:rPr>
              <w:fldChar w:fldCharType="separate"/>
            </w:r>
            <w:r w:rsidR="00A93701">
              <w:rPr>
                <w:noProof/>
                <w:webHidden/>
              </w:rPr>
              <w:t>20</w:t>
            </w:r>
            <w:r w:rsidR="009026D1">
              <w:rPr>
                <w:noProof/>
                <w:webHidden/>
              </w:rPr>
              <w:fldChar w:fldCharType="end"/>
            </w:r>
          </w:hyperlink>
        </w:p>
        <w:p w14:paraId="67F7CF64" w14:textId="69E5FC81" w:rsidR="009026D1" w:rsidRDefault="00242D83">
          <w:pPr>
            <w:pStyle w:val="TOC2"/>
            <w:tabs>
              <w:tab w:val="left" w:pos="660"/>
              <w:tab w:val="right" w:leader="dot" w:pos="9350"/>
            </w:tabs>
            <w:rPr>
              <w:rFonts w:eastAsiaTheme="minorEastAsia"/>
              <w:noProof/>
              <w:lang w:val="en-AU" w:eastAsia="en-AU"/>
            </w:rPr>
          </w:pPr>
          <w:hyperlink w:anchor="_Toc517118220" w:history="1">
            <w:r w:rsidR="009026D1" w:rsidRPr="00E2423F">
              <w:rPr>
                <w:rStyle w:val="Hyperlink"/>
                <w:noProof/>
              </w:rPr>
              <w:t>3.1</w:t>
            </w:r>
            <w:r w:rsidR="009026D1">
              <w:rPr>
                <w:rFonts w:eastAsiaTheme="minorEastAsia"/>
                <w:noProof/>
                <w:lang w:val="en-AU" w:eastAsia="en-AU"/>
              </w:rPr>
              <w:tab/>
            </w:r>
            <w:r w:rsidR="009026D1" w:rsidRPr="00E2423F">
              <w:rPr>
                <w:rStyle w:val="Hyperlink"/>
                <w:noProof/>
              </w:rPr>
              <w:t>Before</w:t>
            </w:r>
            <w:r w:rsidR="009026D1" w:rsidRPr="00E2423F">
              <w:rPr>
                <w:rStyle w:val="Hyperlink"/>
                <w:rFonts w:eastAsia="Calibri"/>
                <w:noProof/>
              </w:rPr>
              <w:t xml:space="preserve"> the NDIS</w:t>
            </w:r>
            <w:r w:rsidR="009026D1">
              <w:rPr>
                <w:noProof/>
                <w:webHidden/>
              </w:rPr>
              <w:tab/>
            </w:r>
            <w:r w:rsidR="009026D1">
              <w:rPr>
                <w:noProof/>
                <w:webHidden/>
              </w:rPr>
              <w:fldChar w:fldCharType="begin"/>
            </w:r>
            <w:r w:rsidR="009026D1">
              <w:rPr>
                <w:noProof/>
                <w:webHidden/>
              </w:rPr>
              <w:instrText xml:space="preserve"> PAGEREF _Toc517118220 \h </w:instrText>
            </w:r>
            <w:r w:rsidR="009026D1">
              <w:rPr>
                <w:noProof/>
                <w:webHidden/>
              </w:rPr>
            </w:r>
            <w:r w:rsidR="009026D1">
              <w:rPr>
                <w:noProof/>
                <w:webHidden/>
              </w:rPr>
              <w:fldChar w:fldCharType="separate"/>
            </w:r>
            <w:r w:rsidR="00A93701">
              <w:rPr>
                <w:noProof/>
                <w:webHidden/>
              </w:rPr>
              <w:t>20</w:t>
            </w:r>
            <w:r w:rsidR="009026D1">
              <w:rPr>
                <w:noProof/>
                <w:webHidden/>
              </w:rPr>
              <w:fldChar w:fldCharType="end"/>
            </w:r>
          </w:hyperlink>
        </w:p>
        <w:p w14:paraId="28DC1BAD" w14:textId="24D5C5CB" w:rsidR="009026D1" w:rsidRDefault="00242D83">
          <w:pPr>
            <w:pStyle w:val="TOC3"/>
            <w:tabs>
              <w:tab w:val="left" w:pos="1320"/>
              <w:tab w:val="right" w:leader="dot" w:pos="9350"/>
            </w:tabs>
            <w:rPr>
              <w:rFonts w:eastAsiaTheme="minorEastAsia"/>
              <w:noProof/>
              <w:lang w:val="en-AU" w:eastAsia="en-AU"/>
            </w:rPr>
          </w:pPr>
          <w:hyperlink w:anchor="_Toc517118221" w:history="1">
            <w:r w:rsidR="009026D1" w:rsidRPr="00E2423F">
              <w:rPr>
                <w:rStyle w:val="Hyperlink"/>
                <w:noProof/>
              </w:rPr>
              <w:t>3.1.1</w:t>
            </w:r>
            <w:r w:rsidR="009026D1">
              <w:rPr>
                <w:rFonts w:eastAsiaTheme="minorEastAsia"/>
                <w:noProof/>
                <w:lang w:val="en-AU" w:eastAsia="en-AU"/>
              </w:rPr>
              <w:tab/>
            </w:r>
            <w:r w:rsidR="009026D1" w:rsidRPr="00E2423F">
              <w:rPr>
                <w:rStyle w:val="Hyperlink"/>
                <w:noProof/>
              </w:rPr>
              <w:t>Families sharing care</w:t>
            </w:r>
            <w:r w:rsidR="009026D1">
              <w:rPr>
                <w:noProof/>
                <w:webHidden/>
              </w:rPr>
              <w:tab/>
            </w:r>
            <w:r w:rsidR="009026D1">
              <w:rPr>
                <w:noProof/>
                <w:webHidden/>
              </w:rPr>
              <w:fldChar w:fldCharType="begin"/>
            </w:r>
            <w:r w:rsidR="009026D1">
              <w:rPr>
                <w:noProof/>
                <w:webHidden/>
              </w:rPr>
              <w:instrText xml:space="preserve"> PAGEREF _Toc517118221 \h </w:instrText>
            </w:r>
            <w:r w:rsidR="009026D1">
              <w:rPr>
                <w:noProof/>
                <w:webHidden/>
              </w:rPr>
            </w:r>
            <w:r w:rsidR="009026D1">
              <w:rPr>
                <w:noProof/>
                <w:webHidden/>
              </w:rPr>
              <w:fldChar w:fldCharType="separate"/>
            </w:r>
            <w:r w:rsidR="00A93701">
              <w:rPr>
                <w:noProof/>
                <w:webHidden/>
              </w:rPr>
              <w:t>20</w:t>
            </w:r>
            <w:r w:rsidR="009026D1">
              <w:rPr>
                <w:noProof/>
                <w:webHidden/>
              </w:rPr>
              <w:fldChar w:fldCharType="end"/>
            </w:r>
          </w:hyperlink>
        </w:p>
        <w:p w14:paraId="1F1E885A" w14:textId="5C06057D" w:rsidR="009026D1" w:rsidRDefault="00242D83">
          <w:pPr>
            <w:pStyle w:val="TOC3"/>
            <w:tabs>
              <w:tab w:val="left" w:pos="1320"/>
              <w:tab w:val="right" w:leader="dot" w:pos="9350"/>
            </w:tabs>
            <w:rPr>
              <w:rFonts w:eastAsiaTheme="minorEastAsia"/>
              <w:noProof/>
              <w:lang w:val="en-AU" w:eastAsia="en-AU"/>
            </w:rPr>
          </w:pPr>
          <w:hyperlink w:anchor="_Toc517118222" w:history="1">
            <w:r w:rsidR="009026D1" w:rsidRPr="00E2423F">
              <w:rPr>
                <w:rStyle w:val="Hyperlink"/>
                <w:noProof/>
              </w:rPr>
              <w:t>3.1.2</w:t>
            </w:r>
            <w:r w:rsidR="009026D1">
              <w:rPr>
                <w:rFonts w:eastAsiaTheme="minorEastAsia"/>
                <w:noProof/>
                <w:lang w:val="en-AU" w:eastAsia="en-AU"/>
              </w:rPr>
              <w:tab/>
            </w:r>
            <w:r w:rsidR="009026D1" w:rsidRPr="00E2423F">
              <w:rPr>
                <w:rStyle w:val="Hyperlink"/>
                <w:noProof/>
              </w:rPr>
              <w:t>Participating in community, culture and Country</w:t>
            </w:r>
            <w:r w:rsidR="009026D1">
              <w:rPr>
                <w:noProof/>
                <w:webHidden/>
              </w:rPr>
              <w:tab/>
            </w:r>
            <w:r w:rsidR="009026D1">
              <w:rPr>
                <w:noProof/>
                <w:webHidden/>
              </w:rPr>
              <w:fldChar w:fldCharType="begin"/>
            </w:r>
            <w:r w:rsidR="009026D1">
              <w:rPr>
                <w:noProof/>
                <w:webHidden/>
              </w:rPr>
              <w:instrText xml:space="preserve"> PAGEREF _Toc517118222 \h </w:instrText>
            </w:r>
            <w:r w:rsidR="009026D1">
              <w:rPr>
                <w:noProof/>
                <w:webHidden/>
              </w:rPr>
            </w:r>
            <w:r w:rsidR="009026D1">
              <w:rPr>
                <w:noProof/>
                <w:webHidden/>
              </w:rPr>
              <w:fldChar w:fldCharType="separate"/>
            </w:r>
            <w:r w:rsidR="00A93701">
              <w:rPr>
                <w:noProof/>
                <w:webHidden/>
              </w:rPr>
              <w:t>20</w:t>
            </w:r>
            <w:r w:rsidR="009026D1">
              <w:rPr>
                <w:noProof/>
                <w:webHidden/>
              </w:rPr>
              <w:fldChar w:fldCharType="end"/>
            </w:r>
          </w:hyperlink>
        </w:p>
        <w:p w14:paraId="7161A9A0" w14:textId="7506FA60" w:rsidR="009026D1" w:rsidRDefault="00242D83">
          <w:pPr>
            <w:pStyle w:val="TOC3"/>
            <w:tabs>
              <w:tab w:val="left" w:pos="1320"/>
              <w:tab w:val="right" w:leader="dot" w:pos="9350"/>
            </w:tabs>
            <w:rPr>
              <w:rFonts w:eastAsiaTheme="minorEastAsia"/>
              <w:noProof/>
              <w:lang w:val="en-AU" w:eastAsia="en-AU"/>
            </w:rPr>
          </w:pPr>
          <w:hyperlink w:anchor="_Toc517118223" w:history="1">
            <w:r w:rsidR="009026D1" w:rsidRPr="00E2423F">
              <w:rPr>
                <w:rStyle w:val="Hyperlink"/>
                <w:noProof/>
              </w:rPr>
              <w:t>3.1.3</w:t>
            </w:r>
            <w:r w:rsidR="009026D1">
              <w:rPr>
                <w:rFonts w:eastAsiaTheme="minorEastAsia"/>
                <w:noProof/>
                <w:lang w:val="en-AU" w:eastAsia="en-AU"/>
              </w:rPr>
              <w:tab/>
            </w:r>
            <w:r w:rsidR="009026D1" w:rsidRPr="00E2423F">
              <w:rPr>
                <w:rStyle w:val="Hyperlink"/>
                <w:noProof/>
              </w:rPr>
              <w:t>Previous services for people with a disability</w:t>
            </w:r>
            <w:r w:rsidR="009026D1">
              <w:rPr>
                <w:noProof/>
                <w:webHidden/>
              </w:rPr>
              <w:tab/>
            </w:r>
            <w:r w:rsidR="009026D1">
              <w:rPr>
                <w:noProof/>
                <w:webHidden/>
              </w:rPr>
              <w:fldChar w:fldCharType="begin"/>
            </w:r>
            <w:r w:rsidR="009026D1">
              <w:rPr>
                <w:noProof/>
                <w:webHidden/>
              </w:rPr>
              <w:instrText xml:space="preserve"> PAGEREF _Toc517118223 \h </w:instrText>
            </w:r>
            <w:r w:rsidR="009026D1">
              <w:rPr>
                <w:noProof/>
                <w:webHidden/>
              </w:rPr>
            </w:r>
            <w:r w:rsidR="009026D1">
              <w:rPr>
                <w:noProof/>
                <w:webHidden/>
              </w:rPr>
              <w:fldChar w:fldCharType="separate"/>
            </w:r>
            <w:r w:rsidR="00A93701">
              <w:rPr>
                <w:noProof/>
                <w:webHidden/>
              </w:rPr>
              <w:t>21</w:t>
            </w:r>
            <w:r w:rsidR="009026D1">
              <w:rPr>
                <w:noProof/>
                <w:webHidden/>
              </w:rPr>
              <w:fldChar w:fldCharType="end"/>
            </w:r>
          </w:hyperlink>
        </w:p>
        <w:p w14:paraId="4AB56386" w14:textId="0C544239" w:rsidR="009026D1" w:rsidRDefault="00242D83">
          <w:pPr>
            <w:pStyle w:val="TOC3"/>
            <w:tabs>
              <w:tab w:val="left" w:pos="1320"/>
              <w:tab w:val="right" w:leader="dot" w:pos="9350"/>
            </w:tabs>
            <w:rPr>
              <w:rFonts w:eastAsiaTheme="minorEastAsia"/>
              <w:noProof/>
              <w:lang w:val="en-AU" w:eastAsia="en-AU"/>
            </w:rPr>
          </w:pPr>
          <w:hyperlink w:anchor="_Toc517118224" w:history="1">
            <w:r w:rsidR="009026D1" w:rsidRPr="00E2423F">
              <w:rPr>
                <w:rStyle w:val="Hyperlink"/>
                <w:noProof/>
              </w:rPr>
              <w:t>3.1.4</w:t>
            </w:r>
            <w:r w:rsidR="009026D1">
              <w:rPr>
                <w:rFonts w:eastAsiaTheme="minorEastAsia"/>
                <w:noProof/>
                <w:lang w:val="en-AU" w:eastAsia="en-AU"/>
              </w:rPr>
              <w:tab/>
            </w:r>
            <w:r w:rsidR="009026D1" w:rsidRPr="00E2423F">
              <w:rPr>
                <w:rStyle w:val="Hyperlink"/>
                <w:noProof/>
              </w:rPr>
              <w:t>Lack of services in the region</w:t>
            </w:r>
            <w:r w:rsidR="009026D1">
              <w:rPr>
                <w:noProof/>
                <w:webHidden/>
              </w:rPr>
              <w:tab/>
            </w:r>
            <w:r w:rsidR="009026D1">
              <w:rPr>
                <w:noProof/>
                <w:webHidden/>
              </w:rPr>
              <w:fldChar w:fldCharType="begin"/>
            </w:r>
            <w:r w:rsidR="009026D1">
              <w:rPr>
                <w:noProof/>
                <w:webHidden/>
              </w:rPr>
              <w:instrText xml:space="preserve"> PAGEREF _Toc517118224 \h </w:instrText>
            </w:r>
            <w:r w:rsidR="009026D1">
              <w:rPr>
                <w:noProof/>
                <w:webHidden/>
              </w:rPr>
            </w:r>
            <w:r w:rsidR="009026D1">
              <w:rPr>
                <w:noProof/>
                <w:webHidden/>
              </w:rPr>
              <w:fldChar w:fldCharType="separate"/>
            </w:r>
            <w:r w:rsidR="00A93701">
              <w:rPr>
                <w:noProof/>
                <w:webHidden/>
              </w:rPr>
              <w:t>21</w:t>
            </w:r>
            <w:r w:rsidR="009026D1">
              <w:rPr>
                <w:noProof/>
                <w:webHidden/>
              </w:rPr>
              <w:fldChar w:fldCharType="end"/>
            </w:r>
          </w:hyperlink>
        </w:p>
        <w:p w14:paraId="2BB7E406" w14:textId="547296EF" w:rsidR="009026D1" w:rsidRDefault="00242D83">
          <w:pPr>
            <w:pStyle w:val="TOC3"/>
            <w:tabs>
              <w:tab w:val="left" w:pos="1320"/>
              <w:tab w:val="right" w:leader="dot" w:pos="9350"/>
            </w:tabs>
            <w:rPr>
              <w:rFonts w:eastAsiaTheme="minorEastAsia"/>
              <w:noProof/>
              <w:lang w:val="en-AU" w:eastAsia="en-AU"/>
            </w:rPr>
          </w:pPr>
          <w:hyperlink w:anchor="_Toc517118225" w:history="1">
            <w:r w:rsidR="009026D1" w:rsidRPr="00E2423F">
              <w:rPr>
                <w:rStyle w:val="Hyperlink"/>
                <w:noProof/>
              </w:rPr>
              <w:t>3.1.5</w:t>
            </w:r>
            <w:r w:rsidR="009026D1">
              <w:rPr>
                <w:rFonts w:eastAsiaTheme="minorEastAsia"/>
                <w:noProof/>
                <w:lang w:val="en-AU" w:eastAsia="en-AU"/>
              </w:rPr>
              <w:tab/>
            </w:r>
            <w:r w:rsidR="009026D1" w:rsidRPr="00E2423F">
              <w:rPr>
                <w:rStyle w:val="Hyperlink"/>
                <w:noProof/>
              </w:rPr>
              <w:t>Support needs of people in East Arnhem</w:t>
            </w:r>
            <w:r w:rsidR="009026D1">
              <w:rPr>
                <w:noProof/>
                <w:webHidden/>
              </w:rPr>
              <w:tab/>
            </w:r>
            <w:r w:rsidR="009026D1">
              <w:rPr>
                <w:noProof/>
                <w:webHidden/>
              </w:rPr>
              <w:fldChar w:fldCharType="begin"/>
            </w:r>
            <w:r w:rsidR="009026D1">
              <w:rPr>
                <w:noProof/>
                <w:webHidden/>
              </w:rPr>
              <w:instrText xml:space="preserve"> PAGEREF _Toc517118225 \h </w:instrText>
            </w:r>
            <w:r w:rsidR="009026D1">
              <w:rPr>
                <w:noProof/>
                <w:webHidden/>
              </w:rPr>
            </w:r>
            <w:r w:rsidR="009026D1">
              <w:rPr>
                <w:noProof/>
                <w:webHidden/>
              </w:rPr>
              <w:fldChar w:fldCharType="separate"/>
            </w:r>
            <w:r w:rsidR="00A93701">
              <w:rPr>
                <w:noProof/>
                <w:webHidden/>
              </w:rPr>
              <w:t>21</w:t>
            </w:r>
            <w:r w:rsidR="009026D1">
              <w:rPr>
                <w:noProof/>
                <w:webHidden/>
              </w:rPr>
              <w:fldChar w:fldCharType="end"/>
            </w:r>
          </w:hyperlink>
        </w:p>
        <w:p w14:paraId="48B37393" w14:textId="24710219" w:rsidR="009026D1" w:rsidRDefault="00242D83">
          <w:pPr>
            <w:pStyle w:val="TOC3"/>
            <w:tabs>
              <w:tab w:val="left" w:pos="1320"/>
              <w:tab w:val="right" w:leader="dot" w:pos="9350"/>
            </w:tabs>
            <w:rPr>
              <w:rFonts w:eastAsiaTheme="minorEastAsia"/>
              <w:noProof/>
              <w:lang w:val="en-AU" w:eastAsia="en-AU"/>
            </w:rPr>
          </w:pPr>
          <w:hyperlink w:anchor="_Toc517118226" w:history="1">
            <w:r w:rsidR="009026D1" w:rsidRPr="00E2423F">
              <w:rPr>
                <w:rStyle w:val="Hyperlink"/>
                <w:noProof/>
              </w:rPr>
              <w:t>3.1.6</w:t>
            </w:r>
            <w:r w:rsidR="009026D1">
              <w:rPr>
                <w:rFonts w:eastAsiaTheme="minorEastAsia"/>
                <w:noProof/>
                <w:lang w:val="en-AU" w:eastAsia="en-AU"/>
              </w:rPr>
              <w:tab/>
            </w:r>
            <w:r w:rsidR="009026D1" w:rsidRPr="00E2423F">
              <w:rPr>
                <w:rStyle w:val="Hyperlink"/>
                <w:noProof/>
              </w:rPr>
              <w:t>Too early to see significant changes in communities</w:t>
            </w:r>
            <w:r w:rsidR="009026D1">
              <w:rPr>
                <w:noProof/>
                <w:webHidden/>
              </w:rPr>
              <w:tab/>
            </w:r>
            <w:r w:rsidR="009026D1">
              <w:rPr>
                <w:noProof/>
                <w:webHidden/>
              </w:rPr>
              <w:fldChar w:fldCharType="begin"/>
            </w:r>
            <w:r w:rsidR="009026D1">
              <w:rPr>
                <w:noProof/>
                <w:webHidden/>
              </w:rPr>
              <w:instrText xml:space="preserve"> PAGEREF _Toc517118226 \h </w:instrText>
            </w:r>
            <w:r w:rsidR="009026D1">
              <w:rPr>
                <w:noProof/>
                <w:webHidden/>
              </w:rPr>
            </w:r>
            <w:r w:rsidR="009026D1">
              <w:rPr>
                <w:noProof/>
                <w:webHidden/>
              </w:rPr>
              <w:fldChar w:fldCharType="separate"/>
            </w:r>
            <w:r w:rsidR="00A93701">
              <w:rPr>
                <w:noProof/>
                <w:webHidden/>
              </w:rPr>
              <w:t>22</w:t>
            </w:r>
            <w:r w:rsidR="009026D1">
              <w:rPr>
                <w:noProof/>
                <w:webHidden/>
              </w:rPr>
              <w:fldChar w:fldCharType="end"/>
            </w:r>
          </w:hyperlink>
        </w:p>
        <w:p w14:paraId="2765AD7D" w14:textId="25328BCA" w:rsidR="009026D1" w:rsidRDefault="00242D83">
          <w:pPr>
            <w:pStyle w:val="TOC3"/>
            <w:tabs>
              <w:tab w:val="left" w:pos="1320"/>
              <w:tab w:val="right" w:leader="dot" w:pos="9350"/>
            </w:tabs>
            <w:rPr>
              <w:rFonts w:eastAsiaTheme="minorEastAsia"/>
              <w:noProof/>
              <w:lang w:val="en-AU" w:eastAsia="en-AU"/>
            </w:rPr>
          </w:pPr>
          <w:hyperlink w:anchor="_Toc517118227" w:history="1">
            <w:r w:rsidR="009026D1" w:rsidRPr="00E2423F">
              <w:rPr>
                <w:rStyle w:val="Hyperlink"/>
                <w:noProof/>
              </w:rPr>
              <w:t>3.1.7</w:t>
            </w:r>
            <w:r w:rsidR="009026D1">
              <w:rPr>
                <w:rFonts w:eastAsiaTheme="minorEastAsia"/>
                <w:noProof/>
                <w:lang w:val="en-AU" w:eastAsia="en-AU"/>
              </w:rPr>
              <w:tab/>
            </w:r>
            <w:r w:rsidR="009026D1" w:rsidRPr="00E2423F">
              <w:rPr>
                <w:rStyle w:val="Hyperlink"/>
                <w:noProof/>
              </w:rPr>
              <w:t>More significant change for non-Indigenous participants</w:t>
            </w:r>
            <w:r w:rsidR="009026D1">
              <w:rPr>
                <w:noProof/>
                <w:webHidden/>
              </w:rPr>
              <w:tab/>
            </w:r>
            <w:r w:rsidR="009026D1">
              <w:rPr>
                <w:noProof/>
                <w:webHidden/>
              </w:rPr>
              <w:fldChar w:fldCharType="begin"/>
            </w:r>
            <w:r w:rsidR="009026D1">
              <w:rPr>
                <w:noProof/>
                <w:webHidden/>
              </w:rPr>
              <w:instrText xml:space="preserve"> PAGEREF _Toc517118227 \h </w:instrText>
            </w:r>
            <w:r w:rsidR="009026D1">
              <w:rPr>
                <w:noProof/>
                <w:webHidden/>
              </w:rPr>
            </w:r>
            <w:r w:rsidR="009026D1">
              <w:rPr>
                <w:noProof/>
                <w:webHidden/>
              </w:rPr>
              <w:fldChar w:fldCharType="separate"/>
            </w:r>
            <w:r w:rsidR="00A93701">
              <w:rPr>
                <w:noProof/>
                <w:webHidden/>
              </w:rPr>
              <w:t>23</w:t>
            </w:r>
            <w:r w:rsidR="009026D1">
              <w:rPr>
                <w:noProof/>
                <w:webHidden/>
              </w:rPr>
              <w:fldChar w:fldCharType="end"/>
            </w:r>
          </w:hyperlink>
        </w:p>
        <w:p w14:paraId="02BD5B26" w14:textId="3B15FF97" w:rsidR="009026D1" w:rsidRDefault="00242D83">
          <w:pPr>
            <w:pStyle w:val="TOC2"/>
            <w:tabs>
              <w:tab w:val="left" w:pos="660"/>
              <w:tab w:val="right" w:leader="dot" w:pos="9350"/>
            </w:tabs>
            <w:rPr>
              <w:rFonts w:eastAsiaTheme="minorEastAsia"/>
              <w:noProof/>
              <w:lang w:val="en-AU" w:eastAsia="en-AU"/>
            </w:rPr>
          </w:pPr>
          <w:hyperlink w:anchor="_Toc517118228" w:history="1">
            <w:r w:rsidR="009026D1" w:rsidRPr="00E2423F">
              <w:rPr>
                <w:rStyle w:val="Hyperlink"/>
                <w:rFonts w:eastAsia="Calibri"/>
                <w:noProof/>
              </w:rPr>
              <w:t>3.2</w:t>
            </w:r>
            <w:r w:rsidR="009026D1">
              <w:rPr>
                <w:rFonts w:eastAsiaTheme="minorEastAsia"/>
                <w:noProof/>
                <w:lang w:val="en-AU" w:eastAsia="en-AU"/>
              </w:rPr>
              <w:tab/>
            </w:r>
            <w:r w:rsidR="009026D1" w:rsidRPr="00E2423F">
              <w:rPr>
                <w:rStyle w:val="Hyperlink"/>
                <w:rFonts w:eastAsia="Calibri"/>
                <w:noProof/>
              </w:rPr>
              <w:t>The Co-Design Process</w:t>
            </w:r>
            <w:r w:rsidR="009026D1">
              <w:rPr>
                <w:noProof/>
                <w:webHidden/>
              </w:rPr>
              <w:tab/>
            </w:r>
            <w:r w:rsidR="009026D1">
              <w:rPr>
                <w:noProof/>
                <w:webHidden/>
              </w:rPr>
              <w:fldChar w:fldCharType="begin"/>
            </w:r>
            <w:r w:rsidR="009026D1">
              <w:rPr>
                <w:noProof/>
                <w:webHidden/>
              </w:rPr>
              <w:instrText xml:space="preserve"> PAGEREF _Toc517118228 \h </w:instrText>
            </w:r>
            <w:r w:rsidR="009026D1">
              <w:rPr>
                <w:noProof/>
                <w:webHidden/>
              </w:rPr>
            </w:r>
            <w:r w:rsidR="009026D1">
              <w:rPr>
                <w:noProof/>
                <w:webHidden/>
              </w:rPr>
              <w:fldChar w:fldCharType="separate"/>
            </w:r>
            <w:r w:rsidR="00A93701">
              <w:rPr>
                <w:noProof/>
                <w:webHidden/>
              </w:rPr>
              <w:t>23</w:t>
            </w:r>
            <w:r w:rsidR="009026D1">
              <w:rPr>
                <w:noProof/>
                <w:webHidden/>
              </w:rPr>
              <w:fldChar w:fldCharType="end"/>
            </w:r>
          </w:hyperlink>
        </w:p>
        <w:p w14:paraId="355E5FE7" w14:textId="66F0696B" w:rsidR="009026D1" w:rsidRDefault="00242D83">
          <w:pPr>
            <w:pStyle w:val="TOC3"/>
            <w:tabs>
              <w:tab w:val="left" w:pos="1320"/>
              <w:tab w:val="right" w:leader="dot" w:pos="9350"/>
            </w:tabs>
            <w:rPr>
              <w:rFonts w:eastAsiaTheme="minorEastAsia"/>
              <w:noProof/>
              <w:lang w:val="en-AU" w:eastAsia="en-AU"/>
            </w:rPr>
          </w:pPr>
          <w:hyperlink w:anchor="_Toc517118229" w:history="1">
            <w:r w:rsidR="009026D1" w:rsidRPr="00E2423F">
              <w:rPr>
                <w:rStyle w:val="Hyperlink"/>
                <w:noProof/>
              </w:rPr>
              <w:t>3.2.1</w:t>
            </w:r>
            <w:r w:rsidR="009026D1">
              <w:rPr>
                <w:rFonts w:eastAsiaTheme="minorEastAsia"/>
                <w:noProof/>
                <w:lang w:val="en-AU" w:eastAsia="en-AU"/>
              </w:rPr>
              <w:tab/>
            </w:r>
            <w:r w:rsidR="009026D1" w:rsidRPr="00E2423F">
              <w:rPr>
                <w:rStyle w:val="Hyperlink"/>
                <w:noProof/>
              </w:rPr>
              <w:t>‘Co- implementation’, not ‘Co-Design’</w:t>
            </w:r>
            <w:r w:rsidR="009026D1">
              <w:rPr>
                <w:noProof/>
                <w:webHidden/>
              </w:rPr>
              <w:tab/>
            </w:r>
            <w:r w:rsidR="009026D1">
              <w:rPr>
                <w:noProof/>
                <w:webHidden/>
              </w:rPr>
              <w:fldChar w:fldCharType="begin"/>
            </w:r>
            <w:r w:rsidR="009026D1">
              <w:rPr>
                <w:noProof/>
                <w:webHidden/>
              </w:rPr>
              <w:instrText xml:space="preserve"> PAGEREF _Toc517118229 \h </w:instrText>
            </w:r>
            <w:r w:rsidR="009026D1">
              <w:rPr>
                <w:noProof/>
                <w:webHidden/>
              </w:rPr>
            </w:r>
            <w:r w:rsidR="009026D1">
              <w:rPr>
                <w:noProof/>
                <w:webHidden/>
              </w:rPr>
              <w:fldChar w:fldCharType="separate"/>
            </w:r>
            <w:r w:rsidR="00A93701">
              <w:rPr>
                <w:noProof/>
                <w:webHidden/>
              </w:rPr>
              <w:t>23</w:t>
            </w:r>
            <w:r w:rsidR="009026D1">
              <w:rPr>
                <w:noProof/>
                <w:webHidden/>
              </w:rPr>
              <w:fldChar w:fldCharType="end"/>
            </w:r>
          </w:hyperlink>
        </w:p>
        <w:p w14:paraId="0091E303" w14:textId="1153DCBB" w:rsidR="009026D1" w:rsidRDefault="00242D83">
          <w:pPr>
            <w:pStyle w:val="TOC3"/>
            <w:tabs>
              <w:tab w:val="left" w:pos="1320"/>
              <w:tab w:val="right" w:leader="dot" w:pos="9350"/>
            </w:tabs>
            <w:rPr>
              <w:rFonts w:eastAsiaTheme="minorEastAsia"/>
              <w:noProof/>
              <w:lang w:val="en-AU" w:eastAsia="en-AU"/>
            </w:rPr>
          </w:pPr>
          <w:hyperlink w:anchor="_Toc517118230" w:history="1">
            <w:r w:rsidR="009026D1" w:rsidRPr="00E2423F">
              <w:rPr>
                <w:rStyle w:val="Hyperlink"/>
                <w:noProof/>
              </w:rPr>
              <w:t>3.2.2</w:t>
            </w:r>
            <w:r w:rsidR="009026D1">
              <w:rPr>
                <w:rFonts w:eastAsiaTheme="minorEastAsia"/>
                <w:noProof/>
                <w:lang w:val="en-AU" w:eastAsia="en-AU"/>
              </w:rPr>
              <w:tab/>
            </w:r>
            <w:r w:rsidR="009026D1" w:rsidRPr="00E2423F">
              <w:rPr>
                <w:rStyle w:val="Hyperlink"/>
                <w:noProof/>
              </w:rPr>
              <w:t>Collaboration between stakeholders the key to successful co-implementation</w:t>
            </w:r>
            <w:r w:rsidR="009026D1">
              <w:rPr>
                <w:noProof/>
                <w:webHidden/>
              </w:rPr>
              <w:tab/>
            </w:r>
            <w:r w:rsidR="009026D1">
              <w:rPr>
                <w:noProof/>
                <w:webHidden/>
              </w:rPr>
              <w:fldChar w:fldCharType="begin"/>
            </w:r>
            <w:r w:rsidR="009026D1">
              <w:rPr>
                <w:noProof/>
                <w:webHidden/>
              </w:rPr>
              <w:instrText xml:space="preserve"> PAGEREF _Toc517118230 \h </w:instrText>
            </w:r>
            <w:r w:rsidR="009026D1">
              <w:rPr>
                <w:noProof/>
                <w:webHidden/>
              </w:rPr>
            </w:r>
            <w:r w:rsidR="009026D1">
              <w:rPr>
                <w:noProof/>
                <w:webHidden/>
              </w:rPr>
              <w:fldChar w:fldCharType="separate"/>
            </w:r>
            <w:r w:rsidR="00A93701">
              <w:rPr>
                <w:noProof/>
                <w:webHidden/>
              </w:rPr>
              <w:t>24</w:t>
            </w:r>
            <w:r w:rsidR="009026D1">
              <w:rPr>
                <w:noProof/>
                <w:webHidden/>
              </w:rPr>
              <w:fldChar w:fldCharType="end"/>
            </w:r>
          </w:hyperlink>
        </w:p>
        <w:p w14:paraId="77BE9625" w14:textId="778091DA" w:rsidR="009026D1" w:rsidRDefault="00242D83">
          <w:pPr>
            <w:pStyle w:val="TOC2"/>
            <w:tabs>
              <w:tab w:val="left" w:pos="660"/>
              <w:tab w:val="right" w:leader="dot" w:pos="9350"/>
            </w:tabs>
            <w:rPr>
              <w:rFonts w:eastAsiaTheme="minorEastAsia"/>
              <w:noProof/>
              <w:lang w:val="en-AU" w:eastAsia="en-AU"/>
            </w:rPr>
          </w:pPr>
          <w:hyperlink w:anchor="_Toc517118231" w:history="1">
            <w:r w:rsidR="009026D1" w:rsidRPr="00E2423F">
              <w:rPr>
                <w:rStyle w:val="Hyperlink"/>
                <w:rFonts w:eastAsia="Calibri"/>
                <w:noProof/>
              </w:rPr>
              <w:t>3.3</w:t>
            </w:r>
            <w:r w:rsidR="009026D1">
              <w:rPr>
                <w:rFonts w:eastAsiaTheme="minorEastAsia"/>
                <w:noProof/>
                <w:lang w:val="en-AU" w:eastAsia="en-AU"/>
              </w:rPr>
              <w:tab/>
            </w:r>
            <w:r w:rsidR="009026D1" w:rsidRPr="00E2423F">
              <w:rPr>
                <w:rStyle w:val="Hyperlink"/>
                <w:rFonts w:eastAsia="Calibri"/>
                <w:noProof/>
              </w:rPr>
              <w:t>Establishing Foundations</w:t>
            </w:r>
            <w:r w:rsidR="009026D1">
              <w:rPr>
                <w:noProof/>
                <w:webHidden/>
              </w:rPr>
              <w:tab/>
            </w:r>
            <w:r w:rsidR="009026D1">
              <w:rPr>
                <w:noProof/>
                <w:webHidden/>
              </w:rPr>
              <w:fldChar w:fldCharType="begin"/>
            </w:r>
            <w:r w:rsidR="009026D1">
              <w:rPr>
                <w:noProof/>
                <w:webHidden/>
              </w:rPr>
              <w:instrText xml:space="preserve"> PAGEREF _Toc517118231 \h </w:instrText>
            </w:r>
            <w:r w:rsidR="009026D1">
              <w:rPr>
                <w:noProof/>
                <w:webHidden/>
              </w:rPr>
            </w:r>
            <w:r w:rsidR="009026D1">
              <w:rPr>
                <w:noProof/>
                <w:webHidden/>
              </w:rPr>
              <w:fldChar w:fldCharType="separate"/>
            </w:r>
            <w:r w:rsidR="00A93701">
              <w:rPr>
                <w:noProof/>
                <w:webHidden/>
              </w:rPr>
              <w:t>25</w:t>
            </w:r>
            <w:r w:rsidR="009026D1">
              <w:rPr>
                <w:noProof/>
                <w:webHidden/>
              </w:rPr>
              <w:fldChar w:fldCharType="end"/>
            </w:r>
          </w:hyperlink>
        </w:p>
        <w:p w14:paraId="65930226" w14:textId="0FA7784E" w:rsidR="009026D1" w:rsidRDefault="00242D83">
          <w:pPr>
            <w:pStyle w:val="TOC3"/>
            <w:tabs>
              <w:tab w:val="left" w:pos="1320"/>
              <w:tab w:val="right" w:leader="dot" w:pos="9350"/>
            </w:tabs>
            <w:rPr>
              <w:rFonts w:eastAsiaTheme="minorEastAsia"/>
              <w:noProof/>
              <w:lang w:val="en-AU" w:eastAsia="en-AU"/>
            </w:rPr>
          </w:pPr>
          <w:hyperlink w:anchor="_Toc517118232" w:history="1">
            <w:r w:rsidR="009026D1" w:rsidRPr="00E2423F">
              <w:rPr>
                <w:rStyle w:val="Hyperlink"/>
                <w:noProof/>
              </w:rPr>
              <w:t>3.3.1</w:t>
            </w:r>
            <w:r w:rsidR="009026D1">
              <w:rPr>
                <w:rFonts w:eastAsiaTheme="minorEastAsia"/>
                <w:noProof/>
                <w:lang w:val="en-AU" w:eastAsia="en-AU"/>
              </w:rPr>
              <w:tab/>
            </w:r>
            <w:r w:rsidR="009026D1" w:rsidRPr="00E2423F">
              <w:rPr>
                <w:rStyle w:val="Hyperlink"/>
                <w:noProof/>
              </w:rPr>
              <w:t>Working Group</w:t>
            </w:r>
            <w:r w:rsidR="009026D1">
              <w:rPr>
                <w:noProof/>
                <w:webHidden/>
              </w:rPr>
              <w:tab/>
            </w:r>
            <w:r w:rsidR="009026D1">
              <w:rPr>
                <w:noProof/>
                <w:webHidden/>
              </w:rPr>
              <w:fldChar w:fldCharType="begin"/>
            </w:r>
            <w:r w:rsidR="009026D1">
              <w:rPr>
                <w:noProof/>
                <w:webHidden/>
              </w:rPr>
              <w:instrText xml:space="preserve"> PAGEREF _Toc517118232 \h </w:instrText>
            </w:r>
            <w:r w:rsidR="009026D1">
              <w:rPr>
                <w:noProof/>
                <w:webHidden/>
              </w:rPr>
            </w:r>
            <w:r w:rsidR="009026D1">
              <w:rPr>
                <w:noProof/>
                <w:webHidden/>
              </w:rPr>
              <w:fldChar w:fldCharType="separate"/>
            </w:r>
            <w:r w:rsidR="00A93701">
              <w:rPr>
                <w:noProof/>
                <w:webHidden/>
              </w:rPr>
              <w:t>25</w:t>
            </w:r>
            <w:r w:rsidR="009026D1">
              <w:rPr>
                <w:noProof/>
                <w:webHidden/>
              </w:rPr>
              <w:fldChar w:fldCharType="end"/>
            </w:r>
          </w:hyperlink>
        </w:p>
        <w:p w14:paraId="53C66929" w14:textId="3E04DA36" w:rsidR="009026D1" w:rsidRDefault="00242D83">
          <w:pPr>
            <w:pStyle w:val="TOC3"/>
            <w:tabs>
              <w:tab w:val="left" w:pos="1320"/>
              <w:tab w:val="right" w:leader="dot" w:pos="9350"/>
            </w:tabs>
            <w:rPr>
              <w:rFonts w:eastAsiaTheme="minorEastAsia"/>
              <w:noProof/>
              <w:lang w:val="en-AU" w:eastAsia="en-AU"/>
            </w:rPr>
          </w:pPr>
          <w:hyperlink w:anchor="_Toc517118233" w:history="1">
            <w:r w:rsidR="009026D1" w:rsidRPr="00E2423F">
              <w:rPr>
                <w:rStyle w:val="Hyperlink"/>
                <w:noProof/>
              </w:rPr>
              <w:t>3.3.2</w:t>
            </w:r>
            <w:r w:rsidR="009026D1">
              <w:rPr>
                <w:rFonts w:eastAsiaTheme="minorEastAsia"/>
                <w:noProof/>
                <w:lang w:val="en-AU" w:eastAsia="en-AU"/>
              </w:rPr>
              <w:tab/>
            </w:r>
            <w:r w:rsidR="009026D1" w:rsidRPr="00E2423F">
              <w:rPr>
                <w:rStyle w:val="Hyperlink"/>
                <w:noProof/>
              </w:rPr>
              <w:t>NDIA focus on face to face communication and strong community engagement</w:t>
            </w:r>
            <w:r w:rsidR="009026D1">
              <w:rPr>
                <w:noProof/>
                <w:webHidden/>
              </w:rPr>
              <w:tab/>
            </w:r>
            <w:r w:rsidR="009026D1">
              <w:rPr>
                <w:noProof/>
                <w:webHidden/>
              </w:rPr>
              <w:fldChar w:fldCharType="begin"/>
            </w:r>
            <w:r w:rsidR="009026D1">
              <w:rPr>
                <w:noProof/>
                <w:webHidden/>
              </w:rPr>
              <w:instrText xml:space="preserve"> PAGEREF _Toc517118233 \h </w:instrText>
            </w:r>
            <w:r w:rsidR="009026D1">
              <w:rPr>
                <w:noProof/>
                <w:webHidden/>
              </w:rPr>
            </w:r>
            <w:r w:rsidR="009026D1">
              <w:rPr>
                <w:noProof/>
                <w:webHidden/>
              </w:rPr>
              <w:fldChar w:fldCharType="separate"/>
            </w:r>
            <w:r w:rsidR="00A93701">
              <w:rPr>
                <w:noProof/>
                <w:webHidden/>
              </w:rPr>
              <w:t>26</w:t>
            </w:r>
            <w:r w:rsidR="009026D1">
              <w:rPr>
                <w:noProof/>
                <w:webHidden/>
              </w:rPr>
              <w:fldChar w:fldCharType="end"/>
            </w:r>
          </w:hyperlink>
        </w:p>
        <w:p w14:paraId="7DBD1F4F" w14:textId="3EF65AD9" w:rsidR="009026D1" w:rsidRDefault="00242D83">
          <w:pPr>
            <w:pStyle w:val="TOC3"/>
            <w:tabs>
              <w:tab w:val="left" w:pos="1320"/>
              <w:tab w:val="right" w:leader="dot" w:pos="9350"/>
            </w:tabs>
            <w:rPr>
              <w:rFonts w:eastAsiaTheme="minorEastAsia"/>
              <w:noProof/>
              <w:lang w:val="en-AU" w:eastAsia="en-AU"/>
            </w:rPr>
          </w:pPr>
          <w:hyperlink w:anchor="_Toc517118234" w:history="1">
            <w:r w:rsidR="009026D1" w:rsidRPr="00E2423F">
              <w:rPr>
                <w:rStyle w:val="Hyperlink"/>
                <w:noProof/>
              </w:rPr>
              <w:t>3.3.3</w:t>
            </w:r>
            <w:r w:rsidR="009026D1">
              <w:rPr>
                <w:rFonts w:eastAsiaTheme="minorEastAsia"/>
                <w:noProof/>
                <w:lang w:val="en-AU" w:eastAsia="en-AU"/>
              </w:rPr>
              <w:tab/>
            </w:r>
            <w:r w:rsidR="009026D1" w:rsidRPr="00E2423F">
              <w:rPr>
                <w:rStyle w:val="Hyperlink"/>
                <w:noProof/>
              </w:rPr>
              <w:t>Lack of understanding about NDIS in communities</w:t>
            </w:r>
            <w:r w:rsidR="009026D1">
              <w:rPr>
                <w:noProof/>
                <w:webHidden/>
              </w:rPr>
              <w:tab/>
            </w:r>
            <w:r w:rsidR="009026D1">
              <w:rPr>
                <w:noProof/>
                <w:webHidden/>
              </w:rPr>
              <w:fldChar w:fldCharType="begin"/>
            </w:r>
            <w:r w:rsidR="009026D1">
              <w:rPr>
                <w:noProof/>
                <w:webHidden/>
              </w:rPr>
              <w:instrText xml:space="preserve"> PAGEREF _Toc517118234 \h </w:instrText>
            </w:r>
            <w:r w:rsidR="009026D1">
              <w:rPr>
                <w:noProof/>
                <w:webHidden/>
              </w:rPr>
            </w:r>
            <w:r w:rsidR="009026D1">
              <w:rPr>
                <w:noProof/>
                <w:webHidden/>
              </w:rPr>
              <w:fldChar w:fldCharType="separate"/>
            </w:r>
            <w:r w:rsidR="00A93701">
              <w:rPr>
                <w:noProof/>
                <w:webHidden/>
              </w:rPr>
              <w:t>27</w:t>
            </w:r>
            <w:r w:rsidR="009026D1">
              <w:rPr>
                <w:noProof/>
                <w:webHidden/>
              </w:rPr>
              <w:fldChar w:fldCharType="end"/>
            </w:r>
          </w:hyperlink>
        </w:p>
        <w:p w14:paraId="5B671C99" w14:textId="1CCA716B" w:rsidR="009026D1" w:rsidRDefault="00242D83">
          <w:pPr>
            <w:pStyle w:val="TOC3"/>
            <w:tabs>
              <w:tab w:val="left" w:pos="1320"/>
              <w:tab w:val="right" w:leader="dot" w:pos="9350"/>
            </w:tabs>
            <w:rPr>
              <w:rFonts w:eastAsiaTheme="minorEastAsia"/>
              <w:noProof/>
              <w:lang w:val="en-AU" w:eastAsia="en-AU"/>
            </w:rPr>
          </w:pPr>
          <w:hyperlink w:anchor="_Toc517118235" w:history="1">
            <w:r w:rsidR="009026D1" w:rsidRPr="00E2423F">
              <w:rPr>
                <w:rStyle w:val="Hyperlink"/>
                <w:noProof/>
              </w:rPr>
              <w:t>3.3.4</w:t>
            </w:r>
            <w:r w:rsidR="009026D1">
              <w:rPr>
                <w:rFonts w:eastAsiaTheme="minorEastAsia"/>
                <w:noProof/>
                <w:lang w:val="en-AU" w:eastAsia="en-AU"/>
              </w:rPr>
              <w:tab/>
            </w:r>
            <w:r w:rsidR="009026D1" w:rsidRPr="00E2423F">
              <w:rPr>
                <w:rStyle w:val="Hyperlink"/>
                <w:noProof/>
              </w:rPr>
              <w:t>Current NDIS plans in East Arnhem</w:t>
            </w:r>
            <w:r w:rsidR="009026D1">
              <w:rPr>
                <w:noProof/>
                <w:webHidden/>
              </w:rPr>
              <w:tab/>
            </w:r>
            <w:r w:rsidR="009026D1">
              <w:rPr>
                <w:noProof/>
                <w:webHidden/>
              </w:rPr>
              <w:fldChar w:fldCharType="begin"/>
            </w:r>
            <w:r w:rsidR="009026D1">
              <w:rPr>
                <w:noProof/>
                <w:webHidden/>
              </w:rPr>
              <w:instrText xml:space="preserve"> PAGEREF _Toc517118235 \h </w:instrText>
            </w:r>
            <w:r w:rsidR="009026D1">
              <w:rPr>
                <w:noProof/>
                <w:webHidden/>
              </w:rPr>
            </w:r>
            <w:r w:rsidR="009026D1">
              <w:rPr>
                <w:noProof/>
                <w:webHidden/>
              </w:rPr>
              <w:fldChar w:fldCharType="separate"/>
            </w:r>
            <w:r w:rsidR="00A93701">
              <w:rPr>
                <w:noProof/>
                <w:webHidden/>
              </w:rPr>
              <w:t>30</w:t>
            </w:r>
            <w:r w:rsidR="009026D1">
              <w:rPr>
                <w:noProof/>
                <w:webHidden/>
              </w:rPr>
              <w:fldChar w:fldCharType="end"/>
            </w:r>
          </w:hyperlink>
        </w:p>
        <w:p w14:paraId="1DC10003" w14:textId="2E0FE336" w:rsidR="009026D1" w:rsidRDefault="00242D83">
          <w:pPr>
            <w:pStyle w:val="TOC3"/>
            <w:tabs>
              <w:tab w:val="left" w:pos="1320"/>
              <w:tab w:val="right" w:leader="dot" w:pos="9350"/>
            </w:tabs>
            <w:rPr>
              <w:rFonts w:eastAsiaTheme="minorEastAsia"/>
              <w:noProof/>
              <w:lang w:val="en-AU" w:eastAsia="en-AU"/>
            </w:rPr>
          </w:pPr>
          <w:hyperlink w:anchor="_Toc517118236" w:history="1">
            <w:r w:rsidR="009026D1" w:rsidRPr="00E2423F">
              <w:rPr>
                <w:rStyle w:val="Hyperlink"/>
                <w:noProof/>
              </w:rPr>
              <w:t>3.3.5</w:t>
            </w:r>
            <w:r w:rsidR="009026D1">
              <w:rPr>
                <w:rFonts w:eastAsiaTheme="minorEastAsia"/>
                <w:noProof/>
                <w:lang w:val="en-AU" w:eastAsia="en-AU"/>
              </w:rPr>
              <w:tab/>
            </w:r>
            <w:r w:rsidR="009026D1" w:rsidRPr="00E2423F">
              <w:rPr>
                <w:rStyle w:val="Hyperlink"/>
                <w:noProof/>
              </w:rPr>
              <w:t>Community Connectors and the importance of relationships and trust</w:t>
            </w:r>
            <w:r w:rsidR="009026D1">
              <w:rPr>
                <w:noProof/>
                <w:webHidden/>
              </w:rPr>
              <w:tab/>
            </w:r>
            <w:r w:rsidR="009026D1">
              <w:rPr>
                <w:noProof/>
                <w:webHidden/>
              </w:rPr>
              <w:fldChar w:fldCharType="begin"/>
            </w:r>
            <w:r w:rsidR="009026D1">
              <w:rPr>
                <w:noProof/>
                <w:webHidden/>
              </w:rPr>
              <w:instrText xml:space="preserve"> PAGEREF _Toc517118236 \h </w:instrText>
            </w:r>
            <w:r w:rsidR="009026D1">
              <w:rPr>
                <w:noProof/>
                <w:webHidden/>
              </w:rPr>
            </w:r>
            <w:r w:rsidR="009026D1">
              <w:rPr>
                <w:noProof/>
                <w:webHidden/>
              </w:rPr>
              <w:fldChar w:fldCharType="separate"/>
            </w:r>
            <w:r w:rsidR="00A93701">
              <w:rPr>
                <w:noProof/>
                <w:webHidden/>
              </w:rPr>
              <w:t>31</w:t>
            </w:r>
            <w:r w:rsidR="009026D1">
              <w:rPr>
                <w:noProof/>
                <w:webHidden/>
              </w:rPr>
              <w:fldChar w:fldCharType="end"/>
            </w:r>
          </w:hyperlink>
        </w:p>
        <w:p w14:paraId="102A322F" w14:textId="32EAC0F2" w:rsidR="009026D1" w:rsidRDefault="00242D83">
          <w:pPr>
            <w:pStyle w:val="TOC3"/>
            <w:tabs>
              <w:tab w:val="left" w:pos="1320"/>
              <w:tab w:val="right" w:leader="dot" w:pos="9350"/>
            </w:tabs>
            <w:rPr>
              <w:rFonts w:eastAsiaTheme="minorEastAsia"/>
              <w:noProof/>
              <w:lang w:val="en-AU" w:eastAsia="en-AU"/>
            </w:rPr>
          </w:pPr>
          <w:hyperlink w:anchor="_Toc517118237" w:history="1">
            <w:r w:rsidR="009026D1" w:rsidRPr="00E2423F">
              <w:rPr>
                <w:rStyle w:val="Hyperlink"/>
                <w:noProof/>
              </w:rPr>
              <w:t>3.3.6</w:t>
            </w:r>
            <w:r w:rsidR="009026D1">
              <w:rPr>
                <w:rFonts w:eastAsiaTheme="minorEastAsia"/>
                <w:noProof/>
                <w:lang w:val="en-AU" w:eastAsia="en-AU"/>
              </w:rPr>
              <w:tab/>
            </w:r>
            <w:r w:rsidR="009026D1" w:rsidRPr="00E2423F">
              <w:rPr>
                <w:rStyle w:val="Hyperlink"/>
                <w:noProof/>
              </w:rPr>
              <w:t>Transition — ‘a unique and challenging period in the life of the scheme’</w:t>
            </w:r>
            <w:r w:rsidR="009026D1">
              <w:rPr>
                <w:noProof/>
                <w:webHidden/>
              </w:rPr>
              <w:tab/>
            </w:r>
            <w:r w:rsidR="009026D1">
              <w:rPr>
                <w:noProof/>
                <w:webHidden/>
              </w:rPr>
              <w:fldChar w:fldCharType="begin"/>
            </w:r>
            <w:r w:rsidR="009026D1">
              <w:rPr>
                <w:noProof/>
                <w:webHidden/>
              </w:rPr>
              <w:instrText xml:space="preserve"> PAGEREF _Toc517118237 \h </w:instrText>
            </w:r>
            <w:r w:rsidR="009026D1">
              <w:rPr>
                <w:noProof/>
                <w:webHidden/>
              </w:rPr>
            </w:r>
            <w:r w:rsidR="009026D1">
              <w:rPr>
                <w:noProof/>
                <w:webHidden/>
              </w:rPr>
              <w:fldChar w:fldCharType="separate"/>
            </w:r>
            <w:r w:rsidR="00A93701">
              <w:rPr>
                <w:noProof/>
                <w:webHidden/>
              </w:rPr>
              <w:t>32</w:t>
            </w:r>
            <w:r w:rsidR="009026D1">
              <w:rPr>
                <w:noProof/>
                <w:webHidden/>
              </w:rPr>
              <w:fldChar w:fldCharType="end"/>
            </w:r>
          </w:hyperlink>
        </w:p>
        <w:p w14:paraId="3DD3E64D" w14:textId="69F46D85" w:rsidR="009026D1" w:rsidRDefault="00242D83">
          <w:pPr>
            <w:pStyle w:val="TOC3"/>
            <w:tabs>
              <w:tab w:val="left" w:pos="1320"/>
              <w:tab w:val="right" w:leader="dot" w:pos="9350"/>
            </w:tabs>
            <w:rPr>
              <w:rFonts w:eastAsiaTheme="minorEastAsia"/>
              <w:noProof/>
              <w:lang w:val="en-AU" w:eastAsia="en-AU"/>
            </w:rPr>
          </w:pPr>
          <w:hyperlink w:anchor="_Toc517118238" w:history="1">
            <w:r w:rsidR="009026D1" w:rsidRPr="00E2423F">
              <w:rPr>
                <w:rStyle w:val="Hyperlink"/>
                <w:noProof/>
              </w:rPr>
              <w:t>3.3.7</w:t>
            </w:r>
            <w:r w:rsidR="009026D1">
              <w:rPr>
                <w:rFonts w:eastAsiaTheme="minorEastAsia"/>
                <w:noProof/>
                <w:lang w:val="en-AU" w:eastAsia="en-AU"/>
              </w:rPr>
              <w:tab/>
            </w:r>
            <w:r w:rsidR="009026D1" w:rsidRPr="00E2423F">
              <w:rPr>
                <w:rStyle w:val="Hyperlink"/>
                <w:noProof/>
              </w:rPr>
              <w:t>Collaboration between OoD and NDIA on the ground</w:t>
            </w:r>
            <w:r w:rsidR="009026D1">
              <w:rPr>
                <w:noProof/>
                <w:webHidden/>
              </w:rPr>
              <w:tab/>
            </w:r>
            <w:r w:rsidR="009026D1">
              <w:rPr>
                <w:noProof/>
                <w:webHidden/>
              </w:rPr>
              <w:fldChar w:fldCharType="begin"/>
            </w:r>
            <w:r w:rsidR="009026D1">
              <w:rPr>
                <w:noProof/>
                <w:webHidden/>
              </w:rPr>
              <w:instrText xml:space="preserve"> PAGEREF _Toc517118238 \h </w:instrText>
            </w:r>
            <w:r w:rsidR="009026D1">
              <w:rPr>
                <w:noProof/>
                <w:webHidden/>
              </w:rPr>
            </w:r>
            <w:r w:rsidR="009026D1">
              <w:rPr>
                <w:noProof/>
                <w:webHidden/>
              </w:rPr>
              <w:fldChar w:fldCharType="separate"/>
            </w:r>
            <w:r w:rsidR="00A93701">
              <w:rPr>
                <w:noProof/>
                <w:webHidden/>
              </w:rPr>
              <w:t>34</w:t>
            </w:r>
            <w:r w:rsidR="009026D1">
              <w:rPr>
                <w:noProof/>
                <w:webHidden/>
              </w:rPr>
              <w:fldChar w:fldCharType="end"/>
            </w:r>
          </w:hyperlink>
        </w:p>
        <w:p w14:paraId="0536FEC7" w14:textId="0A9B7350" w:rsidR="009026D1" w:rsidRDefault="00242D83">
          <w:pPr>
            <w:pStyle w:val="TOC3"/>
            <w:tabs>
              <w:tab w:val="left" w:pos="1320"/>
              <w:tab w:val="right" w:leader="dot" w:pos="9350"/>
            </w:tabs>
            <w:rPr>
              <w:rFonts w:eastAsiaTheme="minorEastAsia"/>
              <w:noProof/>
              <w:lang w:val="en-AU" w:eastAsia="en-AU"/>
            </w:rPr>
          </w:pPr>
          <w:hyperlink w:anchor="_Toc517118239" w:history="1">
            <w:r w:rsidR="009026D1" w:rsidRPr="00E2423F">
              <w:rPr>
                <w:rStyle w:val="Hyperlink"/>
                <w:noProof/>
              </w:rPr>
              <w:t>3.3.8</w:t>
            </w:r>
            <w:r w:rsidR="009026D1">
              <w:rPr>
                <w:rFonts w:eastAsiaTheme="minorEastAsia"/>
                <w:noProof/>
                <w:lang w:val="en-AU" w:eastAsia="en-AU"/>
              </w:rPr>
              <w:tab/>
            </w:r>
            <w:r w:rsidR="009026D1" w:rsidRPr="00E2423F">
              <w:rPr>
                <w:rStyle w:val="Hyperlink"/>
                <w:noProof/>
              </w:rPr>
              <w:t>Things are getting better, ‘we’re learning together’</w:t>
            </w:r>
            <w:r w:rsidR="009026D1">
              <w:rPr>
                <w:noProof/>
                <w:webHidden/>
              </w:rPr>
              <w:tab/>
            </w:r>
            <w:r w:rsidR="009026D1">
              <w:rPr>
                <w:noProof/>
                <w:webHidden/>
              </w:rPr>
              <w:fldChar w:fldCharType="begin"/>
            </w:r>
            <w:r w:rsidR="009026D1">
              <w:rPr>
                <w:noProof/>
                <w:webHidden/>
              </w:rPr>
              <w:instrText xml:space="preserve"> PAGEREF _Toc517118239 \h </w:instrText>
            </w:r>
            <w:r w:rsidR="009026D1">
              <w:rPr>
                <w:noProof/>
                <w:webHidden/>
              </w:rPr>
            </w:r>
            <w:r w:rsidR="009026D1">
              <w:rPr>
                <w:noProof/>
                <w:webHidden/>
              </w:rPr>
              <w:fldChar w:fldCharType="separate"/>
            </w:r>
            <w:r w:rsidR="00A93701">
              <w:rPr>
                <w:noProof/>
                <w:webHidden/>
              </w:rPr>
              <w:t>34</w:t>
            </w:r>
            <w:r w:rsidR="009026D1">
              <w:rPr>
                <w:noProof/>
                <w:webHidden/>
              </w:rPr>
              <w:fldChar w:fldCharType="end"/>
            </w:r>
          </w:hyperlink>
        </w:p>
        <w:p w14:paraId="29D8D3DD" w14:textId="5EBD4341" w:rsidR="009026D1" w:rsidRDefault="00242D83">
          <w:pPr>
            <w:pStyle w:val="TOC3"/>
            <w:tabs>
              <w:tab w:val="left" w:pos="1320"/>
              <w:tab w:val="right" w:leader="dot" w:pos="9350"/>
            </w:tabs>
            <w:rPr>
              <w:rFonts w:eastAsiaTheme="minorEastAsia"/>
              <w:noProof/>
              <w:lang w:val="en-AU" w:eastAsia="en-AU"/>
            </w:rPr>
          </w:pPr>
          <w:hyperlink w:anchor="_Toc517118240" w:history="1">
            <w:r w:rsidR="009026D1" w:rsidRPr="00E2423F">
              <w:rPr>
                <w:rStyle w:val="Hyperlink"/>
                <w:rFonts w:eastAsia="Times New Roman" w:cs="Times New Roman"/>
                <w:noProof/>
                <w:lang w:val="en-AU" w:eastAsia="en-AU"/>
              </w:rPr>
              <w:t>3.3.9</w:t>
            </w:r>
            <w:r w:rsidR="009026D1">
              <w:rPr>
                <w:rFonts w:eastAsiaTheme="minorEastAsia"/>
                <w:noProof/>
                <w:lang w:val="en-AU" w:eastAsia="en-AU"/>
              </w:rPr>
              <w:tab/>
            </w:r>
            <w:r w:rsidR="009026D1" w:rsidRPr="00E2423F">
              <w:rPr>
                <w:rStyle w:val="Hyperlink"/>
                <w:rFonts w:eastAsia="Times New Roman" w:cs="Times New Roman"/>
                <w:noProof/>
                <w:lang w:val="en-AU" w:eastAsia="en-AU"/>
              </w:rPr>
              <w:t>NDIS Funding opportunities and funded projects in East Arnhem</w:t>
            </w:r>
            <w:r w:rsidR="009026D1">
              <w:rPr>
                <w:noProof/>
                <w:webHidden/>
              </w:rPr>
              <w:tab/>
            </w:r>
            <w:r w:rsidR="009026D1">
              <w:rPr>
                <w:noProof/>
                <w:webHidden/>
              </w:rPr>
              <w:fldChar w:fldCharType="begin"/>
            </w:r>
            <w:r w:rsidR="009026D1">
              <w:rPr>
                <w:noProof/>
                <w:webHidden/>
              </w:rPr>
              <w:instrText xml:space="preserve"> PAGEREF _Toc517118240 \h </w:instrText>
            </w:r>
            <w:r w:rsidR="009026D1">
              <w:rPr>
                <w:noProof/>
                <w:webHidden/>
              </w:rPr>
            </w:r>
            <w:r w:rsidR="009026D1">
              <w:rPr>
                <w:noProof/>
                <w:webHidden/>
              </w:rPr>
              <w:fldChar w:fldCharType="separate"/>
            </w:r>
            <w:r w:rsidR="00A93701">
              <w:rPr>
                <w:noProof/>
                <w:webHidden/>
              </w:rPr>
              <w:t>35</w:t>
            </w:r>
            <w:r w:rsidR="009026D1">
              <w:rPr>
                <w:noProof/>
                <w:webHidden/>
              </w:rPr>
              <w:fldChar w:fldCharType="end"/>
            </w:r>
          </w:hyperlink>
        </w:p>
        <w:p w14:paraId="7E448844" w14:textId="319EBE48" w:rsidR="009026D1" w:rsidRDefault="00242D83">
          <w:pPr>
            <w:pStyle w:val="TOC3"/>
            <w:tabs>
              <w:tab w:val="left" w:pos="1320"/>
              <w:tab w:val="right" w:leader="dot" w:pos="9350"/>
            </w:tabs>
            <w:rPr>
              <w:rFonts w:eastAsiaTheme="minorEastAsia"/>
              <w:noProof/>
              <w:lang w:val="en-AU" w:eastAsia="en-AU"/>
            </w:rPr>
          </w:pPr>
          <w:hyperlink w:anchor="_Toc517118241" w:history="1">
            <w:r w:rsidR="009026D1" w:rsidRPr="00E2423F">
              <w:rPr>
                <w:rStyle w:val="Hyperlink"/>
                <w:noProof/>
              </w:rPr>
              <w:t>3.3.10</w:t>
            </w:r>
            <w:r w:rsidR="009026D1">
              <w:rPr>
                <w:rFonts w:eastAsiaTheme="minorEastAsia"/>
                <w:noProof/>
                <w:lang w:val="en-AU" w:eastAsia="en-AU"/>
              </w:rPr>
              <w:tab/>
            </w:r>
            <w:r w:rsidR="009026D1">
              <w:rPr>
                <w:rStyle w:val="Hyperlink"/>
                <w:noProof/>
              </w:rPr>
              <w:t>Stakeholders see</w:t>
            </w:r>
            <w:r w:rsidR="009026D1" w:rsidRPr="00E2423F">
              <w:rPr>
                <w:rStyle w:val="Hyperlink"/>
                <w:noProof/>
              </w:rPr>
              <w:t xml:space="preserve"> potential of the NDIS and are working towards common outcomes</w:t>
            </w:r>
            <w:r w:rsidR="009026D1">
              <w:rPr>
                <w:noProof/>
                <w:webHidden/>
              </w:rPr>
              <w:tab/>
            </w:r>
            <w:r w:rsidR="009026D1">
              <w:rPr>
                <w:noProof/>
                <w:webHidden/>
              </w:rPr>
              <w:fldChar w:fldCharType="begin"/>
            </w:r>
            <w:r w:rsidR="009026D1">
              <w:rPr>
                <w:noProof/>
                <w:webHidden/>
              </w:rPr>
              <w:instrText xml:space="preserve"> PAGEREF _Toc517118241 \h </w:instrText>
            </w:r>
            <w:r w:rsidR="009026D1">
              <w:rPr>
                <w:noProof/>
                <w:webHidden/>
              </w:rPr>
            </w:r>
            <w:r w:rsidR="009026D1">
              <w:rPr>
                <w:noProof/>
                <w:webHidden/>
              </w:rPr>
              <w:fldChar w:fldCharType="separate"/>
            </w:r>
            <w:r w:rsidR="00A93701">
              <w:rPr>
                <w:noProof/>
                <w:webHidden/>
              </w:rPr>
              <w:t>35</w:t>
            </w:r>
            <w:r w:rsidR="009026D1">
              <w:rPr>
                <w:noProof/>
                <w:webHidden/>
              </w:rPr>
              <w:fldChar w:fldCharType="end"/>
            </w:r>
          </w:hyperlink>
        </w:p>
        <w:p w14:paraId="262CA7BE" w14:textId="241ECEF9" w:rsidR="009026D1" w:rsidRDefault="00242D83">
          <w:pPr>
            <w:pStyle w:val="TOC2"/>
            <w:tabs>
              <w:tab w:val="left" w:pos="660"/>
              <w:tab w:val="right" w:leader="dot" w:pos="9350"/>
            </w:tabs>
            <w:rPr>
              <w:rFonts w:eastAsiaTheme="minorEastAsia"/>
              <w:noProof/>
              <w:lang w:val="en-AU" w:eastAsia="en-AU"/>
            </w:rPr>
          </w:pPr>
          <w:hyperlink w:anchor="_Toc517118242" w:history="1">
            <w:r w:rsidR="009026D1" w:rsidRPr="00E2423F">
              <w:rPr>
                <w:rStyle w:val="Hyperlink"/>
                <w:rFonts w:eastAsia="Calibri"/>
                <w:noProof/>
              </w:rPr>
              <w:t>3.4</w:t>
            </w:r>
            <w:r w:rsidR="009026D1">
              <w:rPr>
                <w:rFonts w:eastAsiaTheme="minorEastAsia"/>
                <w:noProof/>
                <w:lang w:val="en-AU" w:eastAsia="en-AU"/>
              </w:rPr>
              <w:tab/>
            </w:r>
            <w:r w:rsidR="009026D1" w:rsidRPr="00E2423F">
              <w:rPr>
                <w:rStyle w:val="Hyperlink"/>
                <w:rFonts w:eastAsia="Calibri"/>
                <w:noProof/>
              </w:rPr>
              <w:t>Business and Employment</w:t>
            </w:r>
            <w:r w:rsidR="009026D1">
              <w:rPr>
                <w:noProof/>
                <w:webHidden/>
              </w:rPr>
              <w:tab/>
            </w:r>
            <w:r w:rsidR="009026D1">
              <w:rPr>
                <w:noProof/>
                <w:webHidden/>
              </w:rPr>
              <w:fldChar w:fldCharType="begin"/>
            </w:r>
            <w:r w:rsidR="009026D1">
              <w:rPr>
                <w:noProof/>
                <w:webHidden/>
              </w:rPr>
              <w:instrText xml:space="preserve"> PAGEREF _Toc517118242 \h </w:instrText>
            </w:r>
            <w:r w:rsidR="009026D1">
              <w:rPr>
                <w:noProof/>
                <w:webHidden/>
              </w:rPr>
            </w:r>
            <w:r w:rsidR="009026D1">
              <w:rPr>
                <w:noProof/>
                <w:webHidden/>
              </w:rPr>
              <w:fldChar w:fldCharType="separate"/>
            </w:r>
            <w:r w:rsidR="00A93701">
              <w:rPr>
                <w:noProof/>
                <w:webHidden/>
              </w:rPr>
              <w:t>36</w:t>
            </w:r>
            <w:r w:rsidR="009026D1">
              <w:rPr>
                <w:noProof/>
                <w:webHidden/>
              </w:rPr>
              <w:fldChar w:fldCharType="end"/>
            </w:r>
          </w:hyperlink>
        </w:p>
        <w:p w14:paraId="1A2BF46D" w14:textId="7003F4EF" w:rsidR="009026D1" w:rsidRDefault="00242D83">
          <w:pPr>
            <w:pStyle w:val="TOC3"/>
            <w:tabs>
              <w:tab w:val="left" w:pos="1320"/>
              <w:tab w:val="right" w:leader="dot" w:pos="9350"/>
            </w:tabs>
            <w:rPr>
              <w:rFonts w:eastAsiaTheme="minorEastAsia"/>
              <w:noProof/>
              <w:lang w:val="en-AU" w:eastAsia="en-AU"/>
            </w:rPr>
          </w:pPr>
          <w:hyperlink w:anchor="_Toc517118243" w:history="1">
            <w:r w:rsidR="009026D1" w:rsidRPr="00E2423F">
              <w:rPr>
                <w:rStyle w:val="Hyperlink"/>
                <w:noProof/>
              </w:rPr>
              <w:t>3.4.1</w:t>
            </w:r>
            <w:r w:rsidR="009026D1">
              <w:rPr>
                <w:rFonts w:eastAsiaTheme="minorEastAsia"/>
                <w:noProof/>
                <w:lang w:val="en-AU" w:eastAsia="en-AU"/>
              </w:rPr>
              <w:tab/>
            </w:r>
            <w:r w:rsidR="009026D1" w:rsidRPr="00E2423F">
              <w:rPr>
                <w:rStyle w:val="Hyperlink"/>
                <w:noProof/>
              </w:rPr>
              <w:t>Too Early to measure significant business and employment outcomes</w:t>
            </w:r>
            <w:r w:rsidR="009026D1">
              <w:rPr>
                <w:noProof/>
                <w:webHidden/>
              </w:rPr>
              <w:tab/>
            </w:r>
            <w:r w:rsidR="009026D1">
              <w:rPr>
                <w:noProof/>
                <w:webHidden/>
              </w:rPr>
              <w:fldChar w:fldCharType="begin"/>
            </w:r>
            <w:r w:rsidR="009026D1">
              <w:rPr>
                <w:noProof/>
                <w:webHidden/>
              </w:rPr>
              <w:instrText xml:space="preserve"> PAGEREF _Toc517118243 \h </w:instrText>
            </w:r>
            <w:r w:rsidR="009026D1">
              <w:rPr>
                <w:noProof/>
                <w:webHidden/>
              </w:rPr>
            </w:r>
            <w:r w:rsidR="009026D1">
              <w:rPr>
                <w:noProof/>
                <w:webHidden/>
              </w:rPr>
              <w:fldChar w:fldCharType="separate"/>
            </w:r>
            <w:r w:rsidR="00A93701">
              <w:rPr>
                <w:noProof/>
                <w:webHidden/>
              </w:rPr>
              <w:t>36</w:t>
            </w:r>
            <w:r w:rsidR="009026D1">
              <w:rPr>
                <w:noProof/>
                <w:webHidden/>
              </w:rPr>
              <w:fldChar w:fldCharType="end"/>
            </w:r>
          </w:hyperlink>
        </w:p>
        <w:p w14:paraId="234CA941" w14:textId="2FBEAF17" w:rsidR="009026D1" w:rsidRDefault="00242D83">
          <w:pPr>
            <w:pStyle w:val="TOC3"/>
            <w:tabs>
              <w:tab w:val="left" w:pos="1320"/>
              <w:tab w:val="right" w:leader="dot" w:pos="9350"/>
            </w:tabs>
            <w:rPr>
              <w:rFonts w:eastAsiaTheme="minorEastAsia"/>
              <w:noProof/>
              <w:lang w:val="en-AU" w:eastAsia="en-AU"/>
            </w:rPr>
          </w:pPr>
          <w:hyperlink w:anchor="_Toc517118244" w:history="1">
            <w:r w:rsidR="009026D1" w:rsidRPr="00E2423F">
              <w:rPr>
                <w:rStyle w:val="Hyperlink"/>
                <w:noProof/>
              </w:rPr>
              <w:t>3.4.2</w:t>
            </w:r>
            <w:r w:rsidR="009026D1">
              <w:rPr>
                <w:rFonts w:eastAsiaTheme="minorEastAsia"/>
                <w:noProof/>
                <w:lang w:val="en-AU" w:eastAsia="en-AU"/>
              </w:rPr>
              <w:tab/>
            </w:r>
            <w:r w:rsidR="009026D1" w:rsidRPr="00E2423F">
              <w:rPr>
                <w:rStyle w:val="Hyperlink"/>
                <w:noProof/>
              </w:rPr>
              <w:t>Successes</w:t>
            </w:r>
            <w:r w:rsidR="009026D1">
              <w:rPr>
                <w:noProof/>
                <w:webHidden/>
              </w:rPr>
              <w:tab/>
            </w:r>
            <w:r w:rsidR="009026D1">
              <w:rPr>
                <w:noProof/>
                <w:webHidden/>
              </w:rPr>
              <w:fldChar w:fldCharType="begin"/>
            </w:r>
            <w:r w:rsidR="009026D1">
              <w:rPr>
                <w:noProof/>
                <w:webHidden/>
              </w:rPr>
              <w:instrText xml:space="preserve"> PAGEREF _Toc517118244 \h </w:instrText>
            </w:r>
            <w:r w:rsidR="009026D1">
              <w:rPr>
                <w:noProof/>
                <w:webHidden/>
              </w:rPr>
            </w:r>
            <w:r w:rsidR="009026D1">
              <w:rPr>
                <w:noProof/>
                <w:webHidden/>
              </w:rPr>
              <w:fldChar w:fldCharType="separate"/>
            </w:r>
            <w:r w:rsidR="00A93701">
              <w:rPr>
                <w:noProof/>
                <w:webHidden/>
              </w:rPr>
              <w:t>36</w:t>
            </w:r>
            <w:r w:rsidR="009026D1">
              <w:rPr>
                <w:noProof/>
                <w:webHidden/>
              </w:rPr>
              <w:fldChar w:fldCharType="end"/>
            </w:r>
          </w:hyperlink>
        </w:p>
        <w:p w14:paraId="4F05EA2B" w14:textId="75FB510A" w:rsidR="009026D1" w:rsidRDefault="00242D83">
          <w:pPr>
            <w:pStyle w:val="TOC3"/>
            <w:tabs>
              <w:tab w:val="left" w:pos="1320"/>
              <w:tab w:val="right" w:leader="dot" w:pos="9350"/>
            </w:tabs>
            <w:rPr>
              <w:rFonts w:eastAsiaTheme="minorEastAsia"/>
              <w:noProof/>
              <w:lang w:val="en-AU" w:eastAsia="en-AU"/>
            </w:rPr>
          </w:pPr>
          <w:hyperlink w:anchor="_Toc517118245" w:history="1">
            <w:r w:rsidR="009026D1" w:rsidRPr="00E2423F">
              <w:rPr>
                <w:rStyle w:val="Hyperlink"/>
                <w:noProof/>
                <w:lang w:val="en-AU"/>
              </w:rPr>
              <w:t>3.4.3</w:t>
            </w:r>
            <w:r w:rsidR="009026D1">
              <w:rPr>
                <w:rFonts w:eastAsiaTheme="minorEastAsia"/>
                <w:noProof/>
                <w:lang w:val="en-AU" w:eastAsia="en-AU"/>
              </w:rPr>
              <w:tab/>
            </w:r>
            <w:r w:rsidR="009026D1" w:rsidRPr="00E2423F">
              <w:rPr>
                <w:rStyle w:val="Hyperlink"/>
                <w:noProof/>
                <w:lang w:val="en-AU"/>
              </w:rPr>
              <w:t>Challenges</w:t>
            </w:r>
            <w:r w:rsidR="009026D1">
              <w:rPr>
                <w:noProof/>
                <w:webHidden/>
              </w:rPr>
              <w:tab/>
            </w:r>
            <w:r w:rsidR="009026D1">
              <w:rPr>
                <w:noProof/>
                <w:webHidden/>
              </w:rPr>
              <w:fldChar w:fldCharType="begin"/>
            </w:r>
            <w:r w:rsidR="009026D1">
              <w:rPr>
                <w:noProof/>
                <w:webHidden/>
              </w:rPr>
              <w:instrText xml:space="preserve"> PAGEREF _Toc517118245 \h </w:instrText>
            </w:r>
            <w:r w:rsidR="009026D1">
              <w:rPr>
                <w:noProof/>
                <w:webHidden/>
              </w:rPr>
            </w:r>
            <w:r w:rsidR="009026D1">
              <w:rPr>
                <w:noProof/>
                <w:webHidden/>
              </w:rPr>
              <w:fldChar w:fldCharType="separate"/>
            </w:r>
            <w:r w:rsidR="00A93701">
              <w:rPr>
                <w:noProof/>
                <w:webHidden/>
              </w:rPr>
              <w:t>38</w:t>
            </w:r>
            <w:r w:rsidR="009026D1">
              <w:rPr>
                <w:noProof/>
                <w:webHidden/>
              </w:rPr>
              <w:fldChar w:fldCharType="end"/>
            </w:r>
          </w:hyperlink>
        </w:p>
        <w:p w14:paraId="30F55F5F" w14:textId="4FC7651C" w:rsidR="009026D1" w:rsidRDefault="00242D83">
          <w:pPr>
            <w:pStyle w:val="TOC1"/>
            <w:tabs>
              <w:tab w:val="right" w:leader="dot" w:pos="9350"/>
            </w:tabs>
            <w:rPr>
              <w:rFonts w:eastAsiaTheme="minorEastAsia"/>
              <w:noProof/>
              <w:lang w:val="en-AU" w:eastAsia="en-AU"/>
            </w:rPr>
          </w:pPr>
          <w:hyperlink w:anchor="_Toc517118246" w:history="1">
            <w:r w:rsidR="009026D1" w:rsidRPr="00E2423F">
              <w:rPr>
                <w:rStyle w:val="Hyperlink"/>
                <w:rFonts w:eastAsia="Calibri"/>
                <w:noProof/>
              </w:rPr>
              <w:t>4. Synthesis of Findings</w:t>
            </w:r>
            <w:r w:rsidR="009026D1">
              <w:rPr>
                <w:noProof/>
                <w:webHidden/>
              </w:rPr>
              <w:tab/>
            </w:r>
            <w:r w:rsidR="009026D1">
              <w:rPr>
                <w:noProof/>
                <w:webHidden/>
              </w:rPr>
              <w:fldChar w:fldCharType="begin"/>
            </w:r>
            <w:r w:rsidR="009026D1">
              <w:rPr>
                <w:noProof/>
                <w:webHidden/>
              </w:rPr>
              <w:instrText xml:space="preserve"> PAGEREF _Toc517118246 \h </w:instrText>
            </w:r>
            <w:r w:rsidR="009026D1">
              <w:rPr>
                <w:noProof/>
                <w:webHidden/>
              </w:rPr>
            </w:r>
            <w:r w:rsidR="009026D1">
              <w:rPr>
                <w:noProof/>
                <w:webHidden/>
              </w:rPr>
              <w:fldChar w:fldCharType="separate"/>
            </w:r>
            <w:r w:rsidR="00A93701">
              <w:rPr>
                <w:noProof/>
                <w:webHidden/>
              </w:rPr>
              <w:t>40</w:t>
            </w:r>
            <w:r w:rsidR="009026D1">
              <w:rPr>
                <w:noProof/>
                <w:webHidden/>
              </w:rPr>
              <w:fldChar w:fldCharType="end"/>
            </w:r>
          </w:hyperlink>
        </w:p>
        <w:p w14:paraId="50587AA1" w14:textId="24166EA6" w:rsidR="009026D1" w:rsidRDefault="00242D83">
          <w:pPr>
            <w:pStyle w:val="TOC2"/>
            <w:tabs>
              <w:tab w:val="left" w:pos="660"/>
              <w:tab w:val="right" w:leader="dot" w:pos="9350"/>
            </w:tabs>
            <w:rPr>
              <w:rFonts w:eastAsiaTheme="minorEastAsia"/>
              <w:noProof/>
              <w:lang w:val="en-AU" w:eastAsia="en-AU"/>
            </w:rPr>
          </w:pPr>
          <w:hyperlink w:anchor="_Toc517118247" w:history="1">
            <w:r w:rsidR="009026D1" w:rsidRPr="00E2423F">
              <w:rPr>
                <w:rStyle w:val="Hyperlink"/>
                <w:noProof/>
              </w:rPr>
              <w:t>4.1</w:t>
            </w:r>
            <w:r w:rsidR="009026D1">
              <w:rPr>
                <w:rFonts w:eastAsiaTheme="minorEastAsia"/>
                <w:noProof/>
                <w:lang w:val="en-AU" w:eastAsia="en-AU"/>
              </w:rPr>
              <w:tab/>
            </w:r>
            <w:r w:rsidR="009026D1" w:rsidRPr="00E2423F">
              <w:rPr>
                <w:rStyle w:val="Hyperlink"/>
                <w:noProof/>
              </w:rPr>
              <w:t>NDIS Pathways of Change</w:t>
            </w:r>
            <w:r w:rsidR="009026D1">
              <w:rPr>
                <w:noProof/>
                <w:webHidden/>
              </w:rPr>
              <w:tab/>
            </w:r>
            <w:r w:rsidR="009026D1">
              <w:rPr>
                <w:noProof/>
                <w:webHidden/>
              </w:rPr>
              <w:fldChar w:fldCharType="begin"/>
            </w:r>
            <w:r w:rsidR="009026D1">
              <w:rPr>
                <w:noProof/>
                <w:webHidden/>
              </w:rPr>
              <w:instrText xml:space="preserve"> PAGEREF _Toc517118247 \h </w:instrText>
            </w:r>
            <w:r w:rsidR="009026D1">
              <w:rPr>
                <w:noProof/>
                <w:webHidden/>
              </w:rPr>
            </w:r>
            <w:r w:rsidR="009026D1">
              <w:rPr>
                <w:noProof/>
                <w:webHidden/>
              </w:rPr>
              <w:fldChar w:fldCharType="separate"/>
            </w:r>
            <w:r w:rsidR="00A93701">
              <w:rPr>
                <w:noProof/>
                <w:webHidden/>
              </w:rPr>
              <w:t>40</w:t>
            </w:r>
            <w:r w:rsidR="009026D1">
              <w:rPr>
                <w:noProof/>
                <w:webHidden/>
              </w:rPr>
              <w:fldChar w:fldCharType="end"/>
            </w:r>
          </w:hyperlink>
        </w:p>
        <w:p w14:paraId="6D655863" w14:textId="6A9306E6" w:rsidR="009026D1" w:rsidRDefault="00242D83">
          <w:pPr>
            <w:pStyle w:val="TOC3"/>
            <w:tabs>
              <w:tab w:val="right" w:leader="dot" w:pos="9350"/>
            </w:tabs>
            <w:rPr>
              <w:rFonts w:eastAsiaTheme="minorEastAsia"/>
              <w:noProof/>
              <w:lang w:val="en-AU" w:eastAsia="en-AU"/>
            </w:rPr>
          </w:pPr>
          <w:hyperlink w:anchor="_Toc517118248" w:history="1">
            <w:r w:rsidR="009026D1" w:rsidRPr="00E2423F">
              <w:rPr>
                <w:rStyle w:val="Hyperlink"/>
                <w:noProof/>
              </w:rPr>
              <w:t>Figure Three: NDIS Pathway of Change</w:t>
            </w:r>
            <w:r w:rsidR="009026D1">
              <w:rPr>
                <w:noProof/>
                <w:webHidden/>
              </w:rPr>
              <w:tab/>
            </w:r>
            <w:r w:rsidR="009026D1">
              <w:rPr>
                <w:noProof/>
                <w:webHidden/>
              </w:rPr>
              <w:fldChar w:fldCharType="begin"/>
            </w:r>
            <w:r w:rsidR="009026D1">
              <w:rPr>
                <w:noProof/>
                <w:webHidden/>
              </w:rPr>
              <w:instrText xml:space="preserve"> PAGEREF _Toc517118248 \h </w:instrText>
            </w:r>
            <w:r w:rsidR="009026D1">
              <w:rPr>
                <w:noProof/>
                <w:webHidden/>
              </w:rPr>
            </w:r>
            <w:r w:rsidR="009026D1">
              <w:rPr>
                <w:noProof/>
                <w:webHidden/>
              </w:rPr>
              <w:fldChar w:fldCharType="separate"/>
            </w:r>
            <w:r w:rsidR="00A93701">
              <w:rPr>
                <w:noProof/>
                <w:webHidden/>
              </w:rPr>
              <w:t>40</w:t>
            </w:r>
            <w:r w:rsidR="009026D1">
              <w:rPr>
                <w:noProof/>
                <w:webHidden/>
              </w:rPr>
              <w:fldChar w:fldCharType="end"/>
            </w:r>
          </w:hyperlink>
        </w:p>
        <w:p w14:paraId="63FCCF5D" w14:textId="2B68AB11" w:rsidR="009026D1" w:rsidRDefault="00242D83">
          <w:pPr>
            <w:pStyle w:val="TOC3"/>
            <w:tabs>
              <w:tab w:val="right" w:leader="dot" w:pos="9350"/>
            </w:tabs>
            <w:rPr>
              <w:rFonts w:eastAsiaTheme="minorEastAsia"/>
              <w:noProof/>
              <w:lang w:val="en-AU" w:eastAsia="en-AU"/>
            </w:rPr>
          </w:pPr>
          <w:hyperlink w:anchor="_Toc517118249" w:history="1">
            <w:r w:rsidR="009026D1" w:rsidRPr="00E2423F">
              <w:rPr>
                <w:rStyle w:val="Hyperlink"/>
                <w:noProof/>
              </w:rPr>
              <w:t>Figure Four: East Arnhem Community Best NDIS Pathway</w:t>
            </w:r>
            <w:r w:rsidR="009026D1">
              <w:rPr>
                <w:noProof/>
                <w:webHidden/>
              </w:rPr>
              <w:tab/>
            </w:r>
            <w:r w:rsidR="009026D1">
              <w:rPr>
                <w:noProof/>
                <w:webHidden/>
              </w:rPr>
              <w:fldChar w:fldCharType="begin"/>
            </w:r>
            <w:r w:rsidR="009026D1">
              <w:rPr>
                <w:noProof/>
                <w:webHidden/>
              </w:rPr>
              <w:instrText xml:space="preserve"> PAGEREF _Toc517118249 \h </w:instrText>
            </w:r>
            <w:r w:rsidR="009026D1">
              <w:rPr>
                <w:noProof/>
                <w:webHidden/>
              </w:rPr>
            </w:r>
            <w:r w:rsidR="009026D1">
              <w:rPr>
                <w:noProof/>
                <w:webHidden/>
              </w:rPr>
              <w:fldChar w:fldCharType="separate"/>
            </w:r>
            <w:r w:rsidR="00A93701">
              <w:rPr>
                <w:noProof/>
                <w:webHidden/>
              </w:rPr>
              <w:t>41</w:t>
            </w:r>
            <w:r w:rsidR="009026D1">
              <w:rPr>
                <w:noProof/>
                <w:webHidden/>
              </w:rPr>
              <w:fldChar w:fldCharType="end"/>
            </w:r>
          </w:hyperlink>
        </w:p>
        <w:p w14:paraId="74AC174C" w14:textId="11045655" w:rsidR="009026D1" w:rsidRDefault="00242D83">
          <w:pPr>
            <w:pStyle w:val="TOC2"/>
            <w:tabs>
              <w:tab w:val="left" w:pos="660"/>
              <w:tab w:val="right" w:leader="dot" w:pos="9350"/>
            </w:tabs>
            <w:rPr>
              <w:rFonts w:eastAsiaTheme="minorEastAsia"/>
              <w:noProof/>
              <w:lang w:val="en-AU" w:eastAsia="en-AU"/>
            </w:rPr>
          </w:pPr>
          <w:hyperlink w:anchor="_Toc517118250" w:history="1">
            <w:r w:rsidR="009026D1" w:rsidRPr="00E2423F">
              <w:rPr>
                <w:rStyle w:val="Hyperlink"/>
                <w:noProof/>
              </w:rPr>
              <w:t>4.2</w:t>
            </w:r>
            <w:r w:rsidR="009026D1">
              <w:rPr>
                <w:rFonts w:eastAsiaTheme="minorEastAsia"/>
                <w:noProof/>
                <w:lang w:val="en-AU" w:eastAsia="en-AU"/>
              </w:rPr>
              <w:tab/>
            </w:r>
            <w:r w:rsidR="009026D1" w:rsidRPr="00E2423F">
              <w:rPr>
                <w:rStyle w:val="Hyperlink"/>
                <w:noProof/>
              </w:rPr>
              <w:t>Effective implementation principles</w:t>
            </w:r>
            <w:r w:rsidR="009026D1">
              <w:rPr>
                <w:noProof/>
                <w:webHidden/>
              </w:rPr>
              <w:tab/>
            </w:r>
            <w:r w:rsidR="009026D1">
              <w:rPr>
                <w:noProof/>
                <w:webHidden/>
              </w:rPr>
              <w:fldChar w:fldCharType="begin"/>
            </w:r>
            <w:r w:rsidR="009026D1">
              <w:rPr>
                <w:noProof/>
                <w:webHidden/>
              </w:rPr>
              <w:instrText xml:space="preserve"> PAGEREF _Toc517118250 \h </w:instrText>
            </w:r>
            <w:r w:rsidR="009026D1">
              <w:rPr>
                <w:noProof/>
                <w:webHidden/>
              </w:rPr>
            </w:r>
            <w:r w:rsidR="009026D1">
              <w:rPr>
                <w:noProof/>
                <w:webHidden/>
              </w:rPr>
              <w:fldChar w:fldCharType="separate"/>
            </w:r>
            <w:r w:rsidR="00A93701">
              <w:rPr>
                <w:noProof/>
                <w:webHidden/>
              </w:rPr>
              <w:t>42</w:t>
            </w:r>
            <w:r w:rsidR="009026D1">
              <w:rPr>
                <w:noProof/>
                <w:webHidden/>
              </w:rPr>
              <w:fldChar w:fldCharType="end"/>
            </w:r>
          </w:hyperlink>
        </w:p>
        <w:p w14:paraId="0906A9C3" w14:textId="5A629EED" w:rsidR="009026D1" w:rsidRDefault="00242D83">
          <w:pPr>
            <w:pStyle w:val="TOC3"/>
            <w:tabs>
              <w:tab w:val="right" w:leader="dot" w:pos="9350"/>
            </w:tabs>
            <w:rPr>
              <w:rFonts w:eastAsiaTheme="minorEastAsia"/>
              <w:noProof/>
              <w:lang w:val="en-AU" w:eastAsia="en-AU"/>
            </w:rPr>
          </w:pPr>
          <w:hyperlink w:anchor="_Toc517118251" w:history="1">
            <w:r w:rsidR="009026D1" w:rsidRPr="00E2423F">
              <w:rPr>
                <w:rStyle w:val="Hyperlink"/>
                <w:noProof/>
              </w:rPr>
              <w:t>Table Two: Effective implementation principles and activities</w:t>
            </w:r>
            <w:r w:rsidR="009026D1">
              <w:rPr>
                <w:noProof/>
                <w:webHidden/>
              </w:rPr>
              <w:tab/>
            </w:r>
            <w:r w:rsidR="009026D1">
              <w:rPr>
                <w:noProof/>
                <w:webHidden/>
              </w:rPr>
              <w:fldChar w:fldCharType="begin"/>
            </w:r>
            <w:r w:rsidR="009026D1">
              <w:rPr>
                <w:noProof/>
                <w:webHidden/>
              </w:rPr>
              <w:instrText xml:space="preserve"> PAGEREF _Toc517118251 \h </w:instrText>
            </w:r>
            <w:r w:rsidR="009026D1">
              <w:rPr>
                <w:noProof/>
                <w:webHidden/>
              </w:rPr>
            </w:r>
            <w:r w:rsidR="009026D1">
              <w:rPr>
                <w:noProof/>
                <w:webHidden/>
              </w:rPr>
              <w:fldChar w:fldCharType="separate"/>
            </w:r>
            <w:r w:rsidR="00A93701">
              <w:rPr>
                <w:noProof/>
                <w:webHidden/>
              </w:rPr>
              <w:t>42</w:t>
            </w:r>
            <w:r w:rsidR="009026D1">
              <w:rPr>
                <w:noProof/>
                <w:webHidden/>
              </w:rPr>
              <w:fldChar w:fldCharType="end"/>
            </w:r>
          </w:hyperlink>
        </w:p>
        <w:p w14:paraId="3361E460" w14:textId="05E54523" w:rsidR="009026D1" w:rsidRDefault="00242D83" w:rsidP="00A81C64">
          <w:pPr>
            <w:pStyle w:val="TOC1"/>
            <w:tabs>
              <w:tab w:val="right" w:leader="dot" w:pos="9350"/>
            </w:tabs>
            <w:rPr>
              <w:rFonts w:eastAsiaTheme="minorEastAsia"/>
              <w:noProof/>
              <w:lang w:val="en-AU" w:eastAsia="en-AU"/>
            </w:rPr>
          </w:pPr>
          <w:hyperlink w:anchor="_Toc517118252" w:history="1">
            <w:r w:rsidR="009026D1" w:rsidRPr="00E2423F">
              <w:rPr>
                <w:rStyle w:val="Hyperlink"/>
                <w:noProof/>
              </w:rPr>
              <w:t>5. Discussion and Recommendations: What have we learned and what can be improved</w:t>
            </w:r>
            <w:r w:rsidR="009026D1">
              <w:rPr>
                <w:noProof/>
                <w:webHidden/>
              </w:rPr>
              <w:tab/>
            </w:r>
            <w:r w:rsidR="009026D1">
              <w:rPr>
                <w:noProof/>
                <w:webHidden/>
              </w:rPr>
              <w:fldChar w:fldCharType="begin"/>
            </w:r>
            <w:r w:rsidR="009026D1">
              <w:rPr>
                <w:noProof/>
                <w:webHidden/>
              </w:rPr>
              <w:instrText xml:space="preserve"> PAGEREF _Toc517118252 \h </w:instrText>
            </w:r>
            <w:r w:rsidR="009026D1">
              <w:rPr>
                <w:noProof/>
                <w:webHidden/>
              </w:rPr>
            </w:r>
            <w:r w:rsidR="009026D1">
              <w:rPr>
                <w:noProof/>
                <w:webHidden/>
              </w:rPr>
              <w:fldChar w:fldCharType="separate"/>
            </w:r>
            <w:r w:rsidR="00A93701">
              <w:rPr>
                <w:noProof/>
                <w:webHidden/>
              </w:rPr>
              <w:t>43</w:t>
            </w:r>
            <w:r w:rsidR="009026D1">
              <w:rPr>
                <w:noProof/>
                <w:webHidden/>
              </w:rPr>
              <w:fldChar w:fldCharType="end"/>
            </w:r>
          </w:hyperlink>
        </w:p>
        <w:p w14:paraId="4D830746" w14:textId="4799FA46" w:rsidR="009026D1" w:rsidRDefault="00242D83">
          <w:pPr>
            <w:pStyle w:val="TOC1"/>
            <w:tabs>
              <w:tab w:val="right" w:leader="dot" w:pos="9350"/>
            </w:tabs>
            <w:rPr>
              <w:rFonts w:eastAsiaTheme="minorEastAsia"/>
              <w:noProof/>
              <w:lang w:val="en-AU" w:eastAsia="en-AU"/>
            </w:rPr>
          </w:pPr>
          <w:hyperlink w:anchor="_Toc517118262" w:history="1">
            <w:r w:rsidR="009026D1" w:rsidRPr="00E2423F">
              <w:rPr>
                <w:rStyle w:val="Hyperlink"/>
                <w:noProof/>
              </w:rPr>
              <w:t>References</w:t>
            </w:r>
            <w:r w:rsidR="009026D1">
              <w:rPr>
                <w:noProof/>
                <w:webHidden/>
              </w:rPr>
              <w:tab/>
            </w:r>
            <w:r w:rsidR="00A62919">
              <w:rPr>
                <w:noProof/>
                <w:webHidden/>
              </w:rPr>
              <w:t>47</w:t>
            </w:r>
          </w:hyperlink>
        </w:p>
        <w:p w14:paraId="36BADE73" w14:textId="73974B93" w:rsidR="009026D1" w:rsidRDefault="00242D83">
          <w:pPr>
            <w:pStyle w:val="TOC1"/>
            <w:tabs>
              <w:tab w:val="right" w:leader="dot" w:pos="9350"/>
            </w:tabs>
            <w:rPr>
              <w:rFonts w:eastAsiaTheme="minorEastAsia"/>
              <w:noProof/>
              <w:lang w:val="en-AU" w:eastAsia="en-AU"/>
            </w:rPr>
          </w:pPr>
          <w:hyperlink w:anchor="_Toc517118263" w:history="1">
            <w:r w:rsidR="009026D1" w:rsidRPr="00E2423F">
              <w:rPr>
                <w:rStyle w:val="Hyperlink"/>
                <w:noProof/>
              </w:rPr>
              <w:t>Appendix A: List of project stakeholders interviewed</w:t>
            </w:r>
            <w:r w:rsidR="009026D1">
              <w:rPr>
                <w:noProof/>
                <w:webHidden/>
              </w:rPr>
              <w:tab/>
            </w:r>
            <w:r w:rsidR="009026D1">
              <w:rPr>
                <w:noProof/>
                <w:webHidden/>
              </w:rPr>
              <w:fldChar w:fldCharType="begin"/>
            </w:r>
            <w:r w:rsidR="009026D1">
              <w:rPr>
                <w:noProof/>
                <w:webHidden/>
              </w:rPr>
              <w:instrText xml:space="preserve"> PAGEREF _Toc517118263 \h </w:instrText>
            </w:r>
            <w:r w:rsidR="009026D1">
              <w:rPr>
                <w:noProof/>
                <w:webHidden/>
              </w:rPr>
            </w:r>
            <w:r w:rsidR="009026D1">
              <w:rPr>
                <w:noProof/>
                <w:webHidden/>
              </w:rPr>
              <w:fldChar w:fldCharType="separate"/>
            </w:r>
            <w:r w:rsidR="00A93701">
              <w:rPr>
                <w:noProof/>
                <w:webHidden/>
              </w:rPr>
              <w:t>48</w:t>
            </w:r>
            <w:r w:rsidR="009026D1">
              <w:rPr>
                <w:noProof/>
                <w:webHidden/>
              </w:rPr>
              <w:fldChar w:fldCharType="end"/>
            </w:r>
          </w:hyperlink>
        </w:p>
        <w:p w14:paraId="39F4A956" w14:textId="0E3B4389" w:rsidR="009026D1" w:rsidRDefault="00242D83">
          <w:pPr>
            <w:pStyle w:val="TOC1"/>
            <w:tabs>
              <w:tab w:val="right" w:leader="dot" w:pos="9350"/>
            </w:tabs>
            <w:rPr>
              <w:rFonts w:eastAsiaTheme="minorEastAsia"/>
              <w:noProof/>
              <w:lang w:val="en-AU" w:eastAsia="en-AU"/>
            </w:rPr>
          </w:pPr>
          <w:hyperlink w:anchor="_Toc517118264" w:history="1">
            <w:r w:rsidR="009026D1" w:rsidRPr="00E2423F">
              <w:rPr>
                <w:rStyle w:val="Hyperlink"/>
                <w:noProof/>
              </w:rPr>
              <w:t>Appendix B: Data collection tools</w:t>
            </w:r>
            <w:r w:rsidR="009026D1">
              <w:rPr>
                <w:noProof/>
                <w:webHidden/>
              </w:rPr>
              <w:tab/>
            </w:r>
            <w:r w:rsidR="00A62919">
              <w:rPr>
                <w:noProof/>
                <w:webHidden/>
              </w:rPr>
              <w:t>49</w:t>
            </w:r>
          </w:hyperlink>
        </w:p>
        <w:p w14:paraId="7A110D9F" w14:textId="3793B019" w:rsidR="009026D1" w:rsidRDefault="00242D83">
          <w:pPr>
            <w:pStyle w:val="TOC1"/>
            <w:tabs>
              <w:tab w:val="right" w:leader="dot" w:pos="9350"/>
            </w:tabs>
            <w:rPr>
              <w:rFonts w:eastAsiaTheme="minorEastAsia"/>
              <w:noProof/>
              <w:lang w:val="en-AU" w:eastAsia="en-AU"/>
            </w:rPr>
          </w:pPr>
          <w:hyperlink w:anchor="_Toc517118265" w:history="1">
            <w:r w:rsidR="009026D1" w:rsidRPr="00E2423F">
              <w:rPr>
                <w:rStyle w:val="Hyperlink"/>
                <w:noProof/>
              </w:rPr>
              <w:t>Appendix C: East Arnhem NDIS Rollout Context</w:t>
            </w:r>
            <w:r w:rsidR="009026D1">
              <w:rPr>
                <w:noProof/>
                <w:webHidden/>
              </w:rPr>
              <w:tab/>
            </w:r>
            <w:r w:rsidR="009026D1">
              <w:rPr>
                <w:noProof/>
                <w:webHidden/>
              </w:rPr>
              <w:fldChar w:fldCharType="begin"/>
            </w:r>
            <w:r w:rsidR="009026D1">
              <w:rPr>
                <w:noProof/>
                <w:webHidden/>
              </w:rPr>
              <w:instrText xml:space="preserve"> PAGEREF _Toc517118265 \h </w:instrText>
            </w:r>
            <w:r w:rsidR="009026D1">
              <w:rPr>
                <w:noProof/>
                <w:webHidden/>
              </w:rPr>
            </w:r>
            <w:r w:rsidR="009026D1">
              <w:rPr>
                <w:noProof/>
                <w:webHidden/>
              </w:rPr>
              <w:fldChar w:fldCharType="separate"/>
            </w:r>
            <w:r w:rsidR="00A93701">
              <w:rPr>
                <w:noProof/>
                <w:webHidden/>
              </w:rPr>
              <w:t>53</w:t>
            </w:r>
            <w:r w:rsidR="009026D1">
              <w:rPr>
                <w:noProof/>
                <w:webHidden/>
              </w:rPr>
              <w:fldChar w:fldCharType="end"/>
            </w:r>
          </w:hyperlink>
        </w:p>
        <w:p w14:paraId="7B44949A" w14:textId="660D21DA" w:rsidR="009026D1" w:rsidRDefault="00242D83">
          <w:pPr>
            <w:pStyle w:val="TOC1"/>
            <w:tabs>
              <w:tab w:val="right" w:leader="dot" w:pos="9350"/>
            </w:tabs>
            <w:rPr>
              <w:rFonts w:eastAsiaTheme="minorEastAsia"/>
              <w:noProof/>
              <w:lang w:val="en-AU" w:eastAsia="en-AU"/>
            </w:rPr>
          </w:pPr>
          <w:hyperlink w:anchor="_Toc517118266" w:history="1">
            <w:r w:rsidR="009026D1" w:rsidRPr="00E2423F">
              <w:rPr>
                <w:rStyle w:val="Hyperlink"/>
                <w:noProof/>
              </w:rPr>
              <w:t>Copyright Statement</w:t>
            </w:r>
            <w:r w:rsidR="009026D1">
              <w:rPr>
                <w:noProof/>
                <w:webHidden/>
              </w:rPr>
              <w:tab/>
            </w:r>
            <w:r w:rsidR="009026D1">
              <w:rPr>
                <w:noProof/>
                <w:webHidden/>
              </w:rPr>
              <w:fldChar w:fldCharType="begin"/>
            </w:r>
            <w:r w:rsidR="009026D1">
              <w:rPr>
                <w:noProof/>
                <w:webHidden/>
              </w:rPr>
              <w:instrText xml:space="preserve"> PAGEREF _Toc517118266 \h </w:instrText>
            </w:r>
            <w:r w:rsidR="009026D1">
              <w:rPr>
                <w:noProof/>
                <w:webHidden/>
              </w:rPr>
            </w:r>
            <w:r w:rsidR="009026D1">
              <w:rPr>
                <w:noProof/>
                <w:webHidden/>
              </w:rPr>
              <w:fldChar w:fldCharType="separate"/>
            </w:r>
            <w:r w:rsidR="00A93701">
              <w:rPr>
                <w:noProof/>
                <w:webHidden/>
              </w:rPr>
              <w:t>54</w:t>
            </w:r>
            <w:r w:rsidR="009026D1">
              <w:rPr>
                <w:noProof/>
                <w:webHidden/>
              </w:rPr>
              <w:fldChar w:fldCharType="end"/>
            </w:r>
          </w:hyperlink>
          <w:bookmarkStart w:id="0" w:name="_GoBack"/>
          <w:bookmarkEnd w:id="0"/>
        </w:p>
        <w:p w14:paraId="482EC058" w14:textId="31C5ADB5" w:rsidR="00C246F9" w:rsidRDefault="00280BD8" w:rsidP="00271332">
          <w:pPr>
            <w:spacing w:line="276" w:lineRule="auto"/>
          </w:pPr>
          <w:r w:rsidRPr="00ED11E4">
            <w:rPr>
              <w:bCs/>
              <w:noProof/>
            </w:rPr>
            <w:fldChar w:fldCharType="end"/>
          </w:r>
        </w:p>
      </w:sdtContent>
    </w:sdt>
    <w:bookmarkStart w:id="1" w:name="_Toc511138445" w:displacedByCustomXml="prev"/>
    <w:bookmarkStart w:id="2" w:name="_Toc511123999" w:displacedByCustomXml="prev"/>
    <w:p w14:paraId="0CAE664A" w14:textId="184741F7" w:rsidR="008B089A" w:rsidRDefault="008B089A">
      <w:pPr>
        <w:rPr>
          <w:rFonts w:asciiTheme="majorHAnsi" w:eastAsiaTheme="majorEastAsia" w:hAnsiTheme="majorHAnsi" w:cstheme="majorBidi"/>
          <w:color w:val="7B230B" w:themeColor="accent1" w:themeShade="BF"/>
          <w:sz w:val="32"/>
          <w:szCs w:val="32"/>
        </w:rPr>
      </w:pPr>
      <w:r>
        <w:br w:type="page"/>
      </w:r>
    </w:p>
    <w:p w14:paraId="2B04C58A" w14:textId="7D0A3C0B" w:rsidR="008B7B75" w:rsidRPr="008B089A" w:rsidRDefault="008B7B75" w:rsidP="008B089A">
      <w:pPr>
        <w:pStyle w:val="h2"/>
      </w:pPr>
      <w:bookmarkStart w:id="3" w:name="_Toc517118195"/>
      <w:r w:rsidRPr="008B089A">
        <w:lastRenderedPageBreak/>
        <w:t>Acronyms</w:t>
      </w:r>
      <w:bookmarkEnd w:id="2"/>
      <w:bookmarkEnd w:id="1"/>
      <w:bookmarkEnd w:id="3"/>
    </w:p>
    <w:p w14:paraId="711B02F1" w14:textId="34C9B538" w:rsidR="00270158" w:rsidRPr="00270158" w:rsidRDefault="00300852" w:rsidP="00270158">
      <w:r>
        <w:t>ALPA</w:t>
      </w:r>
      <w:r>
        <w:tab/>
      </w:r>
      <w:r w:rsidR="00FB78A1">
        <w:t>Arnhem Land Progress Aboriginal Corporation</w:t>
      </w:r>
    </w:p>
    <w:p w14:paraId="2ECE24DA" w14:textId="004EE06C" w:rsidR="00AF249A" w:rsidRDefault="00300852" w:rsidP="00AF249A">
      <w:r>
        <w:t>CoS</w:t>
      </w:r>
      <w:r>
        <w:tab/>
      </w:r>
      <w:r w:rsidR="00AF249A">
        <w:t>Coordinat</w:t>
      </w:r>
      <w:r w:rsidR="000F0FB6">
        <w:t>ion</w:t>
      </w:r>
      <w:r w:rsidR="00AF249A">
        <w:t xml:space="preserve"> of Support</w:t>
      </w:r>
    </w:p>
    <w:p w14:paraId="7FF401FA" w14:textId="5882D1A6" w:rsidR="00300852" w:rsidRDefault="00300852" w:rsidP="00AF249A">
      <w:r>
        <w:t xml:space="preserve">DTBI </w:t>
      </w:r>
      <w:r>
        <w:tab/>
        <w:t>Northern Territory Department of Trade, Business and Innovation</w:t>
      </w:r>
    </w:p>
    <w:p w14:paraId="35688AA6" w14:textId="146E7C38" w:rsidR="005E660D" w:rsidRDefault="00300852" w:rsidP="00AF249A">
      <w:r>
        <w:t>ILC</w:t>
      </w:r>
      <w:r>
        <w:tab/>
      </w:r>
      <w:r w:rsidR="005E660D">
        <w:t xml:space="preserve">Information, Linkages and Capacity Building </w:t>
      </w:r>
    </w:p>
    <w:p w14:paraId="069BD8C7" w14:textId="2678E9A7" w:rsidR="00AF249A" w:rsidRDefault="00300852" w:rsidP="00AF249A">
      <w:r>
        <w:t>LAC</w:t>
      </w:r>
      <w:r>
        <w:tab/>
      </w:r>
      <w:r w:rsidR="00AF249A">
        <w:t>Local Area Coordinator</w:t>
      </w:r>
    </w:p>
    <w:p w14:paraId="23D7EEEF" w14:textId="236F657B" w:rsidR="00270158" w:rsidRDefault="00300852" w:rsidP="00AF249A">
      <w:pPr>
        <w:rPr>
          <w:rFonts w:cstheme="minorHAnsi"/>
        </w:rPr>
      </w:pPr>
      <w:r>
        <w:t>MJD</w:t>
      </w:r>
      <w:r>
        <w:tab/>
      </w:r>
      <w:r w:rsidR="00270158" w:rsidRPr="00270158">
        <w:rPr>
          <w:rFonts w:cstheme="minorHAnsi"/>
        </w:rPr>
        <w:t>Machado-Joseph Disease</w:t>
      </w:r>
    </w:p>
    <w:p w14:paraId="2DF619D9" w14:textId="08D8CB18" w:rsidR="00EA73E1" w:rsidRDefault="000F0FB6" w:rsidP="00EA73E1">
      <w:r>
        <w:t>NT</w:t>
      </w:r>
      <w:r>
        <w:tab/>
        <w:t>Northern Territory</w:t>
      </w:r>
    </w:p>
    <w:p w14:paraId="28C99E23" w14:textId="59C45D49" w:rsidR="00300852" w:rsidRDefault="00300852" w:rsidP="00EA73E1">
      <w:r>
        <w:t>NTG</w:t>
      </w:r>
      <w:r>
        <w:tab/>
        <w:t>Northern Territory Government</w:t>
      </w:r>
    </w:p>
    <w:p w14:paraId="5D3B98AD" w14:textId="069F7F8A" w:rsidR="00300852" w:rsidRDefault="00300852" w:rsidP="00EA73E1">
      <w:r>
        <w:t>NDIA</w:t>
      </w:r>
      <w:r>
        <w:tab/>
        <w:t>National Disability Insurance Agency</w:t>
      </w:r>
    </w:p>
    <w:p w14:paraId="3D7E2C78" w14:textId="5AA921A0" w:rsidR="00AF249A" w:rsidRDefault="005C70CF" w:rsidP="00AF249A">
      <w:r>
        <w:t>NDIS</w:t>
      </w:r>
      <w:r>
        <w:tab/>
      </w:r>
      <w:r w:rsidR="00AF249A">
        <w:t>National Disability Insurance Scheme</w:t>
      </w:r>
    </w:p>
    <w:p w14:paraId="2C7CD0E9" w14:textId="074F170D" w:rsidR="00270158" w:rsidRDefault="00F03BC6" w:rsidP="00270158">
      <w:r>
        <w:t>OoD</w:t>
      </w:r>
      <w:r>
        <w:tab/>
      </w:r>
      <w:r w:rsidR="00270158">
        <w:t>Office of Disability</w:t>
      </w:r>
    </w:p>
    <w:p w14:paraId="4B6741E7" w14:textId="65165F18" w:rsidR="00270158" w:rsidRDefault="00270158" w:rsidP="00270158">
      <w:r>
        <w:t>PM&amp;</w:t>
      </w:r>
      <w:r w:rsidR="00F03BC6">
        <w:t>C</w:t>
      </w:r>
      <w:r w:rsidR="00F03BC6">
        <w:tab/>
      </w:r>
      <w:r w:rsidR="003C10A7">
        <w:t>Commonwealth</w:t>
      </w:r>
      <w:r>
        <w:t xml:space="preserve"> Department of </w:t>
      </w:r>
      <w:r w:rsidR="00CF51B1">
        <w:t xml:space="preserve">the </w:t>
      </w:r>
      <w:r>
        <w:t>Prime Minister and Cabinet</w:t>
      </w:r>
    </w:p>
    <w:p w14:paraId="327B72E7" w14:textId="3E8B08AF" w:rsidR="00714874" w:rsidRDefault="00714874" w:rsidP="00270158">
      <w:r>
        <w:t xml:space="preserve">POLR </w:t>
      </w:r>
      <w:r>
        <w:tab/>
        <w:t xml:space="preserve">Provider of Last Resort </w:t>
      </w:r>
    </w:p>
    <w:p w14:paraId="105596BE" w14:textId="516B4E66" w:rsidR="00675C7D" w:rsidRDefault="00714874" w:rsidP="00675C7D">
      <w:r>
        <w:t>SDF</w:t>
      </w:r>
      <w:r>
        <w:tab/>
      </w:r>
      <w:r w:rsidR="00D00409">
        <w:t>Sector Development Funding</w:t>
      </w:r>
    </w:p>
    <w:p w14:paraId="1CAB7D64" w14:textId="0FA44B25" w:rsidR="00CA0B8B" w:rsidRDefault="00660E62" w:rsidP="00675C7D">
      <w:r>
        <w:t>VTEC</w:t>
      </w:r>
      <w:r>
        <w:tab/>
      </w:r>
      <w:r w:rsidR="005B1A21">
        <w:t>Vocational Training and Employment Centre</w:t>
      </w:r>
    </w:p>
    <w:p w14:paraId="2794AD76" w14:textId="4C373E33" w:rsidR="00675C7D" w:rsidRDefault="00D00409" w:rsidP="00675C7D">
      <w:r>
        <w:br w:type="page"/>
      </w:r>
    </w:p>
    <w:p w14:paraId="2E3F4945" w14:textId="01616468" w:rsidR="008673EE" w:rsidRDefault="0026649B" w:rsidP="008B089A">
      <w:pPr>
        <w:pStyle w:val="h2"/>
      </w:pPr>
      <w:bookmarkStart w:id="4" w:name="_Toc517118196"/>
      <w:r>
        <w:lastRenderedPageBreak/>
        <w:t>Executive Summary</w:t>
      </w:r>
      <w:bookmarkEnd w:id="4"/>
    </w:p>
    <w:p w14:paraId="13CA26AA" w14:textId="37C17256" w:rsidR="007B4ADA" w:rsidRDefault="006F5B12" w:rsidP="003E0F9B">
      <w:r>
        <w:t>The N</w:t>
      </w:r>
      <w:r w:rsidR="004941A4">
        <w:t xml:space="preserve">ational </w:t>
      </w:r>
      <w:r>
        <w:t>D</w:t>
      </w:r>
      <w:r w:rsidR="004941A4">
        <w:t xml:space="preserve">isability </w:t>
      </w:r>
      <w:r>
        <w:t>I</w:t>
      </w:r>
      <w:r w:rsidR="004941A4">
        <w:t xml:space="preserve">nsurance </w:t>
      </w:r>
      <w:r>
        <w:t>S</w:t>
      </w:r>
      <w:r w:rsidR="004941A4">
        <w:t>cheme (NDIS)</w:t>
      </w:r>
      <w:r>
        <w:t xml:space="preserve"> i</w:t>
      </w:r>
      <w:r w:rsidR="00C43D72">
        <w:t>s a complex scheme that involves significant change</w:t>
      </w:r>
      <w:r>
        <w:t xml:space="preserve"> for individuals, communities, service providers and government departments and agencies.</w:t>
      </w:r>
      <w:r w:rsidR="007B4ADA">
        <w:t xml:space="preserve"> T</w:t>
      </w:r>
      <w:r w:rsidR="008F4A22">
        <w:t xml:space="preserve">he challenges of communication and </w:t>
      </w:r>
      <w:r w:rsidR="00313BFB">
        <w:t>service delivery in</w:t>
      </w:r>
      <w:r w:rsidR="008F4A22">
        <w:t xml:space="preserve"> remote </w:t>
      </w:r>
      <w:r w:rsidR="007B4ADA">
        <w:t xml:space="preserve">communities such as </w:t>
      </w:r>
      <w:r w:rsidR="008F4A22">
        <w:t>East Arnhem create additional</w:t>
      </w:r>
      <w:r w:rsidR="00F117C2">
        <w:t xml:space="preserve"> hurdles </w:t>
      </w:r>
      <w:r w:rsidR="008F4A22">
        <w:t>for the roll</w:t>
      </w:r>
      <w:r w:rsidR="003B7F01">
        <w:t xml:space="preserve"> out of the scheme</w:t>
      </w:r>
      <w:r w:rsidR="008F4A22">
        <w:t xml:space="preserve">. </w:t>
      </w:r>
      <w:r w:rsidR="00DB787E">
        <w:t xml:space="preserve">The </w:t>
      </w:r>
      <w:r w:rsidR="006049AE">
        <w:t xml:space="preserve">NDIS </w:t>
      </w:r>
      <w:r w:rsidR="00DB787E">
        <w:t>East Arnhem Co-D</w:t>
      </w:r>
      <w:r w:rsidR="00D9535D">
        <w:t>esign Project differs significantly from the NDIS in</w:t>
      </w:r>
      <w:r w:rsidR="00E254AC">
        <w:t xml:space="preserve"> other parts of Australia in its community engagement approach and </w:t>
      </w:r>
      <w:r w:rsidR="00BD0A5D">
        <w:t>is gui</w:t>
      </w:r>
      <w:r w:rsidR="00DD13C4">
        <w:t>ded by specific strategies and special conditions</w:t>
      </w:r>
      <w:r w:rsidR="00D9535D">
        <w:t xml:space="preserve">, </w:t>
      </w:r>
      <w:r w:rsidR="003E41F5">
        <w:t>prioritising</w:t>
      </w:r>
      <w:r w:rsidR="00DD13C4">
        <w:t xml:space="preserve"> </w:t>
      </w:r>
      <w:r w:rsidR="00BD0A5D">
        <w:t>face</w:t>
      </w:r>
      <w:r w:rsidR="008362AE">
        <w:t>-</w:t>
      </w:r>
      <w:r w:rsidR="00BD0A5D">
        <w:t>to</w:t>
      </w:r>
      <w:r w:rsidR="008362AE">
        <w:t>-</w:t>
      </w:r>
      <w:r w:rsidR="00BD0A5D">
        <w:t>face</w:t>
      </w:r>
      <w:r w:rsidR="00DD13C4">
        <w:t xml:space="preserve"> engagement</w:t>
      </w:r>
      <w:r w:rsidR="00542C46">
        <w:t xml:space="preserve"> and</w:t>
      </w:r>
      <w:r w:rsidR="00D9535D">
        <w:t xml:space="preserve"> </w:t>
      </w:r>
      <w:r w:rsidR="00313BFB">
        <w:t>a</w:t>
      </w:r>
      <w:r w:rsidR="00FF3362">
        <w:t xml:space="preserve"> focus</w:t>
      </w:r>
      <w:r w:rsidR="00DD13C4">
        <w:t xml:space="preserve"> </w:t>
      </w:r>
      <w:r w:rsidR="00FF3362">
        <w:t>on</w:t>
      </w:r>
      <w:r w:rsidR="00D9535D">
        <w:t xml:space="preserve"> adapt</w:t>
      </w:r>
      <w:r w:rsidR="00FF3362">
        <w:t>ing</w:t>
      </w:r>
      <w:r w:rsidR="00D9535D">
        <w:t xml:space="preserve"> the sch</w:t>
      </w:r>
      <w:r w:rsidR="00181E49">
        <w:t xml:space="preserve">eme to local needs and </w:t>
      </w:r>
      <w:r w:rsidR="00A50F87">
        <w:t>c</w:t>
      </w:r>
      <w:r w:rsidR="008377D9">
        <w:t>ircumstances</w:t>
      </w:r>
      <w:r w:rsidR="00650515">
        <w:t xml:space="preserve">. </w:t>
      </w:r>
    </w:p>
    <w:p w14:paraId="621AE4EB" w14:textId="611A3023" w:rsidR="00600F20" w:rsidRDefault="00650515" w:rsidP="003E0F9B">
      <w:r>
        <w:t>Despi</w:t>
      </w:r>
      <w:r w:rsidR="00BD0A5D">
        <w:t xml:space="preserve">te these implementation </w:t>
      </w:r>
      <w:r>
        <w:t>strategies</w:t>
      </w:r>
      <w:r w:rsidR="008F4A22">
        <w:t xml:space="preserve">, </w:t>
      </w:r>
      <w:r w:rsidR="00674C4A">
        <w:t>14 months after the commencement of the roll out, there is</w:t>
      </w:r>
      <w:r w:rsidR="009C0B7B">
        <w:t xml:space="preserve"> </w:t>
      </w:r>
      <w:r w:rsidR="001718AF">
        <w:t>a lack of awareness and understanding of</w:t>
      </w:r>
      <w:r w:rsidR="00395B30">
        <w:t xml:space="preserve"> the NDIS</w:t>
      </w:r>
      <w:r w:rsidR="00D9535D">
        <w:t xml:space="preserve"> </w:t>
      </w:r>
      <w:r w:rsidR="007807A2">
        <w:t xml:space="preserve">in communities, </w:t>
      </w:r>
      <w:r w:rsidR="00D9535D">
        <w:t>and</w:t>
      </w:r>
      <w:r w:rsidR="007807A2">
        <w:t xml:space="preserve"> low</w:t>
      </w:r>
      <w:r w:rsidR="00D9535D">
        <w:t xml:space="preserve"> </w:t>
      </w:r>
      <w:r w:rsidR="00A6346F">
        <w:t xml:space="preserve">activation and </w:t>
      </w:r>
      <w:r w:rsidR="00D9535D">
        <w:t>ut</w:t>
      </w:r>
      <w:r w:rsidR="00A6346F">
        <w:t>ilisation of p</w:t>
      </w:r>
      <w:r w:rsidR="00542C46">
        <w:t>lans in the region</w:t>
      </w:r>
      <w:r w:rsidR="00674C4A">
        <w:t xml:space="preserve">. </w:t>
      </w:r>
      <w:r w:rsidR="007B4ADA">
        <w:t>Given the complexities of both the scheme and the remote context, it is clear that it is too early to measure significant outcomes from the project and that more time is needed to build understanding, relationships, capacity, and skills for all stakeholders to successfully engage with, navigate and benefit from the NDIS in East Arnhem. In particular, m</w:t>
      </w:r>
      <w:r w:rsidR="00A6346F">
        <w:t xml:space="preserve">ore </w:t>
      </w:r>
      <w:r w:rsidR="008F4A22">
        <w:t xml:space="preserve">time needs to be dedicated to </w:t>
      </w:r>
      <w:r w:rsidR="00600F20">
        <w:t xml:space="preserve">ongoing </w:t>
      </w:r>
      <w:r w:rsidR="008F4A22">
        <w:t>communica</w:t>
      </w:r>
      <w:r w:rsidR="00600F20">
        <w:t>tion</w:t>
      </w:r>
      <w:r w:rsidR="00542C46">
        <w:t xml:space="preserve"> with participants, carers,</w:t>
      </w:r>
      <w:r w:rsidR="008F4A22">
        <w:t xml:space="preserve"> families</w:t>
      </w:r>
      <w:r w:rsidR="00542C46">
        <w:t xml:space="preserve"> and communities,</w:t>
      </w:r>
      <w:r w:rsidR="008F4A22">
        <w:t xml:space="preserve"> </w:t>
      </w:r>
      <w:r w:rsidR="00600F20">
        <w:t>using culturally appropriate information and resources in Language</w:t>
      </w:r>
      <w:r w:rsidR="00181E49">
        <w:t>,</w:t>
      </w:r>
      <w:r w:rsidR="00085BEE">
        <w:t xml:space="preserve"> to </w:t>
      </w:r>
      <w:r w:rsidR="00BD0A5D">
        <w:t xml:space="preserve">develop quality plans that </w:t>
      </w:r>
      <w:r w:rsidR="00085BEE">
        <w:t>reflect participants’ needs and community priorities.</w:t>
      </w:r>
    </w:p>
    <w:p w14:paraId="3CCCFBD7" w14:textId="5B871696" w:rsidR="00E94202" w:rsidRDefault="00313BFB" w:rsidP="00E94202">
      <w:r>
        <w:t>Stakeholders agree</w:t>
      </w:r>
      <w:r w:rsidR="00DB787E">
        <w:t xml:space="preserve"> that the Co-D</w:t>
      </w:r>
      <w:r w:rsidR="00024985">
        <w:t>esign proj</w:t>
      </w:r>
      <w:r w:rsidR="00BD0A5D">
        <w:t>ect is incorrectly named as it</w:t>
      </w:r>
      <w:r w:rsidR="00024985">
        <w:t xml:space="preserve"> was designed in </w:t>
      </w:r>
      <w:r w:rsidR="000E3C55">
        <w:t xml:space="preserve">the </w:t>
      </w:r>
      <w:r w:rsidR="00024985">
        <w:t>N</w:t>
      </w:r>
      <w:r w:rsidR="004941A4">
        <w:t xml:space="preserve">ational </w:t>
      </w:r>
      <w:r w:rsidR="00024985">
        <w:t>D</w:t>
      </w:r>
      <w:r w:rsidR="004941A4">
        <w:t xml:space="preserve">isability </w:t>
      </w:r>
      <w:r w:rsidR="00024985">
        <w:t>I</w:t>
      </w:r>
      <w:r w:rsidR="004941A4">
        <w:t xml:space="preserve">nsurance </w:t>
      </w:r>
      <w:r w:rsidR="00024985">
        <w:t>A</w:t>
      </w:r>
      <w:r w:rsidR="004941A4">
        <w:t>gency (NDIA)</w:t>
      </w:r>
      <w:r w:rsidR="00024985">
        <w:t xml:space="preserve"> head office</w:t>
      </w:r>
      <w:r w:rsidR="00F67E34">
        <w:t xml:space="preserve"> without their input.</w:t>
      </w:r>
      <w:r w:rsidR="00024985">
        <w:t xml:space="preserve"> </w:t>
      </w:r>
      <w:r w:rsidR="00E94202">
        <w:t>The</w:t>
      </w:r>
      <w:r w:rsidR="00BD0A5D">
        <w:t>y feel the</w:t>
      </w:r>
      <w:r w:rsidR="00E94202">
        <w:t xml:space="preserve"> term c</w:t>
      </w:r>
      <w:r w:rsidR="00E95EB9">
        <w:t>o</w:t>
      </w:r>
      <w:r w:rsidR="00F67E34">
        <w:t>-</w:t>
      </w:r>
      <w:r w:rsidR="00E95EB9">
        <w:t>implementation</w:t>
      </w:r>
      <w:r w:rsidR="00E94202">
        <w:t xml:space="preserve"> more accurately describe</w:t>
      </w:r>
      <w:r w:rsidR="00E95EB9">
        <w:t>s</w:t>
      </w:r>
      <w:r w:rsidR="00E94202">
        <w:t xml:space="preserve"> the way in which the NDIA NT office is working with a range of stakeholders</w:t>
      </w:r>
      <w:r w:rsidR="004F6D00">
        <w:t>,</w:t>
      </w:r>
      <w:r w:rsidR="00E94202">
        <w:t xml:space="preserve"> including community members and local service providers, to </w:t>
      </w:r>
      <w:r w:rsidR="00BD0A5D">
        <w:t>adapt the scheme to local</w:t>
      </w:r>
      <w:r w:rsidR="00E94202">
        <w:t xml:space="preserve"> conditions and needs. Ongoing engagement with local service</w:t>
      </w:r>
      <w:r w:rsidR="00C43D72">
        <w:t xml:space="preserve"> providers demonstrates </w:t>
      </w:r>
      <w:r w:rsidR="00E95EB9">
        <w:t xml:space="preserve">that NT </w:t>
      </w:r>
      <w:r w:rsidR="00E94202">
        <w:t>NDIA is listening, responding</w:t>
      </w:r>
      <w:r w:rsidR="004F6D00">
        <w:t>,</w:t>
      </w:r>
      <w:r w:rsidR="00E94202">
        <w:t xml:space="preserve"> and </w:t>
      </w:r>
      <w:r w:rsidR="00E41E6C">
        <w:t>seeking flexibility in how the S</w:t>
      </w:r>
      <w:r w:rsidR="00E94202">
        <w:t xml:space="preserve">cheme is rolled out in the </w:t>
      </w:r>
      <w:r w:rsidR="00E95EB9">
        <w:t>region.</w:t>
      </w:r>
    </w:p>
    <w:p w14:paraId="00484D42" w14:textId="780AD63A" w:rsidR="00DD13C4" w:rsidRDefault="00024985" w:rsidP="00DD13C4">
      <w:r>
        <w:t xml:space="preserve">The </w:t>
      </w:r>
      <w:r w:rsidR="00F37B64">
        <w:t xml:space="preserve">early stages of the </w:t>
      </w:r>
      <w:r w:rsidR="001718AF">
        <w:t xml:space="preserve">transition and </w:t>
      </w:r>
      <w:r w:rsidR="00F37B64">
        <w:t xml:space="preserve">roll </w:t>
      </w:r>
      <w:r w:rsidR="00DD13C4">
        <w:t xml:space="preserve">out </w:t>
      </w:r>
      <w:r w:rsidR="00313BFB">
        <w:t xml:space="preserve">have </w:t>
      </w:r>
      <w:r w:rsidR="007807A2">
        <w:t>faced a range of challenges</w:t>
      </w:r>
      <w:r w:rsidR="007C2E5E">
        <w:t xml:space="preserve"> and t</w:t>
      </w:r>
      <w:r w:rsidR="00600F20">
        <w:t>he</w:t>
      </w:r>
      <w:r w:rsidR="007807A2">
        <w:t xml:space="preserve"> uptake</w:t>
      </w:r>
      <w:r w:rsidR="009425A5">
        <w:t xml:space="preserve"> </w:t>
      </w:r>
      <w:r w:rsidR="007807A2">
        <w:t>and transition</w:t>
      </w:r>
      <w:r w:rsidR="00387BFF">
        <w:t xml:space="preserve"> of clients</w:t>
      </w:r>
      <w:r w:rsidR="00313BFB">
        <w:t xml:space="preserve"> to NDIS has been slow, as expected</w:t>
      </w:r>
      <w:r w:rsidR="007807A2">
        <w:t xml:space="preserve">, </w:t>
      </w:r>
      <w:r w:rsidR="00DD13C4">
        <w:t>but is increasing.</w:t>
      </w:r>
      <w:r w:rsidR="00E302BD">
        <w:t xml:space="preserve"> </w:t>
      </w:r>
      <w:r w:rsidR="0063320F">
        <w:t>There is a lack of services in the region, particularly</w:t>
      </w:r>
      <w:r w:rsidR="00BD0A5D">
        <w:t xml:space="preserve"> in smaller communities, which is </w:t>
      </w:r>
      <w:r w:rsidR="00A50F87">
        <w:t>i</w:t>
      </w:r>
      <w:r w:rsidR="0063320F">
        <w:t xml:space="preserve">mpacting on participant outcomes. </w:t>
      </w:r>
      <w:r w:rsidR="0026649B">
        <w:t>The</w:t>
      </w:r>
      <w:r w:rsidR="00C43D72">
        <w:t xml:space="preserve"> current</w:t>
      </w:r>
      <w:r w:rsidR="00DD13C4">
        <w:t xml:space="preserve"> lack of reliable data</w:t>
      </w:r>
      <w:r w:rsidR="00426C06">
        <w:t xml:space="preserve"> and market visibility in East Arnhem</w:t>
      </w:r>
      <w:r w:rsidR="00DD13C4">
        <w:t xml:space="preserve"> is impacting on the ability of </w:t>
      </w:r>
      <w:r w:rsidR="00A107D7">
        <w:t xml:space="preserve">project </w:t>
      </w:r>
      <w:r w:rsidR="00DD13C4">
        <w:t>stakeholders</w:t>
      </w:r>
      <w:r w:rsidR="004F6D00">
        <w:t>,</w:t>
      </w:r>
      <w:r w:rsidR="00DD13C4">
        <w:t xml:space="preserve"> including local and potential future service providers, to plan for and develop</w:t>
      </w:r>
      <w:r w:rsidR="007D6CD5">
        <w:t xml:space="preserve"> new</w:t>
      </w:r>
      <w:r w:rsidR="00DD13C4">
        <w:t xml:space="preserve"> services and a</w:t>
      </w:r>
      <w:r w:rsidR="00CF50AF">
        <w:t xml:space="preserve"> local workforce for the region.</w:t>
      </w:r>
    </w:p>
    <w:p w14:paraId="70C882E3" w14:textId="27B068E0" w:rsidR="008B23AA" w:rsidRDefault="00600F20" w:rsidP="00E501FC">
      <w:r>
        <w:t>Despite the</w:t>
      </w:r>
      <w:r w:rsidR="00DD13C4">
        <w:t xml:space="preserve"> range of challenges and</w:t>
      </w:r>
      <w:r w:rsidR="0085338A">
        <w:t xml:space="preserve"> early implementation barriers,</w:t>
      </w:r>
      <w:r w:rsidR="00E302BD">
        <w:t xml:space="preserve"> processes are improving and</w:t>
      </w:r>
      <w:r w:rsidR="0085338A">
        <w:t xml:space="preserve"> </w:t>
      </w:r>
      <w:r w:rsidR="00DD13C4">
        <w:t xml:space="preserve">all </w:t>
      </w:r>
      <w:r w:rsidR="00A107D7">
        <w:t xml:space="preserve">project </w:t>
      </w:r>
      <w:r w:rsidR="00DD13C4">
        <w:t>stakeholders see the potential of the NDIS to</w:t>
      </w:r>
      <w:r w:rsidR="00DD5D55">
        <w:t xml:space="preserve"> benefit</w:t>
      </w:r>
      <w:r w:rsidR="00E26B26">
        <w:t xml:space="preserve"> the region</w:t>
      </w:r>
      <w:r w:rsidR="00992F2F">
        <w:t>, are seeking common outcomes</w:t>
      </w:r>
      <w:r w:rsidR="00BD0A5D">
        <w:t xml:space="preserve"> and</w:t>
      </w:r>
      <w:r w:rsidR="00DD13C4">
        <w:t xml:space="preserve"> investing heavily in the scheme</w:t>
      </w:r>
      <w:r w:rsidR="001718AF">
        <w:t xml:space="preserve">, </w:t>
      </w:r>
      <w:r w:rsidR="00E94202">
        <w:t>planning</w:t>
      </w:r>
      <w:r w:rsidR="000D25DD">
        <w:t xml:space="preserve"> and developing</w:t>
      </w:r>
      <w:r w:rsidR="00E94202">
        <w:t xml:space="preserve"> a range of </w:t>
      </w:r>
      <w:r w:rsidR="00A10A7D">
        <w:t>initiatives. The</w:t>
      </w:r>
      <w:r w:rsidR="000E7172">
        <w:t xml:space="preserve"> project</w:t>
      </w:r>
      <w:r w:rsidR="000D25DD">
        <w:t xml:space="preserve"> is benefiting from strong</w:t>
      </w:r>
      <w:r w:rsidR="0085338A">
        <w:t xml:space="preserve"> collaboration between </w:t>
      </w:r>
      <w:r w:rsidR="00A107D7">
        <w:t xml:space="preserve">project </w:t>
      </w:r>
      <w:r w:rsidR="0085338A">
        <w:t>stakeholders</w:t>
      </w:r>
      <w:r w:rsidR="00F0070E">
        <w:t xml:space="preserve"> on the ground</w:t>
      </w:r>
      <w:r w:rsidR="000D25DD">
        <w:t xml:space="preserve">, </w:t>
      </w:r>
      <w:r w:rsidR="00A50F87">
        <w:t xml:space="preserve">in particular </w:t>
      </w:r>
      <w:r w:rsidR="000D25DD">
        <w:t>local service providers</w:t>
      </w:r>
      <w:r w:rsidR="00A50F87">
        <w:t>.</w:t>
      </w:r>
      <w:r w:rsidR="000D25DD">
        <w:t xml:space="preserve"> </w:t>
      </w:r>
      <w:r w:rsidR="00A50F87">
        <w:t xml:space="preserve">There is strong evidence of </w:t>
      </w:r>
      <w:r w:rsidR="00F0070E">
        <w:t>a shared</w:t>
      </w:r>
      <w:r w:rsidR="000D25DD">
        <w:t xml:space="preserve"> commitment to </w:t>
      </w:r>
      <w:r w:rsidR="00BD0A5D">
        <w:t>build</w:t>
      </w:r>
      <w:r w:rsidR="00F0070E">
        <w:t xml:space="preserve"> sustainable engagement with the NDIS that will bring positive outcomes for East Arnhem communities.</w:t>
      </w:r>
    </w:p>
    <w:p w14:paraId="3133301B" w14:textId="77777777" w:rsidR="00615E64" w:rsidRDefault="00615E64">
      <w:pPr>
        <w:rPr>
          <w:rFonts w:asciiTheme="majorHAnsi" w:eastAsiaTheme="majorEastAsia" w:hAnsiTheme="majorHAnsi" w:cstheme="majorBidi"/>
          <w:color w:val="7B230B" w:themeColor="accent1" w:themeShade="BF"/>
          <w:sz w:val="26"/>
          <w:szCs w:val="26"/>
        </w:rPr>
      </w:pPr>
      <w:r>
        <w:br w:type="page"/>
      </w:r>
    </w:p>
    <w:p w14:paraId="5C5630CF" w14:textId="7A768E04" w:rsidR="000671C9" w:rsidRPr="008B089A" w:rsidRDefault="00B86B8F" w:rsidP="008B089A">
      <w:pPr>
        <w:pStyle w:val="head3"/>
      </w:pPr>
      <w:bookmarkStart w:id="5" w:name="_Toc517118197"/>
      <w:r w:rsidRPr="008B089A">
        <w:lastRenderedPageBreak/>
        <w:t>Summary of Key Findings</w:t>
      </w:r>
      <w:r w:rsidR="00846E1E" w:rsidRPr="008B089A">
        <w:t xml:space="preserve"> and Recommendations</w:t>
      </w:r>
      <w:bookmarkEnd w:id="5"/>
    </w:p>
    <w:p w14:paraId="5B21A149" w14:textId="3AD5567E" w:rsidR="00830447" w:rsidRPr="00A80864" w:rsidRDefault="00830447" w:rsidP="00A80864">
      <w:r>
        <w:t>Following is</w:t>
      </w:r>
      <w:r w:rsidR="004F6D00">
        <w:t xml:space="preserve"> a</w:t>
      </w:r>
      <w:r w:rsidR="00A80864">
        <w:t xml:space="preserve"> summary of the key findings</w:t>
      </w:r>
      <w:r w:rsidR="00E37B43">
        <w:t xml:space="preserve"> and </w:t>
      </w:r>
      <w:r w:rsidR="00151AFA">
        <w:t xml:space="preserve">the </w:t>
      </w:r>
      <w:r w:rsidR="00E37B43">
        <w:t>recommendations</w:t>
      </w:r>
      <w:r w:rsidR="00A80864">
        <w:t xml:space="preserve"> for each of the four overarching evaluation questions. Detailed findings are provided in section three of this report.</w:t>
      </w:r>
      <w:r w:rsidR="00E37B43">
        <w:t xml:space="preserve"> </w:t>
      </w:r>
    </w:p>
    <w:tbl>
      <w:tblPr>
        <w:tblStyle w:val="TableGrid"/>
        <w:tblW w:w="0" w:type="auto"/>
        <w:tblLook w:val="04A0" w:firstRow="1" w:lastRow="0" w:firstColumn="1" w:lastColumn="0" w:noHBand="0" w:noVBand="1"/>
      </w:tblPr>
      <w:tblGrid>
        <w:gridCol w:w="9350"/>
      </w:tblGrid>
      <w:tr w:rsidR="00042CDD" w14:paraId="631BB788" w14:textId="77777777" w:rsidTr="4E95B157">
        <w:tc>
          <w:tcPr>
            <w:tcW w:w="9350" w:type="dxa"/>
            <w:shd w:val="clear" w:color="auto" w:fill="EE6D49" w:themeFill="accent1" w:themeFillTint="99"/>
          </w:tcPr>
          <w:p w14:paraId="75A26843" w14:textId="77777777" w:rsidR="00B86B8F" w:rsidRDefault="00B86B8F" w:rsidP="00B86B8F">
            <w:pPr>
              <w:pStyle w:val="CCSNormalText"/>
              <w:numPr>
                <w:ilvl w:val="0"/>
                <w:numId w:val="8"/>
              </w:numPr>
              <w:spacing w:before="0" w:after="0" w:line="276" w:lineRule="auto"/>
              <w:rPr>
                <w:rFonts w:asciiTheme="minorHAnsi" w:hAnsiTheme="minorHAnsi" w:cstheme="minorHAnsi"/>
                <w:b/>
              </w:rPr>
            </w:pPr>
            <w:r w:rsidRPr="00B03B69">
              <w:rPr>
                <w:rFonts w:asciiTheme="minorHAnsi" w:hAnsiTheme="minorHAnsi" w:cstheme="minorHAnsi"/>
                <w:b/>
              </w:rPr>
              <w:t>Before the NDIS</w:t>
            </w:r>
          </w:p>
          <w:p w14:paraId="75E81287" w14:textId="2E54FB3B" w:rsidR="00042CDD" w:rsidRPr="001C25A1" w:rsidRDefault="00B86B8F" w:rsidP="001C25A1">
            <w:pPr>
              <w:pStyle w:val="CCSNormalText"/>
            </w:pPr>
            <w:r w:rsidRPr="001C25A1">
              <w:rPr>
                <w:rFonts w:asciiTheme="minorHAnsi" w:hAnsiTheme="minorHAnsi" w:cstheme="minorHAnsi"/>
                <w:b/>
                <w:i/>
              </w:rPr>
              <w:t>Before the NDIS how did people with a disability and their families participate in and contribute to their community and were their reasonable and necessary support needs met?</w:t>
            </w:r>
          </w:p>
        </w:tc>
      </w:tr>
      <w:tr w:rsidR="00042CDD" w14:paraId="7FF55EA0" w14:textId="77777777" w:rsidTr="00FB78A1">
        <w:trPr>
          <w:trHeight w:val="5340"/>
        </w:trPr>
        <w:tc>
          <w:tcPr>
            <w:tcW w:w="9350" w:type="dxa"/>
            <w:tcBorders>
              <w:bottom w:val="single" w:sz="4" w:space="0" w:color="auto"/>
            </w:tcBorders>
          </w:tcPr>
          <w:p w14:paraId="5A5B4EB3" w14:textId="77777777" w:rsidR="00042CDD" w:rsidRDefault="00042CDD" w:rsidP="00042CDD">
            <w:r>
              <w:t xml:space="preserve">1.1 In East Arnhem, extended families share the care of relatives with a disability and provide a range of informal supports.  </w:t>
            </w:r>
          </w:p>
          <w:p w14:paraId="7BE70AA8" w14:textId="078C161B" w:rsidR="00042CDD" w:rsidRDefault="00042CDD" w:rsidP="00042CDD">
            <w:r>
              <w:t xml:space="preserve">1.2 People with a disability participate and contribute to the community in a range of ways including through cultural activities and events, </w:t>
            </w:r>
            <w:r w:rsidR="0061039C">
              <w:t>‘</w:t>
            </w:r>
            <w:r>
              <w:t>DJ</w:t>
            </w:r>
            <w:r w:rsidR="0061039C">
              <w:t>’</w:t>
            </w:r>
            <w:r>
              <w:t>ing and playing music, teaching/mentoring, and the football club. Engagement in everyday life is limited when there is no carer available.</w:t>
            </w:r>
          </w:p>
          <w:p w14:paraId="7190B7F4" w14:textId="44A13142" w:rsidR="00042CDD" w:rsidRDefault="00126F4B" w:rsidP="00042CDD">
            <w:r>
              <w:t>1.3 Prior to the NDIS, s</w:t>
            </w:r>
            <w:r w:rsidR="00042CDD">
              <w:t xml:space="preserve">ome clients were case managed through the </w:t>
            </w:r>
            <w:r w:rsidR="00E97067">
              <w:t>NT</w:t>
            </w:r>
            <w:r>
              <w:t xml:space="preserve"> Government </w:t>
            </w:r>
            <w:r w:rsidR="00042CDD">
              <w:t>Office of Disability, or Office of the Public Guardian</w:t>
            </w:r>
            <w:r w:rsidR="00151AFA">
              <w:t>,</w:t>
            </w:r>
            <w:r w:rsidR="00042CDD">
              <w:t xml:space="preserve"> or were part of the</w:t>
            </w:r>
            <w:r w:rsidR="00E31FAE">
              <w:t xml:space="preserve"> Partners in Recovery program. </w:t>
            </w:r>
            <w:r w:rsidR="00042CDD">
              <w:t>Existing services provided include aged care services, sport and recre</w:t>
            </w:r>
            <w:r w:rsidR="00C37FB7">
              <w:t>ation facilities, libraries, community development</w:t>
            </w:r>
            <w:r w:rsidR="00042CDD">
              <w:t xml:space="preserve"> programs, church groups and school programs. </w:t>
            </w:r>
          </w:p>
          <w:p w14:paraId="62B94A3F" w14:textId="5868C14D" w:rsidR="00042CDD" w:rsidRDefault="00E31FAE" w:rsidP="00042CDD">
            <w:r>
              <w:t>1.4</w:t>
            </w:r>
            <w:r w:rsidR="00042CDD">
              <w:t xml:space="preserve"> There is a lack of services across the region and in smaller communities in particular, this means there is very little choice for people living with disabilit</w:t>
            </w:r>
            <w:r>
              <w:t xml:space="preserve">y. </w:t>
            </w:r>
            <w:r w:rsidR="00042CDD">
              <w:t>Lack of choice in respite services is a particular problem, and lack of equipment maintenance services and services designed for youth.</w:t>
            </w:r>
          </w:p>
          <w:p w14:paraId="796232F1" w14:textId="033A0BE0" w:rsidR="00042CDD" w:rsidRDefault="00E31FAE" w:rsidP="00042CDD">
            <w:r>
              <w:t>1.5</w:t>
            </w:r>
            <w:r w:rsidR="00042CDD">
              <w:t xml:space="preserve"> People living with disability in East Arnhem want to be able to be a supported to engage in culture and community, including practices like hunting</w:t>
            </w:r>
            <w:r w:rsidR="00151AFA">
              <w:t xml:space="preserve">, </w:t>
            </w:r>
            <w:r w:rsidR="00042CDD">
              <w:t>attending funerals and other cultural events</w:t>
            </w:r>
            <w:r w:rsidR="00151AFA">
              <w:t>. They want</w:t>
            </w:r>
            <w:r w:rsidR="00042CDD">
              <w:t xml:space="preserve"> to have access to a range of activities that are interesting and stimulating for them</w:t>
            </w:r>
            <w:r w:rsidR="00151AFA">
              <w:t>.</w:t>
            </w:r>
          </w:p>
          <w:p w14:paraId="47494282" w14:textId="05F6DF7D" w:rsidR="00042CDD" w:rsidRDefault="00E31FAE" w:rsidP="00042CDD">
            <w:r>
              <w:t>1.6</w:t>
            </w:r>
            <w:r w:rsidR="00042CDD">
              <w:t xml:space="preserve"> It is too early to see significant changes in East Arnhem communities but some participants and families have received new equipment, are accessing more services and exercising more choice.</w:t>
            </w:r>
          </w:p>
          <w:p w14:paraId="5DA0E170" w14:textId="303BAC8E" w:rsidR="00042CDD" w:rsidRDefault="00E31FAE" w:rsidP="00042CDD">
            <w:r>
              <w:t>1.7</w:t>
            </w:r>
            <w:r w:rsidR="00042CDD">
              <w:t xml:space="preserve"> Non-Indigenous participants are demonstrating a higher level of engagement with and outcomes from the NDIS in East Arnhem</w:t>
            </w:r>
            <w:r w:rsidR="00AB1E34">
              <w:t xml:space="preserve">. </w:t>
            </w:r>
            <w:r w:rsidR="00165D10" w:rsidRPr="00216F11">
              <w:t>People with English as a first language</w:t>
            </w:r>
            <w:r w:rsidR="00165D10">
              <w:t>, with stronger computer literacy and who live in townships seem</w:t>
            </w:r>
            <w:r w:rsidR="00165D10" w:rsidRPr="00216F11">
              <w:t xml:space="preserve"> better able to engage with the Scheme and articulate their needs.</w:t>
            </w:r>
          </w:p>
        </w:tc>
      </w:tr>
      <w:tr w:rsidR="00B86B8F" w14:paraId="1EF5CE08" w14:textId="77777777" w:rsidTr="4E95B157">
        <w:tc>
          <w:tcPr>
            <w:tcW w:w="9350" w:type="dxa"/>
            <w:shd w:val="clear" w:color="auto" w:fill="EE6D49" w:themeFill="accent1" w:themeFillTint="99"/>
          </w:tcPr>
          <w:p w14:paraId="333C18E7" w14:textId="779C61F1" w:rsidR="00B86B8F" w:rsidRDefault="00B86B8F" w:rsidP="00246994">
            <w:pPr>
              <w:pStyle w:val="CCSNormalText"/>
              <w:numPr>
                <w:ilvl w:val="0"/>
                <w:numId w:val="8"/>
              </w:numPr>
              <w:spacing w:before="0" w:after="0" w:line="276" w:lineRule="auto"/>
              <w:rPr>
                <w:rFonts w:asciiTheme="minorHAnsi" w:hAnsiTheme="minorHAnsi" w:cstheme="minorHAnsi"/>
                <w:b/>
              </w:rPr>
            </w:pPr>
            <w:r>
              <w:rPr>
                <w:rFonts w:asciiTheme="minorHAnsi" w:hAnsiTheme="minorHAnsi" w:cstheme="minorHAnsi"/>
                <w:b/>
              </w:rPr>
              <w:t>The Co-design process</w:t>
            </w:r>
          </w:p>
          <w:p w14:paraId="488E87A0" w14:textId="65B49F08" w:rsidR="00B86B8F" w:rsidRPr="00B86B8F" w:rsidRDefault="00B86B8F" w:rsidP="000671C9">
            <w:pPr>
              <w:pStyle w:val="CCSNormalText"/>
              <w:spacing w:before="0" w:after="0" w:line="276" w:lineRule="auto"/>
              <w:rPr>
                <w:rFonts w:asciiTheme="minorHAnsi" w:hAnsiTheme="minorHAnsi" w:cstheme="minorHAnsi"/>
                <w:b/>
                <w:i/>
              </w:rPr>
            </w:pPr>
            <w:r w:rsidRPr="00042CDD">
              <w:rPr>
                <w:rFonts w:asciiTheme="minorHAnsi" w:hAnsiTheme="minorHAnsi" w:cstheme="minorHAnsi"/>
                <w:b/>
                <w:i/>
              </w:rPr>
              <w:t>How has the co-design process worked in each community? What have stakeholders identified as necessary to meet the reasonab</w:t>
            </w:r>
            <w:r>
              <w:rPr>
                <w:rFonts w:asciiTheme="minorHAnsi" w:hAnsiTheme="minorHAnsi" w:cstheme="minorHAnsi"/>
                <w:b/>
                <w:i/>
              </w:rPr>
              <w:t>le and necessary support needs?</w:t>
            </w:r>
          </w:p>
        </w:tc>
      </w:tr>
      <w:tr w:rsidR="00042CDD" w14:paraId="74A04576" w14:textId="77777777" w:rsidTr="4E95B157">
        <w:tc>
          <w:tcPr>
            <w:tcW w:w="9350" w:type="dxa"/>
          </w:tcPr>
          <w:p w14:paraId="71508E8B" w14:textId="4C6DA313" w:rsidR="00042CDD" w:rsidRDefault="00042CDD" w:rsidP="00042CDD">
            <w:r>
              <w:t xml:space="preserve">2.1 All stakeholders identified that co-design is not an accurate term to describe the project as they were not engaged in its design. </w:t>
            </w:r>
          </w:p>
          <w:p w14:paraId="3A796F45" w14:textId="153C5CA7" w:rsidR="00042CDD" w:rsidRDefault="00042CDD" w:rsidP="00042CDD">
            <w:r>
              <w:t xml:space="preserve">2.2 Co-implementation would more accurately describe the process of </w:t>
            </w:r>
            <w:r w:rsidR="00930423">
              <w:t xml:space="preserve">strong </w:t>
            </w:r>
            <w:r>
              <w:t xml:space="preserve">collaboration taking place between </w:t>
            </w:r>
            <w:r w:rsidR="00A107D7">
              <w:t xml:space="preserve">project </w:t>
            </w:r>
            <w:r>
              <w:t>st</w:t>
            </w:r>
            <w:r w:rsidR="00930423">
              <w:t>akeholders in the delivery of the project. It is</w:t>
            </w:r>
            <w:r>
              <w:t xml:space="preserve"> recognise</w:t>
            </w:r>
            <w:r w:rsidR="00930423">
              <w:t>d</w:t>
            </w:r>
            <w:r>
              <w:t xml:space="preserve"> there is a need for creativity and flexibility as community needs vary. </w:t>
            </w:r>
          </w:p>
          <w:p w14:paraId="60942005" w14:textId="0F2A356A" w:rsidR="00126F4B" w:rsidRDefault="00126F4B" w:rsidP="00042CDD">
            <w:r>
              <w:t>2.3 There is strong evidence that the NT NDIA flexibility is a key strength of the project</w:t>
            </w:r>
            <w:r w:rsidR="00151AFA">
              <w:t>.</w:t>
            </w:r>
          </w:p>
          <w:p w14:paraId="51537BB9" w14:textId="77777777" w:rsidR="000671C9" w:rsidRDefault="00126F4B" w:rsidP="00042CDD">
            <w:r>
              <w:t>2.4</w:t>
            </w:r>
            <w:r w:rsidR="00042CDD">
              <w:t xml:space="preserve"> The NDIA has been responsive and adaptive to local conditions and feedback from service pr</w:t>
            </w:r>
            <w:r w:rsidR="000671C9">
              <w:t>oviders throughout the</w:t>
            </w:r>
            <w:r w:rsidR="00930423">
              <w:t xml:space="preserve"> implementation of the</w:t>
            </w:r>
            <w:r w:rsidR="000671C9">
              <w:t xml:space="preserve"> project.</w:t>
            </w:r>
          </w:p>
          <w:p w14:paraId="6A5B2531" w14:textId="41D11E87" w:rsidR="00B54B76" w:rsidRDefault="00126F4B" w:rsidP="00042CDD">
            <w:r>
              <w:t>2.5 There is strong evidence that collaboration of service providers is a key strength of the project</w:t>
            </w:r>
            <w:r w:rsidR="00151AFA">
              <w:t>.</w:t>
            </w:r>
          </w:p>
          <w:p w14:paraId="4443B5BF" w14:textId="6B9C7905" w:rsidR="00126F4B" w:rsidRDefault="00B54B76" w:rsidP="00042CDD">
            <w:r>
              <w:t>2.6</w:t>
            </w:r>
            <w:r w:rsidR="00541B34">
              <w:t xml:space="preserve"> L</w:t>
            </w:r>
            <w:r w:rsidR="00541B34" w:rsidRPr="00216F11">
              <w:t>imited colla</w:t>
            </w:r>
            <w:r w:rsidR="00E97067">
              <w:t xml:space="preserve">boration between the NT </w:t>
            </w:r>
            <w:r w:rsidR="00541B34" w:rsidRPr="00216F11">
              <w:t>Government and the NDIA within the governance structure of the Bilateral agreement</w:t>
            </w:r>
            <w:r>
              <w:t xml:space="preserve"> has impacted on some aspects of the project</w:t>
            </w:r>
            <w:r w:rsidR="0067387D">
              <w:t>.</w:t>
            </w:r>
          </w:p>
        </w:tc>
      </w:tr>
      <w:tr w:rsidR="00B86B8F" w14:paraId="6E381F38" w14:textId="77777777" w:rsidTr="4E95B157">
        <w:tc>
          <w:tcPr>
            <w:tcW w:w="9350" w:type="dxa"/>
            <w:shd w:val="clear" w:color="auto" w:fill="EE6D49" w:themeFill="accent1" w:themeFillTint="99"/>
          </w:tcPr>
          <w:p w14:paraId="08A4B8CD" w14:textId="1F8A362A" w:rsidR="00B86B8F" w:rsidRDefault="00B86B8F" w:rsidP="0086393F">
            <w:pPr>
              <w:pStyle w:val="CCSNormalText"/>
              <w:keepNext/>
              <w:keepLines/>
              <w:numPr>
                <w:ilvl w:val="0"/>
                <w:numId w:val="8"/>
              </w:numPr>
              <w:spacing w:before="0" w:after="0" w:line="276" w:lineRule="auto"/>
              <w:rPr>
                <w:rFonts w:asciiTheme="minorHAnsi" w:hAnsiTheme="minorHAnsi" w:cstheme="minorHAnsi"/>
                <w:b/>
              </w:rPr>
            </w:pPr>
            <w:r>
              <w:rPr>
                <w:rFonts w:asciiTheme="minorHAnsi" w:hAnsiTheme="minorHAnsi" w:cstheme="minorHAnsi"/>
                <w:b/>
              </w:rPr>
              <w:lastRenderedPageBreak/>
              <w:t>Establishing Foundations to support outcomes</w:t>
            </w:r>
          </w:p>
          <w:p w14:paraId="6D083076" w14:textId="395BD679" w:rsidR="00B86B8F" w:rsidRPr="00B86B8F" w:rsidRDefault="00B86B8F" w:rsidP="0086393F">
            <w:pPr>
              <w:pStyle w:val="CCSNormalText"/>
              <w:keepNext/>
              <w:keepLines/>
              <w:spacing w:before="0" w:after="0" w:line="276" w:lineRule="auto"/>
              <w:rPr>
                <w:rFonts w:asciiTheme="minorHAnsi" w:hAnsiTheme="minorHAnsi" w:cstheme="minorHAnsi"/>
                <w:b/>
                <w:i/>
              </w:rPr>
            </w:pPr>
            <w:r w:rsidRPr="00042CDD">
              <w:rPr>
                <w:rFonts w:asciiTheme="minorHAnsi" w:hAnsiTheme="minorHAnsi" w:cstheme="minorHAnsi"/>
                <w:b/>
                <w:i/>
              </w:rPr>
              <w:t>In the period since the co-design process began in September/October 2016 has it established the foundation to achieve the outcome</w:t>
            </w:r>
            <w:r>
              <w:rPr>
                <w:rFonts w:asciiTheme="minorHAnsi" w:hAnsiTheme="minorHAnsi" w:cstheme="minorHAnsi"/>
                <w:b/>
                <w:i/>
              </w:rPr>
              <w:t>s stakeholders have identified?</w:t>
            </w:r>
          </w:p>
        </w:tc>
      </w:tr>
      <w:tr w:rsidR="00042CDD" w14:paraId="388DD17B" w14:textId="77777777" w:rsidTr="4E95B157">
        <w:tc>
          <w:tcPr>
            <w:tcW w:w="9350" w:type="dxa"/>
          </w:tcPr>
          <w:p w14:paraId="050F5F67" w14:textId="50743529" w:rsidR="00042CDD" w:rsidRDefault="000671C9" w:rsidP="00042CDD">
            <w:r>
              <w:t>3.1</w:t>
            </w:r>
            <w:r w:rsidR="00042CDD">
              <w:t xml:space="preserve"> A range of NDIA strategies have been developed to build the foundations for the r</w:t>
            </w:r>
            <w:r w:rsidR="002176B0">
              <w:t>oll out of the NDIS East Arnhem Project</w:t>
            </w:r>
            <w:r w:rsidR="0023384E">
              <w:t>. These strategies</w:t>
            </w:r>
            <w:r w:rsidR="00042CDD">
              <w:t xml:space="preserve"> reflect an understanding of the complexity of service provision in the region and prioritise community engagement, listening and flexibility.</w:t>
            </w:r>
          </w:p>
          <w:p w14:paraId="39CBA8BE" w14:textId="3124D041" w:rsidR="00042CDD" w:rsidRDefault="000671C9" w:rsidP="00042CDD">
            <w:r>
              <w:t>3.2</w:t>
            </w:r>
            <w:r w:rsidR="00042CDD">
              <w:t xml:space="preserve"> Despite the focus on community engagement, there is a lack of understanding about</w:t>
            </w:r>
            <w:r w:rsidR="008377D9">
              <w:t xml:space="preserve"> the ND</w:t>
            </w:r>
            <w:r w:rsidR="00930423">
              <w:t>IS in communities and more time</w:t>
            </w:r>
            <w:r w:rsidR="008377D9">
              <w:t xml:space="preserve"> is needed to build</w:t>
            </w:r>
            <w:r w:rsidR="00042CDD">
              <w:t xml:space="preserve"> awareness and engagement.</w:t>
            </w:r>
          </w:p>
          <w:p w14:paraId="3BDC85AB" w14:textId="6DF2D921" w:rsidR="00930423" w:rsidRDefault="00930423" w:rsidP="00042CDD">
            <w:r>
              <w:t xml:space="preserve">3.3 </w:t>
            </w:r>
            <w:r w:rsidR="000073FF">
              <w:t>Community Connector</w:t>
            </w:r>
            <w:r>
              <w:t>s are key to engaging communities in East Arnhem with the NDIS</w:t>
            </w:r>
            <w:r w:rsidR="00D83433">
              <w:t xml:space="preserve">. There is evidence that the utilisation of </w:t>
            </w:r>
            <w:r w:rsidR="000073FF">
              <w:t>Connector</w:t>
            </w:r>
            <w:r w:rsidR="00D83433">
              <w:t>s has increased throughout the roll out.</w:t>
            </w:r>
          </w:p>
          <w:p w14:paraId="4D62911B" w14:textId="31ECA37C" w:rsidR="00930423" w:rsidRDefault="00930423" w:rsidP="00042CDD">
            <w:r>
              <w:t>3.4 A range of challenges in terms of establishing foundatio</w:t>
            </w:r>
            <w:r w:rsidR="00A107D7">
              <w:t xml:space="preserve">ns have been experienced by community and project </w:t>
            </w:r>
            <w:r>
              <w:t>stakeholders, due to the major changes involved with the transition and implementation of the NDIS</w:t>
            </w:r>
            <w:r w:rsidR="0023384E">
              <w:t>.</w:t>
            </w:r>
          </w:p>
          <w:p w14:paraId="0FB46A07" w14:textId="20B31A8C" w:rsidR="00930423" w:rsidRPr="00930423" w:rsidRDefault="00930423" w:rsidP="00672798">
            <w:pPr>
              <w:pStyle w:val="ListParagraph"/>
              <w:numPr>
                <w:ilvl w:val="1"/>
                <w:numId w:val="37"/>
              </w:numPr>
            </w:pPr>
            <w:r w:rsidRPr="00930423">
              <w:t>NDIA and NT Office of Disability have collaborated well on the ground throughout the transition</w:t>
            </w:r>
            <w:r w:rsidR="0023384E">
              <w:t>.</w:t>
            </w:r>
          </w:p>
          <w:p w14:paraId="1C0673CF" w14:textId="0A10FEE2" w:rsidR="00C903D1" w:rsidRPr="00930423" w:rsidRDefault="00930423" w:rsidP="00930423">
            <w:r>
              <w:t xml:space="preserve">3.6 </w:t>
            </w:r>
            <w:r w:rsidR="00042CDD" w:rsidRPr="00930423">
              <w:t>Processes are improving, communica</w:t>
            </w:r>
            <w:r w:rsidRPr="00930423">
              <w:t>tion is strong and there is strong</w:t>
            </w:r>
            <w:r w:rsidR="00C903D1" w:rsidRPr="00930423">
              <w:t xml:space="preserve"> of evidence of flexibility,</w:t>
            </w:r>
          </w:p>
          <w:p w14:paraId="6255D9AD" w14:textId="370FC646" w:rsidR="00042CDD" w:rsidRPr="00C903D1" w:rsidRDefault="00042CDD" w:rsidP="00C903D1">
            <w:r w:rsidRPr="00C903D1">
              <w:t>innovation and collaboration between</w:t>
            </w:r>
            <w:r w:rsidR="00A107D7">
              <w:t xml:space="preserve"> project</w:t>
            </w:r>
            <w:r w:rsidRPr="00C903D1">
              <w:t xml:space="preserve"> stakeholders</w:t>
            </w:r>
            <w:r w:rsidR="0023384E">
              <w:t>.</w:t>
            </w:r>
          </w:p>
          <w:p w14:paraId="5F561242" w14:textId="0C1556E4" w:rsidR="008377D9" w:rsidRDefault="00930423" w:rsidP="008377D9">
            <w:r>
              <w:t>3.7.</w:t>
            </w:r>
            <w:r w:rsidR="008377D9">
              <w:t xml:space="preserve"> </w:t>
            </w:r>
            <w:r w:rsidR="008377D9" w:rsidRPr="008377D9">
              <w:t xml:space="preserve">Funding made available through the Sector Development Funding (SDF) and Information, Linkages and Capacity Building (ILC) grants have been accessed by local service </w:t>
            </w:r>
            <w:r w:rsidR="008377D9" w:rsidRPr="00C903D1">
              <w:t>providers for a range of projects</w:t>
            </w:r>
            <w:r w:rsidR="0023384E">
              <w:t>. However, this fu</w:t>
            </w:r>
            <w:r w:rsidR="0086393F">
              <w:t>n</w:t>
            </w:r>
            <w:r w:rsidR="0023384E">
              <w:t>ding</w:t>
            </w:r>
            <w:r w:rsidR="008377D9" w:rsidRPr="00C903D1">
              <w:t xml:space="preserve"> could have been made available before the roll out to allow SPs to better prepare themselves and communities for the changes</w:t>
            </w:r>
            <w:r w:rsidR="0023384E">
              <w:t>.</w:t>
            </w:r>
          </w:p>
          <w:p w14:paraId="7BA3741D" w14:textId="0AD9CD1F" w:rsidR="008377D9" w:rsidRDefault="00930423" w:rsidP="008377D9">
            <w:r>
              <w:t>3.8.</w:t>
            </w:r>
            <w:r w:rsidR="008377D9">
              <w:t xml:space="preserve"> Despite early challenges in implementation and lack of co-design, </w:t>
            </w:r>
            <w:r w:rsidR="00A107D7">
              <w:t xml:space="preserve">project </w:t>
            </w:r>
            <w:r w:rsidR="008377D9">
              <w:t>stakeholders are positive about the potential of the NDIS to achieve outcomes in the future and are planning and developing initiatives for communities</w:t>
            </w:r>
            <w:r w:rsidR="0023384E">
              <w:t>.</w:t>
            </w:r>
          </w:p>
          <w:p w14:paraId="128CA475" w14:textId="0C482EE1" w:rsidR="008377D9" w:rsidRDefault="00930423">
            <w:r>
              <w:t>3.9</w:t>
            </w:r>
            <w:r w:rsidR="008377D9">
              <w:t xml:space="preserve"> The project is benefiting from shared outcomes a</w:t>
            </w:r>
            <w:r w:rsidR="008377D9" w:rsidRPr="00C903D1">
              <w:t>cross th</w:t>
            </w:r>
            <w:r>
              <w:t>e range of stakeholders, who are committed to sustainable engagement with the NDIS to achieve positive outcomes for East Arnhem communities</w:t>
            </w:r>
            <w:r w:rsidR="0023384E">
              <w:t>.</w:t>
            </w:r>
          </w:p>
        </w:tc>
      </w:tr>
      <w:tr w:rsidR="000671C9" w14:paraId="15459F09" w14:textId="77777777" w:rsidTr="4E95B157">
        <w:tc>
          <w:tcPr>
            <w:tcW w:w="9350" w:type="dxa"/>
            <w:shd w:val="clear" w:color="auto" w:fill="EE6D49" w:themeFill="accent1" w:themeFillTint="99"/>
          </w:tcPr>
          <w:p w14:paraId="086F9879" w14:textId="7E071069" w:rsidR="000671C9" w:rsidRDefault="000671C9" w:rsidP="00246994">
            <w:pPr>
              <w:pStyle w:val="CCSNormalText"/>
              <w:numPr>
                <w:ilvl w:val="0"/>
                <w:numId w:val="8"/>
              </w:numPr>
              <w:spacing w:before="0" w:after="0" w:line="276" w:lineRule="auto"/>
              <w:rPr>
                <w:rFonts w:asciiTheme="minorHAnsi" w:hAnsiTheme="minorHAnsi" w:cstheme="minorHAnsi"/>
                <w:b/>
              </w:rPr>
            </w:pPr>
            <w:r>
              <w:rPr>
                <w:rFonts w:asciiTheme="minorHAnsi" w:hAnsiTheme="minorHAnsi" w:cstheme="minorHAnsi"/>
                <w:b/>
              </w:rPr>
              <w:t>Business and Employment</w:t>
            </w:r>
          </w:p>
          <w:p w14:paraId="009CAA80" w14:textId="50479091" w:rsidR="000671C9" w:rsidRPr="000671C9" w:rsidRDefault="00242D83" w:rsidP="000671C9">
            <w:pPr>
              <w:pStyle w:val="TOC2"/>
              <w:spacing w:after="0"/>
              <w:rPr>
                <w:lang w:val="en-US"/>
              </w:rPr>
            </w:pPr>
            <w:hyperlink w:anchor="_Toc507495686" w:history="1">
              <w:r w:rsidR="000671C9" w:rsidRPr="00042CDD">
                <w:rPr>
                  <w:rStyle w:val="Hyperlink"/>
                  <w:b/>
                  <w:i/>
                  <w:color w:val="auto"/>
                  <w:u w:val="none"/>
                  <w:lang w:val="en-US"/>
                </w:rPr>
                <w:t>How has the Co-design Project supported Aboriginal and Torres Strait Islander people to establish businesses and has it increased employment of local people?</w:t>
              </w:r>
              <w:r w:rsidR="000671C9" w:rsidRPr="00042CDD">
                <w:rPr>
                  <w:rStyle w:val="Hyperlink"/>
                  <w:b/>
                  <w:i/>
                  <w:vanish/>
                  <w:color w:val="auto"/>
                  <w:u w:val="none"/>
                  <w:lang w:val="en-US"/>
                </w:rPr>
                <w:t>. 15</w:t>
              </w:r>
            </w:hyperlink>
          </w:p>
        </w:tc>
      </w:tr>
      <w:tr w:rsidR="00042CDD" w14:paraId="19AE4AD9" w14:textId="77777777" w:rsidTr="4E95B157">
        <w:tc>
          <w:tcPr>
            <w:tcW w:w="9350" w:type="dxa"/>
          </w:tcPr>
          <w:p w14:paraId="2D45A78F" w14:textId="63349F4F" w:rsidR="00042CDD" w:rsidRDefault="00042CDD" w:rsidP="00042CDD">
            <w:r>
              <w:t>4.1 It is too early to measure significant business and employment outcomes. Nineteen Community Connector roles are the main employment outcome.</w:t>
            </w:r>
          </w:p>
          <w:p w14:paraId="6439EAFE" w14:textId="438DD3AF" w:rsidR="00042CDD" w:rsidRDefault="00042CDD" w:rsidP="00042CDD">
            <w:r>
              <w:t xml:space="preserve">4.2 There are a range of initiatives and plans for new services in the region including a respite centre in Ramingining, a wellbeing centre in Galiwin’ku, and </w:t>
            </w:r>
            <w:r w:rsidR="001C25A1">
              <w:t>the extension of</w:t>
            </w:r>
            <w:r>
              <w:t xml:space="preserve"> existing services including those provided by </w:t>
            </w:r>
            <w:r w:rsidR="00C37FB7">
              <w:t xml:space="preserve">sport and recreation centres, community development </w:t>
            </w:r>
            <w:r>
              <w:t>programs, and local art centres.</w:t>
            </w:r>
          </w:p>
          <w:p w14:paraId="1CF90E82" w14:textId="504C6A5E" w:rsidR="00042CDD" w:rsidRDefault="00042CDD" w:rsidP="0086393F">
            <w:r>
              <w:t>4.3 Training programs and flexible employment models are also being proposed and considered for the development of a local workforce to help deliver the NDIS in East Arnhem</w:t>
            </w:r>
            <w:r w:rsidR="0023384E">
              <w:t>.</w:t>
            </w:r>
            <w:r w:rsidR="0086393F">
              <w:t xml:space="preserve"> </w:t>
            </w:r>
          </w:p>
        </w:tc>
      </w:tr>
      <w:tr w:rsidR="000671C9" w14:paraId="6A6132B1" w14:textId="77777777" w:rsidTr="4E95B157">
        <w:tc>
          <w:tcPr>
            <w:tcW w:w="9350" w:type="dxa"/>
            <w:shd w:val="clear" w:color="auto" w:fill="EE6D49" w:themeFill="accent1" w:themeFillTint="99"/>
          </w:tcPr>
          <w:p w14:paraId="64AACCCE" w14:textId="4201CCC3" w:rsidR="000671C9" w:rsidRPr="00246994" w:rsidRDefault="000671C9" w:rsidP="00246994">
            <w:pPr>
              <w:pStyle w:val="ListParagraph"/>
              <w:numPr>
                <w:ilvl w:val="0"/>
                <w:numId w:val="8"/>
              </w:numPr>
              <w:rPr>
                <w:b/>
              </w:rPr>
            </w:pPr>
            <w:r w:rsidRPr="00246994">
              <w:rPr>
                <w:b/>
              </w:rPr>
              <w:t>Recommendations</w:t>
            </w:r>
          </w:p>
          <w:p w14:paraId="0A409357" w14:textId="34ABAF91" w:rsidR="000671C9" w:rsidRPr="000671C9" w:rsidRDefault="000671C9" w:rsidP="000671C9">
            <w:pPr>
              <w:rPr>
                <w:b/>
                <w:i/>
              </w:rPr>
            </w:pPr>
            <w:r w:rsidRPr="00042CDD">
              <w:rPr>
                <w:b/>
                <w:i/>
              </w:rPr>
              <w:t>What has been learned from the pilot project, what can be improved?</w:t>
            </w:r>
          </w:p>
        </w:tc>
      </w:tr>
      <w:tr w:rsidR="00042CDD" w14:paraId="27B8F9B3" w14:textId="77777777" w:rsidTr="4E95B157">
        <w:tc>
          <w:tcPr>
            <w:tcW w:w="9350" w:type="dxa"/>
            <w:shd w:val="clear" w:color="auto" w:fill="auto"/>
          </w:tcPr>
          <w:p w14:paraId="3AD8E207" w14:textId="31DB40C4" w:rsidR="00246994" w:rsidRPr="00802237" w:rsidRDefault="00246994" w:rsidP="00246994">
            <w:pPr>
              <w:spacing w:line="276" w:lineRule="auto"/>
              <w:rPr>
                <w:b/>
              </w:rPr>
            </w:pPr>
            <w:r w:rsidRPr="00802237">
              <w:rPr>
                <w:b/>
              </w:rPr>
              <w:t>5.1 Too early to measure significant outcomes in East Arnhem</w:t>
            </w:r>
          </w:p>
          <w:p w14:paraId="629CE0E8" w14:textId="208F1559" w:rsidR="00802237" w:rsidRDefault="00802237" w:rsidP="009C0F94">
            <w:pPr>
              <w:shd w:val="clear" w:color="auto" w:fill="FADCCD" w:themeFill="accent2" w:themeFillTint="33"/>
              <w:spacing w:line="276" w:lineRule="auto"/>
            </w:pPr>
            <w:r w:rsidRPr="00802237">
              <w:rPr>
                <w:b/>
              </w:rPr>
              <w:t>Recommendation One (a):</w:t>
            </w:r>
            <w:r w:rsidR="002176B0">
              <w:t xml:space="preserve"> That the Commonwealth</w:t>
            </w:r>
            <w:r w:rsidRPr="00246994">
              <w:t xml:space="preserve"> review the implementation and outcomes of the</w:t>
            </w:r>
            <w:r w:rsidR="002176B0">
              <w:t xml:space="preserve"> NDIS</w:t>
            </w:r>
            <w:r w:rsidRPr="00246994">
              <w:t xml:space="preserve"> East Arnhem project in </w:t>
            </w:r>
            <w:r w:rsidR="00980CE1">
              <w:t xml:space="preserve">another </w:t>
            </w:r>
            <w:r w:rsidRPr="00246994">
              <w:t>twelve months’ time</w:t>
            </w:r>
            <w:r w:rsidR="009741F1">
              <w:t>.</w:t>
            </w:r>
          </w:p>
          <w:p w14:paraId="50319ADB" w14:textId="6DD09DE0" w:rsidR="00802237" w:rsidRPr="00246994" w:rsidRDefault="00802237" w:rsidP="009C0F94">
            <w:pPr>
              <w:shd w:val="clear" w:color="auto" w:fill="FADCCD" w:themeFill="accent2" w:themeFillTint="33"/>
              <w:spacing w:line="276" w:lineRule="auto"/>
            </w:pPr>
            <w:r w:rsidRPr="00802237">
              <w:rPr>
                <w:b/>
              </w:rPr>
              <w:t>Recommendation One (b)</w:t>
            </w:r>
            <w:r>
              <w:rPr>
                <w:b/>
              </w:rPr>
              <w:t>:</w:t>
            </w:r>
            <w:r w:rsidR="00D83433">
              <w:t xml:space="preserve"> That</w:t>
            </w:r>
            <w:r w:rsidR="00680F6E" w:rsidRPr="00246994">
              <w:t xml:space="preserve"> </w:t>
            </w:r>
            <w:r w:rsidRPr="00246994">
              <w:t>at least 24 months</w:t>
            </w:r>
            <w:r w:rsidR="00D83433">
              <w:t xml:space="preserve"> of implementation be underway</w:t>
            </w:r>
            <w:r w:rsidRPr="00246994">
              <w:t xml:space="preserve"> </w:t>
            </w:r>
            <w:r w:rsidR="00A826A4">
              <w:t>before evaluating</w:t>
            </w:r>
            <w:r w:rsidRPr="00246994">
              <w:t xml:space="preserve"> outcomes from the NDIS roll out in remote Aboriginal and Torres Strait Islander </w:t>
            </w:r>
            <w:r w:rsidR="00A52C1C">
              <w:t>c</w:t>
            </w:r>
            <w:r w:rsidRPr="00246994">
              <w:t>ommunities</w:t>
            </w:r>
            <w:r w:rsidR="009741F1">
              <w:t>.</w:t>
            </w:r>
          </w:p>
          <w:p w14:paraId="1A0EB321" w14:textId="0CD426B6" w:rsidR="00802237" w:rsidRDefault="00802237" w:rsidP="009C0F94">
            <w:pPr>
              <w:shd w:val="clear" w:color="auto" w:fill="FADCCD" w:themeFill="accent2" w:themeFillTint="33"/>
              <w:spacing w:line="276" w:lineRule="auto"/>
            </w:pPr>
            <w:r w:rsidRPr="00802237">
              <w:rPr>
                <w:b/>
              </w:rPr>
              <w:lastRenderedPageBreak/>
              <w:t>Recommendation One (c)</w:t>
            </w:r>
            <w:r>
              <w:rPr>
                <w:b/>
              </w:rPr>
              <w:t>:</w:t>
            </w:r>
            <w:r w:rsidRPr="00246994">
              <w:t xml:space="preserve"> That a monitoring framework be developed using co-designed</w:t>
            </w:r>
            <w:r w:rsidR="00885581">
              <w:t>,</w:t>
            </w:r>
            <w:r w:rsidRPr="00246994">
              <w:t xml:space="preserve"> effective implementation p</w:t>
            </w:r>
            <w:r w:rsidR="00A826A4">
              <w:t>rinciples as a guide, to monitor and continuously improve</w:t>
            </w:r>
            <w:r w:rsidRPr="00246994">
              <w:t xml:space="preserve"> the implementation of the NDIS roll out in remote Aboriginal and Torres Strait Islander communities.</w:t>
            </w:r>
          </w:p>
          <w:p w14:paraId="148A15DA" w14:textId="78A8DB6A" w:rsidR="00802237" w:rsidRPr="00802237" w:rsidRDefault="00802237" w:rsidP="009C0F94">
            <w:pPr>
              <w:spacing w:line="276" w:lineRule="auto"/>
              <w:rPr>
                <w:b/>
              </w:rPr>
            </w:pPr>
            <w:r w:rsidRPr="00802237">
              <w:rPr>
                <w:b/>
              </w:rPr>
              <w:t xml:space="preserve">5.2 More time and communication </w:t>
            </w:r>
            <w:r w:rsidR="00680F6E">
              <w:rPr>
                <w:b/>
              </w:rPr>
              <w:t xml:space="preserve">are </w:t>
            </w:r>
            <w:r w:rsidRPr="00802237">
              <w:rPr>
                <w:b/>
              </w:rPr>
              <w:t xml:space="preserve">needed to build understanding and engagement </w:t>
            </w:r>
          </w:p>
          <w:p w14:paraId="53DCFA14" w14:textId="5866AB8B" w:rsidR="009C0F94" w:rsidRDefault="009C0F94" w:rsidP="009C0F94">
            <w:pPr>
              <w:shd w:val="clear" w:color="auto" w:fill="FADCCD" w:themeFill="accent2" w:themeFillTint="33"/>
              <w:spacing w:line="276" w:lineRule="auto"/>
            </w:pPr>
            <w:r>
              <w:rPr>
                <w:b/>
              </w:rPr>
              <w:t>Recommendation Two</w:t>
            </w:r>
            <w:r w:rsidR="00802237" w:rsidRPr="00802237">
              <w:rPr>
                <w:b/>
              </w:rPr>
              <w:t>:</w:t>
            </w:r>
            <w:r w:rsidR="00802237">
              <w:t xml:space="preserve"> That the NDIA provide consistent and ongoing communication and consultation with communities, working with Community Connectors and resources in Language, to increase understanding of and engagement with the NDIS in East Arnhem.</w:t>
            </w:r>
          </w:p>
          <w:p w14:paraId="60B84375" w14:textId="0D245D11" w:rsidR="00802237" w:rsidRDefault="00802237" w:rsidP="00802237">
            <w:pPr>
              <w:spacing w:line="276" w:lineRule="auto"/>
              <w:rPr>
                <w:b/>
              </w:rPr>
            </w:pPr>
            <w:r w:rsidRPr="00802237">
              <w:rPr>
                <w:b/>
              </w:rPr>
              <w:t>5.3 The importance of good quality NDIS plans</w:t>
            </w:r>
          </w:p>
          <w:p w14:paraId="51D6B72E" w14:textId="5E96154F" w:rsidR="009C0F94" w:rsidRDefault="00693560" w:rsidP="009C0F94">
            <w:pPr>
              <w:shd w:val="clear" w:color="auto" w:fill="FADCCD" w:themeFill="accent2" w:themeFillTint="33"/>
              <w:spacing w:line="276" w:lineRule="auto"/>
            </w:pPr>
            <w:r>
              <w:rPr>
                <w:b/>
              </w:rPr>
              <w:t>Recommendation Three</w:t>
            </w:r>
            <w:r w:rsidR="00802237">
              <w:t>: That the NDIA provide sufficient time and funding for the pre-planning, planning and review process in East Arnhem to follow cultural protocols and for planners to engage with a range of community and family members</w:t>
            </w:r>
            <w:r w:rsidR="003F28FA">
              <w:t>. This time and funding are needed</w:t>
            </w:r>
            <w:r w:rsidR="00802237">
              <w:t xml:space="preserve"> to ensure t</w:t>
            </w:r>
            <w:r w:rsidR="0086393F">
              <w:t xml:space="preserve">hat plans reflect the needs, </w:t>
            </w:r>
            <w:r w:rsidR="00802237">
              <w:t>goals and cultural priorities of participants.</w:t>
            </w:r>
          </w:p>
          <w:p w14:paraId="31716799" w14:textId="6E04BFA0" w:rsidR="00246994" w:rsidRDefault="00246994" w:rsidP="00672798">
            <w:pPr>
              <w:pStyle w:val="ListParagraph"/>
              <w:numPr>
                <w:ilvl w:val="1"/>
                <w:numId w:val="36"/>
              </w:numPr>
              <w:spacing w:line="276" w:lineRule="auto"/>
              <w:rPr>
                <w:b/>
              </w:rPr>
            </w:pPr>
            <w:r w:rsidRPr="00802237">
              <w:rPr>
                <w:b/>
              </w:rPr>
              <w:t>Leadership of local Service Providers</w:t>
            </w:r>
          </w:p>
          <w:p w14:paraId="2BFB5291" w14:textId="0BB7C74B" w:rsidR="00693560" w:rsidRPr="000117A8" w:rsidRDefault="00693560" w:rsidP="009C0F94">
            <w:pPr>
              <w:shd w:val="clear" w:color="auto" w:fill="FADCCD" w:themeFill="accent2" w:themeFillTint="33"/>
              <w:spacing w:line="276" w:lineRule="auto"/>
            </w:pPr>
            <w:r>
              <w:rPr>
                <w:b/>
              </w:rPr>
              <w:t>Recommendation Four</w:t>
            </w:r>
            <w:r w:rsidR="000117A8" w:rsidRPr="000117A8">
              <w:rPr>
                <w:b/>
              </w:rPr>
              <w:t>:</w:t>
            </w:r>
            <w:r w:rsidR="000117A8" w:rsidRPr="000117A8">
              <w:t xml:space="preserve"> That the NDIA continue to collaborate closely with and support local service providers who are key to the effective implementation of the NDIS in East Arnhem</w:t>
            </w:r>
            <w:r w:rsidR="009741F1">
              <w:t>.</w:t>
            </w:r>
          </w:p>
          <w:p w14:paraId="247A70C8" w14:textId="4C2AE960" w:rsidR="00246994" w:rsidRPr="006A5974" w:rsidRDefault="00246994" w:rsidP="00672798">
            <w:pPr>
              <w:pStyle w:val="ListParagraph"/>
              <w:numPr>
                <w:ilvl w:val="1"/>
                <w:numId w:val="36"/>
              </w:numPr>
              <w:spacing w:line="276" w:lineRule="auto"/>
              <w:rPr>
                <w:b/>
              </w:rPr>
            </w:pPr>
            <w:r w:rsidRPr="006A5974">
              <w:rPr>
                <w:b/>
              </w:rPr>
              <w:t>Flexibility of NDIS to respond</w:t>
            </w:r>
            <w:r w:rsidR="003C10A7">
              <w:rPr>
                <w:b/>
              </w:rPr>
              <w:t xml:space="preserve"> to local needs, </w:t>
            </w:r>
            <w:r w:rsidRPr="006A5974">
              <w:rPr>
                <w:b/>
              </w:rPr>
              <w:t>conditions</w:t>
            </w:r>
            <w:r w:rsidR="003C10A7">
              <w:rPr>
                <w:b/>
              </w:rPr>
              <w:t xml:space="preserve"> and cultural priorities</w:t>
            </w:r>
          </w:p>
          <w:p w14:paraId="605D5532" w14:textId="7AC193E9" w:rsidR="006A5974" w:rsidRPr="006A5974" w:rsidRDefault="00A107D7" w:rsidP="009C0F94">
            <w:pPr>
              <w:pStyle w:val="CommentText"/>
              <w:shd w:val="clear" w:color="auto" w:fill="FADCCD" w:themeFill="accent2" w:themeFillTint="33"/>
              <w:spacing w:line="276" w:lineRule="auto"/>
              <w:rPr>
                <w:sz w:val="22"/>
                <w:szCs w:val="22"/>
              </w:rPr>
            </w:pPr>
            <w:r>
              <w:rPr>
                <w:b/>
                <w:sz w:val="22"/>
                <w:szCs w:val="22"/>
              </w:rPr>
              <w:t>Recommendation Five</w:t>
            </w:r>
            <w:r w:rsidR="000117A8" w:rsidRPr="006A5974">
              <w:rPr>
                <w:b/>
                <w:sz w:val="22"/>
                <w:szCs w:val="22"/>
              </w:rPr>
              <w:t>:</w:t>
            </w:r>
            <w:r w:rsidR="000117A8" w:rsidRPr="006A5974">
              <w:rPr>
                <w:sz w:val="22"/>
                <w:szCs w:val="22"/>
              </w:rPr>
              <w:t xml:space="preserve"> That the NDIA continue to provide flexibility in the delivery of the NDIS in East Arnhem and to develop local solutions in response to</w:t>
            </w:r>
            <w:r w:rsidR="003C10A7">
              <w:rPr>
                <w:sz w:val="22"/>
                <w:szCs w:val="22"/>
              </w:rPr>
              <w:t xml:space="preserve"> community needs,</w:t>
            </w:r>
            <w:r w:rsidR="000117A8" w:rsidRPr="006A5974">
              <w:rPr>
                <w:sz w:val="22"/>
                <w:szCs w:val="22"/>
              </w:rPr>
              <w:t xml:space="preserve"> conditions</w:t>
            </w:r>
            <w:r w:rsidR="003C10A7">
              <w:rPr>
                <w:sz w:val="22"/>
                <w:szCs w:val="22"/>
              </w:rPr>
              <w:t xml:space="preserve"> and cultural priorities</w:t>
            </w:r>
            <w:r w:rsidR="000117A8" w:rsidRPr="006A5974">
              <w:rPr>
                <w:sz w:val="22"/>
                <w:szCs w:val="22"/>
              </w:rPr>
              <w:t>.</w:t>
            </w:r>
            <w:r w:rsidR="006A5974" w:rsidRPr="006A5974">
              <w:rPr>
                <w:sz w:val="22"/>
                <w:szCs w:val="22"/>
              </w:rPr>
              <w:t xml:space="preserve"> For example, the NDIA should</w:t>
            </w:r>
            <w:r w:rsidR="003C10A7">
              <w:rPr>
                <w:sz w:val="22"/>
                <w:szCs w:val="22"/>
              </w:rPr>
              <w:t xml:space="preserve"> work with</w:t>
            </w:r>
            <w:r w:rsidR="006A5974" w:rsidRPr="006A5974">
              <w:rPr>
                <w:sz w:val="22"/>
                <w:szCs w:val="22"/>
              </w:rPr>
              <w:t xml:space="preserve"> </w:t>
            </w:r>
            <w:r w:rsidR="00B04055">
              <w:rPr>
                <w:sz w:val="22"/>
                <w:szCs w:val="22"/>
              </w:rPr>
              <w:t xml:space="preserve">community and project </w:t>
            </w:r>
            <w:r w:rsidR="006A5974" w:rsidRPr="006A5974">
              <w:rPr>
                <w:sz w:val="22"/>
                <w:szCs w:val="22"/>
              </w:rPr>
              <w:t>stakeholders to create opportunities for local carers to be employed as NDIS support workers.</w:t>
            </w:r>
          </w:p>
          <w:p w14:paraId="4EB19D37" w14:textId="4A8B7BF1" w:rsidR="00246994" w:rsidRPr="006A5974" w:rsidRDefault="006A5974" w:rsidP="006A5974">
            <w:pPr>
              <w:rPr>
                <w:b/>
              </w:rPr>
            </w:pPr>
            <w:r>
              <w:rPr>
                <w:b/>
              </w:rPr>
              <w:t xml:space="preserve">5.6 </w:t>
            </w:r>
            <w:r w:rsidR="00246994" w:rsidRPr="006A5974">
              <w:rPr>
                <w:b/>
              </w:rPr>
              <w:t>More collaboration between government agencies on workforce development</w:t>
            </w:r>
          </w:p>
          <w:p w14:paraId="6461127B" w14:textId="6DB196CA" w:rsidR="0015287C" w:rsidRDefault="0015287C" w:rsidP="009C0F94">
            <w:pPr>
              <w:shd w:val="clear" w:color="auto" w:fill="FADCCD" w:themeFill="accent2" w:themeFillTint="33"/>
              <w:spacing w:line="276" w:lineRule="auto"/>
            </w:pPr>
            <w:r w:rsidRPr="0015287C">
              <w:rPr>
                <w:b/>
              </w:rPr>
              <w:t>R</w:t>
            </w:r>
            <w:r w:rsidR="006A5974">
              <w:rPr>
                <w:b/>
              </w:rPr>
              <w:t>ecommendation Six</w:t>
            </w:r>
            <w:r w:rsidRPr="0015287C">
              <w:rPr>
                <w:b/>
              </w:rPr>
              <w:t>:</w:t>
            </w:r>
            <w:r w:rsidR="00E97067">
              <w:t xml:space="preserve"> That the NT</w:t>
            </w:r>
            <w:r>
              <w:t xml:space="preserve"> and Commonwealth Governments collaborate closely with the NDIA, share resources and information, in order to better support the implementation of the NDIS in East Arnhem and the development of a </w:t>
            </w:r>
            <w:r w:rsidR="00A52C1C">
              <w:t xml:space="preserve">regional </w:t>
            </w:r>
            <w:r>
              <w:t>disability workforce.</w:t>
            </w:r>
          </w:p>
          <w:p w14:paraId="11CA66C4" w14:textId="15298118" w:rsidR="00246994" w:rsidRPr="006A5974" w:rsidRDefault="00246994" w:rsidP="00672798">
            <w:pPr>
              <w:pStyle w:val="ListParagraph"/>
              <w:numPr>
                <w:ilvl w:val="1"/>
                <w:numId w:val="38"/>
              </w:numPr>
              <w:rPr>
                <w:b/>
              </w:rPr>
            </w:pPr>
            <w:r w:rsidRPr="006A5974">
              <w:rPr>
                <w:b/>
              </w:rPr>
              <w:t>Collaboration between all stakeholders the key to successful implementation</w:t>
            </w:r>
          </w:p>
          <w:p w14:paraId="18C7C0B4" w14:textId="14B9877D" w:rsidR="009C0F94" w:rsidRDefault="0015287C" w:rsidP="009C0F94">
            <w:pPr>
              <w:shd w:val="clear" w:color="auto" w:fill="FADCCD" w:themeFill="accent2" w:themeFillTint="33"/>
              <w:spacing w:line="276" w:lineRule="auto"/>
            </w:pPr>
            <w:r w:rsidRPr="0015287C">
              <w:rPr>
                <w:b/>
              </w:rPr>
              <w:t xml:space="preserve">Recommendation </w:t>
            </w:r>
            <w:r w:rsidR="006A5974">
              <w:rPr>
                <w:b/>
              </w:rPr>
              <w:t>Seven</w:t>
            </w:r>
            <w:r w:rsidRPr="0015287C">
              <w:rPr>
                <w:b/>
              </w:rPr>
              <w:t>:</w:t>
            </w:r>
            <w:r>
              <w:t xml:space="preserve"> That the NDIA </w:t>
            </w:r>
            <w:r w:rsidR="00BC1236">
              <w:t xml:space="preserve">and government departments </w:t>
            </w:r>
            <w:r w:rsidR="006A5974">
              <w:t xml:space="preserve">continue to </w:t>
            </w:r>
            <w:r>
              <w:t>support and encourage collaboration between stakeholders throughout the implementation of the NDIS</w:t>
            </w:r>
            <w:r w:rsidR="006A5974">
              <w:t xml:space="preserve"> in East Arnhem, providing opportunities for </w:t>
            </w:r>
            <w:r w:rsidR="00A107D7">
              <w:t xml:space="preserve">project </w:t>
            </w:r>
            <w:r w:rsidR="006A5974">
              <w:t>stakeholders to network, share information, discuss funding opportunities, and identify shared outcomes, challenges and successes.</w:t>
            </w:r>
          </w:p>
          <w:p w14:paraId="005ABD7C" w14:textId="63260663" w:rsidR="006A5974" w:rsidRPr="006A5974" w:rsidRDefault="00246994" w:rsidP="00672798">
            <w:pPr>
              <w:pStyle w:val="ListParagraph"/>
              <w:numPr>
                <w:ilvl w:val="1"/>
                <w:numId w:val="38"/>
              </w:numPr>
              <w:spacing w:line="276" w:lineRule="auto"/>
              <w:rPr>
                <w:b/>
              </w:rPr>
            </w:pPr>
            <w:r w:rsidRPr="006A5974">
              <w:rPr>
                <w:b/>
              </w:rPr>
              <w:t>Co- Design NDIS pathways with local communities</w:t>
            </w:r>
          </w:p>
          <w:p w14:paraId="08D40BD2" w14:textId="4780AC42" w:rsidR="0015287C" w:rsidRPr="006A5974" w:rsidRDefault="006A5974" w:rsidP="009C0F94">
            <w:pPr>
              <w:shd w:val="clear" w:color="auto" w:fill="FADCCD" w:themeFill="accent2" w:themeFillTint="33"/>
              <w:spacing w:line="276" w:lineRule="auto"/>
              <w:rPr>
                <w:b/>
              </w:rPr>
            </w:pPr>
            <w:r w:rsidRPr="006A5974">
              <w:rPr>
                <w:b/>
              </w:rPr>
              <w:t>Recommendation Eight</w:t>
            </w:r>
            <w:r w:rsidR="0015287C" w:rsidRPr="006A5974">
              <w:rPr>
                <w:b/>
              </w:rPr>
              <w:t>:</w:t>
            </w:r>
            <w:r w:rsidR="0015287C" w:rsidRPr="006A5974">
              <w:t xml:space="preserve"> That the NDIA use the pathway models included in this report as a base, to take back to communities in East Arnhem, and co-design with local service providers, participants and their families, the NDIS pathway that works best for them and their local community.</w:t>
            </w:r>
          </w:p>
          <w:p w14:paraId="2BDD20FD" w14:textId="77777777" w:rsidR="009C0F94" w:rsidRDefault="009C0F94" w:rsidP="00672798">
            <w:pPr>
              <w:pStyle w:val="ListParagraph"/>
              <w:numPr>
                <w:ilvl w:val="1"/>
                <w:numId w:val="38"/>
              </w:numPr>
              <w:spacing w:line="276" w:lineRule="auto"/>
              <w:rPr>
                <w:b/>
              </w:rPr>
            </w:pPr>
            <w:r w:rsidRPr="009C0F94">
              <w:rPr>
                <w:b/>
              </w:rPr>
              <w:t xml:space="preserve">Consider these recommendations for the roll out of the NDIS </w:t>
            </w:r>
            <w:r>
              <w:rPr>
                <w:b/>
              </w:rPr>
              <w:t xml:space="preserve">in other remote Aboriginal and </w:t>
            </w:r>
          </w:p>
          <w:p w14:paraId="21B09F27" w14:textId="406989ED" w:rsidR="00042CDD" w:rsidRPr="009C0F94" w:rsidRDefault="009C0F94" w:rsidP="009C0F94">
            <w:pPr>
              <w:spacing w:line="276" w:lineRule="auto"/>
              <w:rPr>
                <w:b/>
              </w:rPr>
            </w:pPr>
            <w:r w:rsidRPr="009C0F94">
              <w:rPr>
                <w:b/>
              </w:rPr>
              <w:t>Torres Strait Islander Communities</w:t>
            </w:r>
          </w:p>
          <w:p w14:paraId="6ADFD345" w14:textId="3CB094CC" w:rsidR="009C0F94" w:rsidRPr="009C0F94" w:rsidRDefault="009C0F94" w:rsidP="00A52C1C">
            <w:pPr>
              <w:spacing w:line="276" w:lineRule="auto"/>
            </w:pPr>
            <w:r w:rsidRPr="00067096">
              <w:rPr>
                <w:b/>
                <w:shd w:val="clear" w:color="auto" w:fill="FADCCD" w:themeFill="accent2" w:themeFillTint="33"/>
              </w:rPr>
              <w:t>Recommendation Nine:</w:t>
            </w:r>
            <w:r w:rsidRPr="00D33FA9">
              <w:rPr>
                <w:shd w:val="clear" w:color="auto" w:fill="FADCCD" w:themeFill="accent2" w:themeFillTint="33"/>
              </w:rPr>
              <w:t xml:space="preserve"> That the NDIA consult with each remote Aboriginal and Torres Strait Islander community to consider the application of the above recommendations for the roll out of the NDIS in </w:t>
            </w:r>
            <w:r w:rsidR="00A52C1C">
              <w:rPr>
                <w:shd w:val="clear" w:color="auto" w:fill="FADCCD" w:themeFill="accent2" w:themeFillTint="33"/>
              </w:rPr>
              <w:t>their</w:t>
            </w:r>
            <w:r w:rsidR="00A52C1C" w:rsidRPr="00D33FA9">
              <w:rPr>
                <w:shd w:val="clear" w:color="auto" w:fill="FADCCD" w:themeFill="accent2" w:themeFillTint="33"/>
              </w:rPr>
              <w:t xml:space="preserve"> </w:t>
            </w:r>
            <w:r w:rsidRPr="00D33FA9">
              <w:rPr>
                <w:shd w:val="clear" w:color="auto" w:fill="FADCCD" w:themeFill="accent2" w:themeFillTint="33"/>
              </w:rPr>
              <w:t>location</w:t>
            </w:r>
            <w:r w:rsidR="00D33FA9">
              <w:rPr>
                <w:shd w:val="clear" w:color="auto" w:fill="FADCCD" w:themeFill="accent2" w:themeFillTint="33"/>
              </w:rPr>
              <w:t xml:space="preserve">     </w:t>
            </w:r>
          </w:p>
        </w:tc>
      </w:tr>
    </w:tbl>
    <w:p w14:paraId="6F683EF2" w14:textId="77777777" w:rsidR="009A2751" w:rsidRDefault="009A2751">
      <w:pPr>
        <w:rPr>
          <w:rFonts w:asciiTheme="majorHAnsi" w:eastAsiaTheme="majorEastAsia" w:hAnsiTheme="majorHAnsi" w:cstheme="majorBidi"/>
          <w:color w:val="7B230B" w:themeColor="accent1" w:themeShade="BF"/>
          <w:sz w:val="32"/>
          <w:szCs w:val="32"/>
        </w:rPr>
      </w:pPr>
      <w:r>
        <w:lastRenderedPageBreak/>
        <w:br w:type="page"/>
      </w:r>
    </w:p>
    <w:p w14:paraId="282A119E" w14:textId="4756FE58" w:rsidR="003A394B" w:rsidRPr="008B089A" w:rsidRDefault="008B7B75" w:rsidP="008B089A">
      <w:pPr>
        <w:pStyle w:val="head2numbered"/>
      </w:pPr>
      <w:bookmarkStart w:id="6" w:name="_Toc517118198"/>
      <w:r w:rsidRPr="008B089A">
        <w:lastRenderedPageBreak/>
        <w:t>Background</w:t>
      </w:r>
      <w:bookmarkEnd w:id="6"/>
    </w:p>
    <w:p w14:paraId="52F563A4" w14:textId="22F58541" w:rsidR="007E4D11" w:rsidRPr="008B089A" w:rsidRDefault="007E4D11" w:rsidP="008B089A">
      <w:pPr>
        <w:pStyle w:val="head3numbered"/>
      </w:pPr>
      <w:bookmarkStart w:id="7" w:name="_Toc517118199"/>
      <w:r w:rsidRPr="008B089A">
        <w:t>About the NDIS</w:t>
      </w:r>
      <w:bookmarkEnd w:id="7"/>
    </w:p>
    <w:p w14:paraId="0A5D1C40" w14:textId="6B128BAF" w:rsidR="003E263B" w:rsidRDefault="0036291C" w:rsidP="00C87468">
      <w:pPr>
        <w:shd w:val="clear" w:color="auto" w:fill="FFFFFF"/>
        <w:spacing w:after="0" w:line="276" w:lineRule="auto"/>
        <w:rPr>
          <w:rFonts w:eastAsia="Times New Roman" w:cstheme="minorHAnsi"/>
          <w:lang w:val="en-AU" w:eastAsia="en-AU"/>
        </w:rPr>
      </w:pPr>
      <w:r>
        <w:rPr>
          <w:rFonts w:eastAsia="Times New Roman" w:cstheme="minorHAnsi"/>
          <w:lang w:val="en-AU" w:eastAsia="en-AU"/>
        </w:rPr>
        <w:t>The NDIS,</w:t>
      </w:r>
      <w:r w:rsidR="00C87468" w:rsidRPr="00C87468">
        <w:rPr>
          <w:rFonts w:eastAsia="Times New Roman" w:cstheme="minorHAnsi"/>
          <w:lang w:val="en-AU" w:eastAsia="en-AU"/>
        </w:rPr>
        <w:t xml:space="preserve"> </w:t>
      </w:r>
      <w:r w:rsidR="00C87468">
        <w:rPr>
          <w:rFonts w:eastAsia="Times New Roman" w:cstheme="minorHAnsi"/>
          <w:lang w:val="en-AU" w:eastAsia="en-AU"/>
        </w:rPr>
        <w:t xml:space="preserve">established by the NDIS Act in 2013, </w:t>
      </w:r>
      <w:r w:rsidR="00C87468" w:rsidRPr="00C87468">
        <w:rPr>
          <w:rFonts w:eastAsia="Times New Roman" w:cstheme="minorHAnsi"/>
          <w:lang w:val="en-AU" w:eastAsia="en-AU"/>
        </w:rPr>
        <w:t>is the new way of providing support for Australians with disability, their fami</w:t>
      </w:r>
      <w:r w:rsidR="00C87468">
        <w:rPr>
          <w:rFonts w:eastAsia="Times New Roman" w:cstheme="minorHAnsi"/>
          <w:lang w:val="en-AU" w:eastAsia="en-AU"/>
        </w:rPr>
        <w:t>lies and carers. The NDIS was first tria</w:t>
      </w:r>
      <w:r w:rsidR="00FA0CD1">
        <w:rPr>
          <w:rFonts w:eastAsia="Times New Roman" w:cstheme="minorHAnsi"/>
          <w:lang w:val="en-AU" w:eastAsia="en-AU"/>
        </w:rPr>
        <w:t>l</w:t>
      </w:r>
      <w:r w:rsidR="00C87468">
        <w:rPr>
          <w:rFonts w:eastAsia="Times New Roman" w:cstheme="minorHAnsi"/>
          <w:lang w:val="en-AU" w:eastAsia="en-AU"/>
        </w:rPr>
        <w:t>led</w:t>
      </w:r>
      <w:r w:rsidR="00C8459E">
        <w:rPr>
          <w:rFonts w:eastAsia="Times New Roman" w:cstheme="minorHAnsi"/>
          <w:lang w:val="en-AU" w:eastAsia="en-AU"/>
        </w:rPr>
        <w:t xml:space="preserve"> in a selection of sites</w:t>
      </w:r>
      <w:r w:rsidR="00C87468" w:rsidRPr="00C87468">
        <w:rPr>
          <w:rFonts w:eastAsia="Times New Roman" w:cstheme="minorHAnsi"/>
          <w:lang w:val="en-AU" w:eastAsia="en-AU"/>
        </w:rPr>
        <w:t xml:space="preserve"> in 2013</w:t>
      </w:r>
      <w:r w:rsidR="00FA0CD1">
        <w:rPr>
          <w:rFonts w:eastAsia="Times New Roman" w:cstheme="minorHAnsi"/>
          <w:lang w:val="en-AU" w:eastAsia="en-AU"/>
        </w:rPr>
        <w:t>,</w:t>
      </w:r>
      <w:r w:rsidR="00C87468" w:rsidRPr="00C87468">
        <w:rPr>
          <w:rFonts w:eastAsia="Times New Roman" w:cstheme="minorHAnsi"/>
          <w:lang w:val="en-AU" w:eastAsia="en-AU"/>
        </w:rPr>
        <w:t xml:space="preserve"> including the Barkly region in the Northern Territory (NT)</w:t>
      </w:r>
      <w:r w:rsidR="00C87468">
        <w:rPr>
          <w:rFonts w:eastAsia="Times New Roman" w:cstheme="minorHAnsi"/>
          <w:lang w:val="en-AU" w:eastAsia="en-AU"/>
        </w:rPr>
        <w:t>,</w:t>
      </w:r>
      <w:r w:rsidR="00C87468" w:rsidRPr="00C87468">
        <w:rPr>
          <w:rFonts w:eastAsia="Times New Roman" w:cstheme="minorHAnsi"/>
          <w:lang w:val="en-AU" w:eastAsia="en-AU"/>
        </w:rPr>
        <w:t xml:space="preserve"> followed by a staged, national roll out that included East Arnhem in January 2017. The NDIS </w:t>
      </w:r>
      <w:r w:rsidR="008C7A42">
        <w:rPr>
          <w:rFonts w:eastAsia="Times New Roman" w:cstheme="minorHAnsi"/>
          <w:lang w:val="en-AU" w:eastAsia="en-AU"/>
        </w:rPr>
        <w:t>aims to</w:t>
      </w:r>
      <w:r w:rsidR="008C7A42" w:rsidRPr="00C87468">
        <w:rPr>
          <w:rFonts w:eastAsia="Times New Roman" w:cstheme="minorHAnsi"/>
          <w:lang w:val="en-AU" w:eastAsia="en-AU"/>
        </w:rPr>
        <w:t xml:space="preserve"> </w:t>
      </w:r>
      <w:r w:rsidR="00C87468" w:rsidRPr="00C87468">
        <w:rPr>
          <w:rFonts w:eastAsia="Times New Roman" w:cstheme="minorHAnsi"/>
          <w:lang w:val="en-AU" w:eastAsia="en-AU"/>
        </w:rPr>
        <w:t>provide about 460,000 Australians under the age of 65 with a permanent and significant disability with the reasonable and necessary supports they need to live an ordinary life.</w:t>
      </w:r>
      <w:r w:rsidR="00C87468">
        <w:rPr>
          <w:rFonts w:eastAsia="Times New Roman" w:cstheme="minorHAnsi"/>
          <w:lang w:val="en-AU" w:eastAsia="en-AU"/>
        </w:rPr>
        <w:t xml:space="preserve"> </w:t>
      </w:r>
      <w:r w:rsidR="003E263B">
        <w:t>People who are eligible for NDIS support are called participant</w:t>
      </w:r>
      <w:r w:rsidR="00885581">
        <w:t>s</w:t>
      </w:r>
      <w:r w:rsidR="003E263B">
        <w:t>. Each participant has their own NDIS plan that identifies the outcomes they wish to achieve, the supports that will be funded by the NDIS and other supports the person requires. Providers are individuals or organisations that deliver a support or a product to a participant in the NDIS. People with disability will choose the providers they engage and can change providers at any time</w:t>
      </w:r>
      <w:r w:rsidR="003E263B">
        <w:rPr>
          <w:rStyle w:val="FootnoteReference"/>
        </w:rPr>
        <w:footnoteReference w:id="2"/>
      </w:r>
      <w:r w:rsidR="003E263B">
        <w:t>.</w:t>
      </w:r>
    </w:p>
    <w:p w14:paraId="09154BF1" w14:textId="77777777" w:rsidR="003E263B" w:rsidRDefault="003E263B" w:rsidP="00C87468">
      <w:pPr>
        <w:shd w:val="clear" w:color="auto" w:fill="FFFFFF"/>
        <w:spacing w:after="0" w:line="276" w:lineRule="auto"/>
        <w:rPr>
          <w:rFonts w:eastAsia="Times New Roman" w:cstheme="minorHAnsi"/>
          <w:lang w:val="en-AU" w:eastAsia="en-AU"/>
        </w:rPr>
      </w:pPr>
    </w:p>
    <w:p w14:paraId="29D588CF" w14:textId="3D2894BF" w:rsidR="000D474C" w:rsidRDefault="00C87468" w:rsidP="003E263B">
      <w:pPr>
        <w:shd w:val="clear" w:color="auto" w:fill="FFFFFF"/>
        <w:spacing w:after="0" w:line="276" w:lineRule="auto"/>
        <w:rPr>
          <w:rFonts w:cs="Arial"/>
        </w:rPr>
      </w:pPr>
      <w:r w:rsidRPr="00EC52D1">
        <w:t>Arrangements for the transition and implementation of the NDIS</w:t>
      </w:r>
      <w:r w:rsidR="00271672">
        <w:t xml:space="preserve"> in the NT are outlined in the </w:t>
      </w:r>
      <w:r w:rsidRPr="00EC52D1">
        <w:t xml:space="preserve">Operational Plan Commitment between </w:t>
      </w:r>
      <w:r w:rsidR="0036291C">
        <w:t>the NDIA</w:t>
      </w:r>
      <w:r>
        <w:t xml:space="preserve">, NT and Commonwealth Governments. </w:t>
      </w:r>
      <w:r w:rsidRPr="00C87468">
        <w:rPr>
          <w:rFonts w:cs="Arial"/>
        </w:rPr>
        <w:t>According to the NDIA, while the Territory will be the smallest market within the NDIS with around 6,500 NDIS participants, (50% of them Aboriginal and Torres Strait Islander), the growth in people receiving disability services will be on</w:t>
      </w:r>
      <w:r w:rsidR="000B554C">
        <w:rPr>
          <w:rFonts w:cs="Arial"/>
        </w:rPr>
        <w:t>e of the highest</w:t>
      </w:r>
      <w:r w:rsidR="00885581">
        <w:rPr>
          <w:rFonts w:cs="Arial"/>
        </w:rPr>
        <w:t>:</w:t>
      </w:r>
      <w:r w:rsidR="000B554C">
        <w:rPr>
          <w:rFonts w:cs="Arial"/>
        </w:rPr>
        <w:t xml:space="preserve"> 103% once it is fully implemented</w:t>
      </w:r>
      <w:r w:rsidRPr="00C87468">
        <w:rPr>
          <w:rFonts w:cs="Arial"/>
        </w:rPr>
        <w:t xml:space="preserve">. East Arnhem is expected to have 500 participants by 2020 with expected </w:t>
      </w:r>
      <w:r w:rsidR="006424B6">
        <w:rPr>
          <w:rFonts w:cs="Arial"/>
        </w:rPr>
        <w:t xml:space="preserve">annual </w:t>
      </w:r>
      <w:r w:rsidRPr="00C87468">
        <w:rPr>
          <w:rFonts w:cs="Arial"/>
        </w:rPr>
        <w:t>funding to increase from $5 million in 2017 to $30 million by 2020.</w:t>
      </w:r>
      <w:r w:rsidRPr="00C87468">
        <w:rPr>
          <w:rStyle w:val="FootnoteReference"/>
          <w:rFonts w:cs="Arial"/>
        </w:rPr>
        <w:t xml:space="preserve"> </w:t>
      </w:r>
      <w:r w:rsidRPr="00A40F92">
        <w:rPr>
          <w:rStyle w:val="FootnoteReference"/>
          <w:rFonts w:cs="Arial"/>
        </w:rPr>
        <w:footnoteReference w:id="3"/>
      </w:r>
    </w:p>
    <w:p w14:paraId="55883959" w14:textId="77777777" w:rsidR="003E263B" w:rsidRDefault="003E263B" w:rsidP="003E263B">
      <w:pPr>
        <w:shd w:val="clear" w:color="auto" w:fill="FFFFFF"/>
        <w:spacing w:after="0" w:line="276" w:lineRule="auto"/>
      </w:pPr>
    </w:p>
    <w:p w14:paraId="66C4C33F" w14:textId="0D5F486F" w:rsidR="007E4D11" w:rsidRPr="008B089A" w:rsidRDefault="007E4D11" w:rsidP="008B089A">
      <w:pPr>
        <w:pStyle w:val="head4numbered"/>
      </w:pPr>
      <w:bookmarkStart w:id="8" w:name="_Toc517118200"/>
      <w:r w:rsidRPr="008B089A">
        <w:t>NDIS</w:t>
      </w:r>
      <w:r w:rsidR="00E0400F" w:rsidRPr="008B089A">
        <w:t xml:space="preserve"> Eligibility</w:t>
      </w:r>
      <w:bookmarkEnd w:id="8"/>
    </w:p>
    <w:p w14:paraId="028D4B5C" w14:textId="77777777" w:rsidR="00E0400F" w:rsidRDefault="00E0400F" w:rsidP="00DB02B3">
      <w:pPr>
        <w:pStyle w:val="NormalWeb"/>
        <w:shd w:val="clear" w:color="auto" w:fill="FFFFFF"/>
        <w:spacing w:before="0" w:beforeAutospacing="0" w:after="0" w:afterAutospacing="0" w:line="276" w:lineRule="auto"/>
        <w:rPr>
          <w:rFonts w:asciiTheme="minorHAnsi" w:hAnsiTheme="minorHAnsi" w:cstheme="minorHAnsi"/>
          <w:sz w:val="22"/>
          <w:szCs w:val="22"/>
          <w:lang w:val="en"/>
        </w:rPr>
      </w:pPr>
      <w:r>
        <w:rPr>
          <w:rFonts w:asciiTheme="minorHAnsi" w:hAnsiTheme="minorHAnsi" w:cstheme="minorHAnsi"/>
          <w:sz w:val="22"/>
          <w:szCs w:val="22"/>
          <w:lang w:val="en"/>
        </w:rPr>
        <w:t>To be eligible to access the NDIS an individual must:</w:t>
      </w:r>
    </w:p>
    <w:p w14:paraId="0190CCD6" w14:textId="77777777" w:rsidR="00E0400F" w:rsidRPr="005636A4" w:rsidRDefault="00E0400F" w:rsidP="00DD1A2F">
      <w:pPr>
        <w:pStyle w:val="ListParagraph"/>
        <w:numPr>
          <w:ilvl w:val="0"/>
          <w:numId w:val="30"/>
        </w:numPr>
        <w:shd w:val="clear" w:color="auto" w:fill="FFFFFF"/>
        <w:autoSpaceDE w:val="0"/>
        <w:autoSpaceDN w:val="0"/>
        <w:adjustRightInd w:val="0"/>
        <w:spacing w:after="0" w:line="276" w:lineRule="auto"/>
        <w:contextualSpacing w:val="0"/>
      </w:pPr>
      <w:r w:rsidRPr="005636A4">
        <w:t xml:space="preserve">Have a permanent and significant disability or developmental delay </w:t>
      </w:r>
    </w:p>
    <w:p w14:paraId="2B0EDB01" w14:textId="70E47307" w:rsidR="00E0400F" w:rsidRPr="005636A4" w:rsidRDefault="008A05DB" w:rsidP="00DD1A2F">
      <w:pPr>
        <w:pStyle w:val="ListParagraph"/>
        <w:numPr>
          <w:ilvl w:val="0"/>
          <w:numId w:val="30"/>
        </w:numPr>
        <w:shd w:val="clear" w:color="auto" w:fill="FFFFFF"/>
        <w:autoSpaceDE w:val="0"/>
        <w:autoSpaceDN w:val="0"/>
        <w:adjustRightInd w:val="0"/>
        <w:spacing w:after="0" w:line="276" w:lineRule="auto"/>
        <w:contextualSpacing w:val="0"/>
      </w:pPr>
      <w:r>
        <w:t xml:space="preserve">Be </w:t>
      </w:r>
      <w:r w:rsidR="00E0400F" w:rsidRPr="005636A4">
        <w:t>under 65</w:t>
      </w:r>
      <w:r>
        <w:t xml:space="preserve"> years of age</w:t>
      </w:r>
    </w:p>
    <w:p w14:paraId="73F474BE" w14:textId="77777777" w:rsidR="00E0400F" w:rsidRPr="005636A4" w:rsidRDefault="00E0400F" w:rsidP="00DD1A2F">
      <w:pPr>
        <w:pStyle w:val="ListParagraph"/>
        <w:numPr>
          <w:ilvl w:val="0"/>
          <w:numId w:val="30"/>
        </w:numPr>
        <w:shd w:val="clear" w:color="auto" w:fill="FFFFFF"/>
        <w:autoSpaceDE w:val="0"/>
        <w:autoSpaceDN w:val="0"/>
        <w:adjustRightInd w:val="0"/>
        <w:spacing w:after="0" w:line="276" w:lineRule="auto"/>
        <w:contextualSpacing w:val="0"/>
      </w:pPr>
      <w:r w:rsidRPr="005636A4">
        <w:t xml:space="preserve">Live in Australia where the NDIS is available </w:t>
      </w:r>
    </w:p>
    <w:p w14:paraId="7BAAE6A2" w14:textId="6E1EACF9" w:rsidR="008A05DB" w:rsidRPr="005636A4" w:rsidRDefault="00E0400F" w:rsidP="00DD1A2F">
      <w:pPr>
        <w:pStyle w:val="ListParagraph"/>
        <w:numPr>
          <w:ilvl w:val="0"/>
          <w:numId w:val="30"/>
        </w:numPr>
        <w:shd w:val="clear" w:color="auto" w:fill="FFFFFF"/>
        <w:autoSpaceDE w:val="0"/>
        <w:autoSpaceDN w:val="0"/>
        <w:adjustRightInd w:val="0"/>
        <w:spacing w:before="100" w:beforeAutospacing="1" w:after="100" w:afterAutospacing="1" w:line="276" w:lineRule="auto"/>
        <w:contextualSpacing w:val="0"/>
      </w:pPr>
      <w:r w:rsidRPr="005636A4">
        <w:t>Be an Australian citizen or hold a permanent</w:t>
      </w:r>
      <w:r w:rsidR="008A05DB">
        <w:t xml:space="preserve"> residency visa</w:t>
      </w:r>
      <w:r w:rsidR="008A05DB">
        <w:rPr>
          <w:rStyle w:val="FootnoteReference"/>
        </w:rPr>
        <w:footnoteReference w:id="4"/>
      </w:r>
    </w:p>
    <w:p w14:paraId="28C56D78" w14:textId="330424AE" w:rsidR="00DB02B3" w:rsidRPr="00DB02B3" w:rsidRDefault="00E0400F" w:rsidP="008B089A">
      <w:pPr>
        <w:pStyle w:val="head4numbered"/>
        <w:ind w:left="1077"/>
      </w:pPr>
      <w:bookmarkStart w:id="9" w:name="_Toc517118201"/>
      <w:r>
        <w:t>NDIS Plans</w:t>
      </w:r>
      <w:bookmarkEnd w:id="9"/>
    </w:p>
    <w:p w14:paraId="66B4EEA4" w14:textId="16B8A5AB" w:rsidR="00E0400F" w:rsidRDefault="0057277F" w:rsidP="00DB02B3">
      <w:pPr>
        <w:pStyle w:val="NormalWeb"/>
        <w:shd w:val="clear" w:color="auto" w:fill="FFFFFF"/>
        <w:spacing w:before="0" w:beforeAutospacing="0" w:after="0" w:afterAutospacing="0" w:line="276" w:lineRule="auto"/>
        <w:rPr>
          <w:rFonts w:asciiTheme="minorHAnsi" w:hAnsiTheme="minorHAnsi" w:cstheme="minorHAnsi"/>
          <w:sz w:val="22"/>
          <w:szCs w:val="22"/>
          <w:lang w:val="en"/>
        </w:rPr>
      </w:pPr>
      <w:r>
        <w:rPr>
          <w:rFonts w:asciiTheme="minorHAnsi" w:hAnsiTheme="minorHAnsi" w:cstheme="minorHAnsi"/>
          <w:sz w:val="22"/>
          <w:szCs w:val="22"/>
          <w:lang w:val="en"/>
        </w:rPr>
        <w:t>Once eligibility has been established</w:t>
      </w:r>
      <w:r w:rsidR="00DB02B3">
        <w:rPr>
          <w:rFonts w:asciiTheme="minorHAnsi" w:hAnsiTheme="minorHAnsi" w:cstheme="minorHAnsi"/>
          <w:sz w:val="22"/>
          <w:szCs w:val="22"/>
          <w:lang w:val="en"/>
        </w:rPr>
        <w:t xml:space="preserve">, </w:t>
      </w:r>
      <w:r w:rsidR="00AF42BC">
        <w:rPr>
          <w:rFonts w:asciiTheme="minorHAnsi" w:hAnsiTheme="minorHAnsi" w:cstheme="minorHAnsi"/>
          <w:sz w:val="22"/>
          <w:szCs w:val="22"/>
          <w:lang w:val="en"/>
        </w:rPr>
        <w:t>trained</w:t>
      </w:r>
      <w:r w:rsidR="00E0400F">
        <w:rPr>
          <w:rFonts w:asciiTheme="minorHAnsi" w:hAnsiTheme="minorHAnsi" w:cstheme="minorHAnsi"/>
          <w:sz w:val="22"/>
          <w:szCs w:val="22"/>
          <w:lang w:val="en"/>
        </w:rPr>
        <w:t xml:space="preserve"> NDIA</w:t>
      </w:r>
      <w:r w:rsidR="00473197">
        <w:rPr>
          <w:rFonts w:asciiTheme="minorHAnsi" w:hAnsiTheme="minorHAnsi" w:cstheme="minorHAnsi"/>
          <w:sz w:val="22"/>
          <w:szCs w:val="22"/>
          <w:lang w:val="en"/>
        </w:rPr>
        <w:t xml:space="preserve"> planners work</w:t>
      </w:r>
      <w:r w:rsidR="00E0400F">
        <w:rPr>
          <w:rFonts w:asciiTheme="minorHAnsi" w:hAnsiTheme="minorHAnsi" w:cstheme="minorHAnsi"/>
          <w:sz w:val="22"/>
          <w:szCs w:val="22"/>
          <w:lang w:val="en"/>
        </w:rPr>
        <w:t xml:space="preserve"> with the indivi</w:t>
      </w:r>
      <w:r w:rsidR="00554821">
        <w:rPr>
          <w:rFonts w:asciiTheme="minorHAnsi" w:hAnsiTheme="minorHAnsi" w:cstheme="minorHAnsi"/>
          <w:sz w:val="22"/>
          <w:szCs w:val="22"/>
          <w:lang w:val="en"/>
        </w:rPr>
        <w:t xml:space="preserve">dual, called an NDIS participant, </w:t>
      </w:r>
      <w:r w:rsidR="00E0400F" w:rsidRPr="00A6510D">
        <w:rPr>
          <w:rFonts w:asciiTheme="minorHAnsi" w:hAnsiTheme="minorHAnsi" w:cstheme="minorHAnsi"/>
          <w:sz w:val="22"/>
          <w:szCs w:val="22"/>
          <w:lang w:val="en"/>
        </w:rPr>
        <w:t>to deve</w:t>
      </w:r>
      <w:r w:rsidR="00E0400F">
        <w:rPr>
          <w:rFonts w:asciiTheme="minorHAnsi" w:hAnsiTheme="minorHAnsi" w:cstheme="minorHAnsi"/>
          <w:sz w:val="22"/>
          <w:szCs w:val="22"/>
          <w:lang w:val="en"/>
        </w:rPr>
        <w:t xml:space="preserve">lop a plan. </w:t>
      </w:r>
      <w:r w:rsidR="00C815FA">
        <w:rPr>
          <w:rFonts w:asciiTheme="minorHAnsi" w:hAnsiTheme="minorHAnsi" w:cstheme="minorHAnsi"/>
          <w:sz w:val="22"/>
          <w:szCs w:val="22"/>
          <w:lang w:val="en"/>
        </w:rPr>
        <w:t>In most cases, the planning conversation takes place over the phone</w:t>
      </w:r>
      <w:r w:rsidR="00C815FA">
        <w:rPr>
          <w:rStyle w:val="FootnoteReference"/>
          <w:rFonts w:asciiTheme="minorHAnsi" w:hAnsiTheme="minorHAnsi" w:cstheme="minorHAnsi"/>
          <w:sz w:val="22"/>
          <w:szCs w:val="22"/>
          <w:lang w:val="en"/>
        </w:rPr>
        <w:footnoteReference w:id="5"/>
      </w:r>
      <w:r w:rsidR="00C815FA">
        <w:rPr>
          <w:rFonts w:asciiTheme="minorHAnsi" w:hAnsiTheme="minorHAnsi" w:cstheme="minorHAnsi"/>
          <w:sz w:val="22"/>
          <w:szCs w:val="22"/>
          <w:lang w:val="en"/>
        </w:rPr>
        <w:t xml:space="preserve">, however for the NDIS East Arnhem Project, planning </w:t>
      </w:r>
      <w:r w:rsidR="00F47FCA">
        <w:rPr>
          <w:rFonts w:asciiTheme="minorHAnsi" w:hAnsiTheme="minorHAnsi" w:cstheme="minorHAnsi"/>
          <w:sz w:val="22"/>
          <w:szCs w:val="22"/>
          <w:lang w:val="en"/>
        </w:rPr>
        <w:t>meetings take</w:t>
      </w:r>
      <w:r w:rsidR="00C815FA">
        <w:rPr>
          <w:rFonts w:asciiTheme="minorHAnsi" w:hAnsiTheme="minorHAnsi" w:cstheme="minorHAnsi"/>
          <w:sz w:val="22"/>
          <w:szCs w:val="22"/>
          <w:lang w:val="en"/>
        </w:rPr>
        <w:t xml:space="preserve"> place face to face with participants in their communities. </w:t>
      </w:r>
      <w:r w:rsidR="00E0400F">
        <w:rPr>
          <w:rFonts w:asciiTheme="minorHAnsi" w:hAnsiTheme="minorHAnsi" w:cstheme="minorHAnsi"/>
          <w:sz w:val="22"/>
          <w:szCs w:val="22"/>
          <w:lang w:val="en"/>
        </w:rPr>
        <w:t>The plan is the entry point to the NDIS and the beginning of the relationship with the NDIA.</w:t>
      </w:r>
      <w:r w:rsidR="00351FB3">
        <w:rPr>
          <w:rFonts w:asciiTheme="minorHAnsi" w:hAnsiTheme="minorHAnsi" w:cstheme="minorHAnsi"/>
          <w:sz w:val="22"/>
          <w:szCs w:val="22"/>
          <w:lang w:val="en"/>
        </w:rPr>
        <w:t xml:space="preserve"> An NDIS plan includes two parts:</w:t>
      </w:r>
    </w:p>
    <w:p w14:paraId="3FDC7DD1" w14:textId="77777777" w:rsidR="00351FB3" w:rsidRPr="00351FB3" w:rsidRDefault="00351FB3" w:rsidP="00672798">
      <w:pPr>
        <w:numPr>
          <w:ilvl w:val="0"/>
          <w:numId w:val="35"/>
        </w:numPr>
        <w:shd w:val="clear" w:color="auto" w:fill="FFFFFF"/>
        <w:spacing w:after="0" w:line="360" w:lineRule="atLeast"/>
        <w:ind w:left="300" w:right="300"/>
        <w:rPr>
          <w:rFonts w:cstheme="minorHAnsi"/>
        </w:rPr>
      </w:pPr>
      <w:r w:rsidRPr="00351FB3">
        <w:rPr>
          <w:rFonts w:cstheme="minorHAnsi"/>
        </w:rPr>
        <w:lastRenderedPageBreak/>
        <w:t>the participant’s </w:t>
      </w:r>
      <w:hyperlink r:id="rId14" w:history="1">
        <w:r w:rsidRPr="00351FB3">
          <w:rPr>
            <w:rStyle w:val="Hyperlink"/>
            <w:rFonts w:cstheme="minorHAnsi"/>
            <w:color w:val="auto"/>
            <w:u w:val="none"/>
          </w:rPr>
          <w:t>statement of goals and aspirations</w:t>
        </w:r>
      </w:hyperlink>
      <w:r w:rsidRPr="00351FB3">
        <w:rPr>
          <w:rFonts w:cstheme="minorHAnsi"/>
        </w:rPr>
        <w:t>, which is prepared by the participant and specifies their goals, objectives, aspirations and personal context (including all informal, community and other mainstream supports already available to the participant); and</w:t>
      </w:r>
    </w:p>
    <w:p w14:paraId="08D3A3FB" w14:textId="39A5DC2F" w:rsidR="00351FB3" w:rsidRPr="00351FB3" w:rsidRDefault="00351FB3" w:rsidP="00672798">
      <w:pPr>
        <w:numPr>
          <w:ilvl w:val="0"/>
          <w:numId w:val="35"/>
        </w:numPr>
        <w:shd w:val="clear" w:color="auto" w:fill="FFFFFF"/>
        <w:spacing w:after="0" w:line="360" w:lineRule="atLeast"/>
        <w:ind w:left="300" w:right="300"/>
        <w:rPr>
          <w:rFonts w:cstheme="minorHAnsi"/>
        </w:rPr>
      </w:pPr>
      <w:r w:rsidRPr="00351FB3">
        <w:rPr>
          <w:rFonts w:cstheme="minorHAnsi"/>
        </w:rPr>
        <w:t>the </w:t>
      </w:r>
      <w:hyperlink r:id="rId15" w:history="1">
        <w:r w:rsidRPr="00351FB3">
          <w:rPr>
            <w:rStyle w:val="Hyperlink"/>
            <w:rFonts w:cstheme="minorHAnsi"/>
            <w:color w:val="auto"/>
            <w:u w:val="none"/>
          </w:rPr>
          <w:t>statement of participant supports</w:t>
        </w:r>
      </w:hyperlink>
      <w:r w:rsidRPr="00351FB3">
        <w:rPr>
          <w:rFonts w:cstheme="minorHAnsi"/>
        </w:rPr>
        <w:t>, which is prepared with the participant and approved by the NDIA, which specifies, among other matters, the supports that will be provided or funded by the NDIS</w:t>
      </w:r>
      <w:r>
        <w:rPr>
          <w:rFonts w:cstheme="minorHAnsi"/>
        </w:rPr>
        <w:t xml:space="preserve"> (known as reasonable and necessary supports)</w:t>
      </w:r>
      <w:r>
        <w:rPr>
          <w:rStyle w:val="FootnoteReference"/>
          <w:rFonts w:cstheme="minorHAnsi"/>
        </w:rPr>
        <w:footnoteReference w:id="6"/>
      </w:r>
    </w:p>
    <w:p w14:paraId="3C332DD8" w14:textId="77777777" w:rsidR="00DB02B3" w:rsidRDefault="00DB02B3" w:rsidP="00DB02B3">
      <w:pPr>
        <w:pStyle w:val="NormalWeb"/>
        <w:shd w:val="clear" w:color="auto" w:fill="FFFFFF"/>
        <w:autoSpaceDE w:val="0"/>
        <w:autoSpaceDN w:val="0"/>
        <w:adjustRightInd w:val="0"/>
        <w:spacing w:before="0" w:beforeAutospacing="0" w:after="0" w:afterAutospacing="0" w:line="276" w:lineRule="auto"/>
        <w:ind w:left="720"/>
        <w:rPr>
          <w:rFonts w:asciiTheme="minorHAnsi" w:hAnsiTheme="minorHAnsi" w:cstheme="minorHAnsi"/>
          <w:sz w:val="22"/>
          <w:szCs w:val="22"/>
          <w:lang w:val="en"/>
        </w:rPr>
      </w:pPr>
    </w:p>
    <w:p w14:paraId="40ABC5F3" w14:textId="47E07E82" w:rsidR="00E0400F" w:rsidRPr="006424B6" w:rsidRDefault="00E0400F" w:rsidP="00DB02B3">
      <w:pPr>
        <w:pStyle w:val="NormalWeb"/>
        <w:shd w:val="clear" w:color="auto" w:fill="FFFFFF"/>
        <w:spacing w:before="0" w:beforeAutospacing="0" w:after="0" w:afterAutospacing="0" w:line="276" w:lineRule="auto"/>
        <w:rPr>
          <w:rFonts w:asciiTheme="minorHAnsi" w:hAnsiTheme="minorHAnsi" w:cstheme="minorHAnsi"/>
          <w:sz w:val="22"/>
          <w:szCs w:val="22"/>
          <w:lang w:val="en"/>
        </w:rPr>
      </w:pPr>
      <w:r w:rsidRPr="006716C2">
        <w:rPr>
          <w:rFonts w:asciiTheme="minorHAnsi" w:hAnsiTheme="minorHAnsi" w:cstheme="minorHAnsi"/>
          <w:sz w:val="22"/>
          <w:szCs w:val="22"/>
          <w:lang w:val="en"/>
        </w:rPr>
        <w:t>Before any support is added to a participant's plan</w:t>
      </w:r>
      <w:r w:rsidR="00885581">
        <w:rPr>
          <w:rFonts w:asciiTheme="minorHAnsi" w:hAnsiTheme="minorHAnsi" w:cstheme="minorHAnsi"/>
          <w:sz w:val="22"/>
          <w:szCs w:val="22"/>
          <w:lang w:val="en"/>
        </w:rPr>
        <w:t>,</w:t>
      </w:r>
      <w:r w:rsidRPr="006716C2">
        <w:rPr>
          <w:rFonts w:asciiTheme="minorHAnsi" w:hAnsiTheme="minorHAnsi" w:cstheme="minorHAnsi"/>
          <w:sz w:val="22"/>
          <w:szCs w:val="22"/>
          <w:lang w:val="en"/>
        </w:rPr>
        <w:t xml:space="preserve"> the NDIA</w:t>
      </w:r>
      <w:r w:rsidRPr="00E0400F">
        <w:rPr>
          <w:rFonts w:asciiTheme="minorHAnsi" w:hAnsiTheme="minorHAnsi" w:cstheme="minorHAnsi"/>
          <w:sz w:val="22"/>
          <w:szCs w:val="22"/>
          <w:lang w:val="en"/>
        </w:rPr>
        <w:t xml:space="preserve"> </w:t>
      </w:r>
      <w:r w:rsidRPr="00E0400F">
        <w:rPr>
          <w:rFonts w:asciiTheme="minorHAnsi" w:hAnsiTheme="minorHAnsi" w:cstheme="minorHAnsi"/>
          <w:sz w:val="22"/>
          <w:szCs w:val="22"/>
        </w:rPr>
        <w:t>must</w:t>
      </w:r>
      <w:r w:rsidRPr="006716C2">
        <w:rPr>
          <w:rFonts w:asciiTheme="minorHAnsi" w:hAnsiTheme="minorHAnsi" w:cstheme="minorHAnsi"/>
          <w:sz w:val="22"/>
          <w:szCs w:val="22"/>
          <w:lang w:val="en"/>
        </w:rPr>
        <w:t xml:space="preserve"> be satisfied that the support will assist the participant to pursue the goals, objectives and aspiration</w:t>
      </w:r>
      <w:r>
        <w:rPr>
          <w:rFonts w:asciiTheme="minorHAnsi" w:hAnsiTheme="minorHAnsi" w:cstheme="minorHAnsi"/>
          <w:sz w:val="22"/>
          <w:szCs w:val="22"/>
          <w:lang w:val="en"/>
        </w:rPr>
        <w:t>s that the participant has stated. Support will be funded or provided when the NDIA is able to identify a direct link between it, and the participant’s goals and aspirations</w:t>
      </w:r>
      <w:r w:rsidRPr="006424B6">
        <w:rPr>
          <w:rFonts w:asciiTheme="minorHAnsi" w:hAnsiTheme="minorHAnsi" w:cstheme="minorHAnsi"/>
          <w:sz w:val="22"/>
          <w:szCs w:val="22"/>
          <w:lang w:val="en"/>
        </w:rPr>
        <w:t>.</w:t>
      </w:r>
      <w:r w:rsidRPr="006424B6">
        <w:rPr>
          <w:rStyle w:val="FootnoteReference"/>
          <w:rFonts w:asciiTheme="minorHAnsi" w:hAnsiTheme="minorHAnsi" w:cstheme="minorHAnsi"/>
          <w:sz w:val="22"/>
          <w:szCs w:val="22"/>
          <w:lang w:val="en"/>
        </w:rPr>
        <w:footnoteReference w:id="7"/>
      </w:r>
      <w:r w:rsidR="00473197" w:rsidRPr="006424B6">
        <w:rPr>
          <w:rFonts w:asciiTheme="minorHAnsi" w:hAnsiTheme="minorHAnsi" w:cstheme="minorHAnsi"/>
          <w:sz w:val="22"/>
          <w:szCs w:val="22"/>
          <w:lang w:val="en"/>
        </w:rPr>
        <w:t xml:space="preserve"> </w:t>
      </w:r>
      <w:r w:rsidR="006424B6" w:rsidRPr="006424B6">
        <w:rPr>
          <w:rFonts w:asciiTheme="minorHAnsi" w:hAnsiTheme="minorHAnsi" w:cstheme="minorHAnsi"/>
          <w:sz w:val="22"/>
          <w:szCs w:val="22"/>
          <w:lang w:val="en"/>
        </w:rPr>
        <w:t>Plans are reviewed and renewed after 12 months unless there is a change in circumstances and the</w:t>
      </w:r>
      <w:r w:rsidR="006424B6">
        <w:rPr>
          <w:rFonts w:asciiTheme="minorHAnsi" w:hAnsiTheme="minorHAnsi" w:cstheme="minorHAnsi"/>
          <w:sz w:val="22"/>
          <w:szCs w:val="22"/>
          <w:lang w:val="en"/>
        </w:rPr>
        <w:t xml:space="preserve"> participant requests an earlier review. </w:t>
      </w:r>
    </w:p>
    <w:p w14:paraId="3A549D6D" w14:textId="18B0B91E" w:rsidR="00E0400F" w:rsidRDefault="00E0400F" w:rsidP="00DB02B3">
      <w:pPr>
        <w:pStyle w:val="NormalWeb"/>
        <w:shd w:val="clear" w:color="auto" w:fill="FFFFFF"/>
        <w:spacing w:before="0" w:beforeAutospacing="0" w:after="0" w:afterAutospacing="0" w:line="276" w:lineRule="auto"/>
        <w:rPr>
          <w:rFonts w:asciiTheme="minorHAnsi" w:hAnsiTheme="minorHAnsi" w:cstheme="minorHAnsi"/>
          <w:sz w:val="22"/>
          <w:szCs w:val="22"/>
          <w:lang w:val="en"/>
        </w:rPr>
      </w:pPr>
      <w:r>
        <w:rPr>
          <w:rFonts w:asciiTheme="minorHAnsi" w:hAnsiTheme="minorHAnsi" w:cstheme="minorHAnsi"/>
          <w:sz w:val="22"/>
          <w:szCs w:val="22"/>
          <w:lang w:val="en"/>
        </w:rPr>
        <w:t>Once approved, the partic</w:t>
      </w:r>
      <w:r w:rsidR="00473197">
        <w:rPr>
          <w:rFonts w:asciiTheme="minorHAnsi" w:hAnsiTheme="minorHAnsi" w:cstheme="minorHAnsi"/>
          <w:sz w:val="22"/>
          <w:szCs w:val="22"/>
          <w:lang w:val="en"/>
        </w:rPr>
        <w:t>ipant is then able to choose how they manage</w:t>
      </w:r>
      <w:r w:rsidR="00BC7CC9">
        <w:rPr>
          <w:rFonts w:asciiTheme="minorHAnsi" w:hAnsiTheme="minorHAnsi" w:cstheme="minorHAnsi"/>
          <w:sz w:val="22"/>
          <w:szCs w:val="22"/>
          <w:lang w:val="en"/>
        </w:rPr>
        <w:t xml:space="preserve"> the individualised funding in their plan</w:t>
      </w:r>
      <w:r w:rsidR="00473197">
        <w:rPr>
          <w:rFonts w:asciiTheme="minorHAnsi" w:hAnsiTheme="minorHAnsi" w:cstheme="minorHAnsi"/>
          <w:sz w:val="22"/>
          <w:szCs w:val="22"/>
          <w:lang w:val="en"/>
        </w:rPr>
        <w:t>:</w:t>
      </w:r>
    </w:p>
    <w:p w14:paraId="3ACEF724" w14:textId="018AD290" w:rsidR="007506F7" w:rsidRDefault="007506F7" w:rsidP="00DD1A2F">
      <w:pPr>
        <w:pStyle w:val="ListParagraph"/>
        <w:numPr>
          <w:ilvl w:val="0"/>
          <w:numId w:val="32"/>
        </w:numPr>
        <w:spacing w:after="0" w:line="276" w:lineRule="auto"/>
      </w:pPr>
      <w:r>
        <w:t>Self-managed</w:t>
      </w:r>
      <w:r w:rsidR="00525550">
        <w:t xml:space="preserve"> – </w:t>
      </w:r>
      <w:r>
        <w:t>participant or their nominee is paid directly by NDIA and uses the po</w:t>
      </w:r>
      <w:r w:rsidR="00C8459E">
        <w:t>rtal to administer the funded supports in the plan</w:t>
      </w:r>
    </w:p>
    <w:p w14:paraId="6FF3D1E2" w14:textId="58DA9489" w:rsidR="00DD2116" w:rsidRDefault="00DD2116" w:rsidP="00DD1A2F">
      <w:pPr>
        <w:pStyle w:val="ListParagraph"/>
        <w:numPr>
          <w:ilvl w:val="0"/>
          <w:numId w:val="32"/>
        </w:numPr>
        <w:spacing w:after="0" w:line="276" w:lineRule="auto"/>
      </w:pPr>
      <w:r>
        <w:t xml:space="preserve">Agency managed </w:t>
      </w:r>
      <w:r w:rsidR="007506F7">
        <w:t>–</w:t>
      </w:r>
      <w:r w:rsidR="00525550">
        <w:t xml:space="preserve"> </w:t>
      </w:r>
      <w:r w:rsidR="008A05DB">
        <w:t>local registered service providers</w:t>
      </w:r>
      <w:r w:rsidR="007506F7">
        <w:t xml:space="preserve"> are paid by NDIA</w:t>
      </w:r>
      <w:r w:rsidR="008A05DB">
        <w:t xml:space="preserve"> to coordinate</w:t>
      </w:r>
      <w:r w:rsidR="00C8459E">
        <w:t xml:space="preserve"> and administer funded</w:t>
      </w:r>
      <w:r w:rsidR="008A05DB">
        <w:t xml:space="preserve"> support</w:t>
      </w:r>
      <w:r w:rsidR="00C8459E">
        <w:t>s in participant’s plan</w:t>
      </w:r>
    </w:p>
    <w:p w14:paraId="361ECCE0" w14:textId="570E0915" w:rsidR="002F412F" w:rsidRPr="002F412F" w:rsidRDefault="00433333" w:rsidP="00DD1A2F">
      <w:pPr>
        <w:pStyle w:val="ListParagraph"/>
        <w:numPr>
          <w:ilvl w:val="0"/>
          <w:numId w:val="32"/>
        </w:numPr>
        <w:spacing w:before="240" w:after="0" w:line="276" w:lineRule="auto"/>
      </w:pPr>
      <w:r>
        <w:t>Plan managed</w:t>
      </w:r>
      <w:r w:rsidR="00DD2116">
        <w:t xml:space="preserve"> – </w:t>
      </w:r>
      <w:r w:rsidR="00C8459E">
        <w:t>a plan manager is elected by the participant and paid directly by the NDIA to administer the funded supports in the plan.</w:t>
      </w:r>
      <w:r w:rsidR="00C8459E">
        <w:rPr>
          <w:rStyle w:val="FootnoteReference"/>
        </w:rPr>
        <w:footnoteReference w:id="8"/>
      </w:r>
    </w:p>
    <w:p w14:paraId="25832387" w14:textId="1E183BAA" w:rsidR="007E4D11" w:rsidRDefault="007E4D11" w:rsidP="008B089A">
      <w:pPr>
        <w:pStyle w:val="head4numbered"/>
        <w:ind w:left="1077"/>
      </w:pPr>
      <w:bookmarkStart w:id="10" w:name="_Toc517118202"/>
      <w:r>
        <w:t>NDIS Portal</w:t>
      </w:r>
      <w:bookmarkEnd w:id="10"/>
    </w:p>
    <w:p w14:paraId="22B5A6A7" w14:textId="6205022E" w:rsidR="00B36839" w:rsidRPr="00B36839" w:rsidRDefault="001C6BD7" w:rsidP="0009126D">
      <w:pPr>
        <w:spacing w:line="276" w:lineRule="auto"/>
      </w:pPr>
      <w:r>
        <w:t xml:space="preserve">The NDIS Portal has two different </w:t>
      </w:r>
      <w:r w:rsidR="00B36839">
        <w:t>access points for participants and registered service providers.</w:t>
      </w:r>
    </w:p>
    <w:p w14:paraId="0D5912C5" w14:textId="45BC9F6D" w:rsidR="00A416E0" w:rsidRPr="00A416E0" w:rsidRDefault="00B36839" w:rsidP="0009126D">
      <w:pPr>
        <w:spacing w:line="276" w:lineRule="auto"/>
      </w:pPr>
      <w:r>
        <w:t xml:space="preserve">Myplace is the NDIS Participant Portal. It is a secure website where self-managing participants or their nominees can view their NDIS Plan, </w:t>
      </w:r>
      <w:r w:rsidR="00025B73">
        <w:t>locate service providers with the Provider Finder tool, message with service providers and the NDIS, request payments, and manage services from providers</w:t>
      </w:r>
      <w:r w:rsidR="00025B73">
        <w:rPr>
          <w:rStyle w:val="FootnoteReference"/>
        </w:rPr>
        <w:footnoteReference w:id="9"/>
      </w:r>
      <w:r w:rsidR="00025B73">
        <w:t>.</w:t>
      </w:r>
      <w:r w:rsidR="00B813D4">
        <w:t>The Provider Portal</w:t>
      </w:r>
      <w:r w:rsidR="007522DD">
        <w:t xml:space="preserve"> for registered NDIS service providers</w:t>
      </w:r>
      <w:r w:rsidR="00B813D4">
        <w:t xml:space="preserve"> includes a range of functions</w:t>
      </w:r>
      <w:r w:rsidR="007522DD">
        <w:t xml:space="preserve"> for them to view and manage their services with NDIS participants</w:t>
      </w:r>
      <w:r w:rsidR="00025B73">
        <w:t xml:space="preserve"> including managing bookings, making payment requests and viewing referrals made to their organisation.</w:t>
      </w:r>
      <w:r w:rsidR="00105BEF">
        <w:rPr>
          <w:rStyle w:val="FootnoteReference"/>
        </w:rPr>
        <w:footnoteReference w:id="10"/>
      </w:r>
    </w:p>
    <w:p w14:paraId="32F6AB24" w14:textId="6FDA7193" w:rsidR="007E4D11" w:rsidRDefault="007E4D11" w:rsidP="008B089A">
      <w:pPr>
        <w:pStyle w:val="head4numbered"/>
        <w:ind w:left="1077"/>
      </w:pPr>
      <w:bookmarkStart w:id="11" w:name="_Toc517118203"/>
      <w:r>
        <w:t>C</w:t>
      </w:r>
      <w:r w:rsidR="001C6BD7">
        <w:t>oordination</w:t>
      </w:r>
      <w:r>
        <w:t xml:space="preserve"> of Support Services</w:t>
      </w:r>
      <w:bookmarkEnd w:id="11"/>
    </w:p>
    <w:p w14:paraId="2384E680" w14:textId="21DF9B22" w:rsidR="00AF42BC" w:rsidRDefault="00AF42BC" w:rsidP="0009126D">
      <w:pPr>
        <w:spacing w:line="276" w:lineRule="auto"/>
      </w:pPr>
      <w:r>
        <w:t>Coordination of support (CoS) involves</w:t>
      </w:r>
      <w:r w:rsidR="0099015F">
        <w:t xml:space="preserve"> supporting a participant to implement all supports in their</w:t>
      </w:r>
      <w:r>
        <w:t xml:space="preserve"> plan, including informal, mainstream, co</w:t>
      </w:r>
      <w:r w:rsidR="0099015F">
        <w:t>mmunity and funded supports.</w:t>
      </w:r>
      <w:r>
        <w:t xml:space="preserve"> Support coordinators work creatively and resourcefully with participants in how they utilise their support budgets to achieve their goals.</w:t>
      </w:r>
      <w:r w:rsidR="0099015F">
        <w:t xml:space="preserve"> </w:t>
      </w:r>
      <w:r w:rsidR="00A24771">
        <w:t>During the planning process, p</w:t>
      </w:r>
      <w:r w:rsidR="0099015F">
        <w:t>articipant</w:t>
      </w:r>
      <w:r w:rsidR="00A24771">
        <w:t>s</w:t>
      </w:r>
      <w:r w:rsidR="0099015F">
        <w:t xml:space="preserve"> </w:t>
      </w:r>
      <w:r w:rsidR="00A24771">
        <w:t>can elect support coordination services from a provider of their choice.</w:t>
      </w:r>
      <w:r w:rsidR="0099015F">
        <w:t xml:space="preserve"> The role of support coordination </w:t>
      </w:r>
      <w:r w:rsidR="00A24771">
        <w:t xml:space="preserve">is complex and includes the management of </w:t>
      </w:r>
      <w:r w:rsidR="001C6BD7">
        <w:t xml:space="preserve">all aspects of </w:t>
      </w:r>
      <w:r w:rsidR="001C6BD7">
        <w:lastRenderedPageBreak/>
        <w:t>the plan while building the capacity of participants to self-manage their plan over time. CoS services are expected to support participants to achieve the following outcomes:</w:t>
      </w:r>
    </w:p>
    <w:p w14:paraId="0C6AFC4D" w14:textId="01DEE651" w:rsidR="001C6BD7" w:rsidRDefault="001C6BD7" w:rsidP="00DD1A2F">
      <w:pPr>
        <w:pStyle w:val="ListParagraph"/>
        <w:numPr>
          <w:ilvl w:val="0"/>
          <w:numId w:val="34"/>
        </w:numPr>
      </w:pPr>
      <w:r>
        <w:t>maximise the value for money they receive from their supports</w:t>
      </w:r>
    </w:p>
    <w:p w14:paraId="34FF81DD" w14:textId="77777777" w:rsidR="001C6BD7" w:rsidRDefault="001C6BD7" w:rsidP="00DD1A2F">
      <w:pPr>
        <w:pStyle w:val="ListParagraph"/>
        <w:numPr>
          <w:ilvl w:val="0"/>
          <w:numId w:val="33"/>
        </w:numPr>
      </w:pPr>
      <w:r>
        <w:t xml:space="preserve">genuinely exercise their choice and control </w:t>
      </w:r>
    </w:p>
    <w:p w14:paraId="412F4853" w14:textId="3AA1AB6D" w:rsidR="001C6BD7" w:rsidRDefault="001C6BD7" w:rsidP="00DD1A2F">
      <w:pPr>
        <w:pStyle w:val="ListParagraph"/>
        <w:numPr>
          <w:ilvl w:val="0"/>
          <w:numId w:val="33"/>
        </w:numPr>
      </w:pPr>
      <w:r>
        <w:t xml:space="preserve">implement their plan </w:t>
      </w:r>
    </w:p>
    <w:p w14:paraId="41D61A0B" w14:textId="678AC20C" w:rsidR="001C6BD7" w:rsidRDefault="001C6BD7" w:rsidP="00DD1A2F">
      <w:pPr>
        <w:pStyle w:val="ListParagraph"/>
        <w:numPr>
          <w:ilvl w:val="0"/>
          <w:numId w:val="33"/>
        </w:numPr>
      </w:pPr>
      <w:r>
        <w:t xml:space="preserve">have increased capacity to manage/direct their own supports </w:t>
      </w:r>
    </w:p>
    <w:p w14:paraId="604D6364" w14:textId="77777777" w:rsidR="001C6BD7" w:rsidRDefault="001C6BD7" w:rsidP="00DD1A2F">
      <w:pPr>
        <w:pStyle w:val="ListParagraph"/>
        <w:numPr>
          <w:ilvl w:val="0"/>
          <w:numId w:val="33"/>
        </w:numPr>
      </w:pPr>
      <w:r>
        <w:t xml:space="preserve">have greater opportunities to explore and connect with community and alternative support options </w:t>
      </w:r>
    </w:p>
    <w:p w14:paraId="5286CF51" w14:textId="19F124CE" w:rsidR="001C6BD7" w:rsidRDefault="001C6BD7" w:rsidP="00DD1A2F">
      <w:pPr>
        <w:pStyle w:val="ListParagraph"/>
        <w:numPr>
          <w:ilvl w:val="0"/>
          <w:numId w:val="33"/>
        </w:numPr>
      </w:pPr>
      <w:r>
        <w:t xml:space="preserve">better coordinate multiple supports and services </w:t>
      </w:r>
    </w:p>
    <w:p w14:paraId="1C6C0DE3" w14:textId="06CAD016" w:rsidR="001C6BD7" w:rsidRDefault="001C6BD7" w:rsidP="00DD1A2F">
      <w:pPr>
        <w:pStyle w:val="ListParagraph"/>
        <w:numPr>
          <w:ilvl w:val="0"/>
          <w:numId w:val="33"/>
        </w:numPr>
      </w:pPr>
      <w:r>
        <w:t xml:space="preserve">have the capacity of their informal support network strengthened </w:t>
      </w:r>
    </w:p>
    <w:p w14:paraId="01E3D80B" w14:textId="5A5758EB" w:rsidR="00A416E0" w:rsidRDefault="001C6BD7" w:rsidP="00DD1A2F">
      <w:pPr>
        <w:pStyle w:val="ListParagraph"/>
        <w:numPr>
          <w:ilvl w:val="0"/>
          <w:numId w:val="33"/>
        </w:numPr>
      </w:pPr>
      <w:r>
        <w:t>be better able to use the NDIS Participant Portal myplace</w:t>
      </w:r>
      <w:r>
        <w:rPr>
          <w:rStyle w:val="FootnoteReference"/>
        </w:rPr>
        <w:footnoteReference w:id="11"/>
      </w:r>
    </w:p>
    <w:p w14:paraId="63FB1C9D" w14:textId="179A3FBC" w:rsidR="00991527" w:rsidRPr="00A416E0" w:rsidRDefault="00991527" w:rsidP="00991527">
      <w:r w:rsidRPr="00216F11">
        <w:t>CoS hours are allocated in all participants’ plans in the NT (this is not the case elsewhere) and the level of hours is significantly higher th</w:t>
      </w:r>
      <w:r w:rsidR="00923ABD">
        <w:t>an in other locations.</w:t>
      </w:r>
    </w:p>
    <w:p w14:paraId="26550BEF" w14:textId="42F7D35D" w:rsidR="00A416E0" w:rsidRDefault="007E4D11" w:rsidP="008B089A">
      <w:pPr>
        <w:pStyle w:val="head4numbered"/>
        <w:ind w:left="1077"/>
      </w:pPr>
      <w:bookmarkStart w:id="12" w:name="_Toc517118204"/>
      <w:r>
        <w:t>Local Areal Coordinator</w:t>
      </w:r>
      <w:r w:rsidR="00772687">
        <w:t>s</w:t>
      </w:r>
      <w:bookmarkEnd w:id="12"/>
    </w:p>
    <w:p w14:paraId="66678A61" w14:textId="177D8E2E" w:rsidR="00EA0C48" w:rsidRPr="00A416E0" w:rsidRDefault="00EA0C48" w:rsidP="00A416E0">
      <w:r w:rsidRPr="00C9463E">
        <w:t xml:space="preserve">Local Area Coordinators (LACs) </w:t>
      </w:r>
      <w:r w:rsidR="00A416E0">
        <w:t>are generally</w:t>
      </w:r>
      <w:r w:rsidR="002F412F">
        <w:t xml:space="preserve"> local, experienced </w:t>
      </w:r>
      <w:r w:rsidR="00A416E0">
        <w:t xml:space="preserve">organisations selected by the NDIA to partner with them in the roll out of the NDIS in a particular region. </w:t>
      </w:r>
      <w:r>
        <w:rPr>
          <w:lang w:val="en" w:eastAsia="en-AU"/>
        </w:rPr>
        <w:t>LACs are responsible for</w:t>
      </w:r>
    </w:p>
    <w:p w14:paraId="2D3490D8" w14:textId="77777777" w:rsidR="00EA0C48" w:rsidRPr="00DC60EE" w:rsidRDefault="00EA0C48" w:rsidP="00DD1A2F">
      <w:pPr>
        <w:pStyle w:val="ListParagraph"/>
        <w:numPr>
          <w:ilvl w:val="0"/>
          <w:numId w:val="31"/>
        </w:numPr>
      </w:pPr>
      <w:r>
        <w:t xml:space="preserve">Linking </w:t>
      </w:r>
      <w:r w:rsidRPr="00DC60EE">
        <w:t>individuals to the NDIS</w:t>
      </w:r>
    </w:p>
    <w:p w14:paraId="54A56DA2" w14:textId="77777777" w:rsidR="00EA0C48" w:rsidRPr="00DC60EE" w:rsidRDefault="00EA0C48" w:rsidP="00DD1A2F">
      <w:pPr>
        <w:pStyle w:val="ListParagraph"/>
        <w:numPr>
          <w:ilvl w:val="0"/>
          <w:numId w:val="31"/>
        </w:numPr>
      </w:pPr>
      <w:r w:rsidRPr="00DC60EE">
        <w:t>Link</w:t>
      </w:r>
      <w:r>
        <w:t>ing</w:t>
      </w:r>
      <w:r w:rsidRPr="00DC60EE">
        <w:t xml:space="preserve"> individuals to information and support in the community, and</w:t>
      </w:r>
    </w:p>
    <w:p w14:paraId="49FB6DF3" w14:textId="2E086B27" w:rsidR="00A416E0" w:rsidRDefault="00EA0C48" w:rsidP="00DD1A2F">
      <w:pPr>
        <w:pStyle w:val="ListParagraph"/>
        <w:numPr>
          <w:ilvl w:val="0"/>
          <w:numId w:val="31"/>
        </w:numPr>
      </w:pPr>
      <w:r w:rsidRPr="00DC60EE">
        <w:t>Work</w:t>
      </w:r>
      <w:r>
        <w:t>ing</w:t>
      </w:r>
      <w:r w:rsidRPr="00DC60EE">
        <w:t xml:space="preserve"> with the local community to make sure it is more welcoming and inclusive </w:t>
      </w:r>
      <w:r w:rsidR="00A416E0">
        <w:t xml:space="preserve">for people with disability </w:t>
      </w:r>
    </w:p>
    <w:p w14:paraId="6E78A94B" w14:textId="7DBD722C" w:rsidR="009A38A5" w:rsidRPr="00772687" w:rsidRDefault="00C66BB9" w:rsidP="00772687">
      <w:r>
        <w:t xml:space="preserve">LACs help individuals and communities understand and access the NDIS and help participants create their first plan. </w:t>
      </w:r>
      <w:r w:rsidR="00772687">
        <w:t>The LACs also work closely with local organisations, often service providers, who have been funded th</w:t>
      </w:r>
      <w:r w:rsidR="00AE7AB7">
        <w:t>rough the NDIA-</w:t>
      </w:r>
      <w:r w:rsidR="00A10A7D">
        <w:t>administered</w:t>
      </w:r>
      <w:r w:rsidR="00AE7AB7">
        <w:t xml:space="preserve"> ILC</w:t>
      </w:r>
      <w:r w:rsidR="00772687">
        <w:t xml:space="preserve"> grants to deliver programs in the region</w:t>
      </w:r>
      <w:r w:rsidR="005F5FFF">
        <w:rPr>
          <w:rStyle w:val="FootnoteReference"/>
        </w:rPr>
        <w:footnoteReference w:id="12"/>
      </w:r>
      <w:r>
        <w:t xml:space="preserve"> (see section 3.3.9 for more details)</w:t>
      </w:r>
      <w:r w:rsidR="00772687">
        <w:t xml:space="preserve">. </w:t>
      </w:r>
      <w:r w:rsidR="009A38A5">
        <w:rPr>
          <w:rFonts w:cstheme="minorHAnsi"/>
          <w:lang w:val="en"/>
        </w:rPr>
        <w:t>In essence, the</w:t>
      </w:r>
      <w:r w:rsidR="009F783A">
        <w:rPr>
          <w:rFonts w:cstheme="minorHAnsi"/>
          <w:lang w:val="en"/>
        </w:rPr>
        <w:t xml:space="preserve"> LACs </w:t>
      </w:r>
      <w:r w:rsidR="009A38A5">
        <w:rPr>
          <w:rFonts w:cstheme="minorHAnsi"/>
          <w:lang w:val="en"/>
        </w:rPr>
        <w:t>become the</w:t>
      </w:r>
      <w:r w:rsidR="009F783A">
        <w:rPr>
          <w:rFonts w:cstheme="minorHAnsi"/>
          <w:lang w:val="en"/>
        </w:rPr>
        <w:t xml:space="preserve"> local NDIA representatives, </w:t>
      </w:r>
      <w:r w:rsidR="009A38A5">
        <w:rPr>
          <w:rFonts w:cstheme="minorHAnsi"/>
          <w:lang w:val="en"/>
        </w:rPr>
        <w:t xml:space="preserve">an information hub for individuals and service providers to seek information instead of contacting the NDIA directly. </w:t>
      </w:r>
    </w:p>
    <w:p w14:paraId="6FDB0253" w14:textId="13E08C9E" w:rsidR="00B03B69" w:rsidRPr="00B03B69" w:rsidRDefault="006A698B" w:rsidP="008B089A">
      <w:pPr>
        <w:pStyle w:val="head3numbered"/>
      </w:pPr>
      <w:bookmarkStart w:id="13" w:name="_Toc517118205"/>
      <w:r>
        <w:t>About the</w:t>
      </w:r>
      <w:r w:rsidR="00B03B69">
        <w:t xml:space="preserve"> ND</w:t>
      </w:r>
      <w:r w:rsidR="00440CB3">
        <w:t>IS Co-Design P</w:t>
      </w:r>
      <w:r w:rsidR="00B03B69">
        <w:t>ilot Project in East Arnhem</w:t>
      </w:r>
      <w:bookmarkEnd w:id="13"/>
    </w:p>
    <w:p w14:paraId="3FF519DF" w14:textId="0AFF4BE8" w:rsidR="00B03B69" w:rsidRPr="009F22B3" w:rsidRDefault="00B03B69" w:rsidP="004415C3">
      <w:pPr>
        <w:spacing w:before="60" w:after="120" w:line="276" w:lineRule="auto"/>
        <w:rPr>
          <w:rFonts w:eastAsia="Calibri" w:cs="Arial"/>
          <w:lang w:val="en-AU" w:eastAsia="zh-CN" w:bidi="th-TH"/>
        </w:rPr>
      </w:pPr>
      <w:r w:rsidRPr="009F22B3">
        <w:rPr>
          <w:rFonts w:eastAsia="Calibri" w:cs="Arial"/>
          <w:lang w:val="en-AU" w:eastAsia="zh-CN" w:bidi="th-TH"/>
        </w:rPr>
        <w:t>The</w:t>
      </w:r>
      <w:r w:rsidR="00440CB3">
        <w:rPr>
          <w:rFonts w:eastAsia="Calibri" w:cs="Arial"/>
          <w:lang w:val="en-AU" w:eastAsia="zh-CN" w:bidi="th-TH"/>
        </w:rPr>
        <w:t xml:space="preserve"> NDIS</w:t>
      </w:r>
      <w:r w:rsidRPr="009F22B3">
        <w:rPr>
          <w:rFonts w:eastAsia="Calibri" w:cs="Arial"/>
          <w:lang w:val="en-AU" w:eastAsia="zh-CN" w:bidi="th-TH"/>
        </w:rPr>
        <w:t xml:space="preserve"> East Arnhem Co-design</w:t>
      </w:r>
      <w:r w:rsidR="00440CB3">
        <w:rPr>
          <w:rFonts w:eastAsia="Calibri" w:cs="Arial"/>
          <w:lang w:val="en-AU" w:eastAsia="zh-CN" w:bidi="th-TH"/>
        </w:rPr>
        <w:t xml:space="preserve"> Pilot</w:t>
      </w:r>
      <w:r w:rsidRPr="009F22B3">
        <w:rPr>
          <w:rFonts w:eastAsia="Calibri" w:cs="Arial"/>
          <w:lang w:val="en-AU" w:eastAsia="zh-CN" w:bidi="th-TH"/>
        </w:rPr>
        <w:t xml:space="preserve"> Project</w:t>
      </w:r>
      <w:r w:rsidR="002D4605">
        <w:rPr>
          <w:rFonts w:eastAsia="Calibri" w:cs="Arial"/>
          <w:lang w:val="en-AU" w:eastAsia="zh-CN" w:bidi="th-TH"/>
        </w:rPr>
        <w:t>,</w:t>
      </w:r>
      <w:r w:rsidRPr="009F22B3">
        <w:rPr>
          <w:rFonts w:eastAsia="Calibri" w:cs="Arial"/>
          <w:lang w:val="en-AU" w:eastAsia="zh-CN" w:bidi="th-TH"/>
        </w:rPr>
        <w:t xml:space="preserve"> </w:t>
      </w:r>
      <w:r w:rsidR="00440CB3">
        <w:rPr>
          <w:rFonts w:eastAsia="Calibri" w:cs="Arial"/>
          <w:lang w:val="en-AU" w:eastAsia="zh-CN" w:bidi="th-TH"/>
        </w:rPr>
        <w:t xml:space="preserve">(hereafter the NDIS East Arnhem Project), </w:t>
      </w:r>
      <w:r w:rsidRPr="009F22B3">
        <w:rPr>
          <w:rFonts w:eastAsia="Calibri" w:cs="Arial"/>
          <w:lang w:val="en-AU" w:eastAsia="zh-CN" w:bidi="th-TH"/>
        </w:rPr>
        <w:t>was established in Sept</w:t>
      </w:r>
      <w:r w:rsidR="005C70CF">
        <w:rPr>
          <w:rFonts w:eastAsia="Calibri" w:cs="Arial"/>
          <w:lang w:val="en-AU" w:eastAsia="zh-CN" w:bidi="th-TH"/>
        </w:rPr>
        <w:t>ember/October 2016 by the NDIA</w:t>
      </w:r>
      <w:r w:rsidRPr="009F22B3">
        <w:rPr>
          <w:rFonts w:eastAsia="Calibri" w:cs="Arial"/>
          <w:lang w:val="en-AU" w:eastAsia="zh-CN" w:bidi="th-TH"/>
        </w:rPr>
        <w:t xml:space="preserve"> to flexibly deliver services to eligible Australians</w:t>
      </w:r>
      <w:r w:rsidR="00AF3480">
        <w:rPr>
          <w:rFonts w:eastAsia="Calibri" w:cs="Arial"/>
          <w:lang w:val="en-AU" w:eastAsia="zh-CN" w:bidi="th-TH"/>
        </w:rPr>
        <w:t xml:space="preserve"> in the region</w:t>
      </w:r>
      <w:r w:rsidRPr="009F22B3">
        <w:rPr>
          <w:rFonts w:eastAsia="Calibri" w:cs="Arial"/>
          <w:lang w:val="en-AU" w:eastAsia="zh-CN" w:bidi="th-TH"/>
        </w:rPr>
        <w:t xml:space="preserve"> with a significant and permanent disability. These services are to enable them to live an ordinary life through:</w:t>
      </w:r>
    </w:p>
    <w:p w14:paraId="38EE5342" w14:textId="77777777" w:rsidR="00B03B69" w:rsidRPr="009F22B3" w:rsidRDefault="00B03B69" w:rsidP="009365EE">
      <w:pPr>
        <w:numPr>
          <w:ilvl w:val="0"/>
          <w:numId w:val="2"/>
        </w:numPr>
        <w:spacing w:after="0" w:line="276" w:lineRule="auto"/>
        <w:ind w:hanging="198"/>
        <w:rPr>
          <w:rFonts w:eastAsia="Calibri" w:cs="Arial"/>
          <w:lang w:val="en-AU" w:eastAsia="zh-CN" w:bidi="th-TH"/>
        </w:rPr>
      </w:pPr>
      <w:r w:rsidRPr="009F22B3">
        <w:rPr>
          <w:rFonts w:eastAsia="Calibri" w:cs="Arial"/>
          <w:lang w:val="en-AU" w:eastAsia="zh-CN" w:bidi="th-TH"/>
        </w:rPr>
        <w:t>Supporting their independence and social and economic participation by providing reasonable and necessary supports; and</w:t>
      </w:r>
    </w:p>
    <w:p w14:paraId="29FCDD40" w14:textId="5ECE4287" w:rsidR="00B03B69" w:rsidRDefault="00B03B69" w:rsidP="009365EE">
      <w:pPr>
        <w:numPr>
          <w:ilvl w:val="0"/>
          <w:numId w:val="2"/>
        </w:numPr>
        <w:spacing w:after="0" w:line="276" w:lineRule="auto"/>
        <w:ind w:hanging="198"/>
        <w:rPr>
          <w:rFonts w:eastAsia="Calibri" w:cs="Arial"/>
          <w:lang w:val="en-AU" w:eastAsia="zh-CN" w:bidi="th-TH"/>
        </w:rPr>
      </w:pPr>
      <w:r w:rsidRPr="009F22B3">
        <w:rPr>
          <w:rFonts w:eastAsia="Calibri" w:cs="Arial"/>
          <w:lang w:val="en-AU" w:eastAsia="zh-CN" w:bidi="th-TH"/>
        </w:rPr>
        <w:t>Enabling people with disability to exercise choice and control in the pursuit of their goals and the planning and delivery of their supports.</w:t>
      </w:r>
    </w:p>
    <w:p w14:paraId="29DB1B3F" w14:textId="77777777" w:rsidR="00FE6F51" w:rsidRPr="009F22B3" w:rsidRDefault="00FE6F51" w:rsidP="00FE6F51">
      <w:pPr>
        <w:spacing w:after="0" w:line="276" w:lineRule="auto"/>
        <w:ind w:left="720"/>
        <w:rPr>
          <w:rFonts w:eastAsia="Calibri" w:cs="Arial"/>
          <w:lang w:val="en-AU" w:eastAsia="zh-CN" w:bidi="th-TH"/>
        </w:rPr>
      </w:pPr>
    </w:p>
    <w:p w14:paraId="1965E8CA" w14:textId="5F4C4CED" w:rsidR="00ED7287" w:rsidRDefault="00ED7287" w:rsidP="005C0BE3">
      <w:pPr>
        <w:spacing w:line="276" w:lineRule="auto"/>
        <w:rPr>
          <w:rFonts w:cstheme="minorHAnsi"/>
          <w:color w:val="141414"/>
          <w:shd w:val="clear" w:color="auto" w:fill="FFFFFF"/>
        </w:rPr>
      </w:pPr>
      <w:r>
        <w:lastRenderedPageBreak/>
        <w:t>According to t</w:t>
      </w:r>
      <w:r w:rsidRPr="00C87468">
        <w:rPr>
          <w:rFonts w:cstheme="minorHAnsi"/>
          <w:color w:val="141414"/>
          <w:shd w:val="clear" w:color="auto" w:fill="FFFFFF"/>
        </w:rPr>
        <w:t>he Modified Monash Model used by the NDIA, East Arnhem is classified as ‘very remote’ with less than 5 participants expected per 100km</w:t>
      </w:r>
      <w:r w:rsidRPr="0086393F">
        <w:rPr>
          <w:rFonts w:cstheme="minorHAnsi"/>
          <w:color w:val="141414"/>
          <w:shd w:val="clear" w:color="auto" w:fill="FFFFFF"/>
          <w:vertAlign w:val="superscript"/>
        </w:rPr>
        <w:t>2</w:t>
      </w:r>
      <w:r w:rsidRPr="00C87468">
        <w:rPr>
          <w:rFonts w:cstheme="minorHAnsi"/>
          <w:color w:val="141414"/>
          <w:shd w:val="clear" w:color="auto" w:fill="FFFFFF"/>
        </w:rPr>
        <w:t xml:space="preserve"> at its peak.</w:t>
      </w:r>
      <w:r>
        <w:t xml:space="preserve"> East Arnhem is a local Gover</w:t>
      </w:r>
      <w:r w:rsidR="00E97067">
        <w:t>nment area</w:t>
      </w:r>
      <w:r>
        <w:t xml:space="preserve"> i</w:t>
      </w:r>
      <w:r w:rsidR="00E97067">
        <w:t>n the northeast of the NT</w:t>
      </w:r>
      <w:r>
        <w:t xml:space="preserve"> and includes nine </w:t>
      </w:r>
      <w:r w:rsidRPr="00444564">
        <w:t>c</w:t>
      </w:r>
      <w:r>
        <w:t xml:space="preserve">ommunities: </w:t>
      </w:r>
      <w:r w:rsidR="00447DE6">
        <w:t>Milingimbi</w:t>
      </w:r>
      <w:r w:rsidRPr="00444564">
        <w:t>, Ramingining, Galiwin’ku, Gapuwiyak, Yirrkala, Gunyangara, Umba</w:t>
      </w:r>
      <w:r>
        <w:t>kumba, Angurugu and Milyakburra and a number of homelands or outstations. The total population of the region is 9026 with 93.5%, or 8439 people identifying as Aboriginal and Torres Strait Islander and 88% of the population (7946)</w:t>
      </w:r>
      <w:r>
        <w:rPr>
          <w:rStyle w:val="FootnoteReference"/>
        </w:rPr>
        <w:footnoteReference w:id="13"/>
      </w:r>
      <w:r>
        <w:t xml:space="preserve"> speaking an Indigenous language at home, primarily Yolngu Matha and its dialects: </w:t>
      </w:r>
      <w:r w:rsidRPr="00C87468">
        <w:rPr>
          <w:rFonts w:cstheme="minorHAnsi"/>
          <w:color w:val="141414"/>
          <w:shd w:val="clear" w:color="auto" w:fill="FFFFFF"/>
        </w:rPr>
        <w:t>Gumatj, Dhuwaya, Galpu, Rirratjingu, Djapu, Djambarrpuyngu, Gupapuyngu, Golumala, Djinang; and Anindilyakwa on Groote Eylandt and Bickerton Island.</w:t>
      </w:r>
    </w:p>
    <w:p w14:paraId="210FFC25" w14:textId="62A65123" w:rsidR="00ED7287" w:rsidRDefault="00ED7287" w:rsidP="000F78EF">
      <w:pPr>
        <w:spacing w:line="276" w:lineRule="auto"/>
      </w:pPr>
      <w:r>
        <w:t>Measuring the rates of disability in East Arnhem is challenging and there is a current lack of research and reliable data about the numbers of people in East Arnhem</w:t>
      </w:r>
      <w:r w:rsidR="000F0FB6">
        <w:t>. This is</w:t>
      </w:r>
      <w:r>
        <w:t xml:space="preserve"> due to a range of issues including under identification of Aboriginal and Torres Strait Islander people in population surveys, differing views of disability that affect self-reporting of disability, and lack of culturally appropriate survey tools. ABS data from 2015 indicates that nationally, 18.9% of the total population and 23.9% of the Indigenous population are living with a disability. </w:t>
      </w:r>
      <w:r w:rsidR="00AA4265">
        <w:t>From this total of 4.3 million people with a disability, approximately 460,000</w:t>
      </w:r>
      <w:r w:rsidR="00787313">
        <w:t xml:space="preserve"> or 10</w:t>
      </w:r>
      <w:r w:rsidR="000F0FB6">
        <w:t>%</w:t>
      </w:r>
      <w:r w:rsidR="00787313">
        <w:t>,</w:t>
      </w:r>
      <w:r w:rsidR="00AA4265">
        <w:t xml:space="preserve"> will be eligible for the NDIS</w:t>
      </w:r>
      <w:r w:rsidR="00FF4ED2">
        <w:rPr>
          <w:rStyle w:val="FootnoteReference"/>
        </w:rPr>
        <w:footnoteReference w:id="14"/>
      </w:r>
      <w:r w:rsidR="00AA4265">
        <w:t xml:space="preserve">. </w:t>
      </w:r>
      <w:r>
        <w:t>For East Arnhem, the data shows that 385 (4.6%) Indigenous people stated the need for daily assistance, with similar numbers of males and females, and with 43.5% of those with a disability over the age of 55</w:t>
      </w:r>
      <w:r>
        <w:rPr>
          <w:rStyle w:val="FootnoteReference"/>
        </w:rPr>
        <w:footnoteReference w:id="15"/>
      </w:r>
      <w:r>
        <w:t xml:space="preserve">. </w:t>
      </w:r>
      <w:r w:rsidRPr="00A40F92">
        <w:t>The MJD Foundation conducted a disability audit in 2013</w:t>
      </w:r>
      <w:r w:rsidRPr="00A40F92">
        <w:rPr>
          <w:rStyle w:val="FootnoteReference"/>
        </w:rPr>
        <w:footnoteReference w:id="16"/>
      </w:r>
      <w:r w:rsidRPr="00A40F92">
        <w:t xml:space="preserve"> which found</w:t>
      </w:r>
      <w:r>
        <w:t xml:space="preserve"> 4% of the population </w:t>
      </w:r>
      <w:r w:rsidR="00EB07B1">
        <w:t xml:space="preserve">in East Arnhem </w:t>
      </w:r>
      <w:r>
        <w:t xml:space="preserve">needed daily help with a permanent disability. </w:t>
      </w:r>
    </w:p>
    <w:p w14:paraId="1DAA7A94" w14:textId="7BA58991" w:rsidR="00ED7287" w:rsidRPr="000C3C89" w:rsidRDefault="00ED7287" w:rsidP="00ED7287">
      <w:pPr>
        <w:pStyle w:val="CCSNormalText"/>
        <w:spacing w:line="276" w:lineRule="auto"/>
      </w:pPr>
      <w:r w:rsidRPr="009F22B3">
        <w:rPr>
          <w:rFonts w:asciiTheme="minorHAnsi" w:eastAsia="Calibri" w:hAnsiTheme="minorHAnsi"/>
        </w:rPr>
        <w:t xml:space="preserve">The </w:t>
      </w:r>
      <w:r w:rsidR="002D4605">
        <w:rPr>
          <w:rFonts w:asciiTheme="minorHAnsi" w:eastAsia="Calibri" w:hAnsiTheme="minorHAnsi"/>
        </w:rPr>
        <w:t>NDIS</w:t>
      </w:r>
      <w:r>
        <w:rPr>
          <w:rFonts w:asciiTheme="minorHAnsi" w:eastAsia="Calibri" w:hAnsiTheme="minorHAnsi"/>
        </w:rPr>
        <w:t xml:space="preserve"> Project in East Arnhem is significantly different to the NDIS in other parts of Australia and is the first region to deliver</w:t>
      </w:r>
      <w:r w:rsidRPr="009F22B3">
        <w:rPr>
          <w:rFonts w:asciiTheme="minorHAnsi" w:eastAsia="Calibri" w:hAnsiTheme="minorHAnsi"/>
        </w:rPr>
        <w:t xml:space="preserve"> services on a community</w:t>
      </w:r>
      <w:r w:rsidR="00872C89">
        <w:rPr>
          <w:rFonts w:asciiTheme="minorHAnsi" w:eastAsia="Calibri" w:hAnsiTheme="minorHAnsi"/>
        </w:rPr>
        <w:t>-</w:t>
      </w:r>
      <w:r w:rsidRPr="009F22B3">
        <w:rPr>
          <w:rFonts w:asciiTheme="minorHAnsi" w:eastAsia="Calibri" w:hAnsiTheme="minorHAnsi"/>
        </w:rPr>
        <w:t>by</w:t>
      </w:r>
      <w:r w:rsidR="00872C89">
        <w:rPr>
          <w:rFonts w:asciiTheme="minorHAnsi" w:eastAsia="Calibri" w:hAnsiTheme="minorHAnsi"/>
        </w:rPr>
        <w:t>-</w:t>
      </w:r>
      <w:r w:rsidRPr="009F22B3">
        <w:rPr>
          <w:rFonts w:asciiTheme="minorHAnsi" w:eastAsia="Calibri" w:hAnsiTheme="minorHAnsi"/>
        </w:rPr>
        <w:t>community basis, putting Aboriginal and Torres Strait Islander people with a disability at the centre of the design, delivery and evaluation of policies an</w:t>
      </w:r>
      <w:r>
        <w:rPr>
          <w:rFonts w:asciiTheme="minorHAnsi" w:eastAsia="Calibri" w:hAnsiTheme="minorHAnsi"/>
        </w:rPr>
        <w:t>d services which affect them. It is informed by the NDIA’s Rural and Remote Strategy and</w:t>
      </w:r>
      <w:r w:rsidRPr="009F22B3">
        <w:rPr>
          <w:rFonts w:asciiTheme="minorHAnsi" w:eastAsia="Calibri" w:hAnsiTheme="minorHAnsi"/>
        </w:rPr>
        <w:t xml:space="preserve"> is based on the NDIA’s commitment to build enduring and collaborative </w:t>
      </w:r>
      <w:r w:rsidRPr="00462C67">
        <w:rPr>
          <w:rFonts w:asciiTheme="minorHAnsi" w:eastAsia="Calibri" w:hAnsiTheme="minorHAnsi" w:cstheme="minorHAnsi"/>
        </w:rPr>
        <w:t>relationships with Aboriginal and Torres Strait Island</w:t>
      </w:r>
      <w:r>
        <w:rPr>
          <w:rFonts w:asciiTheme="minorHAnsi" w:eastAsia="Calibri" w:hAnsiTheme="minorHAnsi" w:cstheme="minorHAnsi"/>
        </w:rPr>
        <w:t>er communities a</w:t>
      </w:r>
      <w:r>
        <w:rPr>
          <w:rFonts w:asciiTheme="minorHAnsi" w:hAnsiTheme="minorHAnsi" w:cstheme="minorHAnsi"/>
        </w:rPr>
        <w:t xml:space="preserve">s outlined in the </w:t>
      </w:r>
      <w:r w:rsidRPr="004A03A5">
        <w:rPr>
          <w:rFonts w:asciiTheme="minorHAnsi" w:hAnsiTheme="minorHAnsi" w:cstheme="minorHAnsi"/>
        </w:rPr>
        <w:t>NDIS Aboriginal and Torres Strait Islander Engagement Strategy</w:t>
      </w:r>
      <w:r w:rsidRPr="00462C67">
        <w:rPr>
          <w:rFonts w:asciiTheme="minorHAnsi" w:hAnsiTheme="minorHAnsi" w:cstheme="minorHAnsi"/>
        </w:rPr>
        <w:t xml:space="preserve"> </w:t>
      </w:r>
      <w:r>
        <w:rPr>
          <w:rFonts w:asciiTheme="minorHAnsi" w:hAnsiTheme="minorHAnsi" w:cstheme="minorHAnsi"/>
        </w:rPr>
        <w:t>and to</w:t>
      </w:r>
      <w:r w:rsidRPr="00462C67">
        <w:rPr>
          <w:rFonts w:asciiTheme="minorHAnsi" w:hAnsiTheme="minorHAnsi" w:cstheme="minorHAnsi"/>
        </w:rPr>
        <w:t xml:space="preserve"> ‘listen, learn, build and deliver’ by ‘walking’ and ‘working proper’ with Aboriginal and Torres Strait Islander communities.</w:t>
      </w:r>
    </w:p>
    <w:p w14:paraId="12B351B9" w14:textId="60C324A0" w:rsidR="00C8459E" w:rsidRPr="005E7738" w:rsidRDefault="00ED7287" w:rsidP="00ED7287">
      <w:pPr>
        <w:pStyle w:val="CCSNormalText"/>
        <w:spacing w:line="276" w:lineRule="auto"/>
        <w:rPr>
          <w:rFonts w:asciiTheme="minorHAnsi" w:hAnsiTheme="minorHAnsi" w:cstheme="minorHAnsi"/>
          <w:i/>
        </w:rPr>
      </w:pPr>
      <w:r w:rsidRPr="005E7738">
        <w:rPr>
          <w:rStyle w:val="Emphasis"/>
          <w:rFonts w:asciiTheme="minorHAnsi" w:hAnsiTheme="minorHAnsi" w:cstheme="minorHAnsi"/>
        </w:rPr>
        <w:t>NDIA’s community by community approach will involve building community capability and capacity to develop local solutions and a deliberate focus on options to grow the number of Indigenous registered providers of support</w:t>
      </w:r>
      <w:r w:rsidRPr="005E7738">
        <w:rPr>
          <w:rFonts w:asciiTheme="minorHAnsi" w:hAnsiTheme="minorHAnsi" w:cstheme="minorHAnsi"/>
          <w:i/>
        </w:rPr>
        <w:t>.</w:t>
      </w:r>
      <w:r w:rsidRPr="005E7738">
        <w:rPr>
          <w:rStyle w:val="FootnoteReference"/>
          <w:rFonts w:asciiTheme="minorHAnsi" w:hAnsiTheme="minorHAnsi" w:cstheme="minorHAnsi"/>
          <w:i/>
        </w:rPr>
        <w:footnoteReference w:id="17"/>
      </w:r>
    </w:p>
    <w:p w14:paraId="0B79248C" w14:textId="77777777" w:rsidR="00FE20D0" w:rsidRDefault="00FE20D0" w:rsidP="008B089A">
      <w:pPr>
        <w:pStyle w:val="head4numbered"/>
      </w:pPr>
      <w:bookmarkStart w:id="14" w:name="_Toc517118206"/>
      <w:r>
        <w:lastRenderedPageBreak/>
        <w:t>The NDIS East Arnhem Co-Design Project Working Group</w:t>
      </w:r>
      <w:bookmarkEnd w:id="14"/>
    </w:p>
    <w:p w14:paraId="417BC868" w14:textId="77777777" w:rsidR="00FE20D0" w:rsidRDefault="00FE20D0" w:rsidP="00FE20D0">
      <w:r>
        <w:t xml:space="preserve">A working group was established to oversee the implementation of the NDIS East Arnhem project with membership from the three key stakeholders in the project, the NT Government, </w:t>
      </w:r>
      <w:r w:rsidRPr="009372A2">
        <w:t>Department of the Prime Minister and Cabinet (PM</w:t>
      </w:r>
      <w:r>
        <w:t>&amp;</w:t>
      </w:r>
      <w:r w:rsidRPr="009372A2">
        <w:t>C)</w:t>
      </w:r>
      <w:r>
        <w:t xml:space="preserve"> and the NDIA.</w:t>
      </w:r>
      <w:r>
        <w:rPr>
          <w:rStyle w:val="FootnoteReference"/>
        </w:rPr>
        <w:footnoteReference w:id="18"/>
      </w:r>
      <w:r>
        <w:t xml:space="preserve"> </w:t>
      </w:r>
    </w:p>
    <w:p w14:paraId="39610650" w14:textId="0D9B3E21" w:rsidR="00FE20D0" w:rsidRPr="00FE20D0" w:rsidRDefault="00FE20D0" w:rsidP="00FE20D0">
      <w:pPr>
        <w:autoSpaceDE w:val="0"/>
        <w:autoSpaceDN w:val="0"/>
        <w:adjustRightInd w:val="0"/>
        <w:spacing w:after="120" w:line="276" w:lineRule="auto"/>
        <w:rPr>
          <w:rFonts w:ascii="Calibri" w:hAnsi="Calibri" w:cs="Calibri"/>
        </w:rPr>
      </w:pPr>
      <w:r>
        <w:rPr>
          <w:rFonts w:ascii="Calibri" w:eastAsia="Times New Roman" w:hAnsi="Calibri" w:cs="Calibri"/>
          <w:color w:val="000000"/>
          <w:lang w:val="en-AU" w:eastAsia="en-AU"/>
        </w:rPr>
        <w:t>According to the terms of reference, the purpose of the group is, “to</w:t>
      </w:r>
      <w:r w:rsidRPr="00306CB3">
        <w:rPr>
          <w:rFonts w:ascii="Calibri" w:eastAsia="Times New Roman" w:hAnsi="Calibri" w:cs="Calibri"/>
          <w:color w:val="000000"/>
          <w:lang w:val="en-AU" w:eastAsia="en-AU"/>
        </w:rPr>
        <w:t xml:space="preserve"> serve as a focused, accountable structure </w:t>
      </w:r>
      <w:r>
        <w:rPr>
          <w:rFonts w:ascii="Calibri" w:eastAsia="Times New Roman" w:hAnsi="Calibri" w:cs="Calibri"/>
          <w:color w:val="000000"/>
          <w:lang w:val="en-AU" w:eastAsia="en-AU"/>
        </w:rPr>
        <w:t xml:space="preserve">to support the </w:t>
      </w:r>
      <w:r w:rsidRPr="00306CB3">
        <w:rPr>
          <w:rFonts w:ascii="Calibri" w:eastAsia="Times New Roman" w:hAnsi="Calibri" w:cs="Calibri"/>
          <w:color w:val="000000"/>
          <w:lang w:val="en-AU" w:eastAsia="en-AU"/>
        </w:rPr>
        <w:t xml:space="preserve">implementation of </w:t>
      </w:r>
      <w:r>
        <w:rPr>
          <w:rFonts w:ascii="Calibri" w:eastAsia="Times New Roman" w:hAnsi="Calibri" w:cs="Calibri"/>
          <w:color w:val="000000"/>
          <w:lang w:val="en-AU" w:eastAsia="en-AU"/>
        </w:rPr>
        <w:t xml:space="preserve">the NDIS in the East Arnhem region. </w:t>
      </w:r>
      <w:r w:rsidRPr="00392206">
        <w:rPr>
          <w:rFonts w:ascii="Calibri" w:hAnsi="Calibri" w:cs="Calibri"/>
        </w:rPr>
        <w:t xml:space="preserve">The group will facilitate local Indigenous input from participants and other key stakeholders to maximise the opportunities for employment and build </w:t>
      </w:r>
      <w:r>
        <w:rPr>
          <w:rFonts w:ascii="Calibri" w:hAnsi="Calibri" w:cs="Calibri"/>
        </w:rPr>
        <w:t>provider capacity in the region”</w:t>
      </w:r>
      <w:r>
        <w:rPr>
          <w:rFonts w:ascii="Calibri" w:eastAsia="Times New Roman" w:hAnsi="Calibri" w:cs="Calibri"/>
          <w:iCs/>
          <w:lang w:val="en-AU" w:eastAsia="en-AU"/>
        </w:rPr>
        <w:t>.</w:t>
      </w:r>
      <w:r>
        <w:rPr>
          <w:rStyle w:val="FootnoteReference"/>
          <w:rFonts w:ascii="Calibri" w:eastAsia="Times New Roman" w:hAnsi="Calibri" w:cs="Calibri"/>
          <w:iCs/>
          <w:lang w:val="en-AU" w:eastAsia="en-AU"/>
        </w:rPr>
        <w:footnoteReference w:id="19"/>
      </w:r>
    </w:p>
    <w:p w14:paraId="1EE8E461" w14:textId="522061A2" w:rsidR="00F41404" w:rsidRDefault="00FE20D0" w:rsidP="008B089A">
      <w:pPr>
        <w:pStyle w:val="head4numbered"/>
      </w:pPr>
      <w:bookmarkStart w:id="15" w:name="_Toc517118207"/>
      <w:r>
        <w:t>NDIA Staff: t</w:t>
      </w:r>
      <w:r w:rsidR="006A2182">
        <w:t>he ‘</w:t>
      </w:r>
      <w:r w:rsidR="00F41404">
        <w:t>Purple Shirts</w:t>
      </w:r>
      <w:r w:rsidR="006A2182">
        <w:t>’</w:t>
      </w:r>
      <w:bookmarkEnd w:id="15"/>
    </w:p>
    <w:p w14:paraId="6E058A93" w14:textId="3DDE69B2" w:rsidR="00FE20D0" w:rsidRDefault="00B15789" w:rsidP="00AE286B">
      <w:pPr>
        <w:pStyle w:val="CCSNormalText"/>
        <w:spacing w:line="276" w:lineRule="auto"/>
        <w:rPr>
          <w:rFonts w:asciiTheme="minorHAnsi" w:hAnsiTheme="minorHAnsi" w:cstheme="minorHAnsi"/>
        </w:rPr>
      </w:pPr>
      <w:r>
        <w:rPr>
          <w:rFonts w:asciiTheme="minorHAnsi" w:hAnsiTheme="minorHAnsi" w:cstheme="minorHAnsi"/>
        </w:rPr>
        <w:t>In East Arnhem,</w:t>
      </w:r>
      <w:r w:rsidR="00AE7AB7">
        <w:rPr>
          <w:rFonts w:asciiTheme="minorHAnsi" w:hAnsiTheme="minorHAnsi" w:cstheme="minorHAnsi"/>
        </w:rPr>
        <w:t xml:space="preserve"> the</w:t>
      </w:r>
      <w:r>
        <w:rPr>
          <w:rFonts w:asciiTheme="minorHAnsi" w:hAnsiTheme="minorHAnsi" w:cstheme="minorHAnsi"/>
        </w:rPr>
        <w:t xml:space="preserve"> LAC (see section 1.1.5) </w:t>
      </w:r>
      <w:r w:rsidR="00F41404">
        <w:rPr>
          <w:rFonts w:asciiTheme="minorHAnsi" w:hAnsiTheme="minorHAnsi" w:cstheme="minorHAnsi"/>
        </w:rPr>
        <w:t xml:space="preserve">role is </w:t>
      </w:r>
      <w:r w:rsidR="00AE286B">
        <w:rPr>
          <w:rFonts w:asciiTheme="minorHAnsi" w:hAnsiTheme="minorHAnsi" w:cstheme="minorHAnsi"/>
        </w:rPr>
        <w:t xml:space="preserve">currently </w:t>
      </w:r>
      <w:r w:rsidR="00F41404">
        <w:rPr>
          <w:rFonts w:asciiTheme="minorHAnsi" w:hAnsiTheme="minorHAnsi" w:cstheme="minorHAnsi"/>
        </w:rPr>
        <w:t>remaining with the NDIA, rather than being outsourced to another</w:t>
      </w:r>
      <w:r w:rsidR="00AE286B">
        <w:rPr>
          <w:rFonts w:asciiTheme="minorHAnsi" w:hAnsiTheme="minorHAnsi" w:cstheme="minorHAnsi"/>
        </w:rPr>
        <w:t xml:space="preserve"> local</w:t>
      </w:r>
      <w:r w:rsidR="00F41404">
        <w:rPr>
          <w:rFonts w:asciiTheme="minorHAnsi" w:hAnsiTheme="minorHAnsi" w:cstheme="minorHAnsi"/>
        </w:rPr>
        <w:t xml:space="preserve"> organisation as in other regions of the NDIS roll out. This means that the </w:t>
      </w:r>
      <w:r w:rsidR="00F41404" w:rsidRPr="00AE286B">
        <w:rPr>
          <w:rFonts w:asciiTheme="minorHAnsi" w:hAnsiTheme="minorHAnsi" w:cstheme="minorHAnsi"/>
        </w:rPr>
        <w:t>NDIA is the key contact point and information source about the NDIS for service providers and communities in East Arnhem and th</w:t>
      </w:r>
      <w:r w:rsidR="006A2182">
        <w:rPr>
          <w:rFonts w:asciiTheme="minorHAnsi" w:hAnsiTheme="minorHAnsi" w:cstheme="minorHAnsi"/>
        </w:rPr>
        <w:t>at NDIA staff or ‘purple shirts’</w:t>
      </w:r>
      <w:r w:rsidR="00F41404" w:rsidRPr="00AE286B">
        <w:rPr>
          <w:rFonts w:asciiTheme="minorHAnsi" w:hAnsiTheme="minorHAnsi" w:cstheme="minorHAnsi"/>
        </w:rPr>
        <w:t xml:space="preserve"> are the ‘face’ of the NDIS in the region.</w:t>
      </w:r>
      <w:r w:rsidR="00AE286B" w:rsidRPr="00AE286B">
        <w:rPr>
          <w:rFonts w:asciiTheme="minorHAnsi" w:hAnsiTheme="minorHAnsi" w:cstheme="minorHAnsi"/>
        </w:rPr>
        <w:t xml:space="preserve"> </w:t>
      </w:r>
      <w:r w:rsidR="006A2182">
        <w:rPr>
          <w:rFonts w:asciiTheme="minorHAnsi" w:hAnsiTheme="minorHAnsi" w:cstheme="minorHAnsi"/>
        </w:rPr>
        <w:t>‘Purple Shirts’</w:t>
      </w:r>
      <w:r w:rsidR="00F41404" w:rsidRPr="00AE286B">
        <w:rPr>
          <w:rFonts w:asciiTheme="minorHAnsi" w:hAnsiTheme="minorHAnsi" w:cstheme="minorHAnsi"/>
        </w:rPr>
        <w:t xml:space="preserve"> is the t</w:t>
      </w:r>
      <w:r w:rsidR="00E92C67">
        <w:rPr>
          <w:rFonts w:asciiTheme="minorHAnsi" w:hAnsiTheme="minorHAnsi" w:cstheme="minorHAnsi"/>
        </w:rPr>
        <w:t>erm that has been given to NDIA</w:t>
      </w:r>
      <w:r w:rsidR="00FE20D0">
        <w:rPr>
          <w:rFonts w:asciiTheme="minorHAnsi" w:hAnsiTheme="minorHAnsi" w:cstheme="minorHAnsi"/>
        </w:rPr>
        <w:t xml:space="preserve"> </w:t>
      </w:r>
      <w:r w:rsidR="00F41404" w:rsidRPr="00AE286B">
        <w:rPr>
          <w:rFonts w:asciiTheme="minorHAnsi" w:hAnsiTheme="minorHAnsi" w:cstheme="minorHAnsi"/>
        </w:rPr>
        <w:t>staff in East Arnhem</w:t>
      </w:r>
      <w:r>
        <w:rPr>
          <w:rFonts w:asciiTheme="minorHAnsi" w:hAnsiTheme="minorHAnsi" w:cstheme="minorHAnsi"/>
        </w:rPr>
        <w:t xml:space="preserve"> communities</w:t>
      </w:r>
      <w:r w:rsidR="00F41404" w:rsidRPr="00AE286B">
        <w:rPr>
          <w:rFonts w:asciiTheme="minorHAnsi" w:hAnsiTheme="minorHAnsi" w:cstheme="minorHAnsi"/>
        </w:rPr>
        <w:t xml:space="preserve"> due to the purple coloured polo shirts they wear as their uniform</w:t>
      </w:r>
      <w:r w:rsidR="00EB07B1">
        <w:rPr>
          <w:rFonts w:asciiTheme="minorHAnsi" w:hAnsiTheme="minorHAnsi" w:cstheme="minorHAnsi"/>
        </w:rPr>
        <w:t>. The term</w:t>
      </w:r>
      <w:r w:rsidR="00E92C67">
        <w:rPr>
          <w:rFonts w:asciiTheme="minorHAnsi" w:hAnsiTheme="minorHAnsi" w:cstheme="minorHAnsi"/>
        </w:rPr>
        <w:t xml:space="preserve"> refers to the Nhulunbuy based</w:t>
      </w:r>
      <w:r w:rsidR="0086393F">
        <w:rPr>
          <w:rFonts w:asciiTheme="minorHAnsi" w:hAnsiTheme="minorHAnsi" w:cstheme="minorHAnsi"/>
        </w:rPr>
        <w:t xml:space="preserve"> NDIA</w:t>
      </w:r>
      <w:r w:rsidR="00E92C67">
        <w:rPr>
          <w:rFonts w:asciiTheme="minorHAnsi" w:hAnsiTheme="minorHAnsi" w:cstheme="minorHAnsi"/>
        </w:rPr>
        <w:t xml:space="preserve"> LAC staff as well as the </w:t>
      </w:r>
      <w:r w:rsidR="0086393F">
        <w:rPr>
          <w:rFonts w:asciiTheme="minorHAnsi" w:hAnsiTheme="minorHAnsi" w:cstheme="minorHAnsi"/>
        </w:rPr>
        <w:t xml:space="preserve">NDIA </w:t>
      </w:r>
      <w:r w:rsidR="00E92C67">
        <w:rPr>
          <w:rFonts w:asciiTheme="minorHAnsi" w:hAnsiTheme="minorHAnsi" w:cstheme="minorHAnsi"/>
        </w:rPr>
        <w:t>engagement and planning teams that visit communities</w:t>
      </w:r>
      <w:r w:rsidR="00F41404" w:rsidRPr="00AE286B">
        <w:rPr>
          <w:rFonts w:asciiTheme="minorHAnsi" w:hAnsiTheme="minorHAnsi" w:cstheme="minorHAnsi"/>
        </w:rPr>
        <w:t>.</w:t>
      </w:r>
      <w:r w:rsidR="00AE286B">
        <w:rPr>
          <w:rFonts w:asciiTheme="minorHAnsi" w:hAnsiTheme="minorHAnsi" w:cstheme="minorHAnsi"/>
        </w:rPr>
        <w:t xml:space="preserve"> As o</w:t>
      </w:r>
      <w:r w:rsidR="00334BB6">
        <w:rPr>
          <w:rFonts w:asciiTheme="minorHAnsi" w:hAnsiTheme="minorHAnsi" w:cstheme="minorHAnsi"/>
        </w:rPr>
        <w:t xml:space="preserve">utlined in </w:t>
      </w:r>
      <w:r w:rsidR="009565BC">
        <w:rPr>
          <w:rFonts w:asciiTheme="minorHAnsi" w:hAnsiTheme="minorHAnsi" w:cstheme="minorHAnsi"/>
        </w:rPr>
        <w:t>S</w:t>
      </w:r>
      <w:r w:rsidR="00334BB6">
        <w:rPr>
          <w:rFonts w:asciiTheme="minorHAnsi" w:hAnsiTheme="minorHAnsi" w:cstheme="minorHAnsi"/>
        </w:rPr>
        <w:t xml:space="preserve">ection 1.1.5, </w:t>
      </w:r>
      <w:r w:rsidR="00AE286B">
        <w:rPr>
          <w:rFonts w:asciiTheme="minorHAnsi" w:hAnsiTheme="minorHAnsi" w:cstheme="minorHAnsi"/>
        </w:rPr>
        <w:t>LAC</w:t>
      </w:r>
      <w:r w:rsidR="00334BB6">
        <w:rPr>
          <w:rFonts w:asciiTheme="minorHAnsi" w:hAnsiTheme="minorHAnsi" w:cstheme="minorHAnsi"/>
        </w:rPr>
        <w:t xml:space="preserve"> </w:t>
      </w:r>
      <w:r w:rsidR="00AE286B">
        <w:rPr>
          <w:rFonts w:asciiTheme="minorHAnsi" w:hAnsiTheme="minorHAnsi" w:cstheme="minorHAnsi"/>
        </w:rPr>
        <w:t>staff are responsible for a range of functions including building awaren</w:t>
      </w:r>
      <w:r w:rsidR="00A6278A">
        <w:rPr>
          <w:rFonts w:asciiTheme="minorHAnsi" w:hAnsiTheme="minorHAnsi" w:cstheme="minorHAnsi"/>
        </w:rPr>
        <w:t xml:space="preserve">ess of the NDIS in communities, </w:t>
      </w:r>
      <w:r w:rsidR="00AE286B">
        <w:rPr>
          <w:rFonts w:asciiTheme="minorHAnsi" w:hAnsiTheme="minorHAnsi" w:cstheme="minorHAnsi"/>
        </w:rPr>
        <w:t>engaging individuals with the NDIS, developing participants</w:t>
      </w:r>
      <w:r w:rsidR="004D7731">
        <w:rPr>
          <w:rFonts w:asciiTheme="minorHAnsi" w:hAnsiTheme="minorHAnsi" w:cstheme="minorHAnsi"/>
        </w:rPr>
        <w:t>’</w:t>
      </w:r>
      <w:r w:rsidR="00AE286B">
        <w:rPr>
          <w:rFonts w:asciiTheme="minorHAnsi" w:hAnsiTheme="minorHAnsi" w:cstheme="minorHAnsi"/>
        </w:rPr>
        <w:t xml:space="preserve"> plans, facilitating the engagement of service providers with the NDIS and</w:t>
      </w:r>
      <w:r w:rsidR="00EB07B1">
        <w:rPr>
          <w:rFonts w:asciiTheme="minorHAnsi" w:hAnsiTheme="minorHAnsi" w:cstheme="minorHAnsi"/>
        </w:rPr>
        <w:t>,</w:t>
      </w:r>
      <w:r w:rsidR="00AE286B">
        <w:rPr>
          <w:rFonts w:asciiTheme="minorHAnsi" w:hAnsiTheme="minorHAnsi" w:cstheme="minorHAnsi"/>
        </w:rPr>
        <w:t xml:space="preserve"> in collaboration wi</w:t>
      </w:r>
      <w:r w:rsidR="005C70CF">
        <w:rPr>
          <w:rFonts w:asciiTheme="minorHAnsi" w:hAnsiTheme="minorHAnsi" w:cstheme="minorHAnsi"/>
        </w:rPr>
        <w:t>th the NT OoD</w:t>
      </w:r>
      <w:r w:rsidR="00AE286B">
        <w:rPr>
          <w:rFonts w:asciiTheme="minorHAnsi" w:hAnsiTheme="minorHAnsi" w:cstheme="minorHAnsi"/>
        </w:rPr>
        <w:t xml:space="preserve">, transitioning existing </w:t>
      </w:r>
      <w:r w:rsidR="00334BB6">
        <w:rPr>
          <w:rFonts w:asciiTheme="minorHAnsi" w:hAnsiTheme="minorHAnsi" w:cstheme="minorHAnsi"/>
        </w:rPr>
        <w:t xml:space="preserve">disability </w:t>
      </w:r>
      <w:r w:rsidR="00AE286B">
        <w:rPr>
          <w:rFonts w:asciiTheme="minorHAnsi" w:hAnsiTheme="minorHAnsi" w:cstheme="minorHAnsi"/>
        </w:rPr>
        <w:t>clients to the NDIS.</w:t>
      </w:r>
      <w:r w:rsidR="00FE20D0">
        <w:rPr>
          <w:rFonts w:asciiTheme="minorHAnsi" w:hAnsiTheme="minorHAnsi" w:cstheme="minorHAnsi"/>
        </w:rPr>
        <w:t xml:space="preserve"> </w:t>
      </w:r>
    </w:p>
    <w:p w14:paraId="5C59FDAE" w14:textId="0D51078E" w:rsidR="00FE20D0" w:rsidRDefault="00FE20D0" w:rsidP="00AE286B">
      <w:pPr>
        <w:pStyle w:val="CCSNormalText"/>
        <w:spacing w:line="276" w:lineRule="auto"/>
        <w:rPr>
          <w:rFonts w:asciiTheme="minorHAnsi" w:hAnsiTheme="minorHAnsi" w:cstheme="minorHAnsi"/>
        </w:rPr>
      </w:pPr>
      <w:r>
        <w:rPr>
          <w:rFonts w:asciiTheme="minorHAnsi" w:hAnsiTheme="minorHAnsi" w:cstheme="minorHAnsi"/>
        </w:rPr>
        <w:t>Although not NDIA employees, Community Connectors (see below) are also supposed to wear purple shirts when they are</w:t>
      </w:r>
      <w:r w:rsidR="00543823">
        <w:rPr>
          <w:rFonts w:asciiTheme="minorHAnsi" w:hAnsiTheme="minorHAnsi" w:cstheme="minorHAnsi"/>
        </w:rPr>
        <w:t xml:space="preserve"> representing the NDIA</w:t>
      </w:r>
      <w:r>
        <w:rPr>
          <w:rFonts w:asciiTheme="minorHAnsi" w:hAnsiTheme="minorHAnsi" w:cstheme="minorHAnsi"/>
        </w:rPr>
        <w:t xml:space="preserve"> in communities. Due to a range of staff sharing the Community Connector role part-time</w:t>
      </w:r>
      <w:r w:rsidR="00E92C67">
        <w:rPr>
          <w:rFonts w:asciiTheme="minorHAnsi" w:hAnsiTheme="minorHAnsi" w:cstheme="minorHAnsi"/>
        </w:rPr>
        <w:t>,</w:t>
      </w:r>
      <w:r>
        <w:rPr>
          <w:rFonts w:asciiTheme="minorHAnsi" w:hAnsiTheme="minorHAnsi" w:cstheme="minorHAnsi"/>
        </w:rPr>
        <w:t xml:space="preserve"> and also due to a lack of shirts, it was reported by three stakeholders that the purple shirts are not consistently worn by Community Connectors. </w:t>
      </w:r>
    </w:p>
    <w:p w14:paraId="23DE405A" w14:textId="4F5FF0DD" w:rsidR="00FE20D0" w:rsidRPr="00FE20D0" w:rsidRDefault="00FE20D0" w:rsidP="00AE286B">
      <w:pPr>
        <w:pStyle w:val="CCSNormalText"/>
        <w:spacing w:line="276" w:lineRule="auto"/>
        <w:rPr>
          <w:rFonts w:asciiTheme="minorHAnsi" w:hAnsiTheme="minorHAnsi" w:cstheme="minorHAnsi"/>
        </w:rPr>
      </w:pPr>
      <w:r>
        <w:rPr>
          <w:rFonts w:asciiTheme="minorHAnsi" w:hAnsiTheme="minorHAnsi" w:cstheme="minorHAnsi"/>
        </w:rPr>
        <w:t xml:space="preserve">Throughout community interviews for this evaluation, the term </w:t>
      </w:r>
      <w:r w:rsidR="006A2182">
        <w:rPr>
          <w:rFonts w:asciiTheme="minorHAnsi" w:hAnsiTheme="minorHAnsi" w:cstheme="minorHAnsi"/>
        </w:rPr>
        <w:t>‘</w:t>
      </w:r>
      <w:r>
        <w:rPr>
          <w:rFonts w:asciiTheme="minorHAnsi" w:hAnsiTheme="minorHAnsi" w:cstheme="minorHAnsi"/>
        </w:rPr>
        <w:t>purple shirts</w:t>
      </w:r>
      <w:r w:rsidR="006A2182">
        <w:rPr>
          <w:rFonts w:asciiTheme="minorHAnsi" w:hAnsiTheme="minorHAnsi" w:cstheme="minorHAnsi"/>
        </w:rPr>
        <w:t>’</w:t>
      </w:r>
      <w:r>
        <w:rPr>
          <w:rFonts w:asciiTheme="minorHAnsi" w:hAnsiTheme="minorHAnsi" w:cstheme="minorHAnsi"/>
        </w:rPr>
        <w:t xml:space="preserve"> was used to refer to ND</w:t>
      </w:r>
      <w:r w:rsidR="00E92C67">
        <w:rPr>
          <w:rFonts w:asciiTheme="minorHAnsi" w:hAnsiTheme="minorHAnsi" w:cstheme="minorHAnsi"/>
        </w:rPr>
        <w:t>IA staff</w:t>
      </w:r>
      <w:r>
        <w:rPr>
          <w:rFonts w:asciiTheme="minorHAnsi" w:hAnsiTheme="minorHAnsi" w:cstheme="minorHAnsi"/>
        </w:rPr>
        <w:t xml:space="preserve"> </w:t>
      </w:r>
      <w:r w:rsidR="00143C67">
        <w:rPr>
          <w:rFonts w:asciiTheme="minorHAnsi" w:hAnsiTheme="minorHAnsi" w:cstheme="minorHAnsi"/>
        </w:rPr>
        <w:t xml:space="preserve">who visited their communities </w:t>
      </w:r>
      <w:r>
        <w:rPr>
          <w:rFonts w:asciiTheme="minorHAnsi" w:hAnsiTheme="minorHAnsi" w:cstheme="minorHAnsi"/>
        </w:rPr>
        <w:t>and did not refer to Community Connectors</w:t>
      </w:r>
      <w:r w:rsidR="00143C67">
        <w:rPr>
          <w:rFonts w:asciiTheme="minorHAnsi" w:hAnsiTheme="minorHAnsi" w:cstheme="minorHAnsi"/>
        </w:rPr>
        <w:t xml:space="preserve"> who live</w:t>
      </w:r>
      <w:r w:rsidR="005E6F73">
        <w:rPr>
          <w:rFonts w:asciiTheme="minorHAnsi" w:hAnsiTheme="minorHAnsi" w:cstheme="minorHAnsi"/>
        </w:rPr>
        <w:t xml:space="preserve"> and work</w:t>
      </w:r>
      <w:r w:rsidR="00143C67">
        <w:rPr>
          <w:rFonts w:asciiTheme="minorHAnsi" w:hAnsiTheme="minorHAnsi" w:cstheme="minorHAnsi"/>
        </w:rPr>
        <w:t xml:space="preserve"> locally</w:t>
      </w:r>
      <w:r>
        <w:rPr>
          <w:rFonts w:asciiTheme="minorHAnsi" w:hAnsiTheme="minorHAnsi" w:cstheme="minorHAnsi"/>
        </w:rPr>
        <w:t>.</w:t>
      </w:r>
    </w:p>
    <w:p w14:paraId="043B7E2E" w14:textId="348C203D" w:rsidR="00BA0C52" w:rsidRDefault="00BA0C52" w:rsidP="008B089A">
      <w:pPr>
        <w:pStyle w:val="head4numbered"/>
      </w:pPr>
      <w:bookmarkStart w:id="16" w:name="_Toc517118208"/>
      <w:r>
        <w:t>Community Connectors</w:t>
      </w:r>
      <w:bookmarkEnd w:id="16"/>
    </w:p>
    <w:p w14:paraId="26DDF26A" w14:textId="7D79CEC7" w:rsidR="00543823" w:rsidRDefault="00E824E0" w:rsidP="006971E6">
      <w:r>
        <w:t>The Community Connector</w:t>
      </w:r>
      <w:r w:rsidR="00334BB6">
        <w:t xml:space="preserve"> role was</w:t>
      </w:r>
      <w:r>
        <w:t xml:space="preserve"> introduced for </w:t>
      </w:r>
      <w:r w:rsidR="00334BB6">
        <w:t xml:space="preserve">first time as part of </w:t>
      </w:r>
      <w:r>
        <w:t>the NDIS</w:t>
      </w:r>
      <w:r w:rsidR="00334BB6">
        <w:t xml:space="preserve"> roll out</w:t>
      </w:r>
      <w:r>
        <w:t xml:space="preserve"> in</w:t>
      </w:r>
      <w:r w:rsidR="00E97067">
        <w:t xml:space="preserve"> the NT</w:t>
      </w:r>
      <w:r>
        <w:t xml:space="preserve"> to support the pre-access, access and planning conversations between the NDIA and community members. </w:t>
      </w:r>
      <w:r w:rsidR="00593A0D">
        <w:t>Community Connectors work with participants in their communities to help them access resources and supports, plan for their future, and increase their participation in the community</w:t>
      </w:r>
      <w:r w:rsidR="00A10A7D">
        <w:t>.</w:t>
      </w:r>
      <w:r w:rsidR="00593A0D">
        <w:rPr>
          <w:rStyle w:val="FootnoteReference"/>
        </w:rPr>
        <w:footnoteReference w:id="20"/>
      </w:r>
      <w:r w:rsidR="00593A0D">
        <w:t xml:space="preserve"> </w:t>
      </w:r>
      <w:r w:rsidRPr="00D22ACB">
        <w:t>Community</w:t>
      </w:r>
      <w:r>
        <w:t xml:space="preserve"> Connectors in East Arnhem </w:t>
      </w:r>
      <w:r w:rsidRPr="00D22ACB">
        <w:t xml:space="preserve">are </w:t>
      </w:r>
      <w:r>
        <w:t>funded by the NDIA NT office and employed in</w:t>
      </w:r>
      <w:r w:rsidRPr="00D22ACB">
        <w:t xml:space="preserve"> host organi</w:t>
      </w:r>
      <w:r>
        <w:t>s</w:t>
      </w:r>
      <w:r w:rsidRPr="00D22ACB">
        <w:t>ation</w:t>
      </w:r>
      <w:r>
        <w:t xml:space="preserve">s that </w:t>
      </w:r>
      <w:r>
        <w:lastRenderedPageBreak/>
        <w:t xml:space="preserve">are </w:t>
      </w:r>
      <w:r w:rsidR="00515593">
        <w:t xml:space="preserve">Aboriginal community controlled and </w:t>
      </w:r>
      <w:r>
        <w:t>we</w:t>
      </w:r>
      <w:r w:rsidR="00515593">
        <w:t>ll established</w:t>
      </w:r>
      <w:r>
        <w:t xml:space="preserve"> in the region.</w:t>
      </w:r>
      <w:r w:rsidR="004941A4">
        <w:t xml:space="preserve"> </w:t>
      </w:r>
      <w:r w:rsidR="00764AE5">
        <w:t>The NDIA is responsible for providing ongoing support and training to both the host agency and the Community Connectors.</w:t>
      </w:r>
    </w:p>
    <w:p w14:paraId="497D2B25" w14:textId="6BB59DFB" w:rsidR="006971E6" w:rsidRDefault="00E824E0" w:rsidP="006971E6">
      <w:r>
        <w:t>Community Connectors are local people, who speak Language, and have an intimate understanding and strong relationships with community members. Essentially, the Community Connector is the link between participants in communities and the NDIA, helping</w:t>
      </w:r>
      <w:r w:rsidR="00CF2A45">
        <w:t xml:space="preserve"> to build understanding of the S</w:t>
      </w:r>
      <w:r>
        <w:t>cheme and facilitate culturally appropriate communication and engagement in the planning process. There are 19 Community Connectors in East Arnhem, most of them existing staff within host organisations who are sharing the role, providing male and female Connectors where appropriate.</w:t>
      </w:r>
      <w:r w:rsidR="004941A4">
        <w:t xml:space="preserve"> </w:t>
      </w:r>
    </w:p>
    <w:p w14:paraId="419CA5E3" w14:textId="1EB75914" w:rsidR="00E824E0" w:rsidRPr="006971E6" w:rsidRDefault="00312AB9" w:rsidP="006971E6">
      <w:r>
        <w:t>Figure one</w:t>
      </w:r>
      <w:r w:rsidR="00E824E0">
        <w:t xml:space="preserve"> below shows the way in which Community Connectors provide connections and facilitate communication between the NDIA, service providers, and participants</w:t>
      </w:r>
      <w:r w:rsidR="00040831">
        <w:t>.</w:t>
      </w:r>
    </w:p>
    <w:p w14:paraId="3B4229C1" w14:textId="01D9869B" w:rsidR="005B04B9" w:rsidRPr="005B04B9" w:rsidRDefault="005B04B9" w:rsidP="005B04B9">
      <w:pPr>
        <w:pStyle w:val="ListBullet"/>
        <w:numPr>
          <w:ilvl w:val="0"/>
          <w:numId w:val="0"/>
        </w:numPr>
        <w:spacing w:line="240" w:lineRule="auto"/>
        <w:rPr>
          <w:rFonts w:asciiTheme="minorHAnsi" w:hAnsiTheme="minorHAnsi" w:cstheme="minorHAnsi"/>
          <w:sz w:val="22"/>
          <w:szCs w:val="22"/>
        </w:rPr>
      </w:pPr>
      <w:r>
        <w:rPr>
          <w:rFonts w:asciiTheme="minorHAnsi" w:hAnsiTheme="minorHAnsi" w:cstheme="minorHAnsi"/>
          <w:sz w:val="22"/>
          <w:szCs w:val="22"/>
        </w:rPr>
        <w:t xml:space="preserve">Figure One: </w:t>
      </w:r>
      <w:r w:rsidRPr="005B04B9">
        <w:rPr>
          <w:rFonts w:asciiTheme="minorHAnsi" w:hAnsiTheme="minorHAnsi" w:cstheme="minorHAnsi"/>
          <w:sz w:val="22"/>
          <w:szCs w:val="22"/>
        </w:rPr>
        <w:t>NDIA Community Connectors</w:t>
      </w:r>
      <w:r w:rsidRPr="005B04B9">
        <w:rPr>
          <w:rFonts w:asciiTheme="minorHAnsi" w:hAnsiTheme="minorHAnsi" w:cstheme="minorHAnsi"/>
          <w:sz w:val="22"/>
          <w:szCs w:val="22"/>
          <w:vertAlign w:val="superscript"/>
          <w:lang w:val="en-US"/>
        </w:rPr>
        <w:footnoteReference w:id="21"/>
      </w:r>
    </w:p>
    <w:p w14:paraId="79CABD98" w14:textId="4A1A8250" w:rsidR="006971E6" w:rsidRDefault="006971E6" w:rsidP="006971E6"/>
    <w:p w14:paraId="760622E2" w14:textId="02E4C817" w:rsidR="006971E6" w:rsidRPr="006971E6" w:rsidRDefault="006971E6" w:rsidP="006971E6">
      <w:r>
        <w:t xml:space="preserve">                    </w:t>
      </w:r>
      <w:r w:rsidR="00E824E0">
        <w:t xml:space="preserve">                </w:t>
      </w:r>
      <w:r>
        <w:t xml:space="preserve">        </w:t>
      </w:r>
      <w:r>
        <w:rPr>
          <w:noProof/>
          <w:lang w:val="en-AU" w:eastAsia="en-AU"/>
        </w:rPr>
        <w:drawing>
          <wp:inline distT="0" distB="0" distL="0" distR="0" wp14:anchorId="3F2CFD6B" wp14:editId="240D6EF7">
            <wp:extent cx="3211575" cy="2100285"/>
            <wp:effectExtent l="0" t="0" r="8255" b="0"/>
            <wp:docPr id="14" name="Picture 14" descr="This graphic shows the central position of the Community Connector in the relationships between the Host Organisation, the Engagement Team, the Local Area Coordinator, participants and providers. The Providers have a relationship with the Community Connectors and Participants. The Participants have a relationship with the Community Connectors and Local Area Coordinators. Local Area Coordinators have a relationship with the Community Connectors and the Engagement Team. The Engagement Team have a relationship with the Community Connectors and the Host Organisation which also has a relationship with the Community Connector. The Community Connector, Local Area Coordinator and the Engagement Team are all highlighted purple.  " title="Figure One: NDIA Community Conn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11575" cy="2100285"/>
                    </a:xfrm>
                    <a:prstGeom prst="rect">
                      <a:avLst/>
                    </a:prstGeom>
                  </pic:spPr>
                </pic:pic>
              </a:graphicData>
            </a:graphic>
          </wp:inline>
        </w:drawing>
      </w:r>
    </w:p>
    <w:p w14:paraId="629C5F00" w14:textId="75003554" w:rsidR="00FE20D0" w:rsidRDefault="00F459F1" w:rsidP="0009126D">
      <w:pPr>
        <w:spacing w:after="240" w:line="276" w:lineRule="auto"/>
      </w:pPr>
      <w:r>
        <w:t>Community Connectors</w:t>
      </w:r>
      <w:r w:rsidRPr="00D22ACB">
        <w:t xml:space="preserve"> play a critical role in identifying people with a disability and</w:t>
      </w:r>
      <w:r w:rsidR="00EB07B1">
        <w:t>,</w:t>
      </w:r>
      <w:r w:rsidRPr="00D22ACB">
        <w:t xml:space="preserve"> as trusted community mem</w:t>
      </w:r>
      <w:r w:rsidR="00764AE5">
        <w:t xml:space="preserve">bers, in assisting them to build relationships with service providers and access the scheme. Their role also involves </w:t>
      </w:r>
      <w:r w:rsidRPr="00D22ACB">
        <w:t>assist</w:t>
      </w:r>
      <w:r w:rsidR="00764AE5">
        <w:t>ing</w:t>
      </w:r>
      <w:r w:rsidRPr="00D22ACB">
        <w:t xml:space="preserve"> NDIA staff to de</w:t>
      </w:r>
      <w:r>
        <w:t xml:space="preserve">velop appropriate and realistic </w:t>
      </w:r>
      <w:r w:rsidRPr="00D22ACB">
        <w:t>plans to achieve participant life goals. They are a key to ensuring communities understand the NDIS and that local participants c</w:t>
      </w:r>
      <w:r w:rsidR="00764AE5">
        <w:t>onnect with p</w:t>
      </w:r>
      <w:r w:rsidR="005752E2">
        <w:t>lanners and LACs.</w:t>
      </w:r>
      <w:r w:rsidR="005752E2">
        <w:rPr>
          <w:rStyle w:val="FootnoteReference"/>
        </w:rPr>
        <w:footnoteReference w:id="22"/>
      </w:r>
    </w:p>
    <w:p w14:paraId="1B8FF6D8" w14:textId="7FC7DB0C" w:rsidR="00555B91" w:rsidRDefault="00555B91" w:rsidP="008B089A">
      <w:pPr>
        <w:pStyle w:val="head4numbered"/>
      </w:pPr>
      <w:bookmarkStart w:id="17" w:name="_Toc511320999"/>
      <w:bookmarkStart w:id="18" w:name="_Toc517118209"/>
      <w:r>
        <w:t xml:space="preserve">Intended outcomes of the </w:t>
      </w:r>
      <w:r w:rsidR="002D4605">
        <w:t xml:space="preserve">NDIS </w:t>
      </w:r>
      <w:r>
        <w:t>East Arnhem Project</w:t>
      </w:r>
      <w:bookmarkEnd w:id="17"/>
      <w:bookmarkEnd w:id="18"/>
    </w:p>
    <w:p w14:paraId="25063C0F" w14:textId="321BE4D6" w:rsidR="00CE4510" w:rsidRPr="00CE4510" w:rsidRDefault="00CE4510" w:rsidP="004415C3">
      <w:pPr>
        <w:pStyle w:val="CommentText"/>
        <w:spacing w:line="276" w:lineRule="auto"/>
        <w:rPr>
          <w:sz w:val="22"/>
          <w:szCs w:val="22"/>
        </w:rPr>
      </w:pPr>
      <w:r w:rsidRPr="00CE4510">
        <w:rPr>
          <w:sz w:val="22"/>
          <w:szCs w:val="22"/>
        </w:rPr>
        <w:t xml:space="preserve">The Productivity Commission described the </w:t>
      </w:r>
      <w:r w:rsidR="000B5F81">
        <w:rPr>
          <w:sz w:val="22"/>
          <w:szCs w:val="22"/>
        </w:rPr>
        <w:t xml:space="preserve">NDIS as “An enormous challenge… </w:t>
      </w:r>
      <w:r w:rsidRPr="00CE4510">
        <w:rPr>
          <w:sz w:val="22"/>
          <w:szCs w:val="22"/>
        </w:rPr>
        <w:t>a m</w:t>
      </w:r>
      <w:r w:rsidR="00AF3480">
        <w:rPr>
          <w:sz w:val="22"/>
          <w:szCs w:val="22"/>
        </w:rPr>
        <w:t>ajor, complex national reform</w:t>
      </w:r>
      <w:r w:rsidR="00F10826">
        <w:rPr>
          <w:sz w:val="22"/>
          <w:szCs w:val="22"/>
        </w:rPr>
        <w:t xml:space="preserve"> </w:t>
      </w:r>
      <w:r w:rsidR="00AF3480">
        <w:rPr>
          <w:sz w:val="22"/>
          <w:szCs w:val="22"/>
        </w:rPr>
        <w:t xml:space="preserve">- </w:t>
      </w:r>
      <w:r w:rsidRPr="00CE4510">
        <w:rPr>
          <w:sz w:val="22"/>
          <w:szCs w:val="22"/>
        </w:rPr>
        <w:t>the largest social reform since the introduction of Medicare.”</w:t>
      </w:r>
      <w:r>
        <w:rPr>
          <w:rStyle w:val="FootnoteReference"/>
          <w:sz w:val="22"/>
          <w:szCs w:val="22"/>
        </w:rPr>
        <w:footnoteReference w:id="23"/>
      </w:r>
      <w:r w:rsidRPr="00CE4510">
        <w:rPr>
          <w:sz w:val="22"/>
          <w:szCs w:val="22"/>
        </w:rPr>
        <w:t xml:space="preserve"> </w:t>
      </w:r>
      <w:r w:rsidR="002D4605">
        <w:rPr>
          <w:sz w:val="22"/>
          <w:szCs w:val="22"/>
        </w:rPr>
        <w:t>The NDIS East Arnhem Project</w:t>
      </w:r>
      <w:r w:rsidRPr="00CE4510">
        <w:rPr>
          <w:sz w:val="22"/>
          <w:szCs w:val="22"/>
        </w:rPr>
        <w:t xml:space="preserve">, </w:t>
      </w:r>
      <w:r w:rsidR="009F22B3" w:rsidRPr="00CE4510">
        <w:rPr>
          <w:sz w:val="22"/>
          <w:szCs w:val="22"/>
        </w:rPr>
        <w:t>is</w:t>
      </w:r>
      <w:r w:rsidRPr="00CE4510">
        <w:rPr>
          <w:sz w:val="22"/>
          <w:szCs w:val="22"/>
        </w:rPr>
        <w:t xml:space="preserve"> to an even greater extent</w:t>
      </w:r>
      <w:r w:rsidR="009F22B3" w:rsidRPr="00CE4510">
        <w:rPr>
          <w:sz w:val="22"/>
          <w:szCs w:val="22"/>
        </w:rPr>
        <w:t xml:space="preserve"> a complex and resource</w:t>
      </w:r>
      <w:r w:rsidR="004D7731">
        <w:rPr>
          <w:sz w:val="22"/>
          <w:szCs w:val="22"/>
        </w:rPr>
        <w:t>-</w:t>
      </w:r>
      <w:r w:rsidR="009F22B3" w:rsidRPr="00CE4510">
        <w:rPr>
          <w:sz w:val="22"/>
          <w:szCs w:val="22"/>
        </w:rPr>
        <w:t>intensive project with relatively few numbers of participants likely to join the NDIS. Numerous stakeholders are involved including</w:t>
      </w:r>
      <w:r w:rsidR="00896D44">
        <w:rPr>
          <w:sz w:val="22"/>
          <w:szCs w:val="22"/>
        </w:rPr>
        <w:t>:</w:t>
      </w:r>
      <w:r w:rsidR="009F22B3" w:rsidRPr="00CE4510">
        <w:rPr>
          <w:sz w:val="22"/>
          <w:szCs w:val="22"/>
        </w:rPr>
        <w:t xml:space="preserve"> people with a disability, their families, carers and local community; current and potential future service p</w:t>
      </w:r>
      <w:r w:rsidR="00E97067">
        <w:rPr>
          <w:sz w:val="22"/>
          <w:szCs w:val="22"/>
        </w:rPr>
        <w:t>roviders; the NT</w:t>
      </w:r>
      <w:r w:rsidR="009F22B3" w:rsidRPr="00CE4510">
        <w:rPr>
          <w:sz w:val="22"/>
          <w:szCs w:val="22"/>
        </w:rPr>
        <w:t xml:space="preserve"> Government, local government, the </w:t>
      </w:r>
      <w:r w:rsidR="005C70CF">
        <w:rPr>
          <w:sz w:val="22"/>
          <w:szCs w:val="22"/>
        </w:rPr>
        <w:t>NDIA</w:t>
      </w:r>
      <w:r w:rsidR="00F03BC6">
        <w:rPr>
          <w:sz w:val="22"/>
          <w:szCs w:val="22"/>
        </w:rPr>
        <w:t xml:space="preserve"> and the PM&amp;C</w:t>
      </w:r>
      <w:r w:rsidR="009F22B3" w:rsidRPr="00CE4510">
        <w:rPr>
          <w:sz w:val="22"/>
          <w:szCs w:val="22"/>
        </w:rPr>
        <w:t xml:space="preserve">. In addition, it is being delivered in a </w:t>
      </w:r>
      <w:r w:rsidR="00ED0FA9">
        <w:rPr>
          <w:sz w:val="22"/>
          <w:szCs w:val="22"/>
        </w:rPr>
        <w:t xml:space="preserve">very </w:t>
      </w:r>
      <w:r w:rsidR="009F22B3" w:rsidRPr="00CE4510">
        <w:rPr>
          <w:sz w:val="22"/>
          <w:szCs w:val="22"/>
        </w:rPr>
        <w:t xml:space="preserve">remote region that experiences extreme weather, lacks infrastructure and does not </w:t>
      </w:r>
      <w:r w:rsidR="009F22B3" w:rsidRPr="00CE4510">
        <w:rPr>
          <w:sz w:val="22"/>
          <w:szCs w:val="22"/>
        </w:rPr>
        <w:lastRenderedPageBreak/>
        <w:t xml:space="preserve">have access to the variety of services that in other regions enable a choice in types of services or service providers. </w:t>
      </w:r>
    </w:p>
    <w:p w14:paraId="1CD4610F" w14:textId="08C312AE" w:rsidR="009F22B3" w:rsidRPr="009F22B3" w:rsidRDefault="002D4605" w:rsidP="004415C3">
      <w:pPr>
        <w:pStyle w:val="CCSNormalText"/>
        <w:spacing w:line="276" w:lineRule="auto"/>
        <w:rPr>
          <w:rFonts w:asciiTheme="minorHAnsi" w:hAnsiTheme="minorHAnsi"/>
        </w:rPr>
      </w:pPr>
      <w:r>
        <w:rPr>
          <w:rFonts w:asciiTheme="minorHAnsi" w:hAnsiTheme="minorHAnsi"/>
        </w:rPr>
        <w:t>In this context, the NDIS East Arnhem</w:t>
      </w:r>
      <w:r w:rsidR="009F22B3" w:rsidRPr="009F22B3">
        <w:rPr>
          <w:rFonts w:asciiTheme="minorHAnsi" w:hAnsiTheme="minorHAnsi"/>
        </w:rPr>
        <w:t xml:space="preserve"> Project supports the</w:t>
      </w:r>
      <w:r w:rsidR="004644CD">
        <w:rPr>
          <w:rFonts w:asciiTheme="minorHAnsi" w:hAnsiTheme="minorHAnsi"/>
        </w:rPr>
        <w:t xml:space="preserve"> following</w:t>
      </w:r>
      <w:r w:rsidR="009F22B3" w:rsidRPr="009F22B3">
        <w:rPr>
          <w:rFonts w:asciiTheme="minorHAnsi" w:hAnsiTheme="minorHAnsi"/>
        </w:rPr>
        <w:t xml:space="preserve"> three outcomes:</w:t>
      </w:r>
    </w:p>
    <w:p w14:paraId="1A9C3852" w14:textId="77777777" w:rsidR="009F22B3" w:rsidRPr="009F22B3" w:rsidRDefault="009F22B3" w:rsidP="00B3670E">
      <w:pPr>
        <w:pStyle w:val="CCSNormalText"/>
        <w:numPr>
          <w:ilvl w:val="0"/>
          <w:numId w:val="4"/>
        </w:numPr>
        <w:spacing w:line="276" w:lineRule="auto"/>
        <w:ind w:hanging="201"/>
        <w:rPr>
          <w:rFonts w:asciiTheme="minorHAnsi" w:hAnsiTheme="minorHAnsi"/>
        </w:rPr>
      </w:pPr>
      <w:r w:rsidRPr="009F22B3">
        <w:rPr>
          <w:rFonts w:asciiTheme="minorHAnsi" w:hAnsiTheme="minorHAnsi"/>
        </w:rPr>
        <w:t>People with a disability in East Arnhem Land (both NDIS participants and people who are not eligible) have the opportunity to have an ordinary life;</w:t>
      </w:r>
    </w:p>
    <w:p w14:paraId="76295A48" w14:textId="77777777" w:rsidR="009F22B3" w:rsidRPr="009F22B3" w:rsidRDefault="009F22B3" w:rsidP="00B3670E">
      <w:pPr>
        <w:pStyle w:val="CCSNormalText"/>
        <w:numPr>
          <w:ilvl w:val="0"/>
          <w:numId w:val="4"/>
        </w:numPr>
        <w:spacing w:line="276" w:lineRule="auto"/>
        <w:ind w:hanging="201"/>
        <w:rPr>
          <w:rFonts w:asciiTheme="minorHAnsi" w:hAnsiTheme="minorHAnsi"/>
        </w:rPr>
      </w:pPr>
      <w:r w:rsidRPr="009F22B3">
        <w:rPr>
          <w:rFonts w:asciiTheme="minorHAnsi" w:hAnsiTheme="minorHAnsi"/>
        </w:rPr>
        <w:t>Aboriginal and Torres Strait Islander people’s economic participation increases through the creation of businesses to provide services and a subsequent increase in employment opportunities, including employment of people with a lived experience of disability; and</w:t>
      </w:r>
    </w:p>
    <w:p w14:paraId="2B797AB6" w14:textId="77777777" w:rsidR="009F22B3" w:rsidRPr="009F22B3" w:rsidRDefault="009F22B3" w:rsidP="00B3670E">
      <w:pPr>
        <w:pStyle w:val="CCSNormalText"/>
        <w:numPr>
          <w:ilvl w:val="0"/>
          <w:numId w:val="4"/>
        </w:numPr>
        <w:spacing w:line="276" w:lineRule="auto"/>
        <w:ind w:hanging="201"/>
        <w:rPr>
          <w:rFonts w:asciiTheme="minorHAnsi" w:hAnsiTheme="minorHAnsi"/>
        </w:rPr>
      </w:pPr>
      <w:r w:rsidRPr="009F22B3">
        <w:rPr>
          <w:rFonts w:asciiTheme="minorHAnsi" w:hAnsiTheme="minorHAnsi"/>
        </w:rPr>
        <w:t xml:space="preserve">Implementation of a cost effective co-design framework that demonstrates improved outcomes for people with disability, their families and communities compared to previous models. </w:t>
      </w:r>
    </w:p>
    <w:p w14:paraId="6E656A03" w14:textId="6CD0E020" w:rsidR="000D474C" w:rsidRDefault="009005D9" w:rsidP="008B089A">
      <w:pPr>
        <w:pStyle w:val="head3numbered"/>
      </w:pPr>
      <w:bookmarkStart w:id="19" w:name="_Toc517118210"/>
      <w:r>
        <w:t>Purpose of</w:t>
      </w:r>
      <w:r w:rsidR="008E3A6C">
        <w:t xml:space="preserve"> the evaluation</w:t>
      </w:r>
      <w:r w:rsidR="000D474C">
        <w:t xml:space="preserve"> and evaluation questions</w:t>
      </w:r>
      <w:bookmarkEnd w:id="19"/>
    </w:p>
    <w:p w14:paraId="43A0E362" w14:textId="32E53A07" w:rsidR="009C3C62" w:rsidRPr="009C3C62" w:rsidRDefault="009C3C62" w:rsidP="004415C3">
      <w:pPr>
        <w:pStyle w:val="CCSNormalText"/>
        <w:spacing w:line="276" w:lineRule="auto"/>
        <w:rPr>
          <w:rFonts w:asciiTheme="minorHAnsi" w:hAnsiTheme="minorHAnsi"/>
        </w:rPr>
      </w:pPr>
      <w:r w:rsidRPr="009C3C62">
        <w:rPr>
          <w:rFonts w:asciiTheme="minorHAnsi" w:hAnsiTheme="minorHAnsi"/>
        </w:rPr>
        <w:t>In July 2017, PM&amp;C commissioned Social Compass to undertake the Evaluation of the NDIS East Arnhe</w:t>
      </w:r>
      <w:r w:rsidR="002D4605">
        <w:rPr>
          <w:rFonts w:asciiTheme="minorHAnsi" w:hAnsiTheme="minorHAnsi"/>
        </w:rPr>
        <w:t xml:space="preserve">m </w:t>
      </w:r>
      <w:r w:rsidRPr="009C3C62">
        <w:rPr>
          <w:rFonts w:asciiTheme="minorHAnsi" w:hAnsiTheme="minorHAnsi"/>
        </w:rPr>
        <w:t>Project. The evaluation is focused on the first 12 months of</w:t>
      </w:r>
      <w:r w:rsidR="00F95252">
        <w:rPr>
          <w:rFonts w:asciiTheme="minorHAnsi" w:hAnsiTheme="minorHAnsi"/>
        </w:rPr>
        <w:t xml:space="preserve"> the</w:t>
      </w:r>
      <w:r w:rsidRPr="009C3C62">
        <w:rPr>
          <w:rFonts w:asciiTheme="minorHAnsi" w:hAnsiTheme="minorHAnsi"/>
        </w:rPr>
        <w:t xml:space="preserve"> implementation </w:t>
      </w:r>
      <w:r w:rsidR="00F95252">
        <w:rPr>
          <w:rFonts w:asciiTheme="minorHAnsi" w:hAnsiTheme="minorHAnsi"/>
        </w:rPr>
        <w:t xml:space="preserve">of the project </w:t>
      </w:r>
      <w:r w:rsidRPr="009C3C62">
        <w:rPr>
          <w:rFonts w:asciiTheme="minorHAnsi" w:hAnsiTheme="minorHAnsi"/>
        </w:rPr>
        <w:t>in the following three communities</w:t>
      </w:r>
      <w:r w:rsidRPr="00F95252">
        <w:rPr>
          <w:rFonts w:asciiTheme="minorHAnsi" w:hAnsiTheme="minorHAnsi"/>
        </w:rPr>
        <w:t>: Groote Eylandt, Galiwin</w:t>
      </w:r>
      <w:r w:rsidR="00F95252">
        <w:rPr>
          <w:rFonts w:asciiTheme="minorHAnsi" w:hAnsiTheme="minorHAnsi"/>
        </w:rPr>
        <w:t>’</w:t>
      </w:r>
      <w:r w:rsidRPr="00F95252">
        <w:rPr>
          <w:rFonts w:asciiTheme="minorHAnsi" w:hAnsiTheme="minorHAnsi"/>
        </w:rPr>
        <w:t xml:space="preserve">ku and </w:t>
      </w:r>
      <w:r w:rsidR="00447DE6">
        <w:rPr>
          <w:rFonts w:asciiTheme="minorHAnsi" w:hAnsiTheme="minorHAnsi"/>
        </w:rPr>
        <w:t>Milingimbi</w:t>
      </w:r>
      <w:r w:rsidR="00F95252">
        <w:rPr>
          <w:rFonts w:asciiTheme="minorHAnsi" w:hAnsiTheme="minorHAnsi"/>
        </w:rPr>
        <w:t xml:space="preserve"> and w</w:t>
      </w:r>
      <w:r w:rsidR="002F06BE">
        <w:rPr>
          <w:rFonts w:asciiTheme="minorHAnsi" w:hAnsiTheme="minorHAnsi"/>
        </w:rPr>
        <w:t>as conducted from September 2017</w:t>
      </w:r>
      <w:r w:rsidR="00F95252">
        <w:rPr>
          <w:rFonts w:asciiTheme="minorHAnsi" w:hAnsiTheme="minorHAnsi"/>
        </w:rPr>
        <w:t xml:space="preserve"> to February 2018.</w:t>
      </w:r>
      <w:r w:rsidRPr="009C3C62">
        <w:rPr>
          <w:rFonts w:asciiTheme="minorHAnsi" w:hAnsiTheme="minorHAnsi"/>
        </w:rPr>
        <w:t xml:space="preserve"> </w:t>
      </w:r>
    </w:p>
    <w:p w14:paraId="0E400ED5" w14:textId="77777777" w:rsidR="009C3C62" w:rsidRDefault="000D474C" w:rsidP="004415C3">
      <w:pPr>
        <w:spacing w:line="276" w:lineRule="auto"/>
      </w:pPr>
      <w:r>
        <w:t>The purpose of t</w:t>
      </w:r>
      <w:r w:rsidR="00ED0FA9">
        <w:t>he evaluation is</w:t>
      </w:r>
      <w:r>
        <w:t xml:space="preserve"> to</w:t>
      </w:r>
      <w:r w:rsidR="009C3C62">
        <w:t xml:space="preserve"> identify successes, challenges and learnings to date and whether these provide the foundation required to achieve the three outcomes listed above.</w:t>
      </w:r>
    </w:p>
    <w:p w14:paraId="4A85A7E4" w14:textId="77777777" w:rsidR="000D474C" w:rsidRDefault="000D474C" w:rsidP="004415C3">
      <w:pPr>
        <w:spacing w:line="276" w:lineRule="auto"/>
      </w:pPr>
      <w:r>
        <w:t>Specifically, the evaluation was designed to answer the following key questions and sub</w:t>
      </w:r>
      <w:r w:rsidR="006B4FDC">
        <w:t>-</w:t>
      </w:r>
      <w:r>
        <w:t>questions:</w:t>
      </w:r>
    </w:p>
    <w:p w14:paraId="0486BD9C" w14:textId="77777777" w:rsidR="000D474C" w:rsidRPr="005E7738" w:rsidRDefault="000D474C" w:rsidP="00BF3CB6">
      <w:pPr>
        <w:pStyle w:val="CCSNormalText"/>
        <w:numPr>
          <w:ilvl w:val="0"/>
          <w:numId w:val="9"/>
        </w:numPr>
        <w:spacing w:line="276" w:lineRule="auto"/>
        <w:rPr>
          <w:rStyle w:val="Strong"/>
          <w:rFonts w:asciiTheme="minorHAnsi" w:hAnsiTheme="minorHAnsi" w:cstheme="minorHAnsi"/>
        </w:rPr>
      </w:pPr>
      <w:r w:rsidRPr="005E7738">
        <w:rPr>
          <w:rStyle w:val="Strong"/>
          <w:rFonts w:asciiTheme="minorHAnsi" w:hAnsiTheme="minorHAnsi" w:cstheme="minorHAnsi"/>
        </w:rPr>
        <w:t>Before the NDIS, how did people with a disability and their families participate in and contribute to their community and were their reasonable and necessary support needs met?</w:t>
      </w:r>
    </w:p>
    <w:p w14:paraId="4024ACBD" w14:textId="77777777" w:rsidR="000D474C" w:rsidRPr="005E7738" w:rsidRDefault="000D474C" w:rsidP="00672798">
      <w:pPr>
        <w:pStyle w:val="CCSNormalText"/>
        <w:numPr>
          <w:ilvl w:val="0"/>
          <w:numId w:val="40"/>
        </w:numPr>
        <w:spacing w:before="0" w:after="0" w:line="276" w:lineRule="auto"/>
        <w:rPr>
          <w:rFonts w:asciiTheme="minorHAnsi" w:hAnsiTheme="minorHAnsi" w:cstheme="minorHAnsi"/>
        </w:rPr>
      </w:pPr>
      <w:r w:rsidRPr="005E7738">
        <w:rPr>
          <w:rFonts w:asciiTheme="minorHAnsi" w:hAnsiTheme="minorHAnsi" w:cstheme="minorHAnsi"/>
        </w:rPr>
        <w:t>What has changed, when and how in terms of participation?</w:t>
      </w:r>
    </w:p>
    <w:p w14:paraId="5A03A8CC" w14:textId="77777777" w:rsidR="000D474C" w:rsidRPr="005E7738" w:rsidRDefault="000D474C" w:rsidP="00672798">
      <w:pPr>
        <w:pStyle w:val="CCSNormalText"/>
        <w:numPr>
          <w:ilvl w:val="0"/>
          <w:numId w:val="40"/>
        </w:numPr>
        <w:spacing w:before="0" w:after="0" w:line="276" w:lineRule="auto"/>
        <w:rPr>
          <w:rFonts w:asciiTheme="minorHAnsi" w:hAnsiTheme="minorHAnsi" w:cstheme="minorHAnsi"/>
        </w:rPr>
      </w:pPr>
      <w:r w:rsidRPr="005E7738">
        <w:rPr>
          <w:rFonts w:asciiTheme="minorHAnsi" w:hAnsiTheme="minorHAnsi" w:cstheme="minorHAnsi"/>
        </w:rPr>
        <w:t>What is the most significant change as a result of the project?</w:t>
      </w:r>
    </w:p>
    <w:p w14:paraId="596F87A7" w14:textId="77777777" w:rsidR="000D474C" w:rsidRPr="005E7738" w:rsidRDefault="000D474C" w:rsidP="00BF3CB6">
      <w:pPr>
        <w:pStyle w:val="CCSNormalText"/>
        <w:numPr>
          <w:ilvl w:val="0"/>
          <w:numId w:val="9"/>
        </w:numPr>
        <w:spacing w:line="276" w:lineRule="auto"/>
        <w:rPr>
          <w:rStyle w:val="Strong"/>
          <w:rFonts w:asciiTheme="minorHAnsi" w:hAnsiTheme="minorHAnsi" w:cstheme="minorHAnsi"/>
        </w:rPr>
      </w:pPr>
      <w:r w:rsidRPr="005E7738">
        <w:rPr>
          <w:rStyle w:val="Strong"/>
          <w:rFonts w:asciiTheme="minorHAnsi" w:hAnsiTheme="minorHAnsi" w:cstheme="minorHAnsi"/>
        </w:rPr>
        <w:t>How has the co-design process worked in each community? What have stakeholders identified as necessary to meet the reasonable and necessary support needs?</w:t>
      </w:r>
    </w:p>
    <w:p w14:paraId="26B400F0" w14:textId="77777777" w:rsidR="000D474C" w:rsidRPr="005E7738" w:rsidRDefault="000D474C" w:rsidP="00BF3CB6">
      <w:pPr>
        <w:pStyle w:val="CCSNormalText"/>
        <w:numPr>
          <w:ilvl w:val="1"/>
          <w:numId w:val="9"/>
        </w:numPr>
        <w:spacing w:before="0" w:after="0" w:line="276" w:lineRule="auto"/>
        <w:rPr>
          <w:rFonts w:asciiTheme="minorHAnsi" w:hAnsiTheme="minorHAnsi" w:cstheme="minorHAnsi"/>
        </w:rPr>
      </w:pPr>
      <w:r w:rsidRPr="005E7738">
        <w:rPr>
          <w:rFonts w:asciiTheme="minorHAnsi" w:hAnsiTheme="minorHAnsi" w:cstheme="minorHAnsi"/>
        </w:rPr>
        <w:t>How do stakeholders understand co-design?</w:t>
      </w:r>
    </w:p>
    <w:p w14:paraId="6294C6E9" w14:textId="77777777" w:rsidR="000D474C" w:rsidRPr="005E7738" w:rsidRDefault="000D474C" w:rsidP="00BF3CB6">
      <w:pPr>
        <w:pStyle w:val="CCSNormalText"/>
        <w:numPr>
          <w:ilvl w:val="1"/>
          <w:numId w:val="9"/>
        </w:numPr>
        <w:spacing w:before="0" w:after="0" w:line="276" w:lineRule="auto"/>
        <w:rPr>
          <w:rFonts w:asciiTheme="minorHAnsi" w:hAnsiTheme="minorHAnsi" w:cstheme="minorHAnsi"/>
        </w:rPr>
      </w:pPr>
      <w:r w:rsidRPr="005E7738">
        <w:rPr>
          <w:rFonts w:asciiTheme="minorHAnsi" w:hAnsiTheme="minorHAnsi" w:cstheme="minorHAnsi"/>
        </w:rPr>
        <w:t xml:space="preserve">What are the co-design aspects/processes of the </w:t>
      </w:r>
      <w:r w:rsidR="004846D4" w:rsidRPr="005E7738">
        <w:rPr>
          <w:rFonts w:asciiTheme="minorHAnsi" w:hAnsiTheme="minorHAnsi" w:cstheme="minorHAnsi"/>
        </w:rPr>
        <w:t>project?</w:t>
      </w:r>
    </w:p>
    <w:p w14:paraId="009FBCAE" w14:textId="77777777" w:rsidR="000D474C" w:rsidRPr="005E7738" w:rsidRDefault="000D474C" w:rsidP="00BF3CB6">
      <w:pPr>
        <w:pStyle w:val="CCSNormalText"/>
        <w:numPr>
          <w:ilvl w:val="1"/>
          <w:numId w:val="9"/>
        </w:numPr>
        <w:spacing w:before="0" w:after="0" w:line="276" w:lineRule="auto"/>
        <w:rPr>
          <w:rFonts w:asciiTheme="minorHAnsi" w:hAnsiTheme="minorHAnsi" w:cstheme="minorHAnsi"/>
        </w:rPr>
      </w:pPr>
      <w:r w:rsidRPr="005E7738">
        <w:rPr>
          <w:rFonts w:asciiTheme="minorHAnsi" w:hAnsiTheme="minorHAnsi" w:cstheme="minorHAnsi"/>
        </w:rPr>
        <w:t xml:space="preserve">What are the support needs? How have they been identified? </w:t>
      </w:r>
    </w:p>
    <w:p w14:paraId="0B15FF22" w14:textId="77777777" w:rsidR="000D474C" w:rsidRPr="005E7738" w:rsidRDefault="000D474C" w:rsidP="00BF3CB6">
      <w:pPr>
        <w:pStyle w:val="CCSNormalText"/>
        <w:numPr>
          <w:ilvl w:val="0"/>
          <w:numId w:val="9"/>
        </w:numPr>
        <w:spacing w:line="276" w:lineRule="auto"/>
        <w:rPr>
          <w:rStyle w:val="Strong"/>
          <w:rFonts w:asciiTheme="minorHAnsi" w:hAnsiTheme="minorHAnsi" w:cstheme="minorHAnsi"/>
        </w:rPr>
      </w:pPr>
      <w:r w:rsidRPr="005E7738">
        <w:rPr>
          <w:rStyle w:val="Strong"/>
          <w:rFonts w:asciiTheme="minorHAnsi" w:hAnsiTheme="minorHAnsi" w:cstheme="minorHAnsi"/>
        </w:rPr>
        <w:t>In the period since the co-design process began in September/October 2016 has it established the foundation to achieve the outcomes stakeholders have identified?</w:t>
      </w:r>
    </w:p>
    <w:p w14:paraId="65E97D5D" w14:textId="77777777" w:rsidR="000D474C" w:rsidRPr="005E7738" w:rsidRDefault="000D474C" w:rsidP="00BF3CB6">
      <w:pPr>
        <w:pStyle w:val="CCSNormalText"/>
        <w:numPr>
          <w:ilvl w:val="1"/>
          <w:numId w:val="9"/>
        </w:numPr>
        <w:spacing w:before="0" w:after="0" w:line="276" w:lineRule="auto"/>
        <w:rPr>
          <w:rFonts w:asciiTheme="minorHAnsi" w:hAnsiTheme="minorHAnsi" w:cstheme="minorHAnsi"/>
        </w:rPr>
      </w:pPr>
      <w:r w:rsidRPr="005E7738">
        <w:rPr>
          <w:rFonts w:asciiTheme="minorHAnsi" w:hAnsiTheme="minorHAnsi" w:cstheme="minorHAnsi"/>
        </w:rPr>
        <w:t>What were the outcomes that stakeholders identified? When and how were they identified?</w:t>
      </w:r>
    </w:p>
    <w:p w14:paraId="497B3F19" w14:textId="77777777" w:rsidR="000D474C" w:rsidRPr="005E7738" w:rsidRDefault="000D474C" w:rsidP="00BF3CB6">
      <w:pPr>
        <w:pStyle w:val="CCSNormalText"/>
        <w:numPr>
          <w:ilvl w:val="1"/>
          <w:numId w:val="9"/>
        </w:numPr>
        <w:spacing w:before="0" w:after="0" w:line="276" w:lineRule="auto"/>
        <w:rPr>
          <w:rFonts w:asciiTheme="minorHAnsi" w:hAnsiTheme="minorHAnsi" w:cstheme="minorHAnsi"/>
        </w:rPr>
      </w:pPr>
      <w:r w:rsidRPr="005E7738">
        <w:rPr>
          <w:rFonts w:asciiTheme="minorHAnsi" w:hAnsiTheme="minorHAnsi" w:cstheme="minorHAnsi"/>
        </w:rPr>
        <w:t>What foundation has been established?</w:t>
      </w:r>
    </w:p>
    <w:p w14:paraId="1830903B" w14:textId="77777777" w:rsidR="000D474C" w:rsidRPr="005E7738" w:rsidRDefault="000D474C" w:rsidP="00BF3CB6">
      <w:pPr>
        <w:pStyle w:val="CCSNormalText"/>
        <w:numPr>
          <w:ilvl w:val="0"/>
          <w:numId w:val="9"/>
        </w:numPr>
        <w:spacing w:line="276" w:lineRule="auto"/>
        <w:ind w:hanging="265"/>
        <w:rPr>
          <w:rStyle w:val="Strong"/>
          <w:rFonts w:asciiTheme="minorHAnsi" w:hAnsiTheme="minorHAnsi" w:cstheme="minorHAnsi"/>
        </w:rPr>
      </w:pPr>
      <w:r w:rsidRPr="005E7738">
        <w:rPr>
          <w:rStyle w:val="Strong"/>
          <w:rFonts w:asciiTheme="minorHAnsi" w:hAnsiTheme="minorHAnsi" w:cstheme="minorHAnsi"/>
        </w:rPr>
        <w:t>How has the Co-design Project supported Aboriginal and Torres Strait Islander people to establish businesses and has it increased employment of local people?</w:t>
      </w:r>
    </w:p>
    <w:p w14:paraId="1A19DB5D" w14:textId="77777777" w:rsidR="000D474C" w:rsidRPr="00B03B69" w:rsidRDefault="000D474C" w:rsidP="00BF3CB6">
      <w:pPr>
        <w:pStyle w:val="CCSNormalText"/>
        <w:numPr>
          <w:ilvl w:val="1"/>
          <w:numId w:val="9"/>
        </w:numPr>
        <w:spacing w:after="0" w:line="276" w:lineRule="auto"/>
        <w:rPr>
          <w:rFonts w:asciiTheme="minorHAnsi" w:hAnsiTheme="minorHAnsi" w:cstheme="minorHAnsi"/>
        </w:rPr>
      </w:pPr>
      <w:r w:rsidRPr="00B03B69">
        <w:rPr>
          <w:rFonts w:asciiTheme="minorHAnsi" w:hAnsiTheme="minorHAnsi" w:cstheme="minorHAnsi"/>
        </w:rPr>
        <w:t>What businesses and employment opportunities have been generated</w:t>
      </w:r>
      <w:r>
        <w:rPr>
          <w:rFonts w:asciiTheme="minorHAnsi" w:hAnsiTheme="minorHAnsi" w:cstheme="minorHAnsi"/>
        </w:rPr>
        <w:t>?</w:t>
      </w:r>
    </w:p>
    <w:p w14:paraId="6D012D8A" w14:textId="77777777" w:rsidR="000D474C" w:rsidRPr="00B03B69" w:rsidRDefault="000D474C" w:rsidP="00BF3CB6">
      <w:pPr>
        <w:pStyle w:val="CCSNormalText"/>
        <w:numPr>
          <w:ilvl w:val="1"/>
          <w:numId w:val="9"/>
        </w:numPr>
        <w:spacing w:after="0" w:line="276" w:lineRule="auto"/>
        <w:rPr>
          <w:rFonts w:asciiTheme="minorHAnsi" w:hAnsiTheme="minorHAnsi" w:cstheme="minorHAnsi"/>
        </w:rPr>
      </w:pPr>
      <w:r w:rsidRPr="00B03B69">
        <w:rPr>
          <w:rFonts w:asciiTheme="minorHAnsi" w:hAnsiTheme="minorHAnsi" w:cstheme="minorHAnsi"/>
        </w:rPr>
        <w:lastRenderedPageBreak/>
        <w:t>How many have been taken up?</w:t>
      </w:r>
    </w:p>
    <w:p w14:paraId="613CEE28" w14:textId="77777777" w:rsidR="000D474C" w:rsidRPr="00B03B69" w:rsidRDefault="000D474C" w:rsidP="00BF3CB6">
      <w:pPr>
        <w:pStyle w:val="CCSNormalText"/>
        <w:numPr>
          <w:ilvl w:val="1"/>
          <w:numId w:val="9"/>
        </w:numPr>
        <w:spacing w:after="0" w:line="276" w:lineRule="auto"/>
        <w:rPr>
          <w:rFonts w:asciiTheme="minorHAnsi" w:hAnsiTheme="minorHAnsi" w:cstheme="minorHAnsi"/>
        </w:rPr>
      </w:pPr>
      <w:r w:rsidRPr="00B03B69">
        <w:rPr>
          <w:rFonts w:asciiTheme="minorHAnsi" w:hAnsiTheme="minorHAnsi" w:cstheme="minorHAnsi"/>
        </w:rPr>
        <w:t>Why or why not?</w:t>
      </w:r>
    </w:p>
    <w:p w14:paraId="79896B70" w14:textId="77777777" w:rsidR="000D474C" w:rsidRPr="00B03B69" w:rsidRDefault="000D474C" w:rsidP="00BF3CB6">
      <w:pPr>
        <w:pStyle w:val="CCSNormalText"/>
        <w:numPr>
          <w:ilvl w:val="1"/>
          <w:numId w:val="9"/>
        </w:numPr>
        <w:spacing w:after="0" w:line="276" w:lineRule="auto"/>
        <w:rPr>
          <w:rFonts w:asciiTheme="minorHAnsi" w:hAnsiTheme="minorHAnsi" w:cstheme="minorHAnsi"/>
        </w:rPr>
      </w:pPr>
      <w:r w:rsidRPr="00B03B69">
        <w:rPr>
          <w:rFonts w:asciiTheme="minorHAnsi" w:hAnsiTheme="minorHAnsi" w:cstheme="minorHAnsi"/>
        </w:rPr>
        <w:t>What have been the challenges?</w:t>
      </w:r>
    </w:p>
    <w:p w14:paraId="27EBB202" w14:textId="77777777" w:rsidR="000D474C" w:rsidRPr="00B03B69" w:rsidRDefault="000D474C" w:rsidP="00BF3CB6">
      <w:pPr>
        <w:pStyle w:val="CCSNormalText"/>
        <w:numPr>
          <w:ilvl w:val="1"/>
          <w:numId w:val="9"/>
        </w:numPr>
        <w:spacing w:line="276" w:lineRule="auto"/>
        <w:rPr>
          <w:rFonts w:asciiTheme="minorHAnsi" w:hAnsiTheme="minorHAnsi" w:cstheme="minorHAnsi"/>
        </w:rPr>
      </w:pPr>
      <w:r w:rsidRPr="00B03B69">
        <w:rPr>
          <w:rFonts w:asciiTheme="minorHAnsi" w:hAnsiTheme="minorHAnsi" w:cstheme="minorHAnsi"/>
        </w:rPr>
        <w:t>What are the success stories</w:t>
      </w:r>
      <w:r w:rsidR="00EC074F">
        <w:rPr>
          <w:rFonts w:asciiTheme="minorHAnsi" w:hAnsiTheme="minorHAnsi" w:cstheme="minorHAnsi"/>
        </w:rPr>
        <w:t>?</w:t>
      </w:r>
    </w:p>
    <w:p w14:paraId="42173C4A" w14:textId="3B70087D" w:rsidR="00FA360E" w:rsidRPr="00A611C9" w:rsidRDefault="000D474C" w:rsidP="00FA360E">
      <w:pPr>
        <w:pStyle w:val="ListParagraph"/>
        <w:numPr>
          <w:ilvl w:val="0"/>
          <w:numId w:val="9"/>
        </w:numPr>
        <w:spacing w:after="120" w:line="276" w:lineRule="auto"/>
        <w:rPr>
          <w:rStyle w:val="Strong"/>
        </w:rPr>
      </w:pPr>
      <w:r w:rsidRPr="00A611C9">
        <w:rPr>
          <w:rStyle w:val="Strong"/>
        </w:rPr>
        <w:t>What has been learned from the pilot project, what can be improved?</w:t>
      </w:r>
    </w:p>
    <w:p w14:paraId="5C2F4F0F" w14:textId="1E133590" w:rsidR="008E3A6C" w:rsidRDefault="008E3A6C" w:rsidP="008B089A">
      <w:pPr>
        <w:pStyle w:val="head2numbered"/>
      </w:pPr>
      <w:bookmarkStart w:id="20" w:name="_Toc517118211"/>
      <w:r>
        <w:t>Methodology</w:t>
      </w:r>
      <w:bookmarkEnd w:id="20"/>
    </w:p>
    <w:p w14:paraId="1DF8CA31" w14:textId="784CB0DB" w:rsidR="00893AE0" w:rsidRPr="00893AE0" w:rsidRDefault="00B03B69" w:rsidP="008B089A">
      <w:pPr>
        <w:pStyle w:val="head3numbered"/>
      </w:pPr>
      <w:bookmarkStart w:id="21" w:name="_Toc511321002"/>
      <w:bookmarkStart w:id="22" w:name="_Toc517118212"/>
      <w:r w:rsidRPr="00952240">
        <w:t>Design</w:t>
      </w:r>
      <w:bookmarkEnd w:id="21"/>
      <w:bookmarkEnd w:id="22"/>
    </w:p>
    <w:p w14:paraId="6C71882C" w14:textId="2E126583" w:rsidR="00B03B69" w:rsidRDefault="00893AE0" w:rsidP="004415C3">
      <w:pPr>
        <w:spacing w:line="276" w:lineRule="auto"/>
      </w:pPr>
      <w:r>
        <w:t xml:space="preserve">A </w:t>
      </w:r>
      <w:r w:rsidR="00854FB9">
        <w:t xml:space="preserve">largely </w:t>
      </w:r>
      <w:r>
        <w:t>qualitative design was used for this evaluation to allow</w:t>
      </w:r>
      <w:r w:rsidR="00B23BD2">
        <w:t xml:space="preserve"> both</w:t>
      </w:r>
      <w:r>
        <w:t xml:space="preserve"> a broad and in</w:t>
      </w:r>
      <w:r w:rsidR="006B1560">
        <w:t>-</w:t>
      </w:r>
      <w:r>
        <w:t>depth range of stakeholder views to be captured</w:t>
      </w:r>
      <w:r w:rsidR="00250111">
        <w:t xml:space="preserve">. This consisted of </w:t>
      </w:r>
      <w:r>
        <w:t>face</w:t>
      </w:r>
      <w:r w:rsidR="00A56F15">
        <w:t>-</w:t>
      </w:r>
      <w:r>
        <w:t>to</w:t>
      </w:r>
      <w:r w:rsidR="00A56F15">
        <w:t>-</w:t>
      </w:r>
      <w:r>
        <w:t xml:space="preserve">face interviews with </w:t>
      </w:r>
      <w:r w:rsidR="00B03B69">
        <w:t>East Arnhem community members</w:t>
      </w:r>
      <w:r>
        <w:t xml:space="preserve"> in three locatio</w:t>
      </w:r>
      <w:r w:rsidR="006B1560">
        <w:t>n</w:t>
      </w:r>
      <w:r>
        <w:t>s</w:t>
      </w:r>
      <w:r w:rsidR="00B03B69">
        <w:t>, service provider</w:t>
      </w:r>
      <w:r>
        <w:t xml:space="preserve">s in the region, NDIA staff, </w:t>
      </w:r>
      <w:r w:rsidR="00B03B69">
        <w:t>s</w:t>
      </w:r>
      <w:r w:rsidR="00E97067">
        <w:t>taff from the NT</w:t>
      </w:r>
      <w:r w:rsidR="00B03B69">
        <w:t xml:space="preserve"> Government and the </w:t>
      </w:r>
      <w:r w:rsidR="00F03BC6">
        <w:t>PM&amp;C</w:t>
      </w:r>
      <w:r w:rsidR="00B03B69">
        <w:t>.</w:t>
      </w:r>
      <w:r w:rsidR="00854FB9">
        <w:t xml:space="preserve"> Quantitative d</w:t>
      </w:r>
      <w:r w:rsidR="00E70113">
        <w:t>ata was also included to provide evidence about</w:t>
      </w:r>
      <w:r w:rsidR="00854FB9">
        <w:t xml:space="preserve"> project activities</w:t>
      </w:r>
      <w:r w:rsidR="00E70113">
        <w:t xml:space="preserve"> and outcomes.</w:t>
      </w:r>
      <w:r w:rsidR="005222CB">
        <w:t xml:space="preserve"> </w:t>
      </w:r>
      <w:r w:rsidR="00FC1B10">
        <w:t>Data fro</w:t>
      </w:r>
      <w:r w:rsidR="00A24BBF">
        <w:t>m</w:t>
      </w:r>
      <w:r w:rsidR="00FC1B10">
        <w:t xml:space="preserve"> stakeholder interviews was coded into key themes and also quantified, in order to provide transparency about the extent to which </w:t>
      </w:r>
      <w:r w:rsidR="00A24BBF">
        <w:t xml:space="preserve">key </w:t>
      </w:r>
      <w:r w:rsidR="00FC1B10">
        <w:t>views were shared across the range of stakeholders interviewed.</w:t>
      </w:r>
    </w:p>
    <w:p w14:paraId="5A820009" w14:textId="77777777" w:rsidR="00F8352D" w:rsidRDefault="00893AE0" w:rsidP="004415C3">
      <w:pPr>
        <w:spacing w:line="276" w:lineRule="auto"/>
      </w:pPr>
      <w:r>
        <w:t>A partic</w:t>
      </w:r>
      <w:r w:rsidR="00E70113">
        <w:t>ipatory action approach was</w:t>
      </w:r>
      <w:r w:rsidR="00A24BBF">
        <w:t xml:space="preserve"> utilised throughout the evaluation</w:t>
      </w:r>
      <w:r>
        <w:t>, with the intention of engaging community members in</w:t>
      </w:r>
      <w:r w:rsidR="006B1560">
        <w:t xml:space="preserve"> the research process, to both build their understanding</w:t>
      </w:r>
      <w:r w:rsidR="00B51E5E">
        <w:t xml:space="preserve"> of</w:t>
      </w:r>
      <w:r w:rsidR="006B1560">
        <w:t xml:space="preserve"> and input to the research, as well as develop research skills and capacity in the community. The initial plan to train local researchers to conduct community interviews was adapted due to the burden this would have placed on community members in each location, and because of the identified lack of personnel to fulfill the roles. </w:t>
      </w:r>
    </w:p>
    <w:p w14:paraId="17502EA7" w14:textId="3BFB4CF6" w:rsidR="00B23BD2" w:rsidRDefault="00F8352D" w:rsidP="004415C3">
      <w:pPr>
        <w:spacing w:line="276" w:lineRule="auto"/>
      </w:pPr>
      <w:r>
        <w:t>Social Compass therefore consulted with l</w:t>
      </w:r>
      <w:r w:rsidR="006B1560">
        <w:t xml:space="preserve">ocal </w:t>
      </w:r>
      <w:r>
        <w:t xml:space="preserve">service providers </w:t>
      </w:r>
      <w:r w:rsidR="000C7A49">
        <w:t xml:space="preserve">in East Arnhem (MJD Foundation, Miwatj Health Aboriginal Corporation and East Arnhem Regional Council in Nhulunbuy, </w:t>
      </w:r>
      <w:r w:rsidR="00447DE6">
        <w:t>Milingimbi</w:t>
      </w:r>
      <w:r w:rsidR="000C7A49">
        <w:t xml:space="preserve">, Galiwin’ku and Groote Eylandt) </w:t>
      </w:r>
      <w:r>
        <w:t xml:space="preserve">to identify the most appropriate facilitators amongst their staff in each of the three communities included in the evaluation. These </w:t>
      </w:r>
      <w:r w:rsidR="000C7A49">
        <w:t>facilitators</w:t>
      </w:r>
      <w:r w:rsidR="006B1560">
        <w:t xml:space="preserve"> were</w:t>
      </w:r>
      <w:r>
        <w:t xml:space="preserve"> then engaged </w:t>
      </w:r>
      <w:r w:rsidR="00A9240A">
        <w:t xml:space="preserve">to </w:t>
      </w:r>
      <w:r w:rsidR="006B1560">
        <w:t xml:space="preserve">recruit for, facilitate, and translate all interviews between Social Compass researchers and community participants. </w:t>
      </w:r>
      <w:r w:rsidR="000C7A49">
        <w:t>Facilitators</w:t>
      </w:r>
      <w:r w:rsidR="006B1560">
        <w:t xml:space="preserve"> </w:t>
      </w:r>
      <w:r w:rsidR="000C7A49">
        <w:t xml:space="preserve">also </w:t>
      </w:r>
      <w:r w:rsidR="00A9240A">
        <w:t xml:space="preserve">advised Social Compass on local cultural protocols and practices and </w:t>
      </w:r>
      <w:r w:rsidR="00B23BD2">
        <w:t>helped develop two key research tools</w:t>
      </w:r>
      <w:r w:rsidR="00CF2A45">
        <w:t xml:space="preserve"> (see Appendix B)</w:t>
      </w:r>
      <w:r w:rsidR="00B23BD2">
        <w:t>:</w:t>
      </w:r>
    </w:p>
    <w:p w14:paraId="7A1A8605" w14:textId="77777777" w:rsidR="006B1560" w:rsidRDefault="00B23BD2" w:rsidP="00B3670E">
      <w:pPr>
        <w:pStyle w:val="ListParagraph"/>
        <w:numPr>
          <w:ilvl w:val="0"/>
          <w:numId w:val="7"/>
        </w:numPr>
        <w:spacing w:line="276" w:lineRule="auto"/>
      </w:pPr>
      <w:r>
        <w:t>a culturally appropriate plain language statement to inform community members about the evaluation, its purpose and their participation in it</w:t>
      </w:r>
    </w:p>
    <w:p w14:paraId="66946759" w14:textId="77777777" w:rsidR="00B23BD2" w:rsidRDefault="00B23BD2" w:rsidP="00B3670E">
      <w:pPr>
        <w:pStyle w:val="ListParagraph"/>
        <w:numPr>
          <w:ilvl w:val="0"/>
          <w:numId w:val="7"/>
        </w:numPr>
        <w:spacing w:line="276" w:lineRule="auto"/>
      </w:pPr>
      <w:r>
        <w:t>a cul</w:t>
      </w:r>
      <w:r w:rsidR="00A9240A">
        <w:t>turally appropriate</w:t>
      </w:r>
      <w:r>
        <w:t xml:space="preserve"> interview guide for Social Compass researchers to use during community interviews</w:t>
      </w:r>
    </w:p>
    <w:p w14:paraId="664DB325" w14:textId="0956F846" w:rsidR="005875FD" w:rsidRDefault="000428FD" w:rsidP="004415C3">
      <w:pPr>
        <w:spacing w:line="276" w:lineRule="auto"/>
      </w:pPr>
      <w:r>
        <w:t>After community interviews were completed, the f</w:t>
      </w:r>
      <w:r w:rsidR="00B23BD2">
        <w:t xml:space="preserve">acilitators </w:t>
      </w:r>
      <w:r>
        <w:t xml:space="preserve">in each community </w:t>
      </w:r>
      <w:r w:rsidR="00B23BD2">
        <w:t>were asked to provide input to the analysis of findings fo</w:t>
      </w:r>
      <w:r>
        <w:t xml:space="preserve">r the community cohort, </w:t>
      </w:r>
      <w:r w:rsidR="00A9240A">
        <w:t>to ensure that Social Compass researchers had understood and accurately</w:t>
      </w:r>
      <w:r>
        <w:t xml:space="preserve"> given voice to</w:t>
      </w:r>
      <w:r w:rsidR="00A9240A">
        <w:t xml:space="preserve"> what they heard during interviews with community members.</w:t>
      </w:r>
    </w:p>
    <w:p w14:paraId="4DDE8F45" w14:textId="48F42E6B" w:rsidR="00D622F6" w:rsidRDefault="0086393F" w:rsidP="004415C3">
      <w:pPr>
        <w:spacing w:line="276" w:lineRule="auto"/>
      </w:pPr>
      <w:r>
        <w:t>When analysis of all</w:t>
      </w:r>
      <w:r w:rsidR="00D622F6">
        <w:t xml:space="preserve"> data sources was completed</w:t>
      </w:r>
      <w:r w:rsidR="009634AA">
        <w:t xml:space="preserve"> and synthesis</w:t>
      </w:r>
      <w:r w:rsidR="00385CD7">
        <w:t>ed into findings</w:t>
      </w:r>
      <w:r w:rsidR="00D622F6">
        <w:t xml:space="preserve">, </w:t>
      </w:r>
      <w:r w:rsidR="003A40FB">
        <w:t xml:space="preserve">a summary of the key findings was sent to all </w:t>
      </w:r>
      <w:r w:rsidR="00B04055">
        <w:t xml:space="preserve">project </w:t>
      </w:r>
      <w:r w:rsidR="00D622F6">
        <w:t>stakeholders</w:t>
      </w:r>
      <w:r w:rsidR="007B0A74">
        <w:t xml:space="preserve"> who participated in interviews. Stakeholders</w:t>
      </w:r>
      <w:r w:rsidR="003A40FB">
        <w:t xml:space="preserve"> were asked to </w:t>
      </w:r>
      <w:r w:rsidR="003A40FB">
        <w:lastRenderedPageBreak/>
        <w:t>provide feedback and</w:t>
      </w:r>
      <w:r w:rsidR="00D622F6">
        <w:t xml:space="preserve"> identify to what extent</w:t>
      </w:r>
      <w:r w:rsidR="00943EA1">
        <w:t>,</w:t>
      </w:r>
      <w:r w:rsidR="00D622F6">
        <w:t xml:space="preserve"> and around what issues, findings resonated with them. This was another aspect of the participatory action approach of the evaluation and added another layer of analysis</w:t>
      </w:r>
      <w:r w:rsidR="006A6F8F">
        <w:t xml:space="preserve"> to the data.</w:t>
      </w:r>
      <w:r w:rsidR="002C1233">
        <w:t xml:space="preserve"> </w:t>
      </w:r>
    </w:p>
    <w:p w14:paraId="6E2B3B6E" w14:textId="6E1717DE" w:rsidR="006E04AD" w:rsidRDefault="00385CD7" w:rsidP="004415C3">
      <w:pPr>
        <w:spacing w:line="276" w:lineRule="auto"/>
      </w:pPr>
      <w:r>
        <w:t xml:space="preserve">Teisha Rose, </w:t>
      </w:r>
      <w:r w:rsidR="009634AA">
        <w:t>an NDIS participant and advisor to the NDIA, informed the evaluation as a subject expert, providing background and context on the NDIS, and feedback on the findings of the evaluation.</w:t>
      </w:r>
      <w:r w:rsidR="003555D3">
        <w:t xml:space="preserve"> </w:t>
      </w:r>
      <w:r w:rsidR="00CF2A45">
        <w:t>Ms</w:t>
      </w:r>
      <w:r w:rsidR="000F78EF">
        <w:t xml:space="preserve"> Rose’s</w:t>
      </w:r>
      <w:r w:rsidR="00B04055">
        <w:rPr>
          <w:rStyle w:val="FootnoteReference"/>
        </w:rPr>
        <w:footnoteReference w:id="24"/>
      </w:r>
      <w:r w:rsidR="000F78EF">
        <w:t xml:space="preserve"> </w:t>
      </w:r>
      <w:r w:rsidR="003555D3">
        <w:t>knowledge and experiences of the NDIS provided additional insight and understanding of the evaluation data in particular in relation to the process of participant engagement with the NDIS and the process of developing and reviewing an NDIS plan.</w:t>
      </w:r>
    </w:p>
    <w:p w14:paraId="0B93E459" w14:textId="0CBF5955" w:rsidR="009005D9" w:rsidRDefault="008E3A6C" w:rsidP="008B089A">
      <w:pPr>
        <w:pStyle w:val="head3numbered"/>
      </w:pPr>
      <w:bookmarkStart w:id="23" w:name="_Toc511321003"/>
      <w:bookmarkStart w:id="24" w:name="_Toc517118213"/>
      <w:r>
        <w:t>Assumptions</w:t>
      </w:r>
      <w:bookmarkEnd w:id="23"/>
      <w:bookmarkEnd w:id="24"/>
    </w:p>
    <w:p w14:paraId="43ABE7B3" w14:textId="1CD07C22" w:rsidR="006E04AD" w:rsidRPr="006E04AD" w:rsidRDefault="002D4605" w:rsidP="004415C3">
      <w:pPr>
        <w:spacing w:line="276" w:lineRule="auto"/>
      </w:pPr>
      <w:r>
        <w:t>The NDIS East Arnhem</w:t>
      </w:r>
      <w:r w:rsidR="0059609E">
        <w:t xml:space="preserve"> Project, and therefore this evaluation, is based on a range of assumptions that inform its delivery and intended outcomes including:</w:t>
      </w:r>
    </w:p>
    <w:p w14:paraId="34E48ECD" w14:textId="079E1A86" w:rsidR="006E04AD" w:rsidRDefault="006E04AD" w:rsidP="00BF3CB6">
      <w:pPr>
        <w:pStyle w:val="ListParagraph"/>
        <w:numPr>
          <w:ilvl w:val="0"/>
          <w:numId w:val="12"/>
        </w:numPr>
        <w:spacing w:line="276" w:lineRule="auto"/>
        <w:rPr>
          <w:rFonts w:eastAsiaTheme="majorEastAsia" w:cstheme="minorHAnsi"/>
          <w:lang w:val="en-AU"/>
        </w:rPr>
      </w:pPr>
      <w:r>
        <w:rPr>
          <w:rFonts w:eastAsiaTheme="majorEastAsia" w:cstheme="minorHAnsi"/>
          <w:lang w:val="en-AU"/>
        </w:rPr>
        <w:t xml:space="preserve">93.5% of the residents in East Arnhem identify as Aboriginal and/or Torres Strait Islander. Their needs and priorities are therefore at </w:t>
      </w:r>
      <w:r w:rsidR="00940572">
        <w:rPr>
          <w:rFonts w:eastAsiaTheme="majorEastAsia" w:cstheme="minorHAnsi"/>
          <w:lang w:val="en-AU"/>
        </w:rPr>
        <w:t xml:space="preserve">the </w:t>
      </w:r>
      <w:r w:rsidR="002D4605">
        <w:rPr>
          <w:rFonts w:eastAsiaTheme="majorEastAsia" w:cstheme="minorHAnsi"/>
          <w:lang w:val="en-AU"/>
        </w:rPr>
        <w:t>centre of the NDIS East Arnhem P</w:t>
      </w:r>
      <w:r>
        <w:rPr>
          <w:rFonts w:eastAsiaTheme="majorEastAsia" w:cstheme="minorHAnsi"/>
          <w:lang w:val="en-AU"/>
        </w:rPr>
        <w:t>roject and at the centre of this evaluation. All references to commu</w:t>
      </w:r>
      <w:r w:rsidR="00CC6225">
        <w:rPr>
          <w:rFonts w:eastAsiaTheme="majorEastAsia" w:cstheme="minorHAnsi"/>
          <w:lang w:val="en-AU"/>
        </w:rPr>
        <w:t>nity members in this report are</w:t>
      </w:r>
      <w:r>
        <w:rPr>
          <w:rFonts w:eastAsiaTheme="majorEastAsia" w:cstheme="minorHAnsi"/>
          <w:lang w:val="en-AU"/>
        </w:rPr>
        <w:t xml:space="preserve"> to Aboriginal and Torres Strait Islander people, except where stated.</w:t>
      </w:r>
    </w:p>
    <w:p w14:paraId="3F4720F8" w14:textId="46F8CDCF" w:rsidR="006E04AD" w:rsidRDefault="006E04AD" w:rsidP="00BF3CB6">
      <w:pPr>
        <w:pStyle w:val="ListParagraph"/>
        <w:numPr>
          <w:ilvl w:val="0"/>
          <w:numId w:val="12"/>
        </w:numPr>
        <w:spacing w:line="276" w:lineRule="auto"/>
        <w:rPr>
          <w:rFonts w:eastAsiaTheme="majorEastAsia" w:cstheme="minorHAnsi"/>
          <w:lang w:val="en-AU"/>
        </w:rPr>
      </w:pPr>
      <w:r>
        <w:rPr>
          <w:rFonts w:eastAsiaTheme="majorEastAsia" w:cstheme="minorHAnsi"/>
          <w:lang w:val="en-AU"/>
        </w:rPr>
        <w:t>Aboriginal and Torres Strait Islander communities place priority on building rapport, trust and a relationship of reciprocity</w:t>
      </w:r>
      <w:r w:rsidR="001A5664">
        <w:rPr>
          <w:rFonts w:eastAsiaTheme="majorEastAsia" w:cstheme="minorHAnsi"/>
          <w:lang w:val="en-AU"/>
        </w:rPr>
        <w:t>. T</w:t>
      </w:r>
      <w:r>
        <w:rPr>
          <w:rFonts w:eastAsiaTheme="majorEastAsia" w:cstheme="minorHAnsi"/>
          <w:lang w:val="en-AU"/>
        </w:rPr>
        <w:t>his takes time and ongoing engagement, particularly with non-Aboriginal people and agencies from outside the community.</w:t>
      </w:r>
    </w:p>
    <w:p w14:paraId="26C8A369" w14:textId="77777777" w:rsidR="006E04AD" w:rsidRDefault="006E04AD" w:rsidP="00BF3CB6">
      <w:pPr>
        <w:pStyle w:val="ListParagraph"/>
        <w:numPr>
          <w:ilvl w:val="0"/>
          <w:numId w:val="12"/>
        </w:numPr>
        <w:spacing w:line="276" w:lineRule="auto"/>
        <w:rPr>
          <w:rFonts w:eastAsiaTheme="majorEastAsia" w:cstheme="minorHAnsi"/>
          <w:lang w:val="en-AU"/>
        </w:rPr>
      </w:pPr>
      <w:r w:rsidRPr="006E4A8E">
        <w:rPr>
          <w:rFonts w:eastAsiaTheme="majorEastAsia" w:cstheme="minorHAnsi"/>
          <w:lang w:val="en-AU"/>
        </w:rPr>
        <w:t>Co-design</w:t>
      </w:r>
      <w:r>
        <w:rPr>
          <w:rFonts w:eastAsiaTheme="majorEastAsia" w:cstheme="minorHAnsi"/>
          <w:lang w:val="en-AU"/>
        </w:rPr>
        <w:t xml:space="preserve"> means working with Aboriginal and Torres Strait Islander communities</w:t>
      </w:r>
      <w:r w:rsidRPr="006E4A8E">
        <w:rPr>
          <w:rFonts w:eastAsiaTheme="majorEastAsia" w:cstheme="minorHAnsi"/>
          <w:lang w:val="en-AU"/>
        </w:rPr>
        <w:t xml:space="preserve"> in a process where cultural perspectives and frameworks inf</w:t>
      </w:r>
      <w:r>
        <w:rPr>
          <w:rFonts w:eastAsiaTheme="majorEastAsia" w:cstheme="minorHAnsi"/>
          <w:lang w:val="en-AU"/>
        </w:rPr>
        <w:t>orm the development of a project and</w:t>
      </w:r>
      <w:r w:rsidRPr="006E4A8E">
        <w:rPr>
          <w:rFonts w:eastAsiaTheme="majorEastAsia" w:cstheme="minorHAnsi"/>
          <w:lang w:val="en-AU"/>
        </w:rPr>
        <w:t xml:space="preserve"> are not only recognised and acknowledged</w:t>
      </w:r>
      <w:r>
        <w:rPr>
          <w:rFonts w:eastAsiaTheme="majorEastAsia" w:cstheme="minorHAnsi"/>
          <w:lang w:val="en-AU"/>
        </w:rPr>
        <w:t>,</w:t>
      </w:r>
      <w:r w:rsidRPr="006E4A8E">
        <w:rPr>
          <w:rFonts w:eastAsiaTheme="majorEastAsia" w:cstheme="minorHAnsi"/>
          <w:lang w:val="en-AU"/>
        </w:rPr>
        <w:t xml:space="preserve"> but fully inc</w:t>
      </w:r>
      <w:r>
        <w:rPr>
          <w:rFonts w:eastAsiaTheme="majorEastAsia" w:cstheme="minorHAnsi"/>
          <w:lang w:val="en-AU"/>
        </w:rPr>
        <w:t xml:space="preserve">orporated in the design, implementation, </w:t>
      </w:r>
      <w:r w:rsidRPr="006E4A8E">
        <w:rPr>
          <w:rFonts w:eastAsiaTheme="majorEastAsia" w:cstheme="minorHAnsi"/>
          <w:lang w:val="en-AU"/>
        </w:rPr>
        <w:t>monitoring and evaluation.</w:t>
      </w:r>
    </w:p>
    <w:p w14:paraId="7A31BA66" w14:textId="77777777" w:rsidR="006E04AD" w:rsidRPr="006E04AD" w:rsidRDefault="006E04AD" w:rsidP="00BF3CB6">
      <w:pPr>
        <w:pStyle w:val="ListParagraph"/>
        <w:numPr>
          <w:ilvl w:val="0"/>
          <w:numId w:val="12"/>
        </w:numPr>
        <w:spacing w:line="276" w:lineRule="auto"/>
        <w:rPr>
          <w:rFonts w:eastAsiaTheme="majorEastAsia" w:cstheme="minorHAnsi"/>
          <w:lang w:val="en-AU"/>
        </w:rPr>
      </w:pPr>
      <w:r>
        <w:rPr>
          <w:rFonts w:eastAsiaTheme="majorEastAsia" w:cstheme="minorHAnsi"/>
          <w:lang w:val="en-AU"/>
        </w:rPr>
        <w:t>The NDIS uses a range of terms and definitions including ‘disability’, ‘reasonable and necessary support needs’ and an ‘ordinary life’, which may have different meanings and interpretations in East Arnhem communities.</w:t>
      </w:r>
    </w:p>
    <w:p w14:paraId="60C8D14A" w14:textId="70A93597" w:rsidR="001227C0" w:rsidRPr="001227C0" w:rsidRDefault="001227C0" w:rsidP="00BF3CB6">
      <w:pPr>
        <w:pStyle w:val="ListParagraph"/>
        <w:numPr>
          <w:ilvl w:val="0"/>
          <w:numId w:val="12"/>
        </w:numPr>
        <w:spacing w:line="276" w:lineRule="auto"/>
        <w:rPr>
          <w:b/>
        </w:rPr>
      </w:pPr>
      <w:r>
        <w:t xml:space="preserve">The ongoing impacts of </w:t>
      </w:r>
      <w:r w:rsidR="008125CE">
        <w:t>colonis</w:t>
      </w:r>
      <w:r>
        <w:t>ation mean that Aboriginal and Torres Strait Islander people experience significant disadvantage in all areas of physical</w:t>
      </w:r>
      <w:r w:rsidR="00572787">
        <w:t xml:space="preserve">, </w:t>
      </w:r>
      <w:r>
        <w:t xml:space="preserve">mental </w:t>
      </w:r>
      <w:r w:rsidR="00572787">
        <w:t xml:space="preserve">and social determinants of </w:t>
      </w:r>
      <w:r>
        <w:t>health compared to the non-Aboriginal population</w:t>
      </w:r>
      <w:r w:rsidR="001A5664">
        <w:t>.</w:t>
      </w:r>
    </w:p>
    <w:p w14:paraId="331729FA" w14:textId="1D8DD450" w:rsidR="008E3A6C" w:rsidRDefault="008E3A6C" w:rsidP="008B089A">
      <w:pPr>
        <w:pStyle w:val="head3numbered"/>
      </w:pPr>
      <w:bookmarkStart w:id="25" w:name="_Toc511321004"/>
      <w:bookmarkStart w:id="26" w:name="_Toc517118214"/>
      <w:r>
        <w:t xml:space="preserve">Data collection </w:t>
      </w:r>
      <w:r w:rsidR="009005D9">
        <w:t>methods</w:t>
      </w:r>
      <w:bookmarkEnd w:id="25"/>
      <w:bookmarkEnd w:id="26"/>
    </w:p>
    <w:p w14:paraId="34AC9BF9" w14:textId="20D57E93" w:rsidR="00FE6F51" w:rsidRDefault="00FE6F51" w:rsidP="008B089A">
      <w:pPr>
        <w:pStyle w:val="head4numbered"/>
      </w:pPr>
      <w:bookmarkStart w:id="27" w:name="_Toc508199880"/>
      <w:bookmarkStart w:id="28" w:name="_Toc511321005"/>
      <w:bookmarkStart w:id="29" w:name="_Toc517101585"/>
      <w:bookmarkStart w:id="30" w:name="_Toc517118215"/>
      <w:r w:rsidRPr="00426014">
        <w:t>Community</w:t>
      </w:r>
      <w:r w:rsidR="0008344D">
        <w:t xml:space="preserve"> Stakeholder</w:t>
      </w:r>
      <w:r w:rsidRPr="00426014">
        <w:t xml:space="preserve"> Interviews</w:t>
      </w:r>
      <w:bookmarkEnd w:id="27"/>
      <w:bookmarkEnd w:id="28"/>
      <w:bookmarkEnd w:id="29"/>
      <w:bookmarkEnd w:id="30"/>
    </w:p>
    <w:p w14:paraId="5CE86A62" w14:textId="3941D591" w:rsidR="00FE6F51" w:rsidRDefault="00FE6F51" w:rsidP="00FE6F51">
      <w:pPr>
        <w:spacing w:line="276" w:lineRule="auto"/>
      </w:pPr>
      <w:r>
        <w:t>Twenty-seven face</w:t>
      </w:r>
      <w:r w:rsidR="00A56F15">
        <w:t>-</w:t>
      </w:r>
      <w:r>
        <w:t>to</w:t>
      </w:r>
      <w:r w:rsidR="00A56F15">
        <w:t>-</w:t>
      </w:r>
      <w:r>
        <w:t>face interviews with</w:t>
      </w:r>
      <w:r w:rsidR="0008344D">
        <w:t xml:space="preserve"> community stakeholders including</w:t>
      </w:r>
      <w:r>
        <w:t xml:space="preserve"> NDIS participants, their carers and families were conducted in the communities of Groote Eylandt, </w:t>
      </w:r>
      <w:r w:rsidR="00447DE6">
        <w:t>Milingimbi</w:t>
      </w:r>
      <w:r>
        <w:t xml:space="preserve"> and Galiwin’ku. Five of these interviews were with non-Indigenous clients, but the remainder were with Aboriginal and Torres Strait Islander people. </w:t>
      </w:r>
    </w:p>
    <w:p w14:paraId="66AC3873" w14:textId="1D8A7F9E" w:rsidR="00FA360E" w:rsidRPr="00FE6F51" w:rsidRDefault="00FE6F51" w:rsidP="00FE6F51">
      <w:pPr>
        <w:spacing w:line="276" w:lineRule="auto"/>
      </w:pPr>
      <w:r>
        <w:t xml:space="preserve">Interviews were facilitated and translated where necessary by community facilitators and explored participants’ and their families identified </w:t>
      </w:r>
      <w:r w:rsidR="00F23768">
        <w:t xml:space="preserve">support </w:t>
      </w:r>
      <w:r>
        <w:t xml:space="preserve">needs, their understanding and experience of the NDIS </w:t>
      </w:r>
      <w:r>
        <w:lastRenderedPageBreak/>
        <w:t>roll out in their community and any changes since the NDIS was introduced. The full interview guide is</w:t>
      </w:r>
      <w:r w:rsidR="00E911F9">
        <w:t xml:space="preserve"> </w:t>
      </w:r>
      <w:r>
        <w:t>attac</w:t>
      </w:r>
      <w:r w:rsidR="008E05B3">
        <w:t>hed to this report in Appendix B</w:t>
      </w:r>
      <w:r>
        <w:t>.</w:t>
      </w:r>
    </w:p>
    <w:p w14:paraId="1AB23CB5" w14:textId="1B8497B5" w:rsidR="00F83D45" w:rsidRPr="00426014" w:rsidRDefault="0008344D" w:rsidP="008B089A">
      <w:pPr>
        <w:pStyle w:val="head4numbered"/>
      </w:pPr>
      <w:bookmarkStart w:id="31" w:name="_Toc508199879"/>
      <w:bookmarkStart w:id="32" w:name="_Toc511321006"/>
      <w:bookmarkStart w:id="33" w:name="_Toc517101586"/>
      <w:bookmarkStart w:id="34" w:name="_Toc517118216"/>
      <w:r>
        <w:t xml:space="preserve">Project </w:t>
      </w:r>
      <w:r w:rsidR="00F83D45" w:rsidRPr="00426014">
        <w:t>Stakeholder Interviews</w:t>
      </w:r>
      <w:bookmarkEnd w:id="31"/>
      <w:bookmarkEnd w:id="32"/>
      <w:bookmarkEnd w:id="33"/>
      <w:bookmarkEnd w:id="34"/>
    </w:p>
    <w:p w14:paraId="42CF99E9" w14:textId="0758BC73" w:rsidR="00F83D45" w:rsidRDefault="00A74EE5" w:rsidP="004415C3">
      <w:pPr>
        <w:spacing w:line="276" w:lineRule="auto"/>
      </w:pPr>
      <w:r>
        <w:t>Twenty-six</w:t>
      </w:r>
      <w:r w:rsidR="00F83D45">
        <w:t xml:space="preserve"> interviews</w:t>
      </w:r>
      <w:r w:rsidR="00C82B9D">
        <w:t xml:space="preserve"> with a range of staff from stakeholder organisations</w:t>
      </w:r>
      <w:r w:rsidR="00F83D45">
        <w:t xml:space="preserve"> were conducted either f</w:t>
      </w:r>
      <w:r w:rsidR="00B03B61">
        <w:t>ace to face or by telephone</w:t>
      </w:r>
      <w:r w:rsidR="00F82B82">
        <w:rPr>
          <w:rStyle w:val="FootnoteReference"/>
        </w:rPr>
        <w:footnoteReference w:id="25"/>
      </w:r>
      <w:r w:rsidR="0008344D">
        <w:t>.</w:t>
      </w:r>
      <w:r w:rsidR="00B03B61">
        <w:t xml:space="preserve"> </w:t>
      </w:r>
      <w:r w:rsidR="00C82B9D">
        <w:t>Local staff in the three communities as well as the regional centre Nhulunbuy were interviewed. In total, sixteen</w:t>
      </w:r>
      <w:r w:rsidR="0008344D">
        <w:t xml:space="preserve"> differe</w:t>
      </w:r>
      <w:r w:rsidR="00F82B82">
        <w:t>nt project stakeholders were re</w:t>
      </w:r>
      <w:r w:rsidR="0008344D">
        <w:t xml:space="preserve">presented in these interviews including: </w:t>
      </w:r>
    </w:p>
    <w:p w14:paraId="3150554A" w14:textId="5736487F" w:rsidR="00426014" w:rsidRDefault="00A74EE5" w:rsidP="00BF3CB6">
      <w:pPr>
        <w:pStyle w:val="ListParagraph"/>
        <w:numPr>
          <w:ilvl w:val="0"/>
          <w:numId w:val="10"/>
        </w:numPr>
        <w:spacing w:line="276" w:lineRule="auto"/>
      </w:pPr>
      <w:r>
        <w:t xml:space="preserve">Staff from nine different service providers including </w:t>
      </w:r>
      <w:r w:rsidR="00107C28">
        <w:t>Aboriginal</w:t>
      </w:r>
      <w:r w:rsidR="00E911F9">
        <w:t xml:space="preserve"> community controlled</w:t>
      </w:r>
      <w:r w:rsidR="00107C28">
        <w:t xml:space="preserve"> </w:t>
      </w:r>
      <w:r>
        <w:t xml:space="preserve">and other </w:t>
      </w:r>
      <w:r w:rsidR="00107C28">
        <w:t>o</w:t>
      </w:r>
      <w:r w:rsidR="00426014">
        <w:t>rganisati</w:t>
      </w:r>
      <w:r>
        <w:t>ons providing services as part of t</w:t>
      </w:r>
      <w:r w:rsidR="00426014">
        <w:t xml:space="preserve">he NDIS in Nhulunbuy, Groote </w:t>
      </w:r>
      <w:r>
        <w:t xml:space="preserve">Eylandt, </w:t>
      </w:r>
      <w:r w:rsidR="00447DE6">
        <w:t>Milingimbi</w:t>
      </w:r>
      <w:r>
        <w:t xml:space="preserve"> and Galiwin’ku (14 interviews in total)</w:t>
      </w:r>
    </w:p>
    <w:p w14:paraId="71E4C2F5" w14:textId="3A75BCD9" w:rsidR="00F83D45" w:rsidRDefault="00F83D45" w:rsidP="00BF3CB6">
      <w:pPr>
        <w:pStyle w:val="ListParagraph"/>
        <w:numPr>
          <w:ilvl w:val="0"/>
          <w:numId w:val="10"/>
        </w:numPr>
        <w:spacing w:line="276" w:lineRule="auto"/>
      </w:pPr>
      <w:r>
        <w:t xml:space="preserve">NDIA </w:t>
      </w:r>
      <w:r w:rsidR="00B03B61">
        <w:t>NT Regional s</w:t>
      </w:r>
      <w:r>
        <w:t>taff</w:t>
      </w:r>
      <w:r w:rsidR="00426014">
        <w:t>, PM&amp;C and NTG staff</w:t>
      </w:r>
      <w:r w:rsidR="00A74EE5">
        <w:t xml:space="preserve"> (11 interviews)</w:t>
      </w:r>
    </w:p>
    <w:p w14:paraId="7018315A" w14:textId="3098B891" w:rsidR="00F83D45" w:rsidRDefault="00A6278A" w:rsidP="00BF3CB6">
      <w:pPr>
        <w:pStyle w:val="ListParagraph"/>
        <w:numPr>
          <w:ilvl w:val="0"/>
          <w:numId w:val="10"/>
        </w:numPr>
        <w:spacing w:line="276" w:lineRule="auto"/>
      </w:pPr>
      <w:r>
        <w:t>VTEC and C</w:t>
      </w:r>
      <w:r w:rsidR="00660E62">
        <w:t>ommunity Development Programs</w:t>
      </w:r>
      <w:r w:rsidR="00426014">
        <w:t xml:space="preserve"> operating in the NT</w:t>
      </w:r>
      <w:r w:rsidR="00F82B82">
        <w:t xml:space="preserve"> </w:t>
      </w:r>
      <w:r w:rsidR="00A74EE5">
        <w:t>(one interview)</w:t>
      </w:r>
    </w:p>
    <w:p w14:paraId="6B2A4FBD" w14:textId="19BD656B" w:rsidR="00426014" w:rsidRDefault="00426014" w:rsidP="004415C3">
      <w:pPr>
        <w:spacing w:line="276" w:lineRule="auto"/>
      </w:pPr>
      <w:r>
        <w:t>The 45-60 minute interviews explored a range of issues including stakeholders’ views and experiences of the</w:t>
      </w:r>
      <w:r w:rsidR="002D4605">
        <w:t xml:space="preserve"> implementation of the NDIS East Arnhem</w:t>
      </w:r>
      <w:r>
        <w:t xml:space="preserve"> Project, </w:t>
      </w:r>
      <w:r w:rsidR="00FC5BC8">
        <w:t xml:space="preserve">the changes the NDIS has brought, </w:t>
      </w:r>
      <w:r>
        <w:t>their identified outcomes and any evidence of these, and suggested improvements for the project.</w:t>
      </w:r>
      <w:r w:rsidR="00FC5BC8">
        <w:t xml:space="preserve"> The full interview guide is attac</w:t>
      </w:r>
      <w:r w:rsidR="00F82B82">
        <w:t xml:space="preserve">hed to this report in Appendix B. </w:t>
      </w:r>
    </w:p>
    <w:p w14:paraId="57EA8658" w14:textId="77777777" w:rsidR="00F83D45" w:rsidRDefault="00F83D45" w:rsidP="008B089A">
      <w:pPr>
        <w:pStyle w:val="head4numbered"/>
      </w:pPr>
      <w:bookmarkStart w:id="35" w:name="_Toc508199881"/>
      <w:bookmarkStart w:id="36" w:name="_Toc511321007"/>
      <w:bookmarkStart w:id="37" w:name="_Toc517101587"/>
      <w:bookmarkStart w:id="38" w:name="_Toc517118217"/>
      <w:r w:rsidRPr="00FC5BC8">
        <w:t>Review of documentation and data relating to project activities</w:t>
      </w:r>
      <w:bookmarkEnd w:id="35"/>
      <w:bookmarkEnd w:id="36"/>
      <w:bookmarkEnd w:id="37"/>
      <w:bookmarkEnd w:id="38"/>
    </w:p>
    <w:p w14:paraId="5B30D135" w14:textId="77777777" w:rsidR="00107C28" w:rsidRDefault="00107C28" w:rsidP="004415C3">
      <w:pPr>
        <w:spacing w:line="276" w:lineRule="auto"/>
      </w:pPr>
      <w:r w:rsidRPr="00107C28">
        <w:t>A range of documents</w:t>
      </w:r>
      <w:r w:rsidR="00950184">
        <w:t xml:space="preserve"> and data</w:t>
      </w:r>
      <w:r w:rsidRPr="00107C28">
        <w:t xml:space="preserve"> relating to the Co- Design Project were reviewed including</w:t>
      </w:r>
      <w:r>
        <w:t>:</w:t>
      </w:r>
    </w:p>
    <w:p w14:paraId="7AD6C607" w14:textId="77777777" w:rsidR="0090599D" w:rsidRDefault="0090599D" w:rsidP="00BF3CB6">
      <w:pPr>
        <w:pStyle w:val="ListParagraph"/>
        <w:numPr>
          <w:ilvl w:val="0"/>
          <w:numId w:val="11"/>
        </w:numPr>
        <w:spacing w:line="276" w:lineRule="auto"/>
      </w:pPr>
      <w:r>
        <w:t>NDIA Aboriginal and Torres Strait Islander Engagement Strategy (2017)</w:t>
      </w:r>
    </w:p>
    <w:p w14:paraId="1C77EA57" w14:textId="77777777" w:rsidR="0090599D" w:rsidRDefault="0090599D" w:rsidP="00BF3CB6">
      <w:pPr>
        <w:pStyle w:val="ListParagraph"/>
        <w:numPr>
          <w:ilvl w:val="0"/>
          <w:numId w:val="11"/>
        </w:numPr>
        <w:spacing w:line="276" w:lineRule="auto"/>
      </w:pPr>
      <w:r>
        <w:t>NDIA Rural and Remote Strategy 2016-2019</w:t>
      </w:r>
    </w:p>
    <w:p w14:paraId="3F65BF62" w14:textId="77777777" w:rsidR="0090599D" w:rsidRDefault="0090599D" w:rsidP="00BF3CB6">
      <w:pPr>
        <w:pStyle w:val="ListParagraph"/>
        <w:numPr>
          <w:ilvl w:val="0"/>
          <w:numId w:val="11"/>
        </w:numPr>
        <w:spacing w:line="276" w:lineRule="auto"/>
      </w:pPr>
      <w:r>
        <w:t>NDIA Three Tiered Engagement Strategy</w:t>
      </w:r>
    </w:p>
    <w:p w14:paraId="3D6BD9C9" w14:textId="77777777" w:rsidR="0090599D" w:rsidRDefault="0090599D" w:rsidP="00BF3CB6">
      <w:pPr>
        <w:pStyle w:val="ListParagraph"/>
        <w:numPr>
          <w:ilvl w:val="0"/>
          <w:numId w:val="11"/>
        </w:numPr>
        <w:spacing w:line="276" w:lineRule="auto"/>
      </w:pPr>
      <w:r>
        <w:t>NDIA Remote Area Servicing Paper</w:t>
      </w:r>
    </w:p>
    <w:p w14:paraId="6D8EBCEC" w14:textId="5C604183" w:rsidR="0090599D" w:rsidRDefault="0090599D" w:rsidP="00BF3CB6">
      <w:pPr>
        <w:pStyle w:val="ListParagraph"/>
        <w:numPr>
          <w:ilvl w:val="0"/>
          <w:numId w:val="11"/>
        </w:numPr>
        <w:spacing w:line="276" w:lineRule="auto"/>
      </w:pPr>
      <w:r>
        <w:t xml:space="preserve">NDIA </w:t>
      </w:r>
      <w:r w:rsidR="005E009E">
        <w:t>‘</w:t>
      </w:r>
      <w:r>
        <w:t>Lessons Learnt</w:t>
      </w:r>
      <w:r w:rsidR="005E009E">
        <w:t>’</w:t>
      </w:r>
      <w:r>
        <w:t>, NDIS report on NDIS roll out in East Arnhem and Darwin, July 2017.</w:t>
      </w:r>
    </w:p>
    <w:p w14:paraId="17F29FD3" w14:textId="77777777" w:rsidR="00950184" w:rsidRDefault="00580149" w:rsidP="00BF3CB6">
      <w:pPr>
        <w:pStyle w:val="ListParagraph"/>
        <w:numPr>
          <w:ilvl w:val="0"/>
          <w:numId w:val="11"/>
        </w:numPr>
        <w:spacing w:line="276" w:lineRule="auto"/>
      </w:pPr>
      <w:r>
        <w:t>NDIA data on p</w:t>
      </w:r>
      <w:r w:rsidR="00950184">
        <w:t>lans in East Arnhem, and engagement with regional service providers</w:t>
      </w:r>
    </w:p>
    <w:p w14:paraId="51EA1F51" w14:textId="77777777" w:rsidR="00950184" w:rsidRDefault="00950184" w:rsidP="00BF3CB6">
      <w:pPr>
        <w:pStyle w:val="ListParagraph"/>
        <w:numPr>
          <w:ilvl w:val="0"/>
          <w:numId w:val="11"/>
        </w:numPr>
        <w:spacing w:line="276" w:lineRule="auto"/>
      </w:pPr>
      <w:r>
        <w:t>Data on East Arnhem NDIS related projects funded through NTG and Commonwealth grants</w:t>
      </w:r>
    </w:p>
    <w:p w14:paraId="1DC05313" w14:textId="62939F87" w:rsidR="00142777" w:rsidRDefault="00142777" w:rsidP="004415C3">
      <w:pPr>
        <w:spacing w:line="276" w:lineRule="auto"/>
      </w:pPr>
      <w:r>
        <w:t>A brief review of literature related to the delivery of the NDIS in Aboriginal and Torres Strait Islander communities also helped inform this evaluation by providing contextual information about the NDIS, and the needs of people living with disability in this particular cultural context.</w:t>
      </w:r>
    </w:p>
    <w:p w14:paraId="763FC1E9" w14:textId="6F75B693" w:rsidR="008E3A6C" w:rsidRDefault="008E3A6C" w:rsidP="008B089A">
      <w:pPr>
        <w:pStyle w:val="head3numbered"/>
      </w:pPr>
      <w:bookmarkStart w:id="39" w:name="_Toc511321008"/>
      <w:bookmarkStart w:id="40" w:name="_Toc517118218"/>
      <w:r>
        <w:t>Data limitations</w:t>
      </w:r>
      <w:bookmarkEnd w:id="39"/>
      <w:bookmarkEnd w:id="40"/>
    </w:p>
    <w:p w14:paraId="06FF08D3" w14:textId="03EBBFC4" w:rsidR="000F08F6" w:rsidRDefault="008123FB" w:rsidP="004415C3">
      <w:pPr>
        <w:spacing w:line="276" w:lineRule="auto"/>
      </w:pPr>
      <w:r>
        <w:t>The role of community facilitators as translators and facilitators in</w:t>
      </w:r>
      <w:r w:rsidR="00275968">
        <w:t xml:space="preserve"> all interviews with Aboriginal and Torres Strait Islander</w:t>
      </w:r>
      <w:r w:rsidR="00142777">
        <w:t xml:space="preserve"> participants and their families, and </w:t>
      </w:r>
      <w:r>
        <w:t xml:space="preserve">the Aboriginal identity of one of the key researchers, helped to maximise trust and understanding throughout the interview process. However, in the presence of external researchers entering communities and asking questions about a government program, it is </w:t>
      </w:r>
      <w:r w:rsidR="0022374C">
        <w:t xml:space="preserve">likely </w:t>
      </w:r>
      <w:r>
        <w:t xml:space="preserve">that </w:t>
      </w:r>
      <w:r w:rsidR="0022374C">
        <w:t>some</w:t>
      </w:r>
      <w:r>
        <w:t xml:space="preserve"> Aboriginal and Torres Strait Islander participants in the research </w:t>
      </w:r>
      <w:r w:rsidR="00E911F9">
        <w:t xml:space="preserve">may </w:t>
      </w:r>
      <w:r w:rsidR="0022374C">
        <w:t xml:space="preserve">not </w:t>
      </w:r>
      <w:r>
        <w:lastRenderedPageBreak/>
        <w:t>have felt able to fully disclose their views and experiences</w:t>
      </w:r>
      <w:r w:rsidR="0022374C">
        <w:t>. T</w:t>
      </w:r>
      <w:r>
        <w:t>herefore</w:t>
      </w:r>
      <w:r w:rsidR="00E911F9">
        <w:t>,</w:t>
      </w:r>
      <w:r>
        <w:t xml:space="preserve"> there may be limits to the range of views that were expressed.</w:t>
      </w:r>
    </w:p>
    <w:p w14:paraId="75A9EF09" w14:textId="2F7FA8EE" w:rsidR="00D8799F" w:rsidRDefault="00237D8D" w:rsidP="004415C3">
      <w:pPr>
        <w:spacing w:line="276" w:lineRule="auto"/>
      </w:pPr>
      <w:r>
        <w:t>Due to sensitivities of sharing data from small communities with limited data sets, some NDIA data was not able to be shared with the evaluation team.</w:t>
      </w:r>
      <w:r w:rsidR="00A279E3">
        <w:t xml:space="preserve"> </w:t>
      </w:r>
      <w:r w:rsidR="00952321">
        <w:t>The evalua</w:t>
      </w:r>
      <w:r w:rsidR="00275968">
        <w:t>tion team was u</w:t>
      </w:r>
      <w:r w:rsidR="00A279E3">
        <w:t>nable to see detailed data demonstrating</w:t>
      </w:r>
      <w:r w:rsidR="00275968">
        <w:t xml:space="preserve"> the extent to which plans had been utilised</w:t>
      </w:r>
      <w:r w:rsidR="00952321">
        <w:t xml:space="preserve"> </w:t>
      </w:r>
      <w:r w:rsidR="00275968">
        <w:t>in each community.</w:t>
      </w:r>
    </w:p>
    <w:p w14:paraId="0604FD7B" w14:textId="77777777" w:rsidR="005875FD" w:rsidRPr="005875FD" w:rsidRDefault="000F08F6" w:rsidP="008B089A">
      <w:pPr>
        <w:pStyle w:val="head2numbered"/>
      </w:pPr>
      <w:bookmarkStart w:id="41" w:name="_Toc517118219"/>
      <w:r>
        <w:t>Key findings in response to the four evaluation questions</w:t>
      </w:r>
      <w:r w:rsidR="005875FD">
        <w:t>: What we heard</w:t>
      </w:r>
      <w:bookmarkEnd w:id="41"/>
    </w:p>
    <w:p w14:paraId="087D011F" w14:textId="7CB80B3F" w:rsidR="008E0B48" w:rsidRPr="00A762AD" w:rsidRDefault="008E0B48" w:rsidP="008B089A">
      <w:pPr>
        <w:pStyle w:val="head3numbered"/>
      </w:pPr>
      <w:bookmarkStart w:id="42" w:name="_Toc517118220"/>
      <w:r w:rsidRPr="00CC6225">
        <w:t>Before</w:t>
      </w:r>
      <w:r>
        <w:t xml:space="preserve"> the NDIS</w:t>
      </w:r>
      <w:bookmarkEnd w:id="42"/>
    </w:p>
    <w:p w14:paraId="3EA0C6E5" w14:textId="77777777" w:rsidR="000F08F6" w:rsidRPr="005E7738" w:rsidRDefault="000F08F6" w:rsidP="004415C3">
      <w:pPr>
        <w:pStyle w:val="CCSNormalText"/>
        <w:spacing w:line="276" w:lineRule="auto"/>
        <w:rPr>
          <w:rStyle w:val="IntenseEmphasis"/>
          <w:rFonts w:asciiTheme="minorHAnsi" w:hAnsiTheme="minorHAnsi" w:cstheme="minorHAnsi"/>
          <w:b/>
          <w:i w:val="0"/>
          <w:color w:val="auto"/>
        </w:rPr>
      </w:pPr>
      <w:r w:rsidRPr="005E7738">
        <w:rPr>
          <w:rStyle w:val="IntenseEmphasis"/>
          <w:rFonts w:asciiTheme="minorHAnsi" w:hAnsiTheme="minorHAnsi" w:cstheme="minorHAnsi"/>
          <w:b/>
          <w:i w:val="0"/>
          <w:color w:val="auto"/>
        </w:rPr>
        <w:t>Before the NDIS, how did people with a disability and their families participate in and contribute to their community and were their reasonable and necessary support needs met?</w:t>
      </w:r>
    </w:p>
    <w:p w14:paraId="38FB27B8" w14:textId="2FC8E8B3" w:rsidR="003E4393" w:rsidRDefault="003E4393" w:rsidP="008B089A">
      <w:pPr>
        <w:pStyle w:val="head4numbered"/>
      </w:pPr>
      <w:bookmarkStart w:id="43" w:name="_Toc517118221"/>
      <w:r>
        <w:t>Families sharing care</w:t>
      </w:r>
      <w:bookmarkEnd w:id="43"/>
    </w:p>
    <w:p w14:paraId="162F803C" w14:textId="129A6085" w:rsidR="00FA0CD1" w:rsidRPr="00927E40" w:rsidRDefault="005746D4" w:rsidP="00FA0CD1">
      <w:pPr>
        <w:spacing w:line="276" w:lineRule="auto"/>
      </w:pPr>
      <w:r>
        <w:t>Culture and kinship ties are strong in</w:t>
      </w:r>
      <w:r w:rsidR="003E4393">
        <w:t xml:space="preserve"> East Arnhem</w:t>
      </w:r>
      <w:r w:rsidR="0058363C">
        <w:t>. E</w:t>
      </w:r>
      <w:r w:rsidR="003E4393">
        <w:t xml:space="preserve">xtended families </w:t>
      </w:r>
      <w:r>
        <w:t>are sharing</w:t>
      </w:r>
      <w:r w:rsidR="003E4393">
        <w:t xml:space="preserve"> the care of relatives with a disability and provide</w:t>
      </w:r>
      <w:r>
        <w:t xml:space="preserve"> a range of informal supports including cooking, cleaning, personal care, administering medication and transport. </w:t>
      </w:r>
      <w:r w:rsidR="00FA0CD1">
        <w:t xml:space="preserve">A disability audit conducted in 2013 demonstrated that </w:t>
      </w:r>
      <w:r w:rsidR="0013132A">
        <w:t>across East Arnhem, between</w:t>
      </w:r>
      <w:r w:rsidR="00FA0CD1">
        <w:t xml:space="preserve"> </w:t>
      </w:r>
      <w:r w:rsidR="00FA0CD1" w:rsidRPr="00927E40">
        <w:t>15-20% of the population was providing informal care to those with a disability</w:t>
      </w:r>
      <w:r w:rsidR="0013132A">
        <w:rPr>
          <w:rStyle w:val="FootnoteReference"/>
        </w:rPr>
        <w:footnoteReference w:id="26"/>
      </w:r>
      <w:r w:rsidR="00FA0CD1" w:rsidRPr="00927E40">
        <w:t xml:space="preserve">. </w:t>
      </w:r>
    </w:p>
    <w:p w14:paraId="26A86080" w14:textId="5FE631EE" w:rsidR="005746D4" w:rsidRDefault="00275968" w:rsidP="004415C3">
      <w:pPr>
        <w:spacing w:line="276" w:lineRule="auto"/>
      </w:pPr>
      <w:r>
        <w:t>Interviews with partici</w:t>
      </w:r>
      <w:r w:rsidR="00F103CC">
        <w:t>pants,</w:t>
      </w:r>
      <w:r>
        <w:t xml:space="preserve"> carers</w:t>
      </w:r>
      <w:r w:rsidR="00F103CC">
        <w:t xml:space="preserve"> and families</w:t>
      </w:r>
      <w:r w:rsidR="00A6278A">
        <w:t xml:space="preserve"> indicated</w:t>
      </w:r>
      <w:r>
        <w:t xml:space="preserve"> that c</w:t>
      </w:r>
      <w:r w:rsidR="005746D4">
        <w:t>o</w:t>
      </w:r>
      <w:r>
        <w:t xml:space="preserve">mmunity members </w:t>
      </w:r>
      <w:r w:rsidR="005746D4">
        <w:t>generally keep an eye on people with a disability when they are in p</w:t>
      </w:r>
      <w:r>
        <w:t>ublic, but not always. Many family members identified that</w:t>
      </w:r>
      <w:r w:rsidR="005746D4">
        <w:t xml:space="preserve"> if the main carer is at work, and other carers are out of the community or receiving medical treatment, there is no one to look after the person with a disability. </w:t>
      </w:r>
    </w:p>
    <w:p w14:paraId="4457F1DE" w14:textId="520989CA" w:rsidR="0051616A" w:rsidRPr="00DF5220" w:rsidRDefault="00F103CC" w:rsidP="0051616A">
      <w:pPr>
        <w:ind w:left="709" w:right="804"/>
        <w:rPr>
          <w:i/>
        </w:rPr>
      </w:pPr>
      <w:r>
        <w:t xml:space="preserve">Before the NDIS… </w:t>
      </w:r>
      <w:r w:rsidR="0051616A" w:rsidRPr="00A611C9">
        <w:rPr>
          <w:rStyle w:val="Emphasis"/>
        </w:rPr>
        <w:t>Families were heavily responsible for looking after them (people with a disability) with no assistance at all. Support may have been respite once or twice a year and maybe some continence products. There was nothing about building capacity</w:t>
      </w:r>
      <w:r w:rsidR="0051616A" w:rsidRPr="00EB4425">
        <w:rPr>
          <w:i/>
        </w:rPr>
        <w:t xml:space="preserve">. </w:t>
      </w:r>
      <w:r w:rsidR="0051616A">
        <w:t>(Service Provider</w:t>
      </w:r>
      <w:r w:rsidR="0051616A" w:rsidRPr="00924031">
        <w:t>)</w:t>
      </w:r>
      <w:r w:rsidR="0051616A" w:rsidRPr="00EB4425">
        <w:rPr>
          <w:i/>
        </w:rPr>
        <w:t xml:space="preserve"> </w:t>
      </w:r>
    </w:p>
    <w:p w14:paraId="248ADA8E" w14:textId="61A9D0A4" w:rsidR="003E4393" w:rsidRDefault="00F103CC" w:rsidP="004415C3">
      <w:pPr>
        <w:spacing w:line="276" w:lineRule="auto"/>
      </w:pPr>
      <w:r>
        <w:t>Some participants and their carers identified that</w:t>
      </w:r>
      <w:r w:rsidR="00E120D6">
        <w:t xml:space="preserve"> i</w:t>
      </w:r>
      <w:r w:rsidR="005746D4">
        <w:t xml:space="preserve">t can be difficult to find an appropriate ongoing carer in communities, particularly for older people with a disability, and </w:t>
      </w:r>
      <w:r w:rsidR="001A2F28">
        <w:t xml:space="preserve">two participants we </w:t>
      </w:r>
      <w:r w:rsidR="004415C3">
        <w:t>spoke to</w:t>
      </w:r>
      <w:r w:rsidR="005746D4">
        <w:t xml:space="preserve"> have no current carer to help them with domestic chores.</w:t>
      </w:r>
    </w:p>
    <w:p w14:paraId="5DBA184D" w14:textId="3D177C0B" w:rsidR="003E4393" w:rsidRDefault="00B81945" w:rsidP="002A0CCC">
      <w:pPr>
        <w:pStyle w:val="head4numbered"/>
      </w:pPr>
      <w:bookmarkStart w:id="44" w:name="_Toc517118222"/>
      <w:r>
        <w:t>Participating in community, culture and Country</w:t>
      </w:r>
      <w:bookmarkEnd w:id="44"/>
    </w:p>
    <w:p w14:paraId="47431811" w14:textId="3D1EDFF3" w:rsidR="00704045" w:rsidRDefault="005746D4" w:rsidP="004415C3">
      <w:pPr>
        <w:spacing w:line="276" w:lineRule="auto"/>
      </w:pPr>
      <w:r>
        <w:t>Participating in community, culture and Country is important for participants and their families that we sp</w:t>
      </w:r>
      <w:r w:rsidR="00704045">
        <w:t xml:space="preserve">oke to. There are </w:t>
      </w:r>
      <w:r w:rsidR="008A6D75">
        <w:t>‘</w:t>
      </w:r>
      <w:r w:rsidR="00704045">
        <w:t>everyday</w:t>
      </w:r>
      <w:r w:rsidR="008A6D75">
        <w:t>’</w:t>
      </w:r>
      <w:r w:rsidR="00704045">
        <w:t xml:space="preserve"> things like fishing and hunting, caring for younger children and Elders, </w:t>
      </w:r>
      <w:r w:rsidR="008A6D75">
        <w:t>visiting relatives and attending funerals in other communities that everyone is a part of</w:t>
      </w:r>
      <w:r w:rsidR="004415C3">
        <w:t xml:space="preserve"> whether they have a disability or not. </w:t>
      </w:r>
      <w:r w:rsidR="003E4393">
        <w:t xml:space="preserve">People with a disability </w:t>
      </w:r>
      <w:r w:rsidR="00704045">
        <w:t xml:space="preserve">also </w:t>
      </w:r>
      <w:r w:rsidR="003E4393">
        <w:t>participate and contribute to the community in a r</w:t>
      </w:r>
      <w:r w:rsidR="00704045">
        <w:t>ange of ways including</w:t>
      </w:r>
      <w:r w:rsidR="00335539">
        <w:t xml:space="preserve"> </w:t>
      </w:r>
      <w:r w:rsidR="005E009E">
        <w:t>DJ</w:t>
      </w:r>
      <w:r w:rsidR="00335539">
        <w:t>-</w:t>
      </w:r>
      <w:r w:rsidR="003E4393">
        <w:t>ing</w:t>
      </w:r>
      <w:r>
        <w:t xml:space="preserve"> at the Saturday night disco at the local Sport and Recreation Centre, </w:t>
      </w:r>
      <w:r w:rsidR="003E4393">
        <w:t>playing music</w:t>
      </w:r>
      <w:r>
        <w:t xml:space="preserve"> at church and with friends</w:t>
      </w:r>
      <w:r w:rsidR="003E4393">
        <w:t>,</w:t>
      </w:r>
      <w:r w:rsidR="003E64D5">
        <w:t xml:space="preserve"> going to school and the library, teaching or </w:t>
      </w:r>
      <w:r w:rsidR="003E4393">
        <w:t>mentoring</w:t>
      </w:r>
      <w:r w:rsidR="003E64D5">
        <w:t xml:space="preserve"> others</w:t>
      </w:r>
      <w:r w:rsidR="003E4393">
        <w:t xml:space="preserve">, and </w:t>
      </w:r>
      <w:r w:rsidR="00DF5B49">
        <w:t>b</w:t>
      </w:r>
      <w:r w:rsidR="003E64D5">
        <w:t xml:space="preserve">eing part of the </w:t>
      </w:r>
      <w:r w:rsidR="003E4393">
        <w:t xml:space="preserve">football club. </w:t>
      </w:r>
    </w:p>
    <w:p w14:paraId="73FF12B3" w14:textId="29925884" w:rsidR="003E4393" w:rsidRDefault="00E72739" w:rsidP="002A0CCC">
      <w:pPr>
        <w:pStyle w:val="head4numbered"/>
      </w:pPr>
      <w:bookmarkStart w:id="45" w:name="_Toc517118223"/>
      <w:r>
        <w:lastRenderedPageBreak/>
        <w:t>Previous services</w:t>
      </w:r>
      <w:r w:rsidR="00852A7E">
        <w:t xml:space="preserve"> for people with a disability</w:t>
      </w:r>
      <w:bookmarkEnd w:id="45"/>
    </w:p>
    <w:p w14:paraId="29B25415" w14:textId="6CF5AEFB" w:rsidR="008D24EB" w:rsidRDefault="00A6278A" w:rsidP="004415C3">
      <w:pPr>
        <w:spacing w:line="276" w:lineRule="auto"/>
      </w:pPr>
      <w:r>
        <w:t>According to interviews with</w:t>
      </w:r>
      <w:r w:rsidR="00FD7271">
        <w:t xml:space="preserve"> project</w:t>
      </w:r>
      <w:r>
        <w:t xml:space="preserve"> stakeholders, s</w:t>
      </w:r>
      <w:r w:rsidR="001E1F08">
        <w:t>ome NDIS participants in E</w:t>
      </w:r>
      <w:r w:rsidR="00852A7E">
        <w:t xml:space="preserve">ast Arnhem have transitioned from the </w:t>
      </w:r>
      <w:r w:rsidR="00206E28">
        <w:t xml:space="preserve">NTG </w:t>
      </w:r>
      <w:r w:rsidR="00852A7E">
        <w:t>Office of the Public Guardian, 140</w:t>
      </w:r>
      <w:r w:rsidR="00206E28">
        <w:t xml:space="preserve"> people with a disability</w:t>
      </w:r>
      <w:r w:rsidR="00852A7E">
        <w:t xml:space="preserve"> will transition from the</w:t>
      </w:r>
      <w:r w:rsidR="008D24EB">
        <w:t xml:space="preserve"> </w:t>
      </w:r>
      <w:r w:rsidR="00852A7E">
        <w:t xml:space="preserve"> Partners in Recovery (mental health) Program</w:t>
      </w:r>
      <w:r w:rsidR="003555D3">
        <w:rPr>
          <w:rStyle w:val="FootnoteReference"/>
        </w:rPr>
        <w:footnoteReference w:id="27"/>
      </w:r>
      <w:r w:rsidR="008D24EB">
        <w:t xml:space="preserve"> (funded by the </w:t>
      </w:r>
      <w:r w:rsidR="003555D3">
        <w:t>Commonwealth Depar</w:t>
      </w:r>
      <w:r w:rsidR="008D24EB">
        <w:t>tment of Health)</w:t>
      </w:r>
      <w:r w:rsidR="00852A7E">
        <w:t xml:space="preserve"> by July 2018, others have transitioned from the </w:t>
      </w:r>
      <w:r w:rsidR="00206E28">
        <w:t xml:space="preserve">NTG </w:t>
      </w:r>
      <w:r w:rsidR="005C70CF">
        <w:t>OoD</w:t>
      </w:r>
      <w:r w:rsidR="00852A7E">
        <w:t>, and some were previously receiving no disability supports.</w:t>
      </w:r>
    </w:p>
    <w:p w14:paraId="2FBF9C9A" w14:textId="49C9AB96" w:rsidR="00B81945" w:rsidRDefault="00FD7271" w:rsidP="0030268E">
      <w:pPr>
        <w:spacing w:line="276" w:lineRule="auto"/>
      </w:pPr>
      <w:r>
        <w:t>According to service providers, participants and their carers, b</w:t>
      </w:r>
      <w:r w:rsidR="00F93976">
        <w:t>efore the NDIS</w:t>
      </w:r>
      <w:r w:rsidR="005E009E">
        <w:t>,</w:t>
      </w:r>
      <w:r w:rsidR="00F93976">
        <w:t xml:space="preserve"> o</w:t>
      </w:r>
      <w:r w:rsidR="00B81945">
        <w:t>ccupational therapists visited remote communities month</w:t>
      </w:r>
      <w:r w:rsidR="001E1F08">
        <w:t>ly to wor</w:t>
      </w:r>
      <w:r w:rsidR="0030268E">
        <w:t>k with disability client</w:t>
      </w:r>
      <w:r w:rsidR="005C70CF">
        <w:t>s funded by the NT OoD</w:t>
      </w:r>
      <w:r w:rsidR="0030268E">
        <w:t>.</w:t>
      </w:r>
      <w:r w:rsidR="0008344D">
        <w:t xml:space="preserve"> </w:t>
      </w:r>
      <w:r w:rsidR="00E72739">
        <w:t xml:space="preserve">Speech therapists visited MJD clients on Groote Eylandt on a regular basis. </w:t>
      </w:r>
      <w:r w:rsidR="0008344D">
        <w:t>Other existing services for people wit</w:t>
      </w:r>
      <w:r>
        <w:t>h a disability were described during</w:t>
      </w:r>
      <w:r w:rsidR="0008344D">
        <w:t xml:space="preserve"> c</w:t>
      </w:r>
      <w:r w:rsidR="008D24EB">
        <w:t>ommunity and</w:t>
      </w:r>
      <w:r w:rsidR="0008344D">
        <w:t xml:space="preserve"> project</w:t>
      </w:r>
      <w:r w:rsidR="008D24EB">
        <w:t xml:space="preserve"> stakeholder interviews</w:t>
      </w:r>
      <w:r w:rsidR="0008344D">
        <w:t>. These include</w:t>
      </w:r>
      <w:r w:rsidR="006E0462">
        <w:t xml:space="preserve"> local C</w:t>
      </w:r>
      <w:r>
        <w:t>ouncil</w:t>
      </w:r>
      <w:r w:rsidR="005E009E">
        <w:t>-</w:t>
      </w:r>
      <w:r>
        <w:t>run</w:t>
      </w:r>
      <w:r w:rsidR="0008344D">
        <w:t xml:space="preserve"> aged</w:t>
      </w:r>
      <w:r w:rsidR="005E009E">
        <w:t xml:space="preserve"> </w:t>
      </w:r>
      <w:r w:rsidR="0008344D">
        <w:t>care d</w:t>
      </w:r>
      <w:r w:rsidR="006E0462">
        <w:t xml:space="preserve">rop in centres which provide a range of </w:t>
      </w:r>
      <w:r w:rsidR="0008344D">
        <w:t>services including meals on wheels, community transport, la</w:t>
      </w:r>
      <w:r w:rsidR="006E0462">
        <w:t>undry service and personal care. Other services described include</w:t>
      </w:r>
      <w:r w:rsidR="0008344D">
        <w:t xml:space="preserve"> </w:t>
      </w:r>
      <w:r w:rsidR="0058363C">
        <w:t>s</w:t>
      </w:r>
      <w:r w:rsidR="001E1F08">
        <w:t xml:space="preserve">port and </w:t>
      </w:r>
      <w:r w:rsidR="0058363C">
        <w:t>r</w:t>
      </w:r>
      <w:r w:rsidR="009B64A2">
        <w:t>ecreation facilities</w:t>
      </w:r>
      <w:r w:rsidR="0030268E">
        <w:t>,</w:t>
      </w:r>
      <w:r w:rsidR="00B81945">
        <w:t xml:space="preserve"> </w:t>
      </w:r>
      <w:r w:rsidR="006E0462">
        <w:t xml:space="preserve">local </w:t>
      </w:r>
      <w:r w:rsidR="00B81945">
        <w:t>libraries</w:t>
      </w:r>
      <w:r w:rsidR="006E0462">
        <w:t xml:space="preserve"> where computers can be accessed</w:t>
      </w:r>
      <w:r w:rsidR="00B81945">
        <w:t xml:space="preserve">, </w:t>
      </w:r>
      <w:r w:rsidR="00335539">
        <w:t xml:space="preserve">local health services, </w:t>
      </w:r>
      <w:r w:rsidR="00AE7AB7">
        <w:t xml:space="preserve">community development </w:t>
      </w:r>
      <w:r w:rsidR="009B64A2">
        <w:t>programs, church groups, school programs and art centres.</w:t>
      </w:r>
    </w:p>
    <w:p w14:paraId="64E782EE" w14:textId="53FE8DA1" w:rsidR="003E4393" w:rsidRDefault="003E4393" w:rsidP="002A0CCC">
      <w:pPr>
        <w:pStyle w:val="head4numbered"/>
      </w:pPr>
      <w:bookmarkStart w:id="46" w:name="_Toc517118224"/>
      <w:r>
        <w:t>Lack of services</w:t>
      </w:r>
      <w:r w:rsidR="00B81945">
        <w:t xml:space="preserve"> in the region</w:t>
      </w:r>
      <w:bookmarkEnd w:id="46"/>
    </w:p>
    <w:p w14:paraId="2096CD23" w14:textId="1A596F51" w:rsidR="006D797C" w:rsidRDefault="0030268E" w:rsidP="004415C3">
      <w:pPr>
        <w:spacing w:line="276" w:lineRule="auto"/>
        <w:rPr>
          <w:rFonts w:cstheme="minorHAnsi"/>
        </w:rPr>
      </w:pPr>
      <w:r>
        <w:t xml:space="preserve">All </w:t>
      </w:r>
      <w:r w:rsidR="00BD1A81">
        <w:t xml:space="preserve">community and project </w:t>
      </w:r>
      <w:r>
        <w:t xml:space="preserve">stakeholders acknowledged the lack of </w:t>
      </w:r>
      <w:r w:rsidR="00BA469B">
        <w:t>services across</w:t>
      </w:r>
      <w:r w:rsidR="003E4393">
        <w:t xml:space="preserve"> the region and in smaller communities </w:t>
      </w:r>
      <w:r w:rsidR="00271F8F">
        <w:t xml:space="preserve">and homelands </w:t>
      </w:r>
      <w:r w:rsidR="003E4393">
        <w:t>in particular</w:t>
      </w:r>
      <w:r w:rsidR="00837709">
        <w:t>. They identified that</w:t>
      </w:r>
      <w:r w:rsidR="003E4393">
        <w:t xml:space="preserve"> there is very little choice for people living with disability.</w:t>
      </w:r>
      <w:r w:rsidR="000C07D7">
        <w:t xml:space="preserve"> </w:t>
      </w:r>
      <w:r w:rsidR="007A5B52">
        <w:t>This is a common issue for the NDIS in very remote regions</w:t>
      </w:r>
      <w:r w:rsidR="00837709">
        <w:t>.</w:t>
      </w:r>
      <w:r>
        <w:rPr>
          <w:rStyle w:val="FootnoteReference"/>
        </w:rPr>
        <w:footnoteReference w:id="28"/>
      </w:r>
      <w:r w:rsidR="007A5B52">
        <w:t xml:space="preserve"> </w:t>
      </w:r>
      <w:r w:rsidR="003E4393" w:rsidRPr="00852A7E">
        <w:rPr>
          <w:rFonts w:cstheme="minorHAnsi"/>
        </w:rPr>
        <w:t xml:space="preserve">Lack of choice in respite services is a particular problem, </w:t>
      </w:r>
      <w:r w:rsidR="006D797C">
        <w:rPr>
          <w:rFonts w:cstheme="minorHAnsi"/>
        </w:rPr>
        <w:t xml:space="preserve">and was </w:t>
      </w:r>
      <w:r w:rsidR="007A5B52">
        <w:rPr>
          <w:rFonts w:cstheme="minorHAnsi"/>
        </w:rPr>
        <w:t xml:space="preserve">the most frequently </w:t>
      </w:r>
      <w:r w:rsidR="0058363C">
        <w:rPr>
          <w:rFonts w:cstheme="minorHAnsi"/>
        </w:rPr>
        <w:t xml:space="preserve">identified </w:t>
      </w:r>
      <w:r w:rsidR="007A5B52">
        <w:rPr>
          <w:rFonts w:cstheme="minorHAnsi"/>
        </w:rPr>
        <w:t xml:space="preserve">gap in participant and carer interviews. Currently, there are only respite services available in Darwin, </w:t>
      </w:r>
      <w:r w:rsidR="00E8408F">
        <w:rPr>
          <w:rFonts w:cstheme="minorHAnsi"/>
        </w:rPr>
        <w:t xml:space="preserve">which the majority of participants and carers indicated is a long way to travel, </w:t>
      </w:r>
      <w:r w:rsidR="007A5B52">
        <w:rPr>
          <w:rFonts w:cstheme="minorHAnsi"/>
        </w:rPr>
        <w:t>hard to organ</w:t>
      </w:r>
      <w:r w:rsidR="00E8408F">
        <w:rPr>
          <w:rFonts w:cstheme="minorHAnsi"/>
        </w:rPr>
        <w:t>ise, and more local options would be preferred.</w:t>
      </w:r>
    </w:p>
    <w:p w14:paraId="54488809" w14:textId="0261CEE0" w:rsidR="00F93976" w:rsidRDefault="007A5B52" w:rsidP="004415C3">
      <w:pPr>
        <w:spacing w:line="276" w:lineRule="auto"/>
        <w:rPr>
          <w:rFonts w:cstheme="minorHAnsi"/>
        </w:rPr>
      </w:pPr>
      <w:r>
        <w:rPr>
          <w:rFonts w:cstheme="minorHAnsi"/>
        </w:rPr>
        <w:t xml:space="preserve">Service providers and carers of young </w:t>
      </w:r>
      <w:r w:rsidR="00F93976">
        <w:rPr>
          <w:rFonts w:cstheme="minorHAnsi"/>
        </w:rPr>
        <w:t>people with a disability also i</w:t>
      </w:r>
      <w:r>
        <w:rPr>
          <w:rFonts w:cstheme="minorHAnsi"/>
        </w:rPr>
        <w:t>dentified the lack of services designed for young people i</w:t>
      </w:r>
      <w:r w:rsidR="00F93976">
        <w:rPr>
          <w:rFonts w:cstheme="minorHAnsi"/>
        </w:rPr>
        <w:t>n</w:t>
      </w:r>
      <w:r>
        <w:rPr>
          <w:rFonts w:cstheme="minorHAnsi"/>
        </w:rPr>
        <w:t xml:space="preserve"> communities. Most current disability services and drop in centres are provided by aged care providers who are adjusting their programs as best they can to </w:t>
      </w:r>
      <w:r w:rsidR="00F93976">
        <w:rPr>
          <w:rFonts w:cstheme="minorHAnsi"/>
        </w:rPr>
        <w:t>cater to the needs and interests of young people. However, except in Nhulunbuy where youth with a disability were accessing life skills and swimming classes,</w:t>
      </w:r>
      <w:r w:rsidR="00E8408F">
        <w:rPr>
          <w:rFonts w:cstheme="minorHAnsi"/>
        </w:rPr>
        <w:t xml:space="preserve"> interviews with participants, carers and service providers </w:t>
      </w:r>
      <w:r w:rsidR="00BA469B">
        <w:rPr>
          <w:rFonts w:cstheme="minorHAnsi"/>
        </w:rPr>
        <w:t>revealed</w:t>
      </w:r>
      <w:r w:rsidR="00F93976">
        <w:rPr>
          <w:rFonts w:cstheme="minorHAnsi"/>
        </w:rPr>
        <w:t xml:space="preserve"> there are very few services and activities designed for young people with a disability</w:t>
      </w:r>
      <w:r w:rsidR="00E8408F">
        <w:rPr>
          <w:rFonts w:cstheme="minorHAnsi"/>
        </w:rPr>
        <w:t>.</w:t>
      </w:r>
    </w:p>
    <w:p w14:paraId="7D97B6AE" w14:textId="1D0F2833" w:rsidR="00215BE3" w:rsidRDefault="007A115D" w:rsidP="004415C3">
      <w:pPr>
        <w:spacing w:line="276" w:lineRule="auto"/>
        <w:rPr>
          <w:rFonts w:cstheme="minorHAnsi"/>
        </w:rPr>
      </w:pPr>
      <w:r>
        <w:rPr>
          <w:rFonts w:cstheme="minorHAnsi"/>
        </w:rPr>
        <w:t>Participants and service providers also identified</w:t>
      </w:r>
      <w:r w:rsidR="007A5B52">
        <w:rPr>
          <w:rFonts w:cstheme="minorHAnsi"/>
        </w:rPr>
        <w:t xml:space="preserve"> a </w:t>
      </w:r>
      <w:r w:rsidR="003E4393" w:rsidRPr="00852A7E">
        <w:rPr>
          <w:rFonts w:cstheme="minorHAnsi"/>
        </w:rPr>
        <w:t>lack of equipment maintenance services</w:t>
      </w:r>
      <w:r w:rsidR="00F93976">
        <w:rPr>
          <w:rFonts w:cstheme="minorHAnsi"/>
        </w:rPr>
        <w:t xml:space="preserve"> in the communities</w:t>
      </w:r>
      <w:r w:rsidR="003E4393" w:rsidRPr="00852A7E">
        <w:rPr>
          <w:rFonts w:cstheme="minorHAnsi"/>
        </w:rPr>
        <w:t xml:space="preserve"> </w:t>
      </w:r>
      <w:r w:rsidR="00F93976">
        <w:rPr>
          <w:rFonts w:cstheme="minorHAnsi"/>
        </w:rPr>
        <w:t>which is problematic for people in wheelchairs that need servicing or repair.</w:t>
      </w:r>
    </w:p>
    <w:p w14:paraId="00CE8064" w14:textId="7FD3C024" w:rsidR="007A115D" w:rsidRDefault="007A115D" w:rsidP="002A0CCC">
      <w:pPr>
        <w:pStyle w:val="head4numbered"/>
      </w:pPr>
      <w:bookmarkStart w:id="47" w:name="_Toc517118225"/>
      <w:r>
        <w:t>Support needs of people in East Arnhem</w:t>
      </w:r>
      <w:bookmarkEnd w:id="47"/>
      <w:r>
        <w:t xml:space="preserve"> </w:t>
      </w:r>
    </w:p>
    <w:p w14:paraId="0D203B1F" w14:textId="638B87C3" w:rsidR="007A115D" w:rsidRDefault="007A115D" w:rsidP="007A115D">
      <w:pPr>
        <w:spacing w:line="276" w:lineRule="auto"/>
      </w:pPr>
      <w:r>
        <w:t>NDIS participants and their families told us they want to be able to be supported to engage in culture and community</w:t>
      </w:r>
      <w:r w:rsidR="00837709">
        <w:t>. This includes</w:t>
      </w:r>
      <w:r>
        <w:t xml:space="preserve"> practices like hunting, fishing, art and basket weaving, and to be able to attend funerals and other cultural events and ceremonies, including those in other communities. </w:t>
      </w:r>
    </w:p>
    <w:p w14:paraId="2888CFFC" w14:textId="30E163EC" w:rsidR="007A115D" w:rsidRDefault="007A115D" w:rsidP="007A115D">
      <w:pPr>
        <w:spacing w:line="276" w:lineRule="auto"/>
        <w:rPr>
          <w:rFonts w:cstheme="minorHAnsi"/>
        </w:rPr>
      </w:pPr>
      <w:r>
        <w:lastRenderedPageBreak/>
        <w:t xml:space="preserve">They want to have access to a range of activities that are interesting and stimulating for them, increase their skills and education, and </w:t>
      </w:r>
      <w:r w:rsidR="005E009E">
        <w:t xml:space="preserve">that </w:t>
      </w:r>
      <w:r>
        <w:t xml:space="preserve">connect them with others in the community. </w:t>
      </w:r>
      <w:r w:rsidRPr="008161FC">
        <w:rPr>
          <w:rFonts w:cstheme="minorHAnsi"/>
        </w:rPr>
        <w:t xml:space="preserve">Carers for young adults with a disability would like more support </w:t>
      </w:r>
      <w:r>
        <w:rPr>
          <w:rFonts w:cstheme="minorHAnsi"/>
        </w:rPr>
        <w:t>getting their</w:t>
      </w:r>
      <w:r w:rsidRPr="008161FC">
        <w:rPr>
          <w:rFonts w:cstheme="minorHAnsi"/>
        </w:rPr>
        <w:t xml:space="preserve"> child to and from school</w:t>
      </w:r>
      <w:r w:rsidR="005E009E">
        <w:rPr>
          <w:rFonts w:cstheme="minorHAnsi"/>
        </w:rPr>
        <w:t>,</w:t>
      </w:r>
      <w:r w:rsidRPr="008161FC">
        <w:rPr>
          <w:rFonts w:cstheme="minorHAnsi"/>
        </w:rPr>
        <w:t xml:space="preserve"> and while they are at school to help them with their learning and with possible bull</w:t>
      </w:r>
      <w:r>
        <w:rPr>
          <w:rFonts w:cstheme="minorHAnsi"/>
        </w:rPr>
        <w:t>ying and social issues. Ca</w:t>
      </w:r>
      <w:r w:rsidRPr="008161FC">
        <w:rPr>
          <w:rFonts w:cstheme="minorHAnsi"/>
        </w:rPr>
        <w:t xml:space="preserve">rers would also like to see more services tailored to young people. </w:t>
      </w:r>
      <w:r>
        <w:rPr>
          <w:rFonts w:cstheme="minorHAnsi"/>
        </w:rPr>
        <w:t>C</w:t>
      </w:r>
      <w:r w:rsidRPr="008161FC">
        <w:rPr>
          <w:rFonts w:cstheme="minorHAnsi"/>
        </w:rPr>
        <w:t>ultural activities like hunting and bar</w:t>
      </w:r>
      <w:r>
        <w:rPr>
          <w:rFonts w:cstheme="minorHAnsi"/>
        </w:rPr>
        <w:t xml:space="preserve">k painting were suggested </w:t>
      </w:r>
      <w:r w:rsidR="005E009E">
        <w:rPr>
          <w:rFonts w:cstheme="minorHAnsi"/>
        </w:rPr>
        <w:t xml:space="preserve">as examples of </w:t>
      </w:r>
      <w:r>
        <w:rPr>
          <w:rFonts w:cstheme="minorHAnsi"/>
        </w:rPr>
        <w:t>a</w:t>
      </w:r>
      <w:r w:rsidRPr="008161FC">
        <w:rPr>
          <w:rFonts w:cstheme="minorHAnsi"/>
        </w:rPr>
        <w:t>ctivities that will interest young people and mak</w:t>
      </w:r>
      <w:r>
        <w:rPr>
          <w:rFonts w:cstheme="minorHAnsi"/>
        </w:rPr>
        <w:t xml:space="preserve">e them want to leave the house because it </w:t>
      </w:r>
      <w:r w:rsidRPr="008161FC">
        <w:rPr>
          <w:rFonts w:cstheme="minorHAnsi"/>
        </w:rPr>
        <w:t>can be difficult for family members to motivate them to get out and do things.</w:t>
      </w:r>
    </w:p>
    <w:p w14:paraId="239FAC9C" w14:textId="61382208" w:rsidR="007A115D" w:rsidRPr="009B280A" w:rsidRDefault="007A115D" w:rsidP="007A115D">
      <w:pPr>
        <w:spacing w:line="276" w:lineRule="auto"/>
      </w:pPr>
      <w:r w:rsidRPr="00F95EEE">
        <w:t xml:space="preserve">In </w:t>
      </w:r>
      <w:r w:rsidR="00103F9D">
        <w:t>NDIS participant</w:t>
      </w:r>
      <w:r w:rsidR="00103F9D" w:rsidRPr="00F95EEE">
        <w:t xml:space="preserve"> </w:t>
      </w:r>
      <w:r w:rsidRPr="00F95EEE">
        <w:t>interviews</w:t>
      </w:r>
      <w:r>
        <w:t>, the most common requests included:</w:t>
      </w:r>
    </w:p>
    <w:p w14:paraId="3FADA564" w14:textId="77777777" w:rsidR="007A115D" w:rsidRDefault="007A115D" w:rsidP="007A115D">
      <w:pPr>
        <w:pStyle w:val="ListParagraph"/>
        <w:numPr>
          <w:ilvl w:val="0"/>
          <w:numId w:val="3"/>
        </w:numPr>
      </w:pPr>
      <w:r>
        <w:t>Easier access to and a choice of respite services in communities, including in Nhulunbuy and on Country in the homelands to support cultural connections and priorities</w:t>
      </w:r>
    </w:p>
    <w:p w14:paraId="03AEBED1" w14:textId="422E91B3" w:rsidR="007A115D" w:rsidRDefault="007A115D" w:rsidP="007A115D">
      <w:pPr>
        <w:pStyle w:val="ListParagraph"/>
        <w:numPr>
          <w:ilvl w:val="0"/>
          <w:numId w:val="3"/>
        </w:numPr>
      </w:pPr>
      <w:r>
        <w:t>Modifications to homes</w:t>
      </w:r>
      <w:r w:rsidR="005E009E">
        <w:t>,</w:t>
      </w:r>
      <w:r>
        <w:t xml:space="preserve"> including ramps</w:t>
      </w:r>
    </w:p>
    <w:p w14:paraId="61DB0CAC" w14:textId="77777777" w:rsidR="007A115D" w:rsidRDefault="007A115D" w:rsidP="007A115D">
      <w:pPr>
        <w:pStyle w:val="ListParagraph"/>
        <w:numPr>
          <w:ilvl w:val="0"/>
          <w:numId w:val="3"/>
        </w:numPr>
      </w:pPr>
      <w:r>
        <w:t>Support in the home to clean, do washing, shop, cook etc.</w:t>
      </w:r>
    </w:p>
    <w:p w14:paraId="2B821DE5" w14:textId="0F985B5E" w:rsidR="007A115D" w:rsidRDefault="007A115D" w:rsidP="007A115D">
      <w:pPr>
        <w:pStyle w:val="ListParagraph"/>
        <w:numPr>
          <w:ilvl w:val="0"/>
          <w:numId w:val="3"/>
        </w:numPr>
      </w:pPr>
      <w:r>
        <w:t>Support to accompany people with a disability to do a range of activities like walk to school, walk to the beach, get some exercise, take part in cultural events and activities like hunting (including those in other communities as many people have family and kinship ties to other parts of East Arnhem), and to take medication at the right time every</w:t>
      </w:r>
      <w:r w:rsidR="005E009E">
        <w:t xml:space="preserve"> </w:t>
      </w:r>
      <w:r>
        <w:t>day</w:t>
      </w:r>
    </w:p>
    <w:p w14:paraId="39C193E3" w14:textId="77777777" w:rsidR="007A115D" w:rsidRDefault="007A115D" w:rsidP="007A115D">
      <w:pPr>
        <w:pStyle w:val="ListParagraph"/>
        <w:numPr>
          <w:ilvl w:val="0"/>
          <w:numId w:val="3"/>
        </w:numPr>
      </w:pPr>
      <w:r>
        <w:t>Cover the costs of travel to access services which may be in other locations, including for family members who need to accompany the person with a disability</w:t>
      </w:r>
    </w:p>
    <w:p w14:paraId="6169665D" w14:textId="371C2443" w:rsidR="007A115D" w:rsidRPr="006D797C" w:rsidRDefault="007A115D" w:rsidP="007A115D">
      <w:r>
        <w:t xml:space="preserve">These needs were </w:t>
      </w:r>
      <w:r w:rsidR="0051109F">
        <w:t xml:space="preserve">similar to those identified </w:t>
      </w:r>
      <w:r>
        <w:t xml:space="preserve">by service providers </w:t>
      </w:r>
      <w:r w:rsidR="0051109F">
        <w:t xml:space="preserve">namely, </w:t>
      </w:r>
      <w:r>
        <w:t>a choice of and greater access to</w:t>
      </w:r>
      <w:r w:rsidR="0058363C">
        <w:t>;</w:t>
      </w:r>
      <w:r>
        <w:t xml:space="preserve"> respite services, the need to support travel costs for participants and their families to attend</w:t>
      </w:r>
      <w:r w:rsidR="0051109F">
        <w:t xml:space="preserve"> </w:t>
      </w:r>
      <w:r>
        <w:t>mental</w:t>
      </w:r>
      <w:r w:rsidR="00FD7271">
        <w:t xml:space="preserve"> </w:t>
      </w:r>
      <w:r w:rsidR="0058363C">
        <w:t>allied</w:t>
      </w:r>
      <w:r>
        <w:t xml:space="preserve"> health services, home modifications,</w:t>
      </w:r>
      <w:r w:rsidR="0058363C">
        <w:t xml:space="preserve"> and</w:t>
      </w:r>
      <w:r>
        <w:t xml:space="preserve"> support workers in the home.</w:t>
      </w:r>
    </w:p>
    <w:p w14:paraId="40482341" w14:textId="1D5970FE" w:rsidR="00B81945" w:rsidRDefault="00B81945" w:rsidP="002A0CCC">
      <w:pPr>
        <w:pStyle w:val="head4numbered"/>
      </w:pPr>
      <w:bookmarkStart w:id="48" w:name="_Toc517118226"/>
      <w:r>
        <w:t>Too early to see significant changes in communities</w:t>
      </w:r>
      <w:bookmarkEnd w:id="48"/>
    </w:p>
    <w:p w14:paraId="2A7D39C6" w14:textId="7A23BD40" w:rsidR="00116A91" w:rsidRDefault="00FF0986" w:rsidP="004415C3">
      <w:pPr>
        <w:pStyle w:val="CCSNormalText"/>
        <w:spacing w:line="276" w:lineRule="auto"/>
        <w:rPr>
          <w:rFonts w:asciiTheme="minorHAnsi" w:hAnsiTheme="minorHAnsi" w:cstheme="minorHAnsi"/>
        </w:rPr>
      </w:pPr>
      <w:r>
        <w:rPr>
          <w:rFonts w:asciiTheme="minorHAnsi" w:hAnsiTheme="minorHAnsi" w:cstheme="minorHAnsi"/>
        </w:rPr>
        <w:t>More than 70% of</w:t>
      </w:r>
      <w:r w:rsidR="00F93976">
        <w:rPr>
          <w:rFonts w:asciiTheme="minorHAnsi" w:hAnsiTheme="minorHAnsi" w:cstheme="minorHAnsi"/>
        </w:rPr>
        <w:t xml:space="preserve"> the</w:t>
      </w:r>
      <w:r w:rsidR="000A205A">
        <w:rPr>
          <w:rFonts w:asciiTheme="minorHAnsi" w:hAnsiTheme="minorHAnsi" w:cstheme="minorHAnsi"/>
        </w:rPr>
        <w:t xml:space="preserve"> Indigenous</w:t>
      </w:r>
      <w:r w:rsidR="00F93976">
        <w:rPr>
          <w:rFonts w:asciiTheme="minorHAnsi" w:hAnsiTheme="minorHAnsi" w:cstheme="minorHAnsi"/>
        </w:rPr>
        <w:t xml:space="preserve"> participants and carers we spoke to reported no change </w:t>
      </w:r>
      <w:r w:rsidR="00BC1614">
        <w:rPr>
          <w:rFonts w:asciiTheme="minorHAnsi" w:hAnsiTheme="minorHAnsi" w:cstheme="minorHAnsi"/>
        </w:rPr>
        <w:t>in terms of services, supports or participation in the</w:t>
      </w:r>
      <w:r w:rsidR="00BF7B3A">
        <w:rPr>
          <w:rFonts w:asciiTheme="minorHAnsi" w:hAnsiTheme="minorHAnsi" w:cstheme="minorHAnsi"/>
        </w:rPr>
        <w:t xml:space="preserve"> months since the introduction of the NDIS</w:t>
      </w:r>
      <w:r w:rsidR="00F93976">
        <w:rPr>
          <w:rFonts w:asciiTheme="minorHAnsi" w:hAnsiTheme="minorHAnsi" w:cstheme="minorHAnsi"/>
        </w:rPr>
        <w:t>.</w:t>
      </w:r>
      <w:r w:rsidR="00B81945">
        <w:rPr>
          <w:rFonts w:asciiTheme="minorHAnsi" w:hAnsiTheme="minorHAnsi" w:cstheme="minorHAnsi"/>
        </w:rPr>
        <w:t xml:space="preserve"> </w:t>
      </w:r>
      <w:r w:rsidR="00116A91">
        <w:rPr>
          <w:rFonts w:asciiTheme="minorHAnsi" w:hAnsiTheme="minorHAnsi" w:cstheme="minorHAnsi"/>
        </w:rPr>
        <w:t xml:space="preserve">In Galiwin’ku and </w:t>
      </w:r>
      <w:r w:rsidR="00447DE6">
        <w:rPr>
          <w:rFonts w:asciiTheme="minorHAnsi" w:hAnsiTheme="minorHAnsi" w:cstheme="minorHAnsi"/>
        </w:rPr>
        <w:t>Milingimbi</w:t>
      </w:r>
      <w:r w:rsidR="00116A91">
        <w:rPr>
          <w:rFonts w:asciiTheme="minorHAnsi" w:hAnsiTheme="minorHAnsi" w:cstheme="minorHAnsi"/>
        </w:rPr>
        <w:t>, two participants</w:t>
      </w:r>
      <w:r w:rsidR="00F93976">
        <w:rPr>
          <w:rFonts w:asciiTheme="minorHAnsi" w:hAnsiTheme="minorHAnsi" w:cstheme="minorHAnsi"/>
        </w:rPr>
        <w:t xml:space="preserve"> had requested house modifications like ramps</w:t>
      </w:r>
      <w:r w:rsidR="00116A91">
        <w:rPr>
          <w:rFonts w:asciiTheme="minorHAnsi" w:hAnsiTheme="minorHAnsi" w:cstheme="minorHAnsi"/>
        </w:rPr>
        <w:t xml:space="preserve"> which had not yet been started</w:t>
      </w:r>
      <w:r w:rsidR="0051109F">
        <w:rPr>
          <w:rFonts w:asciiTheme="minorHAnsi" w:hAnsiTheme="minorHAnsi" w:cstheme="minorHAnsi"/>
        </w:rPr>
        <w:t>. T</w:t>
      </w:r>
      <w:r w:rsidR="00116A91">
        <w:rPr>
          <w:rFonts w:asciiTheme="minorHAnsi" w:hAnsiTheme="minorHAnsi" w:cstheme="minorHAnsi"/>
        </w:rPr>
        <w:t>wo others had requested new equipment (</w:t>
      </w:r>
      <w:r w:rsidR="004415C3">
        <w:rPr>
          <w:rFonts w:asciiTheme="minorHAnsi" w:hAnsiTheme="minorHAnsi" w:cstheme="minorHAnsi"/>
        </w:rPr>
        <w:t>wheelchair</w:t>
      </w:r>
      <w:r w:rsidR="00116A91">
        <w:rPr>
          <w:rFonts w:asciiTheme="minorHAnsi" w:hAnsiTheme="minorHAnsi" w:cstheme="minorHAnsi"/>
        </w:rPr>
        <w:t xml:space="preserve"> and motorised scooter</w:t>
      </w:r>
      <w:r w:rsidR="004415C3">
        <w:rPr>
          <w:rFonts w:asciiTheme="minorHAnsi" w:hAnsiTheme="minorHAnsi" w:cstheme="minorHAnsi"/>
        </w:rPr>
        <w:t>)</w:t>
      </w:r>
      <w:r w:rsidR="00116A91">
        <w:rPr>
          <w:rFonts w:asciiTheme="minorHAnsi" w:hAnsiTheme="minorHAnsi" w:cstheme="minorHAnsi"/>
        </w:rPr>
        <w:t xml:space="preserve"> which had not yet arrived. </w:t>
      </w:r>
      <w:r w:rsidR="004415C3">
        <w:rPr>
          <w:rFonts w:asciiTheme="minorHAnsi" w:hAnsiTheme="minorHAnsi" w:cstheme="minorHAnsi"/>
        </w:rPr>
        <w:t>One</w:t>
      </w:r>
      <w:r w:rsidR="00EB0EA0">
        <w:rPr>
          <w:rFonts w:asciiTheme="minorHAnsi" w:hAnsiTheme="minorHAnsi" w:cstheme="minorHAnsi"/>
        </w:rPr>
        <w:t xml:space="preserve"> participant</w:t>
      </w:r>
      <w:r w:rsidR="00F93976">
        <w:rPr>
          <w:rFonts w:asciiTheme="minorHAnsi" w:hAnsiTheme="minorHAnsi" w:cstheme="minorHAnsi"/>
        </w:rPr>
        <w:t xml:space="preserve"> reported that they ha</w:t>
      </w:r>
      <w:r w:rsidR="0051109F">
        <w:rPr>
          <w:rFonts w:asciiTheme="minorHAnsi" w:hAnsiTheme="minorHAnsi" w:cstheme="minorHAnsi"/>
        </w:rPr>
        <w:t>d</w:t>
      </w:r>
      <w:r w:rsidR="00F93976">
        <w:rPr>
          <w:rFonts w:asciiTheme="minorHAnsi" w:hAnsiTheme="minorHAnsi" w:cstheme="minorHAnsi"/>
        </w:rPr>
        <w:t xml:space="preserve"> received </w:t>
      </w:r>
      <w:r w:rsidR="004415C3">
        <w:rPr>
          <w:rFonts w:asciiTheme="minorHAnsi" w:hAnsiTheme="minorHAnsi" w:cstheme="minorHAnsi"/>
        </w:rPr>
        <w:t>a new wheelchair</w:t>
      </w:r>
      <w:r w:rsidR="0096757E">
        <w:rPr>
          <w:rFonts w:asciiTheme="minorHAnsi" w:hAnsiTheme="minorHAnsi" w:cstheme="minorHAnsi"/>
        </w:rPr>
        <w:t xml:space="preserve">, </w:t>
      </w:r>
      <w:r w:rsidR="00116A91">
        <w:rPr>
          <w:rFonts w:asciiTheme="minorHAnsi" w:hAnsiTheme="minorHAnsi" w:cstheme="minorHAnsi"/>
        </w:rPr>
        <w:t xml:space="preserve">and </w:t>
      </w:r>
      <w:r>
        <w:rPr>
          <w:rFonts w:asciiTheme="minorHAnsi" w:hAnsiTheme="minorHAnsi" w:cstheme="minorHAnsi"/>
        </w:rPr>
        <w:t xml:space="preserve">one </w:t>
      </w:r>
      <w:r w:rsidR="00116A91">
        <w:rPr>
          <w:rFonts w:asciiTheme="minorHAnsi" w:hAnsiTheme="minorHAnsi" w:cstheme="minorHAnsi"/>
        </w:rPr>
        <w:t>carer is</w:t>
      </w:r>
      <w:r w:rsidR="00B81945" w:rsidRPr="00B81945">
        <w:rPr>
          <w:rFonts w:asciiTheme="minorHAnsi" w:hAnsiTheme="minorHAnsi" w:cstheme="minorHAnsi"/>
        </w:rPr>
        <w:t xml:space="preserve"> </w:t>
      </w:r>
      <w:r w:rsidR="00116A91">
        <w:rPr>
          <w:rFonts w:asciiTheme="minorHAnsi" w:hAnsiTheme="minorHAnsi" w:cstheme="minorHAnsi"/>
        </w:rPr>
        <w:t>receiving nappies for her son.</w:t>
      </w:r>
    </w:p>
    <w:p w14:paraId="44EE21E8" w14:textId="1F31A721" w:rsidR="00A55F44" w:rsidRPr="00184555" w:rsidRDefault="00A55F44" w:rsidP="00184555">
      <w:pPr>
        <w:ind w:left="709" w:right="804"/>
        <w:rPr>
          <w:i/>
        </w:rPr>
      </w:pPr>
      <w:r w:rsidRPr="00A611C9">
        <w:rPr>
          <w:rStyle w:val="Emphasis"/>
        </w:rPr>
        <w:t>The plans are there, but it’s gonna be a long process for the clients to understand how to make sense and use them. If they (the NDIA) stick around and offer a lot more choices, th</w:t>
      </w:r>
      <w:r w:rsidR="004047A8" w:rsidRPr="00A611C9">
        <w:rPr>
          <w:rStyle w:val="Emphasis"/>
        </w:rPr>
        <w:t>en I think we will see change</w:t>
      </w:r>
      <w:r w:rsidR="0087023E" w:rsidRPr="00A611C9">
        <w:rPr>
          <w:rStyle w:val="Emphasis"/>
        </w:rPr>
        <w:t>s</w:t>
      </w:r>
      <w:r w:rsidRPr="00A611C9">
        <w:rPr>
          <w:rStyle w:val="Emphasis"/>
        </w:rPr>
        <w:t xml:space="preserve"> in the long run</w:t>
      </w:r>
      <w:r w:rsidRPr="00EB4425">
        <w:rPr>
          <w:i/>
        </w:rPr>
        <w:t xml:space="preserve">. </w:t>
      </w:r>
      <w:r>
        <w:t>(Service Provider</w:t>
      </w:r>
      <w:r w:rsidRPr="00924031">
        <w:t>)</w:t>
      </w:r>
    </w:p>
    <w:p w14:paraId="211E2D82" w14:textId="4A0CD51B" w:rsidR="00FF0986" w:rsidRDefault="0051109F" w:rsidP="004415C3">
      <w:pPr>
        <w:spacing w:line="276" w:lineRule="auto"/>
      </w:pPr>
      <w:r>
        <w:rPr>
          <w:rFonts w:cstheme="minorHAnsi"/>
        </w:rPr>
        <w:t xml:space="preserve">On the other hand, </w:t>
      </w:r>
      <w:r w:rsidR="00116A91">
        <w:rPr>
          <w:rFonts w:cstheme="minorHAnsi"/>
        </w:rPr>
        <w:t>NDIA has collected stories from participants who report accessing new services</w:t>
      </w:r>
      <w:r w:rsidR="00E27C98">
        <w:rPr>
          <w:rFonts w:cstheme="minorHAnsi"/>
        </w:rPr>
        <w:t>,</w:t>
      </w:r>
      <w:r w:rsidR="00FF0986">
        <w:rPr>
          <w:rFonts w:cstheme="minorHAnsi"/>
        </w:rPr>
        <w:t xml:space="preserve"> receiving new equipment</w:t>
      </w:r>
      <w:r w:rsidR="00FF0986">
        <w:t xml:space="preserve"> and the provision of services to community members who were not receiving supports before the NDIS.</w:t>
      </w:r>
      <w:r w:rsidR="0087023E">
        <w:t xml:space="preserve"> </w:t>
      </w:r>
    </w:p>
    <w:p w14:paraId="1B3FEBE8" w14:textId="479820C0" w:rsidR="00FF0986" w:rsidRDefault="0087023E" w:rsidP="004415C3">
      <w:pPr>
        <w:spacing w:line="276" w:lineRule="auto"/>
      </w:pPr>
      <w:r>
        <w:t>Another</w:t>
      </w:r>
      <w:r w:rsidR="00FF0986">
        <w:t xml:space="preserve"> service provider in Nhulunbuy reported that participants are accessing a greater range of services and have more choice in services, particularly for young participants</w:t>
      </w:r>
      <w:r w:rsidR="0051109F">
        <w:t>,</w:t>
      </w:r>
      <w:r w:rsidR="00452692">
        <w:t xml:space="preserve"> like swimming lessons and life skills</w:t>
      </w:r>
      <w:r w:rsidR="00FF0986">
        <w:t>. One service provider in Groote Eylandt reported that participants were accessing more allied health services and were receiving more culturally appropriate services</w:t>
      </w:r>
      <w:r w:rsidR="0051109F">
        <w:t xml:space="preserve">. The latter included </w:t>
      </w:r>
      <w:r w:rsidR="00FF0986">
        <w:t xml:space="preserve">allied health professionals treating them in their homes and on Country, </w:t>
      </w:r>
      <w:r w:rsidR="00E0146B">
        <w:t xml:space="preserve">which </w:t>
      </w:r>
      <w:r w:rsidR="00137D42">
        <w:t>eliminates the need</w:t>
      </w:r>
      <w:r w:rsidR="00E0146B">
        <w:t xml:space="preserve"> to</w:t>
      </w:r>
      <w:r w:rsidR="00FF0986">
        <w:t xml:space="preserve"> travel to the </w:t>
      </w:r>
      <w:r w:rsidR="00FF0986">
        <w:lastRenderedPageBreak/>
        <w:t>clinic and go out in the heat of the day. Another service provider working in the homelands also reported being able to provide more services in a culturally appropriate way to participants</w:t>
      </w:r>
      <w:r w:rsidR="00452692">
        <w:t>, particularly through plan management</w:t>
      </w:r>
      <w:r w:rsidR="00184555">
        <w:t xml:space="preserve"> (see section 1.1.2)</w:t>
      </w:r>
      <w:r w:rsidR="0051109F">
        <w:t>. This approach</w:t>
      </w:r>
      <w:r w:rsidR="00452692">
        <w:t xml:space="preserve"> allows non-NDIA registered community members to be paid to provide support services.</w:t>
      </w:r>
    </w:p>
    <w:p w14:paraId="0EE9183D" w14:textId="1F19577E" w:rsidR="0087023E" w:rsidRPr="0087023E" w:rsidRDefault="0087023E" w:rsidP="0087023E">
      <w:pPr>
        <w:ind w:left="709" w:right="804"/>
        <w:rPr>
          <w:i/>
        </w:rPr>
      </w:pPr>
      <w:r w:rsidRPr="00A611C9">
        <w:rPr>
          <w:rStyle w:val="Emphasis"/>
        </w:rPr>
        <w:t>There has been a change – just even access to services, to social relations – people are able to participate in community activities and having someone to assist them in that and going to other homelands to participate whereas previously they may have just sat under a tree all day every day. Exercise in swimming pools every week is happening for some</w:t>
      </w:r>
      <w:r w:rsidRPr="00EB4425">
        <w:rPr>
          <w:i/>
        </w:rPr>
        <w:t>.</w:t>
      </w:r>
      <w:r w:rsidRPr="0087023E">
        <w:t xml:space="preserve"> (Service Provider)</w:t>
      </w:r>
    </w:p>
    <w:p w14:paraId="7E49D58E" w14:textId="1FC8B987" w:rsidR="00237D8D" w:rsidRDefault="00E120D6" w:rsidP="001D0F2B">
      <w:pPr>
        <w:spacing w:line="276" w:lineRule="auto"/>
      </w:pPr>
      <w:r>
        <w:t xml:space="preserve">A </w:t>
      </w:r>
      <w:r w:rsidR="004415C3">
        <w:t xml:space="preserve">very </w:t>
      </w:r>
      <w:r>
        <w:t>significant change for one participant was reported</w:t>
      </w:r>
      <w:r w:rsidR="00184555">
        <w:t xml:space="preserve"> by a service provider in one community </w:t>
      </w:r>
      <w:r w:rsidR="007E176D">
        <w:t>who described how a young Yolngu</w:t>
      </w:r>
      <w:r>
        <w:t xml:space="preserve"> woman with a disability in the community had applied for, and secured, assisted housing in Darwin so that she can attend university </w:t>
      </w:r>
      <w:r w:rsidR="00237D8D">
        <w:t>there.</w:t>
      </w:r>
    </w:p>
    <w:p w14:paraId="0933F3E4" w14:textId="7CE41139" w:rsidR="008576BA" w:rsidRDefault="008576BA" w:rsidP="002A0CCC">
      <w:pPr>
        <w:pStyle w:val="head4numbered"/>
      </w:pPr>
      <w:bookmarkStart w:id="49" w:name="_Toc517118227"/>
      <w:r>
        <w:t>More significant change for non-Indigenous participants</w:t>
      </w:r>
      <w:bookmarkEnd w:id="49"/>
    </w:p>
    <w:p w14:paraId="3B471B1D" w14:textId="4C55D2A2" w:rsidR="008576BA" w:rsidRDefault="008576BA" w:rsidP="008576BA">
      <w:r>
        <w:rPr>
          <w:rFonts w:cstheme="minorHAnsi"/>
        </w:rPr>
        <w:t>The five non-Indigenous participants and their families reported</w:t>
      </w:r>
      <w:r w:rsidRPr="008161FC">
        <w:rPr>
          <w:rFonts w:cstheme="minorHAnsi"/>
        </w:rPr>
        <w:t xml:space="preserve"> more notable improvement</w:t>
      </w:r>
      <w:r>
        <w:rPr>
          <w:rFonts w:cstheme="minorHAnsi"/>
        </w:rPr>
        <w:t>s</w:t>
      </w:r>
      <w:r w:rsidRPr="008161FC">
        <w:rPr>
          <w:rFonts w:cstheme="minorHAnsi"/>
        </w:rPr>
        <w:t xml:space="preserve"> and</w:t>
      </w:r>
      <w:r>
        <w:rPr>
          <w:rFonts w:cstheme="minorHAnsi"/>
        </w:rPr>
        <w:t xml:space="preserve"> stated </w:t>
      </w:r>
      <w:r w:rsidRPr="008161FC">
        <w:rPr>
          <w:rFonts w:cstheme="minorHAnsi"/>
        </w:rPr>
        <w:t>general satisfaction with their early (at the time of interview) perceptions of the financial support they could now access and self</w:t>
      </w:r>
      <w:r w:rsidR="00123787">
        <w:rPr>
          <w:rFonts w:cstheme="minorHAnsi"/>
        </w:rPr>
        <w:t>-manage via their NDIS p</w:t>
      </w:r>
      <w:r w:rsidRPr="008161FC">
        <w:rPr>
          <w:rFonts w:cstheme="minorHAnsi"/>
        </w:rPr>
        <w:t>lan</w:t>
      </w:r>
      <w:r w:rsidR="00123787">
        <w:rPr>
          <w:rFonts w:cstheme="minorHAnsi"/>
        </w:rPr>
        <w:t>s</w:t>
      </w:r>
      <w:r w:rsidRPr="008161FC">
        <w:rPr>
          <w:rFonts w:cstheme="minorHAnsi"/>
        </w:rPr>
        <w:t xml:space="preserve">. </w:t>
      </w:r>
      <w:r w:rsidR="003E1BAE">
        <w:rPr>
          <w:rFonts w:cstheme="minorHAnsi"/>
        </w:rPr>
        <w:t>Change was reported by these participants in terms of access to more choice in funded services including physiotherapy and life skills. T</w:t>
      </w:r>
      <w:r>
        <w:t>he non-Indigenous interviewees stated that although they felt that services</w:t>
      </w:r>
      <w:r w:rsidR="00123787">
        <w:t xml:space="preserve"> were scarce,</w:t>
      </w:r>
      <w:r>
        <w:t xml:space="preserve"> t</w:t>
      </w:r>
      <w:r w:rsidR="003E1BAE">
        <w:t>hey had enough knowledge and skills</w:t>
      </w:r>
      <w:r>
        <w:t xml:space="preserve"> to adequately and efficiently navigate their own way through the NDIS and </w:t>
      </w:r>
      <w:r w:rsidR="0058363C">
        <w:t xml:space="preserve">that they </w:t>
      </w:r>
      <w:r>
        <w:t>were successfully managing their plans. They demonstrated a knowledge of the existing services and programs available to people with disabilities in East Arnhem, and all h</w:t>
      </w:r>
      <w:r w:rsidR="003E1BAE">
        <w:t xml:space="preserve">ad been participating in </w:t>
      </w:r>
      <w:r>
        <w:t>these services and programs since before the NDIS roll-out. All</w:t>
      </w:r>
      <w:r w:rsidR="003E1BAE">
        <w:t xml:space="preserve"> non-Indigenous participants and carers</w:t>
      </w:r>
      <w:r>
        <w:t xml:space="preserve"> spoke English as a fir</w:t>
      </w:r>
      <w:r w:rsidR="003E1BAE">
        <w:t>st language, and all were connected to peer supports through</w:t>
      </w:r>
      <w:r w:rsidR="00123787">
        <w:t xml:space="preserve"> the school and</w:t>
      </w:r>
      <w:r w:rsidR="003E1BAE">
        <w:t xml:space="preserve"> other families both locally </w:t>
      </w:r>
      <w:r>
        <w:t xml:space="preserve">and in Darwin. </w:t>
      </w:r>
    </w:p>
    <w:p w14:paraId="3C16D605" w14:textId="7D3C5A94" w:rsidR="008576BA" w:rsidRPr="00237D8D" w:rsidRDefault="003E1BAE" w:rsidP="00E25A68">
      <w:r>
        <w:t xml:space="preserve">It was clear that self-management of plans was more attainable for non-Indigenous participants and the lack of language barriers meant that their understanding of and engagement with the NDIS, including use of the portal, </w:t>
      </w:r>
      <w:r w:rsidR="0058363C">
        <w:t xml:space="preserve">was </w:t>
      </w:r>
      <w:r>
        <w:t>much higher than for Indigenous participants.</w:t>
      </w:r>
    </w:p>
    <w:p w14:paraId="7192A437" w14:textId="25AAFB9F" w:rsidR="008E0B48" w:rsidRDefault="008E0B48" w:rsidP="002A0CCC">
      <w:pPr>
        <w:pStyle w:val="head3numbered"/>
      </w:pPr>
      <w:bookmarkStart w:id="50" w:name="_Toc517118228"/>
      <w:r>
        <w:t>The Co-</w:t>
      </w:r>
      <w:r w:rsidR="00063779">
        <w:t>Design</w:t>
      </w:r>
      <w:r>
        <w:t xml:space="preserve"> Process</w:t>
      </w:r>
      <w:bookmarkEnd w:id="50"/>
    </w:p>
    <w:p w14:paraId="09929DAA" w14:textId="56607789" w:rsidR="00C03729" w:rsidRPr="005E7738" w:rsidRDefault="000F08F6" w:rsidP="00740537">
      <w:pPr>
        <w:rPr>
          <w:b/>
          <w:i/>
        </w:rPr>
      </w:pPr>
      <w:r w:rsidRPr="005E7738">
        <w:rPr>
          <w:rStyle w:val="IntenseEmphasis"/>
          <w:b/>
          <w:i w:val="0"/>
          <w:color w:val="auto"/>
        </w:rPr>
        <w:t>How has the co-design process worked in each community, what have stakeholders identified as necessary to meet the reasonable and necessary support needs?</w:t>
      </w:r>
    </w:p>
    <w:p w14:paraId="58B737BB" w14:textId="77777777" w:rsidR="00C03729" w:rsidRPr="00C03729" w:rsidRDefault="00DF5B49" w:rsidP="002A0CCC">
      <w:pPr>
        <w:pStyle w:val="head4numbered"/>
      </w:pPr>
      <w:bookmarkStart w:id="51" w:name="_Toc517118229"/>
      <w:r>
        <w:t>‘Co- implementation’, not ‘Co-Design’</w:t>
      </w:r>
      <w:bookmarkEnd w:id="51"/>
    </w:p>
    <w:p w14:paraId="07E1EAE3" w14:textId="3B463DB8" w:rsidR="0027262A" w:rsidRDefault="00DF5B49" w:rsidP="00BD1A81">
      <w:pPr>
        <w:spacing w:line="276" w:lineRule="auto"/>
      </w:pPr>
      <w:r>
        <w:t xml:space="preserve">It was apparent in interviews with community members and the range of other </w:t>
      </w:r>
      <w:r w:rsidR="00BD1A81">
        <w:t xml:space="preserve">project </w:t>
      </w:r>
      <w:r>
        <w:t>stakeholders, that co-design was not an accurat</w:t>
      </w:r>
      <w:r w:rsidR="002176B0">
        <w:t xml:space="preserve">e term for the NDIS East Arnhem </w:t>
      </w:r>
      <w:r>
        <w:t xml:space="preserve">Project. From </w:t>
      </w:r>
      <w:r w:rsidR="00B75D31">
        <w:t>high</w:t>
      </w:r>
      <w:r w:rsidR="005609D9">
        <w:t>-</w:t>
      </w:r>
      <w:r w:rsidR="00B75D31">
        <w:t>level Government stakeholders, to service prov</w:t>
      </w:r>
      <w:r w:rsidR="0027262A">
        <w:t>iders and participants, only two interviewees were able to describe elements of co-design in the project and both</w:t>
      </w:r>
      <w:r w:rsidR="004B36BA">
        <w:t xml:space="preserve"> actually</w:t>
      </w:r>
      <w:r w:rsidR="0027262A">
        <w:t xml:space="preserve"> referred to the implementation, rather than the design of the project. </w:t>
      </w:r>
      <w:r w:rsidR="00670ED5">
        <w:t xml:space="preserve">These two interviewees were local service providers who described the way in which the NDIA was listening to their suggestions about how to improve the roll out in East Arnhem as evidence of co-designing the implementation of the project. </w:t>
      </w:r>
      <w:r w:rsidR="004B36BA">
        <w:t xml:space="preserve">No stakeholders felt or reported being consulted or </w:t>
      </w:r>
      <w:r w:rsidR="0027262A">
        <w:t>included in the</w:t>
      </w:r>
      <w:r w:rsidR="004B36BA">
        <w:t xml:space="preserve"> process of </w:t>
      </w:r>
      <w:r w:rsidR="00670ED5">
        <w:t xml:space="preserve">the actual planning and </w:t>
      </w:r>
      <w:r w:rsidR="004B36BA">
        <w:t>designing</w:t>
      </w:r>
      <w:r w:rsidR="00670ED5">
        <w:t xml:space="preserve"> of the project</w:t>
      </w:r>
      <w:r w:rsidR="000C4289">
        <w:t>. T</w:t>
      </w:r>
      <w:r w:rsidR="00670ED5">
        <w:t xml:space="preserve">he unanimous </w:t>
      </w:r>
      <w:r w:rsidR="00670ED5">
        <w:lastRenderedPageBreak/>
        <w:t>view was</w:t>
      </w:r>
      <w:r w:rsidR="004B36BA">
        <w:t xml:space="preserve"> that it had been designed by NDIA H</w:t>
      </w:r>
      <w:r w:rsidR="0027262A">
        <w:t>ead</w:t>
      </w:r>
      <w:r w:rsidR="004B36BA">
        <w:t xml:space="preserve"> O</w:t>
      </w:r>
      <w:r w:rsidR="0027262A">
        <w:t>ffice</w:t>
      </w:r>
      <w:r w:rsidR="004B36BA">
        <w:t xml:space="preserve"> in Geelong,</w:t>
      </w:r>
      <w:r w:rsidR="0027262A">
        <w:t xml:space="preserve"> and was now being delivered by NT people in East Arnhem.</w:t>
      </w:r>
      <w:r w:rsidR="00670ED5">
        <w:t xml:space="preserve"> </w:t>
      </w:r>
    </w:p>
    <w:p w14:paraId="00FCB3CD" w14:textId="34206AD5" w:rsidR="00C03729" w:rsidRPr="00C03729" w:rsidRDefault="00C03729" w:rsidP="00C03729">
      <w:pPr>
        <w:ind w:left="720"/>
        <w:rPr>
          <w:i/>
        </w:rPr>
      </w:pPr>
      <w:r w:rsidRPr="00A611C9">
        <w:rPr>
          <w:rStyle w:val="Emphasis"/>
        </w:rPr>
        <w:t>The Issue here is that this project was written in Geelong with no consultation with local people and NT people told to</w:t>
      </w:r>
      <w:r w:rsidR="006D3CC2" w:rsidRPr="00A611C9">
        <w:rPr>
          <w:rStyle w:val="Emphasis"/>
        </w:rPr>
        <w:t xml:space="preserve"> do it</w:t>
      </w:r>
      <w:r>
        <w:rPr>
          <w:i/>
        </w:rPr>
        <w:t xml:space="preserve"> </w:t>
      </w:r>
      <w:r w:rsidR="006D3CC2" w:rsidRPr="006D3CC2">
        <w:t>(</w:t>
      </w:r>
      <w:r w:rsidRPr="006D3CC2">
        <w:t>Co-Design Working Group member</w:t>
      </w:r>
      <w:r w:rsidR="006D3CC2" w:rsidRPr="006D3CC2">
        <w:t>)</w:t>
      </w:r>
    </w:p>
    <w:p w14:paraId="027A8BBD" w14:textId="000E8A46" w:rsidR="00D10A2D" w:rsidRDefault="0027262A" w:rsidP="00BD1A81">
      <w:pPr>
        <w:spacing w:line="276" w:lineRule="auto"/>
      </w:pPr>
      <w:r>
        <w:t>It was agreed by the Co-Design Working Group members and suggested by nearly all service providers, that co-implementation or co-delivery would more accurately describe the process</w:t>
      </w:r>
      <w:r w:rsidR="004B36BA">
        <w:t>es taking place in the roll out of the project.</w:t>
      </w:r>
      <w:r w:rsidR="00D10A2D">
        <w:t xml:space="preserve"> All</w:t>
      </w:r>
      <w:r w:rsidR="007229D2">
        <w:t xml:space="preserve"> local</w:t>
      </w:r>
      <w:r w:rsidR="00D10A2D">
        <w:t xml:space="preserve"> service providers described that despite the lack of co-design</w:t>
      </w:r>
      <w:r w:rsidR="000C4289">
        <w:t>,</w:t>
      </w:r>
      <w:r w:rsidR="00D10A2D">
        <w:t xml:space="preserve"> and some ill-fitting elements of the scheme in the East Arnhem context</w:t>
      </w:r>
      <w:r w:rsidR="00803587">
        <w:t xml:space="preserve">, </w:t>
      </w:r>
      <w:r w:rsidR="007E2DE1">
        <w:t>(</w:t>
      </w:r>
      <w:r w:rsidR="00803587">
        <w:t xml:space="preserve">including </w:t>
      </w:r>
      <w:r w:rsidR="007E2DE1">
        <w:t>mainstream resources and training for Community Connectors, see section</w:t>
      </w:r>
      <w:r w:rsidR="00803587">
        <w:t xml:space="preserve">s 3.3.3 and 3.5.5), </w:t>
      </w:r>
      <w:r w:rsidR="00D10A2D">
        <w:t>that the</w:t>
      </w:r>
      <w:r w:rsidR="007229D2">
        <w:t>y were now in the process of working with the NDIA on adapting and re-designing</w:t>
      </w:r>
      <w:r w:rsidR="0044641F">
        <w:t xml:space="preserve"> </w:t>
      </w:r>
      <w:r w:rsidR="0058363C">
        <w:t xml:space="preserve">the NDIS </w:t>
      </w:r>
      <w:r w:rsidR="0044641F">
        <w:t xml:space="preserve">to better </w:t>
      </w:r>
      <w:r w:rsidR="0058363C">
        <w:t xml:space="preserve">fit </w:t>
      </w:r>
      <w:r w:rsidR="0044641F">
        <w:t xml:space="preserve">the region. Although this co-implementation process was reported by nearly all </w:t>
      </w:r>
      <w:r w:rsidR="00BD1A81">
        <w:t>project stakeholders to be working well</w:t>
      </w:r>
      <w:r w:rsidR="0044641F">
        <w:t>, it was stated by more than half the interviewees that c</w:t>
      </w:r>
      <w:r w:rsidR="009B2A8F">
        <w:t xml:space="preserve">onsultation and input from </w:t>
      </w:r>
      <w:r w:rsidR="00BD1A81">
        <w:t xml:space="preserve">community and </w:t>
      </w:r>
      <w:r w:rsidR="000E62B2">
        <w:t>project stakeholders</w:t>
      </w:r>
      <w:r w:rsidR="0044641F">
        <w:t xml:space="preserve"> in the actual design of the project could have avoided some of the early barriers to implementation.</w:t>
      </w:r>
    </w:p>
    <w:p w14:paraId="325FE034" w14:textId="1C528F86" w:rsidR="006F1F6A" w:rsidRPr="006F1F6A" w:rsidRDefault="006F1F6A" w:rsidP="006F1F6A">
      <w:pPr>
        <w:ind w:left="709" w:right="804"/>
        <w:rPr>
          <w:i/>
        </w:rPr>
      </w:pPr>
      <w:r w:rsidRPr="00A611C9">
        <w:rPr>
          <w:rStyle w:val="Emphasis"/>
        </w:rPr>
        <w:t>In Community, everything run differently than Government areas. You have to be creative and have to get this done ‘our way’</w:t>
      </w:r>
      <w:r w:rsidRPr="00EB4425">
        <w:rPr>
          <w:i/>
        </w:rPr>
        <w:t xml:space="preserve">.  </w:t>
      </w:r>
      <w:r>
        <w:t>(Aboriginal staff member of service provider</w:t>
      </w:r>
      <w:r w:rsidRPr="00924031">
        <w:t>)</w:t>
      </w:r>
      <w:r w:rsidRPr="00EB4425">
        <w:rPr>
          <w:i/>
        </w:rPr>
        <w:t xml:space="preserve"> </w:t>
      </w:r>
    </w:p>
    <w:p w14:paraId="21F79261" w14:textId="1F27D534" w:rsidR="00D10A2D" w:rsidRDefault="004B36BA" w:rsidP="002A0CCC">
      <w:pPr>
        <w:pStyle w:val="head4numbered"/>
      </w:pPr>
      <w:bookmarkStart w:id="52" w:name="_Toc517118230"/>
      <w:r>
        <w:t>Collaboration between stakeholders the key to</w:t>
      </w:r>
      <w:r w:rsidR="00443B8F">
        <w:t xml:space="preserve"> successful</w:t>
      </w:r>
      <w:r>
        <w:t xml:space="preserve"> co-implementation</w:t>
      </w:r>
      <w:bookmarkEnd w:id="52"/>
    </w:p>
    <w:p w14:paraId="6011120B" w14:textId="42C655C1" w:rsidR="001C5DAC" w:rsidRDefault="0044641F" w:rsidP="00A805DF">
      <w:r>
        <w:t>T</w:t>
      </w:r>
      <w:r w:rsidR="00D10A2D">
        <w:t>wenty-three of 26 stakeholder interviews reported that collaboration between service providers was a key strength of the project, and the majority of service providers interviewed reported that</w:t>
      </w:r>
      <w:r w:rsidR="00362A9B">
        <w:t xml:space="preserve"> existing, local</w:t>
      </w:r>
      <w:r w:rsidR="00D10A2D">
        <w:t xml:space="preserve"> Indigenous organisations were not competing in the NDIS space.</w:t>
      </w:r>
      <w:r w:rsidR="001C5DAC">
        <w:t xml:space="preserve"> </w:t>
      </w:r>
      <w:r w:rsidR="00443B8F">
        <w:t>These local service providers are playing a key role in the implementation of the project, providing information and support to participants and their carers, while informing the NDIA and government stakeholders of community needs and priorities.</w:t>
      </w:r>
    </w:p>
    <w:p w14:paraId="4E50A326" w14:textId="5383FBF6" w:rsidR="00CC6225" w:rsidRDefault="0058363C" w:rsidP="001D0F2B">
      <w:r>
        <w:t>The willingness of the NDIA to adapt and work with service providers to respond to community nee</w:t>
      </w:r>
      <w:r w:rsidR="009B2A8F">
        <w:t xml:space="preserve">ds and conditions, was described in service provider interviews as evidence of co-implementation. </w:t>
      </w:r>
      <w:r w:rsidR="0084383D">
        <w:t>Nine of fourteen service provider interviewees</w:t>
      </w:r>
      <w:r w:rsidR="00D7473B">
        <w:t xml:space="preserve"> described the NDIA’s openness to feedback and flexible approach to delivery in East Arnhem</w:t>
      </w:r>
      <w:r w:rsidR="00F27427">
        <w:t xml:space="preserve"> as a key strength</w:t>
      </w:r>
      <w:r w:rsidR="00C70F25">
        <w:t xml:space="preserve"> of the project</w:t>
      </w:r>
      <w:r w:rsidR="003A5B1F">
        <w:t xml:space="preserve"> and crucial to the successful implementation of the scheme.</w:t>
      </w:r>
      <w:r w:rsidR="009B2A8F">
        <w:t xml:space="preserve"> </w:t>
      </w:r>
    </w:p>
    <w:p w14:paraId="0965DF64" w14:textId="457D1A81" w:rsidR="006B6C08" w:rsidRDefault="006B6C08" w:rsidP="006B6C08">
      <w:pPr>
        <w:pStyle w:val="ListParagraph"/>
        <w:spacing w:after="0" w:line="240" w:lineRule="auto"/>
        <w:rPr>
          <w:lang w:val="en-AU"/>
        </w:rPr>
      </w:pPr>
      <w:r w:rsidRPr="00A611C9">
        <w:rPr>
          <w:rStyle w:val="Emphasis"/>
        </w:rPr>
        <w:t>There is a deep commitment to getting it right from</w:t>
      </w:r>
      <w:r w:rsidR="00184555" w:rsidRPr="00A611C9">
        <w:rPr>
          <w:rStyle w:val="Emphasis"/>
        </w:rPr>
        <w:t xml:space="preserve"> the</w:t>
      </w:r>
      <w:r w:rsidRPr="00A611C9">
        <w:rPr>
          <w:rStyle w:val="Emphasis"/>
        </w:rPr>
        <w:t xml:space="preserve"> N</w:t>
      </w:r>
      <w:r w:rsidR="00184555" w:rsidRPr="00A611C9">
        <w:rPr>
          <w:rStyle w:val="Emphasis"/>
        </w:rPr>
        <w:t>DIA local manager</w:t>
      </w:r>
      <w:r>
        <w:rPr>
          <w:lang w:val="en-AU"/>
        </w:rPr>
        <w:t xml:space="preserve"> (Service provider)</w:t>
      </w:r>
    </w:p>
    <w:p w14:paraId="34336A9C" w14:textId="77777777" w:rsidR="006B6C08" w:rsidRPr="006B6C08" w:rsidRDefault="006B6C08" w:rsidP="006B6C08">
      <w:pPr>
        <w:pStyle w:val="ListParagraph"/>
        <w:spacing w:after="0" w:line="240" w:lineRule="auto"/>
        <w:rPr>
          <w:lang w:val="en-AU"/>
        </w:rPr>
      </w:pPr>
    </w:p>
    <w:p w14:paraId="068FC3D9" w14:textId="470D17D8" w:rsidR="001D0F2B" w:rsidRDefault="00C70F25" w:rsidP="00A805DF">
      <w:r>
        <w:t xml:space="preserve">According to </w:t>
      </w:r>
      <w:r w:rsidR="008A49C8">
        <w:t xml:space="preserve">project </w:t>
      </w:r>
      <w:r>
        <w:t>stakeholders</w:t>
      </w:r>
      <w:r w:rsidR="008A49C8">
        <w:t>,</w:t>
      </w:r>
      <w:r>
        <w:t xml:space="preserve"> the level of collaboration has evolved and grown stronger throughout the project. For example, t</w:t>
      </w:r>
      <w:r w:rsidR="00354F87">
        <w:t xml:space="preserve">wo provider </w:t>
      </w:r>
      <w:r w:rsidR="005609D9">
        <w:t>e</w:t>
      </w:r>
      <w:r w:rsidR="00354F87">
        <w:t>xpos were co-</w:t>
      </w:r>
      <w:r w:rsidR="001D0F2B" w:rsidRPr="001D0F2B">
        <w:t>hosted by the OoD and NDIA in June and September and were attended by 26 and 18 stakeholders respectively,</w:t>
      </w:r>
      <w:r w:rsidR="00123787">
        <w:rPr>
          <w:rStyle w:val="FootnoteReference"/>
        </w:rPr>
        <w:footnoteReference w:id="29"/>
      </w:r>
      <w:r w:rsidR="001D0F2B" w:rsidRPr="001D0F2B">
        <w:t xml:space="preserve"> the majority of them service providers in the region.</w:t>
      </w:r>
      <w:r w:rsidR="00F172C9">
        <w:t xml:space="preserve"> The aim of these expos included </w:t>
      </w:r>
      <w:r w:rsidR="0058363C">
        <w:t xml:space="preserve">the </w:t>
      </w:r>
      <w:r w:rsidR="00F172C9">
        <w:t>provi</w:t>
      </w:r>
      <w:r w:rsidR="0058363C">
        <w:t>sion of</w:t>
      </w:r>
      <w:r w:rsidR="00F172C9">
        <w:t xml:space="preserve"> networking and showcasing opportunities for service providers and to provide information about grants available to them as part of the NDIS.</w:t>
      </w:r>
      <w:r w:rsidR="001D0F2B" w:rsidRPr="001D0F2B">
        <w:t xml:space="preserve"> Four </w:t>
      </w:r>
      <w:r w:rsidR="00EB0EA0">
        <w:t>service providers</w:t>
      </w:r>
      <w:r w:rsidR="001D0F2B" w:rsidRPr="001D0F2B">
        <w:t xml:space="preserve"> identified that</w:t>
      </w:r>
      <w:r w:rsidR="0058363C">
        <w:t>,</w:t>
      </w:r>
      <w:r w:rsidR="001D0F2B" w:rsidRPr="001D0F2B">
        <w:t xml:space="preserve"> although a little late in the implementation process, </w:t>
      </w:r>
      <w:r w:rsidR="001D0F2B" w:rsidRPr="001D0F2B">
        <w:lastRenderedPageBreak/>
        <w:t xml:space="preserve">these expos had a significant impact on the willingness and ability of service providers to collaborate </w:t>
      </w:r>
      <w:r w:rsidR="00D7473B">
        <w:t xml:space="preserve">in the roll out of the scheme. </w:t>
      </w:r>
    </w:p>
    <w:p w14:paraId="041CF947" w14:textId="77777777" w:rsidR="008E0B48" w:rsidRPr="008E0B48" w:rsidRDefault="008E0B48" w:rsidP="002A0CCC">
      <w:pPr>
        <w:pStyle w:val="head3numbered"/>
      </w:pPr>
      <w:bookmarkStart w:id="53" w:name="_Toc517118231"/>
      <w:r w:rsidRPr="008E0B48">
        <w:t>Establishing Foundations</w:t>
      </w:r>
      <w:bookmarkEnd w:id="53"/>
      <w:r w:rsidRPr="008E0B48">
        <w:t xml:space="preserve"> </w:t>
      </w:r>
    </w:p>
    <w:p w14:paraId="6693D7F5" w14:textId="77777777" w:rsidR="000F08F6" w:rsidRPr="005E7738" w:rsidRDefault="000F08F6" w:rsidP="008E0B48">
      <w:pPr>
        <w:rPr>
          <w:rStyle w:val="IntenseEmphasis"/>
          <w:b/>
          <w:i w:val="0"/>
          <w:color w:val="auto"/>
        </w:rPr>
      </w:pPr>
      <w:r w:rsidRPr="005E7738">
        <w:rPr>
          <w:rStyle w:val="IntenseEmphasis"/>
          <w:b/>
          <w:i w:val="0"/>
          <w:color w:val="auto"/>
        </w:rPr>
        <w:t xml:space="preserve">In the period since the co-design process began in September/October 2016 has it established the foundation to achieve the outcomes stakeholders have identified? </w:t>
      </w:r>
    </w:p>
    <w:p w14:paraId="50D0B090" w14:textId="77777777" w:rsidR="00B21DAC" w:rsidRPr="00B21DAC" w:rsidRDefault="00B21DAC" w:rsidP="0092544D">
      <w:pPr>
        <w:ind w:left="720" w:right="804"/>
        <w:rPr>
          <w:i/>
        </w:rPr>
      </w:pPr>
      <w:r w:rsidRPr="00A611C9">
        <w:rPr>
          <w:rStyle w:val="Emphasis"/>
        </w:rPr>
        <w:t>Strong foundations need to be laid. “Without foundational work, the fundamental principles the pro</w:t>
      </w:r>
      <w:r w:rsidR="0092544D" w:rsidRPr="00A611C9">
        <w:rPr>
          <w:rStyle w:val="Emphasis"/>
        </w:rPr>
        <w:t>gram is founded on fall apart</w:t>
      </w:r>
      <w:r w:rsidR="00286E7F" w:rsidRPr="00A611C9">
        <w:rPr>
          <w:rStyle w:val="Emphasis"/>
        </w:rPr>
        <w:t>.</w:t>
      </w:r>
      <w:r w:rsidR="0092544D" w:rsidRPr="00A611C9">
        <w:rPr>
          <w:rStyle w:val="Emphasis"/>
        </w:rPr>
        <w:t xml:space="preserve"> </w:t>
      </w:r>
      <w:r w:rsidRPr="00A611C9">
        <w:rPr>
          <w:rStyle w:val="Emphasis"/>
        </w:rPr>
        <w:t>It’s all being done now retrospectively</w:t>
      </w:r>
      <w:r w:rsidRPr="00B21DAC">
        <w:rPr>
          <w:i/>
        </w:rPr>
        <w:t xml:space="preserve">. </w:t>
      </w:r>
      <w:r>
        <w:t>(Service Provider</w:t>
      </w:r>
      <w:r w:rsidRPr="00EB4425">
        <w:t>)</w:t>
      </w:r>
    </w:p>
    <w:p w14:paraId="4D26B113" w14:textId="6F120E8A" w:rsidR="00352CAA" w:rsidRDefault="00352CAA" w:rsidP="002A0CCC">
      <w:pPr>
        <w:pStyle w:val="head4numbered"/>
      </w:pPr>
      <w:bookmarkStart w:id="54" w:name="_Toc517118232"/>
      <w:r>
        <w:t>Working Group</w:t>
      </w:r>
      <w:bookmarkEnd w:id="54"/>
    </w:p>
    <w:p w14:paraId="6063F493" w14:textId="2F7FC36C" w:rsidR="0052497D" w:rsidRDefault="0052497D" w:rsidP="0052497D">
      <w:r>
        <w:t>A</w:t>
      </w:r>
      <w:r w:rsidR="004C0B84">
        <w:t xml:space="preserve">s outlined in section </w:t>
      </w:r>
      <w:r w:rsidR="006E71E1">
        <w:t>1.2.2</w:t>
      </w:r>
      <w:r w:rsidR="004C0B84">
        <w:t>, a</w:t>
      </w:r>
      <w:r>
        <w:t xml:space="preserve"> Co-Design Working Group was established with members from the trilateral transition arrangement including the NDIS </w:t>
      </w:r>
      <w:r w:rsidR="00C151C8">
        <w:t>N</w:t>
      </w:r>
      <w:r>
        <w:t>T Regional Office, the NT Chief Minister’s Off</w:t>
      </w:r>
      <w:r w:rsidR="00F03BC6">
        <w:t>ice, the NT OoD</w:t>
      </w:r>
      <w:r>
        <w:t xml:space="preserve">, and the </w:t>
      </w:r>
      <w:r w:rsidR="00F03BC6">
        <w:t>PM&amp;C</w:t>
      </w:r>
      <w:r w:rsidR="004C0B84">
        <w:t xml:space="preserve"> to oversee the implementation of the NDIS in East Arnhem.</w:t>
      </w:r>
    </w:p>
    <w:p w14:paraId="75AAA0F6" w14:textId="77777777" w:rsidR="0002559F" w:rsidRDefault="0002559F" w:rsidP="0052497D">
      <w:r>
        <w:t xml:space="preserve">In interviews with group members the following </w:t>
      </w:r>
      <w:r w:rsidR="00063F13">
        <w:t>strengths and weaknesses</w:t>
      </w:r>
      <w:r>
        <w:t xml:space="preserve"> were identified. </w:t>
      </w:r>
    </w:p>
    <w:p w14:paraId="2DEDFD59" w14:textId="77777777" w:rsidR="00063F13" w:rsidRDefault="00063F13" w:rsidP="0052497D">
      <w:r>
        <w:t>Strengths:</w:t>
      </w:r>
    </w:p>
    <w:p w14:paraId="1E1CFC1A" w14:textId="77777777" w:rsidR="0002559F" w:rsidRDefault="0002559F" w:rsidP="00DD1A2F">
      <w:pPr>
        <w:pStyle w:val="ListParagraph"/>
        <w:numPr>
          <w:ilvl w:val="0"/>
          <w:numId w:val="21"/>
        </w:numPr>
      </w:pPr>
      <w:r>
        <w:t>The Working Group brought a closer working dialogue between the trilateral stakeholders and exposed some of the challenges and issues involved in the rollout across the agencies/departments.</w:t>
      </w:r>
    </w:p>
    <w:p w14:paraId="590030D5" w14:textId="77777777" w:rsidR="006D687D" w:rsidRDefault="006D687D" w:rsidP="00DD1A2F">
      <w:pPr>
        <w:pStyle w:val="ListParagraph"/>
        <w:numPr>
          <w:ilvl w:val="0"/>
          <w:numId w:val="21"/>
        </w:numPr>
      </w:pPr>
      <w:r>
        <w:t>Members had extensive experience and understanding of the realities of delivering Gov</w:t>
      </w:r>
      <w:r w:rsidR="0047777E">
        <w:t>ernment programs in East Arnhem.</w:t>
      </w:r>
    </w:p>
    <w:p w14:paraId="7E986BA2" w14:textId="3F207D0E" w:rsidR="00EB0EA0" w:rsidRDefault="00D3733B" w:rsidP="00DD1A2F">
      <w:pPr>
        <w:pStyle w:val="ListParagraph"/>
        <w:numPr>
          <w:ilvl w:val="0"/>
          <w:numId w:val="21"/>
        </w:numPr>
      </w:pPr>
      <w:r>
        <w:t xml:space="preserve">The </w:t>
      </w:r>
      <w:r w:rsidR="0002559F">
        <w:t>Working Group gave personnel on the ground a chance to give feedback up to the group members and higher levels</w:t>
      </w:r>
      <w:r w:rsidR="000C4289">
        <w:t>.</w:t>
      </w:r>
      <w:r w:rsidR="0002559F">
        <w:t xml:space="preserve"> </w:t>
      </w:r>
    </w:p>
    <w:p w14:paraId="78038AC8" w14:textId="6C150CC9" w:rsidR="0002559F" w:rsidRDefault="00063F13" w:rsidP="0052497D">
      <w:r>
        <w:t>Weaknesses:</w:t>
      </w:r>
    </w:p>
    <w:p w14:paraId="3AF02473" w14:textId="647FAEF6" w:rsidR="00063F13" w:rsidRDefault="00604B3A" w:rsidP="00DD1A2F">
      <w:pPr>
        <w:pStyle w:val="ListParagraph"/>
        <w:numPr>
          <w:ilvl w:val="0"/>
          <w:numId w:val="22"/>
        </w:numPr>
      </w:pPr>
      <w:r>
        <w:t>L</w:t>
      </w:r>
      <w:r w:rsidR="00C7062D">
        <w:t>ack of ownership of issues</w:t>
      </w:r>
      <w:r w:rsidR="00D3733B">
        <w:t xml:space="preserve">, </w:t>
      </w:r>
      <w:r w:rsidR="00C7062D">
        <w:t>for example around w</w:t>
      </w:r>
      <w:r w:rsidR="00C7062D" w:rsidRPr="00F72FE7">
        <w:t>orkforce</w:t>
      </w:r>
      <w:r w:rsidR="00C7062D">
        <w:t xml:space="preserve"> development in East Arnhem. All members have a part to play but no one was leading any joint in</w:t>
      </w:r>
      <w:r w:rsidR="00D475C0">
        <w:t>i</w:t>
      </w:r>
      <w:r w:rsidR="00C7062D">
        <w:t>tiatives and there was no integration of the different agencies</w:t>
      </w:r>
      <w:r w:rsidR="00553382">
        <w:t>’ approach</w:t>
      </w:r>
      <w:r w:rsidR="00C7062D">
        <w:t xml:space="preserve"> on the issue</w:t>
      </w:r>
      <w:r w:rsidR="00C7062D" w:rsidRPr="00F72FE7">
        <w:t xml:space="preserve">. </w:t>
      </w:r>
    </w:p>
    <w:p w14:paraId="29B32B1E" w14:textId="64931762" w:rsidR="00D475C0" w:rsidRDefault="00D475C0" w:rsidP="00DD1A2F">
      <w:pPr>
        <w:pStyle w:val="ListParagraph"/>
        <w:numPr>
          <w:ilvl w:val="0"/>
          <w:numId w:val="22"/>
        </w:numPr>
      </w:pPr>
      <w:r>
        <w:t>Lack of decision</w:t>
      </w:r>
      <w:r w:rsidR="00B67406">
        <w:t>-</w:t>
      </w:r>
      <w:r>
        <w:t>making authority and lack of integration with the NTG structure of the roll out of the scheme</w:t>
      </w:r>
    </w:p>
    <w:p w14:paraId="5989E17C" w14:textId="064327E1" w:rsidR="00D475C0" w:rsidRDefault="00D475C0" w:rsidP="00DD1A2F">
      <w:pPr>
        <w:pStyle w:val="ListParagraph"/>
        <w:numPr>
          <w:ilvl w:val="0"/>
          <w:numId w:val="22"/>
        </w:numPr>
      </w:pPr>
      <w:r>
        <w:t>Lack of collaboration and information sharing, for example the</w:t>
      </w:r>
      <w:r w:rsidR="00F14682">
        <w:t xml:space="preserve"> NDIA was critical that</w:t>
      </w:r>
      <w:r>
        <w:t xml:space="preserve"> OoD’s Community Planning Project</w:t>
      </w:r>
      <w:r w:rsidR="00C70F25">
        <w:rPr>
          <w:rStyle w:val="FootnoteReference"/>
        </w:rPr>
        <w:footnoteReference w:id="30"/>
      </w:r>
      <w:r w:rsidR="002D4605">
        <w:t xml:space="preserve"> for the NDIS and the NDIS East Arnhem</w:t>
      </w:r>
      <w:r>
        <w:t xml:space="preserve"> Project did not c</w:t>
      </w:r>
      <w:r w:rsidR="000C79E7">
        <w:t>ollaborate or inform each other. Three members were critical of the NDIA’s lack of data sharing</w:t>
      </w:r>
      <w:r w:rsidR="00F14682">
        <w:t xml:space="preserve"> with the group.</w:t>
      </w:r>
    </w:p>
    <w:p w14:paraId="199C25BF" w14:textId="77777777" w:rsidR="00352CAA" w:rsidRDefault="00352CAA" w:rsidP="00932314">
      <w:pPr>
        <w:ind w:left="720"/>
      </w:pPr>
      <w:r w:rsidRPr="00A611C9">
        <w:rPr>
          <w:rStyle w:val="Emphasis"/>
        </w:rPr>
        <w:t xml:space="preserve">Players were overall very committed. </w:t>
      </w:r>
      <w:r w:rsidR="006B466E" w:rsidRPr="00A611C9">
        <w:rPr>
          <w:rStyle w:val="Emphasis"/>
        </w:rPr>
        <w:t xml:space="preserve">In </w:t>
      </w:r>
      <w:r w:rsidRPr="00A611C9">
        <w:rPr>
          <w:rStyle w:val="Emphasis"/>
        </w:rPr>
        <w:t xml:space="preserve">NT everything gets done by relationships so you have to be delicate and it was easier to address issues outside the meeting. </w:t>
      </w:r>
      <w:r w:rsidR="006B466E" w:rsidRPr="00A611C9">
        <w:rPr>
          <w:rStyle w:val="Emphasis"/>
        </w:rPr>
        <w:t>The Working Group</w:t>
      </w:r>
      <w:r w:rsidRPr="00A611C9">
        <w:rPr>
          <w:rStyle w:val="Emphasis"/>
        </w:rPr>
        <w:t xml:space="preserve"> didn’t </w:t>
      </w:r>
      <w:r w:rsidRPr="00A611C9">
        <w:rPr>
          <w:rStyle w:val="Emphasis"/>
        </w:rPr>
        <w:lastRenderedPageBreak/>
        <w:t xml:space="preserve">take ownership. The </w:t>
      </w:r>
      <w:r w:rsidR="006B466E" w:rsidRPr="00A611C9">
        <w:rPr>
          <w:rStyle w:val="Emphasis"/>
        </w:rPr>
        <w:t>Working Group</w:t>
      </w:r>
      <w:r w:rsidRPr="00A611C9">
        <w:rPr>
          <w:rStyle w:val="Emphasis"/>
        </w:rPr>
        <w:t xml:space="preserve"> should have had elevated governance and decision making capacity and authority</w:t>
      </w:r>
      <w:r w:rsidRPr="00153F15">
        <w:rPr>
          <w:i/>
        </w:rPr>
        <w:t>.</w:t>
      </w:r>
      <w:r>
        <w:rPr>
          <w:i/>
        </w:rPr>
        <w:t xml:space="preserve"> </w:t>
      </w:r>
      <w:r w:rsidR="00D475C0">
        <w:t>(</w:t>
      </w:r>
      <w:r>
        <w:t>Working Group member</w:t>
      </w:r>
      <w:r w:rsidR="00D475C0">
        <w:t>)</w:t>
      </w:r>
    </w:p>
    <w:p w14:paraId="1660BFBF" w14:textId="6F3BC0C4" w:rsidR="00932314" w:rsidRDefault="00932314" w:rsidP="00932314">
      <w:pPr>
        <w:ind w:left="720"/>
      </w:pPr>
      <w:r w:rsidRPr="00A611C9">
        <w:rPr>
          <w:rStyle w:val="Emphasis"/>
        </w:rPr>
        <w:t>The workforce issue was raised in the group</w:t>
      </w:r>
      <w:r w:rsidR="0058363C" w:rsidRPr="00A611C9">
        <w:rPr>
          <w:rStyle w:val="Emphasis"/>
        </w:rPr>
        <w:t xml:space="preserve"> </w:t>
      </w:r>
      <w:r w:rsidRPr="00A611C9">
        <w:rPr>
          <w:rStyle w:val="Emphasis"/>
        </w:rPr>
        <w:t xml:space="preserve">- we all said it was a priority </w:t>
      </w:r>
      <w:r w:rsidR="00BA469B" w:rsidRPr="00A611C9">
        <w:rPr>
          <w:rStyle w:val="Emphasis"/>
        </w:rPr>
        <w:t>etc.</w:t>
      </w:r>
      <w:r w:rsidRPr="00A611C9">
        <w:rPr>
          <w:rStyle w:val="Emphasis"/>
        </w:rPr>
        <w:t xml:space="preserve"> but there wasn’t an authorising environment to bring that together</w:t>
      </w:r>
      <w:r w:rsidR="0058363C" w:rsidRPr="00A611C9">
        <w:rPr>
          <w:rStyle w:val="Emphasis"/>
        </w:rPr>
        <w:t>. A</w:t>
      </w:r>
      <w:r w:rsidRPr="00A611C9">
        <w:rPr>
          <w:rStyle w:val="Emphasis"/>
        </w:rPr>
        <w:t>ll the funds should have been pooled and managed together</w:t>
      </w:r>
      <w:r w:rsidRPr="003B03D6">
        <w:rPr>
          <w:i/>
        </w:rPr>
        <w:t>.</w:t>
      </w:r>
      <w:r>
        <w:rPr>
          <w:i/>
        </w:rPr>
        <w:t xml:space="preserve"> </w:t>
      </w:r>
      <w:r>
        <w:t>(Working Group member)</w:t>
      </w:r>
    </w:p>
    <w:p w14:paraId="18A8AE13" w14:textId="129168B3" w:rsidR="00942CB7" w:rsidRPr="00A23139" w:rsidRDefault="002B5A55" w:rsidP="002A0CCC">
      <w:pPr>
        <w:pStyle w:val="head4numbered"/>
      </w:pPr>
      <w:bookmarkStart w:id="55" w:name="_Toc517118233"/>
      <w:r>
        <w:t>NDIA f</w:t>
      </w:r>
      <w:r w:rsidR="00E255FE">
        <w:t>ocus on face to face communication and strong community engagement</w:t>
      </w:r>
      <w:bookmarkEnd w:id="55"/>
    </w:p>
    <w:p w14:paraId="4A4FFF87" w14:textId="71A4A07B" w:rsidR="00B05FFA" w:rsidRDefault="00D8799F" w:rsidP="00B05FFA">
      <w:r>
        <w:t>As described in the background to this report, the</w:t>
      </w:r>
      <w:r w:rsidR="002D4605">
        <w:t xml:space="preserve"> NDIS East Arnhem</w:t>
      </w:r>
      <w:r w:rsidR="002B5A55">
        <w:t xml:space="preserve"> P</w:t>
      </w:r>
      <w:r>
        <w:t>roject is informed by the NDIS Aboriginal and Torres Strait Islan</w:t>
      </w:r>
      <w:r w:rsidR="002B5A55">
        <w:t>der Engagement Strategy and the NDIS Rural and Remote Strategy. The project has also been informed by the</w:t>
      </w:r>
      <w:r w:rsidR="00FD7839">
        <w:t xml:space="preserve"> experience of </w:t>
      </w:r>
      <w:r>
        <w:t xml:space="preserve">staff at </w:t>
      </w:r>
      <w:r w:rsidR="00FD7839">
        <w:t>the NDIA NT office in adapting g</w:t>
      </w:r>
      <w:r w:rsidR="00F172C9">
        <w:t>overnment programs to the region,</w:t>
      </w:r>
      <w:r w:rsidR="002B5A55">
        <w:t xml:space="preserve"> and </w:t>
      </w:r>
      <w:r w:rsidR="00FD7839">
        <w:t xml:space="preserve">learnings from the Barkly trial site. </w:t>
      </w:r>
      <w:r w:rsidR="006B466E">
        <w:t>These strategies and processes</w:t>
      </w:r>
      <w:r w:rsidR="00942CB7">
        <w:t xml:space="preserve"> reflect an understanding of the complexity of service provision in the region and prioritise community engagement, listening and flexibility. </w:t>
      </w:r>
      <w:r w:rsidR="00C54E7B">
        <w:t xml:space="preserve">The approach is based </w:t>
      </w:r>
      <w:r w:rsidR="0006598F">
        <w:t xml:space="preserve">on </w:t>
      </w:r>
      <w:r w:rsidR="000C4289">
        <w:t>face-to-face</w:t>
      </w:r>
      <w:r w:rsidR="00C54E7B">
        <w:t xml:space="preserve"> engagement</w:t>
      </w:r>
      <w:r w:rsidR="00B94907">
        <w:t xml:space="preserve"> which means that the NDIA Engagement Team goes ahead of the NDIA planners</w:t>
      </w:r>
      <w:r w:rsidR="00C54E7B">
        <w:t xml:space="preserve"> </w:t>
      </w:r>
      <w:r w:rsidR="00B94907">
        <w:t>who visit communities approximately every six weeks. The approach also</w:t>
      </w:r>
      <w:r w:rsidR="00C54E7B">
        <w:t xml:space="preserve"> includes the introduction of the Community Connector role, and the development of a three tiered engagement strategy</w:t>
      </w:r>
      <w:r w:rsidR="00B05FFA">
        <w:t xml:space="preserve"> developed for NT communities and canvassed with traditional owners at a Northern Land Council Meeting in Nhulunbuy in July 2016. The three tiered engagement strategy was members’ preferred approach in order for the NDIA to recognise and work with established frameworks of authority within communities. Th</w:t>
      </w:r>
      <w:r w:rsidR="000D020B">
        <w:t>e three tiers are not in any order of priority of sequence and are outlined below:</w:t>
      </w:r>
    </w:p>
    <w:p w14:paraId="21E749B7" w14:textId="77777777" w:rsidR="00B05FFA" w:rsidRPr="000D020B" w:rsidRDefault="00B05FFA" w:rsidP="00672798">
      <w:pPr>
        <w:pStyle w:val="ListParagraph"/>
        <w:numPr>
          <w:ilvl w:val="0"/>
          <w:numId w:val="39"/>
        </w:numPr>
        <w:rPr>
          <w:rFonts w:cstheme="minorHAnsi"/>
          <w:szCs w:val="24"/>
        </w:rPr>
      </w:pPr>
      <w:r w:rsidRPr="000D020B">
        <w:rPr>
          <w:rFonts w:cstheme="minorHAnsi"/>
          <w:szCs w:val="24"/>
          <w:u w:val="single"/>
        </w:rPr>
        <w:t>Tier One:</w:t>
      </w:r>
      <w:r w:rsidRPr="000D020B">
        <w:rPr>
          <w:rFonts w:cstheme="minorHAnsi"/>
          <w:szCs w:val="24"/>
        </w:rPr>
        <w:t xml:space="preserve"> Land Councils, regional authorities, traditional owners and regional service providers</w:t>
      </w:r>
    </w:p>
    <w:p w14:paraId="4103A82E" w14:textId="77777777" w:rsidR="00B05FFA" w:rsidRPr="000D020B" w:rsidRDefault="00B05FFA" w:rsidP="00672798">
      <w:pPr>
        <w:pStyle w:val="ListParagraph"/>
        <w:numPr>
          <w:ilvl w:val="0"/>
          <w:numId w:val="39"/>
        </w:numPr>
        <w:rPr>
          <w:rFonts w:cstheme="minorHAnsi"/>
          <w:szCs w:val="24"/>
        </w:rPr>
      </w:pPr>
      <w:r w:rsidRPr="000D020B">
        <w:rPr>
          <w:rFonts w:cstheme="minorHAnsi"/>
          <w:szCs w:val="24"/>
          <w:u w:val="single"/>
        </w:rPr>
        <w:t xml:space="preserve">Tier Two: </w:t>
      </w:r>
      <w:r w:rsidRPr="000D020B">
        <w:rPr>
          <w:rFonts w:cstheme="minorHAnsi"/>
          <w:szCs w:val="24"/>
        </w:rPr>
        <w:t>larger service providers, community governance structures and community representatives</w:t>
      </w:r>
    </w:p>
    <w:p w14:paraId="1A2ABE69" w14:textId="14E131B6" w:rsidR="00CC25A3" w:rsidRDefault="00B05FFA" w:rsidP="00672798">
      <w:pPr>
        <w:pStyle w:val="ListParagraph"/>
        <w:numPr>
          <w:ilvl w:val="0"/>
          <w:numId w:val="39"/>
        </w:numPr>
        <w:rPr>
          <w:rFonts w:cstheme="minorHAnsi"/>
          <w:szCs w:val="24"/>
        </w:rPr>
      </w:pPr>
      <w:r w:rsidRPr="000D020B">
        <w:rPr>
          <w:rFonts w:cstheme="minorHAnsi"/>
          <w:szCs w:val="24"/>
          <w:u w:val="single"/>
        </w:rPr>
        <w:t>Tier Three:</w:t>
      </w:r>
      <w:r w:rsidRPr="000D020B">
        <w:rPr>
          <w:rFonts w:cstheme="minorHAnsi"/>
          <w:szCs w:val="24"/>
        </w:rPr>
        <w:t xml:space="preserve"> community members, families and participants, advocates</w:t>
      </w:r>
      <w:r w:rsidR="00AA3749">
        <w:rPr>
          <w:rFonts w:cstheme="minorHAnsi"/>
          <w:szCs w:val="24"/>
        </w:rPr>
        <w:t>,</w:t>
      </w:r>
      <w:r w:rsidR="000D020B">
        <w:rPr>
          <w:rFonts w:cstheme="minorHAnsi"/>
          <w:szCs w:val="24"/>
        </w:rPr>
        <w:t xml:space="preserve"> on</w:t>
      </w:r>
      <w:r w:rsidR="00AA3749">
        <w:rPr>
          <w:rFonts w:cstheme="minorHAnsi"/>
          <w:szCs w:val="24"/>
        </w:rPr>
        <w:t>-</w:t>
      </w:r>
      <w:r w:rsidR="000D020B">
        <w:rPr>
          <w:rFonts w:cstheme="minorHAnsi"/>
          <w:szCs w:val="24"/>
        </w:rPr>
        <w:t>the</w:t>
      </w:r>
      <w:r w:rsidR="00AA3749">
        <w:rPr>
          <w:rFonts w:cstheme="minorHAnsi"/>
          <w:szCs w:val="24"/>
        </w:rPr>
        <w:t>-</w:t>
      </w:r>
      <w:r w:rsidR="000D020B">
        <w:rPr>
          <w:rFonts w:cstheme="minorHAnsi"/>
          <w:szCs w:val="24"/>
        </w:rPr>
        <w:t>ground service providers</w:t>
      </w:r>
      <w:r w:rsidR="001B34D2">
        <w:rPr>
          <w:rStyle w:val="FootnoteReference"/>
          <w:rFonts w:cstheme="minorHAnsi"/>
          <w:szCs w:val="24"/>
        </w:rPr>
        <w:footnoteReference w:id="31"/>
      </w:r>
    </w:p>
    <w:p w14:paraId="002E704E" w14:textId="0B37E74B" w:rsidR="000D020B" w:rsidRPr="000D020B" w:rsidRDefault="000D020B" w:rsidP="000D020B">
      <w:pPr>
        <w:rPr>
          <w:rFonts w:cstheme="minorHAnsi"/>
          <w:szCs w:val="24"/>
        </w:rPr>
      </w:pPr>
      <w:r>
        <w:rPr>
          <w:rFonts w:cstheme="minorHAnsi"/>
          <w:szCs w:val="24"/>
        </w:rPr>
        <w:t>The NDIA reports that the strategy was followed in all engagement w</w:t>
      </w:r>
      <w:r w:rsidR="001B34D2">
        <w:rPr>
          <w:rFonts w:cstheme="minorHAnsi"/>
          <w:szCs w:val="24"/>
        </w:rPr>
        <w:t>ith communities in East Arnhem however there is no specific data to demonstrate this process.</w:t>
      </w:r>
    </w:p>
    <w:p w14:paraId="49F0BB9B" w14:textId="17DF9944" w:rsidR="00ED4AEE" w:rsidRDefault="003C4E30" w:rsidP="009423EB">
      <w:pPr>
        <w:spacing w:line="276" w:lineRule="auto"/>
      </w:pPr>
      <w:r>
        <w:t>NDIA data on e</w:t>
      </w:r>
      <w:r w:rsidR="00A23139">
        <w:t xml:space="preserve">ngagement </w:t>
      </w:r>
      <w:r w:rsidR="00BA469B">
        <w:t>activities</w:t>
      </w:r>
      <w:r>
        <w:t xml:space="preserve"> demonstrates that communication </w:t>
      </w:r>
      <w:r w:rsidR="00A23139">
        <w:t>with a range of stakeholders</w:t>
      </w:r>
      <w:r w:rsidR="00AA3749">
        <w:t>,</w:t>
      </w:r>
      <w:r w:rsidR="00A23139">
        <w:t xml:space="preserve"> including service providers and community members</w:t>
      </w:r>
      <w:r w:rsidR="00AA3749">
        <w:t>,</w:t>
      </w:r>
      <w:r w:rsidR="00A23139">
        <w:t xml:space="preserve"> began in September 2016 with 18 sessions held in Nhulunbuy before December 2016</w:t>
      </w:r>
      <w:r w:rsidR="00B222BE">
        <w:t xml:space="preserve">. </w:t>
      </w:r>
      <w:r w:rsidR="00ED4AEE">
        <w:t xml:space="preserve">More than half these sessions were held with individual service providers to inform them about the transition process to the NDIS. Other sessions were for broader stakeholders including participants and their families and provided information about the NDIS, how to access it and how it works. In November 2016, the NDIA visited both Groote Eylandt and </w:t>
      </w:r>
      <w:r w:rsidR="00447DE6">
        <w:t>Milingimbi</w:t>
      </w:r>
      <w:r w:rsidR="00ED4AEE">
        <w:t xml:space="preserve"> for two days each during which time they delivered information sessions for participants and families focused on “What is the NDIS”, as well as information sessions for service providers in those communities.</w:t>
      </w:r>
    </w:p>
    <w:p w14:paraId="45D33DAF" w14:textId="31E43D32" w:rsidR="00ED4AEE" w:rsidRDefault="00A23139" w:rsidP="00D8799F">
      <w:pPr>
        <w:spacing w:line="276" w:lineRule="auto"/>
      </w:pPr>
      <w:r>
        <w:t>Throughout 2017, the NDIS continued to host information sessions about the NDIS for participants and their families</w:t>
      </w:r>
      <w:r w:rsidR="00D21928">
        <w:t>. They ran</w:t>
      </w:r>
      <w:r>
        <w:t xml:space="preserve"> workshops and training for service providers with a total of 72 engagement </w:t>
      </w:r>
      <w:r w:rsidR="007A7B50">
        <w:t xml:space="preserve">and </w:t>
      </w:r>
      <w:r w:rsidR="007A7B50">
        <w:lastRenderedPageBreak/>
        <w:t xml:space="preserve">information </w:t>
      </w:r>
      <w:r>
        <w:t>sessions</w:t>
      </w:r>
      <w:r w:rsidR="00C54E7B">
        <w:rPr>
          <w:rStyle w:val="FootnoteReference"/>
        </w:rPr>
        <w:footnoteReference w:id="32"/>
      </w:r>
      <w:r>
        <w:t xml:space="preserve"> delivered across eight communities in East Arnhem from September 2016 to March 2018. </w:t>
      </w:r>
      <w:r w:rsidR="003F74D3">
        <w:t>Five of these sessions were to provide information to organisations hosting Community Connectors</w:t>
      </w:r>
      <w:r w:rsidR="00D21928">
        <w:t xml:space="preserve"> (see section 1.2.3),</w:t>
      </w:r>
      <w:r w:rsidR="003F74D3">
        <w:t xml:space="preserve"> including a two-day training workshop</w:t>
      </w:r>
      <w:r w:rsidR="00522CB1">
        <w:t xml:space="preserve"> held in Nhulunbuy in June 2017</w:t>
      </w:r>
      <w:r w:rsidR="005A3B49">
        <w:t>. Thirty o</w:t>
      </w:r>
      <w:r w:rsidR="003F74D3">
        <w:t xml:space="preserve">f these sessions were with individual or groups of service providers to provide NDIS information and support and </w:t>
      </w:r>
      <w:r w:rsidR="00E10A14">
        <w:t xml:space="preserve">to </w:t>
      </w:r>
      <w:r w:rsidR="003F74D3">
        <w:t>promote networking between providers</w:t>
      </w:r>
      <w:r w:rsidR="005A3B49">
        <w:t xml:space="preserve">. Sixteen </w:t>
      </w:r>
      <w:r w:rsidR="00E10A14">
        <w:t>of these sessions provided information about the NDIS to participants and their families.</w:t>
      </w:r>
    </w:p>
    <w:p w14:paraId="540534BF" w14:textId="52D0E72F" w:rsidR="00A23139" w:rsidRDefault="00A23139" w:rsidP="00D8799F">
      <w:pPr>
        <w:spacing w:line="276" w:lineRule="auto"/>
      </w:pPr>
      <w:r>
        <w:t xml:space="preserve">In the three communities </w:t>
      </w:r>
      <w:r w:rsidR="00B15B86">
        <w:t xml:space="preserve">that </w:t>
      </w:r>
      <w:r>
        <w:t>are the focus of this evaluation, five</w:t>
      </w:r>
      <w:r w:rsidR="00E10A14">
        <w:t xml:space="preserve"> of the above</w:t>
      </w:r>
      <w:r>
        <w:t xml:space="preserve"> engagement </w:t>
      </w:r>
      <w:r w:rsidR="00E10A14">
        <w:t xml:space="preserve">and information </w:t>
      </w:r>
      <w:r>
        <w:t xml:space="preserve">sessions were held in </w:t>
      </w:r>
      <w:r w:rsidR="00447DE6">
        <w:t>Milingimbi</w:t>
      </w:r>
      <w:r>
        <w:t xml:space="preserve">, six in Galiwin’ku and one in Groote Eylandt. Some of these were </w:t>
      </w:r>
      <w:r w:rsidR="00B15B86">
        <w:t xml:space="preserve">targeted at </w:t>
      </w:r>
      <w:r>
        <w:t xml:space="preserve">providers only, and others </w:t>
      </w:r>
      <w:r w:rsidR="00B15B86">
        <w:t xml:space="preserve">included </w:t>
      </w:r>
      <w:r>
        <w:t xml:space="preserve">providers and participants and their families. Although attendance is not known for all these sessions, two sessions in </w:t>
      </w:r>
      <w:r w:rsidR="00447DE6">
        <w:t>Milingimbi</w:t>
      </w:r>
      <w:r>
        <w:t xml:space="preserve"> and Galiwin’ku for participants and providers recorded over 40 attendees. NDIA staff who delivered these large community information sessions </w:t>
      </w:r>
      <w:r w:rsidR="00FD7839">
        <w:t xml:space="preserve">noted </w:t>
      </w:r>
      <w:r>
        <w:t>that the presence of translators was a significant benefit, allowing all verbal mat</w:t>
      </w:r>
      <w:r w:rsidR="007E176D">
        <w:t>erial to be translated in</w:t>
      </w:r>
      <w:r w:rsidR="00FD7839">
        <w:t>to</w:t>
      </w:r>
      <w:r w:rsidR="007E176D">
        <w:t xml:space="preserve"> Yolngu</w:t>
      </w:r>
      <w:r>
        <w:t xml:space="preserve"> and increasing participants’ understanding. </w:t>
      </w:r>
      <w:r w:rsidR="00FF21B7">
        <w:t xml:space="preserve">All NDIA hosted engagement sessions included Yolgnu translators in East Arnhem. </w:t>
      </w:r>
    </w:p>
    <w:p w14:paraId="66C57055" w14:textId="77777777" w:rsidR="00E255FE" w:rsidRDefault="00E255FE" w:rsidP="002A0CCC">
      <w:pPr>
        <w:pStyle w:val="head4numbered"/>
      </w:pPr>
      <w:bookmarkStart w:id="56" w:name="_Toc517118234"/>
      <w:r>
        <w:t>Lack of understanding about NDIS in communities</w:t>
      </w:r>
      <w:bookmarkEnd w:id="56"/>
    </w:p>
    <w:p w14:paraId="603A6B24" w14:textId="1550A385" w:rsidR="005D5637" w:rsidRDefault="00E255FE" w:rsidP="005D5637">
      <w:pPr>
        <w:spacing w:line="276" w:lineRule="auto"/>
        <w:rPr>
          <w:rFonts w:cstheme="minorHAnsi"/>
        </w:rPr>
      </w:pPr>
      <w:r>
        <w:t xml:space="preserve">Despite the NDIA focus on </w:t>
      </w:r>
      <w:r w:rsidR="00FD7839">
        <w:t>face-to-face</w:t>
      </w:r>
      <w:r>
        <w:t xml:space="preserve"> community engagement for East Arnhem, </w:t>
      </w:r>
      <w:r w:rsidR="005A3B49">
        <w:t>analysis of the</w:t>
      </w:r>
      <w:r>
        <w:rPr>
          <w:rFonts w:cstheme="minorHAnsi"/>
        </w:rPr>
        <w:t xml:space="preserve"> 27 interviews with NDIS participants and their carers in the three communities, it is clear that there</w:t>
      </w:r>
      <w:r w:rsidRPr="008161FC">
        <w:rPr>
          <w:rFonts w:cstheme="minorHAnsi"/>
        </w:rPr>
        <w:t xml:space="preserve"> is very little knowledge about the </w:t>
      </w:r>
      <w:r w:rsidR="008A0C05">
        <w:rPr>
          <w:rFonts w:cstheme="minorHAnsi"/>
        </w:rPr>
        <w:t>NDIS, what it is and how it works. T</w:t>
      </w:r>
      <w:r w:rsidR="001A0C87">
        <w:rPr>
          <w:rFonts w:cstheme="minorHAnsi"/>
        </w:rPr>
        <w:t>wenty c</w:t>
      </w:r>
      <w:r w:rsidRPr="008161FC">
        <w:rPr>
          <w:rFonts w:cstheme="minorHAnsi"/>
        </w:rPr>
        <w:t>ommunity members we spoke to said that they didn’t und</w:t>
      </w:r>
      <w:r w:rsidR="001A0C87">
        <w:rPr>
          <w:rFonts w:cstheme="minorHAnsi"/>
        </w:rPr>
        <w:t>erstand what the NDIS was about,</w:t>
      </w:r>
      <w:r w:rsidRPr="008161FC">
        <w:rPr>
          <w:rFonts w:cstheme="minorHAnsi"/>
        </w:rPr>
        <w:t xml:space="preserve"> except</w:t>
      </w:r>
      <w:r w:rsidR="007404BF">
        <w:rPr>
          <w:rFonts w:cstheme="minorHAnsi"/>
        </w:rPr>
        <w:t xml:space="preserve"> for example</w:t>
      </w:r>
      <w:r w:rsidR="001A0C87">
        <w:rPr>
          <w:rFonts w:cstheme="minorHAnsi"/>
        </w:rPr>
        <w:t>,</w:t>
      </w:r>
      <w:r w:rsidRPr="008161FC">
        <w:rPr>
          <w:rFonts w:cstheme="minorHAnsi"/>
        </w:rPr>
        <w:t xml:space="preserve"> that it was “for people with a disability”, and to “help us get things we might need”.</w:t>
      </w:r>
      <w:r w:rsidR="005D5637">
        <w:rPr>
          <w:rFonts w:cstheme="minorHAnsi"/>
        </w:rPr>
        <w:t xml:space="preserve"> As outlined in section 3.3.7, the five non-Indigenous participants reported </w:t>
      </w:r>
      <w:r w:rsidR="006C08FF">
        <w:rPr>
          <w:rFonts w:cstheme="minorHAnsi"/>
        </w:rPr>
        <w:t xml:space="preserve">better </w:t>
      </w:r>
      <w:r w:rsidR="005D5637">
        <w:rPr>
          <w:rFonts w:cstheme="minorHAnsi"/>
        </w:rPr>
        <w:t xml:space="preserve">understanding of the scheme. They could identify what supports were described in their NDIS plans and were accessing the portal and self-managing their plans. </w:t>
      </w:r>
    </w:p>
    <w:p w14:paraId="60AF4170" w14:textId="7A6C6195" w:rsidR="007404BF" w:rsidRDefault="00445DDE" w:rsidP="005D5637">
      <w:pPr>
        <w:spacing w:line="276" w:lineRule="auto"/>
      </w:pPr>
      <w:r>
        <w:rPr>
          <w:rFonts w:cstheme="minorHAnsi"/>
        </w:rPr>
        <w:t>As described</w:t>
      </w:r>
      <w:r w:rsidR="005D5637">
        <w:rPr>
          <w:rFonts w:cstheme="minorHAnsi"/>
        </w:rPr>
        <w:t xml:space="preserve"> in section 1.1.2, the NDIS East Arnhem project recognised the need for the planning conversation to take place face to face and NDIA planners in East </w:t>
      </w:r>
      <w:r>
        <w:rPr>
          <w:rFonts w:cstheme="minorHAnsi"/>
        </w:rPr>
        <w:t>Arnhem meet with each</w:t>
      </w:r>
      <w:r w:rsidR="005D5637">
        <w:rPr>
          <w:rFonts w:cstheme="minorHAnsi"/>
        </w:rPr>
        <w:t xml:space="preserve"> participant in each community. Despite this </w:t>
      </w:r>
      <w:r w:rsidR="005A3B49">
        <w:rPr>
          <w:rFonts w:cstheme="minorHAnsi"/>
        </w:rPr>
        <w:t>face-to-face</w:t>
      </w:r>
      <w:r w:rsidR="005D5637">
        <w:rPr>
          <w:rFonts w:cstheme="minorHAnsi"/>
        </w:rPr>
        <w:t xml:space="preserve"> interaction</w:t>
      </w:r>
      <w:r w:rsidR="003C1F02">
        <w:rPr>
          <w:rFonts w:cstheme="minorHAnsi"/>
        </w:rPr>
        <w:t xml:space="preserve"> and the presence of Yolgnu translators in planning sessions</w:t>
      </w:r>
      <w:r w:rsidR="005D5637">
        <w:rPr>
          <w:rFonts w:cstheme="minorHAnsi"/>
        </w:rPr>
        <w:t xml:space="preserve">, </w:t>
      </w:r>
      <w:r w:rsidR="007D6CC5">
        <w:rPr>
          <w:rFonts w:cstheme="minorHAnsi"/>
        </w:rPr>
        <w:t>NDIS participants and their carers</w:t>
      </w:r>
      <w:r>
        <w:rPr>
          <w:rFonts w:cstheme="minorHAnsi"/>
        </w:rPr>
        <w:t xml:space="preserve"> reported that they understood very little of what the</w:t>
      </w:r>
      <w:r w:rsidR="00E050D6">
        <w:rPr>
          <w:rFonts w:cstheme="minorHAnsi"/>
        </w:rPr>
        <w:t xml:space="preserve"> NDIA planners</w:t>
      </w:r>
      <w:r>
        <w:rPr>
          <w:rFonts w:cstheme="minorHAnsi"/>
        </w:rPr>
        <w:t xml:space="preserve"> talked about during the meeting</w:t>
      </w:r>
      <w:r w:rsidR="008A0C05">
        <w:rPr>
          <w:rFonts w:cstheme="minorHAnsi"/>
        </w:rPr>
        <w:t>. Tw</w:t>
      </w:r>
      <w:r w:rsidR="001A0C87">
        <w:rPr>
          <w:rFonts w:cstheme="minorHAnsi"/>
        </w:rPr>
        <w:t>enty</w:t>
      </w:r>
      <w:r w:rsidR="007D6CC5">
        <w:rPr>
          <w:rFonts w:cstheme="minorHAnsi"/>
        </w:rPr>
        <w:t xml:space="preserve"> reported</w:t>
      </w:r>
      <w:r w:rsidR="00E255FE">
        <w:rPr>
          <w:rFonts w:cstheme="minorHAnsi"/>
        </w:rPr>
        <w:t xml:space="preserve"> </w:t>
      </w:r>
      <w:r w:rsidR="00E255FE" w:rsidRPr="008161FC">
        <w:rPr>
          <w:rFonts w:cstheme="minorHAnsi"/>
        </w:rPr>
        <w:t>that they were unsure about what</w:t>
      </w:r>
      <w:r w:rsidR="002066CB">
        <w:rPr>
          <w:rFonts w:cstheme="minorHAnsi"/>
        </w:rPr>
        <w:t xml:space="preserve"> was in their p</w:t>
      </w:r>
      <w:r w:rsidR="007D6CC5">
        <w:rPr>
          <w:rFonts w:cstheme="minorHAnsi"/>
        </w:rPr>
        <w:t xml:space="preserve">lans, what services they were entitled to </w:t>
      </w:r>
      <w:r w:rsidR="00E255FE" w:rsidRPr="008161FC">
        <w:rPr>
          <w:rFonts w:cstheme="minorHAnsi"/>
        </w:rPr>
        <w:t xml:space="preserve">and how the NDIS program was going to work. </w:t>
      </w:r>
      <w:r w:rsidR="007404BF">
        <w:t>Four interviewees described how the dollar figure on plans confused participants and carers who assumed a lump sum was to be paid.</w:t>
      </w:r>
      <w:r w:rsidR="0015556A">
        <w:t xml:space="preserve"> More than half the community interviewees in </w:t>
      </w:r>
      <w:r w:rsidR="00447DE6">
        <w:t>Milingimbi</w:t>
      </w:r>
      <w:r w:rsidR="0015556A">
        <w:t xml:space="preserve"> and Galiwin’</w:t>
      </w:r>
      <w:r w:rsidR="00E050D6">
        <w:t>ku stated that the NDIA ‘purple shirts’ staff</w:t>
      </w:r>
      <w:r w:rsidR="0015556A">
        <w:t xml:space="preserve"> should be more visible in communities, visit more often, or even be based there so that participants and carers could access information about the NDIS more easily.</w:t>
      </w:r>
    </w:p>
    <w:p w14:paraId="490EEE1E" w14:textId="6049DEB6" w:rsidR="005D5637" w:rsidRDefault="005B24B4" w:rsidP="005D5637">
      <w:pPr>
        <w:ind w:left="709" w:right="804"/>
      </w:pPr>
      <w:r w:rsidRPr="00A611C9">
        <w:rPr>
          <w:rStyle w:val="Emphasis"/>
        </w:rPr>
        <w:t>The purple s</w:t>
      </w:r>
      <w:r w:rsidR="006E3B1C" w:rsidRPr="00A611C9">
        <w:rPr>
          <w:rStyle w:val="Emphasis"/>
        </w:rPr>
        <w:t>hirts need to come and explain it better, and stay longer</w:t>
      </w:r>
      <w:r w:rsidR="006E3B1C" w:rsidRPr="00EB4425">
        <w:rPr>
          <w:i/>
        </w:rPr>
        <w:t xml:space="preserve">. </w:t>
      </w:r>
      <w:r w:rsidR="006E3B1C" w:rsidRPr="00924031">
        <w:t>(Aboriginal Staff Member</w:t>
      </w:r>
      <w:r w:rsidR="00932314">
        <w:t>, S</w:t>
      </w:r>
      <w:r w:rsidR="000B6A1F">
        <w:t>ervice Provider</w:t>
      </w:r>
      <w:r w:rsidR="006E3B1C" w:rsidRPr="00924031">
        <w:t>)</w:t>
      </w:r>
    </w:p>
    <w:p w14:paraId="27D280D8" w14:textId="2505A5A0" w:rsidR="000F590C" w:rsidRDefault="009E7E5A" w:rsidP="00E72739">
      <w:pPr>
        <w:spacing w:line="276" w:lineRule="auto"/>
        <w:ind w:right="804"/>
      </w:pPr>
      <w:r>
        <w:lastRenderedPageBreak/>
        <w:t xml:space="preserve">Other </w:t>
      </w:r>
      <w:r w:rsidR="00445DDE">
        <w:t xml:space="preserve">project </w:t>
      </w:r>
      <w:r>
        <w:t xml:space="preserve">stakeholders supported </w:t>
      </w:r>
      <w:r w:rsidR="007A7B50">
        <w:t xml:space="preserve">these </w:t>
      </w:r>
      <w:r>
        <w:t xml:space="preserve">community views. </w:t>
      </w:r>
      <w:r w:rsidR="003E5B4F">
        <w:t>Despite the range of engagement activities outlined in the section above, a</w:t>
      </w:r>
      <w:r>
        <w:t xml:space="preserve">ll service providers bar one, and 19 of </w:t>
      </w:r>
      <w:r w:rsidR="00FD7839">
        <w:t>26</w:t>
      </w:r>
      <w:r>
        <w:t xml:space="preserve"> </w:t>
      </w:r>
      <w:r w:rsidR="006E0462">
        <w:t xml:space="preserve">project </w:t>
      </w:r>
      <w:r>
        <w:t>stakeholders interviewed</w:t>
      </w:r>
      <w:r w:rsidR="002066CB">
        <w:t>,</w:t>
      </w:r>
      <w:r>
        <w:t xml:space="preserve"> described the early implementation of the project as rushed and lacking adequate com</w:t>
      </w:r>
      <w:r w:rsidR="008A0C05">
        <w:t>munication and consultation with</w:t>
      </w:r>
      <w:r>
        <w:t xml:space="preserve"> communities and service providers. </w:t>
      </w:r>
      <w:r w:rsidR="00C97A71">
        <w:t xml:space="preserve">Seven </w:t>
      </w:r>
      <w:r w:rsidR="000F590C">
        <w:t>interviews with service providers stated that</w:t>
      </w:r>
      <w:r w:rsidR="00FD7839">
        <w:t>,</w:t>
      </w:r>
      <w:r w:rsidR="000F590C">
        <w:t xml:space="preserve"> in the early stages of implementation, NDIA staff did not coordinate with local staff for community visits and therefore communities were often unaware of planned visits</w:t>
      </w:r>
      <w:r w:rsidR="008A0C05">
        <w:t xml:space="preserve"> and when staff arrived, there were no participants to see them</w:t>
      </w:r>
      <w:r w:rsidR="000F590C">
        <w:t>.</w:t>
      </w:r>
      <w:r w:rsidR="00840C1B">
        <w:t xml:space="preserve"> </w:t>
      </w:r>
      <w:r w:rsidR="00EB65A4">
        <w:t xml:space="preserve">Eight service provider </w:t>
      </w:r>
      <w:r w:rsidR="00C97A71">
        <w:t xml:space="preserve">interviewees stated that Community Connectors were </w:t>
      </w:r>
      <w:r w:rsidR="00510979">
        <w:t xml:space="preserve">initially </w:t>
      </w:r>
      <w:r w:rsidR="00C97A71">
        <w:t>underutilised by NDIA staff when engaging with communities</w:t>
      </w:r>
      <w:r w:rsidR="00510979">
        <w:t xml:space="preserve">, were not notified of NDIA visits to communities, and not included in the planning process with participants and families. </w:t>
      </w:r>
      <w:r w:rsidR="00E050D6">
        <w:t>Training for Community Connectors was not held until June 2017 and o</w:t>
      </w:r>
      <w:r w:rsidR="00C97A71">
        <w:t>ne host organis</w:t>
      </w:r>
      <w:r w:rsidR="00840C1B">
        <w:t xml:space="preserve">ation reported that </w:t>
      </w:r>
      <w:r w:rsidR="00C97A71">
        <w:t xml:space="preserve">the </w:t>
      </w:r>
      <w:r w:rsidR="00840C1B">
        <w:t>first contact between NDIA and Community Connectors was in July 2017</w:t>
      </w:r>
      <w:r w:rsidR="00C97A71">
        <w:t>.</w:t>
      </w:r>
      <w:r w:rsidR="007404BF">
        <w:t xml:space="preserve"> </w:t>
      </w:r>
    </w:p>
    <w:p w14:paraId="51A5AA4C" w14:textId="19F6643F" w:rsidR="003E1699" w:rsidRPr="00EB4425" w:rsidRDefault="00510979" w:rsidP="003E1699">
      <w:pPr>
        <w:ind w:left="709" w:right="804"/>
        <w:rPr>
          <w:i/>
        </w:rPr>
      </w:pPr>
      <w:r w:rsidRPr="00A611C9">
        <w:rPr>
          <w:rStyle w:val="Emphasis"/>
        </w:rPr>
        <w:t>T</w:t>
      </w:r>
      <w:r w:rsidR="003E1699" w:rsidRPr="00A611C9">
        <w:rPr>
          <w:rStyle w:val="Emphasis"/>
        </w:rPr>
        <w:t>hey</w:t>
      </w:r>
      <w:r w:rsidRPr="00A611C9">
        <w:rPr>
          <w:rStyle w:val="Emphasis"/>
        </w:rPr>
        <w:t xml:space="preserve"> (</w:t>
      </w:r>
      <w:r w:rsidRPr="00510979">
        <w:t>the NDIA)</w:t>
      </w:r>
      <w:r w:rsidR="003E1699" w:rsidRPr="00EB4425">
        <w:rPr>
          <w:i/>
        </w:rPr>
        <w:t xml:space="preserve"> </w:t>
      </w:r>
      <w:r w:rsidR="003E1699" w:rsidRPr="00A611C9">
        <w:rPr>
          <w:rStyle w:val="Emphasis"/>
        </w:rPr>
        <w:t>just came and told us the program that one time. Now, it is helping – little bit better. We’ve been going around explaining to people that NDIS is for helping ‘’later on’’, it’s not money straight away. So, Balanda</w:t>
      </w:r>
      <w:r w:rsidR="00CA10AB" w:rsidRPr="00A611C9">
        <w:rPr>
          <w:rStyle w:val="Emphasis"/>
        </w:rPr>
        <w:footnoteReference w:id="33"/>
      </w:r>
      <w:r w:rsidR="003E1699" w:rsidRPr="00A611C9">
        <w:rPr>
          <w:rStyle w:val="Emphasis"/>
        </w:rPr>
        <w:t xml:space="preserve"> gave me story, and I can explain to my people what it does. </w:t>
      </w:r>
      <w:r w:rsidR="00932314">
        <w:t>(Aboriginal staff member, Service P</w:t>
      </w:r>
      <w:r w:rsidR="003E1699">
        <w:t>rovider</w:t>
      </w:r>
      <w:r w:rsidR="003E1699" w:rsidRPr="00924031">
        <w:t>)</w:t>
      </w:r>
    </w:p>
    <w:p w14:paraId="4A863C59" w14:textId="300EDE29" w:rsidR="004D24C0" w:rsidRDefault="007A7B50" w:rsidP="002066CB">
      <w:pPr>
        <w:keepNext/>
        <w:keepLines/>
        <w:spacing w:before="120" w:line="276" w:lineRule="auto"/>
      </w:pPr>
      <w:r>
        <w:t xml:space="preserve">NDIA </w:t>
      </w:r>
      <w:r w:rsidR="003B5BB1">
        <w:t xml:space="preserve">ground </w:t>
      </w:r>
      <w:r>
        <w:t>staff also acknowledged</w:t>
      </w:r>
      <w:r w:rsidR="003B5BB1">
        <w:rPr>
          <w:rFonts w:cs="Arial"/>
        </w:rPr>
        <w:t xml:space="preserve"> that,</w:t>
      </w:r>
      <w:r w:rsidR="006E0462">
        <w:t xml:space="preserve"> “e</w:t>
      </w:r>
      <w:r w:rsidR="003B5BB1">
        <w:t>ngagement activities needed to commence earlier with greater provision for the time required by community governance structures and community organisations’ boards to become familiar with the NDIS and adapt accordingly”</w:t>
      </w:r>
      <w:r w:rsidR="003B5BB1">
        <w:rPr>
          <w:rStyle w:val="FootnoteReference"/>
        </w:rPr>
        <w:footnoteReference w:id="34"/>
      </w:r>
      <w:r w:rsidR="00071FAB">
        <w:t>.</w:t>
      </w:r>
      <w:r w:rsidR="004D24C0">
        <w:t xml:space="preserve"> The Productivity Commission’s ‘Costs’ Report came to the same conclusion</w:t>
      </w:r>
      <w:r w:rsidR="00446475">
        <w:t xml:space="preserve"> based on the transition process around Australia</w:t>
      </w:r>
      <w:r w:rsidR="004D24C0">
        <w:t>, and in R</w:t>
      </w:r>
      <w:r w:rsidR="004D24C0" w:rsidRPr="00500DD1">
        <w:t>ecommendation 5.2</w:t>
      </w:r>
      <w:r w:rsidR="004D24C0">
        <w:t>, states that the NDIA should, “</w:t>
      </w:r>
      <w:r w:rsidR="004D24C0" w:rsidRPr="00500DD1">
        <w:t>ensure that Local Area Coordinators are on the ground six months before the scheme is rolled out in an area and are engaging in pre</w:t>
      </w:r>
      <w:r w:rsidR="006846E5">
        <w:t>-</w:t>
      </w:r>
      <w:r w:rsidR="004D24C0" w:rsidRPr="00500DD1">
        <w:t>planning with participants</w:t>
      </w:r>
      <w:r w:rsidR="004D24C0">
        <w:t>”</w:t>
      </w:r>
      <w:r w:rsidR="005D7407">
        <w:rPr>
          <w:rStyle w:val="FootnoteReference"/>
        </w:rPr>
        <w:footnoteReference w:id="35"/>
      </w:r>
      <w:r w:rsidR="004D24C0" w:rsidRPr="00500DD1">
        <w:t>.</w:t>
      </w:r>
      <w:r w:rsidR="00604B3A">
        <w:t xml:space="preserve"> Engagement in communities in East Arnhem began in September 2016, but was clearly not sufficient to build awareness and prepare communities for the NDIS.</w:t>
      </w:r>
    </w:p>
    <w:p w14:paraId="4ACD0E89" w14:textId="6315349A" w:rsidR="00A42234" w:rsidRPr="00B36404" w:rsidRDefault="00A42234" w:rsidP="00A42234">
      <w:r w:rsidRPr="00B36404">
        <w:t>Based on Australia</w:t>
      </w:r>
      <w:r w:rsidR="006846E5">
        <w:t>-</w:t>
      </w:r>
      <w:r w:rsidRPr="00B36404">
        <w:t>wide submis</w:t>
      </w:r>
      <w:r>
        <w:t xml:space="preserve">sions, the </w:t>
      </w:r>
      <w:r w:rsidRPr="00B36404">
        <w:t xml:space="preserve">2017 Productivity Commission Report </w:t>
      </w:r>
      <w:r>
        <w:t xml:space="preserve">also </w:t>
      </w:r>
      <w:r w:rsidRPr="00B36404">
        <w:t>found that “the NDIA must find a better balance between participant intake, the quality of plans, participant outcomes, and financial sustainability. Greater emphasis is needed on pre-planning, in-depth planning conversations, plan quality reporting, and more specialised training for planners.”</w:t>
      </w:r>
      <w:r w:rsidRPr="00B67EBA">
        <w:rPr>
          <w:sz w:val="16"/>
          <w:szCs w:val="16"/>
          <w:vertAlign w:val="superscript"/>
        </w:rPr>
        <w:footnoteReference w:id="36"/>
      </w:r>
    </w:p>
    <w:p w14:paraId="1920BAA4" w14:textId="7E396EB6" w:rsidR="00DB139B" w:rsidRDefault="00545D4E" w:rsidP="002066CB">
      <w:pPr>
        <w:spacing w:line="276" w:lineRule="auto"/>
      </w:pPr>
      <w:r>
        <w:rPr>
          <w:rFonts w:cs="Arial"/>
        </w:rPr>
        <w:t>The lack of resources about the NDI</w:t>
      </w:r>
      <w:r w:rsidR="0084383D">
        <w:rPr>
          <w:rFonts w:cs="Arial"/>
        </w:rPr>
        <w:t>A in Language was reported by 12 of fourteen</w:t>
      </w:r>
      <w:r>
        <w:rPr>
          <w:rFonts w:cs="Arial"/>
        </w:rPr>
        <w:t xml:space="preserve"> service providers to have significantly hindered the ability of East Arnhem communities to understand and engage with the NDIS.</w:t>
      </w:r>
      <w:r w:rsidR="0052601C">
        <w:rPr>
          <w:rFonts w:cs="Arial"/>
        </w:rPr>
        <w:t xml:space="preserve"> The significantly improved understanding of and engagement with the NDIS by non-Indigenous participants (with English as their first language) interviewed for this evaluation supports that finding.</w:t>
      </w:r>
      <w:r w:rsidR="005C2E04">
        <w:rPr>
          <w:rFonts w:cs="Arial"/>
        </w:rPr>
        <w:t xml:space="preserve"> </w:t>
      </w:r>
      <w:r w:rsidR="00E72739">
        <w:rPr>
          <w:rFonts w:cs="Arial"/>
        </w:rPr>
        <w:t xml:space="preserve">It was also suggested by service providers that more diagrammatic resources, using relevant local images would aid understanding of the NDIS. </w:t>
      </w:r>
      <w:r w:rsidR="005C2E04">
        <w:t>Language and cultural barriers issues affecting participants</w:t>
      </w:r>
      <w:r w:rsidR="006846E5">
        <w:t>’</w:t>
      </w:r>
      <w:r w:rsidR="005C2E04">
        <w:t xml:space="preserve"> </w:t>
      </w:r>
      <w:r w:rsidR="005C2E04">
        <w:lastRenderedPageBreak/>
        <w:t>awareness of and engagement with the NDIS have been researched</w:t>
      </w:r>
      <w:r w:rsidR="005C2E04">
        <w:rPr>
          <w:rStyle w:val="FootnoteReference"/>
        </w:rPr>
        <w:footnoteReference w:id="37"/>
      </w:r>
      <w:r w:rsidR="005C2E04">
        <w:t xml:space="preserve"> and reported by a range of stakeholders</w:t>
      </w:r>
      <w:r w:rsidR="005C2E04">
        <w:rPr>
          <w:rStyle w:val="FootnoteReference"/>
        </w:rPr>
        <w:footnoteReference w:id="38"/>
      </w:r>
      <w:r w:rsidR="005C2E04">
        <w:t xml:space="preserve"> who have iden</w:t>
      </w:r>
      <w:r w:rsidR="00DB139B">
        <w:t xml:space="preserve">tified a range of factors including different cultural concepts of disability and a focus on community rather than individual needs and goals that need to be taken into account by planners. </w:t>
      </w:r>
    </w:p>
    <w:p w14:paraId="736179E9" w14:textId="77777777" w:rsidR="00DB139B" w:rsidRPr="00DB139B" w:rsidRDefault="00DB139B" w:rsidP="00DB139B">
      <w:pPr>
        <w:ind w:left="709" w:right="804"/>
        <w:rPr>
          <w:i/>
        </w:rPr>
      </w:pPr>
      <w:r w:rsidRPr="00A611C9">
        <w:rPr>
          <w:rStyle w:val="Emphasis"/>
        </w:rPr>
        <w:t>There is no Yolngu word for disability, and challenging to translate “what is wrong with you” and identify needs and issues when Yolngu don’t see it that way - cultural translation</w:t>
      </w:r>
      <w:r w:rsidRPr="00EB4425">
        <w:rPr>
          <w:i/>
        </w:rPr>
        <w:t xml:space="preserve">. </w:t>
      </w:r>
      <w:r>
        <w:t>(Service Provider</w:t>
      </w:r>
      <w:r w:rsidRPr="00924031">
        <w:t>)</w:t>
      </w:r>
    </w:p>
    <w:p w14:paraId="7D8EDE58" w14:textId="05C52135" w:rsidR="005C2E04" w:rsidRDefault="005C2E04" w:rsidP="002066CB">
      <w:pPr>
        <w:spacing w:line="276" w:lineRule="auto"/>
      </w:pPr>
      <w:r>
        <w:t>Community and service provider interviews for this evaluation</w:t>
      </w:r>
      <w:r w:rsidR="007609F6">
        <w:t xml:space="preserve"> asserted that NDIS planning also needs to consider kinship care structures in communities</w:t>
      </w:r>
      <w:r w:rsidR="00AC52D4">
        <w:t>. These structures</w:t>
      </w:r>
      <w:r w:rsidR="007609F6">
        <w:t xml:space="preserve"> require that</w:t>
      </w:r>
      <w:r>
        <w:t xml:space="preserve"> </w:t>
      </w:r>
      <w:r w:rsidR="007609F6">
        <w:t>NDIS information be communicated with a range of family members who may be sharing the care of a person with a disability. T</w:t>
      </w:r>
      <w:r>
        <w:t>hree interviewees described the need for several family members to be</w:t>
      </w:r>
      <w:r w:rsidR="003E5B4F">
        <w:t xml:space="preserve"> directly</w:t>
      </w:r>
      <w:r>
        <w:t xml:space="preserve"> involved in the planning and ongoing communication process with CoS</w:t>
      </w:r>
      <w:r w:rsidR="00B52D92">
        <w:t xml:space="preserve"> (see section 1.1.4)</w:t>
      </w:r>
      <w:r w:rsidR="007609F6">
        <w:t xml:space="preserve"> services for NDIS participants</w:t>
      </w:r>
      <w:r w:rsidR="006846E5">
        <w:t>,</w:t>
      </w:r>
      <w:r w:rsidR="007609F6">
        <w:t xml:space="preserve"> and M</w:t>
      </w:r>
      <w:r w:rsidR="003E5B4F">
        <w:t>iwatj has included the broader family in their communication flowchart for</w:t>
      </w:r>
      <w:r w:rsidR="007609F6">
        <w:t xml:space="preserve"> the role of Community Connectors.</w:t>
      </w:r>
      <w:r w:rsidR="00DB139B">
        <w:t xml:space="preserve"> The MJD </w:t>
      </w:r>
      <w:r w:rsidR="003A5AD6">
        <w:t xml:space="preserve">East </w:t>
      </w:r>
      <w:r w:rsidR="00DB139B">
        <w:t>Arnhem disability audit in 2013 also</w:t>
      </w:r>
      <w:r w:rsidR="007404BF">
        <w:t xml:space="preserve"> recognised this need and advised</w:t>
      </w:r>
      <w:r w:rsidR="00DB139B">
        <w:t xml:space="preserve"> the NDIA to provide time and fundi</w:t>
      </w:r>
      <w:r w:rsidR="007404BF">
        <w:t>ng for this to take place</w:t>
      </w:r>
      <w:r w:rsidR="007404BF">
        <w:rPr>
          <w:rStyle w:val="FootnoteReference"/>
        </w:rPr>
        <w:footnoteReference w:id="39"/>
      </w:r>
      <w:r w:rsidR="007404BF">
        <w:t>.</w:t>
      </w:r>
    </w:p>
    <w:p w14:paraId="08AF1D64" w14:textId="4B42200A" w:rsidR="00071FAB" w:rsidRPr="00DB139B" w:rsidRDefault="006931AD" w:rsidP="003E5B4F">
      <w:pPr>
        <w:spacing w:line="276" w:lineRule="auto"/>
        <w:ind w:right="804"/>
        <w:rPr>
          <w:i/>
        </w:rPr>
      </w:pPr>
      <w:r>
        <w:t>Eight</w:t>
      </w:r>
      <w:r w:rsidR="00A74EE5">
        <w:t xml:space="preserve"> of the 14</w:t>
      </w:r>
      <w:r w:rsidR="0084383D">
        <w:t xml:space="preserve"> service provider </w:t>
      </w:r>
      <w:r w:rsidR="00A74EE5">
        <w:t>interviewees</w:t>
      </w:r>
      <w:r w:rsidR="00071FAB">
        <w:t xml:space="preserve"> reported difficulties understanding and using the portal and they and </w:t>
      </w:r>
      <w:r w:rsidR="00763117">
        <w:t xml:space="preserve">another two </w:t>
      </w:r>
      <w:r w:rsidR="006E0462">
        <w:t>project stakeholders reflected</w:t>
      </w:r>
      <w:r w:rsidR="00071FAB">
        <w:t xml:space="preserve"> that the high digital literacy needed to use it would preclude many participants and their families in the region from accessing it. NDIA staff also acknowledged that many participants and providers would need ongoing support to use the portal effectively.</w:t>
      </w:r>
      <w:r w:rsidR="00071FAB">
        <w:rPr>
          <w:rStyle w:val="FootnoteReference"/>
        </w:rPr>
        <w:footnoteReference w:id="40"/>
      </w:r>
      <w:r w:rsidR="00071FAB">
        <w:t xml:space="preserve"> </w:t>
      </w:r>
      <w:r w:rsidR="006E0462">
        <w:t>None of the Aboriginal and Torres Strait Islander participants and carers inte</w:t>
      </w:r>
      <w:r w:rsidR="00CF47A9">
        <w:t xml:space="preserve">rviewed had accessed the portal, </w:t>
      </w:r>
      <w:r w:rsidR="0081666B">
        <w:t xml:space="preserve">in fact </w:t>
      </w:r>
      <w:r w:rsidR="00CF47A9">
        <w:t>none of them reported knowing about it or its purpose.</w:t>
      </w:r>
      <w:r w:rsidR="0081666B">
        <w:t xml:space="preserve"> This lack of access to the portal reflects the lack of understanding in the community about the NDIS in general</w:t>
      </w:r>
      <w:r w:rsidR="00756E19">
        <w:t>,</w:t>
      </w:r>
      <w:r w:rsidR="0081666B">
        <w:t xml:space="preserve"> and how Plans can be self-managed</w:t>
      </w:r>
      <w:r w:rsidR="006E0462">
        <w:t xml:space="preserve"> </w:t>
      </w:r>
      <w:r w:rsidR="0081666B">
        <w:t xml:space="preserve">in particular. </w:t>
      </w:r>
      <w:r w:rsidR="00DB139B">
        <w:t xml:space="preserve">In </w:t>
      </w:r>
      <w:r w:rsidR="00756E19">
        <w:t>contrast, four of the five non-I</w:t>
      </w:r>
      <w:r w:rsidR="00DB139B">
        <w:t>ndigenous participants inter</w:t>
      </w:r>
      <w:r w:rsidR="006E0462">
        <w:t>viewed,</w:t>
      </w:r>
      <w:r w:rsidR="00DB139B">
        <w:t xml:space="preserve"> reported success using the portal to self-manage their plans.</w:t>
      </w:r>
    </w:p>
    <w:p w14:paraId="4AAE2471" w14:textId="77777777" w:rsidR="001B66F1" w:rsidRPr="001B66F1" w:rsidRDefault="001B66F1" w:rsidP="001B66F1">
      <w:pPr>
        <w:ind w:left="709" w:right="804"/>
        <w:rPr>
          <w:i/>
        </w:rPr>
      </w:pPr>
      <w:r w:rsidRPr="00A611C9">
        <w:rPr>
          <w:rStyle w:val="Emphasis"/>
        </w:rPr>
        <w:t>It is unrealistic for individua</w:t>
      </w:r>
      <w:r w:rsidR="00EB65A4" w:rsidRPr="00A611C9">
        <w:rPr>
          <w:rStyle w:val="Emphasis"/>
        </w:rPr>
        <w:t>ls to work out how to access service providers</w:t>
      </w:r>
      <w:r w:rsidRPr="00A611C9">
        <w:rPr>
          <w:rStyle w:val="Emphasis"/>
        </w:rPr>
        <w:t>, how to get on</w:t>
      </w:r>
      <w:r w:rsidR="00EB65A4" w:rsidRPr="00A611C9">
        <w:rPr>
          <w:rStyle w:val="Emphasis"/>
        </w:rPr>
        <w:t xml:space="preserve"> the</w:t>
      </w:r>
      <w:r w:rsidRPr="00A611C9">
        <w:rPr>
          <w:rStyle w:val="Emphasis"/>
        </w:rPr>
        <w:t xml:space="preserve"> portal </w:t>
      </w:r>
      <w:r w:rsidR="00EB65A4" w:rsidRPr="00A611C9">
        <w:rPr>
          <w:rStyle w:val="Emphasis"/>
        </w:rPr>
        <w:t>etc.</w:t>
      </w:r>
      <w:r w:rsidRPr="00A611C9">
        <w:rPr>
          <w:rStyle w:val="Emphasis"/>
        </w:rPr>
        <w:t xml:space="preserve"> and draw down on funds, and navigate </w:t>
      </w:r>
      <w:r w:rsidR="00EB65A4" w:rsidRPr="00A611C9">
        <w:rPr>
          <w:rStyle w:val="Emphasis"/>
        </w:rPr>
        <w:t>all</w:t>
      </w:r>
      <w:r w:rsidRPr="00A611C9">
        <w:rPr>
          <w:rStyle w:val="Emphasis"/>
        </w:rPr>
        <w:t xml:space="preserve"> the logistics of th</w:t>
      </w:r>
      <w:r w:rsidR="00EB65A4" w:rsidRPr="00A611C9">
        <w:rPr>
          <w:rStyle w:val="Emphasis"/>
        </w:rPr>
        <w:t>e scheme to manage their p</w:t>
      </w:r>
      <w:r w:rsidRPr="00A611C9">
        <w:rPr>
          <w:rStyle w:val="Emphasis"/>
        </w:rPr>
        <w:t>lans. Even businesses can’t navigate it yet.</w:t>
      </w:r>
      <w:r w:rsidRPr="00EB4425">
        <w:rPr>
          <w:i/>
        </w:rPr>
        <w:t xml:space="preserve"> </w:t>
      </w:r>
      <w:r>
        <w:t>(Service Provider</w:t>
      </w:r>
      <w:r w:rsidRPr="00924031">
        <w:t>)</w:t>
      </w:r>
    </w:p>
    <w:p w14:paraId="15B8E43C" w14:textId="3F60E49B" w:rsidR="005C513F" w:rsidRDefault="005C513F" w:rsidP="005C513F">
      <w:pPr>
        <w:ind w:left="720" w:right="804"/>
      </w:pPr>
      <w:r w:rsidRPr="00A611C9">
        <w:rPr>
          <w:rStyle w:val="Emphasis"/>
        </w:rPr>
        <w:t>There is unnecessary complexity around terminology and lack of consistency</w:t>
      </w:r>
      <w:r w:rsidR="0058363C" w:rsidRPr="00A611C9">
        <w:rPr>
          <w:rStyle w:val="Emphasis"/>
        </w:rPr>
        <w:t xml:space="preserve"> </w:t>
      </w:r>
      <w:r w:rsidRPr="00A611C9">
        <w:rPr>
          <w:rStyle w:val="Emphasis"/>
        </w:rPr>
        <w:t>- we need a common language for the region, for providers and participants so we know who is doing what, what the intended outcomes are.</w:t>
      </w:r>
      <w:r w:rsidRPr="00B21DAC">
        <w:rPr>
          <w:i/>
        </w:rPr>
        <w:t xml:space="preserve"> </w:t>
      </w:r>
      <w:r>
        <w:t>(Service Provider</w:t>
      </w:r>
      <w:r w:rsidRPr="00EB4425">
        <w:t>)</w:t>
      </w:r>
    </w:p>
    <w:p w14:paraId="71189BD3" w14:textId="2CC50366" w:rsidR="005C513F" w:rsidRDefault="00934CCD" w:rsidP="005E7738">
      <w:pPr>
        <w:spacing w:line="276" w:lineRule="auto"/>
        <w:ind w:right="804"/>
      </w:pPr>
      <w:r>
        <w:t>NDIA staff reflected on the first six months of implementation in East Arnhem and</w:t>
      </w:r>
      <w:r w:rsidR="005C513F">
        <w:t>,</w:t>
      </w:r>
      <w:r>
        <w:t xml:space="preserve"> </w:t>
      </w:r>
      <w:r w:rsidR="005C513F">
        <w:t xml:space="preserve">similar to service providers, </w:t>
      </w:r>
      <w:r>
        <w:t xml:space="preserve">identified that “Stronger communications, role clarification and on ongoing </w:t>
      </w:r>
      <w:r>
        <w:lastRenderedPageBreak/>
        <w:t>investment into learning and development is needed to improve consistency of messaging throughout the planning process and better support participants”</w:t>
      </w:r>
      <w:r w:rsidR="00AB6933">
        <w:t>.</w:t>
      </w:r>
      <w:r>
        <w:rPr>
          <w:rStyle w:val="FootnoteReference"/>
        </w:rPr>
        <w:footnoteReference w:id="41"/>
      </w:r>
    </w:p>
    <w:p w14:paraId="1D201B1A" w14:textId="28A6DBEA" w:rsidR="00D12BA0" w:rsidRPr="00D12BA0" w:rsidRDefault="00D12BA0" w:rsidP="00D12BA0">
      <w:pPr>
        <w:ind w:left="709" w:right="804"/>
        <w:rPr>
          <w:i/>
        </w:rPr>
      </w:pPr>
      <w:r w:rsidRPr="00A611C9">
        <w:rPr>
          <w:rStyle w:val="Emphasis"/>
        </w:rPr>
        <w:t>Community needs to understand they have a voice and can inform the process. At the moment choice and control is non-existent because COSs or planners are making decisions and there are limited services to choose from.</w:t>
      </w:r>
      <w:r w:rsidRPr="00EB4425">
        <w:rPr>
          <w:i/>
        </w:rPr>
        <w:t xml:space="preserve"> </w:t>
      </w:r>
      <w:r>
        <w:t>(Service Provider</w:t>
      </w:r>
      <w:r w:rsidRPr="00EB4425">
        <w:t>)</w:t>
      </w:r>
    </w:p>
    <w:p w14:paraId="327E6000" w14:textId="52F2966E" w:rsidR="008C027E" w:rsidRPr="002875B9" w:rsidRDefault="008C027E" w:rsidP="002A0CCC">
      <w:pPr>
        <w:pStyle w:val="head4numbered"/>
      </w:pPr>
      <w:bookmarkStart w:id="57" w:name="_Toc517118235"/>
      <w:r w:rsidRPr="002875B9">
        <w:t>Current NDIS plans in East Arnhem</w:t>
      </w:r>
      <w:bookmarkEnd w:id="57"/>
      <w:r w:rsidR="00941D44" w:rsidRPr="002875B9">
        <w:t xml:space="preserve"> </w:t>
      </w:r>
    </w:p>
    <w:p w14:paraId="3535B2DF" w14:textId="5F784234" w:rsidR="007404BF" w:rsidRDefault="0052601C" w:rsidP="005E7738">
      <w:pPr>
        <w:spacing w:line="276" w:lineRule="auto"/>
        <w:rPr>
          <w:lang w:val="en-AU"/>
        </w:rPr>
      </w:pPr>
      <w:r>
        <w:rPr>
          <w:lang w:val="en-AU"/>
        </w:rPr>
        <w:t>As stated in the background section of this report, uptake of the NDIS was expected to be slow in East Arnhem</w:t>
      </w:r>
      <w:r w:rsidR="003C5BAC">
        <w:rPr>
          <w:lang w:val="en-AU"/>
        </w:rPr>
        <w:t>.</w:t>
      </w:r>
      <w:r w:rsidR="005A0AEB">
        <w:rPr>
          <w:lang w:val="en-AU"/>
        </w:rPr>
        <w:t xml:space="preserve"> </w:t>
      </w:r>
      <w:r w:rsidR="003C5BAC">
        <w:rPr>
          <w:lang w:val="en-AU"/>
        </w:rPr>
        <w:t>T</w:t>
      </w:r>
      <w:r w:rsidR="005A0AEB">
        <w:rPr>
          <w:lang w:val="en-AU"/>
        </w:rPr>
        <w:t>he NDIA NT Regional Office states that the focus has been on quality rather than quantity of plans and fixed targets were not set for the early implementation stages.</w:t>
      </w:r>
      <w:r>
        <w:rPr>
          <w:lang w:val="en-AU"/>
        </w:rPr>
        <w:t xml:space="preserve"> </w:t>
      </w:r>
      <w:r w:rsidR="008C027E">
        <w:rPr>
          <w:lang w:val="en-AU"/>
        </w:rPr>
        <w:t>According to NDIA data, the following number of plans have been approved and activated</w:t>
      </w:r>
      <w:r w:rsidR="008C027E">
        <w:rPr>
          <w:rStyle w:val="FootnoteReference"/>
          <w:lang w:val="en-AU"/>
        </w:rPr>
        <w:footnoteReference w:id="42"/>
      </w:r>
      <w:r w:rsidR="008C027E">
        <w:rPr>
          <w:lang w:val="en-AU"/>
        </w:rPr>
        <w:t xml:space="preserve"> in East Arnhem</w:t>
      </w:r>
      <w:r w:rsidR="005A450D">
        <w:rPr>
          <w:lang w:val="en-AU"/>
        </w:rPr>
        <w:t xml:space="preserve"> as at </w:t>
      </w:r>
      <w:r w:rsidR="005C513F">
        <w:rPr>
          <w:lang w:val="en-AU"/>
        </w:rPr>
        <w:t xml:space="preserve">31 </w:t>
      </w:r>
      <w:r w:rsidR="005A450D">
        <w:rPr>
          <w:lang w:val="en-AU"/>
        </w:rPr>
        <w:t>Dec</w:t>
      </w:r>
      <w:r w:rsidR="005C513F">
        <w:rPr>
          <w:lang w:val="en-AU"/>
        </w:rPr>
        <w:t>ember 2017</w:t>
      </w:r>
      <w:r w:rsidR="00E31C93">
        <w:rPr>
          <w:lang w:val="en-AU"/>
        </w:rPr>
        <w:t>.</w:t>
      </w:r>
    </w:p>
    <w:p w14:paraId="120BB9DB" w14:textId="28645863" w:rsidR="00B51E5E" w:rsidRDefault="00B51E5E" w:rsidP="008C027E">
      <w:pPr>
        <w:rPr>
          <w:lang w:val="en-AU"/>
        </w:rPr>
      </w:pPr>
      <w:r>
        <w:rPr>
          <w:lang w:val="en-AU"/>
        </w:rPr>
        <w:t>Table One: Number of participants with approved plans</w:t>
      </w:r>
      <w:r w:rsidR="004737CD">
        <w:rPr>
          <w:lang w:val="en-AU"/>
        </w:rPr>
        <w:t xml:space="preserve"> and percentage of plans that have been activated</w:t>
      </w:r>
      <w:r>
        <w:rPr>
          <w:lang w:val="en-AU"/>
        </w:rPr>
        <w:t xml:space="preserve"> in East Arnhem</w:t>
      </w:r>
      <w:r w:rsidR="004737CD">
        <w:rPr>
          <w:lang w:val="en-AU"/>
        </w:rPr>
        <w:t>.</w:t>
      </w:r>
    </w:p>
    <w:tbl>
      <w:tblPr>
        <w:tblStyle w:val="TableGrid"/>
        <w:tblW w:w="9634" w:type="dxa"/>
        <w:tblLook w:val="04A0" w:firstRow="1" w:lastRow="0" w:firstColumn="1" w:lastColumn="0" w:noHBand="0" w:noVBand="1"/>
        <w:tblCaption w:val="Table One: Number of participants with approved plans and percentages of plans that have been activated in East Arnhem"/>
        <w:tblDescription w:val="Table One consists of four column headings: column one is a list of East Arnhem communities; column two shows the approximate population with a disability; column three shows the number of approved NDIS plans; column four shows the percentage of activated plans"/>
      </w:tblPr>
      <w:tblGrid>
        <w:gridCol w:w="2547"/>
        <w:gridCol w:w="2835"/>
        <w:gridCol w:w="2126"/>
        <w:gridCol w:w="2126"/>
      </w:tblGrid>
      <w:tr w:rsidR="007A59FE" w14:paraId="617FF331" w14:textId="77777777" w:rsidTr="003A5AD6">
        <w:tc>
          <w:tcPr>
            <w:tcW w:w="2547" w:type="dxa"/>
            <w:shd w:val="clear" w:color="auto" w:fill="EE6D49" w:themeFill="accent1" w:themeFillTint="99"/>
          </w:tcPr>
          <w:p w14:paraId="66E5B1F1" w14:textId="77777777" w:rsidR="007A59FE" w:rsidRDefault="007A59FE" w:rsidP="008C027E">
            <w:r>
              <w:t>East Arnhem Community</w:t>
            </w:r>
          </w:p>
        </w:tc>
        <w:tc>
          <w:tcPr>
            <w:tcW w:w="2835" w:type="dxa"/>
            <w:shd w:val="clear" w:color="auto" w:fill="EE6D49" w:themeFill="accent1" w:themeFillTint="99"/>
          </w:tcPr>
          <w:p w14:paraId="37E3DCC5" w14:textId="3EA26525" w:rsidR="007A59FE" w:rsidRDefault="00DB012A" w:rsidP="008C027E">
            <w:r>
              <w:t>Approx.</w:t>
            </w:r>
            <w:r w:rsidR="003A5AD6">
              <w:t xml:space="preserve"> pop with </w:t>
            </w:r>
            <w:r w:rsidR="007A59FE">
              <w:t>disability</w:t>
            </w:r>
            <w:r w:rsidR="007A59FE">
              <w:rPr>
                <w:rStyle w:val="FootnoteReference"/>
              </w:rPr>
              <w:footnoteReference w:id="43"/>
            </w:r>
          </w:p>
        </w:tc>
        <w:tc>
          <w:tcPr>
            <w:tcW w:w="2126" w:type="dxa"/>
            <w:shd w:val="clear" w:color="auto" w:fill="EE6D49" w:themeFill="accent1" w:themeFillTint="99"/>
          </w:tcPr>
          <w:p w14:paraId="14E84AE9" w14:textId="403B2414" w:rsidR="007A59FE" w:rsidRDefault="007A59FE" w:rsidP="008C027E">
            <w:r>
              <w:t>Approved NDIS plans</w:t>
            </w:r>
          </w:p>
        </w:tc>
        <w:tc>
          <w:tcPr>
            <w:tcW w:w="2126" w:type="dxa"/>
            <w:shd w:val="clear" w:color="auto" w:fill="EE6D49" w:themeFill="accent1" w:themeFillTint="99"/>
          </w:tcPr>
          <w:p w14:paraId="2F3A0FE1" w14:textId="77777777" w:rsidR="007A59FE" w:rsidRDefault="007A59FE" w:rsidP="008C027E">
            <w:r>
              <w:t>% of plans activated</w:t>
            </w:r>
          </w:p>
        </w:tc>
      </w:tr>
      <w:tr w:rsidR="007A59FE" w14:paraId="38283FCD" w14:textId="77777777" w:rsidTr="003A5AD6">
        <w:tc>
          <w:tcPr>
            <w:tcW w:w="2547" w:type="dxa"/>
          </w:tcPr>
          <w:p w14:paraId="04A19172" w14:textId="77777777" w:rsidR="007A59FE" w:rsidRDefault="007A59FE" w:rsidP="008C027E">
            <w:r>
              <w:t>Galiwin’ku</w:t>
            </w:r>
          </w:p>
        </w:tc>
        <w:tc>
          <w:tcPr>
            <w:tcW w:w="2835" w:type="dxa"/>
          </w:tcPr>
          <w:p w14:paraId="040579EA" w14:textId="5840BB58" w:rsidR="007A59FE" w:rsidRDefault="003A5AD6" w:rsidP="008C027E">
            <w:r>
              <w:t>85</w:t>
            </w:r>
          </w:p>
        </w:tc>
        <w:tc>
          <w:tcPr>
            <w:tcW w:w="2126" w:type="dxa"/>
          </w:tcPr>
          <w:p w14:paraId="45557271" w14:textId="3B9952AD" w:rsidR="007A59FE" w:rsidRDefault="007A59FE" w:rsidP="008C027E">
            <w:r>
              <w:t>20</w:t>
            </w:r>
          </w:p>
        </w:tc>
        <w:tc>
          <w:tcPr>
            <w:tcW w:w="2126" w:type="dxa"/>
          </w:tcPr>
          <w:p w14:paraId="766C69EA" w14:textId="77777777" w:rsidR="007A59FE" w:rsidRDefault="007A59FE" w:rsidP="008C027E">
            <w:r>
              <w:t>20</w:t>
            </w:r>
          </w:p>
        </w:tc>
      </w:tr>
      <w:tr w:rsidR="007A59FE" w14:paraId="0768EC2D" w14:textId="77777777" w:rsidTr="003A5AD6">
        <w:tc>
          <w:tcPr>
            <w:tcW w:w="2547" w:type="dxa"/>
          </w:tcPr>
          <w:p w14:paraId="7B2476CF" w14:textId="77777777" w:rsidR="007A59FE" w:rsidRDefault="007A59FE" w:rsidP="008C027E">
            <w:r>
              <w:t>Groote Eylandt</w:t>
            </w:r>
          </w:p>
        </w:tc>
        <w:tc>
          <w:tcPr>
            <w:tcW w:w="2835" w:type="dxa"/>
          </w:tcPr>
          <w:p w14:paraId="09B7584E" w14:textId="6DE21352" w:rsidR="007A59FE" w:rsidRDefault="003A5AD6" w:rsidP="008C027E">
            <w:r>
              <w:t>64</w:t>
            </w:r>
          </w:p>
        </w:tc>
        <w:tc>
          <w:tcPr>
            <w:tcW w:w="2126" w:type="dxa"/>
          </w:tcPr>
          <w:p w14:paraId="40EECD26" w14:textId="6122A8EC" w:rsidR="007A59FE" w:rsidRDefault="007A59FE" w:rsidP="008C027E">
            <w:r>
              <w:t>15</w:t>
            </w:r>
          </w:p>
        </w:tc>
        <w:tc>
          <w:tcPr>
            <w:tcW w:w="2126" w:type="dxa"/>
          </w:tcPr>
          <w:p w14:paraId="6C7609F5" w14:textId="77777777" w:rsidR="007A59FE" w:rsidRDefault="007A59FE" w:rsidP="008C027E">
            <w:r>
              <w:t>33</w:t>
            </w:r>
          </w:p>
        </w:tc>
      </w:tr>
      <w:tr w:rsidR="007A59FE" w14:paraId="34EF4776" w14:textId="77777777" w:rsidTr="003A5AD6">
        <w:tc>
          <w:tcPr>
            <w:tcW w:w="2547" w:type="dxa"/>
          </w:tcPr>
          <w:p w14:paraId="5F392AAD" w14:textId="2FFE1AE5" w:rsidR="007A59FE" w:rsidRDefault="00447DE6" w:rsidP="008C027E">
            <w:r>
              <w:t>Milingimbi</w:t>
            </w:r>
          </w:p>
        </w:tc>
        <w:tc>
          <w:tcPr>
            <w:tcW w:w="2835" w:type="dxa"/>
          </w:tcPr>
          <w:p w14:paraId="35167E36" w14:textId="770F76A2" w:rsidR="007A59FE" w:rsidRDefault="00797991" w:rsidP="008C027E">
            <w:r>
              <w:t>49</w:t>
            </w:r>
          </w:p>
        </w:tc>
        <w:tc>
          <w:tcPr>
            <w:tcW w:w="2126" w:type="dxa"/>
          </w:tcPr>
          <w:p w14:paraId="2F270EC2" w14:textId="59C35165" w:rsidR="007A59FE" w:rsidRDefault="007A59FE" w:rsidP="008C027E">
            <w:r>
              <w:t>19</w:t>
            </w:r>
          </w:p>
        </w:tc>
        <w:tc>
          <w:tcPr>
            <w:tcW w:w="2126" w:type="dxa"/>
          </w:tcPr>
          <w:p w14:paraId="7C7BD034" w14:textId="77777777" w:rsidR="007A59FE" w:rsidRDefault="007A59FE" w:rsidP="008C027E">
            <w:r>
              <w:t>21</w:t>
            </w:r>
          </w:p>
        </w:tc>
      </w:tr>
      <w:tr w:rsidR="007A59FE" w14:paraId="1621481C" w14:textId="77777777" w:rsidTr="003A5AD6">
        <w:tc>
          <w:tcPr>
            <w:tcW w:w="2547" w:type="dxa"/>
          </w:tcPr>
          <w:p w14:paraId="5A955B59" w14:textId="77777777" w:rsidR="007A59FE" w:rsidRDefault="007A59FE" w:rsidP="008C027E">
            <w:r>
              <w:t>Other East Arnhem</w:t>
            </w:r>
          </w:p>
        </w:tc>
        <w:tc>
          <w:tcPr>
            <w:tcW w:w="2835" w:type="dxa"/>
          </w:tcPr>
          <w:p w14:paraId="58B8FA7A" w14:textId="1816571B" w:rsidR="007A59FE" w:rsidRDefault="00797991" w:rsidP="008C027E">
            <w:r>
              <w:t>159</w:t>
            </w:r>
          </w:p>
        </w:tc>
        <w:tc>
          <w:tcPr>
            <w:tcW w:w="2126" w:type="dxa"/>
          </w:tcPr>
          <w:p w14:paraId="2EDE4B3C" w14:textId="3AF4B463" w:rsidR="007A59FE" w:rsidRDefault="007A59FE" w:rsidP="008C027E">
            <w:r>
              <w:t>122</w:t>
            </w:r>
          </w:p>
        </w:tc>
        <w:tc>
          <w:tcPr>
            <w:tcW w:w="2126" w:type="dxa"/>
          </w:tcPr>
          <w:p w14:paraId="0F143AD2" w14:textId="77777777" w:rsidR="007A59FE" w:rsidRDefault="007A59FE" w:rsidP="008C027E">
            <w:r>
              <w:t>40</w:t>
            </w:r>
          </w:p>
        </w:tc>
      </w:tr>
      <w:tr w:rsidR="007A7423" w14:paraId="72E144E6" w14:textId="77777777" w:rsidTr="003A5AD6">
        <w:tc>
          <w:tcPr>
            <w:tcW w:w="2547" w:type="dxa"/>
          </w:tcPr>
          <w:p w14:paraId="399937A6" w14:textId="32198B77" w:rsidR="007A7423" w:rsidRDefault="00FE7C7C" w:rsidP="008C027E">
            <w:r>
              <w:t>Total</w:t>
            </w:r>
          </w:p>
        </w:tc>
        <w:tc>
          <w:tcPr>
            <w:tcW w:w="2835" w:type="dxa"/>
          </w:tcPr>
          <w:p w14:paraId="45F8A03D" w14:textId="2FD0979A" w:rsidR="007A7423" w:rsidRDefault="00FE7C7C" w:rsidP="008C027E">
            <w:r>
              <w:t>357</w:t>
            </w:r>
          </w:p>
        </w:tc>
        <w:tc>
          <w:tcPr>
            <w:tcW w:w="2126" w:type="dxa"/>
          </w:tcPr>
          <w:p w14:paraId="6E282231" w14:textId="55534963" w:rsidR="007A7423" w:rsidRDefault="00FE7C7C" w:rsidP="008C027E">
            <w:r>
              <w:t>176</w:t>
            </w:r>
          </w:p>
        </w:tc>
        <w:tc>
          <w:tcPr>
            <w:tcW w:w="2126" w:type="dxa"/>
          </w:tcPr>
          <w:p w14:paraId="14B4B06F" w14:textId="4A2546DE" w:rsidR="007A7423" w:rsidRDefault="00FE7C7C" w:rsidP="008C027E">
            <w:r>
              <w:t>n/a</w:t>
            </w:r>
          </w:p>
        </w:tc>
      </w:tr>
    </w:tbl>
    <w:p w14:paraId="1BB8D4AE" w14:textId="463AE853" w:rsidR="005A450D" w:rsidRDefault="002F7EE7" w:rsidP="00F47FCA">
      <w:pPr>
        <w:spacing w:line="276" w:lineRule="auto"/>
        <w:rPr>
          <w:rFonts w:cstheme="minorHAnsi"/>
        </w:rPr>
      </w:pPr>
      <w:r>
        <w:rPr>
          <w:rFonts w:eastAsia="Times New Roman" w:cstheme="minorHAnsi"/>
          <w:color w:val="000000"/>
          <w:lang w:val="en-AU" w:eastAsia="en-AU"/>
        </w:rPr>
        <w:t>The</w:t>
      </w:r>
      <w:r w:rsidR="005A0AEB">
        <w:rPr>
          <w:rFonts w:eastAsia="Times New Roman" w:cstheme="minorHAnsi"/>
          <w:color w:val="000000"/>
          <w:lang w:val="en-AU" w:eastAsia="en-AU"/>
        </w:rPr>
        <w:t xml:space="preserve"> data</w:t>
      </w:r>
      <w:r>
        <w:rPr>
          <w:rFonts w:eastAsia="Times New Roman" w:cstheme="minorHAnsi"/>
          <w:color w:val="000000"/>
          <w:lang w:val="en-AU" w:eastAsia="en-AU"/>
        </w:rPr>
        <w:t xml:space="preserve"> shows</w:t>
      </w:r>
      <w:r w:rsidR="005A0AEB">
        <w:rPr>
          <w:rFonts w:eastAsia="Times New Roman" w:cstheme="minorHAnsi"/>
          <w:color w:val="000000"/>
          <w:lang w:val="en-AU" w:eastAsia="en-AU"/>
        </w:rPr>
        <w:t xml:space="preserve"> that the numbers of plans in each community are low and that</w:t>
      </w:r>
      <w:r w:rsidR="005A450D" w:rsidRPr="005B47A0">
        <w:rPr>
          <w:rFonts w:eastAsia="Times New Roman" w:cstheme="minorHAnsi"/>
          <w:color w:val="000000"/>
          <w:lang w:val="en-AU" w:eastAsia="en-AU"/>
        </w:rPr>
        <w:t xml:space="preserve"> </w:t>
      </w:r>
      <w:r w:rsidR="005A0AEB">
        <w:rPr>
          <w:rFonts w:eastAsia="Times New Roman" w:cstheme="minorHAnsi"/>
          <w:color w:val="000000"/>
          <w:lang w:val="en-AU" w:eastAsia="en-AU"/>
        </w:rPr>
        <w:t>activation rates for the three communities included in the evaluation are considerably lower than those for the rest of East Arnhem.</w:t>
      </w:r>
      <w:r w:rsidR="005A450D" w:rsidRPr="005B47A0">
        <w:rPr>
          <w:rFonts w:eastAsia="Times New Roman" w:cstheme="minorHAnsi"/>
          <w:color w:val="000000"/>
          <w:lang w:val="en-AU" w:eastAsia="en-AU"/>
        </w:rPr>
        <w:t xml:space="preserve"> </w:t>
      </w:r>
      <w:r w:rsidR="005A0AEB">
        <w:rPr>
          <w:rFonts w:cstheme="minorHAnsi"/>
        </w:rPr>
        <w:t>The activation rate for the rest of East Arnhem is higher, likely due to the higher access to services and awareness of the NDIS in the larger community of Maningrida, and the regional centre Nhulunbuy.</w:t>
      </w:r>
      <w:r w:rsidR="00F47FCA">
        <w:rPr>
          <w:rFonts w:cstheme="minorHAnsi"/>
        </w:rPr>
        <w:t xml:space="preserve"> </w:t>
      </w:r>
    </w:p>
    <w:p w14:paraId="1E85B0A3" w14:textId="6761B3CE" w:rsidR="005A450D" w:rsidRDefault="005A450D" w:rsidP="00F47FCA">
      <w:pPr>
        <w:pStyle w:val="ListBullet"/>
        <w:numPr>
          <w:ilvl w:val="0"/>
          <w:numId w:val="0"/>
        </w:numPr>
        <w:spacing w:line="276" w:lineRule="auto"/>
        <w:rPr>
          <w:rFonts w:asciiTheme="minorHAnsi" w:hAnsiTheme="minorHAnsi" w:cstheme="minorHAnsi"/>
          <w:sz w:val="22"/>
          <w:szCs w:val="22"/>
        </w:rPr>
      </w:pPr>
      <w:r w:rsidRPr="005B47A0">
        <w:rPr>
          <w:rFonts w:asciiTheme="minorHAnsi" w:hAnsiTheme="minorHAnsi" w:cstheme="minorHAnsi"/>
          <w:sz w:val="22"/>
          <w:szCs w:val="22"/>
        </w:rPr>
        <w:t xml:space="preserve">The above data on activation rates is consistent with community and stakeholder interviews which indicate that the awareness of and access to plans is still low in communities across East Arnhem. </w:t>
      </w:r>
      <w:r w:rsidR="002F7EE7">
        <w:rPr>
          <w:rFonts w:asciiTheme="minorHAnsi" w:hAnsiTheme="minorHAnsi" w:cstheme="minorHAnsi"/>
          <w:sz w:val="22"/>
          <w:szCs w:val="22"/>
        </w:rPr>
        <w:t xml:space="preserve">It also demonstrates the low demand for services (in terms of numbers of plans) in these communities at this stage of the NDIS implementation. </w:t>
      </w:r>
      <w:r w:rsidR="000278FC">
        <w:rPr>
          <w:rFonts w:asciiTheme="minorHAnsi" w:hAnsiTheme="minorHAnsi" w:cstheme="minorHAnsi"/>
          <w:sz w:val="22"/>
          <w:szCs w:val="22"/>
        </w:rPr>
        <w:t>T</w:t>
      </w:r>
      <w:r>
        <w:rPr>
          <w:rFonts w:asciiTheme="minorHAnsi" w:hAnsiTheme="minorHAnsi" w:cstheme="minorHAnsi"/>
          <w:sz w:val="22"/>
          <w:szCs w:val="22"/>
        </w:rPr>
        <w:t>he</w:t>
      </w:r>
      <w:r w:rsidRPr="005B47A0">
        <w:rPr>
          <w:rFonts w:asciiTheme="minorHAnsi" w:hAnsiTheme="minorHAnsi" w:cstheme="minorHAnsi"/>
          <w:sz w:val="22"/>
          <w:szCs w:val="22"/>
        </w:rPr>
        <w:t xml:space="preserve"> Productivity Commission’s report acknowl</w:t>
      </w:r>
      <w:r>
        <w:rPr>
          <w:rFonts w:asciiTheme="minorHAnsi" w:hAnsiTheme="minorHAnsi" w:cstheme="minorHAnsi"/>
          <w:sz w:val="22"/>
          <w:szCs w:val="22"/>
        </w:rPr>
        <w:t>edges that underutilisation of p</w:t>
      </w:r>
      <w:r w:rsidRPr="005B47A0">
        <w:rPr>
          <w:rFonts w:asciiTheme="minorHAnsi" w:hAnsiTheme="minorHAnsi" w:cstheme="minorHAnsi"/>
          <w:sz w:val="22"/>
          <w:szCs w:val="22"/>
        </w:rPr>
        <w:t>lans for a range of reasons, including supply shortages, may continue for some time, particularly in ‘thin’ markets like East Arnhem.</w:t>
      </w:r>
    </w:p>
    <w:p w14:paraId="358E2A9E" w14:textId="49C1DA49" w:rsidR="009423EB" w:rsidRDefault="00312AB9" w:rsidP="00F47FCA">
      <w:pPr>
        <w:pStyle w:val="ListBullet"/>
        <w:numPr>
          <w:ilvl w:val="0"/>
          <w:numId w:val="0"/>
        </w:numPr>
        <w:spacing w:line="276" w:lineRule="auto"/>
        <w:rPr>
          <w:rFonts w:asciiTheme="minorHAnsi" w:hAnsiTheme="minorHAnsi" w:cstheme="minorHAnsi"/>
          <w:sz w:val="22"/>
          <w:szCs w:val="22"/>
        </w:rPr>
      </w:pPr>
      <w:r>
        <w:rPr>
          <w:rFonts w:asciiTheme="minorHAnsi" w:hAnsiTheme="minorHAnsi" w:cstheme="minorHAnsi"/>
          <w:sz w:val="22"/>
          <w:szCs w:val="22"/>
        </w:rPr>
        <w:t>Figure two</w:t>
      </w:r>
      <w:r w:rsidR="005A450D">
        <w:rPr>
          <w:rFonts w:asciiTheme="minorHAnsi" w:hAnsiTheme="minorHAnsi" w:cstheme="minorHAnsi"/>
          <w:sz w:val="22"/>
          <w:szCs w:val="22"/>
        </w:rPr>
        <w:t xml:space="preserve"> below</w:t>
      </w:r>
      <w:r w:rsidR="00883CAE">
        <w:rPr>
          <w:rFonts w:asciiTheme="minorHAnsi" w:hAnsiTheme="minorHAnsi" w:cstheme="minorHAnsi"/>
          <w:sz w:val="22"/>
          <w:szCs w:val="22"/>
        </w:rPr>
        <w:t>,</w:t>
      </w:r>
      <w:r w:rsidR="005A450D">
        <w:rPr>
          <w:rFonts w:asciiTheme="minorHAnsi" w:hAnsiTheme="minorHAnsi" w:cstheme="minorHAnsi"/>
          <w:sz w:val="22"/>
          <w:szCs w:val="22"/>
        </w:rPr>
        <w:t xml:space="preserve"> shows the cumulative total of participants with approved plans by quarter, for both the three communities at the centre of the</w:t>
      </w:r>
      <w:r w:rsidR="00A42234">
        <w:rPr>
          <w:rFonts w:asciiTheme="minorHAnsi" w:hAnsiTheme="minorHAnsi" w:cstheme="minorHAnsi"/>
          <w:sz w:val="22"/>
          <w:szCs w:val="22"/>
        </w:rPr>
        <w:t xml:space="preserve"> evaluation, and for other communities in the Ea</w:t>
      </w:r>
      <w:r w:rsidR="005A450D">
        <w:rPr>
          <w:rFonts w:asciiTheme="minorHAnsi" w:hAnsiTheme="minorHAnsi" w:cstheme="minorHAnsi"/>
          <w:sz w:val="22"/>
          <w:szCs w:val="22"/>
        </w:rPr>
        <w:t>st Arnhem</w:t>
      </w:r>
      <w:r w:rsidR="00A42234">
        <w:rPr>
          <w:rFonts w:asciiTheme="minorHAnsi" w:hAnsiTheme="minorHAnsi" w:cstheme="minorHAnsi"/>
          <w:sz w:val="22"/>
          <w:szCs w:val="22"/>
        </w:rPr>
        <w:t xml:space="preserve"> roll out</w:t>
      </w:r>
      <w:r w:rsidR="005A450D">
        <w:rPr>
          <w:rFonts w:asciiTheme="minorHAnsi" w:hAnsiTheme="minorHAnsi" w:cstheme="minorHAnsi"/>
          <w:sz w:val="22"/>
          <w:szCs w:val="22"/>
        </w:rPr>
        <w:t>. This data shows that a significant number of plans were approved in the early stages of implementation, before communities and service provider</w:t>
      </w:r>
      <w:r w:rsidR="00521C04">
        <w:rPr>
          <w:rFonts w:asciiTheme="minorHAnsi" w:hAnsiTheme="minorHAnsi" w:cstheme="minorHAnsi"/>
          <w:sz w:val="22"/>
          <w:szCs w:val="22"/>
        </w:rPr>
        <w:t>s felt aware of and prepared for the changes the NDIS brought and before Community Connectors were utilised to facilitate engagement with participants in communiti</w:t>
      </w:r>
      <w:r w:rsidR="00E31C93">
        <w:rPr>
          <w:rFonts w:asciiTheme="minorHAnsi" w:hAnsiTheme="minorHAnsi" w:cstheme="minorHAnsi"/>
          <w:sz w:val="22"/>
          <w:szCs w:val="22"/>
        </w:rPr>
        <w:t>es.</w:t>
      </w:r>
    </w:p>
    <w:p w14:paraId="7744E5B3" w14:textId="521B9209" w:rsidR="005A450D" w:rsidRPr="005B47A0" w:rsidRDefault="00312AB9" w:rsidP="005A450D">
      <w:pPr>
        <w:pStyle w:val="ListBullet"/>
        <w:numPr>
          <w:ilvl w:val="0"/>
          <w:numId w:val="0"/>
        </w:numPr>
        <w:spacing w:line="240" w:lineRule="auto"/>
        <w:rPr>
          <w:rFonts w:asciiTheme="minorHAnsi" w:hAnsiTheme="minorHAnsi" w:cstheme="minorHAnsi"/>
          <w:sz w:val="22"/>
          <w:szCs w:val="22"/>
        </w:rPr>
      </w:pPr>
      <w:r>
        <w:rPr>
          <w:rFonts w:asciiTheme="minorHAnsi" w:hAnsiTheme="minorHAnsi" w:cstheme="minorHAnsi"/>
          <w:sz w:val="22"/>
          <w:szCs w:val="22"/>
        </w:rPr>
        <w:lastRenderedPageBreak/>
        <w:t>Figure Two</w:t>
      </w:r>
      <w:r w:rsidR="00883CAE">
        <w:rPr>
          <w:rFonts w:asciiTheme="minorHAnsi" w:hAnsiTheme="minorHAnsi" w:cstheme="minorHAnsi"/>
          <w:sz w:val="22"/>
          <w:szCs w:val="22"/>
        </w:rPr>
        <w:t>:</w:t>
      </w:r>
      <w:r w:rsidR="00521C04">
        <w:rPr>
          <w:rFonts w:asciiTheme="minorHAnsi" w:hAnsiTheme="minorHAnsi" w:cstheme="minorHAnsi"/>
          <w:sz w:val="22"/>
          <w:szCs w:val="22"/>
        </w:rPr>
        <w:t xml:space="preserve"> Cumulative total of participants with approved plans</w:t>
      </w:r>
    </w:p>
    <w:p w14:paraId="292CF1E0" w14:textId="77777777" w:rsidR="008C027E" w:rsidRPr="00C151C8" w:rsidRDefault="005A450D" w:rsidP="00C151C8">
      <w:pPr>
        <w:rPr>
          <w:lang w:val="en-AU"/>
        </w:rPr>
      </w:pPr>
      <w:r>
        <w:rPr>
          <w:noProof/>
          <w:lang w:val="en-AU" w:eastAsia="en-AU"/>
        </w:rPr>
        <w:t xml:space="preserve">                    </w:t>
      </w:r>
      <w:r>
        <w:rPr>
          <w:noProof/>
          <w:lang w:val="en-AU" w:eastAsia="en-AU"/>
        </w:rPr>
        <w:drawing>
          <wp:inline distT="0" distB="0" distL="0" distR="0" wp14:anchorId="5323ABDB" wp14:editId="2305A075">
            <wp:extent cx="4787900" cy="2924404"/>
            <wp:effectExtent l="0" t="0" r="0" b="0"/>
            <wp:docPr id="9" name="Picture 9" descr="&#10;2016-17 quarter 2: communities of interest: 0; other East Arnhem communities: 0&#10;2016-17 quarter 3: communities of interest: 20; other East Arnhem communities: 29; total: 49&#10;2016-17 quarter 4: communities of interest: 46; other East Arnhem communities: 61; total: 107&#10;2017-18 quarter 1: communities of interest: 54; other East Arnhem communities: 68; total: 122&#10;2017-18 quarter 2: communities of interest: 54; other East Arnhem communities: 68; total: 122&#10;" title="Figure Two: Cumulative total of participants with approved pla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45974" cy="2959875"/>
                    </a:xfrm>
                    <a:prstGeom prst="rect">
                      <a:avLst/>
                    </a:prstGeom>
                  </pic:spPr>
                </pic:pic>
              </a:graphicData>
            </a:graphic>
          </wp:inline>
        </w:drawing>
      </w:r>
    </w:p>
    <w:p w14:paraId="3C47DCF1" w14:textId="1F176086" w:rsidR="00AA3301" w:rsidRDefault="00AA3301" w:rsidP="002A0CCC">
      <w:pPr>
        <w:pStyle w:val="head4numbered"/>
      </w:pPr>
      <w:bookmarkStart w:id="58" w:name="_Toc517118236"/>
      <w:r>
        <w:t>Community Connectors</w:t>
      </w:r>
      <w:r w:rsidR="00A94EF7">
        <w:t xml:space="preserve"> and </w:t>
      </w:r>
      <w:r w:rsidR="0064489B">
        <w:t>the importance of relationships and trust</w:t>
      </w:r>
      <w:bookmarkEnd w:id="58"/>
    </w:p>
    <w:p w14:paraId="58FF5502" w14:textId="21B46565" w:rsidR="00F47FCA" w:rsidRDefault="00114DE9" w:rsidP="000278FC">
      <w:pPr>
        <w:spacing w:line="276" w:lineRule="auto"/>
      </w:pPr>
      <w:r>
        <w:t>There are known barriers to Aboriginal and Torres Strait Islander people accessing government services and different cultural concepts around disability</w:t>
      </w:r>
      <w:r w:rsidR="004537A7">
        <w:t xml:space="preserve"> that may affect </w:t>
      </w:r>
      <w:r>
        <w:t>their access to disability services</w:t>
      </w:r>
      <w:r w:rsidR="00AC52D4">
        <w:t>.</w:t>
      </w:r>
      <w:r w:rsidR="00FC147B">
        <w:rPr>
          <w:rStyle w:val="FootnoteReference"/>
        </w:rPr>
        <w:footnoteReference w:id="44"/>
      </w:r>
      <w:r>
        <w:t xml:space="preserve"> </w:t>
      </w:r>
      <w:r w:rsidR="004537A7">
        <w:t>The cruci</w:t>
      </w:r>
      <w:r>
        <w:t xml:space="preserve">al role of Community Connectors </w:t>
      </w:r>
      <w:r w:rsidR="004537A7">
        <w:t xml:space="preserve">in overcoming these barriers </w:t>
      </w:r>
      <w:r>
        <w:t xml:space="preserve">was discussed by nine of the </w:t>
      </w:r>
      <w:r w:rsidR="0084383D">
        <w:t>14</w:t>
      </w:r>
      <w:r>
        <w:t xml:space="preserve"> service provider interviewees, and by another eight stakeholders, who stated the importance of having a trusted community person to facilitate the relationship building and engagement with NDIA staff and understanding of the scheme more broadly.</w:t>
      </w:r>
      <w:r w:rsidR="00AF0FB6">
        <w:t xml:space="preserve"> </w:t>
      </w:r>
    </w:p>
    <w:p w14:paraId="3B45205B" w14:textId="77777777" w:rsidR="00F47FCA" w:rsidRPr="00A42234" w:rsidRDefault="00F47FCA" w:rsidP="00F47FCA">
      <w:pPr>
        <w:ind w:left="709" w:right="804"/>
        <w:rPr>
          <w:i/>
        </w:rPr>
      </w:pPr>
      <w:r w:rsidRPr="00A611C9">
        <w:rPr>
          <w:rStyle w:val="Emphasis"/>
        </w:rPr>
        <w:t>Families don’t know what’s going on at plan meetings – we have to ‘clean it up’ later.</w:t>
      </w:r>
      <w:r>
        <w:rPr>
          <w:i/>
        </w:rPr>
        <w:t xml:space="preserve"> </w:t>
      </w:r>
      <w:r>
        <w:t>(Community Connector)</w:t>
      </w:r>
    </w:p>
    <w:p w14:paraId="365302DE" w14:textId="26A38BF9" w:rsidR="00AF0FB6" w:rsidRDefault="00FF5028" w:rsidP="00AF0FB6">
      <w:r>
        <w:t>In addition, t</w:t>
      </w:r>
      <w:r w:rsidR="00AF0FB6">
        <w:t xml:space="preserve">he </w:t>
      </w:r>
      <w:r w:rsidR="00A12B17">
        <w:t xml:space="preserve">Aboriginal community controlled </w:t>
      </w:r>
      <w:r w:rsidR="00AF0FB6">
        <w:t>organisa</w:t>
      </w:r>
      <w:r>
        <w:t>tions</w:t>
      </w:r>
      <w:r w:rsidR="00AF0FB6">
        <w:t xml:space="preserve"> hosting Community Connectors in East Arnhem have been working i</w:t>
      </w:r>
      <w:r w:rsidR="00F47FCA">
        <w:t>n these communities for some time, (</w:t>
      </w:r>
      <w:r w:rsidR="00A42234">
        <w:t>for example, Miwatj</w:t>
      </w:r>
      <w:r w:rsidR="00F47FCA">
        <w:t xml:space="preserve"> who host</w:t>
      </w:r>
      <w:r w:rsidR="000278FC">
        <w:t>s</w:t>
      </w:r>
      <w:r w:rsidR="00F47FCA">
        <w:t xml:space="preserve"> the Connectors in </w:t>
      </w:r>
      <w:r w:rsidR="00447DE6">
        <w:t>Milingimbi</w:t>
      </w:r>
      <w:r w:rsidR="00F47FCA">
        <w:t xml:space="preserve"> and Galiwin’ku</w:t>
      </w:r>
      <w:r w:rsidR="00A42234">
        <w:t xml:space="preserve"> has been operating since 1992</w:t>
      </w:r>
      <w:r w:rsidR="00F47FCA">
        <w:t>)</w:t>
      </w:r>
      <w:r w:rsidR="00A42234">
        <w:t>,</w:t>
      </w:r>
      <w:r w:rsidR="00AF0FB6">
        <w:t xml:space="preserve"> employ local staff, and have established relationships and trust with community members. </w:t>
      </w:r>
    </w:p>
    <w:p w14:paraId="03F1E1D7" w14:textId="332AED1B" w:rsidR="00490692" w:rsidRDefault="00F805DA" w:rsidP="0081527E">
      <w:r w:rsidRPr="00593A0D">
        <w:t xml:space="preserve">Community Connectors are working in both </w:t>
      </w:r>
      <w:r w:rsidR="00447DE6">
        <w:t>Milingimbi</w:t>
      </w:r>
      <w:r w:rsidRPr="00593A0D">
        <w:t xml:space="preserve"> and Galiwin’ku, however </w:t>
      </w:r>
      <w:r w:rsidR="007470BE" w:rsidRPr="00593A0D">
        <w:t>a</w:t>
      </w:r>
      <w:r w:rsidRPr="00593A0D">
        <w:t xml:space="preserve"> host organisation could not be</w:t>
      </w:r>
      <w:r w:rsidR="00F56027" w:rsidRPr="00764AE5">
        <w:t xml:space="preserve"> secured</w:t>
      </w:r>
      <w:r w:rsidRPr="00764AE5">
        <w:t xml:space="preserve"> for Groote Eylandt so there are no Connectors operating there at this point.</w:t>
      </w:r>
      <w:r w:rsidR="00490692">
        <w:t xml:space="preserve"> In their absence, service providers in Groote described how they are working closely with the NDIA and participants, providing CoS </w:t>
      </w:r>
      <w:r w:rsidR="00A12B17">
        <w:t xml:space="preserve">(see section 1.1.4) </w:t>
      </w:r>
      <w:r w:rsidR="00490692">
        <w:t>and other services and acting as NDIS information sources for local participants and carers.</w:t>
      </w:r>
      <w:r w:rsidR="000278FC">
        <w:t xml:space="preserve"> </w:t>
      </w:r>
    </w:p>
    <w:p w14:paraId="31A6A2E9" w14:textId="25509FE3" w:rsidR="007E22D2" w:rsidRDefault="006D70A6" w:rsidP="0081527E">
      <w:r>
        <w:t>Training for the</w:t>
      </w:r>
      <w:r w:rsidR="00593A0D">
        <w:t xml:space="preserve"> Community Connector</w:t>
      </w:r>
      <w:r w:rsidR="00A12B17">
        <w:t xml:space="preserve"> roles was</w:t>
      </w:r>
      <w:r>
        <w:t xml:space="preserve"> delivered by the NDIA</w:t>
      </w:r>
      <w:r w:rsidR="00A12B17">
        <w:t xml:space="preserve"> in Nhulunbuy in June 2017. The training </w:t>
      </w:r>
      <w:r>
        <w:t>was recognised by Community Connectors and other staff at their host organisations to be in need of further adapt</w:t>
      </w:r>
      <w:r w:rsidR="003C5BAC">
        <w:t>at</w:t>
      </w:r>
      <w:r>
        <w:t>ion to make it relevant and appropriate for the Eas</w:t>
      </w:r>
      <w:r w:rsidR="00A12B17">
        <w:t>t Arnhem context</w:t>
      </w:r>
      <w:r w:rsidR="00AC52D4">
        <w:t>. Therefore,</w:t>
      </w:r>
      <w:r w:rsidR="00A12B17">
        <w:t xml:space="preserve"> some of the content and</w:t>
      </w:r>
      <w:r>
        <w:t xml:space="preserve"> resources of the training are </w:t>
      </w:r>
      <w:r w:rsidR="00846F7F">
        <w:t>undergoing further development</w:t>
      </w:r>
      <w:r w:rsidR="00A12B17">
        <w:t>. T</w:t>
      </w:r>
      <w:r w:rsidR="00846F7F">
        <w:t xml:space="preserve">he position </w:t>
      </w:r>
      <w:r w:rsidR="00846F7F">
        <w:lastRenderedPageBreak/>
        <w:t>duties and processes are</w:t>
      </w:r>
      <w:r w:rsidR="00A12B17">
        <w:t xml:space="preserve"> also</w:t>
      </w:r>
      <w:r w:rsidR="00846F7F">
        <w:t xml:space="preserve"> be</w:t>
      </w:r>
      <w:r w:rsidR="00A12B17">
        <w:t>ing adapted by host organisations</w:t>
      </w:r>
      <w:r w:rsidR="00846F7F">
        <w:t xml:space="preserve"> to better suit local protocols. For example, </w:t>
      </w:r>
      <w:r w:rsidR="00EC4A85">
        <w:t>Miwatj</w:t>
      </w:r>
      <w:r w:rsidR="00AC52D4">
        <w:t>,</w:t>
      </w:r>
      <w:r w:rsidR="007E22D2">
        <w:t xml:space="preserve"> who has up to twelve</w:t>
      </w:r>
      <w:r w:rsidR="00846F7F">
        <w:t xml:space="preserve"> staff working in Community Connector roles,</w:t>
      </w:r>
      <w:r w:rsidR="00EC4A85">
        <w:t xml:space="preserve"> has developed a </w:t>
      </w:r>
      <w:r w:rsidR="00BA469B">
        <w:t>nine-point</w:t>
      </w:r>
      <w:r w:rsidR="00EC4A85">
        <w:t xml:space="preserve"> pathway which outlines the steps involved in the Community Connector’</w:t>
      </w:r>
      <w:r w:rsidR="00846F7F">
        <w:t>s eng</w:t>
      </w:r>
      <w:r w:rsidR="007E22D2">
        <w:t xml:space="preserve">agement with family members, participants and the NDIA in the planning process alone. </w:t>
      </w:r>
    </w:p>
    <w:p w14:paraId="0B3D50C4" w14:textId="56EBC82A" w:rsidR="00490692" w:rsidRPr="00490692" w:rsidRDefault="00490692" w:rsidP="00490692">
      <w:pPr>
        <w:spacing w:after="240"/>
        <w:ind w:left="720"/>
        <w:rPr>
          <w:i/>
        </w:rPr>
      </w:pPr>
      <w:r w:rsidRPr="00A611C9">
        <w:rPr>
          <w:rStyle w:val="Emphasis"/>
        </w:rPr>
        <w:t>The importance of having the position as a bridge between the community and the NDIS cannot be under estimated</w:t>
      </w:r>
      <w:r w:rsidRPr="00490692">
        <w:rPr>
          <w:i/>
        </w:rPr>
        <w:t>.</w:t>
      </w:r>
      <w:r>
        <w:rPr>
          <w:i/>
        </w:rPr>
        <w:t xml:space="preserve"> </w:t>
      </w:r>
      <w:r w:rsidRPr="00490692">
        <w:t>(NDIA NT Staff Member)</w:t>
      </w:r>
    </w:p>
    <w:p w14:paraId="60C4889A" w14:textId="0E90DD8D" w:rsidR="00453642" w:rsidRDefault="006D70A6" w:rsidP="0081527E">
      <w:r>
        <w:t>A vital aspect of the Community Connectors’ skill base is their ability to speak both Language and English and they often act as interpreters in planning meetings. The value of this skill is appreciated by the NDIA who is introducing further training for Community Connectors to enable them to register as interpreters</w:t>
      </w:r>
      <w:r w:rsidR="00F56027">
        <w:t xml:space="preserve"> with the Aboriginal Interpreters Service and ther</w:t>
      </w:r>
      <w:r w:rsidR="006410D5">
        <w:t>e</w:t>
      </w:r>
      <w:r w:rsidR="00F56027">
        <w:t>by significantly increase the rate they can charge per hour for their work as Connectors.</w:t>
      </w:r>
    </w:p>
    <w:p w14:paraId="6EB9727B" w14:textId="48B994C8" w:rsidR="00453642" w:rsidRDefault="00453642" w:rsidP="0081527E">
      <w:r>
        <w:t>Interviews with Community Connectors themselves indicated that</w:t>
      </w:r>
      <w:r w:rsidR="002F2105">
        <w:t xml:space="preserve"> there are some challenges with their work. The three Community Connectors we spoke to described how the role becomes an additional ‘hat’ which they need to wear, learn about and adjust to.</w:t>
      </w:r>
      <w:r w:rsidR="006B2524">
        <w:t xml:space="preserve"> Two local service providers indicated that this can also create some confusion in the community about their roles, a</w:t>
      </w:r>
      <w:r w:rsidR="005F6EE1">
        <w:t>s sometimes they are working in their Community Connector roles wearing their NDIA ‘purple shirts’</w:t>
      </w:r>
      <w:r w:rsidR="006B2524">
        <w:t>, and sometimes in other capacities.</w:t>
      </w:r>
      <w:r w:rsidR="002F2105">
        <w:t xml:space="preserve"> Community Connectors are motivated by a strong sense of responsibility to support positive outcomes for their communities but indicate that they themselves are still learning about the NDIS and how it works.</w:t>
      </w:r>
    </w:p>
    <w:p w14:paraId="5B69C029" w14:textId="787F730F" w:rsidR="00226866" w:rsidRPr="00226866" w:rsidRDefault="00E255FE" w:rsidP="002A0CCC">
      <w:pPr>
        <w:pStyle w:val="head4numbered"/>
      </w:pPr>
      <w:bookmarkStart w:id="59" w:name="_Toc517118237"/>
      <w:r w:rsidRPr="0088248E">
        <w:t xml:space="preserve">Transition — </w:t>
      </w:r>
      <w:r w:rsidR="004D5597">
        <w:t>‘</w:t>
      </w:r>
      <w:r w:rsidRPr="0088248E">
        <w:t>a unique and challenging period in the life of the scheme</w:t>
      </w:r>
      <w:r w:rsidR="004D5597">
        <w:t>’</w:t>
      </w:r>
      <w:bookmarkEnd w:id="59"/>
    </w:p>
    <w:p w14:paraId="02FDB8E5" w14:textId="77777777" w:rsidR="00226866" w:rsidRPr="00226866" w:rsidRDefault="00226866" w:rsidP="00226866">
      <w:pPr>
        <w:ind w:left="709"/>
        <w:rPr>
          <w:rFonts w:cs="Arial"/>
        </w:rPr>
      </w:pPr>
      <w:r w:rsidRPr="00A611C9">
        <w:rPr>
          <w:rStyle w:val="Emphasis"/>
        </w:rPr>
        <w:t xml:space="preserve">The newness of the NDIS is a steep learning curve for participants, providers and government staff. As such, roles and responsibilities can at times be unclear. This can create challenges for staff collaborating during transition, </w:t>
      </w:r>
      <w:r w:rsidR="007470BE" w:rsidRPr="00A611C9">
        <w:rPr>
          <w:rStyle w:val="Emphasis"/>
        </w:rPr>
        <w:t xml:space="preserve">[as well as] </w:t>
      </w:r>
      <w:r w:rsidRPr="00A611C9">
        <w:rPr>
          <w:rStyle w:val="Emphasis"/>
        </w:rPr>
        <w:t>participants and provide</w:t>
      </w:r>
      <w:r w:rsidR="00C03729" w:rsidRPr="00A611C9">
        <w:rPr>
          <w:rStyle w:val="Emphasis"/>
        </w:rPr>
        <w:t>rs at each stage of transition.</w:t>
      </w:r>
      <w:r>
        <w:rPr>
          <w:rStyle w:val="FootnoteReference"/>
        </w:rPr>
        <w:footnoteReference w:id="45"/>
      </w:r>
      <w:r>
        <w:rPr>
          <w:rFonts w:cs="Arial"/>
        </w:rPr>
        <w:t xml:space="preserve"> </w:t>
      </w:r>
      <w:r w:rsidR="00C03729">
        <w:rPr>
          <w:rFonts w:cs="Arial"/>
        </w:rPr>
        <w:t>(</w:t>
      </w:r>
      <w:r>
        <w:rPr>
          <w:rFonts w:cs="Arial"/>
        </w:rPr>
        <w:t>NDIA staff</w:t>
      </w:r>
      <w:r w:rsidR="00C03729">
        <w:rPr>
          <w:rFonts w:cs="Arial"/>
        </w:rPr>
        <w:t>)</w:t>
      </w:r>
    </w:p>
    <w:p w14:paraId="65AFD703" w14:textId="77777777" w:rsidR="00E255FE" w:rsidRDefault="00E255FE" w:rsidP="00E255FE">
      <w:r>
        <w:t>A range of challenges have been experienced by all stakeholders due to the major changes involved with the transition and early implementation of the NDIS. The Australian Productivity Commission outlined the challenges of the transition period Australia wide because of the following</w:t>
      </w:r>
      <w:r w:rsidR="004D5597">
        <w:t xml:space="preserve"> factors, unique to the transition:</w:t>
      </w:r>
    </w:p>
    <w:p w14:paraId="25D87C76" w14:textId="77777777" w:rsidR="00E255FE" w:rsidRPr="002875B9" w:rsidRDefault="00E255FE" w:rsidP="00A107D7">
      <w:pPr>
        <w:pStyle w:val="ListBullet"/>
        <w:rPr>
          <w:rFonts w:asciiTheme="minorHAnsi" w:hAnsiTheme="minorHAnsi"/>
          <w:sz w:val="22"/>
          <w:szCs w:val="22"/>
        </w:rPr>
      </w:pPr>
      <w:r w:rsidRPr="002875B9">
        <w:rPr>
          <w:rFonts w:asciiTheme="minorHAnsi" w:hAnsiTheme="minorHAnsi"/>
          <w:sz w:val="22"/>
          <w:szCs w:val="22"/>
        </w:rPr>
        <w:t>the number of new participants entering the NDIS over such a compressed timeframe</w:t>
      </w:r>
    </w:p>
    <w:p w14:paraId="7D2B83B2" w14:textId="1E659477" w:rsidR="00E255FE" w:rsidRPr="002875B9" w:rsidRDefault="00E255FE" w:rsidP="00A107D7">
      <w:pPr>
        <w:pStyle w:val="ListBullet"/>
        <w:rPr>
          <w:rFonts w:asciiTheme="minorHAnsi" w:hAnsiTheme="minorHAnsi"/>
          <w:sz w:val="22"/>
          <w:szCs w:val="22"/>
        </w:rPr>
      </w:pPr>
      <w:r w:rsidRPr="002875B9">
        <w:rPr>
          <w:rFonts w:asciiTheme="minorHAnsi" w:hAnsiTheme="minorHAnsi"/>
          <w:sz w:val="22"/>
          <w:szCs w:val="22"/>
        </w:rPr>
        <w:t>so many disability support service providers facing the challenge of transitioning from a block-f</w:t>
      </w:r>
      <w:r w:rsidR="00CF2A45">
        <w:rPr>
          <w:rFonts w:asciiTheme="minorHAnsi" w:hAnsiTheme="minorHAnsi"/>
          <w:sz w:val="22"/>
          <w:szCs w:val="22"/>
        </w:rPr>
        <w:t>unded model of support to a fee-for-</w:t>
      </w:r>
      <w:r w:rsidRPr="002875B9">
        <w:rPr>
          <w:rFonts w:asciiTheme="minorHAnsi" w:hAnsiTheme="minorHAnsi"/>
          <w:sz w:val="22"/>
          <w:szCs w:val="22"/>
        </w:rPr>
        <w:t>service market-based approach</w:t>
      </w:r>
    </w:p>
    <w:p w14:paraId="096832C9" w14:textId="77777777" w:rsidR="004D5597" w:rsidRPr="002875B9" w:rsidRDefault="00E255FE" w:rsidP="00A107D7">
      <w:pPr>
        <w:pStyle w:val="ListBullet"/>
        <w:rPr>
          <w:rFonts w:asciiTheme="minorHAnsi" w:hAnsiTheme="minorHAnsi"/>
          <w:sz w:val="22"/>
          <w:szCs w:val="22"/>
        </w:rPr>
      </w:pPr>
      <w:r w:rsidRPr="002875B9">
        <w:rPr>
          <w:rFonts w:asciiTheme="minorHAnsi" w:hAnsiTheme="minorHAnsi"/>
          <w:sz w:val="22"/>
          <w:szCs w:val="22"/>
        </w:rPr>
        <w:t xml:space="preserve">so many new scheme participants learning how to navigate a new scheme where they </w:t>
      </w:r>
      <w:r w:rsidR="007470BE" w:rsidRPr="002875B9">
        <w:rPr>
          <w:rFonts w:asciiTheme="minorHAnsi" w:hAnsiTheme="minorHAnsi"/>
          <w:sz w:val="22"/>
          <w:szCs w:val="22"/>
        </w:rPr>
        <w:t xml:space="preserve">change from passive recipients of supports to informed consumers through </w:t>
      </w:r>
      <w:r w:rsidRPr="002875B9">
        <w:rPr>
          <w:rFonts w:asciiTheme="minorHAnsi" w:hAnsiTheme="minorHAnsi"/>
          <w:sz w:val="22"/>
          <w:szCs w:val="22"/>
        </w:rPr>
        <w:t>hav</w:t>
      </w:r>
      <w:r w:rsidR="007470BE" w:rsidRPr="002875B9">
        <w:rPr>
          <w:rFonts w:asciiTheme="minorHAnsi" w:hAnsiTheme="minorHAnsi"/>
          <w:sz w:val="22"/>
          <w:szCs w:val="22"/>
        </w:rPr>
        <w:t>ing</w:t>
      </w:r>
      <w:r w:rsidRPr="002875B9">
        <w:rPr>
          <w:rFonts w:asciiTheme="minorHAnsi" w:hAnsiTheme="minorHAnsi"/>
          <w:sz w:val="22"/>
          <w:szCs w:val="22"/>
        </w:rPr>
        <w:t xml:space="preserve"> choice and control over </w:t>
      </w:r>
      <w:r w:rsidR="007470BE" w:rsidRPr="002875B9">
        <w:rPr>
          <w:rFonts w:asciiTheme="minorHAnsi" w:hAnsiTheme="minorHAnsi"/>
          <w:sz w:val="22"/>
          <w:szCs w:val="22"/>
        </w:rPr>
        <w:t xml:space="preserve">the </w:t>
      </w:r>
      <w:r w:rsidRPr="002875B9">
        <w:rPr>
          <w:rFonts w:asciiTheme="minorHAnsi" w:hAnsiTheme="minorHAnsi"/>
          <w:sz w:val="22"/>
          <w:szCs w:val="22"/>
        </w:rPr>
        <w:t>disability supports</w:t>
      </w:r>
      <w:r w:rsidR="007470BE" w:rsidRPr="002875B9">
        <w:rPr>
          <w:rFonts w:asciiTheme="minorHAnsi" w:hAnsiTheme="minorHAnsi"/>
          <w:sz w:val="22"/>
          <w:szCs w:val="22"/>
        </w:rPr>
        <w:t xml:space="preserve"> they access</w:t>
      </w:r>
      <w:r w:rsidRPr="002875B9">
        <w:rPr>
          <w:rFonts w:asciiTheme="minorHAnsi" w:hAnsiTheme="minorHAnsi"/>
          <w:sz w:val="22"/>
          <w:szCs w:val="22"/>
        </w:rPr>
        <w:t xml:space="preserve">. </w:t>
      </w:r>
      <w:r w:rsidRPr="002875B9">
        <w:rPr>
          <w:rStyle w:val="FootnoteReference"/>
          <w:rFonts w:asciiTheme="minorHAnsi" w:hAnsiTheme="minorHAnsi" w:cstheme="minorHAnsi"/>
          <w:sz w:val="22"/>
          <w:szCs w:val="22"/>
        </w:rPr>
        <w:footnoteReference w:id="46"/>
      </w:r>
      <w:r w:rsidRPr="002875B9">
        <w:rPr>
          <w:rFonts w:asciiTheme="minorHAnsi" w:hAnsiTheme="minorHAnsi"/>
          <w:sz w:val="22"/>
          <w:szCs w:val="22"/>
        </w:rPr>
        <w:t xml:space="preserve"> </w:t>
      </w:r>
    </w:p>
    <w:p w14:paraId="74BB4CFA" w14:textId="77777777" w:rsidR="00A94EF7" w:rsidRDefault="00A94EF7" w:rsidP="004D5597">
      <w:pPr>
        <w:pStyle w:val="ListBullet"/>
        <w:numPr>
          <w:ilvl w:val="0"/>
          <w:numId w:val="0"/>
        </w:numPr>
        <w:spacing w:before="0"/>
        <w:rPr>
          <w:rFonts w:asciiTheme="minorHAnsi" w:hAnsiTheme="minorHAnsi" w:cstheme="minorHAnsi"/>
          <w:sz w:val="22"/>
          <w:szCs w:val="22"/>
        </w:rPr>
      </w:pPr>
    </w:p>
    <w:p w14:paraId="5084FABF" w14:textId="311263B0" w:rsidR="004D5597" w:rsidRDefault="00643D96" w:rsidP="004D5597">
      <w:pPr>
        <w:pStyle w:val="ListBullet"/>
        <w:numPr>
          <w:ilvl w:val="0"/>
          <w:numId w:val="0"/>
        </w:numPr>
        <w:spacing w:before="0"/>
        <w:rPr>
          <w:rFonts w:asciiTheme="minorHAnsi" w:hAnsiTheme="minorHAnsi" w:cstheme="minorHAnsi"/>
          <w:sz w:val="22"/>
          <w:szCs w:val="22"/>
        </w:rPr>
      </w:pPr>
      <w:r>
        <w:rPr>
          <w:rFonts w:asciiTheme="minorHAnsi" w:hAnsiTheme="minorHAnsi" w:cstheme="minorHAnsi"/>
          <w:sz w:val="22"/>
          <w:szCs w:val="22"/>
        </w:rPr>
        <w:t>O</w:t>
      </w:r>
      <w:r w:rsidR="00F167B8">
        <w:rPr>
          <w:rFonts w:asciiTheme="minorHAnsi" w:hAnsiTheme="minorHAnsi" w:cstheme="minorHAnsi"/>
          <w:sz w:val="22"/>
          <w:szCs w:val="22"/>
        </w:rPr>
        <w:t>ther</w:t>
      </w:r>
      <w:r w:rsidR="006B0BA5">
        <w:rPr>
          <w:rFonts w:asciiTheme="minorHAnsi" w:hAnsiTheme="minorHAnsi" w:cstheme="minorHAnsi"/>
          <w:sz w:val="22"/>
          <w:szCs w:val="22"/>
        </w:rPr>
        <w:t xml:space="preserve"> significant</w:t>
      </w:r>
      <w:r w:rsidR="00F167B8">
        <w:rPr>
          <w:rFonts w:asciiTheme="minorHAnsi" w:hAnsiTheme="minorHAnsi" w:cstheme="minorHAnsi"/>
          <w:sz w:val="22"/>
          <w:szCs w:val="22"/>
        </w:rPr>
        <w:t xml:space="preserve"> </w:t>
      </w:r>
      <w:r w:rsidR="004D5597">
        <w:rPr>
          <w:rFonts w:asciiTheme="minorHAnsi" w:hAnsiTheme="minorHAnsi" w:cstheme="minorHAnsi"/>
          <w:sz w:val="22"/>
          <w:szCs w:val="22"/>
        </w:rPr>
        <w:t>challenges</w:t>
      </w:r>
      <w:r w:rsidR="004B2435">
        <w:rPr>
          <w:rFonts w:asciiTheme="minorHAnsi" w:hAnsiTheme="minorHAnsi" w:cstheme="minorHAnsi"/>
          <w:sz w:val="22"/>
          <w:szCs w:val="22"/>
        </w:rPr>
        <w:t xml:space="preserve"> identified by stakeholders that </w:t>
      </w:r>
      <w:r>
        <w:rPr>
          <w:rFonts w:asciiTheme="minorHAnsi" w:hAnsiTheme="minorHAnsi" w:cstheme="minorHAnsi"/>
          <w:sz w:val="22"/>
          <w:szCs w:val="22"/>
        </w:rPr>
        <w:t>have impacted on outcomes of the</w:t>
      </w:r>
      <w:r w:rsidR="002176B0">
        <w:rPr>
          <w:rFonts w:asciiTheme="minorHAnsi" w:hAnsiTheme="minorHAnsi" w:cstheme="minorHAnsi"/>
          <w:sz w:val="22"/>
          <w:szCs w:val="22"/>
        </w:rPr>
        <w:t xml:space="preserve"> NDIS</w:t>
      </w:r>
      <w:r w:rsidR="004B2435">
        <w:rPr>
          <w:rFonts w:asciiTheme="minorHAnsi" w:hAnsiTheme="minorHAnsi" w:cstheme="minorHAnsi"/>
          <w:sz w:val="22"/>
          <w:szCs w:val="22"/>
        </w:rPr>
        <w:t xml:space="preserve"> East Arnhem Project</w:t>
      </w:r>
      <w:r w:rsidR="004D5597">
        <w:rPr>
          <w:rFonts w:asciiTheme="minorHAnsi" w:hAnsiTheme="minorHAnsi" w:cstheme="minorHAnsi"/>
          <w:sz w:val="22"/>
          <w:szCs w:val="22"/>
        </w:rPr>
        <w:t xml:space="preserve"> </w:t>
      </w:r>
      <w:r w:rsidR="004B2435">
        <w:rPr>
          <w:rFonts w:asciiTheme="minorHAnsi" w:hAnsiTheme="minorHAnsi" w:cstheme="minorHAnsi"/>
          <w:sz w:val="22"/>
          <w:szCs w:val="22"/>
        </w:rPr>
        <w:t xml:space="preserve">to date, </w:t>
      </w:r>
      <w:r w:rsidR="004D5597">
        <w:rPr>
          <w:rFonts w:asciiTheme="minorHAnsi" w:hAnsiTheme="minorHAnsi" w:cstheme="minorHAnsi"/>
          <w:sz w:val="22"/>
          <w:szCs w:val="22"/>
        </w:rPr>
        <w:t>are outlined below:</w:t>
      </w:r>
    </w:p>
    <w:p w14:paraId="189448D5" w14:textId="77777777" w:rsidR="004D5597" w:rsidRDefault="004D5597" w:rsidP="004D5597">
      <w:pPr>
        <w:pStyle w:val="ListBullet"/>
        <w:numPr>
          <w:ilvl w:val="0"/>
          <w:numId w:val="0"/>
        </w:numPr>
        <w:spacing w:before="0"/>
        <w:rPr>
          <w:rFonts w:asciiTheme="minorHAnsi" w:hAnsiTheme="minorHAnsi" w:cstheme="minorHAnsi"/>
          <w:sz w:val="22"/>
          <w:szCs w:val="22"/>
        </w:rPr>
      </w:pPr>
    </w:p>
    <w:p w14:paraId="174632EA" w14:textId="5EFAA4CF" w:rsidR="004D5597" w:rsidRDefault="004B2435" w:rsidP="00BF3CB6">
      <w:pPr>
        <w:pStyle w:val="ListParagraph"/>
        <w:numPr>
          <w:ilvl w:val="0"/>
          <w:numId w:val="14"/>
        </w:numPr>
      </w:pPr>
      <w:r>
        <w:t>S</w:t>
      </w:r>
      <w:r w:rsidR="00F167B8">
        <w:t xml:space="preserve">ervice </w:t>
      </w:r>
      <w:r>
        <w:t>providers identified that</w:t>
      </w:r>
      <w:r w:rsidR="00F167B8">
        <w:t xml:space="preserve"> </w:t>
      </w:r>
      <w:r w:rsidR="004D5597">
        <w:t>a</w:t>
      </w:r>
      <w:r w:rsidR="000B6688">
        <w:t xml:space="preserve"> lack of resources in Language</w:t>
      </w:r>
      <w:r w:rsidR="004D5597">
        <w:t>, high turnover of NDIA staff</w:t>
      </w:r>
      <w:r w:rsidR="00595B4A">
        <w:t xml:space="preserve"> and subsequent lack of knowledge transfer</w:t>
      </w:r>
      <w:r w:rsidR="00B67EBA">
        <w:t>,</w:t>
      </w:r>
      <w:r w:rsidR="00B15789">
        <w:t xml:space="preserve"> inconsistent</w:t>
      </w:r>
      <w:r w:rsidR="00584858">
        <w:t xml:space="preserve"> cultural and community knowledge of NDIA staff,</w:t>
      </w:r>
      <w:r w:rsidR="004D5597">
        <w:t xml:space="preserve"> </w:t>
      </w:r>
      <w:r w:rsidR="004D5597" w:rsidRPr="00E7601E">
        <w:t>and</w:t>
      </w:r>
      <w:r w:rsidR="00595B4A">
        <w:t xml:space="preserve"> </w:t>
      </w:r>
      <w:r w:rsidR="00872AD9">
        <w:t>under</w:t>
      </w:r>
      <w:r w:rsidR="004D5597" w:rsidRPr="00E7601E">
        <w:t>utilisation of Community Connectors</w:t>
      </w:r>
      <w:r w:rsidR="003E1705">
        <w:t xml:space="preserve"> (see section 1.2.3)</w:t>
      </w:r>
      <w:r w:rsidR="00FF565F">
        <w:t xml:space="preserve">, </w:t>
      </w:r>
      <w:r w:rsidR="004A0068">
        <w:t>were</w:t>
      </w:r>
      <w:r w:rsidR="004D5597" w:rsidRPr="00E7601E">
        <w:t xml:space="preserve"> factors which resulted in</w:t>
      </w:r>
      <w:r w:rsidR="004A0068">
        <w:t xml:space="preserve"> a lack of awareness of the NDIS in</w:t>
      </w:r>
      <w:r w:rsidR="004D5597">
        <w:t xml:space="preserve"> communities</w:t>
      </w:r>
      <w:r w:rsidR="0084383D">
        <w:t>. Ten of fourteen</w:t>
      </w:r>
      <w:r w:rsidR="0064234F">
        <w:t xml:space="preserve"> service p</w:t>
      </w:r>
      <w:r w:rsidR="0084383D">
        <w:t>rovider interviewees</w:t>
      </w:r>
      <w:r w:rsidR="00584858">
        <w:t xml:space="preserve"> reported that these</w:t>
      </w:r>
      <w:r w:rsidR="0064234F">
        <w:t xml:space="preserve"> factors created </w:t>
      </w:r>
      <w:r w:rsidR="004D5597" w:rsidRPr="00E7601E">
        <w:t xml:space="preserve">lower quality Plans in the early stages. </w:t>
      </w:r>
    </w:p>
    <w:p w14:paraId="5487D4C5" w14:textId="6CC014EB" w:rsidR="00CD72E3" w:rsidRDefault="004D5597" w:rsidP="00BF3CB6">
      <w:pPr>
        <w:pStyle w:val="ListParagraph"/>
        <w:numPr>
          <w:ilvl w:val="0"/>
          <w:numId w:val="14"/>
        </w:numPr>
      </w:pPr>
      <w:r>
        <w:t>For service providers, t</w:t>
      </w:r>
      <w:r w:rsidRPr="00E7601E">
        <w:t>he shift from block funding</w:t>
      </w:r>
      <w:r>
        <w:t xml:space="preserve"> to fee for service</w:t>
      </w:r>
      <w:r w:rsidR="00CD72E3">
        <w:t xml:space="preserve">, </w:t>
      </w:r>
      <w:r w:rsidRPr="00E7601E">
        <w:t xml:space="preserve">the move into </w:t>
      </w:r>
      <w:r w:rsidR="00CD72E3">
        <w:t>the new and complex administrative</w:t>
      </w:r>
      <w:r w:rsidRPr="00E7601E">
        <w:t xml:space="preserve"> CoS</w:t>
      </w:r>
      <w:r w:rsidR="007B7C6F">
        <w:t xml:space="preserve"> service delivery</w:t>
      </w:r>
      <w:r w:rsidR="009567FD">
        <w:t xml:space="preserve"> (see section 1.1.4)</w:t>
      </w:r>
      <w:r w:rsidR="00CD72E3">
        <w:t xml:space="preserve">, and hosting and managing the Community Connector roles which they feel are underfunded, has created challenges. Many are now also providing new services outside the scope of their usual delivery. </w:t>
      </w:r>
      <w:r w:rsidR="0084383D">
        <w:t>Thirteen of 14</w:t>
      </w:r>
      <w:r w:rsidR="00CD72E3">
        <w:t xml:space="preserve"> service provider interviewees felt underprepared for the transition, would have appreciated more engagement and support from NDIS</w:t>
      </w:r>
      <w:r w:rsidR="008C7948">
        <w:t>, (including</w:t>
      </w:r>
      <w:r w:rsidR="00CD72E3">
        <w:t xml:space="preserve"> access to funding</w:t>
      </w:r>
      <w:r w:rsidR="008C7948">
        <w:t>)</w:t>
      </w:r>
      <w:r w:rsidR="00CD72E3">
        <w:t xml:space="preserve"> before the roll out in order to prepare themselves and communities for the changes.</w:t>
      </w:r>
    </w:p>
    <w:p w14:paraId="2E209CBE" w14:textId="1F7F5EE4" w:rsidR="006B6C08" w:rsidRPr="006B6C08" w:rsidRDefault="006B6C08" w:rsidP="006B6C08">
      <w:pPr>
        <w:pStyle w:val="ListParagraph"/>
        <w:ind w:left="1440" w:right="804"/>
        <w:rPr>
          <w:i/>
        </w:rPr>
      </w:pPr>
      <w:r w:rsidRPr="00A611C9">
        <w:rPr>
          <w:rStyle w:val="Emphasis"/>
        </w:rPr>
        <w:t>No-one has sat with us and explained it to us or helped us develop strategic plan/service. It was like they came to us and expected us to help them navigate the region</w:t>
      </w:r>
      <w:r w:rsidRPr="006B6C08">
        <w:rPr>
          <w:i/>
        </w:rPr>
        <w:t xml:space="preserve">. </w:t>
      </w:r>
      <w:r>
        <w:t>(Service provider</w:t>
      </w:r>
      <w:r w:rsidRPr="00924031">
        <w:t>)</w:t>
      </w:r>
    </w:p>
    <w:p w14:paraId="79FA5BE9" w14:textId="377FC635" w:rsidR="009D6FE5" w:rsidRDefault="009D6FE5" w:rsidP="00DD1A2F">
      <w:pPr>
        <w:pStyle w:val="ListParagraph"/>
        <w:numPr>
          <w:ilvl w:val="0"/>
          <w:numId w:val="18"/>
        </w:numPr>
      </w:pPr>
      <w:r>
        <w:t>More than half the sta</w:t>
      </w:r>
      <w:r w:rsidR="00E60CBA">
        <w:t>keho</w:t>
      </w:r>
      <w:r w:rsidR="00CD72E3">
        <w:t>lders interviewed described funding</w:t>
      </w:r>
      <w:r w:rsidR="00E60CBA">
        <w:t xml:space="preserve"> </w:t>
      </w:r>
      <w:r>
        <w:t>problems crea</w:t>
      </w:r>
      <w:r w:rsidR="00F0606B">
        <w:t>ted by the</w:t>
      </w:r>
      <w:r w:rsidR="00CE4F9E">
        <w:t xml:space="preserve"> NDIS</w:t>
      </w:r>
      <w:r w:rsidR="00F0606B">
        <w:t xml:space="preserve"> remote pricing guide</w:t>
      </w:r>
      <w:r w:rsidR="00CE4F9E">
        <w:rPr>
          <w:rStyle w:val="FootnoteReference"/>
        </w:rPr>
        <w:footnoteReference w:id="47"/>
      </w:r>
      <w:r w:rsidR="0091060E">
        <w:t xml:space="preserve"> and</w:t>
      </w:r>
      <w:r w:rsidR="00F0606B">
        <w:t xml:space="preserve"> its inability to reflect the actual c</w:t>
      </w:r>
      <w:r w:rsidR="00E60CBA">
        <w:t>osts of service delivery in East Arnhem</w:t>
      </w:r>
      <w:r w:rsidR="00FF565F">
        <w:t xml:space="preserve">. </w:t>
      </w:r>
    </w:p>
    <w:p w14:paraId="14A4EB63" w14:textId="2520D90E" w:rsidR="004D5597" w:rsidRDefault="004D5597" w:rsidP="00BF3CB6">
      <w:pPr>
        <w:pStyle w:val="ListParagraph"/>
        <w:numPr>
          <w:ilvl w:val="0"/>
          <w:numId w:val="14"/>
        </w:numPr>
      </w:pPr>
      <w:r>
        <w:t>For a</w:t>
      </w:r>
      <w:r w:rsidR="00CD72E3">
        <w:t xml:space="preserve"> range of stakeholders, including potential future service providers,</w:t>
      </w:r>
      <w:r>
        <w:t xml:space="preserve"> the lack of reliable data and market visibility is hindering the ability to invest in and plan services</w:t>
      </w:r>
      <w:r w:rsidR="000B6688">
        <w:t xml:space="preserve"> for the NDIS</w:t>
      </w:r>
      <w:r>
        <w:t xml:space="preserve"> and develop the workforce</w:t>
      </w:r>
      <w:r w:rsidR="00F11F17">
        <w:t xml:space="preserve"> in the region. </w:t>
      </w:r>
    </w:p>
    <w:p w14:paraId="7833A634" w14:textId="324F59F2" w:rsidR="00326405" w:rsidRDefault="00326405" w:rsidP="00555A09">
      <w:pPr>
        <w:pStyle w:val="ListParagraph"/>
        <w:numPr>
          <w:ilvl w:val="0"/>
          <w:numId w:val="14"/>
        </w:numPr>
      </w:pPr>
      <w:r>
        <w:t>The exclusion of the NDIA from the NTG’s Community Planning process and the lack of involvement of the NT Department of Trade, Business and Innovation (and its administration of the Innovation Grants for NDIS providers) in the Working Group</w:t>
      </w:r>
      <w:r w:rsidR="00995F2E">
        <w:t xml:space="preserve">. These two factors </w:t>
      </w:r>
      <w:r>
        <w:t>were seen by the NDIA to limit the opportunities to effectively work together on workforce development for the</w:t>
      </w:r>
      <w:r w:rsidR="002176B0">
        <w:t xml:space="preserve"> NDIS</w:t>
      </w:r>
      <w:r>
        <w:t xml:space="preserve"> East Arnhem project.</w:t>
      </w:r>
    </w:p>
    <w:p w14:paraId="163FB0CC" w14:textId="48740AE5" w:rsidR="00D32591" w:rsidRPr="00D32591" w:rsidRDefault="004D5597" w:rsidP="00326405">
      <w:pPr>
        <w:rPr>
          <w:rFonts w:cstheme="minorHAnsi"/>
        </w:rPr>
      </w:pPr>
      <w:r>
        <w:t>For the</w:t>
      </w:r>
      <w:r w:rsidRPr="00E7601E">
        <w:t xml:space="preserve"> NDIA</w:t>
      </w:r>
      <w:r>
        <w:t>, difficulty recruiting to</w:t>
      </w:r>
      <w:r w:rsidRPr="00E7601E">
        <w:t xml:space="preserve"> local</w:t>
      </w:r>
      <w:r w:rsidR="00D32591">
        <w:t xml:space="preserve"> roles, and the challenge of stretching funding to</w:t>
      </w:r>
      <w:r w:rsidRPr="00E7601E">
        <w:t xml:space="preserve"> cover the resource</w:t>
      </w:r>
      <w:r w:rsidR="003C5BAC">
        <w:t>-</w:t>
      </w:r>
      <w:r w:rsidRPr="00E7601E">
        <w:t>intensive nature of the</w:t>
      </w:r>
      <w:r>
        <w:t xml:space="preserve"> NDIA</w:t>
      </w:r>
      <w:r w:rsidRPr="00E7601E">
        <w:t xml:space="preserve"> work in East Arnhem</w:t>
      </w:r>
      <w:r w:rsidR="00F11F17">
        <w:t xml:space="preserve"> impacted on their ability to provide consistent communication and support to service providers and </w:t>
      </w:r>
      <w:r w:rsidR="00F11F17" w:rsidRPr="00D32591">
        <w:rPr>
          <w:rFonts w:cstheme="minorHAnsi"/>
        </w:rPr>
        <w:t>communities.</w:t>
      </w:r>
      <w:r w:rsidR="00326405" w:rsidRPr="00D32591">
        <w:rPr>
          <w:rFonts w:cstheme="minorHAnsi"/>
        </w:rPr>
        <w:t xml:space="preserve"> </w:t>
      </w:r>
      <w:r w:rsidR="00D32591" w:rsidRPr="00D32591">
        <w:rPr>
          <w:rFonts w:cstheme="minorHAnsi"/>
        </w:rPr>
        <w:t xml:space="preserve">Whilst some weighting is </w:t>
      </w:r>
      <w:r w:rsidR="00CF2A45">
        <w:rPr>
          <w:rFonts w:cstheme="minorHAnsi"/>
        </w:rPr>
        <w:t>given to remote locations, NDIS</w:t>
      </w:r>
      <w:r w:rsidR="00D32591" w:rsidRPr="00D32591">
        <w:rPr>
          <w:rFonts w:cstheme="minorHAnsi"/>
        </w:rPr>
        <w:t xml:space="preserve"> regions are funded based on the numbers of participants and do not take into account geography or </w:t>
      </w:r>
      <w:r w:rsidR="00995F2E" w:rsidRPr="00D32591">
        <w:rPr>
          <w:rFonts w:cstheme="minorHAnsi"/>
        </w:rPr>
        <w:t xml:space="preserve">population </w:t>
      </w:r>
      <w:r w:rsidR="00D32591" w:rsidRPr="00D32591">
        <w:rPr>
          <w:rFonts w:cstheme="minorHAnsi"/>
        </w:rPr>
        <w:t xml:space="preserve">demographics </w:t>
      </w:r>
      <w:r w:rsidR="00995F2E">
        <w:rPr>
          <w:rFonts w:cstheme="minorHAnsi"/>
        </w:rPr>
        <w:t>such as</w:t>
      </w:r>
      <w:r w:rsidR="00D32591" w:rsidRPr="00D32591">
        <w:rPr>
          <w:rFonts w:cstheme="minorHAnsi"/>
        </w:rPr>
        <w:t xml:space="preserve"> English</w:t>
      </w:r>
      <w:r w:rsidR="00D32591">
        <w:rPr>
          <w:rFonts w:cstheme="minorHAnsi"/>
        </w:rPr>
        <w:t xml:space="preserve"> as a second or third language.</w:t>
      </w:r>
    </w:p>
    <w:p w14:paraId="5AA8D818" w14:textId="77777777" w:rsidR="0094336E" w:rsidRPr="005B47A0" w:rsidRDefault="00226866" w:rsidP="005B47A0">
      <w:pPr>
        <w:ind w:left="709" w:right="804"/>
      </w:pPr>
      <w:r w:rsidRPr="00A611C9">
        <w:rPr>
          <w:rStyle w:val="Emphasis"/>
        </w:rPr>
        <w:t xml:space="preserve"> </w:t>
      </w:r>
      <w:r w:rsidR="0094336E" w:rsidRPr="00A611C9">
        <w:rPr>
          <w:rStyle w:val="Emphasis"/>
        </w:rPr>
        <w:t>The COSs need to be better established, the mechanisms of the scheme need to be fit for the region, and everyone needs to be more familiar with the scheme to use it and make the most of the money and the opportunities. Then we can create quality Plans for services to draw down on and create income and jobs in the local areas. Quality Plans will create visibility of the needs for everyone to know, and move forward in response to them.</w:t>
      </w:r>
      <w:r w:rsidR="0094336E" w:rsidRPr="00EB4425">
        <w:rPr>
          <w:i/>
        </w:rPr>
        <w:t xml:space="preserve"> </w:t>
      </w:r>
      <w:r w:rsidR="0094336E">
        <w:t>(Service Provider</w:t>
      </w:r>
      <w:r w:rsidR="005B47A0">
        <w:t>)</w:t>
      </w:r>
    </w:p>
    <w:p w14:paraId="1A77017D" w14:textId="0735436C" w:rsidR="00A94EF7" w:rsidRDefault="00A94EF7" w:rsidP="002A0CCC">
      <w:pPr>
        <w:pStyle w:val="head4numbered"/>
      </w:pPr>
      <w:bookmarkStart w:id="60" w:name="_Toc517118238"/>
      <w:r>
        <w:lastRenderedPageBreak/>
        <w:t>Collaboration between OoD and NDIA on the ground</w:t>
      </w:r>
      <w:bookmarkEnd w:id="60"/>
    </w:p>
    <w:p w14:paraId="6280DA0C" w14:textId="7B98014C" w:rsidR="00307697" w:rsidRDefault="00291D40" w:rsidP="00307697">
      <w:r>
        <w:t xml:space="preserve">The collaboration between OoD and NDIA staff in the transition process was reported by NDIA staff and OoD staff to be generally strong. To ensure </w:t>
      </w:r>
      <w:r w:rsidR="00F901F7">
        <w:t xml:space="preserve">a smoother transition experience for existing clients, </w:t>
      </w:r>
      <w:r w:rsidR="005E6FFC">
        <w:t xml:space="preserve">and to build on existing </w:t>
      </w:r>
      <w:r w:rsidR="00F901F7">
        <w:t xml:space="preserve">OoD </w:t>
      </w:r>
      <w:r w:rsidR="005E6FFC">
        <w:t xml:space="preserve">relationships in communities, </w:t>
      </w:r>
      <w:r w:rsidR="00BE0680">
        <w:t>time limited</w:t>
      </w:r>
      <w:r w:rsidR="00E425CD">
        <w:t xml:space="preserve"> NT</w:t>
      </w:r>
      <w:r w:rsidR="00F806AB">
        <w:t xml:space="preserve"> </w:t>
      </w:r>
      <w:r w:rsidR="00E425CD">
        <w:t>G</w:t>
      </w:r>
      <w:r w:rsidR="00F806AB">
        <w:t>overnment</w:t>
      </w:r>
      <w:r w:rsidR="00BE0680">
        <w:t xml:space="preserve"> funding allowed </w:t>
      </w:r>
      <w:r w:rsidR="005E6FFC">
        <w:t xml:space="preserve">OoD </w:t>
      </w:r>
      <w:r w:rsidR="005F3579">
        <w:t>and NDIA staff to attend</w:t>
      </w:r>
      <w:r w:rsidR="00F901F7">
        <w:t xml:space="preserve"> early engagement and planning sessions</w:t>
      </w:r>
      <w:r w:rsidR="001F201B">
        <w:t xml:space="preserve"> in communities</w:t>
      </w:r>
      <w:r w:rsidR="00F901F7">
        <w:t xml:space="preserve"> together</w:t>
      </w:r>
      <w:r w:rsidR="00B67EBA">
        <w:t>. This p</w:t>
      </w:r>
      <w:r w:rsidR="00F901F7">
        <w:t>rovid</w:t>
      </w:r>
      <w:r w:rsidR="00B67EBA">
        <w:t>ed</w:t>
      </w:r>
      <w:r w:rsidR="00F901F7">
        <w:t xml:space="preserve"> </w:t>
      </w:r>
      <w:r w:rsidR="008132EB">
        <w:t>‘</w:t>
      </w:r>
      <w:r w:rsidR="00F901F7">
        <w:t>warm handovers</w:t>
      </w:r>
      <w:r w:rsidR="008132EB">
        <w:t>’ with the aim of providing peace of mind and continuity of supports for participants.</w:t>
      </w:r>
      <w:r w:rsidR="00307697">
        <w:t xml:space="preserve"> OoD participant profiles provided NDIA staff valuable information about the participant and the supports already in place</w:t>
      </w:r>
      <w:r w:rsidR="00B67EBA">
        <w:t>. These profiles also</w:t>
      </w:r>
      <w:r w:rsidR="00307697">
        <w:t xml:space="preserve"> highlighted different terminology that needed to be taken into account to improve consistency of messaging with the NDIS.</w:t>
      </w:r>
      <w:r w:rsidR="00B67EBA">
        <w:t xml:space="preserve"> </w:t>
      </w:r>
      <w:r w:rsidR="00307697">
        <w:t>NDIA and OoD staff reported that when challenges on the ground arose in the transition period, they were able to be quickly addressed by both agencies.</w:t>
      </w:r>
    </w:p>
    <w:p w14:paraId="0439DCB3" w14:textId="77777777" w:rsidR="00BE0680" w:rsidRPr="00291D40" w:rsidRDefault="005F3579" w:rsidP="00291D40">
      <w:r>
        <w:t xml:space="preserve">A workshop held in July 2017, brought together NDIA and OoD staff who had been engaged </w:t>
      </w:r>
      <w:r w:rsidR="00B11A27">
        <w:t xml:space="preserve">or were soon to be engaged </w:t>
      </w:r>
      <w:r>
        <w:t>in the East Arnhem and Darwin Urban projects</w:t>
      </w:r>
      <w:r w:rsidR="00B11A27">
        <w:t>,</w:t>
      </w:r>
      <w:r>
        <w:t xml:space="preserve"> to reflect on challenges and successes of the transition with the aim of taking the shared learnings and making improvements to future processes.</w:t>
      </w:r>
    </w:p>
    <w:p w14:paraId="3AD46671" w14:textId="793BD791" w:rsidR="00A94EF7" w:rsidRPr="00BC211C" w:rsidRDefault="00995F2E" w:rsidP="0094336E">
      <w:pPr>
        <w:ind w:left="720"/>
      </w:pPr>
      <w:r w:rsidRPr="00A611C9">
        <w:rPr>
          <w:rStyle w:val="Emphasis"/>
        </w:rPr>
        <w:t>The r</w:t>
      </w:r>
      <w:r w:rsidR="00A94EF7" w:rsidRPr="00A611C9">
        <w:rPr>
          <w:rStyle w:val="Emphasis"/>
        </w:rPr>
        <w:t xml:space="preserve">elationship between NDIA and OoD at most levels is very strong. My staff communicated well with NDIA staff. Tension on the ground has actually improved processes. Has worked well because we are both looking at outcomes for </w:t>
      </w:r>
      <w:r w:rsidR="00B67EBA" w:rsidRPr="00A611C9">
        <w:rPr>
          <w:rStyle w:val="Emphasis"/>
        </w:rPr>
        <w:t>i</w:t>
      </w:r>
      <w:r w:rsidR="00A94EF7" w:rsidRPr="00A611C9">
        <w:rPr>
          <w:rStyle w:val="Emphasis"/>
        </w:rPr>
        <w:t>ndividual participants</w:t>
      </w:r>
      <w:r w:rsidR="00823618">
        <w:rPr>
          <w:i/>
        </w:rPr>
        <w:t>.</w:t>
      </w:r>
      <w:r w:rsidR="00BC211C">
        <w:rPr>
          <w:i/>
        </w:rPr>
        <w:t xml:space="preserve"> </w:t>
      </w:r>
      <w:r w:rsidR="00823618">
        <w:t>(</w:t>
      </w:r>
      <w:r w:rsidR="00BC211C">
        <w:t>OoD</w:t>
      </w:r>
      <w:r w:rsidR="00B67EBA">
        <w:t xml:space="preserve"> staff member</w:t>
      </w:r>
      <w:r w:rsidR="00823618">
        <w:t>)</w:t>
      </w:r>
    </w:p>
    <w:p w14:paraId="016AC55C" w14:textId="4689302B" w:rsidR="004D5597" w:rsidRDefault="004D5597" w:rsidP="002A0CCC">
      <w:pPr>
        <w:pStyle w:val="head4numbered"/>
      </w:pPr>
      <w:bookmarkStart w:id="61" w:name="_Toc517118239"/>
      <w:r>
        <w:t>Things are getting better, ‘we’re learning together’</w:t>
      </w:r>
      <w:bookmarkEnd w:id="61"/>
    </w:p>
    <w:p w14:paraId="782218C2" w14:textId="77777777" w:rsidR="009D7E3B" w:rsidRPr="009D7E3B" w:rsidRDefault="00C1370D" w:rsidP="009D7E3B">
      <w:r>
        <w:t xml:space="preserve">All stakeholders interviewed agreed that processes are improving and that some of the early challenges of the project are being resolved with strong communication, collaboration and a focus on flexibility in the delivery of the scheme. The cooperation, skills and established relationships of </w:t>
      </w:r>
      <w:r w:rsidR="00A038D0">
        <w:t xml:space="preserve">experienced </w:t>
      </w:r>
      <w:r>
        <w:t>stakeholders and the openness of the NDIA to adapting the scheme were the most commonly cited strengths of the project</w:t>
      </w:r>
      <w:r w:rsidR="00A038D0">
        <w:t xml:space="preserve">. These strengths </w:t>
      </w:r>
      <w:r w:rsidR="00316AEA">
        <w:t xml:space="preserve">can be seen in the </w:t>
      </w:r>
      <w:r w:rsidR="0046088D">
        <w:t>following actions:</w:t>
      </w:r>
    </w:p>
    <w:p w14:paraId="4041E6F3" w14:textId="4724741F" w:rsidR="006B6C08" w:rsidRPr="006B6C08" w:rsidRDefault="00E255FE" w:rsidP="006B6C08">
      <w:pPr>
        <w:pStyle w:val="ListParagraph"/>
        <w:numPr>
          <w:ilvl w:val="0"/>
          <w:numId w:val="16"/>
        </w:numPr>
        <w:spacing w:after="0" w:line="240" w:lineRule="auto"/>
        <w:rPr>
          <w:lang w:val="en-AU"/>
        </w:rPr>
      </w:pPr>
      <w:r w:rsidRPr="002E2925">
        <w:rPr>
          <w:lang w:val="en-AU"/>
        </w:rPr>
        <w:t>Engagement between the NDIA and service providers is increasing understanding and building strong collaboration</w:t>
      </w:r>
    </w:p>
    <w:p w14:paraId="1F504A39" w14:textId="2C3639A8" w:rsidR="004D5597" w:rsidRPr="002E2925" w:rsidRDefault="004D5597" w:rsidP="00FA454A">
      <w:pPr>
        <w:pStyle w:val="ListParagraph"/>
        <w:numPr>
          <w:ilvl w:val="0"/>
          <w:numId w:val="16"/>
        </w:numPr>
        <w:spacing w:after="0" w:line="240" w:lineRule="auto"/>
        <w:rPr>
          <w:lang w:val="en-AU"/>
        </w:rPr>
      </w:pPr>
      <w:r w:rsidRPr="005B57F5">
        <w:t>Funding made available thro</w:t>
      </w:r>
      <w:r>
        <w:t xml:space="preserve">ugh the </w:t>
      </w:r>
      <w:r w:rsidR="00F806AB" w:rsidRPr="001F054B">
        <w:rPr>
          <w:rFonts w:eastAsia="Times New Roman" w:cs="Times New Roman"/>
          <w:lang w:val="en-AU" w:eastAsia="en-AU"/>
        </w:rPr>
        <w:t>Sector Development Funding</w:t>
      </w:r>
      <w:r w:rsidR="00F806AB">
        <w:rPr>
          <w:rFonts w:eastAsia="Times New Roman" w:cs="Times New Roman"/>
          <w:lang w:val="en-AU" w:eastAsia="en-AU"/>
        </w:rPr>
        <w:t xml:space="preserve"> (</w:t>
      </w:r>
      <w:r>
        <w:t>SDF</w:t>
      </w:r>
      <w:r w:rsidR="00F806AB">
        <w:t>)</w:t>
      </w:r>
      <w:r>
        <w:t xml:space="preserve"> and ILC grants have been</w:t>
      </w:r>
      <w:r w:rsidRPr="005B57F5">
        <w:t xml:space="preserve"> accessed by local service providers </w:t>
      </w:r>
      <w:r>
        <w:t>for a range of projects</w:t>
      </w:r>
    </w:p>
    <w:p w14:paraId="663C2A72" w14:textId="77777777" w:rsidR="00E255FE" w:rsidRPr="002E2925" w:rsidRDefault="00267E4A" w:rsidP="00FA454A">
      <w:pPr>
        <w:pStyle w:val="ListParagraph"/>
        <w:numPr>
          <w:ilvl w:val="0"/>
          <w:numId w:val="16"/>
        </w:numPr>
        <w:spacing w:after="0" w:line="240" w:lineRule="auto"/>
        <w:rPr>
          <w:lang w:val="en-AU"/>
        </w:rPr>
      </w:pPr>
      <w:r>
        <w:rPr>
          <w:lang w:val="en-AU"/>
        </w:rPr>
        <w:t>Resources have been de</w:t>
      </w:r>
      <w:r w:rsidR="00E255FE" w:rsidRPr="002E2925">
        <w:rPr>
          <w:lang w:val="en-AU"/>
        </w:rPr>
        <w:t xml:space="preserve">veloped in Language incorporating </w:t>
      </w:r>
      <w:r w:rsidR="007E176D">
        <w:rPr>
          <w:lang w:val="en-AU"/>
        </w:rPr>
        <w:t xml:space="preserve">Yolngu </w:t>
      </w:r>
      <w:r w:rsidR="00E255FE" w:rsidRPr="002E2925">
        <w:rPr>
          <w:lang w:val="en-AU"/>
        </w:rPr>
        <w:t>concepts and worldviews</w:t>
      </w:r>
      <w:r>
        <w:rPr>
          <w:lang w:val="en-AU"/>
        </w:rPr>
        <w:t xml:space="preserve"> and will soon be workshopped with service provider staff and community members. </w:t>
      </w:r>
    </w:p>
    <w:p w14:paraId="2D354B08" w14:textId="77777777" w:rsidR="00E255FE" w:rsidRDefault="00872AD9" w:rsidP="00FA454A">
      <w:pPr>
        <w:pStyle w:val="ListParagraph"/>
        <w:numPr>
          <w:ilvl w:val="0"/>
          <w:numId w:val="16"/>
        </w:numPr>
        <w:spacing w:after="0" w:line="240" w:lineRule="auto"/>
        <w:rPr>
          <w:lang w:val="en-AU"/>
        </w:rPr>
      </w:pPr>
      <w:r>
        <w:t>Lo</w:t>
      </w:r>
      <w:r w:rsidR="00E255FE" w:rsidRPr="002E2925">
        <w:rPr>
          <w:lang w:val="en-AU"/>
        </w:rPr>
        <w:t xml:space="preserve">cal service providers are developing and adapting </w:t>
      </w:r>
      <w:r w:rsidR="00E255FE">
        <w:t xml:space="preserve">NDIS </w:t>
      </w:r>
      <w:r w:rsidR="00E255FE" w:rsidRPr="002E2925">
        <w:rPr>
          <w:lang w:val="en-AU"/>
        </w:rPr>
        <w:t>processes in ways that are relevant and responsive to local needs and conditions</w:t>
      </w:r>
    </w:p>
    <w:p w14:paraId="708C2FCB" w14:textId="77777777" w:rsidR="00771EB0" w:rsidRPr="00A038D0" w:rsidRDefault="00E255FE" w:rsidP="00FA454A">
      <w:pPr>
        <w:pStyle w:val="ListParagraph"/>
        <w:numPr>
          <w:ilvl w:val="0"/>
          <w:numId w:val="16"/>
        </w:numPr>
        <w:spacing w:after="0" w:line="240" w:lineRule="auto"/>
        <w:rPr>
          <w:lang w:val="en-AU"/>
        </w:rPr>
      </w:pPr>
      <w:r w:rsidRPr="00A038D0">
        <w:rPr>
          <w:lang w:val="en-AU"/>
        </w:rPr>
        <w:t xml:space="preserve">NDIA </w:t>
      </w:r>
      <w:r>
        <w:t>is responding to feedback from s</w:t>
      </w:r>
      <w:r w:rsidR="00872AD9" w:rsidRPr="00A038D0">
        <w:rPr>
          <w:lang w:val="en-AU"/>
        </w:rPr>
        <w:t>ervice</w:t>
      </w:r>
      <w:r w:rsidRPr="00A038D0">
        <w:rPr>
          <w:lang w:val="en-AU"/>
        </w:rPr>
        <w:t xml:space="preserve"> providers and communities and considering ways to adapt the scheme to better respond to conditions and needs in East Arnhem.</w:t>
      </w:r>
      <w:r w:rsidR="00A038D0" w:rsidRPr="00A038D0">
        <w:rPr>
          <w:lang w:val="en-AU"/>
        </w:rPr>
        <w:t xml:space="preserve"> </w:t>
      </w:r>
      <w:r w:rsidR="00771EB0" w:rsidRPr="00A038D0">
        <w:rPr>
          <w:lang w:val="en-AU"/>
        </w:rPr>
        <w:t>For example, ‘pooling of funds’ is a concept that has been put forward by service providers in East Arnhem as a way of maximising the value of external services brought into communities</w:t>
      </w:r>
      <w:r w:rsidR="00C83DC9" w:rsidRPr="00A038D0">
        <w:rPr>
          <w:lang w:val="en-AU"/>
        </w:rPr>
        <w:t xml:space="preserve"> and </w:t>
      </w:r>
      <w:r w:rsidR="0017600B" w:rsidRPr="00A038D0">
        <w:rPr>
          <w:lang w:val="en-AU"/>
        </w:rPr>
        <w:t>NDIA is helping iron out</w:t>
      </w:r>
      <w:r w:rsidR="00C83DC9" w:rsidRPr="00A038D0">
        <w:rPr>
          <w:lang w:val="en-AU"/>
        </w:rPr>
        <w:t xml:space="preserve"> </w:t>
      </w:r>
      <w:r w:rsidR="006D3F9A" w:rsidRPr="00A038D0">
        <w:rPr>
          <w:lang w:val="en-AU"/>
        </w:rPr>
        <w:t>the practicalities of this process</w:t>
      </w:r>
    </w:p>
    <w:p w14:paraId="4D12804C" w14:textId="2466FCE4" w:rsidR="009835DC" w:rsidRDefault="00267E4A" w:rsidP="00FA454A">
      <w:pPr>
        <w:pStyle w:val="ListParagraph"/>
        <w:numPr>
          <w:ilvl w:val="0"/>
          <w:numId w:val="16"/>
        </w:numPr>
        <w:spacing w:after="0" w:line="240" w:lineRule="auto"/>
        <w:rPr>
          <w:lang w:val="en-AU"/>
        </w:rPr>
      </w:pPr>
      <w:r>
        <w:rPr>
          <w:lang w:val="en-AU"/>
        </w:rPr>
        <w:t>Despite early challenges presented by the complexities of the CoS role</w:t>
      </w:r>
      <w:r w:rsidR="00B52D92">
        <w:rPr>
          <w:lang w:val="en-AU"/>
        </w:rPr>
        <w:t xml:space="preserve"> (see section 1.1.4)</w:t>
      </w:r>
      <w:r>
        <w:rPr>
          <w:lang w:val="en-AU"/>
        </w:rPr>
        <w:t>, NDIA staff have noted that some CoS providers are now displaying strong practice in CoS service delivery which is demonstrating and leading the way for others</w:t>
      </w:r>
      <w:r w:rsidR="00FF1C1C">
        <w:rPr>
          <w:lang w:val="en-AU"/>
        </w:rPr>
        <w:t>.</w:t>
      </w:r>
    </w:p>
    <w:p w14:paraId="0A69BD7F" w14:textId="77777777" w:rsidR="00A55F44" w:rsidRDefault="00A55F44" w:rsidP="00A55F44">
      <w:pPr>
        <w:pStyle w:val="ListParagraph"/>
        <w:spacing w:after="0" w:line="240" w:lineRule="auto"/>
        <w:rPr>
          <w:lang w:val="en-AU"/>
        </w:rPr>
      </w:pPr>
    </w:p>
    <w:p w14:paraId="59D0BFB2" w14:textId="77777777" w:rsidR="00386C4C" w:rsidRDefault="00386C4C" w:rsidP="009835DC">
      <w:pPr>
        <w:pStyle w:val="ListParagraph"/>
        <w:spacing w:after="0" w:line="240" w:lineRule="auto"/>
      </w:pPr>
      <w:r w:rsidRPr="00A611C9">
        <w:rPr>
          <w:rStyle w:val="Emphasis"/>
        </w:rPr>
        <w:lastRenderedPageBreak/>
        <w:t>We are learning as we’re going and one size doesn’t fit all. Senior Leadership are aware of that and open to a different approach. We are able to notice what is working well and stop what isn’t working well a</w:t>
      </w:r>
      <w:r w:rsidR="0026231A" w:rsidRPr="00A611C9">
        <w:rPr>
          <w:rStyle w:val="Emphasis"/>
        </w:rPr>
        <w:t>nd equip us for what to do next</w:t>
      </w:r>
      <w:r w:rsidRPr="00A611C9">
        <w:rPr>
          <w:rStyle w:val="Emphasis"/>
        </w:rPr>
        <w:t>.</w:t>
      </w:r>
      <w:r w:rsidRPr="009835DC">
        <w:rPr>
          <w:i/>
        </w:rPr>
        <w:t xml:space="preserve"> </w:t>
      </w:r>
      <w:r>
        <w:t>(Government stakeholder).</w:t>
      </w:r>
    </w:p>
    <w:p w14:paraId="3856F292" w14:textId="77777777" w:rsidR="009835DC" w:rsidRPr="009835DC" w:rsidRDefault="009835DC" w:rsidP="009835DC">
      <w:pPr>
        <w:pStyle w:val="ListParagraph"/>
        <w:spacing w:after="0" w:line="240" w:lineRule="auto"/>
        <w:rPr>
          <w:lang w:val="en-AU"/>
        </w:rPr>
      </w:pPr>
    </w:p>
    <w:p w14:paraId="7AA49BE2" w14:textId="4255A1D7" w:rsidR="00143697" w:rsidRDefault="00143697" w:rsidP="002A0CCC">
      <w:pPr>
        <w:pStyle w:val="head4numbered"/>
        <w:rPr>
          <w:lang w:val="en-AU" w:eastAsia="en-AU"/>
        </w:rPr>
      </w:pPr>
      <w:bookmarkStart w:id="62" w:name="_Toc517118240"/>
      <w:r>
        <w:rPr>
          <w:lang w:val="en-AU" w:eastAsia="en-AU"/>
        </w:rPr>
        <w:t>NDIS Funding opportunities and funded projects in East Arnhem</w:t>
      </w:r>
      <w:bookmarkEnd w:id="62"/>
    </w:p>
    <w:p w14:paraId="17FD2CEF" w14:textId="77777777" w:rsidR="00143697" w:rsidRDefault="00143697" w:rsidP="00143697">
      <w:r>
        <w:t xml:space="preserve">There are two main grant funding opportunities from the NT and Commonwealth Governments which have been utilised by service providers to support their engagement with the NDIS and build capacity in communities. </w:t>
      </w:r>
    </w:p>
    <w:p w14:paraId="66B17BCD" w14:textId="0EB586A2" w:rsidR="00143697" w:rsidRPr="001F054B" w:rsidRDefault="00F806AB" w:rsidP="00BF3CB6">
      <w:pPr>
        <w:pStyle w:val="ListParagraph"/>
        <w:numPr>
          <w:ilvl w:val="0"/>
          <w:numId w:val="13"/>
        </w:numPr>
        <w:spacing w:after="0" w:line="276" w:lineRule="auto"/>
        <w:ind w:left="360"/>
      </w:pPr>
      <w:r>
        <w:rPr>
          <w:rFonts w:eastAsia="Times New Roman" w:cs="Times New Roman"/>
          <w:lang w:val="en-AU" w:eastAsia="en-AU"/>
        </w:rPr>
        <w:t xml:space="preserve">National </w:t>
      </w:r>
      <w:r w:rsidR="00143697" w:rsidRPr="001F054B">
        <w:rPr>
          <w:rFonts w:eastAsia="Times New Roman" w:cs="Times New Roman"/>
          <w:lang w:val="en-AU" w:eastAsia="en-AU"/>
        </w:rPr>
        <w:t>ILC</w:t>
      </w:r>
      <w:r>
        <w:rPr>
          <w:rFonts w:eastAsia="Times New Roman" w:cs="Times New Roman"/>
          <w:lang w:val="en-AU" w:eastAsia="en-AU"/>
        </w:rPr>
        <w:t xml:space="preserve"> f</w:t>
      </w:r>
      <w:r w:rsidR="00143697" w:rsidRPr="001F054B">
        <w:rPr>
          <w:rFonts w:eastAsia="Times New Roman" w:cs="Times New Roman"/>
          <w:lang w:val="en-AU" w:eastAsia="en-AU"/>
        </w:rPr>
        <w:t xml:space="preserve">unding </w:t>
      </w:r>
      <w:r>
        <w:rPr>
          <w:rFonts w:eastAsia="Times New Roman" w:cs="Times New Roman"/>
          <w:lang w:val="en-AU" w:eastAsia="en-AU"/>
        </w:rPr>
        <w:t xml:space="preserve">of </w:t>
      </w:r>
      <w:r w:rsidR="00143697" w:rsidRPr="001F054B">
        <w:rPr>
          <w:rFonts w:eastAsia="Times New Roman" w:cs="Times New Roman"/>
          <w:lang w:val="en-AU" w:eastAsia="en-AU"/>
        </w:rPr>
        <w:t>$131 million per annum</w:t>
      </w:r>
      <w:r w:rsidR="00143697">
        <w:rPr>
          <w:rFonts w:eastAsia="Times New Roman" w:cs="Times New Roman"/>
          <w:lang w:val="en-AU" w:eastAsia="en-AU"/>
        </w:rPr>
        <w:t xml:space="preserve"> is administered by the NDIA with a </w:t>
      </w:r>
      <w:r w:rsidR="00143697">
        <w:t xml:space="preserve">focus on community inclusion. Open grants support personal and community capacity building to achieve greater inclusion of people with a disability in the community. </w:t>
      </w:r>
      <w:r w:rsidR="00143697" w:rsidRPr="001F054B">
        <w:rPr>
          <w:rFonts w:eastAsia="Times New Roman" w:cs="Times New Roman"/>
          <w:lang w:val="en-AU" w:eastAsia="en-AU"/>
        </w:rPr>
        <w:t xml:space="preserve">Funded projects in East Arnhem include: </w:t>
      </w:r>
    </w:p>
    <w:p w14:paraId="41E76367" w14:textId="18868C9C" w:rsidR="00143697" w:rsidRDefault="00143697" w:rsidP="00DD1A2F">
      <w:pPr>
        <w:pStyle w:val="ListParagraph"/>
        <w:numPr>
          <w:ilvl w:val="0"/>
          <w:numId w:val="19"/>
        </w:numPr>
        <w:spacing w:after="0" w:line="276" w:lineRule="auto"/>
        <w:rPr>
          <w:rFonts w:eastAsia="Times New Roman" w:cs="Times New Roman"/>
          <w:lang w:val="en-AU" w:eastAsia="en-AU"/>
        </w:rPr>
      </w:pPr>
      <w:r w:rsidRPr="001F054B">
        <w:rPr>
          <w:rFonts w:eastAsia="Times New Roman" w:cs="Times New Roman"/>
          <w:lang w:val="en-AU" w:eastAsia="en-AU"/>
        </w:rPr>
        <w:t>MJD</w:t>
      </w:r>
      <w:r w:rsidR="00995F2E">
        <w:rPr>
          <w:rFonts w:eastAsia="Times New Roman" w:cs="Times New Roman"/>
          <w:lang w:val="en-AU" w:eastAsia="en-AU"/>
        </w:rPr>
        <w:t xml:space="preserve"> Foundation</w:t>
      </w:r>
      <w:r w:rsidRPr="001F054B">
        <w:rPr>
          <w:rFonts w:eastAsia="Times New Roman" w:cs="Times New Roman"/>
          <w:lang w:val="en-AU" w:eastAsia="en-AU"/>
        </w:rPr>
        <w:t xml:space="preserve">, </w:t>
      </w:r>
      <w:r w:rsidR="00C37FB7">
        <w:rPr>
          <w:rFonts w:eastAsia="Times New Roman" w:cs="Times New Roman"/>
          <w:lang w:val="en-AU" w:eastAsia="en-AU"/>
        </w:rPr>
        <w:t>Arnhem Land Progress Aboriginal Corporation (</w:t>
      </w:r>
      <w:r w:rsidRPr="001F054B">
        <w:rPr>
          <w:rFonts w:eastAsia="Times New Roman" w:cs="Times New Roman"/>
          <w:lang w:val="en-AU" w:eastAsia="en-AU"/>
        </w:rPr>
        <w:t>AL</w:t>
      </w:r>
      <w:r>
        <w:rPr>
          <w:rFonts w:eastAsia="Times New Roman" w:cs="Times New Roman"/>
          <w:lang w:val="en-AU" w:eastAsia="en-AU"/>
        </w:rPr>
        <w:t>PA</w:t>
      </w:r>
      <w:r w:rsidR="00C37FB7">
        <w:rPr>
          <w:rFonts w:eastAsia="Times New Roman" w:cs="Times New Roman"/>
          <w:lang w:val="en-AU" w:eastAsia="en-AU"/>
        </w:rPr>
        <w:t>)</w:t>
      </w:r>
      <w:r>
        <w:rPr>
          <w:rFonts w:eastAsia="Times New Roman" w:cs="Times New Roman"/>
          <w:lang w:val="en-AU" w:eastAsia="en-AU"/>
        </w:rPr>
        <w:t xml:space="preserve"> and Miwatj are running </w:t>
      </w:r>
      <w:r w:rsidRPr="001F054B">
        <w:rPr>
          <w:rFonts w:eastAsia="Times New Roman" w:cs="Times New Roman"/>
          <w:lang w:val="en-AU" w:eastAsia="en-AU"/>
        </w:rPr>
        <w:t>support groups</w:t>
      </w:r>
      <w:r>
        <w:rPr>
          <w:rFonts w:eastAsia="Times New Roman" w:cs="Times New Roman"/>
          <w:lang w:val="en-AU" w:eastAsia="en-AU"/>
        </w:rPr>
        <w:t xml:space="preserve"> in communities</w:t>
      </w:r>
      <w:r w:rsidRPr="001F054B">
        <w:rPr>
          <w:rFonts w:eastAsia="Times New Roman" w:cs="Times New Roman"/>
          <w:lang w:val="en-AU" w:eastAsia="en-AU"/>
        </w:rPr>
        <w:t xml:space="preserve"> for participants</w:t>
      </w:r>
      <w:r w:rsidR="00872AD9">
        <w:rPr>
          <w:rFonts w:eastAsia="Times New Roman" w:cs="Times New Roman"/>
          <w:lang w:val="en-AU" w:eastAsia="en-AU"/>
        </w:rPr>
        <w:t>,</w:t>
      </w:r>
      <w:r w:rsidRPr="001F054B">
        <w:rPr>
          <w:rFonts w:eastAsia="Times New Roman" w:cs="Times New Roman"/>
          <w:lang w:val="en-AU" w:eastAsia="en-AU"/>
        </w:rPr>
        <w:t xml:space="preserve"> carers and families</w:t>
      </w:r>
    </w:p>
    <w:p w14:paraId="64DD50E4" w14:textId="006BAEE9" w:rsidR="00872AD9" w:rsidRPr="009835DC" w:rsidRDefault="00143697" w:rsidP="00DD1A2F">
      <w:pPr>
        <w:pStyle w:val="ListParagraph"/>
        <w:numPr>
          <w:ilvl w:val="0"/>
          <w:numId w:val="19"/>
        </w:numPr>
        <w:spacing w:after="0" w:line="276" w:lineRule="auto"/>
        <w:rPr>
          <w:rFonts w:eastAsia="Times New Roman" w:cs="Times New Roman"/>
          <w:lang w:val="en-AU" w:eastAsia="en-AU"/>
        </w:rPr>
      </w:pPr>
      <w:r w:rsidRPr="001F054B">
        <w:rPr>
          <w:rFonts w:eastAsia="Times New Roman" w:cs="Times New Roman"/>
          <w:lang w:val="en-AU" w:eastAsia="en-AU"/>
        </w:rPr>
        <w:t>Miwatj and ALPA are working with ARDS</w:t>
      </w:r>
      <w:r w:rsidR="00DE6BE2">
        <w:rPr>
          <w:rFonts w:eastAsia="Times New Roman" w:cs="Times New Roman"/>
          <w:lang w:val="en-AU" w:eastAsia="en-AU"/>
        </w:rPr>
        <w:t xml:space="preserve"> </w:t>
      </w:r>
      <w:r w:rsidR="00352CAA">
        <w:rPr>
          <w:rFonts w:eastAsia="Times New Roman" w:cs="Times New Roman"/>
          <w:lang w:val="en-AU" w:eastAsia="en-AU"/>
        </w:rPr>
        <w:t>Aboriginal Corporation</w:t>
      </w:r>
      <w:r w:rsidRPr="001F054B">
        <w:rPr>
          <w:rFonts w:eastAsia="Times New Roman" w:cs="Times New Roman"/>
          <w:lang w:val="en-AU" w:eastAsia="en-AU"/>
        </w:rPr>
        <w:t xml:space="preserve"> to develop</w:t>
      </w:r>
      <w:r w:rsidR="00DE6BE2">
        <w:rPr>
          <w:rFonts w:eastAsia="Times New Roman" w:cs="Times New Roman"/>
          <w:lang w:val="en-AU" w:eastAsia="en-AU"/>
        </w:rPr>
        <w:t xml:space="preserve"> NDIA</w:t>
      </w:r>
      <w:r w:rsidR="007E176D">
        <w:rPr>
          <w:rFonts w:eastAsia="Times New Roman" w:cs="Times New Roman"/>
          <w:lang w:val="en-AU" w:eastAsia="en-AU"/>
        </w:rPr>
        <w:t xml:space="preserve"> resources in Yolngu </w:t>
      </w:r>
      <w:r w:rsidRPr="001F054B">
        <w:rPr>
          <w:rFonts w:eastAsia="Times New Roman" w:cs="Times New Roman"/>
          <w:lang w:val="en-AU" w:eastAsia="en-AU"/>
        </w:rPr>
        <w:t>Matha</w:t>
      </w:r>
    </w:p>
    <w:p w14:paraId="197518F1" w14:textId="3A4D4F5E" w:rsidR="00143697" w:rsidRPr="001F054B" w:rsidRDefault="00F806AB" w:rsidP="00342D05">
      <w:pPr>
        <w:pStyle w:val="ListParagraph"/>
        <w:numPr>
          <w:ilvl w:val="0"/>
          <w:numId w:val="17"/>
        </w:numPr>
        <w:spacing w:after="120" w:line="276" w:lineRule="auto"/>
        <w:ind w:left="357" w:hanging="357"/>
        <w:contextualSpacing w:val="0"/>
        <w:rPr>
          <w:rFonts w:eastAsia="Times New Roman" w:cs="Times New Roman"/>
          <w:lang w:val="en-AU" w:eastAsia="en-AU"/>
        </w:rPr>
      </w:pPr>
      <w:r>
        <w:rPr>
          <w:rFonts w:eastAsia="Times New Roman" w:cs="Times New Roman"/>
          <w:lang w:val="en-AU" w:eastAsia="en-AU"/>
        </w:rPr>
        <w:t xml:space="preserve"> </w:t>
      </w:r>
      <w:r w:rsidR="0092544D">
        <w:rPr>
          <w:rFonts w:eastAsia="Times New Roman" w:cs="Times New Roman"/>
          <w:lang w:val="en-AU" w:eastAsia="en-AU"/>
        </w:rPr>
        <w:t>SDF</w:t>
      </w:r>
      <w:r w:rsidR="00A038D0">
        <w:rPr>
          <w:rFonts w:eastAsia="Times New Roman" w:cs="Times New Roman"/>
          <w:lang w:val="en-AU" w:eastAsia="en-AU"/>
        </w:rPr>
        <w:t xml:space="preserve"> </w:t>
      </w:r>
      <w:r w:rsidR="00143697" w:rsidRPr="001F054B">
        <w:rPr>
          <w:rFonts w:eastAsia="Times New Roman" w:cs="Times New Roman"/>
          <w:lang w:val="en-AU" w:eastAsia="en-AU"/>
        </w:rPr>
        <w:t xml:space="preserve">- NTG Innovation Grants: </w:t>
      </w:r>
      <w:r w:rsidR="00143697" w:rsidRPr="001F054B">
        <w:rPr>
          <w:rFonts w:eastAsia="Times New Roman" w:cstheme="minorHAnsi"/>
          <w:color w:val="141414"/>
          <w:lang w:val="en-AU" w:eastAsia="en-AU"/>
        </w:rPr>
        <w:t xml:space="preserve">Total funding available under the Innovation Grant Program is approximately $2 million. Round 1 of the Innovation Grant Program was completed in December 2017, where </w:t>
      </w:r>
      <w:r w:rsidR="00143697" w:rsidRPr="001F054B">
        <w:rPr>
          <w:lang w:val="en-AU" w:eastAsia="en-AU"/>
        </w:rPr>
        <w:t>approximately $1 million of funding was granted to organisations acro</w:t>
      </w:r>
      <w:r w:rsidR="00E97067">
        <w:rPr>
          <w:lang w:val="en-AU" w:eastAsia="en-AU"/>
        </w:rPr>
        <w:t>ss the NT</w:t>
      </w:r>
      <w:r w:rsidR="00143697" w:rsidRPr="00092C1E">
        <w:t xml:space="preserve"> for projects up to $100,000.</w:t>
      </w:r>
      <w:r w:rsidR="00143697">
        <w:t xml:space="preserve"> </w:t>
      </w:r>
      <w:r w:rsidR="00D65267">
        <w:t xml:space="preserve">These include an </w:t>
      </w:r>
      <w:r w:rsidR="00D65267" w:rsidRPr="00352CAA">
        <w:rPr>
          <w:rFonts w:eastAsia="Times New Roman" w:cs="Times New Roman"/>
          <w:lang w:val="en-AU" w:eastAsia="en-AU"/>
        </w:rPr>
        <w:t xml:space="preserve">Integrated Service Hub </w:t>
      </w:r>
      <w:r w:rsidR="00D65267">
        <w:rPr>
          <w:rFonts w:eastAsia="Times New Roman" w:cs="Times New Roman"/>
          <w:lang w:val="en-AU" w:eastAsia="en-AU"/>
        </w:rPr>
        <w:t>in</w:t>
      </w:r>
      <w:r w:rsidR="00D65267" w:rsidRPr="00352CAA">
        <w:rPr>
          <w:rFonts w:eastAsia="Times New Roman" w:cs="Times New Roman"/>
          <w:lang w:val="en-AU" w:eastAsia="en-AU"/>
        </w:rPr>
        <w:t xml:space="preserve"> Ramingining</w:t>
      </w:r>
      <w:r w:rsidR="00D65267">
        <w:rPr>
          <w:rFonts w:eastAsia="Times New Roman" w:cs="Times New Roman"/>
          <w:lang w:val="en-AU" w:eastAsia="en-AU"/>
        </w:rPr>
        <w:t>,</w:t>
      </w:r>
      <w:r w:rsidR="00D65267">
        <w:t xml:space="preserve"> the </w:t>
      </w:r>
      <w:r w:rsidR="00D65267" w:rsidRPr="00352CAA">
        <w:rPr>
          <w:rFonts w:eastAsia="Times New Roman" w:cs="Times New Roman"/>
          <w:lang w:val="en-AU" w:eastAsia="en-AU"/>
        </w:rPr>
        <w:t>establish</w:t>
      </w:r>
      <w:r w:rsidR="00D65267">
        <w:rPr>
          <w:rFonts w:eastAsia="Times New Roman" w:cs="Times New Roman"/>
          <w:lang w:val="en-AU" w:eastAsia="en-AU"/>
        </w:rPr>
        <w:t>ment of</w:t>
      </w:r>
      <w:r w:rsidR="00D65267" w:rsidRPr="00352CAA">
        <w:rPr>
          <w:rFonts w:eastAsia="Times New Roman" w:cs="Times New Roman"/>
          <w:lang w:val="en-AU" w:eastAsia="en-AU"/>
        </w:rPr>
        <w:t xml:space="preserve"> a Wellbeing Centre </w:t>
      </w:r>
      <w:r w:rsidR="00D65267">
        <w:rPr>
          <w:rFonts w:eastAsia="Times New Roman" w:cs="Times New Roman"/>
          <w:lang w:val="en-AU" w:eastAsia="en-AU"/>
        </w:rPr>
        <w:t xml:space="preserve">at </w:t>
      </w:r>
      <w:r w:rsidR="00D65267" w:rsidRPr="00352CAA">
        <w:rPr>
          <w:rFonts w:eastAsia="Times New Roman" w:cs="Times New Roman"/>
          <w:lang w:val="en-AU" w:eastAsia="en-AU"/>
        </w:rPr>
        <w:t>Galiwinku</w:t>
      </w:r>
      <w:r w:rsidR="00D65267">
        <w:rPr>
          <w:rFonts w:eastAsia="Times New Roman" w:cs="Times New Roman"/>
          <w:lang w:val="en-AU" w:eastAsia="en-AU"/>
        </w:rPr>
        <w:t xml:space="preserve">, and </w:t>
      </w:r>
      <w:r w:rsidR="00D65267" w:rsidRPr="00352CAA">
        <w:rPr>
          <w:rFonts w:eastAsia="Times New Roman" w:cs="Times New Roman"/>
          <w:lang w:val="en-AU" w:eastAsia="en-AU"/>
        </w:rPr>
        <w:t>a feasibility study for short-term accommodation for NDIS participants w</w:t>
      </w:r>
      <w:r w:rsidR="00D65267">
        <w:rPr>
          <w:rFonts w:eastAsia="Times New Roman" w:cs="Times New Roman"/>
          <w:lang w:val="en-AU" w:eastAsia="en-AU"/>
        </w:rPr>
        <w:t>ith a psychosocial disability</w:t>
      </w:r>
      <w:r w:rsidR="00D65267">
        <w:t xml:space="preserve"> </w:t>
      </w:r>
      <w:r w:rsidR="00D65267" w:rsidRPr="00352CAA">
        <w:rPr>
          <w:rFonts w:eastAsia="Times New Roman" w:cs="Times New Roman"/>
          <w:lang w:val="en-AU" w:eastAsia="en-AU"/>
        </w:rPr>
        <w:t xml:space="preserve">in Nhulunbuy </w:t>
      </w:r>
      <w:r w:rsidR="00EF2189">
        <w:t>(</w:t>
      </w:r>
      <w:r w:rsidR="00342D05">
        <w:t>m</w:t>
      </w:r>
      <w:r w:rsidR="00D65267">
        <w:t>ore d</w:t>
      </w:r>
      <w:r w:rsidR="00995F2E">
        <w:t xml:space="preserve">etails on </w:t>
      </w:r>
      <w:r w:rsidR="00D65267">
        <w:t>these</w:t>
      </w:r>
      <w:r w:rsidR="00143697">
        <w:t xml:space="preserve"> projects </w:t>
      </w:r>
      <w:r w:rsidR="00995F2E">
        <w:t xml:space="preserve">are </w:t>
      </w:r>
      <w:r w:rsidR="001C1E3E">
        <w:t xml:space="preserve">provided in </w:t>
      </w:r>
      <w:r w:rsidR="00EF2189">
        <w:t>S</w:t>
      </w:r>
      <w:r w:rsidR="001C1E3E">
        <w:t xml:space="preserve">ection </w:t>
      </w:r>
      <w:r w:rsidR="00EF2189">
        <w:t>4</w:t>
      </w:r>
      <w:r w:rsidR="001C1E3E">
        <w:t xml:space="preserve"> of this report)</w:t>
      </w:r>
      <w:r w:rsidR="00D65267">
        <w:t>.</w:t>
      </w:r>
    </w:p>
    <w:p w14:paraId="7FEC90FA" w14:textId="509EE265" w:rsidR="00143697" w:rsidRPr="003D529E" w:rsidRDefault="00143697" w:rsidP="00143697">
      <w:r>
        <w:t xml:space="preserve">Four </w:t>
      </w:r>
      <w:r w:rsidR="00B86899">
        <w:t xml:space="preserve">project </w:t>
      </w:r>
      <w:r>
        <w:t>stakeholders identified that the timing of the funding was an issue, given that the grants were only made available once the roll out had begun, and earlier availability would have enabled service providers to better prepare themselves and communities for the NDIS.</w:t>
      </w:r>
    </w:p>
    <w:p w14:paraId="3182C5D3" w14:textId="6A3EE8E7" w:rsidR="009E7E5A" w:rsidRDefault="00143697" w:rsidP="0026231A">
      <w:pPr>
        <w:spacing w:after="0" w:line="240" w:lineRule="auto"/>
        <w:ind w:left="720"/>
        <w:rPr>
          <w:lang w:val="en-AU"/>
        </w:rPr>
      </w:pPr>
      <w:r w:rsidRPr="00FB78A1">
        <w:rPr>
          <w:rStyle w:val="Emphasis"/>
        </w:rPr>
        <w:t xml:space="preserve">ILC grants came at the same time as the roll out and needed to come 2 years earlier. For </w:t>
      </w:r>
      <w:r w:rsidR="00872AD9" w:rsidRPr="00FB78A1">
        <w:rPr>
          <w:rStyle w:val="Emphasis"/>
        </w:rPr>
        <w:t>example,</w:t>
      </w:r>
      <w:r w:rsidR="006B0BA5" w:rsidRPr="00FB78A1">
        <w:rPr>
          <w:rStyle w:val="Emphasis"/>
        </w:rPr>
        <w:t xml:space="preserve"> to get resources in L</w:t>
      </w:r>
      <w:r w:rsidRPr="00FB78A1">
        <w:rPr>
          <w:rStyle w:val="Emphasis"/>
        </w:rPr>
        <w:t>anguage running because there is no choice for clients until they understand what is on offer and they nee</w:t>
      </w:r>
      <w:r w:rsidR="0026231A" w:rsidRPr="00FB78A1">
        <w:rPr>
          <w:rStyle w:val="Emphasis"/>
        </w:rPr>
        <w:t>d language resources to do this</w:t>
      </w:r>
      <w:r w:rsidRPr="00B47D44">
        <w:rPr>
          <w:i/>
          <w:lang w:val="en-AU"/>
        </w:rPr>
        <w:t>.</w:t>
      </w:r>
      <w:r w:rsidR="006B0BA5">
        <w:rPr>
          <w:i/>
          <w:lang w:val="en-AU"/>
        </w:rPr>
        <w:t xml:space="preserve"> </w:t>
      </w:r>
      <w:r>
        <w:rPr>
          <w:i/>
          <w:lang w:val="en-AU"/>
        </w:rPr>
        <w:t xml:space="preserve"> </w:t>
      </w:r>
      <w:r w:rsidR="006B0BA5">
        <w:rPr>
          <w:lang w:val="en-AU"/>
        </w:rPr>
        <w:t>(</w:t>
      </w:r>
      <w:r w:rsidRPr="00F21918">
        <w:rPr>
          <w:lang w:val="en-AU"/>
        </w:rPr>
        <w:t>Service Provider</w:t>
      </w:r>
      <w:r w:rsidR="006B0BA5">
        <w:rPr>
          <w:lang w:val="en-AU"/>
        </w:rPr>
        <w:t>)</w:t>
      </w:r>
    </w:p>
    <w:p w14:paraId="0A79E6E0" w14:textId="63555E5E" w:rsidR="00A54C6A" w:rsidRDefault="00A54C6A" w:rsidP="0026231A">
      <w:pPr>
        <w:spacing w:after="0" w:line="240" w:lineRule="auto"/>
        <w:ind w:left="720"/>
        <w:rPr>
          <w:lang w:val="en-AU"/>
        </w:rPr>
      </w:pPr>
    </w:p>
    <w:p w14:paraId="12FD646F" w14:textId="6116C5F0" w:rsidR="00A54C6A" w:rsidRPr="002A0CCC" w:rsidRDefault="00A54C6A" w:rsidP="002A0CCC">
      <w:pPr>
        <w:pStyle w:val="head4numbered"/>
        <w:rPr>
          <w:rStyle w:val="head4numberedChar"/>
        </w:rPr>
      </w:pPr>
      <w:bookmarkStart w:id="63" w:name="_Toc517118241"/>
      <w:r>
        <w:t>Stakeholders</w:t>
      </w:r>
      <w:r w:rsidR="002C3305">
        <w:t xml:space="preserve"> see the potential</w:t>
      </w:r>
      <w:r w:rsidR="00C12F09">
        <w:t xml:space="preserve"> of the NDIS</w:t>
      </w:r>
      <w:r w:rsidR="002C3305">
        <w:t xml:space="preserve"> and are working towards common </w:t>
      </w:r>
      <w:r w:rsidR="002C3305" w:rsidRPr="002A0CCC">
        <w:rPr>
          <w:rStyle w:val="head4numberedChar"/>
        </w:rPr>
        <w:t>outcomes</w:t>
      </w:r>
      <w:bookmarkEnd w:id="63"/>
    </w:p>
    <w:p w14:paraId="1E02AD06" w14:textId="1AF93899" w:rsidR="00A54C6A" w:rsidRPr="006C0BD5" w:rsidRDefault="00A54C6A" w:rsidP="00A54C6A">
      <w:r>
        <w:t xml:space="preserve">Across the range of </w:t>
      </w:r>
      <w:r w:rsidR="00B86899">
        <w:t xml:space="preserve">project </w:t>
      </w:r>
      <w:r>
        <w:t>stakeholders, common ou</w:t>
      </w:r>
      <w:r w:rsidR="002C3305">
        <w:t xml:space="preserve">tcomes were clearly identified. </w:t>
      </w:r>
      <w:r w:rsidR="002F635D">
        <w:t>Twenty-one</w:t>
      </w:r>
      <w:r w:rsidR="00740348">
        <w:t xml:space="preserve"> of </w:t>
      </w:r>
      <w:r w:rsidR="002F635D">
        <w:t>twenty-six</w:t>
      </w:r>
      <w:r w:rsidR="00740348">
        <w:t xml:space="preserve"> interviewees stated their desire</w:t>
      </w:r>
      <w:r w:rsidR="006C0BD5">
        <w:t xml:space="preserve"> and commitment to creating</w:t>
      </w:r>
      <w:r w:rsidR="00740348">
        <w:t xml:space="preserve"> positive, long-term outcomes from the NDIS for East Arnhem communities. These outcomes included </w:t>
      </w:r>
      <w:r w:rsidR="006C0BD5">
        <w:t xml:space="preserve">access to </w:t>
      </w:r>
      <w:r w:rsidR="00740348">
        <w:t xml:space="preserve">more culturally appropriate services, capacity building for individuals and communities, increased choice and </w:t>
      </w:r>
      <w:r w:rsidR="006C0BD5">
        <w:t xml:space="preserve">participation for people with a disability and more local employment opportunities. All </w:t>
      </w:r>
      <w:r w:rsidR="00B86899">
        <w:t xml:space="preserve">project </w:t>
      </w:r>
      <w:r w:rsidR="006C0BD5">
        <w:t xml:space="preserve">stakeholders are focused on both outcomes for individuals, and outcomes for the broader communities. </w:t>
      </w:r>
      <w:r w:rsidR="00E23527">
        <w:t>In particular, each of the local service p</w:t>
      </w:r>
      <w:r w:rsidR="006C0BD5">
        <w:t>roviders</w:t>
      </w:r>
      <w:r w:rsidR="00E23527">
        <w:t xml:space="preserve"> </w:t>
      </w:r>
      <w:r w:rsidR="006C0BD5">
        <w:rPr>
          <w:lang w:val="en-AU"/>
        </w:rPr>
        <w:t>stated</w:t>
      </w:r>
      <w:r w:rsidR="00E23527">
        <w:rPr>
          <w:lang w:val="en-AU"/>
        </w:rPr>
        <w:t xml:space="preserve"> that they are involved in the NDIS, to ensure that local Indigenous needs and priorities are represented and that the best possible outcomes from the scheme for local participants and broader communities are realised. All Aboriginal Organisations we </w:t>
      </w:r>
      <w:r w:rsidR="00E23527">
        <w:rPr>
          <w:lang w:val="en-AU"/>
        </w:rPr>
        <w:lastRenderedPageBreak/>
        <w:t>interviewed stated that their boards are strongly supporting their engagement with the scheme and see it is imperative that they are key stakeholders in the NDIS in the region</w:t>
      </w:r>
      <w:r w:rsidR="00CF7F59">
        <w:rPr>
          <w:lang w:val="en-AU"/>
        </w:rPr>
        <w:t>.</w:t>
      </w:r>
    </w:p>
    <w:p w14:paraId="67B48995" w14:textId="77777777" w:rsidR="00A54C6A" w:rsidRPr="00EB4425" w:rsidRDefault="00A54C6A" w:rsidP="00A54C6A">
      <w:pPr>
        <w:ind w:left="709" w:right="804"/>
        <w:rPr>
          <w:i/>
        </w:rPr>
      </w:pPr>
      <w:r w:rsidRPr="00FB78A1">
        <w:rPr>
          <w:rStyle w:val="Emphasis"/>
        </w:rPr>
        <w:t>NDIS is good because we put on an NDIS coordinator (funded internally) and rolled it out into the homelands. We did this because we knew services wouldn’t be provided unless we did something. All our participants have received occupational therapist assessments and are now getting equipment. We get coordination of support funding</w:t>
      </w:r>
      <w:r w:rsidRPr="00EB4425">
        <w:rPr>
          <w:i/>
        </w:rPr>
        <w:t xml:space="preserve">. </w:t>
      </w:r>
      <w:r>
        <w:t>(Service Provider</w:t>
      </w:r>
      <w:r w:rsidRPr="00924031">
        <w:t>)</w:t>
      </w:r>
    </w:p>
    <w:p w14:paraId="19CDECFB" w14:textId="2232C08A" w:rsidR="00CF7F59" w:rsidRDefault="00A54C6A" w:rsidP="00A54C6A">
      <w:pPr>
        <w:rPr>
          <w:lang w:val="en-AU"/>
        </w:rPr>
      </w:pPr>
      <w:r w:rsidRPr="005540E3">
        <w:rPr>
          <w:lang w:val="en-AU"/>
        </w:rPr>
        <w:t>East Arnhem Land Regional Council is the largest provid</w:t>
      </w:r>
      <w:r w:rsidR="008D21AB">
        <w:rPr>
          <w:lang w:val="en-AU"/>
        </w:rPr>
        <w:t xml:space="preserve">er of </w:t>
      </w:r>
      <w:r w:rsidR="006C0BD5">
        <w:rPr>
          <w:lang w:val="en-AU"/>
        </w:rPr>
        <w:t>Co</w:t>
      </w:r>
      <w:r w:rsidR="008D21AB">
        <w:rPr>
          <w:lang w:val="en-AU"/>
        </w:rPr>
        <w:t>S services (see section 1.1.4)</w:t>
      </w:r>
      <w:r>
        <w:rPr>
          <w:lang w:val="en-AU"/>
        </w:rPr>
        <w:t xml:space="preserve"> with a range of other organisations including </w:t>
      </w:r>
      <w:r w:rsidRPr="005540E3">
        <w:rPr>
          <w:lang w:val="en-AU"/>
        </w:rPr>
        <w:t>Miwatj Health</w:t>
      </w:r>
      <w:r>
        <w:rPr>
          <w:lang w:val="en-AU"/>
        </w:rPr>
        <w:t>, ALPA, MJD F</w:t>
      </w:r>
      <w:r w:rsidR="006C0BD5">
        <w:rPr>
          <w:lang w:val="en-AU"/>
        </w:rPr>
        <w:t xml:space="preserve">oundation, Anglicare and </w:t>
      </w:r>
      <w:r w:rsidR="00261D56">
        <w:rPr>
          <w:lang w:val="en-AU"/>
        </w:rPr>
        <w:t xml:space="preserve">Laynhapuy </w:t>
      </w:r>
      <w:r>
        <w:rPr>
          <w:lang w:val="en-AU"/>
        </w:rPr>
        <w:t>Health providing</w:t>
      </w:r>
      <w:r w:rsidR="00FD0FD6">
        <w:rPr>
          <w:lang w:val="en-AU"/>
        </w:rPr>
        <w:t xml:space="preserve"> programs and</w:t>
      </w:r>
      <w:r>
        <w:rPr>
          <w:lang w:val="en-AU"/>
        </w:rPr>
        <w:t xml:space="preserve"> services in the communities included in the evaluation. </w:t>
      </w:r>
    </w:p>
    <w:p w14:paraId="26D59714" w14:textId="77777777" w:rsidR="00CF7F59" w:rsidRPr="004E024B" w:rsidRDefault="00CF7F59" w:rsidP="00CF7F59">
      <w:pPr>
        <w:ind w:left="720"/>
      </w:pPr>
      <w:r w:rsidRPr="00FB78A1">
        <w:rPr>
          <w:rStyle w:val="Emphasis"/>
        </w:rPr>
        <w:t>The leadership of local service providers has been amazing. They are committed to positive outcomes for participants.</w:t>
      </w:r>
      <w:r w:rsidRPr="00AD180B">
        <w:t xml:space="preserve"> (Working Group member)</w:t>
      </w:r>
    </w:p>
    <w:p w14:paraId="6B9BD6F3" w14:textId="5B2149B6" w:rsidR="00CF7F59" w:rsidRDefault="00CF7F59" w:rsidP="00386C4C">
      <w:pPr>
        <w:rPr>
          <w:lang w:val="en-AU"/>
        </w:rPr>
      </w:pPr>
      <w:r>
        <w:rPr>
          <w:lang w:val="en-AU"/>
        </w:rPr>
        <w:t xml:space="preserve">Other </w:t>
      </w:r>
      <w:r w:rsidR="00B86899">
        <w:rPr>
          <w:lang w:val="en-AU"/>
        </w:rPr>
        <w:t xml:space="preserve">project </w:t>
      </w:r>
      <w:r>
        <w:rPr>
          <w:lang w:val="en-AU"/>
        </w:rPr>
        <w:t>stakeholders</w:t>
      </w:r>
      <w:r w:rsidR="00E97067">
        <w:rPr>
          <w:lang w:val="en-AU"/>
        </w:rPr>
        <w:t xml:space="preserve"> including NT</w:t>
      </w:r>
      <w:r w:rsidR="00A54C6A">
        <w:rPr>
          <w:lang w:val="en-AU"/>
        </w:rPr>
        <w:t xml:space="preserve"> Government Departments, the </w:t>
      </w:r>
      <w:r w:rsidR="00F03BC6">
        <w:rPr>
          <w:lang w:val="en-AU"/>
        </w:rPr>
        <w:t>PM&amp;C</w:t>
      </w:r>
      <w:r w:rsidR="00EB3074">
        <w:rPr>
          <w:lang w:val="en-AU"/>
        </w:rPr>
        <w:t xml:space="preserve"> and VTEC</w:t>
      </w:r>
      <w:r>
        <w:rPr>
          <w:lang w:val="en-AU"/>
        </w:rPr>
        <w:t xml:space="preserve"> training organisations</w:t>
      </w:r>
      <w:r w:rsidR="00A54C6A">
        <w:rPr>
          <w:lang w:val="en-AU"/>
        </w:rPr>
        <w:t xml:space="preserve"> have a</w:t>
      </w:r>
      <w:r>
        <w:rPr>
          <w:lang w:val="en-AU"/>
        </w:rPr>
        <w:t xml:space="preserve"> particular</w:t>
      </w:r>
      <w:r w:rsidR="00A54C6A">
        <w:rPr>
          <w:lang w:val="en-AU"/>
        </w:rPr>
        <w:t xml:space="preserve"> focus on workforce development</w:t>
      </w:r>
      <w:r w:rsidR="00B84D88">
        <w:rPr>
          <w:lang w:val="en-AU"/>
        </w:rPr>
        <w:t>. This includes</w:t>
      </w:r>
      <w:r w:rsidR="00A54C6A">
        <w:rPr>
          <w:lang w:val="en-AU"/>
        </w:rPr>
        <w:t xml:space="preserve"> business and employment outcomes for local people in East Arnhem.</w:t>
      </w:r>
    </w:p>
    <w:p w14:paraId="04AB355E" w14:textId="650AC084" w:rsidR="00D846A5" w:rsidRPr="00FD0FD6" w:rsidRDefault="00AD180B" w:rsidP="00386C4C">
      <w:pPr>
        <w:rPr>
          <w:lang w:val="en-AU"/>
        </w:rPr>
      </w:pPr>
      <w:r>
        <w:rPr>
          <w:lang w:val="en-AU"/>
        </w:rPr>
        <w:t>A</w:t>
      </w:r>
      <w:r w:rsidR="00CF7F59">
        <w:rPr>
          <w:lang w:val="en-AU"/>
        </w:rPr>
        <w:t xml:space="preserve"> </w:t>
      </w:r>
      <w:r w:rsidR="00FD0FD6">
        <w:rPr>
          <w:lang w:val="en-AU"/>
        </w:rPr>
        <w:t xml:space="preserve">shared </w:t>
      </w:r>
      <w:r w:rsidR="00CF7F59">
        <w:rPr>
          <w:lang w:val="en-AU"/>
        </w:rPr>
        <w:t>commitment</w:t>
      </w:r>
      <w:r w:rsidR="00B84D88" w:rsidRPr="00B84D88">
        <w:rPr>
          <w:lang w:val="en-AU"/>
        </w:rPr>
        <w:t xml:space="preserve"> </w:t>
      </w:r>
      <w:r w:rsidR="00B84D88">
        <w:rPr>
          <w:lang w:val="en-AU"/>
        </w:rPr>
        <w:t>to common long-term outcomes,</w:t>
      </w:r>
      <w:r>
        <w:rPr>
          <w:lang w:val="en-AU"/>
        </w:rPr>
        <w:t xml:space="preserve"> across the</w:t>
      </w:r>
      <w:r w:rsidR="00FD0FD6">
        <w:rPr>
          <w:lang w:val="en-AU"/>
        </w:rPr>
        <w:t xml:space="preserve"> range of stakeholders</w:t>
      </w:r>
      <w:r w:rsidR="00B84D88" w:rsidRPr="00B84D88">
        <w:rPr>
          <w:lang w:val="en-AU"/>
        </w:rPr>
        <w:t xml:space="preserve"> </w:t>
      </w:r>
      <w:r w:rsidR="00B84D88">
        <w:rPr>
          <w:lang w:val="en-AU"/>
        </w:rPr>
        <w:t>in East Arnhem</w:t>
      </w:r>
      <w:r w:rsidR="00FD0FD6">
        <w:rPr>
          <w:lang w:val="en-AU"/>
        </w:rPr>
        <w:t>,</w:t>
      </w:r>
      <w:r w:rsidR="00CF7F59">
        <w:rPr>
          <w:lang w:val="en-AU"/>
        </w:rPr>
        <w:t xml:space="preserve"> </w:t>
      </w:r>
      <w:r w:rsidR="00FD0FD6">
        <w:rPr>
          <w:lang w:val="en-AU"/>
        </w:rPr>
        <w:t>has enabled the</w:t>
      </w:r>
      <w:r w:rsidR="00CF7F59">
        <w:rPr>
          <w:lang w:val="en-AU"/>
        </w:rPr>
        <w:t xml:space="preserve"> high level of collaboration</w:t>
      </w:r>
      <w:r w:rsidR="00FD0FD6">
        <w:rPr>
          <w:lang w:val="en-AU"/>
        </w:rPr>
        <w:t xml:space="preserve"> in the implementation of the NDIS </w:t>
      </w:r>
      <w:r w:rsidR="00CF7F59">
        <w:rPr>
          <w:lang w:val="en-AU"/>
        </w:rPr>
        <w:t>which has been documented throughout this report.</w:t>
      </w:r>
      <w:r w:rsidR="00FD0FD6">
        <w:rPr>
          <w:lang w:val="en-AU"/>
        </w:rPr>
        <w:t xml:space="preserve"> </w:t>
      </w:r>
      <w:r w:rsidR="00E255FE">
        <w:t xml:space="preserve">Despite early challenges in implementation and lack of co-design, stakeholders are positive about the potential of the NDIS to achieve outcomes in the future and are planning and </w:t>
      </w:r>
      <w:r w:rsidR="00E23527">
        <w:t>investing in</w:t>
      </w:r>
      <w:r w:rsidR="00E255FE">
        <w:t xml:space="preserve"> initiatives for communities</w:t>
      </w:r>
      <w:r w:rsidR="001C1E3E">
        <w:t>. The section below will provide more detail on planned projects and in</w:t>
      </w:r>
      <w:r w:rsidR="00CC5845">
        <w:t>i</w:t>
      </w:r>
      <w:r w:rsidR="001C1E3E">
        <w:t>tiatives.</w:t>
      </w:r>
    </w:p>
    <w:p w14:paraId="0BA4D262" w14:textId="2DDA183C" w:rsidR="00771F16" w:rsidRDefault="00771F16" w:rsidP="002A0CCC">
      <w:pPr>
        <w:pStyle w:val="head3numbered"/>
      </w:pPr>
      <w:bookmarkStart w:id="64" w:name="_Toc517118242"/>
      <w:r>
        <w:t>Business and Employment</w:t>
      </w:r>
      <w:bookmarkEnd w:id="64"/>
    </w:p>
    <w:p w14:paraId="4D27B552" w14:textId="77777777" w:rsidR="000F08F6" w:rsidRPr="005E7738" w:rsidRDefault="000F08F6" w:rsidP="00771F16">
      <w:pPr>
        <w:rPr>
          <w:rStyle w:val="IntenseEmphasis"/>
          <w:b/>
          <w:i w:val="0"/>
          <w:color w:val="auto"/>
        </w:rPr>
      </w:pPr>
      <w:r w:rsidRPr="005E7738">
        <w:rPr>
          <w:rStyle w:val="IntenseEmphasis"/>
          <w:b/>
          <w:i w:val="0"/>
          <w:color w:val="auto"/>
        </w:rPr>
        <w:t>How has the Co-design Project supported Aboriginal and Torres Strait Islander people to establish businesses and has it increased employment of local people?</w:t>
      </w:r>
    </w:p>
    <w:p w14:paraId="0763DBB7" w14:textId="1C7A34AE" w:rsidR="001F6A26" w:rsidRPr="001F6A26" w:rsidRDefault="001F6A26" w:rsidP="002A0CCC">
      <w:pPr>
        <w:pStyle w:val="head4numbered"/>
      </w:pPr>
      <w:bookmarkStart w:id="65" w:name="_Toc517118243"/>
      <w:r w:rsidRPr="001F6A26">
        <w:t>Too Early to measure significant</w:t>
      </w:r>
      <w:r w:rsidR="00A27409">
        <w:t xml:space="preserve"> </w:t>
      </w:r>
      <w:r w:rsidR="0092544D">
        <w:t xml:space="preserve">business and </w:t>
      </w:r>
      <w:r w:rsidR="00A27409">
        <w:t>employment</w:t>
      </w:r>
      <w:r w:rsidRPr="001F6A26">
        <w:t xml:space="preserve"> outcomes</w:t>
      </w:r>
      <w:bookmarkEnd w:id="65"/>
    </w:p>
    <w:p w14:paraId="30D90CDA" w14:textId="6DB6721A" w:rsidR="00ED7287" w:rsidRDefault="00A27409" w:rsidP="005E15C0">
      <w:pPr>
        <w:pStyle w:val="CCSNormalText"/>
        <w:spacing w:line="276" w:lineRule="auto"/>
        <w:rPr>
          <w:rFonts w:asciiTheme="minorHAnsi" w:hAnsiTheme="minorHAnsi"/>
        </w:rPr>
      </w:pPr>
      <w:r>
        <w:rPr>
          <w:rFonts w:asciiTheme="minorHAnsi" w:hAnsiTheme="minorHAnsi"/>
        </w:rPr>
        <w:t>There is little evidence of outcomes in terms of increased business and employment at this stage of the project. For a range of reasons described in this report, the transition and early implementati</w:t>
      </w:r>
      <w:r w:rsidR="002D4605">
        <w:rPr>
          <w:rFonts w:asciiTheme="minorHAnsi" w:hAnsiTheme="minorHAnsi"/>
        </w:rPr>
        <w:t>on stage of the NDIS East Arnhem</w:t>
      </w:r>
      <w:r>
        <w:rPr>
          <w:rFonts w:asciiTheme="minorHAnsi" w:hAnsiTheme="minorHAnsi"/>
        </w:rPr>
        <w:t xml:space="preserve"> Project is still building foundations and more time is needed for business and emplo</w:t>
      </w:r>
      <w:r w:rsidR="00EE1CFF">
        <w:rPr>
          <w:rFonts w:asciiTheme="minorHAnsi" w:hAnsiTheme="minorHAnsi"/>
        </w:rPr>
        <w:t>yment outcomes</w:t>
      </w:r>
      <w:r>
        <w:rPr>
          <w:rFonts w:asciiTheme="minorHAnsi" w:hAnsiTheme="minorHAnsi"/>
        </w:rPr>
        <w:t xml:space="preserve"> to be realised.</w:t>
      </w:r>
      <w:r w:rsidR="000450EC">
        <w:rPr>
          <w:rFonts w:asciiTheme="minorHAnsi" w:hAnsiTheme="minorHAnsi"/>
        </w:rPr>
        <w:t xml:space="preserve"> </w:t>
      </w:r>
      <w:r w:rsidR="00B86899">
        <w:rPr>
          <w:rFonts w:asciiTheme="minorHAnsi" w:hAnsiTheme="minorHAnsi"/>
        </w:rPr>
        <w:t>Project s</w:t>
      </w:r>
      <w:r w:rsidR="000450EC">
        <w:rPr>
          <w:rFonts w:asciiTheme="minorHAnsi" w:hAnsiTheme="minorHAnsi"/>
        </w:rPr>
        <w:t>takeholders are aware of this, and of the need to work collaboratively to achieve outcomes over the longer term.</w:t>
      </w:r>
      <w:r w:rsidR="00EE1CFF">
        <w:rPr>
          <w:rFonts w:asciiTheme="minorHAnsi" w:hAnsiTheme="minorHAnsi"/>
        </w:rPr>
        <w:t xml:space="preserve"> Therefore, this section will outline the small number of current jobs for Aboriginal and Torres Strait Islander people created by the NDIS, planned and funded projects being delivered by service providers on the ground, and a range of other collaborative initiatives </w:t>
      </w:r>
      <w:r w:rsidR="000C7161">
        <w:rPr>
          <w:rFonts w:asciiTheme="minorHAnsi" w:hAnsiTheme="minorHAnsi"/>
        </w:rPr>
        <w:t>that have potential to generate Aboriginal and Torres Strait Islander NDIS</w:t>
      </w:r>
      <w:r w:rsidR="00182490">
        <w:rPr>
          <w:rFonts w:asciiTheme="minorHAnsi" w:hAnsiTheme="minorHAnsi"/>
        </w:rPr>
        <w:t>-</w:t>
      </w:r>
      <w:r w:rsidR="000C7161">
        <w:rPr>
          <w:rFonts w:asciiTheme="minorHAnsi" w:hAnsiTheme="minorHAnsi"/>
        </w:rPr>
        <w:t>related employment</w:t>
      </w:r>
      <w:r w:rsidR="00EE1CFF">
        <w:rPr>
          <w:rFonts w:asciiTheme="minorHAnsi" w:hAnsiTheme="minorHAnsi"/>
        </w:rPr>
        <w:t xml:space="preserve"> in the region.</w:t>
      </w:r>
      <w:r w:rsidR="00ED7287">
        <w:rPr>
          <w:rFonts w:asciiTheme="minorHAnsi" w:hAnsiTheme="minorHAnsi"/>
        </w:rPr>
        <w:t xml:space="preserve"> </w:t>
      </w:r>
    </w:p>
    <w:p w14:paraId="5971B34B" w14:textId="77777777" w:rsidR="00EE1CFF" w:rsidRDefault="00EE1CFF" w:rsidP="002A0CCC">
      <w:pPr>
        <w:pStyle w:val="head4numbered"/>
      </w:pPr>
      <w:bookmarkStart w:id="66" w:name="_Toc517118244"/>
      <w:r>
        <w:t>Successes</w:t>
      </w:r>
      <w:bookmarkEnd w:id="66"/>
    </w:p>
    <w:p w14:paraId="79F8329D" w14:textId="77777777" w:rsidR="00EE1CFF" w:rsidRPr="002A0CCC" w:rsidRDefault="00EE1CFF" w:rsidP="002A0CCC">
      <w:pPr>
        <w:pStyle w:val="h5"/>
      </w:pPr>
      <w:r w:rsidRPr="002A0CCC">
        <w:t>New jobs for local people</w:t>
      </w:r>
    </w:p>
    <w:p w14:paraId="41BAA03B" w14:textId="77777777" w:rsidR="006A0846" w:rsidRDefault="006A0846" w:rsidP="006A0846">
      <w:pPr>
        <w:pStyle w:val="CCSNormalText"/>
        <w:rPr>
          <w:rFonts w:asciiTheme="minorHAnsi" w:hAnsiTheme="minorHAnsi" w:cstheme="minorHAnsi"/>
        </w:rPr>
      </w:pPr>
      <w:r w:rsidRPr="006A0846">
        <w:rPr>
          <w:rFonts w:asciiTheme="minorHAnsi" w:hAnsiTheme="minorHAnsi" w:cstheme="minorHAnsi"/>
        </w:rPr>
        <w:t xml:space="preserve">Currently, the main employment outcome from the NDIS East Arnhem </w:t>
      </w:r>
      <w:r>
        <w:rPr>
          <w:rFonts w:asciiTheme="minorHAnsi" w:hAnsiTheme="minorHAnsi" w:cstheme="minorHAnsi"/>
        </w:rPr>
        <w:t xml:space="preserve">Project is through employment of </w:t>
      </w:r>
      <w:r w:rsidRPr="006A0846">
        <w:rPr>
          <w:rFonts w:asciiTheme="minorHAnsi" w:hAnsiTheme="minorHAnsi" w:cstheme="minorHAnsi"/>
        </w:rPr>
        <w:t>19 Communi</w:t>
      </w:r>
      <w:r>
        <w:rPr>
          <w:rFonts w:asciiTheme="minorHAnsi" w:hAnsiTheme="minorHAnsi" w:cstheme="minorHAnsi"/>
        </w:rPr>
        <w:t xml:space="preserve">ty </w:t>
      </w:r>
      <w:r w:rsidRPr="006A0846">
        <w:rPr>
          <w:rFonts w:asciiTheme="minorHAnsi" w:hAnsiTheme="minorHAnsi" w:cstheme="minorHAnsi"/>
        </w:rPr>
        <w:t>Connectors across</w:t>
      </w:r>
      <w:r>
        <w:rPr>
          <w:rFonts w:asciiTheme="minorHAnsi" w:hAnsiTheme="minorHAnsi" w:cstheme="minorHAnsi"/>
        </w:rPr>
        <w:t xml:space="preserve"> six com</w:t>
      </w:r>
      <w:r w:rsidRPr="006A0846">
        <w:rPr>
          <w:rFonts w:asciiTheme="minorHAnsi" w:hAnsiTheme="minorHAnsi" w:cstheme="minorHAnsi"/>
        </w:rPr>
        <w:t>munities in the region.</w:t>
      </w:r>
      <w:r>
        <w:rPr>
          <w:rFonts w:asciiTheme="minorHAnsi" w:hAnsiTheme="minorHAnsi" w:cstheme="minorHAnsi"/>
        </w:rPr>
        <w:t xml:space="preserve"> These roles are all filled by local people, many of whom were already employed in a range of roles by the host organisations. </w:t>
      </w:r>
    </w:p>
    <w:p w14:paraId="2FA1C031" w14:textId="3E16E41A" w:rsidR="006A0846" w:rsidRPr="006A0846" w:rsidRDefault="006A0846" w:rsidP="006A0846">
      <w:pPr>
        <w:pStyle w:val="CCSNormalText"/>
        <w:rPr>
          <w:rFonts w:asciiTheme="minorHAnsi" w:hAnsiTheme="minorHAnsi" w:cstheme="minorHAnsi"/>
        </w:rPr>
      </w:pPr>
      <w:r>
        <w:rPr>
          <w:rFonts w:asciiTheme="minorHAnsi" w:hAnsiTheme="minorHAnsi" w:cstheme="minorHAnsi"/>
        </w:rPr>
        <w:lastRenderedPageBreak/>
        <w:t>Some other small employment opportunities have been created inc</w:t>
      </w:r>
      <w:r w:rsidR="000429DB">
        <w:rPr>
          <w:rFonts w:asciiTheme="minorHAnsi" w:hAnsiTheme="minorHAnsi" w:cstheme="minorHAnsi"/>
        </w:rPr>
        <w:t>l</w:t>
      </w:r>
      <w:r>
        <w:rPr>
          <w:rFonts w:asciiTheme="minorHAnsi" w:hAnsiTheme="minorHAnsi" w:cstheme="minorHAnsi"/>
        </w:rPr>
        <w:t>uding</w:t>
      </w:r>
      <w:r w:rsidR="005657D5">
        <w:rPr>
          <w:rFonts w:asciiTheme="minorHAnsi" w:hAnsiTheme="minorHAnsi" w:cstheme="minorHAnsi"/>
        </w:rPr>
        <w:t>:</w:t>
      </w:r>
    </w:p>
    <w:p w14:paraId="1C8F2F43" w14:textId="155D4828" w:rsidR="00C247A8" w:rsidRDefault="00C247A8" w:rsidP="00FA454A">
      <w:pPr>
        <w:pStyle w:val="ListParagraph"/>
        <w:numPr>
          <w:ilvl w:val="0"/>
          <w:numId w:val="15"/>
        </w:numPr>
        <w:spacing w:line="276" w:lineRule="auto"/>
        <w:rPr>
          <w:rFonts w:eastAsiaTheme="majorEastAsia" w:cstheme="minorHAnsi"/>
          <w:lang w:val="en-AU"/>
        </w:rPr>
      </w:pPr>
      <w:r>
        <w:rPr>
          <w:rFonts w:eastAsiaTheme="majorEastAsia" w:cstheme="minorHAnsi"/>
          <w:lang w:val="en-AU"/>
        </w:rPr>
        <w:t xml:space="preserve">NDIA Indigenous employees based in Nhulunbuy </w:t>
      </w:r>
      <w:r w:rsidR="00705D60">
        <w:rPr>
          <w:rFonts w:eastAsiaTheme="majorEastAsia" w:cstheme="minorHAnsi"/>
          <w:lang w:val="en-AU"/>
        </w:rPr>
        <w:t>including an Assistant Director of Engagement and an Indigenous Planner.</w:t>
      </w:r>
    </w:p>
    <w:p w14:paraId="6B56D996" w14:textId="31447AEB" w:rsidR="006A0846" w:rsidRPr="00084A64" w:rsidRDefault="006A0846" w:rsidP="00FA454A">
      <w:pPr>
        <w:pStyle w:val="ListParagraph"/>
        <w:numPr>
          <w:ilvl w:val="0"/>
          <w:numId w:val="15"/>
        </w:numPr>
        <w:spacing w:line="276" w:lineRule="auto"/>
        <w:rPr>
          <w:rFonts w:eastAsiaTheme="majorEastAsia" w:cstheme="minorHAnsi"/>
          <w:lang w:val="en-AU"/>
        </w:rPr>
      </w:pPr>
      <w:r w:rsidRPr="00084A64">
        <w:rPr>
          <w:rFonts w:eastAsiaTheme="majorEastAsia" w:cstheme="minorHAnsi"/>
          <w:lang w:val="en-AU"/>
        </w:rPr>
        <w:t>Two</w:t>
      </w:r>
      <w:r>
        <w:rPr>
          <w:rFonts w:eastAsiaTheme="majorEastAsia" w:cstheme="minorHAnsi"/>
          <w:lang w:val="en-AU"/>
        </w:rPr>
        <w:t xml:space="preserve"> local</w:t>
      </w:r>
      <w:r w:rsidRPr="00084A64">
        <w:rPr>
          <w:rFonts w:eastAsiaTheme="majorEastAsia" w:cstheme="minorHAnsi"/>
          <w:lang w:val="en-AU"/>
        </w:rPr>
        <w:t xml:space="preserve"> personal care workers </w:t>
      </w:r>
      <w:r>
        <w:rPr>
          <w:rFonts w:eastAsiaTheme="majorEastAsia" w:cstheme="minorHAnsi"/>
          <w:lang w:val="en-AU"/>
        </w:rPr>
        <w:t xml:space="preserve">are </w:t>
      </w:r>
      <w:r w:rsidRPr="00084A64">
        <w:rPr>
          <w:rFonts w:eastAsiaTheme="majorEastAsia" w:cstheme="minorHAnsi"/>
          <w:lang w:val="en-AU"/>
        </w:rPr>
        <w:t>being</w:t>
      </w:r>
      <w:r w:rsidR="002F635D">
        <w:rPr>
          <w:rFonts w:eastAsiaTheme="majorEastAsia" w:cstheme="minorHAnsi"/>
          <w:lang w:val="en-AU"/>
        </w:rPr>
        <w:t xml:space="preserve"> trained and employed</w:t>
      </w:r>
      <w:r w:rsidR="00261D56">
        <w:rPr>
          <w:rFonts w:eastAsiaTheme="majorEastAsia" w:cstheme="minorHAnsi"/>
          <w:lang w:val="en-AU"/>
        </w:rPr>
        <w:t xml:space="preserve"> by Laynhapuy</w:t>
      </w:r>
      <w:r w:rsidRPr="00084A64">
        <w:rPr>
          <w:rFonts w:eastAsiaTheme="majorEastAsia" w:cstheme="minorHAnsi"/>
          <w:lang w:val="en-AU"/>
        </w:rPr>
        <w:t xml:space="preserve"> Health who can </w:t>
      </w:r>
      <w:r w:rsidR="00740537">
        <w:rPr>
          <w:rFonts w:eastAsiaTheme="majorEastAsia" w:cstheme="minorHAnsi"/>
          <w:lang w:val="en-AU"/>
        </w:rPr>
        <w:t>be employed for participants that are ‘plan</w:t>
      </w:r>
      <w:r w:rsidR="000003C8">
        <w:rPr>
          <w:rFonts w:eastAsiaTheme="majorEastAsia" w:cstheme="minorHAnsi"/>
          <w:lang w:val="en-AU"/>
        </w:rPr>
        <w:t>’</w:t>
      </w:r>
      <w:r w:rsidR="00740537">
        <w:rPr>
          <w:rFonts w:eastAsiaTheme="majorEastAsia" w:cstheme="minorHAnsi"/>
          <w:lang w:val="en-AU"/>
        </w:rPr>
        <w:t xml:space="preserve"> managed rather than </w:t>
      </w:r>
      <w:r w:rsidR="000003C8">
        <w:rPr>
          <w:rFonts w:eastAsiaTheme="majorEastAsia" w:cstheme="minorHAnsi"/>
          <w:lang w:val="en-AU"/>
        </w:rPr>
        <w:t>‘a</w:t>
      </w:r>
      <w:r w:rsidR="00740537">
        <w:rPr>
          <w:rFonts w:eastAsiaTheme="majorEastAsia" w:cstheme="minorHAnsi"/>
          <w:lang w:val="en-AU"/>
        </w:rPr>
        <w:t>gent</w:t>
      </w:r>
      <w:r w:rsidR="000003C8">
        <w:rPr>
          <w:rFonts w:eastAsiaTheme="majorEastAsia" w:cstheme="minorHAnsi"/>
          <w:lang w:val="en-AU"/>
        </w:rPr>
        <w:t>’</w:t>
      </w:r>
      <w:r w:rsidR="00740537">
        <w:rPr>
          <w:rFonts w:eastAsiaTheme="majorEastAsia" w:cstheme="minorHAnsi"/>
          <w:lang w:val="en-AU"/>
        </w:rPr>
        <w:t xml:space="preserve"> managed. Plan management</w:t>
      </w:r>
      <w:r w:rsidRPr="00084A64">
        <w:rPr>
          <w:rFonts w:eastAsiaTheme="majorEastAsia" w:cstheme="minorHAnsi"/>
          <w:lang w:val="en-AU"/>
        </w:rPr>
        <w:t xml:space="preserve"> allows non-registered providers to be paid for NDIS services.</w:t>
      </w:r>
    </w:p>
    <w:p w14:paraId="7DE63BC3" w14:textId="737725DD" w:rsidR="006A0846" w:rsidRDefault="007E176D" w:rsidP="00FA454A">
      <w:pPr>
        <w:pStyle w:val="ListParagraph"/>
        <w:numPr>
          <w:ilvl w:val="0"/>
          <w:numId w:val="15"/>
        </w:numPr>
        <w:spacing w:line="276" w:lineRule="auto"/>
        <w:rPr>
          <w:rFonts w:eastAsiaTheme="majorEastAsia" w:cstheme="minorHAnsi"/>
          <w:lang w:val="en-AU"/>
        </w:rPr>
      </w:pPr>
      <w:r>
        <w:rPr>
          <w:rFonts w:eastAsiaTheme="majorEastAsia" w:cstheme="minorHAnsi"/>
          <w:lang w:val="en-AU"/>
        </w:rPr>
        <w:t>Miwatj has employed two Yolngu</w:t>
      </w:r>
      <w:r w:rsidR="006A0846" w:rsidRPr="00084A64">
        <w:rPr>
          <w:rFonts w:eastAsiaTheme="majorEastAsia" w:cstheme="minorHAnsi"/>
          <w:lang w:val="en-AU"/>
        </w:rPr>
        <w:t xml:space="preserve"> trainees and has plans to take on another </w:t>
      </w:r>
      <w:r w:rsidR="00182490">
        <w:rPr>
          <w:rFonts w:eastAsiaTheme="majorEastAsia" w:cstheme="minorHAnsi"/>
          <w:lang w:val="en-AU"/>
        </w:rPr>
        <w:t>four</w:t>
      </w:r>
      <w:r w:rsidR="006A0846" w:rsidRPr="00084A64">
        <w:rPr>
          <w:rFonts w:eastAsiaTheme="majorEastAsia" w:cstheme="minorHAnsi"/>
          <w:lang w:val="en-AU"/>
        </w:rPr>
        <w:t xml:space="preserve"> across the three communities.</w:t>
      </w:r>
    </w:p>
    <w:p w14:paraId="048F93D1" w14:textId="77777777" w:rsidR="00CC6225" w:rsidRPr="00CC6225" w:rsidRDefault="000429DB" w:rsidP="00FA454A">
      <w:pPr>
        <w:pStyle w:val="ListParagraph"/>
        <w:numPr>
          <w:ilvl w:val="0"/>
          <w:numId w:val="15"/>
        </w:numPr>
        <w:spacing w:line="276" w:lineRule="auto"/>
        <w:rPr>
          <w:rFonts w:eastAsiaTheme="majorEastAsia" w:cstheme="minorHAnsi"/>
          <w:lang w:val="en-AU"/>
        </w:rPr>
      </w:pPr>
      <w:r>
        <w:rPr>
          <w:rFonts w:eastAsiaTheme="majorEastAsia" w:cstheme="minorHAnsi"/>
          <w:lang w:val="en-AU"/>
        </w:rPr>
        <w:t>On Groote Eylandt, a local woman has taken on a part-time</w:t>
      </w:r>
      <w:r w:rsidR="00B5329C">
        <w:rPr>
          <w:rFonts w:eastAsiaTheme="majorEastAsia" w:cstheme="minorHAnsi"/>
          <w:lang w:val="en-AU"/>
        </w:rPr>
        <w:t xml:space="preserve"> role with the local physiotherapist who has registered as an NDIS provider. There are other part-time roles available.</w:t>
      </w:r>
    </w:p>
    <w:p w14:paraId="132662AA" w14:textId="3763C8D7" w:rsidR="00B42703" w:rsidRPr="00B42703" w:rsidRDefault="000C7161" w:rsidP="005E15C0">
      <w:pPr>
        <w:tabs>
          <w:tab w:val="left" w:pos="3460"/>
        </w:tabs>
        <w:spacing w:line="276" w:lineRule="auto"/>
        <w:rPr>
          <w:rFonts w:eastAsiaTheme="majorEastAsia" w:cstheme="minorHAnsi"/>
          <w:lang w:val="en-AU"/>
        </w:rPr>
      </w:pPr>
      <w:r>
        <w:rPr>
          <w:rFonts w:eastAsiaTheme="majorEastAsia" w:cstheme="minorHAnsi"/>
          <w:lang w:val="en-AU"/>
        </w:rPr>
        <w:t>Twenty-two</w:t>
      </w:r>
      <w:r w:rsidR="00B42703">
        <w:rPr>
          <w:rFonts w:eastAsiaTheme="majorEastAsia" w:cstheme="minorHAnsi"/>
          <w:lang w:val="en-AU"/>
        </w:rPr>
        <w:t xml:space="preserve"> of 26</w:t>
      </w:r>
      <w:r w:rsidR="00FC691B">
        <w:rPr>
          <w:rFonts w:eastAsiaTheme="majorEastAsia" w:cstheme="minorHAnsi"/>
          <w:lang w:val="en-AU"/>
        </w:rPr>
        <w:t xml:space="preserve"> project</w:t>
      </w:r>
      <w:r w:rsidR="00B42703">
        <w:rPr>
          <w:rFonts w:eastAsiaTheme="majorEastAsia" w:cstheme="minorHAnsi"/>
          <w:lang w:val="en-AU"/>
        </w:rPr>
        <w:t xml:space="preserve"> stakeholders interviewed see the creation of local jobs as key to the success of the sc</w:t>
      </w:r>
      <w:r w:rsidR="00FC691B">
        <w:rPr>
          <w:rFonts w:eastAsiaTheme="majorEastAsia" w:cstheme="minorHAnsi"/>
          <w:lang w:val="en-AU"/>
        </w:rPr>
        <w:t>heme in the region. Interviewees identified th</w:t>
      </w:r>
      <w:r w:rsidR="00B42703">
        <w:rPr>
          <w:rFonts w:eastAsiaTheme="majorEastAsia" w:cstheme="minorHAnsi"/>
          <w:lang w:val="en-AU"/>
        </w:rPr>
        <w:t>at this requires creativity and flexibility and the development of localised tra</w:t>
      </w:r>
      <w:r w:rsidR="00B645F8">
        <w:rPr>
          <w:rFonts w:eastAsiaTheme="majorEastAsia" w:cstheme="minorHAnsi"/>
          <w:lang w:val="en-AU"/>
        </w:rPr>
        <w:t>ining and workforce development.</w:t>
      </w:r>
    </w:p>
    <w:p w14:paraId="0CA98700" w14:textId="023F5219" w:rsidR="005657D5" w:rsidRDefault="005657D5" w:rsidP="005657D5">
      <w:pPr>
        <w:pStyle w:val="CCSNormalText"/>
        <w:spacing w:line="276" w:lineRule="auto"/>
        <w:rPr>
          <w:rFonts w:asciiTheme="minorHAnsi" w:hAnsiTheme="minorHAnsi"/>
        </w:rPr>
      </w:pPr>
      <w:r>
        <w:rPr>
          <w:rFonts w:asciiTheme="minorHAnsi" w:hAnsiTheme="minorHAnsi"/>
        </w:rPr>
        <w:t xml:space="preserve">There was little evidence, however, of stakeholders creating employment opportunities for people with a disability themselves. This is a key objective and intended outcome of the NDIS. There were, however, comments made by both service providers and carers, about increasing the life skills of NDIS participants, including plans to train participants to engage in food and drink preparation as part of a “café” at the proposed Galiwin’ku Wellbeing Centre.  </w:t>
      </w:r>
    </w:p>
    <w:p w14:paraId="42A3CDE7" w14:textId="77777777" w:rsidR="005706C1" w:rsidRPr="005706C1" w:rsidRDefault="005706C1" w:rsidP="002A0CCC">
      <w:pPr>
        <w:pStyle w:val="h5"/>
        <w:rPr>
          <w:lang w:val="en-AU"/>
        </w:rPr>
      </w:pPr>
      <w:r>
        <w:rPr>
          <w:lang w:val="en-AU"/>
        </w:rPr>
        <w:t>Discussion, Planning and Developing New Initiatives</w:t>
      </w:r>
    </w:p>
    <w:p w14:paraId="211EEEF6" w14:textId="7D395BCB" w:rsidR="00B42703" w:rsidRDefault="00FC691B" w:rsidP="005E15C0">
      <w:pPr>
        <w:pStyle w:val="CCSNormalText"/>
        <w:spacing w:line="276" w:lineRule="auto"/>
        <w:rPr>
          <w:rFonts w:asciiTheme="minorHAnsi" w:hAnsiTheme="minorHAnsi"/>
        </w:rPr>
      </w:pPr>
      <w:r>
        <w:rPr>
          <w:rFonts w:asciiTheme="minorHAnsi" w:hAnsiTheme="minorHAnsi"/>
        </w:rPr>
        <w:t>Project s</w:t>
      </w:r>
      <w:r w:rsidR="00A27409">
        <w:rPr>
          <w:rFonts w:asciiTheme="minorHAnsi" w:hAnsiTheme="minorHAnsi"/>
        </w:rPr>
        <w:t>takeholders including</w:t>
      </w:r>
      <w:r w:rsidR="00926F03">
        <w:rPr>
          <w:rFonts w:asciiTheme="minorHAnsi" w:hAnsiTheme="minorHAnsi"/>
        </w:rPr>
        <w:t xml:space="preserve"> the NDIA, other</w:t>
      </w:r>
      <w:r w:rsidR="00A27409">
        <w:rPr>
          <w:rFonts w:asciiTheme="minorHAnsi" w:hAnsiTheme="minorHAnsi"/>
        </w:rPr>
        <w:t xml:space="preserve"> government agencies, service providers</w:t>
      </w:r>
      <w:r w:rsidR="000C7161">
        <w:rPr>
          <w:rFonts w:asciiTheme="minorHAnsi" w:hAnsiTheme="minorHAnsi"/>
        </w:rPr>
        <w:t>,</w:t>
      </w:r>
      <w:r w:rsidR="00A27409">
        <w:rPr>
          <w:rFonts w:asciiTheme="minorHAnsi" w:hAnsiTheme="minorHAnsi"/>
        </w:rPr>
        <w:t xml:space="preserve"> and registered training organisations </w:t>
      </w:r>
      <w:r w:rsidR="000450EC">
        <w:rPr>
          <w:rFonts w:asciiTheme="minorHAnsi" w:hAnsiTheme="minorHAnsi"/>
        </w:rPr>
        <w:t>are</w:t>
      </w:r>
      <w:r w:rsidR="00A27409">
        <w:rPr>
          <w:rFonts w:asciiTheme="minorHAnsi" w:hAnsiTheme="minorHAnsi"/>
        </w:rPr>
        <w:t xml:space="preserve"> engaged </w:t>
      </w:r>
      <w:r w:rsidR="00B42703">
        <w:rPr>
          <w:rFonts w:asciiTheme="minorHAnsi" w:hAnsiTheme="minorHAnsi"/>
        </w:rPr>
        <w:t>in the</w:t>
      </w:r>
      <w:r w:rsidR="00A27409">
        <w:rPr>
          <w:rFonts w:asciiTheme="minorHAnsi" w:hAnsiTheme="minorHAnsi"/>
        </w:rPr>
        <w:t xml:space="preserve"> planning and </w:t>
      </w:r>
      <w:r w:rsidR="000450EC">
        <w:rPr>
          <w:rFonts w:asciiTheme="minorHAnsi" w:hAnsiTheme="minorHAnsi"/>
        </w:rPr>
        <w:t>development of</w:t>
      </w:r>
      <w:r w:rsidR="000307F0">
        <w:rPr>
          <w:rFonts w:asciiTheme="minorHAnsi" w:hAnsiTheme="minorHAnsi"/>
        </w:rPr>
        <w:t xml:space="preserve"> new projects and programs through a range of collaborative</w:t>
      </w:r>
      <w:r w:rsidR="00A27409">
        <w:rPr>
          <w:rFonts w:asciiTheme="minorHAnsi" w:hAnsiTheme="minorHAnsi"/>
        </w:rPr>
        <w:t xml:space="preserve"> initiatives</w:t>
      </w:r>
      <w:r w:rsidR="00926F03">
        <w:rPr>
          <w:rFonts w:asciiTheme="minorHAnsi" w:hAnsiTheme="minorHAnsi"/>
        </w:rPr>
        <w:t>.</w:t>
      </w:r>
      <w:r w:rsidR="000C7161">
        <w:rPr>
          <w:rFonts w:asciiTheme="minorHAnsi" w:hAnsiTheme="minorHAnsi"/>
        </w:rPr>
        <w:t xml:space="preserve"> </w:t>
      </w:r>
      <w:r w:rsidR="00B42703">
        <w:rPr>
          <w:rFonts w:asciiTheme="minorHAnsi" w:hAnsiTheme="minorHAnsi"/>
        </w:rPr>
        <w:t>Some examples include:</w:t>
      </w:r>
    </w:p>
    <w:p w14:paraId="3AC21741" w14:textId="77777777" w:rsidR="00343A4D" w:rsidRDefault="00B42703" w:rsidP="00DD1A2F">
      <w:pPr>
        <w:numPr>
          <w:ilvl w:val="0"/>
          <w:numId w:val="24"/>
        </w:numPr>
        <w:spacing w:after="0" w:line="276" w:lineRule="auto"/>
      </w:pPr>
      <w:r>
        <w:t>T</w:t>
      </w:r>
      <w:r w:rsidR="000450EC">
        <w:t>he NDIA is having disc</w:t>
      </w:r>
      <w:r w:rsidR="006A0846">
        <w:t>ussions with service providers</w:t>
      </w:r>
      <w:r w:rsidR="000250B8">
        <w:t xml:space="preserve"> and community members</w:t>
      </w:r>
      <w:r w:rsidR="006A0846">
        <w:t>,</w:t>
      </w:r>
      <w:r w:rsidR="005005D4" w:rsidRPr="00A12010">
        <w:t xml:space="preserve"> around </w:t>
      </w:r>
      <w:r w:rsidR="006A0846">
        <w:t xml:space="preserve">the </w:t>
      </w:r>
      <w:r w:rsidR="005005D4" w:rsidRPr="00A12010">
        <w:t>best way to eng</w:t>
      </w:r>
      <w:r w:rsidR="006A0846">
        <w:t xml:space="preserve">age family and kinship carers in the provision of NDIS services. </w:t>
      </w:r>
      <w:r w:rsidR="000250B8">
        <w:t>This would recognise prior skills, include locally delivered training</w:t>
      </w:r>
      <w:r w:rsidR="000C7161">
        <w:t>,</w:t>
      </w:r>
      <w:r w:rsidR="000250B8">
        <w:t xml:space="preserve"> and provide opportunities for local employment</w:t>
      </w:r>
      <w:r w:rsidR="000C7161">
        <w:t>,</w:t>
      </w:r>
      <w:r w:rsidR="000250B8">
        <w:t xml:space="preserve"> bringing cultural safety and appropriateness to the delivery of services</w:t>
      </w:r>
      <w:r w:rsidR="0038579F">
        <w:t>. Local service providers are working with communities to identify suitable candidates for these roles.</w:t>
      </w:r>
    </w:p>
    <w:p w14:paraId="4302E1D2" w14:textId="0B744E26" w:rsidR="00B42703" w:rsidRDefault="00B42703" w:rsidP="00DD1A2F">
      <w:pPr>
        <w:numPr>
          <w:ilvl w:val="0"/>
          <w:numId w:val="24"/>
        </w:numPr>
        <w:spacing w:after="0" w:line="276" w:lineRule="auto"/>
      </w:pPr>
      <w:r>
        <w:t>Flexible</w:t>
      </w:r>
      <w:r w:rsidR="0038579F">
        <w:t>, pooled</w:t>
      </w:r>
      <w:r>
        <w:t xml:space="preserve"> labour hire models are being discussed (similar to </w:t>
      </w:r>
      <w:r w:rsidR="009B2993">
        <w:t>those currently used in other in</w:t>
      </w:r>
      <w:r>
        <w:t>dustries by ALPA) to best support a sustainable local disability workforce</w:t>
      </w:r>
      <w:r w:rsidR="005657D5">
        <w:t>.</w:t>
      </w:r>
    </w:p>
    <w:p w14:paraId="609DFA85" w14:textId="32570DD8" w:rsidR="00F10B0B" w:rsidRDefault="00094555" w:rsidP="00DD1A2F">
      <w:pPr>
        <w:pStyle w:val="ListParagraph"/>
        <w:numPr>
          <w:ilvl w:val="0"/>
          <w:numId w:val="25"/>
        </w:numPr>
        <w:spacing w:after="0" w:line="276" w:lineRule="auto"/>
      </w:pPr>
      <w:r>
        <w:t>Funded by SDF,</w:t>
      </w:r>
      <w:r w:rsidR="00F10B0B">
        <w:t xml:space="preserve"> the NT D</w:t>
      </w:r>
      <w:r w:rsidR="005F4810">
        <w:t xml:space="preserve">epartment of </w:t>
      </w:r>
      <w:r w:rsidR="00F10B0B">
        <w:t>T</w:t>
      </w:r>
      <w:r w:rsidR="005F4810">
        <w:t xml:space="preserve">rade </w:t>
      </w:r>
      <w:r w:rsidR="00F10B0B">
        <w:t>B</w:t>
      </w:r>
      <w:r w:rsidR="005F4810">
        <w:t xml:space="preserve">usiness and </w:t>
      </w:r>
      <w:r w:rsidR="00F10B0B">
        <w:t>I</w:t>
      </w:r>
      <w:r w:rsidR="005F4810">
        <w:t>nnovation (DTBI)</w:t>
      </w:r>
      <w:r>
        <w:t xml:space="preserve"> is delivering a </w:t>
      </w:r>
      <w:r w:rsidR="00CA376B">
        <w:t xml:space="preserve">Remote </w:t>
      </w:r>
      <w:r>
        <w:t>Workforce Development Program</w:t>
      </w:r>
      <w:r w:rsidR="00CA376B">
        <w:t xml:space="preserve"> with the</w:t>
      </w:r>
      <w:r w:rsidR="000450EC">
        <w:t xml:space="preserve"> </w:t>
      </w:r>
      <w:r w:rsidR="001564BE">
        <w:t xml:space="preserve">Industry Skills </w:t>
      </w:r>
      <w:r w:rsidR="00134BA7">
        <w:t xml:space="preserve">Council NT </w:t>
      </w:r>
      <w:r w:rsidR="00CA376B">
        <w:t>who is</w:t>
      </w:r>
      <w:r w:rsidR="0038579F">
        <w:t xml:space="preserve"> </w:t>
      </w:r>
      <w:r w:rsidR="00134BA7">
        <w:t>working with</w:t>
      </w:r>
      <w:r w:rsidR="00F10B0B">
        <w:t xml:space="preserve"> </w:t>
      </w:r>
      <w:r w:rsidR="00134BA7">
        <w:t>tra</w:t>
      </w:r>
      <w:r w:rsidR="001564BE">
        <w:t>ining organisations</w:t>
      </w:r>
      <w:r w:rsidR="00134BA7">
        <w:t xml:space="preserve"> and </w:t>
      </w:r>
      <w:r w:rsidR="00F10B0B">
        <w:t xml:space="preserve">local </w:t>
      </w:r>
      <w:r w:rsidR="00134BA7">
        <w:t>service providers</w:t>
      </w:r>
      <w:r w:rsidR="001564BE">
        <w:t xml:space="preserve"> to identify </w:t>
      </w:r>
      <w:r w:rsidR="00134BA7">
        <w:t xml:space="preserve">NDIS </w:t>
      </w:r>
      <w:r w:rsidR="0038579F">
        <w:t>employment opportunities and</w:t>
      </w:r>
      <w:r w:rsidR="001564BE">
        <w:t xml:space="preserve"> training needs, </w:t>
      </w:r>
      <w:r w:rsidR="0038579F">
        <w:t>in order to adapt,</w:t>
      </w:r>
      <w:r w:rsidR="00134BA7">
        <w:t xml:space="preserve"> </w:t>
      </w:r>
      <w:r w:rsidR="0038579F">
        <w:t xml:space="preserve">develop and </w:t>
      </w:r>
      <w:r w:rsidR="00134BA7">
        <w:t>deliver appropriate training and support transition into employment of local people.</w:t>
      </w:r>
    </w:p>
    <w:p w14:paraId="27A0BA3A" w14:textId="0FFC3BA8" w:rsidR="00F10B0B" w:rsidRPr="00A551F7" w:rsidRDefault="00F10B0B" w:rsidP="00DD1A2F">
      <w:pPr>
        <w:pStyle w:val="ListParagraph"/>
        <w:numPr>
          <w:ilvl w:val="0"/>
          <w:numId w:val="25"/>
        </w:numPr>
        <w:spacing w:line="276" w:lineRule="auto"/>
      </w:pPr>
      <w:r w:rsidRPr="00F10B0B">
        <w:rPr>
          <w:rFonts w:cstheme="minorHAnsi"/>
        </w:rPr>
        <w:t>The DTBI also funds a Business Read</w:t>
      </w:r>
      <w:r>
        <w:rPr>
          <w:rFonts w:cstheme="minorHAnsi"/>
        </w:rPr>
        <w:t>iness program which includes four</w:t>
      </w:r>
      <w:r w:rsidRPr="00F10B0B">
        <w:rPr>
          <w:rFonts w:cstheme="minorHAnsi"/>
        </w:rPr>
        <w:t xml:space="preserve"> organisations in East Arnhem who are engaged and completing programs</w:t>
      </w:r>
      <w:r w:rsidR="002018C9">
        <w:rPr>
          <w:rFonts w:cstheme="minorHAnsi"/>
        </w:rPr>
        <w:t>. T</w:t>
      </w:r>
      <w:r>
        <w:rPr>
          <w:rFonts w:cstheme="minorHAnsi"/>
        </w:rPr>
        <w:t xml:space="preserve">hree </w:t>
      </w:r>
      <w:r w:rsidRPr="00F10B0B">
        <w:rPr>
          <w:rFonts w:cstheme="minorHAnsi"/>
        </w:rPr>
        <w:t>more</w:t>
      </w:r>
      <w:r>
        <w:rPr>
          <w:rFonts w:cstheme="minorHAnsi"/>
        </w:rPr>
        <w:t xml:space="preserve"> </w:t>
      </w:r>
      <w:r w:rsidR="002018C9">
        <w:rPr>
          <w:rFonts w:cstheme="minorHAnsi"/>
        </w:rPr>
        <w:t xml:space="preserve">organisations </w:t>
      </w:r>
      <w:r>
        <w:rPr>
          <w:rFonts w:cstheme="minorHAnsi"/>
        </w:rPr>
        <w:t xml:space="preserve">have </w:t>
      </w:r>
      <w:r w:rsidR="002018C9">
        <w:rPr>
          <w:rFonts w:cstheme="minorHAnsi"/>
        </w:rPr>
        <w:t xml:space="preserve">also </w:t>
      </w:r>
      <w:r>
        <w:rPr>
          <w:rFonts w:cstheme="minorHAnsi"/>
        </w:rPr>
        <w:t>expressed interest.</w:t>
      </w:r>
    </w:p>
    <w:p w14:paraId="0B271338" w14:textId="77777777" w:rsidR="008C76E8" w:rsidRDefault="008C76E8" w:rsidP="00DD1A2F">
      <w:pPr>
        <w:pStyle w:val="ListParagraph"/>
        <w:numPr>
          <w:ilvl w:val="0"/>
          <w:numId w:val="25"/>
        </w:numPr>
        <w:spacing w:line="276" w:lineRule="auto"/>
      </w:pPr>
      <w:r w:rsidRPr="00634944">
        <w:t xml:space="preserve">A recent contract with </w:t>
      </w:r>
      <w:r>
        <w:t>PM&amp;C</w:t>
      </w:r>
      <w:r w:rsidRPr="00634944">
        <w:t xml:space="preserve"> has been confirmed for a VTEC to service the Nhulunbuy region. The VTEC will collaborate with local service providers and community stakeholders to develop </w:t>
      </w:r>
      <w:r w:rsidRPr="00634944">
        <w:lastRenderedPageBreak/>
        <w:t>and deliver culturally appropriate training for industry and organisations including NDIS related jobs for East Arnhem.</w:t>
      </w:r>
    </w:p>
    <w:p w14:paraId="5C150ADA" w14:textId="1A46047E" w:rsidR="0038579F" w:rsidRDefault="00F10B0B" w:rsidP="00DD1A2F">
      <w:pPr>
        <w:pStyle w:val="ListParagraph"/>
        <w:numPr>
          <w:ilvl w:val="0"/>
          <w:numId w:val="25"/>
        </w:numPr>
        <w:spacing w:line="276" w:lineRule="auto"/>
      </w:pPr>
      <w:r>
        <w:t xml:space="preserve">Other </w:t>
      </w:r>
      <w:r w:rsidR="005657D5">
        <w:t>f</w:t>
      </w:r>
      <w:r w:rsidR="0038579F">
        <w:t>unds and programs available in workforce devel</w:t>
      </w:r>
      <w:r>
        <w:t>opment (</w:t>
      </w:r>
      <w:r w:rsidR="00261D56">
        <w:t>e.g.</w:t>
      </w:r>
      <w:r>
        <w:t xml:space="preserve"> NTG Local Jobs)</w:t>
      </w:r>
      <w:r w:rsidR="0038579F">
        <w:t xml:space="preserve"> have</w:t>
      </w:r>
      <w:r>
        <w:t xml:space="preserve"> been quarantined for East Arnhem but not yet accessed,</w:t>
      </w:r>
      <w:r w:rsidR="0038579F">
        <w:t xml:space="preserve"> in some cases due to the uncertainty about the level of need for training and the lack of defined jobs at this stage of the NDIS roll out.</w:t>
      </w:r>
    </w:p>
    <w:p w14:paraId="2E4E277C" w14:textId="542E3674" w:rsidR="00717F87" w:rsidRPr="00717F87" w:rsidRDefault="00B42703" w:rsidP="005E15C0">
      <w:pPr>
        <w:spacing w:line="276" w:lineRule="auto"/>
        <w:ind w:left="720"/>
      </w:pPr>
      <w:r w:rsidRPr="00FB78A1">
        <w:rPr>
          <w:rStyle w:val="Emphasis"/>
        </w:rPr>
        <w:t xml:space="preserve">We work a lot in business development in remote areas and know the longer timeframe and risks for micro </w:t>
      </w:r>
      <w:r w:rsidR="00261D56" w:rsidRPr="00FB78A1">
        <w:rPr>
          <w:rStyle w:val="Emphasis"/>
        </w:rPr>
        <w:t>enterprises</w:t>
      </w:r>
      <w:r w:rsidRPr="00FB78A1">
        <w:rPr>
          <w:rStyle w:val="Emphasis"/>
        </w:rPr>
        <w:t xml:space="preserve"> etc. We need to look a</w:t>
      </w:r>
      <w:r w:rsidR="00714874" w:rsidRPr="00FB78A1">
        <w:rPr>
          <w:rStyle w:val="Emphasis"/>
        </w:rPr>
        <w:t>t i</w:t>
      </w:r>
      <w:r w:rsidRPr="00FB78A1">
        <w:rPr>
          <w:rStyle w:val="Emphasis"/>
        </w:rPr>
        <w:t>t in terms of a job creation perspective and look at labour hire models, like ALPA’s labour pools being used in other industries and apply them to the NDIS.</w:t>
      </w:r>
      <w:r w:rsidRPr="00986BEF">
        <w:rPr>
          <w:i/>
        </w:rPr>
        <w:t xml:space="preserve"> </w:t>
      </w:r>
      <w:r w:rsidR="00FC691B">
        <w:t>(Project s</w:t>
      </w:r>
      <w:r w:rsidRPr="006A0846">
        <w:t>takeholder)</w:t>
      </w:r>
    </w:p>
    <w:p w14:paraId="074D952B" w14:textId="77777777" w:rsidR="00EE1CFF" w:rsidRDefault="00EE1CFF" w:rsidP="002A0CCC">
      <w:pPr>
        <w:pStyle w:val="h5"/>
      </w:pPr>
      <w:r>
        <w:t>NDIS Projects being delivered by local service providers</w:t>
      </w:r>
    </w:p>
    <w:p w14:paraId="46605349" w14:textId="0684147E" w:rsidR="000307F0" w:rsidRPr="000307F0" w:rsidRDefault="000307F0" w:rsidP="005E15C0">
      <w:pPr>
        <w:spacing w:after="0" w:line="276" w:lineRule="auto"/>
        <w:rPr>
          <w:lang w:val="en-AU"/>
        </w:rPr>
      </w:pPr>
      <w:r>
        <w:rPr>
          <w:lang w:val="en-AU"/>
        </w:rPr>
        <w:t>Below are some planned</w:t>
      </w:r>
      <w:r w:rsidR="0038579F">
        <w:rPr>
          <w:lang w:val="en-AU"/>
        </w:rPr>
        <w:t xml:space="preserve"> and funded</w:t>
      </w:r>
      <w:r>
        <w:rPr>
          <w:lang w:val="en-AU"/>
        </w:rPr>
        <w:t xml:space="preserve"> project</w:t>
      </w:r>
      <w:r w:rsidR="0038579F">
        <w:rPr>
          <w:lang w:val="en-AU"/>
        </w:rPr>
        <w:t>s</w:t>
      </w:r>
      <w:r>
        <w:rPr>
          <w:lang w:val="en-AU"/>
        </w:rPr>
        <w:t xml:space="preserve"> for East Arnhem which include the three communities </w:t>
      </w:r>
      <w:r w:rsidR="00986BEF">
        <w:rPr>
          <w:lang w:val="en-AU"/>
        </w:rPr>
        <w:t>at the focus of</w:t>
      </w:r>
      <w:r w:rsidR="00D26F1C">
        <w:rPr>
          <w:lang w:val="en-AU"/>
        </w:rPr>
        <w:t xml:space="preserve"> this evaluation as</w:t>
      </w:r>
      <w:r w:rsidR="005657D5">
        <w:rPr>
          <w:lang w:val="en-AU"/>
        </w:rPr>
        <w:t xml:space="preserve"> well as other</w:t>
      </w:r>
      <w:r w:rsidR="00D26F1C">
        <w:rPr>
          <w:lang w:val="en-AU"/>
        </w:rPr>
        <w:t xml:space="preserve"> </w:t>
      </w:r>
      <w:r w:rsidR="005657D5">
        <w:rPr>
          <w:lang w:val="en-AU"/>
        </w:rPr>
        <w:t>locations</w:t>
      </w:r>
      <w:r w:rsidR="009B4B12">
        <w:rPr>
          <w:lang w:val="en-AU"/>
        </w:rPr>
        <w:t>:</w:t>
      </w:r>
    </w:p>
    <w:p w14:paraId="7867E7FD" w14:textId="65661498" w:rsidR="001C1E3E" w:rsidRPr="00352CAA" w:rsidRDefault="001C1E3E" w:rsidP="00DD1A2F">
      <w:pPr>
        <w:pStyle w:val="ListParagraph"/>
        <w:numPr>
          <w:ilvl w:val="0"/>
          <w:numId w:val="20"/>
        </w:numPr>
        <w:spacing w:after="0" w:line="276" w:lineRule="auto"/>
        <w:rPr>
          <w:rFonts w:eastAsia="Times New Roman" w:cs="Times New Roman"/>
          <w:lang w:val="en-AU" w:eastAsia="en-AU"/>
        </w:rPr>
      </w:pPr>
      <w:r w:rsidRPr="00352CAA">
        <w:rPr>
          <w:rFonts w:eastAsia="Times New Roman" w:cs="Times New Roman"/>
          <w:lang w:val="en-AU" w:eastAsia="en-AU"/>
        </w:rPr>
        <w:t>ALPA NDIS Integrated Service Hub – Ramingining</w:t>
      </w:r>
      <w:r>
        <w:rPr>
          <w:rFonts w:eastAsia="Times New Roman" w:cs="Times New Roman"/>
          <w:lang w:val="en-AU" w:eastAsia="en-AU"/>
        </w:rPr>
        <w:t xml:space="preserve"> in collaboration with Carers NT and Carpentaria</w:t>
      </w:r>
      <w:r w:rsidRPr="00352CAA">
        <w:rPr>
          <w:rFonts w:eastAsia="Times New Roman" w:cs="Times New Roman"/>
          <w:lang w:val="en-AU" w:eastAsia="en-AU"/>
        </w:rPr>
        <w:t>. This project involves the upgrade of an existing facility in Ramingining to create an integrated NDIS Service Hub, which will be accessed by multiple providers to deliver a variety of services including allied health. The shared space will be used to offer day respite and a variety of individual and group</w:t>
      </w:r>
      <w:r w:rsidR="003C0F24">
        <w:rPr>
          <w:rFonts w:eastAsia="Times New Roman" w:cs="Times New Roman"/>
          <w:lang w:val="en-AU" w:eastAsia="en-AU"/>
        </w:rPr>
        <w:t>-</w:t>
      </w:r>
      <w:r w:rsidRPr="00352CAA">
        <w:rPr>
          <w:rFonts w:eastAsia="Times New Roman" w:cs="Times New Roman"/>
          <w:lang w:val="en-AU" w:eastAsia="en-AU"/>
        </w:rPr>
        <w:t>based supports such as daily activities and social participation. This project will create opportunities for local employment and create a community owned and culturally safe environment for service delivery</w:t>
      </w:r>
    </w:p>
    <w:p w14:paraId="453BD842" w14:textId="66F83A1E" w:rsidR="001C1E3E" w:rsidRPr="00352CAA" w:rsidRDefault="001C1E3E" w:rsidP="00DD1A2F">
      <w:pPr>
        <w:pStyle w:val="ListParagraph"/>
        <w:numPr>
          <w:ilvl w:val="0"/>
          <w:numId w:val="20"/>
        </w:numPr>
        <w:spacing w:after="0" w:line="276" w:lineRule="auto"/>
        <w:rPr>
          <w:rFonts w:eastAsia="Times New Roman" w:cs="Times New Roman"/>
          <w:lang w:val="en-AU" w:eastAsia="en-AU"/>
        </w:rPr>
      </w:pPr>
      <w:r w:rsidRPr="00352CAA">
        <w:rPr>
          <w:rFonts w:eastAsia="Times New Roman" w:cs="Times New Roman"/>
          <w:lang w:val="en-AU" w:eastAsia="en-AU"/>
        </w:rPr>
        <w:t>Miwatj Galiwinku Wellbeing Centre</w:t>
      </w:r>
      <w:r>
        <w:rPr>
          <w:rFonts w:eastAsia="Times New Roman" w:cs="Times New Roman"/>
          <w:lang w:val="en-AU" w:eastAsia="en-AU"/>
        </w:rPr>
        <w:t xml:space="preserve"> in collaboration with ALPA.</w:t>
      </w:r>
      <w:r w:rsidRPr="00352CAA">
        <w:rPr>
          <w:rFonts w:eastAsia="Times New Roman" w:cs="Times New Roman"/>
          <w:lang w:val="en-AU" w:eastAsia="en-AU"/>
        </w:rPr>
        <w:t xml:space="preserve"> The focus of this project is to repurpose and upgrade the old clinic at Galiwin’ku to establish a Wellbeing Centre which will be utilised to provide community participation, social inclusion and the upskilling of Galiwin’ku mental health/NDIS participants. With a focus on mental health, services will </w:t>
      </w:r>
      <w:r w:rsidR="00261D56" w:rsidRPr="00352CAA">
        <w:rPr>
          <w:rFonts w:eastAsia="Times New Roman" w:cs="Times New Roman"/>
          <w:lang w:val="en-AU" w:eastAsia="en-AU"/>
        </w:rPr>
        <w:t>include</w:t>
      </w:r>
      <w:r w:rsidRPr="00352CAA">
        <w:rPr>
          <w:rFonts w:eastAsia="Times New Roman" w:cs="Times New Roman"/>
          <w:lang w:val="en-AU" w:eastAsia="en-AU"/>
        </w:rPr>
        <w:t xml:space="preserve"> physical activity, mental stimulation, participation, socialisation and clinical treatment. The centre will create long</w:t>
      </w:r>
      <w:r w:rsidR="003C0F24">
        <w:rPr>
          <w:rFonts w:eastAsia="Times New Roman" w:cs="Times New Roman"/>
          <w:lang w:val="en-AU" w:eastAsia="en-AU"/>
        </w:rPr>
        <w:t>-</w:t>
      </w:r>
      <w:r w:rsidRPr="00352CAA">
        <w:rPr>
          <w:rFonts w:eastAsia="Times New Roman" w:cs="Times New Roman"/>
          <w:lang w:val="en-AU" w:eastAsia="en-AU"/>
        </w:rPr>
        <w:t>term employment opportunities for the community.</w:t>
      </w:r>
    </w:p>
    <w:p w14:paraId="23E445DA" w14:textId="21C3A723" w:rsidR="00BC2922" w:rsidRDefault="001C1E3E" w:rsidP="00DD1A2F">
      <w:pPr>
        <w:pStyle w:val="ListParagraph"/>
        <w:numPr>
          <w:ilvl w:val="0"/>
          <w:numId w:val="20"/>
        </w:numPr>
        <w:spacing w:after="0" w:line="276" w:lineRule="auto"/>
        <w:rPr>
          <w:rFonts w:eastAsia="Times New Roman" w:cs="Times New Roman"/>
          <w:lang w:val="en-AU" w:eastAsia="en-AU"/>
        </w:rPr>
      </w:pPr>
      <w:r w:rsidRPr="00352CAA">
        <w:rPr>
          <w:rFonts w:eastAsia="Times New Roman" w:cs="Times New Roman"/>
          <w:lang w:val="en-AU" w:eastAsia="en-AU"/>
        </w:rPr>
        <w:t>TEAMHealth, Keeping Families Strong in East Arnhem</w:t>
      </w:r>
      <w:r w:rsidR="003C0F24">
        <w:rPr>
          <w:rFonts w:eastAsia="Times New Roman" w:cs="Times New Roman"/>
          <w:lang w:val="en-AU" w:eastAsia="en-AU"/>
        </w:rPr>
        <w:t>.</w:t>
      </w:r>
      <w:r w:rsidRPr="00352CAA">
        <w:rPr>
          <w:rFonts w:eastAsia="Times New Roman" w:cs="Times New Roman"/>
          <w:lang w:val="en-AU" w:eastAsia="en-AU"/>
        </w:rPr>
        <w:t xml:space="preserve"> TEAMHealth will conduct a feasibility study that investigates the cost and development of a viable service model for short-term accommodation based in Nhulunbuy for NDIS participants with a psychosocial disability.  Utilising a collaborative approach</w:t>
      </w:r>
      <w:r w:rsidR="002018C9">
        <w:rPr>
          <w:rFonts w:eastAsia="Times New Roman" w:cs="Times New Roman"/>
          <w:lang w:val="en-AU" w:eastAsia="en-AU"/>
        </w:rPr>
        <w:t>,</w:t>
      </w:r>
      <w:r w:rsidRPr="00352CAA">
        <w:rPr>
          <w:rFonts w:eastAsia="Times New Roman" w:cs="Times New Roman"/>
          <w:lang w:val="en-AU" w:eastAsia="en-AU"/>
        </w:rPr>
        <w:t xml:space="preserve"> including consultation and workshops with key local organisations, </w:t>
      </w:r>
      <w:r w:rsidR="003C0F24">
        <w:rPr>
          <w:rFonts w:eastAsia="Times New Roman" w:cs="Times New Roman"/>
          <w:lang w:val="en-AU" w:eastAsia="en-AU"/>
        </w:rPr>
        <w:t xml:space="preserve">it will </w:t>
      </w:r>
      <w:r w:rsidRPr="00352CAA">
        <w:rPr>
          <w:rFonts w:eastAsia="Times New Roman" w:cs="Times New Roman"/>
          <w:lang w:val="en-AU" w:eastAsia="en-AU"/>
        </w:rPr>
        <w:t>develop a workforce plan that supports employment of Yolngu support workers and Aboriginal peer workers to create a safe environment and ensure a culturally appropriate approach.</w:t>
      </w:r>
    </w:p>
    <w:p w14:paraId="075888ED" w14:textId="04DF064B" w:rsidR="00BC2922" w:rsidRPr="00986BEF" w:rsidRDefault="001C1E3E" w:rsidP="00DD1A2F">
      <w:pPr>
        <w:pStyle w:val="ListParagraph"/>
        <w:numPr>
          <w:ilvl w:val="0"/>
          <w:numId w:val="20"/>
        </w:numPr>
        <w:spacing w:after="0" w:line="276" w:lineRule="auto"/>
        <w:rPr>
          <w:rFonts w:eastAsia="Times New Roman" w:cs="Times New Roman"/>
          <w:lang w:val="en-AU" w:eastAsia="en-AU"/>
        </w:rPr>
      </w:pPr>
      <w:r w:rsidRPr="00BC2922">
        <w:rPr>
          <w:lang w:val="en-AU"/>
        </w:rPr>
        <w:t>Respi</w:t>
      </w:r>
      <w:r w:rsidR="00261D56">
        <w:rPr>
          <w:lang w:val="en-AU"/>
        </w:rPr>
        <w:t>te centre in homelands: Laynhapuy</w:t>
      </w:r>
      <w:r w:rsidRPr="00BC2922">
        <w:rPr>
          <w:lang w:val="en-AU"/>
        </w:rPr>
        <w:t xml:space="preserve"> Health Aboriginal Corporation</w:t>
      </w:r>
    </w:p>
    <w:p w14:paraId="6A899F92" w14:textId="77777777" w:rsidR="001F6A26" w:rsidRDefault="001F6A26" w:rsidP="00672798">
      <w:pPr>
        <w:pStyle w:val="head4numbered"/>
        <w:rPr>
          <w:lang w:val="en-AU"/>
        </w:rPr>
      </w:pPr>
      <w:bookmarkStart w:id="67" w:name="_Toc517118245"/>
      <w:r>
        <w:rPr>
          <w:lang w:val="en-AU"/>
        </w:rPr>
        <w:t>Challenges</w:t>
      </w:r>
      <w:bookmarkEnd w:id="67"/>
    </w:p>
    <w:p w14:paraId="3CBB9C13" w14:textId="77777777" w:rsidR="001564BE" w:rsidRDefault="00333176" w:rsidP="00672798">
      <w:pPr>
        <w:pStyle w:val="h5"/>
        <w:rPr>
          <w:lang w:val="en-AU"/>
        </w:rPr>
      </w:pPr>
      <w:r>
        <w:rPr>
          <w:lang w:val="en-AU"/>
        </w:rPr>
        <w:t>Lack of market visibility</w:t>
      </w:r>
    </w:p>
    <w:p w14:paraId="167DF0CD" w14:textId="66BB6CC3" w:rsidR="00550309" w:rsidRDefault="00A27409" w:rsidP="00550309">
      <w:pPr>
        <w:spacing w:line="276" w:lineRule="auto"/>
        <w:rPr>
          <w:lang w:val="en-AU"/>
        </w:rPr>
      </w:pPr>
      <w:r>
        <w:rPr>
          <w:lang w:val="en-AU"/>
        </w:rPr>
        <w:t xml:space="preserve">A lack of reliable data around the level of disability in East Arnhem and the </w:t>
      </w:r>
      <w:r w:rsidR="00D65267">
        <w:rPr>
          <w:lang w:val="en-AU"/>
        </w:rPr>
        <w:t xml:space="preserve">corresponding </w:t>
      </w:r>
      <w:r>
        <w:rPr>
          <w:lang w:val="en-AU"/>
        </w:rPr>
        <w:t>need for services in the region has been identified by a range of</w:t>
      </w:r>
      <w:r w:rsidR="008734AC">
        <w:rPr>
          <w:lang w:val="en-AU"/>
        </w:rPr>
        <w:t xml:space="preserve"> project</w:t>
      </w:r>
      <w:r>
        <w:rPr>
          <w:lang w:val="en-AU"/>
        </w:rPr>
        <w:t xml:space="preserve"> stakeholders as a key</w:t>
      </w:r>
      <w:r w:rsidR="00D83135">
        <w:rPr>
          <w:lang w:val="en-AU"/>
        </w:rPr>
        <w:t xml:space="preserve"> challenge. </w:t>
      </w:r>
      <w:r w:rsidR="008971BE">
        <w:rPr>
          <w:lang w:val="en-AU"/>
        </w:rPr>
        <w:t>More than half the interviewees identified that w</w:t>
      </w:r>
      <w:r w:rsidR="00D83135">
        <w:rPr>
          <w:lang w:val="en-AU"/>
        </w:rPr>
        <w:t>ithout market visibility, there is too much risk for smaller organisations t</w:t>
      </w:r>
      <w:r w:rsidR="008734AC">
        <w:rPr>
          <w:lang w:val="en-AU"/>
        </w:rPr>
        <w:t>o register as service providers</w:t>
      </w:r>
      <w:r w:rsidR="00D65267">
        <w:rPr>
          <w:lang w:val="en-AU"/>
        </w:rPr>
        <w:t>. The</w:t>
      </w:r>
      <w:r w:rsidR="008734AC">
        <w:rPr>
          <w:lang w:val="en-AU"/>
        </w:rPr>
        <w:t xml:space="preserve"> lack of data</w:t>
      </w:r>
      <w:r w:rsidR="00F525EB">
        <w:rPr>
          <w:lang w:val="en-AU"/>
        </w:rPr>
        <w:t xml:space="preserve"> presents barriers for</w:t>
      </w:r>
      <w:r w:rsidR="008734AC">
        <w:rPr>
          <w:lang w:val="en-AU"/>
        </w:rPr>
        <w:t xml:space="preserve"> all project stakeholder</w:t>
      </w:r>
      <w:r w:rsidR="00D83135">
        <w:rPr>
          <w:lang w:val="en-AU"/>
        </w:rPr>
        <w:t>s to</w:t>
      </w:r>
      <w:r w:rsidR="008971BE">
        <w:rPr>
          <w:lang w:val="en-AU"/>
        </w:rPr>
        <w:t xml:space="preserve"> understand community needs and</w:t>
      </w:r>
      <w:r w:rsidR="00D83135">
        <w:rPr>
          <w:lang w:val="en-AU"/>
        </w:rPr>
        <w:t xml:space="preserve"> plan and develo</w:t>
      </w:r>
      <w:r w:rsidR="008971BE">
        <w:rPr>
          <w:lang w:val="en-AU"/>
        </w:rPr>
        <w:t>p appropriate services and</w:t>
      </w:r>
      <w:r w:rsidR="007C672C">
        <w:rPr>
          <w:lang w:val="en-AU"/>
        </w:rPr>
        <w:t xml:space="preserve"> initiatives. </w:t>
      </w:r>
      <w:r w:rsidR="00550309">
        <w:rPr>
          <w:lang w:val="en-AU"/>
        </w:rPr>
        <w:lastRenderedPageBreak/>
        <w:t>Four project stakeholders were critical of the NDIA’s lack of provision of clear and reliable data for East Arnhem.</w:t>
      </w:r>
    </w:p>
    <w:p w14:paraId="788BA7DC" w14:textId="2AC95CE6" w:rsidR="00550309" w:rsidRPr="00B42703" w:rsidRDefault="00550309" w:rsidP="00550309">
      <w:pPr>
        <w:spacing w:line="276" w:lineRule="auto"/>
        <w:ind w:left="720"/>
        <w:rPr>
          <w:lang w:val="en-AU"/>
        </w:rPr>
      </w:pPr>
      <w:r w:rsidRPr="00FB78A1">
        <w:rPr>
          <w:rStyle w:val="Emphasis"/>
        </w:rPr>
        <w:t>The NDIA is not getting down to the granular data and not sharing market information to inform providers. If you don’t know what that market is - you don’t know whether to invest.</w:t>
      </w:r>
      <w:r>
        <w:t xml:space="preserve"> (Project Stakeholder)</w:t>
      </w:r>
    </w:p>
    <w:p w14:paraId="045F5E4C" w14:textId="2E32DFA6" w:rsidR="00A27409" w:rsidRDefault="00F525EB" w:rsidP="005E15C0">
      <w:pPr>
        <w:spacing w:line="276" w:lineRule="auto"/>
        <w:rPr>
          <w:lang w:val="en-AU"/>
        </w:rPr>
      </w:pPr>
      <w:r>
        <w:rPr>
          <w:lang w:val="en-AU"/>
        </w:rPr>
        <w:t>Issues with market visibility in the region were known and expected and have been experienced in other parts of Australia during the NDIS roll out. The particular challenges in East Arnhem  have been identified by t</w:t>
      </w:r>
      <w:r w:rsidR="00D83135">
        <w:rPr>
          <w:lang w:val="en-AU"/>
        </w:rPr>
        <w:t>he Productivity Commission</w:t>
      </w:r>
      <w:r>
        <w:rPr>
          <w:lang w:val="en-AU"/>
        </w:rPr>
        <w:t xml:space="preserve"> which</w:t>
      </w:r>
      <w:r w:rsidR="00D83135">
        <w:rPr>
          <w:lang w:val="en-AU"/>
        </w:rPr>
        <w:t xml:space="preserve"> found that</w:t>
      </w:r>
      <w:r w:rsidR="007C672C">
        <w:rPr>
          <w:lang w:val="en-AU"/>
        </w:rPr>
        <w:t xml:space="preserve"> in terms of provider readiness,</w:t>
      </w:r>
      <w:r w:rsidR="00D83135">
        <w:rPr>
          <w:lang w:val="en-AU"/>
        </w:rPr>
        <w:t xml:space="preserve"> </w:t>
      </w:r>
      <w:r w:rsidR="000B27E3">
        <w:rPr>
          <w:lang w:val="en-AU"/>
        </w:rPr>
        <w:t>“in a market based model for disability supports, thin markets will persist for some groups”,</w:t>
      </w:r>
      <w:r w:rsidR="000B27E3">
        <w:rPr>
          <w:rStyle w:val="FootnoteReference"/>
          <w:lang w:val="en-AU"/>
        </w:rPr>
        <w:footnoteReference w:id="48"/>
      </w:r>
      <w:r>
        <w:rPr>
          <w:lang w:val="en-AU"/>
        </w:rPr>
        <w:t xml:space="preserve"> including those living in very remote areas, and who are of Aboriginal and Torres Strait Islander background. To address the </w:t>
      </w:r>
      <w:r w:rsidR="00261D56">
        <w:rPr>
          <w:lang w:val="en-AU"/>
        </w:rPr>
        <w:t>issue,</w:t>
      </w:r>
      <w:r>
        <w:rPr>
          <w:lang w:val="en-AU"/>
        </w:rPr>
        <w:t xml:space="preserve"> the following recommendation was made:</w:t>
      </w:r>
    </w:p>
    <w:p w14:paraId="7DC3BAB5" w14:textId="4D99223C" w:rsidR="00F525EB" w:rsidRPr="005E7738" w:rsidRDefault="005C70CF" w:rsidP="005E15C0">
      <w:pPr>
        <w:pStyle w:val="Rec"/>
        <w:keepNext/>
        <w:spacing w:line="276" w:lineRule="auto"/>
        <w:ind w:left="340"/>
        <w:rPr>
          <w:rStyle w:val="Emphasis"/>
          <w:rFonts w:asciiTheme="minorHAnsi" w:hAnsiTheme="minorHAnsi" w:cstheme="minorHAnsi"/>
        </w:rPr>
      </w:pPr>
      <w:r w:rsidRPr="005E7738">
        <w:rPr>
          <w:rStyle w:val="Emphasis"/>
          <w:rFonts w:asciiTheme="minorHAnsi" w:hAnsiTheme="minorHAnsi" w:cstheme="minorHAnsi"/>
        </w:rPr>
        <w:t>The NDIA</w:t>
      </w:r>
      <w:r w:rsidR="00F525EB" w:rsidRPr="005E7738">
        <w:rPr>
          <w:rStyle w:val="Emphasis"/>
          <w:rFonts w:asciiTheme="minorHAnsi" w:hAnsiTheme="minorHAnsi" w:cstheme="minorHAnsi"/>
        </w:rPr>
        <w:t xml:space="preserve"> should address thin markets by: </w:t>
      </w:r>
    </w:p>
    <w:p w14:paraId="58DEA418" w14:textId="77777777" w:rsidR="00F525EB" w:rsidRPr="005E7738" w:rsidRDefault="00F525EB" w:rsidP="00DD1A2F">
      <w:pPr>
        <w:pStyle w:val="RecBullet"/>
        <w:numPr>
          <w:ilvl w:val="0"/>
          <w:numId w:val="23"/>
        </w:numPr>
        <w:tabs>
          <w:tab w:val="clear" w:pos="340"/>
          <w:tab w:val="num" w:pos="680"/>
        </w:tabs>
        <w:spacing w:before="0" w:line="276" w:lineRule="auto"/>
        <w:ind w:left="680"/>
        <w:rPr>
          <w:rStyle w:val="Emphasis"/>
          <w:rFonts w:asciiTheme="minorHAnsi" w:hAnsiTheme="minorHAnsi" w:cstheme="minorHAnsi"/>
        </w:rPr>
      </w:pPr>
      <w:r w:rsidRPr="005E7738">
        <w:rPr>
          <w:rStyle w:val="Emphasis"/>
          <w:rFonts w:asciiTheme="minorHAnsi" w:hAnsiTheme="minorHAnsi" w:cstheme="minorHAnsi"/>
        </w:rPr>
        <w:t>considering a range of approaches, including block-funding</w:t>
      </w:r>
    </w:p>
    <w:p w14:paraId="704A0DC0" w14:textId="77777777" w:rsidR="00F525EB" w:rsidRPr="005E7738" w:rsidRDefault="00F525EB" w:rsidP="00DD1A2F">
      <w:pPr>
        <w:pStyle w:val="RecBullet"/>
        <w:numPr>
          <w:ilvl w:val="0"/>
          <w:numId w:val="23"/>
        </w:numPr>
        <w:tabs>
          <w:tab w:val="clear" w:pos="340"/>
          <w:tab w:val="num" w:pos="680"/>
        </w:tabs>
        <w:spacing w:before="0" w:line="276" w:lineRule="auto"/>
        <w:ind w:left="680"/>
        <w:rPr>
          <w:rStyle w:val="Emphasis"/>
          <w:rFonts w:asciiTheme="minorHAnsi" w:hAnsiTheme="minorHAnsi" w:cstheme="minorHAnsi"/>
        </w:rPr>
      </w:pPr>
      <w:r w:rsidRPr="005E7738">
        <w:rPr>
          <w:rStyle w:val="Emphasis"/>
          <w:rFonts w:asciiTheme="minorHAnsi" w:hAnsiTheme="minorHAnsi" w:cstheme="minorHAnsi"/>
        </w:rPr>
        <w:t>publicly releasing its Provider of Last Resort (POLR) policy and Market Intervention Framework discussed in the NDIS Market Approach: Statement of Opportunity and Intent as a matter of urgency</w:t>
      </w:r>
    </w:p>
    <w:p w14:paraId="30E3FBCE" w14:textId="5396EE5B" w:rsidR="0038579F" w:rsidRPr="005E7738" w:rsidRDefault="00F525EB" w:rsidP="00DD1A2F">
      <w:pPr>
        <w:pStyle w:val="RecBullet"/>
        <w:numPr>
          <w:ilvl w:val="0"/>
          <w:numId w:val="23"/>
        </w:numPr>
        <w:tabs>
          <w:tab w:val="clear" w:pos="340"/>
          <w:tab w:val="num" w:pos="680"/>
        </w:tabs>
        <w:spacing w:before="0" w:line="276" w:lineRule="auto"/>
        <w:ind w:left="680"/>
        <w:rPr>
          <w:rStyle w:val="Emphasis"/>
          <w:rFonts w:asciiTheme="minorHAnsi" w:hAnsiTheme="minorHAnsi" w:cstheme="minorHAnsi"/>
        </w:rPr>
      </w:pPr>
      <w:r w:rsidRPr="005E7738">
        <w:rPr>
          <w:rStyle w:val="Emphasis"/>
          <w:rFonts w:asciiTheme="minorHAnsi" w:hAnsiTheme="minorHAnsi" w:cstheme="minorHAnsi"/>
        </w:rPr>
        <w:t>collecting and making publicly available disaggregated data, feedback and reports on thin markets, including when POLR arrangements are used.</w:t>
      </w:r>
    </w:p>
    <w:p w14:paraId="5104AED7" w14:textId="2918E9CC" w:rsidR="00871991" w:rsidRPr="005E7738" w:rsidRDefault="00871991" w:rsidP="002875B9">
      <w:pPr>
        <w:pStyle w:val="RecBullet"/>
        <w:numPr>
          <w:ilvl w:val="0"/>
          <w:numId w:val="0"/>
        </w:numPr>
        <w:spacing w:line="276" w:lineRule="auto"/>
        <w:ind w:left="680"/>
        <w:rPr>
          <w:rFonts w:asciiTheme="minorHAnsi" w:hAnsiTheme="minorHAnsi" w:cstheme="minorHAnsi"/>
          <w:i/>
        </w:rPr>
      </w:pPr>
    </w:p>
    <w:p w14:paraId="408599CC" w14:textId="18026164" w:rsidR="00871991" w:rsidRDefault="00871991" w:rsidP="00871991">
      <w:pPr>
        <w:pStyle w:val="RecBullet"/>
        <w:numPr>
          <w:ilvl w:val="0"/>
          <w:numId w:val="0"/>
        </w:numPr>
        <w:spacing w:line="276" w:lineRule="auto"/>
        <w:rPr>
          <w:rFonts w:asciiTheme="minorHAnsi" w:hAnsiTheme="minorHAnsi" w:cstheme="minorHAnsi"/>
          <w:i/>
        </w:rPr>
        <w:sectPr w:rsidR="00871991" w:rsidSect="005A50D2">
          <w:footerReference w:type="default" r:id="rId18"/>
          <w:pgSz w:w="12240" w:h="15840"/>
          <w:pgMar w:top="1440" w:right="1440" w:bottom="1440" w:left="1440" w:header="720" w:footer="405" w:gutter="0"/>
          <w:cols w:space="720"/>
          <w:titlePg/>
          <w:docGrid w:linePitch="360"/>
        </w:sectPr>
      </w:pPr>
    </w:p>
    <w:p w14:paraId="1960F6D1" w14:textId="77E9082E" w:rsidR="004C5FDB" w:rsidRPr="004C5FDB" w:rsidRDefault="00470EEA" w:rsidP="00672798">
      <w:pPr>
        <w:pStyle w:val="head2numbered"/>
      </w:pPr>
      <w:bookmarkStart w:id="68" w:name="_Toc517118246"/>
      <w:r>
        <w:lastRenderedPageBreak/>
        <w:t>Synthesis of Findings</w:t>
      </w:r>
      <w:bookmarkEnd w:id="68"/>
    </w:p>
    <w:p w14:paraId="6A588F54" w14:textId="5484CD99" w:rsidR="003A0E9A" w:rsidRDefault="003A0E9A" w:rsidP="00672798">
      <w:pPr>
        <w:pStyle w:val="head3numbered"/>
        <w:rPr>
          <w:noProof/>
        </w:rPr>
      </w:pPr>
      <w:bookmarkStart w:id="69" w:name="_Toc517118247"/>
      <w:r>
        <w:rPr>
          <w:noProof/>
        </w:rPr>
        <w:t>NDIS Pathways of Change</w:t>
      </w:r>
      <w:bookmarkEnd w:id="69"/>
      <w:r>
        <w:rPr>
          <w:noProof/>
        </w:rPr>
        <w:t xml:space="preserve"> </w:t>
      </w:r>
    </w:p>
    <w:p w14:paraId="08516866" w14:textId="518D99D6" w:rsidR="00167400" w:rsidRDefault="00167400" w:rsidP="00167400">
      <w:pPr>
        <w:jc w:val="both"/>
      </w:pPr>
      <w:bookmarkStart w:id="70" w:name="_Toc511321038"/>
      <w:bookmarkStart w:id="71" w:name="_Toc517118248"/>
      <w:r>
        <w:t xml:space="preserve">Based on the key findings, </w:t>
      </w:r>
      <w:r w:rsidRPr="009145C9">
        <w:t>two NDIS Pathway of Change models have been developed to demonstrate the cultural context, needs, key inputs and processes needed to effectively implement the NDIS in East Arnhem and achieve identified outcomes.</w:t>
      </w:r>
      <w:r w:rsidR="00952960">
        <w:t xml:space="preserve"> </w:t>
      </w:r>
      <w:r>
        <w:t xml:space="preserve">Figure three - </w:t>
      </w:r>
      <w:r w:rsidRPr="00BB3D1D">
        <w:rPr>
          <w:i/>
          <w:noProof/>
        </w:rPr>
        <w:t>NDIS Pathway of Change</w:t>
      </w:r>
      <w:r>
        <w:rPr>
          <w:noProof/>
        </w:rPr>
        <w:t xml:space="preserve"> </w:t>
      </w:r>
      <w:r w:rsidR="00952960">
        <w:rPr>
          <w:noProof/>
        </w:rPr>
        <w:t>is</w:t>
      </w:r>
      <w:r>
        <w:t xml:space="preserve"> </w:t>
      </w:r>
      <w:r w:rsidR="00952960">
        <w:t xml:space="preserve">an overarching program implementation model representing perspectives of all stakeholders. </w:t>
      </w:r>
    </w:p>
    <w:p w14:paraId="60430BFF" w14:textId="1B55CB0F" w:rsidR="002875B9" w:rsidRDefault="00312AB9" w:rsidP="00672798">
      <w:pPr>
        <w:pStyle w:val="head3"/>
        <w:outlineLvl w:val="3"/>
        <w:rPr>
          <w:noProof/>
        </w:rPr>
      </w:pPr>
      <w:r>
        <w:rPr>
          <w:noProof/>
        </w:rPr>
        <w:t>Figure Three</w:t>
      </w:r>
      <w:r w:rsidR="00871991">
        <w:rPr>
          <w:noProof/>
        </w:rPr>
        <w:t>: NDIS Pathway of Change</w:t>
      </w:r>
      <w:bookmarkEnd w:id="70"/>
      <w:bookmarkEnd w:id="71"/>
      <w:r w:rsidR="00871991">
        <w:rPr>
          <w:noProof/>
        </w:rPr>
        <w:t xml:space="preserve"> </w:t>
      </w:r>
    </w:p>
    <w:p w14:paraId="1A8EF5AE" w14:textId="1F3C7D53" w:rsidR="00871991" w:rsidRPr="00871991" w:rsidRDefault="00871991" w:rsidP="00871991">
      <w:r>
        <w:rPr>
          <w:noProof/>
          <w:lang w:val="en-AU" w:eastAsia="en-AU"/>
        </w:rPr>
        <w:drawing>
          <wp:inline distT="0" distB="0" distL="0" distR="0" wp14:anchorId="6EA0A4AD" wp14:editId="3EC4C434">
            <wp:extent cx="7338751" cy="4387850"/>
            <wp:effectExtent l="0" t="0" r="0" b="0"/>
            <wp:docPr id="6" name="Picture 6" descr="The NDIS Pathway of Change (Figure three) is an overarching program implementation model, representing the perspectives of all stakeholders. There are six elements in this model and include:&#10;Element 1, titled Context (Cultural Landscape), positioned at the bottom of the page has three boxes, including:&#10;1. Strengths: Culture, Kinship and language are strong in East Arnhem. Yolngu and Anindilyakwa families are sharing the care of relatives with a disability. Existing services include Aged Care, Sport and recreation centres, libraries, art centres, health clinics and schools.&#10;2. Challenges: When family members who are carers go to work or need to go out of the community, no one is left to care for the person with a disability and it’s hard to find a suitable ongoing carer. Many communities and outstations are very remote and have few services. There are no local respite services and Darwin is the nearest option and carers do not receive much support.&#10;3. Engagement: Aboriginal people in East Arnhem are happy for Balanda (white East Arnhem people) to support with English skills and work skills and to work together with local people, but not to tell them how to do things or make decisions for them. New people and programs must invest in building relationships, understanding and trust over time with people in East Arnhem and appreciate that things may be different in these communities.&#10;Element 2, titled Need, positioned above Context has three boxes, including:&#10;1. People with a disability in East Arnhem want to be able to do things that interest them and participate in culture and community&#10;2. People need to know and understand more about the NDIS and what it offers&#10;3. In East Arnhem communities, there are gaps in services for people with a disability and for their families and carers.&#10;Element 3, titled Inputs, positioned above Need has eight boxes, including:&#10;1. People with a disability, their carers and families&#10;2. Culture, country and community&#10;3. Knowledge and skills of Community Connectors (CC)&#10;4. New Service Providers (SP) &#10;5. Expertise and established community trust of local SPs providing CoS and other services&#10;6. NDIA resources for NT eg. Community Engagement Strategy&#10;7. NDIA, NTG, PM&amp;C staff&#10;8. NDIS and other NTG and Commonwealth funding for East Arnhem.&#10;Element 4, titled Activities, positioned above Inputs contains seven boxes, including:&#10;1. NDIA collects and shares data to increase market visibility and inform planning for new services&#10;2. Community Connectors facilitate communication about the NDIS and the planning process, between people with a disability and their carers and NDIA staff when they visit communities&#10;3. SPs develop and workshop with communities, NDIA information and resources in language that make sense and are useful to people living in East Arnhem&#10;4. Develop and adapt training to build skills of community members in disability support and other roles&#10;5. Local SPs work together with communities, NDIA and NTG and Commonwealth government to maximize funding opportunities and co-design and develop the right solutions and strategies for the region&#10;6. NDIA responds to feedback about the needs of people in East Arnhem with a disability and the challenges of providing services there, and provides flexibility in the way NDIS works in the region&#10;7. Local SPs work together and with new SPs to access resources, and develop new services to respond to the needs of people with a disability in East Arnhem.&#10;Element 5, titled Outputs, positioned above Funding has seven boxes including:&#10;1. Good quality NDIS plans&#10;2. Local culturally appropriate training&#10;3. Reliable data about the needs for services&#10;4. New jobs and labour hire models for Indigenous people providing services for people with a disability&#10;5. NDIA resources in language&#10;6. Effective communication and strong relationships between NDIA staff and community members&#10;7. Expansion of existing services and development of new services for people with a disability.&#10;Element 6, titled Outcomes positioned above Outputs sits across the top of the page and has six boxes including:&#10;The first three boxes are the short to medium term outcomes and include:&#10;1. Understanding and trust are developed between NDIA and communities&#10;2. People with a disability in EA have and use NDIS Plans that reflect their needs&#10;3. Increased and ongoing collaboration between stakeholders.&#10;The final three boxes are the medium to long term outcomes and include:&#10;4. An increase in local, sustainable training and employment opportunities&#10;5. People with a disability in EA have the supports they need to live an ordinary life, participate in the community, connect with culture and Country and do the things that interest them&#10;6. The needs and priorities of carers, families and communities are supported.&#10;" title="Figure three: NDIS Pathway of Chan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338751" cy="4387850"/>
                    </a:xfrm>
                    <a:prstGeom prst="rect">
                      <a:avLst/>
                    </a:prstGeom>
                  </pic:spPr>
                </pic:pic>
              </a:graphicData>
            </a:graphic>
          </wp:inline>
        </w:drawing>
      </w:r>
    </w:p>
    <w:p w14:paraId="02DFEE3D" w14:textId="6CCC67CF" w:rsidR="00167400" w:rsidRDefault="00952960" w:rsidP="00167400">
      <w:r>
        <w:lastRenderedPageBreak/>
        <w:t>Figure four</w:t>
      </w:r>
      <w:r w:rsidR="00167400">
        <w:t xml:space="preserve"> focuses on community stakeholders, demonstrating the perspective of community members with a disability and their families. Th</w:t>
      </w:r>
      <w:r>
        <w:t>ese</w:t>
      </w:r>
      <w:r w:rsidR="00167400">
        <w:t xml:space="preserve"> model</w:t>
      </w:r>
      <w:r>
        <w:t>s are</w:t>
      </w:r>
      <w:r w:rsidR="00167400">
        <w:t xml:space="preserve"> intended to be a guide and should be taken back to communities in East Arnhem and co-designed with community and project stakeholders. </w:t>
      </w:r>
    </w:p>
    <w:p w14:paraId="789CF125" w14:textId="76F072DA" w:rsidR="00871991" w:rsidRDefault="00312AB9" w:rsidP="00672798">
      <w:pPr>
        <w:pStyle w:val="head3"/>
        <w:outlineLvl w:val="3"/>
        <w:rPr>
          <w:noProof/>
        </w:rPr>
      </w:pPr>
      <w:bookmarkStart w:id="72" w:name="_Toc511321039"/>
      <w:bookmarkStart w:id="73" w:name="_Toc517118249"/>
      <w:r>
        <w:rPr>
          <w:noProof/>
        </w:rPr>
        <w:t>Figure Four</w:t>
      </w:r>
      <w:r w:rsidR="003A0E9A">
        <w:rPr>
          <w:noProof/>
        </w:rPr>
        <w:t>: East Arnhem Community Best NDIS Pathway</w:t>
      </w:r>
      <w:bookmarkEnd w:id="72"/>
      <w:bookmarkEnd w:id="73"/>
    </w:p>
    <w:p w14:paraId="6C99056C" w14:textId="25D358F2" w:rsidR="003A0E9A" w:rsidRPr="003A0E9A" w:rsidRDefault="003A0E9A" w:rsidP="003A0E9A">
      <w:r>
        <w:rPr>
          <w:noProof/>
          <w:lang w:val="en-AU" w:eastAsia="en-AU"/>
        </w:rPr>
        <w:drawing>
          <wp:inline distT="0" distB="0" distL="0" distR="0" wp14:anchorId="3807F96E" wp14:editId="42C4C76E">
            <wp:extent cx="8229600" cy="3388950"/>
            <wp:effectExtent l="0" t="0" r="0" b="2540"/>
            <wp:docPr id="8" name="Picture 8" descr="Figure four titled East Arnhem Community Best NDIS Pathway model looks at three stages that move from a state called ‘Rough water’ through to the state of ‘Calm water’. There are five steps with outcomes identified to assist with the process of moving from stage 1 through to stage 3.&#10;At stage 1: The community is disempowered. There is a lack of understanding of and engagement in the NDIS. Services are overlooked and navigating complex systems occur with limited resources.&#10;This is the ‘Rough water’ stage and includes: Living with a disability in a remote region. Very few or no local therapy services. A health system which requires high aptitude for mainstream service, utilisation and participation.&#10;Progress begins and moves away from the ‘Rough water’. Client needs are identified. A good NDIS Plan is developed. The family of the client understands the process, and is aware of the capacity of the program.&#10;At stage 2: The community is included in all program aspects. Needs are being identified, local knowledge is utilised and Culture is central. Local Aboriginal businesses are emerging and delivering services. Local services are well resourced. They are staffed and led largely by locals. They receive strong leadership, guidance and collaboration from NDIS. Local cultural engagement is best practice.&#10;Progress continues and moves further away from the ‘Rough water’ stage: There is consistent, reliable, and clear communication coming from the Purple Shirts. Community questions and concerns are addressed quickly.&#10;Further progress continues: The client and their family are receiving support and access to resources that are improving their lives. The plan is useful, and the processes are not burdensome.&#10;(During stage 2 the community is able to self-determine their support structures, and grow their collective capabilities. Local services and Aboriginal businesses able to apply local best practice standards and unique local approaches).&#10;At stage 3: The community is empowered. Locals understand, engage with and benefit from the NDIS. Services are strong. Local Culture and needs are central to programs and messaging.&#10;‘Calm water’ is reached. Needs being met, having choices and access to services that give them the ability to participate in the community. Having a developed trust and faith in the health system. Being empowered." title="Figure Four: East Arnhem Community Best NDIS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7522" t="22927" r="7150" b="14597"/>
                    <a:stretch/>
                  </pic:blipFill>
                  <pic:spPr bwMode="auto">
                    <a:xfrm>
                      <a:off x="0" y="0"/>
                      <a:ext cx="8229600" cy="33889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BB4F3DD" w14:textId="3DD8D681" w:rsidR="00871991" w:rsidRDefault="00871991" w:rsidP="004C5FDB">
      <w:pPr>
        <w:pStyle w:val="RecBullet"/>
        <w:numPr>
          <w:ilvl w:val="0"/>
          <w:numId w:val="0"/>
        </w:numPr>
        <w:spacing w:line="276" w:lineRule="auto"/>
        <w:rPr>
          <w:rFonts w:asciiTheme="minorHAnsi" w:hAnsiTheme="minorHAnsi" w:cstheme="minorHAnsi"/>
          <w:i/>
        </w:rPr>
      </w:pPr>
    </w:p>
    <w:p w14:paraId="354D666F" w14:textId="304F0AD6" w:rsidR="00871991" w:rsidRDefault="00871991" w:rsidP="002875B9">
      <w:pPr>
        <w:pStyle w:val="RecBullet"/>
        <w:numPr>
          <w:ilvl w:val="0"/>
          <w:numId w:val="0"/>
        </w:numPr>
        <w:spacing w:line="276" w:lineRule="auto"/>
        <w:ind w:left="680"/>
        <w:rPr>
          <w:rFonts w:asciiTheme="minorHAnsi" w:hAnsiTheme="minorHAnsi" w:cstheme="minorHAnsi"/>
          <w:i/>
        </w:rPr>
      </w:pPr>
    </w:p>
    <w:p w14:paraId="582B6676" w14:textId="77777777" w:rsidR="00871991" w:rsidRDefault="00871991" w:rsidP="002875B9">
      <w:pPr>
        <w:pStyle w:val="RecBullet"/>
        <w:numPr>
          <w:ilvl w:val="0"/>
          <w:numId w:val="0"/>
        </w:numPr>
        <w:spacing w:line="276" w:lineRule="auto"/>
        <w:ind w:left="680"/>
        <w:rPr>
          <w:rFonts w:asciiTheme="minorHAnsi" w:hAnsiTheme="minorHAnsi" w:cstheme="minorHAnsi"/>
          <w:i/>
        </w:rPr>
        <w:sectPr w:rsidR="00871991" w:rsidSect="00871991">
          <w:pgSz w:w="15840" w:h="12240" w:orient="landscape"/>
          <w:pgMar w:top="1440" w:right="1440" w:bottom="1440" w:left="1440" w:header="720" w:footer="405" w:gutter="0"/>
          <w:cols w:space="720"/>
          <w:titlePg/>
          <w:docGrid w:linePitch="360"/>
        </w:sectPr>
      </w:pPr>
    </w:p>
    <w:p w14:paraId="16E0A813" w14:textId="4A3403EC" w:rsidR="004C5FDB" w:rsidRDefault="005B04B9" w:rsidP="00672798">
      <w:pPr>
        <w:pStyle w:val="head3numbered"/>
      </w:pPr>
      <w:bookmarkStart w:id="74" w:name="_Toc517118250"/>
      <w:r>
        <w:lastRenderedPageBreak/>
        <w:t>E</w:t>
      </w:r>
      <w:r w:rsidR="004C5FDB">
        <w:t>ffective implementation principles</w:t>
      </w:r>
      <w:bookmarkEnd w:id="74"/>
    </w:p>
    <w:p w14:paraId="6CFE509E" w14:textId="23686CB8" w:rsidR="004C5FDB" w:rsidRPr="004C5FDB" w:rsidRDefault="004C5FDB" w:rsidP="00FB78A1">
      <w:r w:rsidRPr="004C5FDB">
        <w:t>Based on the implementation activities described in the NDIS Pathway of Change Model, the</w:t>
      </w:r>
      <w:r w:rsidR="003C0F24">
        <w:t xml:space="preserve"> </w:t>
      </w:r>
      <w:r w:rsidRPr="004C5FDB">
        <w:t>evaluation has identified several effective implementation principles which may be used to guide</w:t>
      </w:r>
      <w:r w:rsidR="007E7C4A">
        <w:t xml:space="preserve"> </w:t>
      </w:r>
      <w:r>
        <w:t>and monitor</w:t>
      </w:r>
      <w:r w:rsidRPr="004C5FDB">
        <w:t xml:space="preserve"> the roll out of the </w:t>
      </w:r>
      <w:r w:rsidR="002176B0">
        <w:t xml:space="preserve">NDIS </w:t>
      </w:r>
      <w:r w:rsidRPr="004C5FDB">
        <w:t>East Arnhem project.</w:t>
      </w:r>
      <w:r>
        <w:t xml:space="preserve"> These principles are intended as a guide and should be</w:t>
      </w:r>
      <w:r w:rsidR="002176B0">
        <w:t xml:space="preserve"> </w:t>
      </w:r>
      <w:r>
        <w:t>taken back to community and project stakeholders and adapted and co-designed with them</w:t>
      </w:r>
      <w:r w:rsidR="006A2E64">
        <w:t>.</w:t>
      </w:r>
    </w:p>
    <w:p w14:paraId="699617AA" w14:textId="0735EAD3" w:rsidR="004C5FDB" w:rsidRDefault="005F4810" w:rsidP="00672798">
      <w:pPr>
        <w:pStyle w:val="head3"/>
        <w:outlineLvl w:val="3"/>
        <w:rPr>
          <w:noProof/>
        </w:rPr>
      </w:pPr>
      <w:bookmarkStart w:id="75" w:name="_Toc511321041"/>
      <w:bookmarkStart w:id="76" w:name="_Toc517118251"/>
      <w:r>
        <w:rPr>
          <w:noProof/>
        </w:rPr>
        <w:t>Table Two</w:t>
      </w:r>
      <w:r w:rsidR="004C5FDB">
        <w:rPr>
          <w:noProof/>
        </w:rPr>
        <w:t xml:space="preserve">: </w:t>
      </w:r>
      <w:r w:rsidR="005B04B9">
        <w:rPr>
          <w:noProof/>
        </w:rPr>
        <w:t>E</w:t>
      </w:r>
      <w:r w:rsidR="004C5FDB">
        <w:rPr>
          <w:noProof/>
        </w:rPr>
        <w:t>ffective implementation principles and activities</w:t>
      </w:r>
      <w:bookmarkEnd w:id="75"/>
      <w:bookmarkEnd w:id="76"/>
    </w:p>
    <w:tbl>
      <w:tblPr>
        <w:tblStyle w:val="TableGrid"/>
        <w:tblpPr w:leftFromText="180" w:rightFromText="180" w:vertAnchor="page" w:horzAnchor="margin" w:tblpY="3510"/>
        <w:tblW w:w="9776" w:type="dxa"/>
        <w:tblLook w:val="04A0" w:firstRow="1" w:lastRow="0" w:firstColumn="1" w:lastColumn="0" w:noHBand="0" w:noVBand="1"/>
        <w:tblCaption w:val="Table Two: effective implementation principles and activities"/>
        <w:tblDescription w:val="Table two consists of three columns. The first column is a list of effective implementation principles.  Column two contains the implementation activities associated with the each principle. Column three contains the qualitative rating of the NDIS East Arnhem project's success in adhering to the principle."/>
      </w:tblPr>
      <w:tblGrid>
        <w:gridCol w:w="2298"/>
        <w:gridCol w:w="3509"/>
        <w:gridCol w:w="3969"/>
      </w:tblGrid>
      <w:tr w:rsidR="004C5FDB" w14:paraId="43953191" w14:textId="77777777" w:rsidTr="00103DAF">
        <w:tc>
          <w:tcPr>
            <w:tcW w:w="2298" w:type="dxa"/>
            <w:shd w:val="clear" w:color="auto" w:fill="EE6D49" w:themeFill="accent1" w:themeFillTint="99"/>
          </w:tcPr>
          <w:p w14:paraId="3E16D3E9" w14:textId="77777777" w:rsidR="004C5FDB" w:rsidRPr="00F71380" w:rsidRDefault="004C5FDB" w:rsidP="006A2E64">
            <w:pPr>
              <w:rPr>
                <w:b/>
              </w:rPr>
            </w:pPr>
            <w:r w:rsidRPr="00F71380">
              <w:rPr>
                <w:b/>
              </w:rPr>
              <w:t>Effective implementation principles</w:t>
            </w:r>
          </w:p>
        </w:tc>
        <w:tc>
          <w:tcPr>
            <w:tcW w:w="3509" w:type="dxa"/>
            <w:shd w:val="clear" w:color="auto" w:fill="EE6D49" w:themeFill="accent1" w:themeFillTint="99"/>
          </w:tcPr>
          <w:p w14:paraId="0CCC74DA" w14:textId="77777777" w:rsidR="004C5FDB" w:rsidRPr="00F71380" w:rsidRDefault="004C5FDB" w:rsidP="006A2E64">
            <w:pPr>
              <w:rPr>
                <w:b/>
              </w:rPr>
            </w:pPr>
            <w:r w:rsidRPr="00F71380">
              <w:rPr>
                <w:b/>
              </w:rPr>
              <w:t>Implementation Activities</w:t>
            </w:r>
          </w:p>
        </w:tc>
        <w:tc>
          <w:tcPr>
            <w:tcW w:w="3969" w:type="dxa"/>
            <w:shd w:val="clear" w:color="auto" w:fill="EE6D49" w:themeFill="accent1" w:themeFillTint="99"/>
          </w:tcPr>
          <w:p w14:paraId="1AAB958E" w14:textId="77777777" w:rsidR="004C5FDB" w:rsidRPr="00F71380" w:rsidRDefault="004C5FDB" w:rsidP="006A2E64">
            <w:pPr>
              <w:rPr>
                <w:b/>
              </w:rPr>
            </w:pPr>
            <w:r>
              <w:rPr>
                <w:b/>
              </w:rPr>
              <w:t>Qualitative Rating of NDIS East Arnhem Project</w:t>
            </w:r>
          </w:p>
        </w:tc>
      </w:tr>
      <w:tr w:rsidR="004C5FDB" w14:paraId="3C87B1F7" w14:textId="77777777" w:rsidTr="00103DAF">
        <w:tc>
          <w:tcPr>
            <w:tcW w:w="2298" w:type="dxa"/>
          </w:tcPr>
          <w:p w14:paraId="4D9B5E5E" w14:textId="77777777" w:rsidR="004C5FDB" w:rsidRPr="00103DAF" w:rsidRDefault="004C5FDB" w:rsidP="006A2E64">
            <w:pPr>
              <w:rPr>
                <w:sz w:val="20"/>
              </w:rPr>
            </w:pPr>
            <w:r w:rsidRPr="00103DAF">
              <w:rPr>
                <w:sz w:val="20"/>
              </w:rPr>
              <w:t>1. Service Providers (SPs) work collaboratively</w:t>
            </w:r>
          </w:p>
        </w:tc>
        <w:tc>
          <w:tcPr>
            <w:tcW w:w="3509" w:type="dxa"/>
          </w:tcPr>
          <w:p w14:paraId="5C801C0E" w14:textId="77777777" w:rsidR="004C5FDB" w:rsidRPr="00103DAF" w:rsidRDefault="004C5FDB" w:rsidP="006A2E64">
            <w:pPr>
              <w:rPr>
                <w:sz w:val="20"/>
              </w:rPr>
            </w:pPr>
            <w:r w:rsidRPr="00103DAF">
              <w:rPr>
                <w:sz w:val="20"/>
              </w:rPr>
              <w:t>Local SPs work together and with new SPs to access resources, and develop new services to respond to the needs of people with a disability in East Arnhem</w:t>
            </w:r>
          </w:p>
        </w:tc>
        <w:tc>
          <w:tcPr>
            <w:tcW w:w="3969" w:type="dxa"/>
          </w:tcPr>
          <w:p w14:paraId="39C1321B" w14:textId="77777777" w:rsidR="004C5FDB" w:rsidRPr="00103DAF" w:rsidRDefault="004C5FDB" w:rsidP="006A2E64">
            <w:pPr>
              <w:rPr>
                <w:b/>
                <w:sz w:val="20"/>
              </w:rPr>
            </w:pPr>
            <w:r w:rsidRPr="00103DAF">
              <w:rPr>
                <w:b/>
                <w:sz w:val="20"/>
              </w:rPr>
              <w:t>Strong evidence of this principle</w:t>
            </w:r>
          </w:p>
          <w:p w14:paraId="43AC1AAA" w14:textId="77777777" w:rsidR="004C5FDB" w:rsidRPr="00103DAF" w:rsidRDefault="004C5FDB" w:rsidP="006A2E64">
            <w:pPr>
              <w:rPr>
                <w:sz w:val="20"/>
              </w:rPr>
            </w:pPr>
            <w:r w:rsidRPr="00103DAF">
              <w:rPr>
                <w:sz w:val="20"/>
              </w:rPr>
              <w:t>Collaboration of service providers is a key strength of the project</w:t>
            </w:r>
          </w:p>
        </w:tc>
      </w:tr>
      <w:tr w:rsidR="004C5FDB" w14:paraId="3AB0C4EF" w14:textId="77777777" w:rsidTr="00103DAF">
        <w:tc>
          <w:tcPr>
            <w:tcW w:w="2298" w:type="dxa"/>
          </w:tcPr>
          <w:p w14:paraId="3CC33223" w14:textId="77777777" w:rsidR="004C5FDB" w:rsidRPr="00103DAF" w:rsidRDefault="004C5FDB" w:rsidP="006A2E64">
            <w:pPr>
              <w:rPr>
                <w:sz w:val="20"/>
              </w:rPr>
            </w:pPr>
            <w:r w:rsidRPr="00103DAF">
              <w:rPr>
                <w:sz w:val="20"/>
              </w:rPr>
              <w:t>2. NDIA resources are adapted to local language and culture</w:t>
            </w:r>
          </w:p>
        </w:tc>
        <w:tc>
          <w:tcPr>
            <w:tcW w:w="3509" w:type="dxa"/>
          </w:tcPr>
          <w:p w14:paraId="276747A7" w14:textId="77777777" w:rsidR="004C5FDB" w:rsidRPr="00103DAF" w:rsidRDefault="004C5FDB" w:rsidP="006A2E64">
            <w:pPr>
              <w:rPr>
                <w:sz w:val="20"/>
              </w:rPr>
            </w:pPr>
            <w:r w:rsidRPr="00103DAF">
              <w:rPr>
                <w:sz w:val="20"/>
              </w:rPr>
              <w:t>SPs develop and workshop with communities, NDIA information and resources in Language that make sense and are useful to people living in East Arnhem</w:t>
            </w:r>
          </w:p>
        </w:tc>
        <w:tc>
          <w:tcPr>
            <w:tcW w:w="3969" w:type="dxa"/>
          </w:tcPr>
          <w:p w14:paraId="40348A77" w14:textId="77777777" w:rsidR="004C5FDB" w:rsidRPr="00103DAF" w:rsidRDefault="004C5FDB" w:rsidP="006A2E64">
            <w:pPr>
              <w:rPr>
                <w:sz w:val="20"/>
              </w:rPr>
            </w:pPr>
            <w:r w:rsidRPr="00103DAF">
              <w:rPr>
                <w:b/>
                <w:sz w:val="20"/>
              </w:rPr>
              <w:t>Currently in development.</w:t>
            </w:r>
            <w:r w:rsidRPr="00103DAF">
              <w:rPr>
                <w:sz w:val="20"/>
              </w:rPr>
              <w:t xml:space="preserve"> Earlier availability of funding would have allowed better preparation.</w:t>
            </w:r>
          </w:p>
        </w:tc>
      </w:tr>
      <w:tr w:rsidR="004C5FDB" w14:paraId="5844F29E" w14:textId="77777777" w:rsidTr="00103DAF">
        <w:tc>
          <w:tcPr>
            <w:tcW w:w="2298" w:type="dxa"/>
          </w:tcPr>
          <w:p w14:paraId="46088DF9" w14:textId="77777777" w:rsidR="004C5FDB" w:rsidRPr="00103DAF" w:rsidRDefault="004C5FDB" w:rsidP="006A2E64">
            <w:pPr>
              <w:rPr>
                <w:sz w:val="20"/>
              </w:rPr>
            </w:pPr>
            <w:r w:rsidRPr="00103DAF">
              <w:rPr>
                <w:sz w:val="20"/>
              </w:rPr>
              <w:t>3. Community Connectors are consistently utilised in the communication and planning process</w:t>
            </w:r>
          </w:p>
          <w:p w14:paraId="2A7FC62A" w14:textId="51BFCC2C" w:rsidR="009A4E3F" w:rsidRPr="00103DAF" w:rsidRDefault="009A4E3F" w:rsidP="006A2E64">
            <w:pPr>
              <w:rPr>
                <w:sz w:val="20"/>
              </w:rPr>
            </w:pPr>
          </w:p>
        </w:tc>
        <w:tc>
          <w:tcPr>
            <w:tcW w:w="3509" w:type="dxa"/>
          </w:tcPr>
          <w:p w14:paraId="02E1FBB9" w14:textId="77777777" w:rsidR="004C5FDB" w:rsidRPr="00103DAF" w:rsidRDefault="004C5FDB" w:rsidP="006A2E64">
            <w:pPr>
              <w:rPr>
                <w:sz w:val="20"/>
              </w:rPr>
            </w:pPr>
            <w:r w:rsidRPr="00103DAF">
              <w:rPr>
                <w:sz w:val="20"/>
              </w:rPr>
              <w:t xml:space="preserve">Community Connectors facilitate communication about the NDIS and the planning process, between people with a disability and their carers and NDIA staff when they visit communities. </w:t>
            </w:r>
          </w:p>
        </w:tc>
        <w:tc>
          <w:tcPr>
            <w:tcW w:w="3969" w:type="dxa"/>
          </w:tcPr>
          <w:p w14:paraId="3282A01B" w14:textId="77777777" w:rsidR="004C5FDB" w:rsidRPr="00103DAF" w:rsidRDefault="004C5FDB" w:rsidP="006A2E64">
            <w:pPr>
              <w:rPr>
                <w:sz w:val="20"/>
              </w:rPr>
            </w:pPr>
            <w:r w:rsidRPr="00103DAF">
              <w:rPr>
                <w:b/>
                <w:sz w:val="20"/>
              </w:rPr>
              <w:t>Increasing evidence of this principle.</w:t>
            </w:r>
            <w:r w:rsidRPr="00103DAF">
              <w:rPr>
                <w:sz w:val="20"/>
              </w:rPr>
              <w:t xml:space="preserve"> Utilisation of Community Connectors has increased throughout the roll out.</w:t>
            </w:r>
          </w:p>
        </w:tc>
      </w:tr>
      <w:tr w:rsidR="004C5FDB" w14:paraId="6EA233BE" w14:textId="77777777" w:rsidTr="00103DAF">
        <w:tc>
          <w:tcPr>
            <w:tcW w:w="2298" w:type="dxa"/>
          </w:tcPr>
          <w:p w14:paraId="681C7AD3" w14:textId="0D8C9BC4" w:rsidR="004C5FDB" w:rsidRPr="00103DAF" w:rsidRDefault="004C5FDB" w:rsidP="006A2E64">
            <w:pPr>
              <w:rPr>
                <w:sz w:val="20"/>
              </w:rPr>
            </w:pPr>
            <w:r w:rsidRPr="00103DAF">
              <w:rPr>
                <w:sz w:val="20"/>
              </w:rPr>
              <w:t>4. Implementation is co-designed with all stakeholders</w:t>
            </w:r>
            <w:r w:rsidR="00342D05" w:rsidRPr="00103DAF">
              <w:rPr>
                <w:sz w:val="20"/>
              </w:rPr>
              <w:t xml:space="preserve"> and collaboration between stakeholders is supported by the NDIA and Government Departments</w:t>
            </w:r>
          </w:p>
        </w:tc>
        <w:tc>
          <w:tcPr>
            <w:tcW w:w="3509" w:type="dxa"/>
          </w:tcPr>
          <w:p w14:paraId="27A0F248" w14:textId="05B30D92" w:rsidR="004C5FDB" w:rsidRPr="00103DAF" w:rsidRDefault="004C5FDB" w:rsidP="006A2E64">
            <w:pPr>
              <w:rPr>
                <w:sz w:val="20"/>
              </w:rPr>
            </w:pPr>
            <w:r w:rsidRPr="00103DAF">
              <w:rPr>
                <w:sz w:val="20"/>
              </w:rPr>
              <w:t>Local SPs work together with communities, NDIA</w:t>
            </w:r>
            <w:r w:rsidR="005B04B9" w:rsidRPr="00103DAF">
              <w:rPr>
                <w:sz w:val="20"/>
              </w:rPr>
              <w:t>,</w:t>
            </w:r>
            <w:r w:rsidRPr="00103DAF">
              <w:rPr>
                <w:sz w:val="20"/>
              </w:rPr>
              <w:t xml:space="preserve"> and NT and Commonwealth governments to maximise funding opportunities and co-design and develop the right solutions and strategies for the region</w:t>
            </w:r>
          </w:p>
        </w:tc>
        <w:tc>
          <w:tcPr>
            <w:tcW w:w="3969" w:type="dxa"/>
          </w:tcPr>
          <w:p w14:paraId="5A019D6E" w14:textId="5F990993" w:rsidR="004C5FDB" w:rsidRPr="00103DAF" w:rsidRDefault="004C5FDB" w:rsidP="006A2E64">
            <w:pPr>
              <w:rPr>
                <w:b/>
                <w:sz w:val="20"/>
              </w:rPr>
            </w:pPr>
            <w:r w:rsidRPr="00103DAF">
              <w:rPr>
                <w:b/>
                <w:sz w:val="20"/>
              </w:rPr>
              <w:t>Increasing evidence of this principle</w:t>
            </w:r>
          </w:p>
          <w:p w14:paraId="30D72C43" w14:textId="704EF5BA" w:rsidR="006A2E64" w:rsidRPr="00103DAF" w:rsidRDefault="006A2E64" w:rsidP="006A2E64">
            <w:pPr>
              <w:rPr>
                <w:sz w:val="20"/>
              </w:rPr>
            </w:pPr>
            <w:r w:rsidRPr="00103DAF">
              <w:rPr>
                <w:sz w:val="20"/>
              </w:rPr>
              <w:t>Stak</w:t>
            </w:r>
            <w:r w:rsidR="00103DAF" w:rsidRPr="00103DAF">
              <w:rPr>
                <w:sz w:val="20"/>
              </w:rPr>
              <w:t>eholders are working together on</w:t>
            </w:r>
            <w:r w:rsidRPr="00103DAF">
              <w:rPr>
                <w:sz w:val="20"/>
              </w:rPr>
              <w:t xml:space="preserve"> the implementation to create shared outcomes for communities</w:t>
            </w:r>
            <w:r w:rsidR="00103DAF" w:rsidRPr="00103DAF">
              <w:rPr>
                <w:sz w:val="20"/>
              </w:rPr>
              <w:t>.</w:t>
            </w:r>
          </w:p>
          <w:p w14:paraId="07F6E23A" w14:textId="77777777" w:rsidR="00103DAF" w:rsidRPr="00103DAF" w:rsidRDefault="00103DAF" w:rsidP="00103DAF">
            <w:pPr>
              <w:rPr>
                <w:sz w:val="20"/>
              </w:rPr>
            </w:pPr>
            <w:r w:rsidRPr="00103DAF">
              <w:rPr>
                <w:sz w:val="20"/>
              </w:rPr>
              <w:t>Service providers collaborating well with communities.</w:t>
            </w:r>
          </w:p>
          <w:p w14:paraId="647B70C5" w14:textId="696FFAD6" w:rsidR="00103DAF" w:rsidRPr="00103DAF" w:rsidRDefault="00103DAF" w:rsidP="00103DAF">
            <w:pPr>
              <w:rPr>
                <w:sz w:val="20"/>
              </w:rPr>
            </w:pPr>
            <w:r w:rsidRPr="00103DAF">
              <w:rPr>
                <w:sz w:val="20"/>
              </w:rPr>
              <w:t>Further collaboration between the NDIA and NTG would strengthen this principle</w:t>
            </w:r>
          </w:p>
        </w:tc>
      </w:tr>
      <w:tr w:rsidR="004C5FDB" w14:paraId="0CF88154" w14:textId="77777777" w:rsidTr="00103DAF">
        <w:tc>
          <w:tcPr>
            <w:tcW w:w="2298" w:type="dxa"/>
          </w:tcPr>
          <w:p w14:paraId="5A6DAA30" w14:textId="123CBE23" w:rsidR="004C5FDB" w:rsidRPr="00103DAF" w:rsidRDefault="00103DAF" w:rsidP="006A2E64">
            <w:pPr>
              <w:rPr>
                <w:sz w:val="20"/>
              </w:rPr>
            </w:pPr>
            <w:r w:rsidRPr="00103DAF">
              <w:rPr>
                <w:sz w:val="20"/>
              </w:rPr>
              <w:t>5</w:t>
            </w:r>
            <w:r w:rsidR="004C5FDB" w:rsidRPr="00103DAF">
              <w:rPr>
                <w:sz w:val="20"/>
              </w:rPr>
              <w:t>. NDIA provides flexibility in delivery of the scheme</w:t>
            </w:r>
          </w:p>
        </w:tc>
        <w:tc>
          <w:tcPr>
            <w:tcW w:w="3509" w:type="dxa"/>
          </w:tcPr>
          <w:p w14:paraId="3C26CB8E" w14:textId="77777777" w:rsidR="004C5FDB" w:rsidRPr="00103DAF" w:rsidRDefault="004C5FDB" w:rsidP="006A2E64">
            <w:pPr>
              <w:rPr>
                <w:sz w:val="20"/>
              </w:rPr>
            </w:pPr>
            <w:r w:rsidRPr="00103DAF">
              <w:rPr>
                <w:sz w:val="20"/>
              </w:rPr>
              <w:t>NDIA responds to feedback about the needs of people in East Arnhem with a disability and the challenges of providing services there, and provides flexibility in the way NDIS works in the region</w:t>
            </w:r>
          </w:p>
        </w:tc>
        <w:tc>
          <w:tcPr>
            <w:tcW w:w="3969" w:type="dxa"/>
          </w:tcPr>
          <w:p w14:paraId="375BD171" w14:textId="77777777" w:rsidR="004C5FDB" w:rsidRPr="00103DAF" w:rsidRDefault="004C5FDB" w:rsidP="006A2E64">
            <w:pPr>
              <w:rPr>
                <w:b/>
                <w:sz w:val="20"/>
              </w:rPr>
            </w:pPr>
            <w:r w:rsidRPr="00103DAF">
              <w:rPr>
                <w:b/>
                <w:sz w:val="20"/>
              </w:rPr>
              <w:t>Strong evidence of this principle.</w:t>
            </w:r>
          </w:p>
          <w:p w14:paraId="587EA122" w14:textId="77777777" w:rsidR="004C5FDB" w:rsidRPr="00103DAF" w:rsidRDefault="004C5FDB" w:rsidP="006A2E64">
            <w:pPr>
              <w:rPr>
                <w:sz w:val="20"/>
              </w:rPr>
            </w:pPr>
            <w:r w:rsidRPr="00103DAF">
              <w:rPr>
                <w:sz w:val="20"/>
              </w:rPr>
              <w:t>NT NDIA flexibility is a key strength of the project</w:t>
            </w:r>
          </w:p>
        </w:tc>
      </w:tr>
      <w:tr w:rsidR="004C5FDB" w14:paraId="068F6401" w14:textId="77777777" w:rsidTr="00103DAF">
        <w:tc>
          <w:tcPr>
            <w:tcW w:w="2298" w:type="dxa"/>
          </w:tcPr>
          <w:p w14:paraId="34861D2D" w14:textId="6F63F0CA" w:rsidR="004C5FDB" w:rsidRPr="00103DAF" w:rsidRDefault="00103DAF" w:rsidP="006A2E64">
            <w:pPr>
              <w:rPr>
                <w:sz w:val="20"/>
              </w:rPr>
            </w:pPr>
            <w:r w:rsidRPr="00103DAF">
              <w:rPr>
                <w:sz w:val="20"/>
              </w:rPr>
              <w:t xml:space="preserve">6. </w:t>
            </w:r>
            <w:r w:rsidR="004C5FDB" w:rsidRPr="00103DAF">
              <w:rPr>
                <w:sz w:val="20"/>
              </w:rPr>
              <w:t>Training is culturally appropriate and relevant to local needs</w:t>
            </w:r>
          </w:p>
        </w:tc>
        <w:tc>
          <w:tcPr>
            <w:tcW w:w="3509" w:type="dxa"/>
          </w:tcPr>
          <w:p w14:paraId="181A20E4" w14:textId="77777777" w:rsidR="004C5FDB" w:rsidRPr="00103DAF" w:rsidRDefault="004C5FDB" w:rsidP="006A2E64">
            <w:pPr>
              <w:rPr>
                <w:sz w:val="20"/>
              </w:rPr>
            </w:pPr>
            <w:r w:rsidRPr="00103DAF">
              <w:rPr>
                <w:sz w:val="20"/>
              </w:rPr>
              <w:t>Develop and adapt training to build skills of community members in disability support and other roles</w:t>
            </w:r>
          </w:p>
        </w:tc>
        <w:tc>
          <w:tcPr>
            <w:tcW w:w="3969" w:type="dxa"/>
          </w:tcPr>
          <w:p w14:paraId="2FB2CFBD" w14:textId="77777777" w:rsidR="004C5FDB" w:rsidRPr="00103DAF" w:rsidRDefault="004C5FDB" w:rsidP="006A2E64">
            <w:pPr>
              <w:rPr>
                <w:b/>
                <w:sz w:val="20"/>
              </w:rPr>
            </w:pPr>
            <w:r w:rsidRPr="00103DAF">
              <w:rPr>
                <w:b/>
                <w:sz w:val="20"/>
              </w:rPr>
              <w:t>Not yet developed</w:t>
            </w:r>
          </w:p>
          <w:p w14:paraId="3D6C80A1" w14:textId="0CE0506D" w:rsidR="00103DAF" w:rsidRPr="00103DAF" w:rsidRDefault="00103DAF" w:rsidP="006A2E64">
            <w:pPr>
              <w:rPr>
                <w:sz w:val="20"/>
              </w:rPr>
            </w:pPr>
            <w:r w:rsidRPr="00103DAF">
              <w:rPr>
                <w:sz w:val="20"/>
              </w:rPr>
              <w:t>Recent VTEC contract in Nhulunbuy will work with local stakeholders to develop and deliver training</w:t>
            </w:r>
          </w:p>
        </w:tc>
      </w:tr>
      <w:tr w:rsidR="004C5FDB" w14:paraId="52F44577" w14:textId="77777777" w:rsidTr="00103DAF">
        <w:tc>
          <w:tcPr>
            <w:tcW w:w="2298" w:type="dxa"/>
          </w:tcPr>
          <w:p w14:paraId="45FC20BA" w14:textId="47327672" w:rsidR="004C5FDB" w:rsidRPr="00103DAF" w:rsidRDefault="00103DAF" w:rsidP="006A2E64">
            <w:pPr>
              <w:rPr>
                <w:sz w:val="20"/>
              </w:rPr>
            </w:pPr>
            <w:r w:rsidRPr="00103DAF">
              <w:rPr>
                <w:sz w:val="20"/>
              </w:rPr>
              <w:t>7</w:t>
            </w:r>
            <w:r w:rsidR="004C5FDB" w:rsidRPr="00103DAF">
              <w:rPr>
                <w:sz w:val="20"/>
              </w:rPr>
              <w:t>. Reliable data is collected and shared</w:t>
            </w:r>
          </w:p>
        </w:tc>
        <w:tc>
          <w:tcPr>
            <w:tcW w:w="3509" w:type="dxa"/>
          </w:tcPr>
          <w:p w14:paraId="74805968" w14:textId="77777777" w:rsidR="004C5FDB" w:rsidRPr="00103DAF" w:rsidRDefault="004C5FDB" w:rsidP="006A2E64">
            <w:pPr>
              <w:rPr>
                <w:sz w:val="20"/>
              </w:rPr>
            </w:pPr>
            <w:r w:rsidRPr="00103DAF">
              <w:rPr>
                <w:sz w:val="20"/>
              </w:rPr>
              <w:t>NDIA collects and shares data to increase market visibility and inform planning for new services</w:t>
            </w:r>
          </w:p>
        </w:tc>
        <w:tc>
          <w:tcPr>
            <w:tcW w:w="3969" w:type="dxa"/>
          </w:tcPr>
          <w:p w14:paraId="537BFDAB" w14:textId="77777777" w:rsidR="004C5FDB" w:rsidRPr="00103DAF" w:rsidRDefault="004C5FDB" w:rsidP="006A2E64">
            <w:pPr>
              <w:rPr>
                <w:b/>
                <w:sz w:val="20"/>
              </w:rPr>
            </w:pPr>
            <w:r w:rsidRPr="00103DAF">
              <w:rPr>
                <w:b/>
                <w:sz w:val="20"/>
              </w:rPr>
              <w:t>Little evidence of this principle</w:t>
            </w:r>
          </w:p>
          <w:p w14:paraId="7AF2E2D0" w14:textId="4EC8F7F5" w:rsidR="006A2E64" w:rsidRPr="00103DAF" w:rsidRDefault="006A2E64" w:rsidP="006A2E64">
            <w:pPr>
              <w:rPr>
                <w:sz w:val="20"/>
              </w:rPr>
            </w:pPr>
            <w:r w:rsidRPr="00103DAF">
              <w:rPr>
                <w:sz w:val="20"/>
              </w:rPr>
              <w:t>A range of challenges to data collection have been identified and need to be addressed</w:t>
            </w:r>
          </w:p>
        </w:tc>
      </w:tr>
    </w:tbl>
    <w:p w14:paraId="1FD8C2D1" w14:textId="7DAAE0F7" w:rsidR="00BE6D07" w:rsidRPr="000921F0" w:rsidRDefault="00470EEA" w:rsidP="00672798">
      <w:pPr>
        <w:pStyle w:val="head2numbered"/>
      </w:pPr>
      <w:bookmarkStart w:id="77" w:name="_Toc517118252"/>
      <w:r w:rsidRPr="00470EEA">
        <w:lastRenderedPageBreak/>
        <w:t>Discussion and</w:t>
      </w:r>
      <w:r>
        <w:rPr>
          <w:rStyle w:val="Heading1Char"/>
          <w:sz w:val="26"/>
          <w:szCs w:val="26"/>
        </w:rPr>
        <w:t xml:space="preserve"> </w:t>
      </w:r>
      <w:r w:rsidR="00985358" w:rsidRPr="000921F0">
        <w:t>Reco</w:t>
      </w:r>
      <w:r w:rsidR="003326F1" w:rsidRPr="000921F0">
        <w:t>mmendations</w:t>
      </w:r>
      <w:r w:rsidR="005B4049" w:rsidRPr="000921F0">
        <w:t xml:space="preserve">: </w:t>
      </w:r>
      <w:r w:rsidR="00357BC5" w:rsidRPr="000921F0">
        <w:t>What</w:t>
      </w:r>
      <w:r>
        <w:t xml:space="preserve"> have we learned</w:t>
      </w:r>
      <w:r w:rsidR="005B4049" w:rsidRPr="000921F0">
        <w:t xml:space="preserve"> and what can be improved</w:t>
      </w:r>
      <w:bookmarkEnd w:id="77"/>
    </w:p>
    <w:p w14:paraId="30647D53" w14:textId="3CBB9B48" w:rsidR="00D0160C" w:rsidRPr="00D0160C" w:rsidRDefault="000921F0" w:rsidP="00DD61C7">
      <w:pPr>
        <w:spacing w:after="0"/>
      </w:pPr>
      <w:r>
        <w:t>Based on the key findings</w:t>
      </w:r>
      <w:r w:rsidR="00D0160C">
        <w:t>, the implementation</w:t>
      </w:r>
      <w:r>
        <w:t xml:space="preserve"> processes demonstrated in the P</w:t>
      </w:r>
      <w:r w:rsidR="00D0160C">
        <w:t>athways</w:t>
      </w:r>
      <w:r>
        <w:t xml:space="preserve"> models, and</w:t>
      </w:r>
      <w:r w:rsidR="00D0160C">
        <w:t xml:space="preserve"> </w:t>
      </w:r>
      <w:r>
        <w:t>the performance of the NDIS East Arnhem</w:t>
      </w:r>
      <w:r w:rsidR="002D4605">
        <w:t xml:space="preserve"> </w:t>
      </w:r>
      <w:r>
        <w:t>Project against the</w:t>
      </w:r>
      <w:r w:rsidR="00D0160C">
        <w:t xml:space="preserve"> effective implementation principles</w:t>
      </w:r>
      <w:r>
        <w:t>,</w:t>
      </w:r>
      <w:r w:rsidR="00D0160C">
        <w:t xml:space="preserve"> the following recommendations are made</w:t>
      </w:r>
      <w:r w:rsidR="007E7C4A">
        <w:t>:</w:t>
      </w:r>
    </w:p>
    <w:p w14:paraId="59B699C6" w14:textId="5357C81F" w:rsidR="00AF0FB6" w:rsidRPr="000921F0" w:rsidRDefault="00E22158" w:rsidP="00672798">
      <w:pPr>
        <w:pStyle w:val="head3numbered"/>
      </w:pPr>
      <w:bookmarkStart w:id="78" w:name="_Toc511320614"/>
      <w:bookmarkStart w:id="79" w:name="_Toc517101623"/>
      <w:bookmarkStart w:id="80" w:name="_Toc517118253"/>
      <w:r w:rsidRPr="000921F0">
        <w:t>Too early to measure significant ou</w:t>
      </w:r>
      <w:r w:rsidR="002D4605">
        <w:t>tcomes from the NDIS East Arnhem</w:t>
      </w:r>
      <w:r w:rsidRPr="000921F0">
        <w:t xml:space="preserve"> Project</w:t>
      </w:r>
      <w:bookmarkEnd w:id="78"/>
      <w:bookmarkEnd w:id="79"/>
      <w:bookmarkEnd w:id="80"/>
    </w:p>
    <w:p w14:paraId="4D363691" w14:textId="77777777" w:rsidR="007B0F78" w:rsidRDefault="007B0F78" w:rsidP="005E15C0">
      <w:pPr>
        <w:spacing w:line="276" w:lineRule="auto"/>
      </w:pPr>
      <w:r>
        <w:t>It is clear that after 14 months of implementation, it is too early to measure significant outcomes</w:t>
      </w:r>
      <w:r w:rsidR="001030A0">
        <w:t xml:space="preserve"> for individual participants and their</w:t>
      </w:r>
      <w:r>
        <w:t xml:space="preserve"> communities as a result of the scheme. All stakeholders are aware that the NDIS involves changes for community members, service providers and government agencies and that it will take time for measurable results to be achieved.</w:t>
      </w:r>
    </w:p>
    <w:p w14:paraId="33D83942" w14:textId="5AFF8F4C" w:rsidR="00E22158" w:rsidRDefault="007B0F78" w:rsidP="00357BC5">
      <w:pPr>
        <w:shd w:val="clear" w:color="auto" w:fill="FADCCD" w:themeFill="accent2" w:themeFillTint="33"/>
        <w:spacing w:line="276" w:lineRule="auto"/>
      </w:pPr>
      <w:r w:rsidRPr="0074656A">
        <w:rPr>
          <w:b/>
        </w:rPr>
        <w:t>Recommendation One</w:t>
      </w:r>
      <w:r w:rsidR="003D1F9B" w:rsidRPr="0074656A">
        <w:rPr>
          <w:b/>
        </w:rPr>
        <w:t xml:space="preserve"> (a)</w:t>
      </w:r>
      <w:r w:rsidRPr="0074656A">
        <w:rPr>
          <w:b/>
        </w:rPr>
        <w:t>:</w:t>
      </w:r>
      <w:r w:rsidR="002D4605">
        <w:t xml:space="preserve"> That the Commonwealth</w:t>
      </w:r>
      <w:r w:rsidR="00E22158">
        <w:t xml:space="preserve"> review the implementation and outcomes of the</w:t>
      </w:r>
      <w:r w:rsidR="00BA769C">
        <w:t xml:space="preserve"> NDIS</w:t>
      </w:r>
      <w:r w:rsidR="003D1F9B">
        <w:t xml:space="preserve"> East Arnhem</w:t>
      </w:r>
      <w:r w:rsidR="002D4605">
        <w:t xml:space="preserve"> P</w:t>
      </w:r>
      <w:r w:rsidR="00E22158">
        <w:t>roject in</w:t>
      </w:r>
      <w:r w:rsidR="000D241D">
        <w:t xml:space="preserve"> another</w:t>
      </w:r>
      <w:r w:rsidR="00E22158">
        <w:t xml:space="preserve"> twelve months’ time</w:t>
      </w:r>
    </w:p>
    <w:p w14:paraId="251D8D66" w14:textId="3D76075A" w:rsidR="003D1F9B" w:rsidRDefault="003D1F9B" w:rsidP="00357BC5">
      <w:pPr>
        <w:shd w:val="clear" w:color="auto" w:fill="FADCCD" w:themeFill="accent2" w:themeFillTint="33"/>
        <w:spacing w:line="276" w:lineRule="auto"/>
      </w:pPr>
      <w:r w:rsidRPr="0074656A">
        <w:rPr>
          <w:b/>
        </w:rPr>
        <w:t>Recommendation One (b)</w:t>
      </w:r>
      <w:r w:rsidR="0074656A" w:rsidRPr="0074656A">
        <w:rPr>
          <w:b/>
        </w:rPr>
        <w:t>:</w:t>
      </w:r>
      <w:r w:rsidR="00D83433">
        <w:t xml:space="preserve"> That</w:t>
      </w:r>
      <w:r>
        <w:t xml:space="preserve"> at l</w:t>
      </w:r>
      <w:r w:rsidR="0074656A">
        <w:t>east 24 months</w:t>
      </w:r>
      <w:r w:rsidR="00D83433">
        <w:t xml:space="preserve"> of implementation be underway</w:t>
      </w:r>
      <w:r w:rsidR="0074656A">
        <w:t xml:space="preserve"> before evaluating</w:t>
      </w:r>
      <w:r>
        <w:t xml:space="preserve"> outcomes from the NDIS roll out in remote Aboriginal and Torres Strait Islander </w:t>
      </w:r>
      <w:r w:rsidR="00D5089D">
        <w:t>c</w:t>
      </w:r>
      <w:r>
        <w:t>ommunities</w:t>
      </w:r>
    </w:p>
    <w:p w14:paraId="5F7513E0" w14:textId="0D5C14C2" w:rsidR="003D1F9B" w:rsidRDefault="003D1F9B" w:rsidP="00357BC5">
      <w:pPr>
        <w:shd w:val="clear" w:color="auto" w:fill="FADCCD" w:themeFill="accent2" w:themeFillTint="33"/>
        <w:spacing w:line="276" w:lineRule="auto"/>
      </w:pPr>
      <w:r w:rsidRPr="0074656A">
        <w:rPr>
          <w:b/>
        </w:rPr>
        <w:t>Recommendation One (c)</w:t>
      </w:r>
      <w:r w:rsidR="0074656A" w:rsidRPr="0074656A">
        <w:rPr>
          <w:b/>
        </w:rPr>
        <w:t>:</w:t>
      </w:r>
      <w:r>
        <w:t xml:space="preserve"> That a monitoring framework be developed </w:t>
      </w:r>
      <w:r w:rsidR="00886222">
        <w:t>using co-designed</w:t>
      </w:r>
      <w:r>
        <w:t xml:space="preserve"> effective implementation p</w:t>
      </w:r>
      <w:r w:rsidR="0074656A">
        <w:t>rinciples as a guide, to monitor</w:t>
      </w:r>
      <w:r w:rsidR="00B5341B">
        <w:t xml:space="preserve"> and continuously improve</w:t>
      </w:r>
      <w:r>
        <w:t xml:space="preserve"> the implementation of the NDIS roll out in remote Aboriginal and Torres Strait Islander communities.</w:t>
      </w:r>
    </w:p>
    <w:p w14:paraId="091977FD" w14:textId="54C8317E" w:rsidR="00E22158" w:rsidRDefault="00E22158" w:rsidP="00672798">
      <w:pPr>
        <w:pStyle w:val="head3numbered"/>
      </w:pPr>
      <w:bookmarkStart w:id="81" w:name="_Toc511320615"/>
      <w:bookmarkStart w:id="82" w:name="_Toc517101624"/>
      <w:bookmarkStart w:id="83" w:name="_Toc517118254"/>
      <w:r>
        <w:t>More time for communication and consultation to build community awareness and engagement</w:t>
      </w:r>
      <w:bookmarkEnd w:id="81"/>
      <w:bookmarkEnd w:id="82"/>
      <w:bookmarkEnd w:id="83"/>
    </w:p>
    <w:p w14:paraId="311CE4AD" w14:textId="0D623338" w:rsidR="006B70C0" w:rsidRDefault="009D4065" w:rsidP="005E15C0">
      <w:pPr>
        <w:spacing w:line="276" w:lineRule="auto"/>
      </w:pPr>
      <w:r>
        <w:t>A key finding of this evaluation</w:t>
      </w:r>
      <w:r w:rsidR="00AF06D0">
        <w:t xml:space="preserve"> is that m</w:t>
      </w:r>
      <w:r w:rsidR="00AF0FB6">
        <w:t>ore in</w:t>
      </w:r>
      <w:r w:rsidR="00A50D5B">
        <w:t xml:space="preserve">formation and </w:t>
      </w:r>
      <w:r w:rsidR="00AF0FB6">
        <w:t>communication with service providers</w:t>
      </w:r>
      <w:r w:rsidR="00A50D5B">
        <w:t xml:space="preserve"> and communities</w:t>
      </w:r>
      <w:r w:rsidR="00AF0FB6">
        <w:t xml:space="preserve"> before </w:t>
      </w:r>
      <w:r w:rsidR="00A50D5B">
        <w:t>the commencement and in the early stages of the East Arnhem NDIS roll out</w:t>
      </w:r>
      <w:r>
        <w:t>,</w:t>
      </w:r>
      <w:r w:rsidR="00AF0FB6">
        <w:t xml:space="preserve"> would have improved processes and outcomes in</w:t>
      </w:r>
      <w:r w:rsidR="00A50D5B">
        <w:t xml:space="preserve"> the first twelve months of implementation.</w:t>
      </w:r>
      <w:r w:rsidR="00E22158">
        <w:t xml:space="preserve"> I</w:t>
      </w:r>
      <w:r w:rsidR="00A50D5B">
        <w:t>t is clear that the Regional NDIA team has made substantial engagement efforts</w:t>
      </w:r>
      <w:r w:rsidR="001D5C86">
        <w:t>, (including</w:t>
      </w:r>
      <w:r w:rsidR="0021613D">
        <w:t xml:space="preserve"> development of</w:t>
      </w:r>
      <w:r w:rsidR="001D5C86">
        <w:t xml:space="preserve"> the three tiered engagement strategy</w:t>
      </w:r>
      <w:r w:rsidR="0021613D">
        <w:t>)</w:t>
      </w:r>
      <w:r w:rsidR="00A50D5B">
        <w:t xml:space="preserve"> and has understanding of the complex cultural and remote context of the</w:t>
      </w:r>
      <w:r>
        <w:t xml:space="preserve"> project</w:t>
      </w:r>
      <w:r w:rsidR="001D5C86">
        <w:t>.</w:t>
      </w:r>
      <w:r>
        <w:t xml:space="preserve"> </w:t>
      </w:r>
      <w:r w:rsidR="00E22158">
        <w:t xml:space="preserve">However, the level of awareness, understanding of and engagement with the NDIS in communities is still low. In order for this to increase, ongoing and consistent communication and consultation with communities </w:t>
      </w:r>
      <w:r w:rsidR="0021613D">
        <w:t>by the NDIA is needed,</w:t>
      </w:r>
      <w:r w:rsidR="0021613D" w:rsidRPr="00DB012A">
        <w:rPr>
          <w:lang w:val="en-AU"/>
        </w:rPr>
        <w:t xml:space="preserve"> utilising</w:t>
      </w:r>
      <w:r w:rsidR="006B70C0">
        <w:t xml:space="preserve"> Co</w:t>
      </w:r>
      <w:r w:rsidR="0021613D">
        <w:t>mmunity Connectors and</w:t>
      </w:r>
      <w:r w:rsidR="00E22158">
        <w:t xml:space="preserve"> newly developed NDIS resources in Language.</w:t>
      </w:r>
    </w:p>
    <w:p w14:paraId="3C7D8A6E" w14:textId="2115671B" w:rsidR="00AF0FB6" w:rsidRDefault="006B70C0" w:rsidP="00357BC5">
      <w:pPr>
        <w:shd w:val="clear" w:color="auto" w:fill="FADCCD" w:themeFill="accent2" w:themeFillTint="33"/>
        <w:spacing w:line="276" w:lineRule="auto"/>
      </w:pPr>
      <w:r w:rsidRPr="0074656A">
        <w:rPr>
          <w:b/>
        </w:rPr>
        <w:t>Recommendation Two:</w:t>
      </w:r>
      <w:r w:rsidR="004545E8">
        <w:t xml:space="preserve"> That the NDIA</w:t>
      </w:r>
      <w:r>
        <w:t xml:space="preserve"> provide consistent and ongoing communication and consultation with communities, working with Community Connectors and resources in Language, to increase understanding of and engagement with the NDIS in East Arnhem.</w:t>
      </w:r>
    </w:p>
    <w:p w14:paraId="624E32A5" w14:textId="0878CC98" w:rsidR="00A42234" w:rsidRPr="00A42234" w:rsidRDefault="006B70C0" w:rsidP="00672798">
      <w:pPr>
        <w:pStyle w:val="head3numbered"/>
      </w:pPr>
      <w:bookmarkStart w:id="84" w:name="_Toc511320616"/>
      <w:bookmarkStart w:id="85" w:name="_Toc517101625"/>
      <w:bookmarkStart w:id="86" w:name="_Toc517118255"/>
      <w:r>
        <w:t>The importance of good quality plans</w:t>
      </w:r>
      <w:bookmarkEnd w:id="84"/>
      <w:bookmarkEnd w:id="85"/>
      <w:bookmarkEnd w:id="86"/>
    </w:p>
    <w:p w14:paraId="6F472EC9" w14:textId="30B8BD80" w:rsidR="006B70C0" w:rsidRDefault="006B70C0" w:rsidP="005E15C0">
      <w:pPr>
        <w:spacing w:line="276" w:lineRule="auto"/>
      </w:pPr>
      <w:r>
        <w:t xml:space="preserve">This evaluation has demonstrated that the early implementation of the project in East Arnhem resulted in </w:t>
      </w:r>
      <w:r w:rsidR="001030A0">
        <w:t>rushed and poorly comprehended</w:t>
      </w:r>
      <w:r>
        <w:t xml:space="preserve"> plans that are being underutilised by participants. </w:t>
      </w:r>
      <w:r w:rsidR="00F67EFE">
        <w:t>Service providers and other</w:t>
      </w:r>
      <w:r w:rsidR="00761B93">
        <w:t xml:space="preserve"> community and project</w:t>
      </w:r>
      <w:r w:rsidR="00F67EFE">
        <w:t xml:space="preserve"> stakeholders have identified that NDIA planners need to be consistently skilled both in NDIA processes as well as cultural protocols</w:t>
      </w:r>
      <w:r w:rsidR="001030A0">
        <w:t xml:space="preserve">. Planners </w:t>
      </w:r>
      <w:r w:rsidR="00F67EFE">
        <w:t>need to</w:t>
      </w:r>
      <w:r w:rsidR="007A6991">
        <w:t xml:space="preserve"> engage in pre-planning</w:t>
      </w:r>
      <w:r w:rsidR="001030A0">
        <w:t xml:space="preserve"> in communities</w:t>
      </w:r>
      <w:r w:rsidR="007A6991">
        <w:t xml:space="preserve"> and</w:t>
      </w:r>
      <w:r w:rsidR="00F67EFE">
        <w:t xml:space="preserve"> work closely with</w:t>
      </w:r>
      <w:r w:rsidR="001030A0">
        <w:t>,</w:t>
      </w:r>
      <w:r w:rsidR="00F67EFE">
        <w:t xml:space="preserve"> and listen to service providers, Community Connectors, </w:t>
      </w:r>
      <w:r w:rsidR="00F67EFE">
        <w:lastRenderedPageBreak/>
        <w:t>community leaders, families and participants</w:t>
      </w:r>
      <w:r w:rsidR="001030A0">
        <w:t>. They also need to</w:t>
      </w:r>
      <w:r w:rsidR="00F67EFE">
        <w:t xml:space="preserve"> provide adequate time for all appropriate people to be informed about and participate in the planning and review process so that plans can effectively reflect the needs and goals of participants.</w:t>
      </w:r>
    </w:p>
    <w:p w14:paraId="18DAC50A" w14:textId="5FF9A996" w:rsidR="006B70C0" w:rsidRDefault="00F67EFE" w:rsidP="00357BC5">
      <w:pPr>
        <w:shd w:val="clear" w:color="auto" w:fill="FADCCD" w:themeFill="accent2" w:themeFillTint="33"/>
        <w:spacing w:line="276" w:lineRule="auto"/>
      </w:pPr>
      <w:r w:rsidRPr="0074656A">
        <w:rPr>
          <w:b/>
        </w:rPr>
        <w:t>Recommendation Three:</w:t>
      </w:r>
      <w:r>
        <w:t xml:space="preserve"> That the NDIA provide suff</w:t>
      </w:r>
      <w:r w:rsidR="005D6F68">
        <w:t xml:space="preserve">icient time and funding for the </w:t>
      </w:r>
      <w:r w:rsidR="007A6991">
        <w:t>pre-</w:t>
      </w:r>
      <w:r>
        <w:t>planning</w:t>
      </w:r>
      <w:r w:rsidR="007A6991">
        <w:t>, planning</w:t>
      </w:r>
      <w:r w:rsidR="00F149F5">
        <w:t xml:space="preserve"> and review</w:t>
      </w:r>
      <w:r>
        <w:t xml:space="preserve"> process in East Arnhem to follow </w:t>
      </w:r>
      <w:r w:rsidR="00F149F5">
        <w:t xml:space="preserve">cultural protocols and </w:t>
      </w:r>
      <w:r w:rsidR="005D6F68">
        <w:t xml:space="preserve">for planners to </w:t>
      </w:r>
      <w:r w:rsidR="00F149F5">
        <w:t>engage with a range of community and family members</w:t>
      </w:r>
      <w:r w:rsidR="00A52C1C">
        <w:t>. This time and funding are needed t</w:t>
      </w:r>
      <w:r w:rsidR="00F149F5">
        <w:t xml:space="preserve">o ensure that plans reflect the needs </w:t>
      </w:r>
      <w:r w:rsidR="00886222">
        <w:t>and goals and cultural priorities of participants.</w:t>
      </w:r>
    </w:p>
    <w:p w14:paraId="1BC5D964" w14:textId="7887C4B4" w:rsidR="00AF0FB6" w:rsidRDefault="00A10738" w:rsidP="00672798">
      <w:pPr>
        <w:pStyle w:val="head3numbered"/>
      </w:pPr>
      <w:bookmarkStart w:id="87" w:name="_Toc511320617"/>
      <w:bookmarkStart w:id="88" w:name="_Toc517101626"/>
      <w:bookmarkStart w:id="89" w:name="_Toc517118256"/>
      <w:r>
        <w:t>L</w:t>
      </w:r>
      <w:r w:rsidR="00AF0FB6">
        <w:t>eadership of local Service Providers</w:t>
      </w:r>
      <w:bookmarkEnd w:id="87"/>
      <w:bookmarkEnd w:id="88"/>
      <w:bookmarkEnd w:id="89"/>
    </w:p>
    <w:p w14:paraId="1031931E" w14:textId="6F0B850F" w:rsidR="00AF0FB6" w:rsidRDefault="00AF0FB6" w:rsidP="005E15C0">
      <w:pPr>
        <w:spacing w:line="276" w:lineRule="auto"/>
      </w:pPr>
      <w:r>
        <w:t>Many local service providers in East Arnhem</w:t>
      </w:r>
      <w:r w:rsidR="00A10738">
        <w:t xml:space="preserve"> are well established, (often Aboriginal community controlled organisations)</w:t>
      </w:r>
      <w:r>
        <w:t xml:space="preserve"> and are experts at adapting new Government programs to local condi</w:t>
      </w:r>
      <w:r w:rsidR="00A10738">
        <w:t>tions and needs, in order to create</w:t>
      </w:r>
      <w:r>
        <w:t xml:space="preserve"> positive outcomes for their communities. These service providers have long</w:t>
      </w:r>
      <w:r w:rsidR="003C0F24">
        <w:t>-</w:t>
      </w:r>
      <w:r>
        <w:t>standing relation</w:t>
      </w:r>
      <w:r w:rsidR="006B70C0">
        <w:t xml:space="preserve">ships with communities built on </w:t>
      </w:r>
      <w:r>
        <w:t xml:space="preserve">cultural safety, </w:t>
      </w:r>
      <w:r w:rsidR="00886222">
        <w:t xml:space="preserve">understanding, </w:t>
      </w:r>
      <w:r>
        <w:t>trust and reciprocity</w:t>
      </w:r>
      <w:r w:rsidR="00886222">
        <w:t xml:space="preserve">. </w:t>
      </w:r>
      <w:r w:rsidR="00A10738">
        <w:t xml:space="preserve">In the roll out of the NDIS in East Arnhem, these service providers are working hard to adapt the scheme to fit better in communities. </w:t>
      </w:r>
      <w:r w:rsidR="00842AD6">
        <w:t xml:space="preserve">They are the key connection between community stakeholders and the NDIA, providing information and support to </w:t>
      </w:r>
      <w:r w:rsidR="000E62B2">
        <w:t>participants</w:t>
      </w:r>
      <w:r w:rsidR="00842AD6">
        <w:t xml:space="preserve"> and their carers, while informing the NDIA and government stakeholders of community needs and priorities. </w:t>
      </w:r>
      <w:r w:rsidR="00A10738">
        <w:t xml:space="preserve">They </w:t>
      </w:r>
      <w:r w:rsidR="00261D56">
        <w:t>are collaborating</w:t>
      </w:r>
      <w:r w:rsidR="00A10738">
        <w:t xml:space="preserve"> extensively with each other and other</w:t>
      </w:r>
      <w:r w:rsidR="0092529E">
        <w:t xml:space="preserve"> </w:t>
      </w:r>
      <w:r w:rsidR="00761B93">
        <w:t xml:space="preserve">project </w:t>
      </w:r>
      <w:r w:rsidR="00842AD6">
        <w:t>stakeholders</w:t>
      </w:r>
      <w:r w:rsidR="00A10738">
        <w:t xml:space="preserve">, accessing funding opportunities and finding innovative ways </w:t>
      </w:r>
      <w:r>
        <w:t>to maximise t</w:t>
      </w:r>
      <w:r w:rsidR="00A10738">
        <w:t>he potential outcomes from the s</w:t>
      </w:r>
      <w:r>
        <w:t>cheme in the region.</w:t>
      </w:r>
      <w:r w:rsidR="00A10738">
        <w:t xml:space="preserve"> </w:t>
      </w:r>
    </w:p>
    <w:p w14:paraId="58E5ABCE" w14:textId="752983CA" w:rsidR="00932314" w:rsidRDefault="00A10738" w:rsidP="00357BC5">
      <w:pPr>
        <w:shd w:val="clear" w:color="auto" w:fill="FADCCD" w:themeFill="accent2" w:themeFillTint="33"/>
        <w:spacing w:line="276" w:lineRule="auto"/>
      </w:pPr>
      <w:r w:rsidRPr="0074656A">
        <w:rPr>
          <w:b/>
        </w:rPr>
        <w:t>Recommendation</w:t>
      </w:r>
      <w:r w:rsidR="00A530C0" w:rsidRPr="0074656A">
        <w:rPr>
          <w:b/>
        </w:rPr>
        <w:t xml:space="preserve"> F</w:t>
      </w:r>
      <w:r w:rsidR="0092529E" w:rsidRPr="0074656A">
        <w:rPr>
          <w:b/>
        </w:rPr>
        <w:t>our:</w:t>
      </w:r>
      <w:r w:rsidR="0092529E">
        <w:t xml:space="preserve"> That the NDIA</w:t>
      </w:r>
      <w:r w:rsidR="004545E8">
        <w:t xml:space="preserve"> </w:t>
      </w:r>
      <w:r>
        <w:t>continue</w:t>
      </w:r>
      <w:r w:rsidR="00932314">
        <w:t xml:space="preserve"> to collaborate</w:t>
      </w:r>
      <w:r>
        <w:t xml:space="preserve"> closely with and support local service providers who are key to the effective implementation of the NDIS in East Arnhem</w:t>
      </w:r>
    </w:p>
    <w:p w14:paraId="780031D1" w14:textId="5DD3A14F" w:rsidR="00771D8A" w:rsidRDefault="00771D8A" w:rsidP="00672798">
      <w:pPr>
        <w:pStyle w:val="head3numbered"/>
      </w:pPr>
      <w:bookmarkStart w:id="90" w:name="_Toc511320618"/>
      <w:bookmarkStart w:id="91" w:name="_Toc517101627"/>
      <w:bookmarkStart w:id="92" w:name="_Toc517118257"/>
      <w:r>
        <w:t xml:space="preserve">Flexibility of </w:t>
      </w:r>
      <w:r w:rsidR="006014CA">
        <w:t>NDIS to respond to local needs,</w:t>
      </w:r>
      <w:r>
        <w:t xml:space="preserve"> conditions</w:t>
      </w:r>
      <w:r w:rsidR="00D43E8D">
        <w:t>, and cultural priorities</w:t>
      </w:r>
      <w:bookmarkEnd w:id="90"/>
      <w:bookmarkEnd w:id="91"/>
      <w:bookmarkEnd w:id="92"/>
    </w:p>
    <w:p w14:paraId="2C552E53" w14:textId="650078C1" w:rsidR="006A5974" w:rsidRDefault="00771D8A" w:rsidP="006A5974">
      <w:pPr>
        <w:spacing w:line="276" w:lineRule="auto"/>
      </w:pPr>
      <w:r>
        <w:t>The willingness of the NT NDIA to consider adapting and providing flexibility in the delivery of the NDIS in East Arnhem has been a key strength of the implementation of the project. In order for the NDIS to achieve outcomes at an individual and community level in the region, this flexibility must continue</w:t>
      </w:r>
      <w:r w:rsidR="00D5089D">
        <w:t>. F</w:t>
      </w:r>
      <w:r>
        <w:t>eedback from local service providers, participants and their carers must be considered and local solutions</w:t>
      </w:r>
      <w:r w:rsidR="007B4939">
        <w:t xml:space="preserve"> and adaptations developed.</w:t>
      </w:r>
      <w:r w:rsidR="006A5974">
        <w:t xml:space="preserve"> For example, given the level of informal supports being provided by family and kinship care arrangements to people living with a disability in East Arnhem, and the acknowledged lack of services in the region, flexibility is needed to find the best way to include local carers as paid service providers. Alternatives should be explored in order to recognise carers’ prior skills, build capacity, create more local employment opportunities and provide support services for participants.</w:t>
      </w:r>
    </w:p>
    <w:p w14:paraId="6E0A6AD0" w14:textId="459B8677" w:rsidR="006A5974" w:rsidRPr="006A5974" w:rsidRDefault="006014CA" w:rsidP="00357BC5">
      <w:pPr>
        <w:pStyle w:val="CommentText"/>
        <w:shd w:val="clear" w:color="auto" w:fill="FADCCD" w:themeFill="accent2" w:themeFillTint="33"/>
        <w:spacing w:line="276" w:lineRule="auto"/>
        <w:rPr>
          <w:sz w:val="22"/>
          <w:szCs w:val="22"/>
        </w:rPr>
      </w:pPr>
      <w:r>
        <w:rPr>
          <w:b/>
          <w:sz w:val="22"/>
          <w:szCs w:val="22"/>
        </w:rPr>
        <w:t>Recommendation Five</w:t>
      </w:r>
      <w:r w:rsidR="006A5974" w:rsidRPr="006A5974">
        <w:rPr>
          <w:b/>
          <w:sz w:val="22"/>
          <w:szCs w:val="22"/>
        </w:rPr>
        <w:t>:</w:t>
      </w:r>
      <w:r w:rsidR="006A5974" w:rsidRPr="006A5974">
        <w:rPr>
          <w:sz w:val="22"/>
          <w:szCs w:val="22"/>
        </w:rPr>
        <w:t xml:space="preserve"> That the NDIA continue to provide flexibility in the delivery of the NDIS in East Arnhem and to develop local solutions </w:t>
      </w:r>
      <w:r w:rsidR="003C10A7">
        <w:rPr>
          <w:sz w:val="22"/>
          <w:szCs w:val="22"/>
        </w:rPr>
        <w:t>in response to community needs,</w:t>
      </w:r>
      <w:r w:rsidR="006A5974" w:rsidRPr="006A5974">
        <w:rPr>
          <w:sz w:val="22"/>
          <w:szCs w:val="22"/>
        </w:rPr>
        <w:t xml:space="preserve"> conditions</w:t>
      </w:r>
      <w:r w:rsidR="00D43E8D">
        <w:rPr>
          <w:sz w:val="22"/>
          <w:szCs w:val="22"/>
        </w:rPr>
        <w:t xml:space="preserve"> and cultural priorities</w:t>
      </w:r>
      <w:r w:rsidR="003C10A7">
        <w:rPr>
          <w:sz w:val="22"/>
          <w:szCs w:val="22"/>
        </w:rPr>
        <w:t xml:space="preserve">. </w:t>
      </w:r>
      <w:r w:rsidR="006A5974" w:rsidRPr="006A5974">
        <w:rPr>
          <w:sz w:val="22"/>
          <w:szCs w:val="22"/>
        </w:rPr>
        <w:t>For example, the NDIA should</w:t>
      </w:r>
      <w:r w:rsidR="003C10A7">
        <w:rPr>
          <w:sz w:val="22"/>
          <w:szCs w:val="22"/>
        </w:rPr>
        <w:t xml:space="preserve"> work with</w:t>
      </w:r>
      <w:r w:rsidR="00761B93">
        <w:rPr>
          <w:sz w:val="22"/>
          <w:szCs w:val="22"/>
        </w:rPr>
        <w:t xml:space="preserve"> community and project</w:t>
      </w:r>
      <w:r w:rsidR="006A5974" w:rsidRPr="006A5974">
        <w:rPr>
          <w:sz w:val="22"/>
          <w:szCs w:val="22"/>
        </w:rPr>
        <w:t xml:space="preserve"> stakeholders to create opportunities for local carers to be employed as NDIS support workers.</w:t>
      </w:r>
    </w:p>
    <w:p w14:paraId="4F0DFAB7" w14:textId="1D321F96" w:rsidR="00B42703" w:rsidRDefault="00B42703" w:rsidP="00672798">
      <w:pPr>
        <w:pStyle w:val="head3numbered"/>
      </w:pPr>
      <w:bookmarkStart w:id="93" w:name="_Toc511320619"/>
      <w:bookmarkStart w:id="94" w:name="_Toc517101628"/>
      <w:bookmarkStart w:id="95" w:name="_Toc517118258"/>
      <w:r>
        <w:t>More collaboration between government agencies</w:t>
      </w:r>
      <w:r w:rsidR="00A530C0">
        <w:t xml:space="preserve"> on workforce development</w:t>
      </w:r>
      <w:bookmarkEnd w:id="93"/>
      <w:bookmarkEnd w:id="94"/>
      <w:bookmarkEnd w:id="95"/>
    </w:p>
    <w:p w14:paraId="665827C1" w14:textId="0253E414" w:rsidR="00A530C0" w:rsidRDefault="00A530C0" w:rsidP="005E15C0">
      <w:pPr>
        <w:spacing w:line="276" w:lineRule="auto"/>
      </w:pPr>
      <w:r>
        <w:t>There are a range of identified challenges to achieving workforce outcomes as a result of the NDIS in East Arnhem. The NDIS context provides an opport</w:t>
      </w:r>
      <w:r w:rsidR="00E97067">
        <w:t>unity for the NT</w:t>
      </w:r>
      <w:r>
        <w:t xml:space="preserve"> and Commonwealth Governments to </w:t>
      </w:r>
      <w:r>
        <w:lastRenderedPageBreak/>
        <w:t>work more closely with each other, and with the NDIA, particular</w:t>
      </w:r>
      <w:r w:rsidR="00D327D3">
        <w:t>l</w:t>
      </w:r>
      <w:r>
        <w:t xml:space="preserve">y in the area of workforce development. </w:t>
      </w:r>
      <w:r w:rsidR="00085629" w:rsidRPr="00BA6192">
        <w:t>Working collaboratively</w:t>
      </w:r>
      <w:r w:rsidR="00085629">
        <w:t xml:space="preserve"> would</w:t>
      </w:r>
      <w:r w:rsidR="00D327D3">
        <w:t xml:space="preserve"> </w:t>
      </w:r>
      <w:r w:rsidR="009F3C08">
        <w:t>promote more information sharing and the collection and publication of reliable data</w:t>
      </w:r>
      <w:r w:rsidR="00146A2C">
        <w:t>. In turn, this would support</w:t>
      </w:r>
      <w:r w:rsidR="009F3C08">
        <w:t xml:space="preserve"> </w:t>
      </w:r>
      <w:r w:rsidR="00AF4FAB">
        <w:t xml:space="preserve">high level </w:t>
      </w:r>
      <w:r w:rsidR="009F3C08">
        <w:t>decision</w:t>
      </w:r>
      <w:r w:rsidR="00146A2C">
        <w:t xml:space="preserve"> making</w:t>
      </w:r>
      <w:r w:rsidR="009F3C08">
        <w:t xml:space="preserve"> that </w:t>
      </w:r>
      <w:r w:rsidR="00146A2C">
        <w:t xml:space="preserve">further facilitates </w:t>
      </w:r>
      <w:r w:rsidR="009F3C08">
        <w:t>the delivery of the project</w:t>
      </w:r>
      <w:r w:rsidR="00146A2C">
        <w:t xml:space="preserve"> and the a</w:t>
      </w:r>
      <w:r w:rsidR="00103DAF">
        <w:t>chievement of its intended outcomes</w:t>
      </w:r>
      <w:r w:rsidR="009F3C08">
        <w:t>.</w:t>
      </w:r>
    </w:p>
    <w:p w14:paraId="5EF9F8D1" w14:textId="653F6AEA" w:rsidR="004545E8" w:rsidRDefault="004545E8" w:rsidP="00357BC5">
      <w:pPr>
        <w:shd w:val="clear" w:color="auto" w:fill="FADCCD" w:themeFill="accent2" w:themeFillTint="33"/>
        <w:spacing w:line="276" w:lineRule="auto"/>
      </w:pPr>
      <w:r w:rsidRPr="0074656A">
        <w:rPr>
          <w:b/>
        </w:rPr>
        <w:t>Recommend</w:t>
      </w:r>
      <w:r w:rsidR="006A5974" w:rsidRPr="0074656A">
        <w:rPr>
          <w:b/>
        </w:rPr>
        <w:t>ation Six</w:t>
      </w:r>
      <w:r w:rsidRPr="0074656A">
        <w:rPr>
          <w:b/>
        </w:rPr>
        <w:t>:</w:t>
      </w:r>
      <w:r w:rsidR="00E97067">
        <w:t xml:space="preserve"> That the NT</w:t>
      </w:r>
      <w:r>
        <w:t xml:space="preserve"> and Commonwealth Governments collaborate closely with the NDIA, share resources and information, in order to better support the implementation of the NDIS in East Arnhem </w:t>
      </w:r>
      <w:r w:rsidR="00D7080A">
        <w:t xml:space="preserve">and the development of a </w:t>
      </w:r>
      <w:r w:rsidR="00146A2C">
        <w:t xml:space="preserve">regional </w:t>
      </w:r>
      <w:r w:rsidR="00D7080A">
        <w:t>disability workforce</w:t>
      </w:r>
      <w:r w:rsidR="007B4939">
        <w:t>.</w:t>
      </w:r>
    </w:p>
    <w:p w14:paraId="2555A56D" w14:textId="1D5731E9" w:rsidR="0021613D" w:rsidRDefault="0021613D" w:rsidP="00672798">
      <w:pPr>
        <w:pStyle w:val="head3numbered"/>
      </w:pPr>
      <w:bookmarkStart w:id="96" w:name="_Toc511320620"/>
      <w:bookmarkStart w:id="97" w:name="_Toc517101629"/>
      <w:bookmarkStart w:id="98" w:name="_Toc517118259"/>
      <w:r>
        <w:t>Collaboration between all stakeholders the key to successful implementation</w:t>
      </w:r>
      <w:bookmarkEnd w:id="96"/>
      <w:bookmarkEnd w:id="97"/>
      <w:bookmarkEnd w:id="98"/>
    </w:p>
    <w:p w14:paraId="3E79B890" w14:textId="3F4FBA6D" w:rsidR="0021613D" w:rsidRDefault="0021613D" w:rsidP="00761B93">
      <w:pPr>
        <w:spacing w:line="276" w:lineRule="auto"/>
      </w:pPr>
      <w:r>
        <w:t>A key strength of the NDIS East Arnhem project is the level of collaboration between</w:t>
      </w:r>
      <w:r w:rsidR="00761B93">
        <w:t xml:space="preserve"> project</w:t>
      </w:r>
      <w:r>
        <w:t xml:space="preserve"> stakeholders in the roll out of the project. This collaboration</w:t>
      </w:r>
      <w:r w:rsidR="00B56558">
        <w:t xml:space="preserve"> is enabled in part from the comm</w:t>
      </w:r>
      <w:r w:rsidR="00761B93">
        <w:t xml:space="preserve">on long-term outcomes sought by </w:t>
      </w:r>
      <w:r w:rsidR="00B56558">
        <w:t>stakeholders</w:t>
      </w:r>
      <w:r w:rsidR="009965BE">
        <w:t xml:space="preserve"> committed to creating</w:t>
      </w:r>
      <w:r w:rsidR="00B56558">
        <w:t xml:space="preserve"> benefits</w:t>
      </w:r>
      <w:r w:rsidR="009965BE">
        <w:t xml:space="preserve"> from the NDIS</w:t>
      </w:r>
      <w:r w:rsidR="00B56558">
        <w:t xml:space="preserve"> for East Arnhem participants and communities. Collaboration</w:t>
      </w:r>
      <w:r>
        <w:t xml:space="preserve"> has</w:t>
      </w:r>
      <w:r w:rsidR="00B56558">
        <w:t xml:space="preserve"> also</w:t>
      </w:r>
      <w:r>
        <w:t xml:space="preserve"> been supporte</w:t>
      </w:r>
      <w:r w:rsidR="00B56558">
        <w:t>d by NDIA and OoD workshops that have facilitated net</w:t>
      </w:r>
      <w:r w:rsidR="009965BE">
        <w:t>working and information sharing and the opportunity to access funding for joint projects through the ILC and SDF.</w:t>
      </w:r>
    </w:p>
    <w:p w14:paraId="387117A9" w14:textId="6E4D76BA" w:rsidR="0021613D" w:rsidRDefault="00B56558" w:rsidP="00357BC5">
      <w:pPr>
        <w:shd w:val="clear" w:color="auto" w:fill="FADCCD" w:themeFill="accent2" w:themeFillTint="33"/>
      </w:pPr>
      <w:r w:rsidRPr="0074656A">
        <w:rPr>
          <w:b/>
        </w:rPr>
        <w:t>Recom</w:t>
      </w:r>
      <w:r w:rsidR="006A5974" w:rsidRPr="0074656A">
        <w:rPr>
          <w:b/>
        </w:rPr>
        <w:t>mendation Seven</w:t>
      </w:r>
      <w:r w:rsidRPr="0074656A">
        <w:rPr>
          <w:b/>
        </w:rPr>
        <w:t>:</w:t>
      </w:r>
      <w:r>
        <w:t xml:space="preserve"> That the NDIA</w:t>
      </w:r>
      <w:r w:rsidR="002171C2">
        <w:t xml:space="preserve"> and government departments</w:t>
      </w:r>
      <w:r w:rsidR="00C67C57">
        <w:t xml:space="preserve"> continue to</w:t>
      </w:r>
      <w:r>
        <w:t xml:space="preserve"> support and encourage collaboration between </w:t>
      </w:r>
      <w:r w:rsidR="00761B93">
        <w:t xml:space="preserve">project </w:t>
      </w:r>
      <w:r>
        <w:t>stakeholders throughout the implementation of the</w:t>
      </w:r>
      <w:r w:rsidR="00C67C57">
        <w:t xml:space="preserve"> NDIS in East Arnhem</w:t>
      </w:r>
      <w:r w:rsidR="009965BE">
        <w:t>,</w:t>
      </w:r>
      <w:r>
        <w:t xml:space="preserve"> providin</w:t>
      </w:r>
      <w:r w:rsidR="00761B93">
        <w:t>g opportunities for them</w:t>
      </w:r>
      <w:r>
        <w:t xml:space="preserve"> to </w:t>
      </w:r>
      <w:r w:rsidR="009965BE">
        <w:t>network, share information, discuss funding opportunities</w:t>
      </w:r>
      <w:r>
        <w:t>, and identify shared outcomes, challenges and successes.</w:t>
      </w:r>
    </w:p>
    <w:p w14:paraId="36CB64BC" w14:textId="69F5EB56" w:rsidR="00AF0FB6" w:rsidRDefault="009028B1" w:rsidP="00672798">
      <w:pPr>
        <w:pStyle w:val="head3numbered"/>
      </w:pPr>
      <w:bookmarkStart w:id="99" w:name="_Toc511320621"/>
      <w:bookmarkStart w:id="100" w:name="_Toc517101630"/>
      <w:bookmarkStart w:id="101" w:name="_Toc517118260"/>
      <w:r>
        <w:t>Co- D</w:t>
      </w:r>
      <w:r w:rsidR="00A35E46">
        <w:t>esign NDIS pathways</w:t>
      </w:r>
      <w:r>
        <w:t xml:space="preserve"> with local communities</w:t>
      </w:r>
      <w:bookmarkEnd w:id="99"/>
      <w:bookmarkEnd w:id="100"/>
      <w:bookmarkEnd w:id="101"/>
    </w:p>
    <w:p w14:paraId="33E44EF9" w14:textId="666FD049" w:rsidR="00D327D3" w:rsidRDefault="0058773D" w:rsidP="005E15C0">
      <w:pPr>
        <w:spacing w:line="276" w:lineRule="auto"/>
      </w:pPr>
      <w:r>
        <w:t>Based on the a</w:t>
      </w:r>
      <w:r w:rsidR="00761B93">
        <w:t xml:space="preserve">nalysis of data provided by community and project </w:t>
      </w:r>
      <w:r>
        <w:t>stakeholders, Social Compass has developed two pathways o</w:t>
      </w:r>
      <w:r w:rsidR="006A7FF8">
        <w:t>f change to outline the identified elements</w:t>
      </w:r>
      <w:r>
        <w:t xml:space="preserve"> needed to effectively implement the NDIS in East Arnhem; one from the perspective of community members with </w:t>
      </w:r>
      <w:r w:rsidR="00DB011E">
        <w:t>disabilities</w:t>
      </w:r>
      <w:r>
        <w:t xml:space="preserve"> and their families, and one from an </w:t>
      </w:r>
      <w:r w:rsidR="00DB011E">
        <w:t>overarching</w:t>
      </w:r>
      <w:r>
        <w:t xml:space="preserve"> program perspect</w:t>
      </w:r>
      <w:r w:rsidR="006A7FF8">
        <w:t>ive</w:t>
      </w:r>
      <w:r w:rsidR="005F4810">
        <w:t xml:space="preserve"> as shown in Figures Three and Four</w:t>
      </w:r>
      <w:r w:rsidR="006A7FF8">
        <w:t xml:space="preserve">. </w:t>
      </w:r>
    </w:p>
    <w:p w14:paraId="58B675A8" w14:textId="6C45C315" w:rsidR="00604E34" w:rsidRDefault="00075272" w:rsidP="00357BC5">
      <w:pPr>
        <w:shd w:val="clear" w:color="auto" w:fill="FADCCD" w:themeFill="accent2" w:themeFillTint="33"/>
        <w:spacing w:line="276" w:lineRule="auto"/>
      </w:pPr>
      <w:r w:rsidRPr="0074656A">
        <w:rPr>
          <w:b/>
        </w:rPr>
        <w:t>Recommendation Eight</w:t>
      </w:r>
      <w:r w:rsidR="00604E34" w:rsidRPr="0074656A">
        <w:rPr>
          <w:b/>
        </w:rPr>
        <w:t>:</w:t>
      </w:r>
      <w:r w:rsidR="00604E34">
        <w:t xml:space="preserve"> That the NDIA use these pathway models as a base, to take back to communities in East Arnhem, and co-design with local service providers, participants and their families, the NDIS pathway that works best for them and their local community</w:t>
      </w:r>
      <w:r w:rsidR="0021613D">
        <w:t>.</w:t>
      </w:r>
    </w:p>
    <w:p w14:paraId="73E4064E" w14:textId="775302E1" w:rsidR="00554821" w:rsidRDefault="00554821" w:rsidP="00672798">
      <w:pPr>
        <w:pStyle w:val="head3numbered"/>
        <w:rPr>
          <w:lang w:val="en-AU"/>
        </w:rPr>
      </w:pPr>
      <w:bookmarkStart w:id="102" w:name="_Toc511320622"/>
      <w:bookmarkStart w:id="103" w:name="_Toc517101631"/>
      <w:bookmarkStart w:id="104" w:name="_Toc517118261"/>
      <w:r>
        <w:rPr>
          <w:lang w:val="en-AU"/>
        </w:rPr>
        <w:t>Consult with community and project stakeholders in each location to c</w:t>
      </w:r>
      <w:r w:rsidRPr="009C0F94">
        <w:rPr>
          <w:lang w:val="en-AU"/>
        </w:rPr>
        <w:t xml:space="preserve">onsider these </w:t>
      </w:r>
      <w:r w:rsidRPr="00554821">
        <w:rPr>
          <w:lang w:val="en-AU"/>
        </w:rPr>
        <w:t xml:space="preserve">recommendations for the roll out of the NDIS </w:t>
      </w:r>
      <w:r w:rsidRPr="00554821">
        <w:t xml:space="preserve">in other remote Aboriginal and </w:t>
      </w:r>
      <w:r>
        <w:rPr>
          <w:lang w:val="en-AU"/>
        </w:rPr>
        <w:t>Torres Strait Islander c</w:t>
      </w:r>
      <w:r w:rsidRPr="00554821">
        <w:rPr>
          <w:lang w:val="en-AU"/>
        </w:rPr>
        <w:t>ommunities</w:t>
      </w:r>
      <w:bookmarkEnd w:id="102"/>
      <w:bookmarkEnd w:id="103"/>
      <w:bookmarkEnd w:id="104"/>
    </w:p>
    <w:p w14:paraId="2EF9D52B" w14:textId="25B246FE" w:rsidR="00554821" w:rsidRPr="00554821" w:rsidRDefault="003441EB" w:rsidP="00DB2061">
      <w:pPr>
        <w:spacing w:line="276" w:lineRule="auto"/>
        <w:rPr>
          <w:lang w:val="en-AU"/>
        </w:rPr>
      </w:pPr>
      <w:r>
        <w:rPr>
          <w:lang w:val="en-AU"/>
        </w:rPr>
        <w:t>The above recommendations have been devel</w:t>
      </w:r>
      <w:r w:rsidR="006253A7">
        <w:rPr>
          <w:lang w:val="en-AU"/>
        </w:rPr>
        <w:t>oped in response to</w:t>
      </w:r>
      <w:r>
        <w:rPr>
          <w:lang w:val="en-AU"/>
        </w:rPr>
        <w:t xml:space="preserve"> eviden</w:t>
      </w:r>
      <w:r w:rsidR="006253A7">
        <w:rPr>
          <w:lang w:val="en-AU"/>
        </w:rPr>
        <w:t xml:space="preserve">ce collected about the roll out of the </w:t>
      </w:r>
      <w:r>
        <w:rPr>
          <w:lang w:val="en-AU"/>
        </w:rPr>
        <w:t xml:space="preserve">NDIS </w:t>
      </w:r>
      <w:r w:rsidR="006253A7">
        <w:rPr>
          <w:lang w:val="en-AU"/>
        </w:rPr>
        <w:t>in three East Arnhem locations</w:t>
      </w:r>
      <w:r>
        <w:rPr>
          <w:lang w:val="en-AU"/>
        </w:rPr>
        <w:t>, and learnings apply to how implementation of the scheme can be improved</w:t>
      </w:r>
      <w:r w:rsidR="006253A7">
        <w:rPr>
          <w:lang w:val="en-AU"/>
        </w:rPr>
        <w:t xml:space="preserve"> in these particular Aboriginal and Torres Strait Islander communities</w:t>
      </w:r>
      <w:r>
        <w:rPr>
          <w:lang w:val="en-AU"/>
        </w:rPr>
        <w:t>. Some of these learnings and recommendations</w:t>
      </w:r>
      <w:r w:rsidR="00986AA3">
        <w:rPr>
          <w:lang w:val="en-AU"/>
        </w:rPr>
        <w:t xml:space="preserve"> may</w:t>
      </w:r>
      <w:r>
        <w:rPr>
          <w:lang w:val="en-AU"/>
        </w:rPr>
        <w:t xml:space="preserve"> </w:t>
      </w:r>
      <w:r w:rsidR="00986AA3">
        <w:rPr>
          <w:lang w:val="en-AU"/>
        </w:rPr>
        <w:t>also be relevant</w:t>
      </w:r>
      <w:r>
        <w:rPr>
          <w:lang w:val="en-AU"/>
        </w:rPr>
        <w:t xml:space="preserve"> to the rol</w:t>
      </w:r>
      <w:r w:rsidR="00146A2C">
        <w:rPr>
          <w:lang w:val="en-AU"/>
        </w:rPr>
        <w:t>l</w:t>
      </w:r>
      <w:r>
        <w:rPr>
          <w:lang w:val="en-AU"/>
        </w:rPr>
        <w:t xml:space="preserve"> out of the NDIS in other locations. However,</w:t>
      </w:r>
      <w:r w:rsidR="00554821">
        <w:rPr>
          <w:lang w:val="en-AU"/>
        </w:rPr>
        <w:t xml:space="preserve"> </w:t>
      </w:r>
      <w:r w:rsidR="00986AA3">
        <w:rPr>
          <w:lang w:val="en-AU"/>
        </w:rPr>
        <w:t xml:space="preserve">in order to </w:t>
      </w:r>
      <w:r w:rsidR="00554821">
        <w:rPr>
          <w:lang w:val="en-AU"/>
        </w:rPr>
        <w:t>maintain its commitment to a “community by community approach”</w:t>
      </w:r>
      <w:r>
        <w:rPr>
          <w:rStyle w:val="FootnoteReference"/>
          <w:lang w:val="en-AU"/>
        </w:rPr>
        <w:footnoteReference w:id="49"/>
      </w:r>
      <w:r w:rsidR="00554821">
        <w:rPr>
          <w:lang w:val="en-AU"/>
        </w:rPr>
        <w:t xml:space="preserve"> in the delivery of the NDIS in Aboriginal and Torres </w:t>
      </w:r>
      <w:r>
        <w:rPr>
          <w:lang w:val="en-AU"/>
        </w:rPr>
        <w:t>Strait Islander communiti</w:t>
      </w:r>
      <w:r w:rsidR="00554821">
        <w:rPr>
          <w:lang w:val="en-AU"/>
        </w:rPr>
        <w:t>es,</w:t>
      </w:r>
      <w:r>
        <w:rPr>
          <w:lang w:val="en-AU"/>
        </w:rPr>
        <w:t xml:space="preserve"> the NDIA must consult with </w:t>
      </w:r>
      <w:r>
        <w:rPr>
          <w:lang w:val="en-AU"/>
        </w:rPr>
        <w:lastRenderedPageBreak/>
        <w:t>both community and project stakeholders in each location to determine the ap</w:t>
      </w:r>
      <w:r w:rsidR="00986AA3">
        <w:rPr>
          <w:lang w:val="en-AU"/>
        </w:rPr>
        <w:t>plicability of</w:t>
      </w:r>
      <w:r>
        <w:rPr>
          <w:lang w:val="en-AU"/>
        </w:rPr>
        <w:t xml:space="preserve"> these recommendations to that particular community</w:t>
      </w:r>
      <w:r w:rsidR="00986AA3">
        <w:rPr>
          <w:lang w:val="en-AU"/>
        </w:rPr>
        <w:t xml:space="preserve"> as needs, conditions and cultural priorities may vary.</w:t>
      </w:r>
    </w:p>
    <w:p w14:paraId="20249618" w14:textId="7F6E7765" w:rsidR="0021613D" w:rsidRDefault="00554821" w:rsidP="00DB2061">
      <w:pPr>
        <w:shd w:val="clear" w:color="auto" w:fill="FADCCD" w:themeFill="accent2" w:themeFillTint="33"/>
        <w:spacing w:line="276" w:lineRule="auto"/>
      </w:pPr>
      <w:r w:rsidRPr="00357BC5">
        <w:rPr>
          <w:b/>
          <w:shd w:val="clear" w:color="auto" w:fill="FADCCD" w:themeFill="accent2" w:themeFillTint="33"/>
        </w:rPr>
        <w:t>Recommendation Nine:</w:t>
      </w:r>
      <w:r w:rsidRPr="00D33FA9">
        <w:rPr>
          <w:shd w:val="clear" w:color="auto" w:fill="FADCCD" w:themeFill="accent2" w:themeFillTint="33"/>
        </w:rPr>
        <w:t xml:space="preserve"> That the NDIA consult with each remote Aboriginal and Torres Strait Islander community to consider the application of the above recommendations for the roll out of the NDIS in </w:t>
      </w:r>
      <w:r w:rsidR="00E90B35">
        <w:rPr>
          <w:shd w:val="clear" w:color="auto" w:fill="FADCCD" w:themeFill="accent2" w:themeFillTint="33"/>
        </w:rPr>
        <w:t>their</w:t>
      </w:r>
      <w:r w:rsidRPr="00D33FA9">
        <w:rPr>
          <w:shd w:val="clear" w:color="auto" w:fill="FADCCD" w:themeFill="accent2" w:themeFillTint="33"/>
        </w:rPr>
        <w:t xml:space="preserve"> location</w:t>
      </w:r>
      <w:r w:rsidR="00DB2061">
        <w:rPr>
          <w:shd w:val="clear" w:color="auto" w:fill="FADCCD" w:themeFill="accent2" w:themeFillTint="33"/>
        </w:rPr>
        <w:t>.</w:t>
      </w:r>
      <w:r>
        <w:rPr>
          <w:shd w:val="clear" w:color="auto" w:fill="FADCCD" w:themeFill="accent2" w:themeFillTint="33"/>
        </w:rPr>
        <w:t xml:space="preserve">  </w:t>
      </w:r>
    </w:p>
    <w:p w14:paraId="3795CA57" w14:textId="41B66692" w:rsidR="000921F0" w:rsidRPr="000921F0" w:rsidRDefault="00082AED" w:rsidP="000921F0">
      <w:r>
        <w:br w:type="page"/>
      </w:r>
    </w:p>
    <w:p w14:paraId="3EAB9424" w14:textId="32A1F551" w:rsidR="00F71380" w:rsidRDefault="00F71380" w:rsidP="00672798">
      <w:pPr>
        <w:pStyle w:val="h2"/>
      </w:pPr>
      <w:bookmarkStart w:id="105" w:name="_Toc511320623"/>
      <w:bookmarkStart w:id="106" w:name="_Toc517118262"/>
      <w:r>
        <w:lastRenderedPageBreak/>
        <w:t>References</w:t>
      </w:r>
      <w:bookmarkEnd w:id="105"/>
      <w:bookmarkEnd w:id="106"/>
    </w:p>
    <w:p w14:paraId="575EF8F3" w14:textId="77777777" w:rsidR="00F71380" w:rsidRDefault="00F71380" w:rsidP="00F71380">
      <w:pPr>
        <w:rPr>
          <w:rStyle w:val="Hyperlink"/>
          <w:color w:val="000000"/>
        </w:rPr>
      </w:pPr>
      <w:r w:rsidRPr="00055FEC">
        <w:rPr>
          <w:color w:val="000000"/>
        </w:rPr>
        <w:t xml:space="preserve">Do, P. (2017). How well does the National Disability Insurance Scheme respond to the issues challenging Indigenous people with disability? </w:t>
      </w:r>
      <w:r w:rsidRPr="00055FEC">
        <w:rPr>
          <w:rStyle w:val="Emphasis"/>
          <w:color w:val="000000"/>
        </w:rPr>
        <w:t>Aotearoa New Zealand Social Work, 29</w:t>
      </w:r>
      <w:r w:rsidRPr="00055FEC">
        <w:rPr>
          <w:color w:val="000000"/>
        </w:rPr>
        <w:t>(4), 49-60. doi:</w:t>
      </w:r>
      <w:hyperlink r:id="rId21" w:history="1">
        <w:r w:rsidRPr="00055FEC">
          <w:rPr>
            <w:rStyle w:val="Hyperlink"/>
            <w:color w:val="000000"/>
          </w:rPr>
          <w:t>http://dx.doi.org/10.11157/anzswj-vol29iss4id281</w:t>
        </w:r>
      </w:hyperlink>
    </w:p>
    <w:p w14:paraId="7181743E" w14:textId="77777777" w:rsidR="00F71380" w:rsidRPr="005A50D2" w:rsidRDefault="00F71380" w:rsidP="00F71380">
      <w:pPr>
        <w:rPr>
          <w:rStyle w:val="Hyperlink"/>
          <w:color w:val="000000"/>
          <w:u w:val="none"/>
        </w:rPr>
      </w:pPr>
      <w:r w:rsidRPr="005A50D2">
        <w:rPr>
          <w:rStyle w:val="Hyperlink"/>
          <w:color w:val="000000"/>
          <w:u w:val="none"/>
        </w:rPr>
        <w:t>MJD</w:t>
      </w:r>
      <w:r>
        <w:rPr>
          <w:rStyle w:val="Hyperlink"/>
          <w:color w:val="000000"/>
          <w:u w:val="none"/>
        </w:rPr>
        <w:t>, (2013</w:t>
      </w:r>
      <w:r w:rsidRPr="005A50D2">
        <w:rPr>
          <w:rStyle w:val="Hyperlink"/>
          <w:color w:val="000000"/>
          <w:u w:val="none"/>
        </w:rPr>
        <w:t xml:space="preserve">). </w:t>
      </w:r>
      <w:r w:rsidRPr="005A50D2">
        <w:rPr>
          <w:lang w:val="en-AU"/>
        </w:rPr>
        <w:t xml:space="preserve"> Disability Audit- NE Arnhem Land/NT Gulf: A Snapshot of Indigenous Australian Disability in the Very Remote Communities of the Groote Eylandt Archipelago, Elcho Island and Ngukurr.</w:t>
      </w:r>
    </w:p>
    <w:p w14:paraId="0E5552EE" w14:textId="77777777" w:rsidR="00F71380" w:rsidRPr="00055FEC" w:rsidRDefault="00F71380" w:rsidP="00F71380">
      <w:r>
        <w:t>NDIA, (2016). National Disability Insurance Agency Rural and Remote Strategy 2016-2019</w:t>
      </w:r>
    </w:p>
    <w:p w14:paraId="7A5B3738" w14:textId="77777777" w:rsidR="00F71380" w:rsidRDefault="00F71380" w:rsidP="00F71380">
      <w:r>
        <w:t>NDIA, (2017a). Aboriginal and Torres Strait Islander Engagement Strategy (2017)</w:t>
      </w:r>
    </w:p>
    <w:p w14:paraId="1862597B" w14:textId="77777777" w:rsidR="00F71380" w:rsidRDefault="00F71380" w:rsidP="00F71380">
      <w:r>
        <w:t>NDIA, (2017b). Remote Area Servicing Paper</w:t>
      </w:r>
    </w:p>
    <w:p w14:paraId="100F7A29" w14:textId="77777777" w:rsidR="00F71380" w:rsidRPr="005A50D2" w:rsidRDefault="00F71380" w:rsidP="00F71380">
      <w:r>
        <w:t>NDIA (2017c) “Lessons Learnt”, NDIS report on NDIS roll out in East Arnhem and Darwin, July 2017.</w:t>
      </w:r>
    </w:p>
    <w:p w14:paraId="1B39A394" w14:textId="097B0232" w:rsidR="00277244" w:rsidRDefault="00F71380" w:rsidP="00DB2061">
      <w:pPr>
        <w:spacing w:after="60" w:line="240" w:lineRule="auto"/>
        <w:rPr>
          <w:rFonts w:cs="Arial"/>
        </w:rPr>
      </w:pPr>
      <w:r>
        <w:rPr>
          <w:rFonts w:cs="Arial"/>
        </w:rPr>
        <w:t>Productivity Commission, (2017). National Disability Insurance Scheme (NDIS) Costs: Productivity Commission Study Report, Australian Government.</w:t>
      </w:r>
    </w:p>
    <w:p w14:paraId="4F0FE6D8" w14:textId="77777777" w:rsidR="00277244" w:rsidRDefault="00277244">
      <w:pPr>
        <w:rPr>
          <w:rFonts w:cs="Arial"/>
        </w:rPr>
      </w:pPr>
      <w:r>
        <w:rPr>
          <w:rFonts w:cs="Arial"/>
        </w:rPr>
        <w:br w:type="page"/>
      </w:r>
    </w:p>
    <w:p w14:paraId="7891B934" w14:textId="77777777" w:rsidR="000921F0" w:rsidRDefault="000921F0" w:rsidP="00DB2061">
      <w:pPr>
        <w:spacing w:after="60" w:line="240" w:lineRule="auto"/>
        <w:rPr>
          <w:rFonts w:cs="Arial"/>
        </w:rPr>
      </w:pPr>
    </w:p>
    <w:p w14:paraId="1772F24C" w14:textId="69E8EAA2" w:rsidR="00475FF4" w:rsidRDefault="0058176F" w:rsidP="00672798">
      <w:pPr>
        <w:pStyle w:val="h2"/>
      </w:pPr>
      <w:bookmarkStart w:id="107" w:name="_Toc511025563"/>
      <w:bookmarkStart w:id="108" w:name="_Toc511320624"/>
      <w:bookmarkStart w:id="109" w:name="_Toc517118263"/>
      <w:r>
        <w:t xml:space="preserve">Appendix </w:t>
      </w:r>
      <w:r w:rsidR="00DB2061">
        <w:t>A</w:t>
      </w:r>
      <w:r w:rsidR="005A50D2">
        <w:t xml:space="preserve">: List of </w:t>
      </w:r>
      <w:r w:rsidR="00DB2061">
        <w:t>project s</w:t>
      </w:r>
      <w:r w:rsidR="005A50D2">
        <w:t>takeholders interviewed</w:t>
      </w:r>
      <w:bookmarkEnd w:id="107"/>
      <w:bookmarkEnd w:id="108"/>
      <w:bookmarkEnd w:id="109"/>
    </w:p>
    <w:p w14:paraId="2FC61697" w14:textId="77777777" w:rsidR="005A50D2" w:rsidRDefault="005A50D2" w:rsidP="005A50D2">
      <w:pPr>
        <w:spacing w:after="0"/>
      </w:pPr>
    </w:p>
    <w:p w14:paraId="5D5D758C" w14:textId="77777777" w:rsidR="005A50D2" w:rsidRDefault="005A50D2" w:rsidP="005A50D2">
      <w:pPr>
        <w:spacing w:after="0"/>
      </w:pPr>
      <w:r>
        <w:t>Active Performance Physiotherapy Groote Eylandt</w:t>
      </w:r>
    </w:p>
    <w:p w14:paraId="65735BC4" w14:textId="77777777" w:rsidR="005A50D2" w:rsidRDefault="005A50D2" w:rsidP="005A50D2">
      <w:pPr>
        <w:spacing w:after="0"/>
      </w:pPr>
      <w:r>
        <w:t>Arnhem Land Progress Aboriginal Corporation</w:t>
      </w:r>
    </w:p>
    <w:p w14:paraId="15945B3A" w14:textId="77777777" w:rsidR="005A50D2" w:rsidRDefault="005A50D2" w:rsidP="005A50D2">
      <w:pPr>
        <w:spacing w:after="0"/>
      </w:pPr>
      <w:r>
        <w:t>Anglicare</w:t>
      </w:r>
    </w:p>
    <w:p w14:paraId="777C7E8F" w14:textId="3A5C404F" w:rsidR="005A50D2" w:rsidRDefault="005A50D2" w:rsidP="005A50D2">
      <w:pPr>
        <w:spacing w:after="0"/>
      </w:pPr>
      <w:r>
        <w:t>Commonwealth Department of</w:t>
      </w:r>
      <w:r w:rsidR="00CF51B1">
        <w:t xml:space="preserve"> the</w:t>
      </w:r>
      <w:r>
        <w:t xml:space="preserve"> Prime Minister and Cabinet</w:t>
      </w:r>
    </w:p>
    <w:p w14:paraId="7E102084" w14:textId="77777777" w:rsidR="005A50D2" w:rsidRDefault="005A50D2" w:rsidP="005A50D2">
      <w:pPr>
        <w:spacing w:after="0"/>
      </w:pPr>
      <w:r>
        <w:t>East Arnhem Regional Council</w:t>
      </w:r>
    </w:p>
    <w:p w14:paraId="4BBC6FCC" w14:textId="77777777" w:rsidR="005A50D2" w:rsidRDefault="005A50D2" w:rsidP="005A50D2">
      <w:pPr>
        <w:spacing w:after="0"/>
      </w:pPr>
      <w:r>
        <w:t>Groote Eylandt Aboriginal Trust</w:t>
      </w:r>
    </w:p>
    <w:p w14:paraId="1719CB17" w14:textId="77777777" w:rsidR="005A50D2" w:rsidRDefault="005A50D2" w:rsidP="005A50D2">
      <w:pPr>
        <w:spacing w:after="0"/>
      </w:pPr>
      <w:r w:rsidRPr="004A1F89">
        <w:t>Groote Eylandt and Bickerton Island Enterprises Aboriginal Corporation</w:t>
      </w:r>
    </w:p>
    <w:p w14:paraId="5390ECFF" w14:textId="77777777" w:rsidR="005A50D2" w:rsidRDefault="005A50D2" w:rsidP="005A50D2">
      <w:pPr>
        <w:spacing w:after="0"/>
      </w:pPr>
      <w:r>
        <w:t>Group Training Northern Territory</w:t>
      </w:r>
    </w:p>
    <w:p w14:paraId="79E0E2F3" w14:textId="77777777" w:rsidR="005A50D2" w:rsidRDefault="005A50D2" w:rsidP="005A50D2">
      <w:pPr>
        <w:spacing w:after="0"/>
      </w:pPr>
      <w:r>
        <w:t>Laynhapuy Homelands Aboriginal Corporation</w:t>
      </w:r>
    </w:p>
    <w:p w14:paraId="436F8F32" w14:textId="77777777" w:rsidR="005A50D2" w:rsidRDefault="005A50D2" w:rsidP="005A50D2">
      <w:pPr>
        <w:spacing w:after="0"/>
      </w:pPr>
      <w:r>
        <w:t>Machado Joseph Disease (MJD) Foundation</w:t>
      </w:r>
    </w:p>
    <w:p w14:paraId="29D54203" w14:textId="77777777" w:rsidR="005A50D2" w:rsidRDefault="005A50D2" w:rsidP="005A50D2">
      <w:pPr>
        <w:spacing w:after="0"/>
      </w:pPr>
      <w:r>
        <w:t>Miwatj Aboriginal Health Aboriginal Corporation</w:t>
      </w:r>
    </w:p>
    <w:p w14:paraId="7552468D" w14:textId="77777777" w:rsidR="005A50D2" w:rsidRDefault="005A50D2" w:rsidP="005A50D2">
      <w:pPr>
        <w:spacing w:after="0"/>
      </w:pPr>
      <w:r>
        <w:t>National Disability Insurance Agency</w:t>
      </w:r>
    </w:p>
    <w:p w14:paraId="70698AC7" w14:textId="77777777" w:rsidR="005A50D2" w:rsidRDefault="005A50D2" w:rsidP="005A50D2">
      <w:pPr>
        <w:spacing w:after="0"/>
      </w:pPr>
      <w:r>
        <w:t>Northern Territory Department of the Chief Minister</w:t>
      </w:r>
    </w:p>
    <w:p w14:paraId="1BFDE25D" w14:textId="77777777" w:rsidR="005A50D2" w:rsidRDefault="005A50D2" w:rsidP="005A50D2">
      <w:pPr>
        <w:spacing w:after="0"/>
      </w:pPr>
      <w:r>
        <w:t>Northern Territory Department of Trade Business and Innovation</w:t>
      </w:r>
    </w:p>
    <w:p w14:paraId="75E1DD2D" w14:textId="77777777" w:rsidR="005A50D2" w:rsidRDefault="005A50D2" w:rsidP="005A50D2">
      <w:pPr>
        <w:spacing w:after="0"/>
      </w:pPr>
      <w:r>
        <w:t>Northern Territory Office of Disability</w:t>
      </w:r>
    </w:p>
    <w:p w14:paraId="74EF0DEA" w14:textId="402DDD66" w:rsidR="005A50D2" w:rsidRDefault="005A50D2" w:rsidP="005A50D2">
      <w:pPr>
        <w:spacing w:after="0"/>
      </w:pPr>
      <w:r>
        <w:t>Northern Territory Office of Public Guardian</w:t>
      </w:r>
    </w:p>
    <w:p w14:paraId="3B49CA5F" w14:textId="77777777" w:rsidR="00277244" w:rsidRDefault="00277244">
      <w:pPr>
        <w:rPr>
          <w:rFonts w:asciiTheme="majorHAnsi" w:eastAsiaTheme="majorEastAsia" w:hAnsiTheme="majorHAnsi" w:cstheme="majorBidi"/>
          <w:color w:val="7B230B" w:themeColor="accent1" w:themeShade="BF"/>
          <w:sz w:val="32"/>
          <w:szCs w:val="32"/>
        </w:rPr>
      </w:pPr>
      <w:bookmarkStart w:id="110" w:name="_Toc511025564"/>
      <w:bookmarkStart w:id="111" w:name="_Toc511320625"/>
      <w:r>
        <w:br w:type="page"/>
      </w:r>
    </w:p>
    <w:p w14:paraId="11F5D2E8" w14:textId="44242FC7" w:rsidR="005A50D2" w:rsidRDefault="00DB2061" w:rsidP="00672798">
      <w:pPr>
        <w:pStyle w:val="h2"/>
      </w:pPr>
      <w:bookmarkStart w:id="112" w:name="_Toc517118264"/>
      <w:r>
        <w:lastRenderedPageBreak/>
        <w:t>Appendix B: Data collection t</w:t>
      </w:r>
      <w:r w:rsidR="005A50D2">
        <w:t>ools</w:t>
      </w:r>
      <w:bookmarkEnd w:id="110"/>
      <w:bookmarkEnd w:id="111"/>
      <w:bookmarkEnd w:id="112"/>
    </w:p>
    <w:p w14:paraId="1EA8BC5D" w14:textId="77777777" w:rsidR="005A50D2" w:rsidRPr="00896B26" w:rsidRDefault="005A50D2" w:rsidP="005A50D2">
      <w:pPr>
        <w:rPr>
          <w:rFonts w:cstheme="minorHAnsi"/>
          <w:b/>
        </w:rPr>
      </w:pPr>
      <w:r w:rsidRPr="00896B26">
        <w:rPr>
          <w:rFonts w:cstheme="minorHAnsi"/>
          <w:b/>
        </w:rPr>
        <w:t xml:space="preserve">Stakeholder Organisation – Interview Guide </w:t>
      </w:r>
    </w:p>
    <w:p w14:paraId="55512011" w14:textId="6712C66E" w:rsidR="005A50D2" w:rsidRPr="00896B26" w:rsidRDefault="005A50D2" w:rsidP="005A50D2">
      <w:pPr>
        <w:rPr>
          <w:rFonts w:cstheme="minorHAnsi"/>
          <w:i/>
        </w:rPr>
      </w:pPr>
      <w:r w:rsidRPr="00896B26">
        <w:rPr>
          <w:rFonts w:cstheme="minorHAnsi"/>
          <w:i/>
        </w:rPr>
        <w:t xml:space="preserve">The purpose of the questions set out below is to provide a guide for discussion rather than the questions being asked verbatim as they appear. </w:t>
      </w:r>
    </w:p>
    <w:p w14:paraId="244805CB" w14:textId="77777777" w:rsidR="005A50D2" w:rsidRPr="00896B26" w:rsidRDefault="005A50D2" w:rsidP="00DD1A2F">
      <w:pPr>
        <w:pStyle w:val="CCSNormalText"/>
        <w:numPr>
          <w:ilvl w:val="0"/>
          <w:numId w:val="26"/>
        </w:numPr>
        <w:spacing w:before="0" w:after="0"/>
        <w:ind w:hanging="265"/>
        <w:rPr>
          <w:rFonts w:asciiTheme="minorHAnsi" w:hAnsiTheme="minorHAnsi" w:cstheme="minorHAnsi"/>
        </w:rPr>
      </w:pPr>
      <w:r w:rsidRPr="00896B26">
        <w:rPr>
          <w:rFonts w:asciiTheme="minorHAnsi" w:hAnsiTheme="minorHAnsi" w:cstheme="minorHAnsi"/>
        </w:rPr>
        <w:t>Please tell me about your organisation and your role in it?</w:t>
      </w:r>
    </w:p>
    <w:p w14:paraId="7A12F982" w14:textId="77777777" w:rsidR="005A50D2" w:rsidRPr="00896B26" w:rsidRDefault="005A50D2" w:rsidP="00DD1A2F">
      <w:pPr>
        <w:pStyle w:val="CCSNormalText"/>
        <w:numPr>
          <w:ilvl w:val="0"/>
          <w:numId w:val="26"/>
        </w:numPr>
        <w:spacing w:before="0" w:after="0"/>
        <w:ind w:hanging="265"/>
        <w:rPr>
          <w:rFonts w:asciiTheme="minorHAnsi" w:hAnsiTheme="minorHAnsi" w:cstheme="minorHAnsi"/>
        </w:rPr>
      </w:pPr>
      <w:r w:rsidRPr="00896B26">
        <w:rPr>
          <w:rFonts w:asciiTheme="minorHAnsi" w:hAnsiTheme="minorHAnsi" w:cstheme="minorHAnsi"/>
        </w:rPr>
        <w:t>What are your impressions of the NDIS roll-out in this community/East Arnhem Land generally?</w:t>
      </w:r>
    </w:p>
    <w:p w14:paraId="6BAF8938" w14:textId="217DD025" w:rsidR="005A50D2" w:rsidRDefault="005A50D2" w:rsidP="00DD1A2F">
      <w:pPr>
        <w:pStyle w:val="CCSNormalText"/>
        <w:numPr>
          <w:ilvl w:val="0"/>
          <w:numId w:val="26"/>
        </w:numPr>
        <w:spacing w:before="0" w:after="0"/>
        <w:ind w:hanging="265"/>
        <w:rPr>
          <w:rFonts w:asciiTheme="minorHAnsi" w:hAnsiTheme="minorHAnsi" w:cstheme="minorHAnsi"/>
        </w:rPr>
      </w:pPr>
      <w:r w:rsidRPr="00896B26">
        <w:rPr>
          <w:rFonts w:asciiTheme="minorHAnsi" w:hAnsiTheme="minorHAnsi" w:cstheme="minorHAnsi"/>
        </w:rPr>
        <w:t>Broadly, what are your interests in the NDIS roll-out in this region/community?</w:t>
      </w:r>
    </w:p>
    <w:p w14:paraId="72A6EED5" w14:textId="77777777" w:rsidR="00DB2061" w:rsidRPr="00DB2061" w:rsidRDefault="00DB2061" w:rsidP="00DB2061">
      <w:pPr>
        <w:pStyle w:val="CCSNormalText"/>
        <w:spacing w:before="0" w:after="0"/>
        <w:ind w:left="720"/>
        <w:rPr>
          <w:rFonts w:asciiTheme="minorHAnsi" w:hAnsiTheme="minorHAnsi" w:cstheme="minorHAnsi"/>
        </w:rPr>
      </w:pPr>
    </w:p>
    <w:p w14:paraId="48300D99" w14:textId="77777777" w:rsidR="005A50D2" w:rsidRPr="00896B26" w:rsidRDefault="005A50D2" w:rsidP="00DB2061">
      <w:pPr>
        <w:pStyle w:val="CCSNormalText"/>
        <w:spacing w:before="0" w:after="0"/>
        <w:rPr>
          <w:rFonts w:asciiTheme="minorHAnsi" w:hAnsiTheme="minorHAnsi" w:cstheme="minorHAnsi"/>
        </w:rPr>
      </w:pPr>
      <w:r w:rsidRPr="00896B26">
        <w:rPr>
          <w:rFonts w:asciiTheme="minorHAnsi" w:hAnsiTheme="minorHAnsi" w:cstheme="minorHAnsi"/>
          <w:b/>
        </w:rPr>
        <w:t>Evaluation Question 1 to be answered:</w:t>
      </w:r>
      <w:r w:rsidRPr="00896B26">
        <w:rPr>
          <w:rFonts w:asciiTheme="minorHAnsi" w:hAnsiTheme="minorHAnsi" w:cstheme="minorHAnsi"/>
        </w:rPr>
        <w:t xml:space="preserve"> Before the NDIS, how did people with a disability and their families participate in and contribute to their community and were their reasonable and necessary support needs met?</w:t>
      </w:r>
    </w:p>
    <w:p w14:paraId="768681EB" w14:textId="77777777" w:rsidR="005A50D2" w:rsidRPr="00896B26" w:rsidRDefault="005A50D2" w:rsidP="00DD1A2F">
      <w:pPr>
        <w:pStyle w:val="CCSNormalText"/>
        <w:numPr>
          <w:ilvl w:val="1"/>
          <w:numId w:val="26"/>
        </w:numPr>
        <w:spacing w:before="0" w:after="0"/>
        <w:rPr>
          <w:rFonts w:asciiTheme="minorHAnsi" w:hAnsiTheme="minorHAnsi" w:cstheme="minorHAnsi"/>
        </w:rPr>
      </w:pPr>
      <w:r w:rsidRPr="00896B26">
        <w:rPr>
          <w:rFonts w:asciiTheme="minorHAnsi" w:hAnsiTheme="minorHAnsi" w:cstheme="minorHAnsi"/>
        </w:rPr>
        <w:t>How did people with a disability and their families participate in and contribute to their community before the introduction of the NDIS? (What were the issues)</w:t>
      </w:r>
    </w:p>
    <w:p w14:paraId="2132FE52" w14:textId="77777777" w:rsidR="005A50D2" w:rsidRPr="00896B26" w:rsidRDefault="005A50D2" w:rsidP="00DD1A2F">
      <w:pPr>
        <w:pStyle w:val="CCSNormalText"/>
        <w:numPr>
          <w:ilvl w:val="1"/>
          <w:numId w:val="26"/>
        </w:numPr>
        <w:spacing w:before="0" w:after="0"/>
        <w:rPr>
          <w:rFonts w:asciiTheme="minorHAnsi" w:hAnsiTheme="minorHAnsi" w:cstheme="minorHAnsi"/>
        </w:rPr>
      </w:pPr>
      <w:r w:rsidRPr="00896B26">
        <w:rPr>
          <w:rFonts w:asciiTheme="minorHAnsi" w:hAnsiTheme="minorHAnsi" w:cstheme="minorHAnsi"/>
        </w:rPr>
        <w:t>What were people’s support needs? (How were people’s support needs met and by who?)</w:t>
      </w:r>
    </w:p>
    <w:p w14:paraId="3C5363A2" w14:textId="77777777" w:rsidR="005A50D2" w:rsidRPr="00896B26" w:rsidRDefault="005A50D2" w:rsidP="00DD1A2F">
      <w:pPr>
        <w:pStyle w:val="CCSNormalText"/>
        <w:numPr>
          <w:ilvl w:val="1"/>
          <w:numId w:val="26"/>
        </w:numPr>
        <w:spacing w:before="0" w:after="0"/>
        <w:rPr>
          <w:rFonts w:asciiTheme="minorHAnsi" w:hAnsiTheme="minorHAnsi" w:cstheme="minorHAnsi"/>
        </w:rPr>
      </w:pPr>
      <w:r w:rsidRPr="00896B26">
        <w:rPr>
          <w:rFonts w:asciiTheme="minorHAnsi" w:hAnsiTheme="minorHAnsi" w:cstheme="minorHAnsi"/>
        </w:rPr>
        <w:t>A key feature of the NDIS is the provision of ‘reasonable and necessary support needs’. What does this mean to you? What does it require?</w:t>
      </w:r>
    </w:p>
    <w:p w14:paraId="66222181" w14:textId="77777777" w:rsidR="005A50D2" w:rsidRPr="00896B26" w:rsidRDefault="005A50D2" w:rsidP="00DD1A2F">
      <w:pPr>
        <w:pStyle w:val="CCSNormalText"/>
        <w:numPr>
          <w:ilvl w:val="1"/>
          <w:numId w:val="26"/>
        </w:numPr>
        <w:spacing w:before="0" w:after="0"/>
        <w:rPr>
          <w:rFonts w:asciiTheme="minorHAnsi" w:hAnsiTheme="minorHAnsi" w:cstheme="minorHAnsi"/>
        </w:rPr>
      </w:pPr>
      <w:r w:rsidRPr="00896B26">
        <w:rPr>
          <w:rFonts w:asciiTheme="minorHAnsi" w:hAnsiTheme="minorHAnsi" w:cstheme="minorHAnsi"/>
        </w:rPr>
        <w:t>Since the introduction of the NDIS, what has changed, when and how for the region/community/those living with a disability?</w:t>
      </w:r>
    </w:p>
    <w:p w14:paraId="466C4208" w14:textId="77777777" w:rsidR="005A50D2" w:rsidRPr="00896B26" w:rsidRDefault="005A50D2" w:rsidP="00DD1A2F">
      <w:pPr>
        <w:pStyle w:val="CCSNormalText"/>
        <w:numPr>
          <w:ilvl w:val="1"/>
          <w:numId w:val="26"/>
        </w:numPr>
        <w:spacing w:before="0" w:after="0"/>
        <w:rPr>
          <w:rFonts w:asciiTheme="minorHAnsi" w:hAnsiTheme="minorHAnsi" w:cstheme="minorHAnsi"/>
        </w:rPr>
      </w:pPr>
      <w:r w:rsidRPr="00896B26">
        <w:rPr>
          <w:rFonts w:asciiTheme="minorHAnsi" w:hAnsiTheme="minorHAnsi" w:cstheme="minorHAnsi"/>
        </w:rPr>
        <w:t>What is the most significant change and for whom as a result of the project?</w:t>
      </w:r>
    </w:p>
    <w:p w14:paraId="422E0386" w14:textId="77777777" w:rsidR="005A50D2" w:rsidRPr="00896B26" w:rsidRDefault="005A50D2" w:rsidP="00DD1A2F">
      <w:pPr>
        <w:pStyle w:val="CCSNormalText"/>
        <w:numPr>
          <w:ilvl w:val="1"/>
          <w:numId w:val="26"/>
        </w:numPr>
        <w:spacing w:before="0" w:after="0"/>
        <w:rPr>
          <w:rFonts w:asciiTheme="minorHAnsi" w:hAnsiTheme="minorHAnsi" w:cstheme="minorHAnsi"/>
        </w:rPr>
      </w:pPr>
      <w:r w:rsidRPr="00896B26">
        <w:rPr>
          <w:rFonts w:asciiTheme="minorHAnsi" w:hAnsiTheme="minorHAnsi" w:cstheme="minorHAnsi"/>
        </w:rPr>
        <w:t xml:space="preserve">What has been learnt – by you personally, your organisation, for the community? </w:t>
      </w:r>
    </w:p>
    <w:p w14:paraId="04A0128B" w14:textId="63F7F7FA" w:rsidR="005A50D2" w:rsidRDefault="005A50D2" w:rsidP="00DD1A2F">
      <w:pPr>
        <w:pStyle w:val="CCSNormalText"/>
        <w:numPr>
          <w:ilvl w:val="1"/>
          <w:numId w:val="26"/>
        </w:numPr>
        <w:spacing w:before="0" w:after="0"/>
        <w:rPr>
          <w:rFonts w:asciiTheme="minorHAnsi" w:hAnsiTheme="minorHAnsi" w:cstheme="minorHAnsi"/>
        </w:rPr>
      </w:pPr>
      <w:r w:rsidRPr="00896B26">
        <w:rPr>
          <w:rFonts w:asciiTheme="minorHAnsi" w:hAnsiTheme="minorHAnsi" w:cstheme="minorHAnsi"/>
        </w:rPr>
        <w:t xml:space="preserve">What can be improved further? </w:t>
      </w:r>
    </w:p>
    <w:p w14:paraId="3AF12C41" w14:textId="77777777" w:rsidR="00DB2061" w:rsidRPr="00DB2061" w:rsidRDefault="00DB2061" w:rsidP="00DB2061">
      <w:pPr>
        <w:pStyle w:val="CCSNormalText"/>
        <w:spacing w:before="0" w:after="0"/>
        <w:ind w:left="1440"/>
        <w:rPr>
          <w:rFonts w:asciiTheme="minorHAnsi" w:hAnsiTheme="minorHAnsi" w:cstheme="minorHAnsi"/>
        </w:rPr>
      </w:pPr>
    </w:p>
    <w:p w14:paraId="0BF41CC4" w14:textId="77777777" w:rsidR="005A50D2" w:rsidRPr="00896B26" w:rsidRDefault="005A50D2" w:rsidP="00DB2061">
      <w:pPr>
        <w:pStyle w:val="CCSNormalText"/>
        <w:spacing w:before="0" w:after="0"/>
        <w:rPr>
          <w:rFonts w:asciiTheme="minorHAnsi" w:hAnsiTheme="minorHAnsi" w:cstheme="minorHAnsi"/>
        </w:rPr>
      </w:pPr>
      <w:r w:rsidRPr="00896B26">
        <w:rPr>
          <w:rFonts w:asciiTheme="minorHAnsi" w:hAnsiTheme="minorHAnsi" w:cstheme="minorHAnsi"/>
          <w:b/>
        </w:rPr>
        <w:t>Evaluation Question 2 to be answered:</w:t>
      </w:r>
      <w:r w:rsidRPr="00896B26">
        <w:rPr>
          <w:rFonts w:asciiTheme="minorHAnsi" w:hAnsiTheme="minorHAnsi" w:cstheme="minorHAnsi"/>
        </w:rPr>
        <w:t xml:space="preserve"> How has the co-design process worked in each community? What have stakeholders identified as necessary to meet the reasonable and necessary support needs?</w:t>
      </w:r>
    </w:p>
    <w:p w14:paraId="2F003C82" w14:textId="77777777" w:rsidR="005A50D2" w:rsidRPr="00896B26" w:rsidRDefault="005A50D2" w:rsidP="00DD1A2F">
      <w:pPr>
        <w:pStyle w:val="CCSNormalText"/>
        <w:numPr>
          <w:ilvl w:val="1"/>
          <w:numId w:val="26"/>
        </w:numPr>
        <w:spacing w:before="0" w:after="0"/>
        <w:rPr>
          <w:rFonts w:asciiTheme="minorHAnsi" w:hAnsiTheme="minorHAnsi" w:cstheme="minorHAnsi"/>
        </w:rPr>
      </w:pPr>
      <w:r w:rsidRPr="00896B26">
        <w:rPr>
          <w:rFonts w:asciiTheme="minorHAnsi" w:hAnsiTheme="minorHAnsi" w:cstheme="minorHAnsi"/>
        </w:rPr>
        <w:t>What do you know about the Co-design approach being taken?</w:t>
      </w:r>
    </w:p>
    <w:p w14:paraId="371E0EA2" w14:textId="77777777" w:rsidR="005A50D2" w:rsidRPr="00896B26" w:rsidRDefault="005A50D2" w:rsidP="00DD1A2F">
      <w:pPr>
        <w:pStyle w:val="CCSNormalText"/>
        <w:numPr>
          <w:ilvl w:val="1"/>
          <w:numId w:val="26"/>
        </w:numPr>
        <w:spacing w:before="0" w:after="0"/>
        <w:rPr>
          <w:rFonts w:asciiTheme="minorHAnsi" w:hAnsiTheme="minorHAnsi" w:cstheme="minorHAnsi"/>
        </w:rPr>
      </w:pPr>
      <w:r w:rsidRPr="00896B26">
        <w:rPr>
          <w:rFonts w:asciiTheme="minorHAnsi" w:hAnsiTheme="minorHAnsi" w:cstheme="minorHAnsi"/>
        </w:rPr>
        <w:t>How have you/your organisation engaged in it?</w:t>
      </w:r>
    </w:p>
    <w:p w14:paraId="17243AAA" w14:textId="77777777" w:rsidR="005A50D2" w:rsidRPr="00896B26" w:rsidRDefault="005A50D2" w:rsidP="00DD1A2F">
      <w:pPr>
        <w:pStyle w:val="CCSNormalText"/>
        <w:numPr>
          <w:ilvl w:val="1"/>
          <w:numId w:val="26"/>
        </w:numPr>
        <w:spacing w:before="0" w:after="0"/>
        <w:rPr>
          <w:rFonts w:asciiTheme="minorHAnsi" w:hAnsiTheme="minorHAnsi" w:cstheme="minorHAnsi"/>
        </w:rPr>
      </w:pPr>
      <w:r w:rsidRPr="00896B26">
        <w:rPr>
          <w:rFonts w:asciiTheme="minorHAnsi" w:hAnsiTheme="minorHAnsi" w:cstheme="minorHAnsi"/>
        </w:rPr>
        <w:t>What does co-design mean to you?</w:t>
      </w:r>
    </w:p>
    <w:p w14:paraId="63EB4F1E" w14:textId="77777777" w:rsidR="005A50D2" w:rsidRPr="00896B26" w:rsidRDefault="005A50D2" w:rsidP="00DD1A2F">
      <w:pPr>
        <w:pStyle w:val="CCSNormalText"/>
        <w:numPr>
          <w:ilvl w:val="1"/>
          <w:numId w:val="26"/>
        </w:numPr>
        <w:spacing w:before="0" w:after="0"/>
        <w:rPr>
          <w:rFonts w:asciiTheme="minorHAnsi" w:hAnsiTheme="minorHAnsi" w:cstheme="minorHAnsi"/>
        </w:rPr>
      </w:pPr>
      <w:r w:rsidRPr="00896B26">
        <w:rPr>
          <w:rFonts w:asciiTheme="minorHAnsi" w:hAnsiTheme="minorHAnsi" w:cstheme="minorHAnsi"/>
        </w:rPr>
        <w:t>What are the co-design aspects/processes of the project?</w:t>
      </w:r>
    </w:p>
    <w:p w14:paraId="5547170D" w14:textId="77777777" w:rsidR="005A50D2" w:rsidRPr="00896B26" w:rsidRDefault="005A50D2" w:rsidP="00DD1A2F">
      <w:pPr>
        <w:pStyle w:val="CCSNormalText"/>
        <w:numPr>
          <w:ilvl w:val="1"/>
          <w:numId w:val="26"/>
        </w:numPr>
        <w:spacing w:before="0" w:after="0"/>
        <w:rPr>
          <w:rFonts w:asciiTheme="minorHAnsi" w:hAnsiTheme="minorHAnsi" w:cstheme="minorHAnsi"/>
        </w:rPr>
      </w:pPr>
      <w:r w:rsidRPr="00896B26">
        <w:rPr>
          <w:rFonts w:asciiTheme="minorHAnsi" w:hAnsiTheme="minorHAnsi" w:cstheme="minorHAnsi"/>
        </w:rPr>
        <w:t xml:space="preserve">What are the support needs? How have they been identified? </w:t>
      </w:r>
    </w:p>
    <w:p w14:paraId="234C2FCE" w14:textId="2F392A91" w:rsidR="005A50D2" w:rsidRDefault="005A50D2" w:rsidP="00DD1A2F">
      <w:pPr>
        <w:pStyle w:val="CCSNormalText"/>
        <w:numPr>
          <w:ilvl w:val="1"/>
          <w:numId w:val="26"/>
        </w:numPr>
        <w:spacing w:before="0" w:after="0"/>
        <w:rPr>
          <w:rFonts w:asciiTheme="minorHAnsi" w:hAnsiTheme="minorHAnsi" w:cstheme="minorHAnsi"/>
        </w:rPr>
      </w:pPr>
      <w:r w:rsidRPr="00896B26">
        <w:rPr>
          <w:rFonts w:asciiTheme="minorHAnsi" w:hAnsiTheme="minorHAnsi" w:cstheme="minorHAnsi"/>
        </w:rPr>
        <w:t xml:space="preserve">What have you learnt about co-design? What improvements can be made for the future? </w:t>
      </w:r>
    </w:p>
    <w:p w14:paraId="3F22C249" w14:textId="77777777" w:rsidR="00DB2061" w:rsidRPr="00896B26" w:rsidRDefault="00DB2061" w:rsidP="00DB2061">
      <w:pPr>
        <w:pStyle w:val="CCSNormalText"/>
        <w:spacing w:before="0" w:after="0"/>
        <w:ind w:left="1440"/>
        <w:rPr>
          <w:rFonts w:asciiTheme="minorHAnsi" w:hAnsiTheme="minorHAnsi" w:cstheme="minorHAnsi"/>
        </w:rPr>
      </w:pPr>
    </w:p>
    <w:p w14:paraId="3CD2C2C2" w14:textId="77777777" w:rsidR="005A50D2" w:rsidRPr="00896B26" w:rsidRDefault="005A50D2" w:rsidP="00DB2061">
      <w:pPr>
        <w:pStyle w:val="CCSNormalText"/>
        <w:spacing w:before="0" w:after="0"/>
        <w:rPr>
          <w:rFonts w:asciiTheme="minorHAnsi" w:hAnsiTheme="minorHAnsi" w:cstheme="minorHAnsi"/>
        </w:rPr>
      </w:pPr>
      <w:r w:rsidRPr="00896B26">
        <w:rPr>
          <w:rFonts w:asciiTheme="minorHAnsi" w:hAnsiTheme="minorHAnsi" w:cstheme="minorHAnsi"/>
          <w:b/>
        </w:rPr>
        <w:t>Evaluation Question 3 to be answered:</w:t>
      </w:r>
      <w:r w:rsidRPr="00896B26">
        <w:rPr>
          <w:rFonts w:asciiTheme="minorHAnsi" w:hAnsiTheme="minorHAnsi" w:cstheme="minorHAnsi"/>
        </w:rPr>
        <w:t xml:space="preserve"> In the period since the co-design process began in September/October 2016 has it established the foundation to achieve the outcomes stakeholders have identified?</w:t>
      </w:r>
    </w:p>
    <w:p w14:paraId="7C866CE8" w14:textId="77777777" w:rsidR="005A50D2" w:rsidRPr="00896B26" w:rsidRDefault="005A50D2" w:rsidP="00DD1A2F">
      <w:pPr>
        <w:pStyle w:val="CCSNormalText"/>
        <w:numPr>
          <w:ilvl w:val="1"/>
          <w:numId w:val="26"/>
        </w:numPr>
        <w:spacing w:before="0" w:after="0"/>
        <w:rPr>
          <w:rFonts w:asciiTheme="minorHAnsi" w:hAnsiTheme="minorHAnsi" w:cstheme="minorHAnsi"/>
        </w:rPr>
      </w:pPr>
      <w:r w:rsidRPr="00896B26">
        <w:rPr>
          <w:rFonts w:asciiTheme="minorHAnsi" w:hAnsiTheme="minorHAnsi" w:cstheme="minorHAnsi"/>
        </w:rPr>
        <w:t xml:space="preserve">What were the outcomes your organisation identified? </w:t>
      </w:r>
    </w:p>
    <w:p w14:paraId="4C0CF7B7" w14:textId="77777777" w:rsidR="005A50D2" w:rsidRPr="00896B26" w:rsidRDefault="005A50D2" w:rsidP="00DD1A2F">
      <w:pPr>
        <w:pStyle w:val="CCSNormalText"/>
        <w:numPr>
          <w:ilvl w:val="1"/>
          <w:numId w:val="26"/>
        </w:numPr>
        <w:spacing w:before="0" w:after="0"/>
        <w:rPr>
          <w:rFonts w:asciiTheme="minorHAnsi" w:hAnsiTheme="minorHAnsi" w:cstheme="minorHAnsi"/>
        </w:rPr>
      </w:pPr>
      <w:r w:rsidRPr="00896B26">
        <w:rPr>
          <w:rFonts w:asciiTheme="minorHAnsi" w:hAnsiTheme="minorHAnsi" w:cstheme="minorHAnsi"/>
        </w:rPr>
        <w:t>When and how were they identified?</w:t>
      </w:r>
    </w:p>
    <w:p w14:paraId="28881600" w14:textId="77777777" w:rsidR="005A50D2" w:rsidRPr="00896B26" w:rsidRDefault="005A50D2" w:rsidP="00DD1A2F">
      <w:pPr>
        <w:pStyle w:val="CCSNormalText"/>
        <w:numPr>
          <w:ilvl w:val="1"/>
          <w:numId w:val="26"/>
        </w:numPr>
        <w:spacing w:before="0" w:after="0"/>
        <w:rPr>
          <w:rFonts w:asciiTheme="minorHAnsi" w:hAnsiTheme="minorHAnsi" w:cstheme="minorHAnsi"/>
        </w:rPr>
      </w:pPr>
      <w:r w:rsidRPr="00896B26">
        <w:rPr>
          <w:rFonts w:asciiTheme="minorHAnsi" w:hAnsiTheme="minorHAnsi" w:cstheme="minorHAnsi"/>
        </w:rPr>
        <w:t>What foundation has been established?</w:t>
      </w:r>
    </w:p>
    <w:p w14:paraId="07C0D4C5" w14:textId="77777777" w:rsidR="005A50D2" w:rsidRPr="00896B26" w:rsidRDefault="005A50D2" w:rsidP="00DD1A2F">
      <w:pPr>
        <w:pStyle w:val="CCSNormalText"/>
        <w:numPr>
          <w:ilvl w:val="1"/>
          <w:numId w:val="26"/>
        </w:numPr>
        <w:spacing w:before="0" w:after="0"/>
        <w:rPr>
          <w:rFonts w:asciiTheme="minorHAnsi" w:hAnsiTheme="minorHAnsi" w:cstheme="minorHAnsi"/>
        </w:rPr>
      </w:pPr>
      <w:r w:rsidRPr="00896B26">
        <w:rPr>
          <w:rFonts w:asciiTheme="minorHAnsi" w:hAnsiTheme="minorHAnsi" w:cstheme="minorHAnsi"/>
        </w:rPr>
        <w:t>What would have made it easier for you to know more about the NDIS and for you to engage?</w:t>
      </w:r>
    </w:p>
    <w:p w14:paraId="5EB9CA2A" w14:textId="02918DC8" w:rsidR="005A50D2" w:rsidRDefault="005A50D2" w:rsidP="00DD1A2F">
      <w:pPr>
        <w:pStyle w:val="CCSNormalText"/>
        <w:numPr>
          <w:ilvl w:val="1"/>
          <w:numId w:val="26"/>
        </w:numPr>
        <w:spacing w:before="0" w:after="0"/>
        <w:rPr>
          <w:rFonts w:asciiTheme="minorHAnsi" w:hAnsiTheme="minorHAnsi" w:cstheme="minorHAnsi"/>
        </w:rPr>
      </w:pPr>
      <w:r w:rsidRPr="00896B26">
        <w:rPr>
          <w:rFonts w:asciiTheme="minorHAnsi" w:hAnsiTheme="minorHAnsi" w:cstheme="minorHAnsi"/>
        </w:rPr>
        <w:t>Do you think you have contributed to the successful roll out? What could have made that better?</w:t>
      </w:r>
    </w:p>
    <w:p w14:paraId="24F8EECD" w14:textId="77777777" w:rsidR="00DB2061" w:rsidRPr="00DB2061" w:rsidRDefault="00DB2061" w:rsidP="00DB2061">
      <w:pPr>
        <w:pStyle w:val="CCSNormalText"/>
        <w:spacing w:before="0" w:after="0"/>
        <w:ind w:left="1440"/>
        <w:rPr>
          <w:rFonts w:asciiTheme="minorHAnsi" w:hAnsiTheme="minorHAnsi" w:cstheme="minorHAnsi"/>
        </w:rPr>
      </w:pPr>
    </w:p>
    <w:p w14:paraId="188D927D" w14:textId="77777777" w:rsidR="005A50D2" w:rsidRPr="00896B26" w:rsidRDefault="005A50D2" w:rsidP="00DB2061">
      <w:pPr>
        <w:pStyle w:val="CCSNormalText"/>
        <w:spacing w:before="0" w:after="0"/>
        <w:rPr>
          <w:rFonts w:asciiTheme="minorHAnsi" w:hAnsiTheme="minorHAnsi" w:cstheme="minorHAnsi"/>
        </w:rPr>
      </w:pPr>
      <w:r w:rsidRPr="00896B26">
        <w:rPr>
          <w:rFonts w:asciiTheme="minorHAnsi" w:hAnsiTheme="minorHAnsi" w:cstheme="minorHAnsi"/>
          <w:b/>
        </w:rPr>
        <w:t>Evaluation Question 4 to be answered:</w:t>
      </w:r>
      <w:r w:rsidRPr="00896B26">
        <w:rPr>
          <w:rFonts w:asciiTheme="minorHAnsi" w:hAnsiTheme="minorHAnsi" w:cstheme="minorHAnsi"/>
        </w:rPr>
        <w:t xml:space="preserve"> How has the Co-design Project supported Aboriginal and Torres Strait Islander people to establish businesses and has it increased employment of local people? </w:t>
      </w:r>
    </w:p>
    <w:p w14:paraId="0A39881A" w14:textId="77777777" w:rsidR="005A50D2" w:rsidRPr="00896B26" w:rsidRDefault="005A50D2" w:rsidP="00DD1A2F">
      <w:pPr>
        <w:pStyle w:val="CCSNormalText"/>
        <w:numPr>
          <w:ilvl w:val="1"/>
          <w:numId w:val="26"/>
        </w:numPr>
        <w:spacing w:before="0" w:after="0"/>
        <w:rPr>
          <w:rFonts w:asciiTheme="minorHAnsi" w:hAnsiTheme="minorHAnsi" w:cstheme="minorHAnsi"/>
        </w:rPr>
      </w:pPr>
      <w:r w:rsidRPr="00896B26">
        <w:rPr>
          <w:rFonts w:asciiTheme="minorHAnsi" w:hAnsiTheme="minorHAnsi" w:cstheme="minorHAnsi"/>
        </w:rPr>
        <w:lastRenderedPageBreak/>
        <w:t>Do you know of any business and employment opportunities that have been generated as a result of the introduction of the NDIS?</w:t>
      </w:r>
    </w:p>
    <w:p w14:paraId="5C26F3E2" w14:textId="77777777" w:rsidR="005A50D2" w:rsidRPr="00896B26" w:rsidRDefault="005A50D2" w:rsidP="00DD1A2F">
      <w:pPr>
        <w:pStyle w:val="CCSNormalText"/>
        <w:numPr>
          <w:ilvl w:val="1"/>
          <w:numId w:val="26"/>
        </w:numPr>
        <w:spacing w:before="0" w:after="0"/>
        <w:ind w:left="1434" w:hanging="357"/>
        <w:rPr>
          <w:rFonts w:asciiTheme="minorHAnsi" w:hAnsiTheme="minorHAnsi" w:cstheme="minorHAnsi"/>
        </w:rPr>
      </w:pPr>
      <w:r w:rsidRPr="00896B26">
        <w:rPr>
          <w:rFonts w:asciiTheme="minorHAnsi" w:hAnsiTheme="minorHAnsi" w:cstheme="minorHAnsi"/>
        </w:rPr>
        <w:t>What businesses and employment opportunities have been generated?</w:t>
      </w:r>
    </w:p>
    <w:p w14:paraId="5D6705E8" w14:textId="77777777" w:rsidR="005A50D2" w:rsidRPr="00896B26" w:rsidRDefault="005A50D2" w:rsidP="00DD1A2F">
      <w:pPr>
        <w:pStyle w:val="CCSNormalText"/>
        <w:numPr>
          <w:ilvl w:val="1"/>
          <w:numId w:val="26"/>
        </w:numPr>
        <w:spacing w:before="0" w:after="0"/>
        <w:ind w:left="1434" w:hanging="357"/>
        <w:rPr>
          <w:rFonts w:asciiTheme="minorHAnsi" w:hAnsiTheme="minorHAnsi" w:cstheme="minorHAnsi"/>
        </w:rPr>
      </w:pPr>
      <w:r w:rsidRPr="00896B26">
        <w:rPr>
          <w:rFonts w:asciiTheme="minorHAnsi" w:hAnsiTheme="minorHAnsi" w:cstheme="minorHAnsi"/>
        </w:rPr>
        <w:t>How many have been taken up? Why or why not?</w:t>
      </w:r>
    </w:p>
    <w:p w14:paraId="545A8932" w14:textId="77777777" w:rsidR="005A50D2" w:rsidRPr="00896B26" w:rsidRDefault="005A50D2" w:rsidP="00DD1A2F">
      <w:pPr>
        <w:pStyle w:val="CCSNormalText"/>
        <w:numPr>
          <w:ilvl w:val="1"/>
          <w:numId w:val="26"/>
        </w:numPr>
        <w:spacing w:before="0" w:after="0"/>
        <w:ind w:left="1434" w:hanging="357"/>
        <w:rPr>
          <w:rFonts w:asciiTheme="minorHAnsi" w:hAnsiTheme="minorHAnsi" w:cstheme="minorHAnsi"/>
        </w:rPr>
      </w:pPr>
      <w:r w:rsidRPr="00896B26">
        <w:rPr>
          <w:rFonts w:asciiTheme="minorHAnsi" w:hAnsiTheme="minorHAnsi" w:cstheme="minorHAnsi"/>
        </w:rPr>
        <w:t>What have been the challenges?</w:t>
      </w:r>
    </w:p>
    <w:p w14:paraId="304E1CEE" w14:textId="77777777" w:rsidR="005A50D2" w:rsidRPr="00896B26" w:rsidRDefault="005A50D2" w:rsidP="00DD1A2F">
      <w:pPr>
        <w:pStyle w:val="CCSNormalText"/>
        <w:numPr>
          <w:ilvl w:val="1"/>
          <w:numId w:val="26"/>
        </w:numPr>
        <w:spacing w:before="0" w:after="0"/>
        <w:ind w:left="1434" w:hanging="357"/>
        <w:rPr>
          <w:rFonts w:asciiTheme="minorHAnsi" w:hAnsiTheme="minorHAnsi" w:cstheme="minorHAnsi"/>
        </w:rPr>
      </w:pPr>
      <w:r w:rsidRPr="00896B26">
        <w:rPr>
          <w:rFonts w:asciiTheme="minorHAnsi" w:hAnsiTheme="minorHAnsi" w:cstheme="minorHAnsi"/>
        </w:rPr>
        <w:t>Do you have any success stories?</w:t>
      </w:r>
    </w:p>
    <w:p w14:paraId="539FF441" w14:textId="213DCA5F" w:rsidR="00E83223" w:rsidRPr="00896B26" w:rsidRDefault="005A50D2" w:rsidP="00DD1A2F">
      <w:pPr>
        <w:pStyle w:val="CCSNormalText"/>
        <w:numPr>
          <w:ilvl w:val="1"/>
          <w:numId w:val="26"/>
        </w:numPr>
        <w:spacing w:before="0" w:after="0"/>
        <w:ind w:left="1434" w:hanging="357"/>
        <w:rPr>
          <w:rFonts w:asciiTheme="minorHAnsi" w:hAnsiTheme="minorHAnsi" w:cstheme="minorHAnsi"/>
        </w:rPr>
      </w:pPr>
      <w:r w:rsidRPr="00896B26">
        <w:rPr>
          <w:rFonts w:asciiTheme="minorHAnsi" w:hAnsiTheme="minorHAnsi" w:cstheme="minorHAnsi"/>
        </w:rPr>
        <w:t xml:space="preserve">What has been learnt? What improvements can be made for the future? </w:t>
      </w:r>
    </w:p>
    <w:p w14:paraId="3A6A49B0" w14:textId="7CCA66EF" w:rsidR="00277244" w:rsidRDefault="00277244">
      <w:pPr>
        <w:rPr>
          <w:rFonts w:ascii="Arial" w:hAnsi="Arial" w:cs="Arial"/>
          <w:lang w:val="en-AU" w:eastAsia="zh-CN" w:bidi="th-TH"/>
        </w:rPr>
      </w:pPr>
      <w:r>
        <w:br w:type="page"/>
      </w:r>
    </w:p>
    <w:p w14:paraId="7BDBDAD4" w14:textId="77777777" w:rsidR="00E83223" w:rsidRDefault="00E83223" w:rsidP="00E83223">
      <w:pPr>
        <w:pStyle w:val="CCSNormalText"/>
        <w:spacing w:line="276" w:lineRule="auto"/>
      </w:pPr>
    </w:p>
    <w:p w14:paraId="1A99CA3E" w14:textId="77777777" w:rsidR="00E83223" w:rsidRDefault="00E83223" w:rsidP="00E83223">
      <w:pPr>
        <w:pStyle w:val="CCSNormalText"/>
        <w:spacing w:line="276" w:lineRule="auto"/>
      </w:pPr>
    </w:p>
    <w:p w14:paraId="18F0762E" w14:textId="77777777" w:rsidR="005A50D2" w:rsidRDefault="005A50D2" w:rsidP="005A50D2"/>
    <w:p w14:paraId="5BF28B64" w14:textId="77777777" w:rsidR="00E83223" w:rsidRDefault="00E83223" w:rsidP="00E83223">
      <w:pPr>
        <w:jc w:val="right"/>
      </w:pPr>
      <w:r>
        <w:rPr>
          <w:rFonts w:ascii="Arial" w:hAnsi="Arial" w:cs="Arial"/>
          <w:b/>
          <w:noProof/>
          <w:sz w:val="28"/>
          <w:szCs w:val="28"/>
          <w:lang w:val="en-AU" w:eastAsia="en-AU"/>
        </w:rPr>
        <w:drawing>
          <wp:inline distT="0" distB="0" distL="0" distR="0" wp14:anchorId="1F185130" wp14:editId="1D1C3AD5">
            <wp:extent cx="1880966" cy="847087"/>
            <wp:effectExtent l="0" t="0" r="0" b="0"/>
            <wp:docPr id="3" name="Picture 3" title="Social Comp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_Compass_Logo_Landscape_RGB_LR.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87024" cy="849815"/>
                    </a:xfrm>
                    <a:prstGeom prst="rect">
                      <a:avLst/>
                    </a:prstGeom>
                  </pic:spPr>
                </pic:pic>
              </a:graphicData>
            </a:graphic>
          </wp:inline>
        </w:drawing>
      </w:r>
    </w:p>
    <w:p w14:paraId="02DA5C84" w14:textId="77777777" w:rsidR="00E83223" w:rsidRDefault="00E83223" w:rsidP="00E83223">
      <w:pPr>
        <w:pStyle w:val="Default"/>
      </w:pPr>
    </w:p>
    <w:p w14:paraId="0E1BD79F" w14:textId="2424AA45" w:rsidR="00E83223" w:rsidRPr="009B7FF6" w:rsidRDefault="00E83223" w:rsidP="00E83223">
      <w:pPr>
        <w:rPr>
          <w:rFonts w:ascii="Arial" w:hAnsi="Arial" w:cs="Arial"/>
          <w:b/>
          <w:sz w:val="24"/>
          <w:szCs w:val="24"/>
        </w:rPr>
      </w:pPr>
      <w:r w:rsidRPr="009B7FF6">
        <w:rPr>
          <w:rFonts w:ascii="Arial" w:hAnsi="Arial" w:cs="Arial"/>
          <w:b/>
          <w:sz w:val="24"/>
          <w:szCs w:val="24"/>
        </w:rPr>
        <w:t>The purpose of th</w:t>
      </w:r>
      <w:r>
        <w:rPr>
          <w:rFonts w:ascii="Arial" w:hAnsi="Arial" w:cs="Arial"/>
          <w:b/>
          <w:sz w:val="24"/>
          <w:szCs w:val="24"/>
        </w:rPr>
        <w:t>is d</w:t>
      </w:r>
      <w:r w:rsidR="00A10A7D">
        <w:rPr>
          <w:rFonts w:ascii="Arial" w:hAnsi="Arial" w:cs="Arial"/>
          <w:b/>
          <w:sz w:val="24"/>
          <w:szCs w:val="24"/>
        </w:rPr>
        <w:t xml:space="preserve">ocument is to provide </w:t>
      </w:r>
      <w:r w:rsidR="00447DE6">
        <w:rPr>
          <w:rFonts w:ascii="Arial" w:hAnsi="Arial" w:cs="Arial"/>
          <w:b/>
          <w:sz w:val="24"/>
          <w:szCs w:val="24"/>
        </w:rPr>
        <w:t>Milingimbi</w:t>
      </w:r>
      <w:r>
        <w:rPr>
          <w:rFonts w:ascii="Arial" w:hAnsi="Arial" w:cs="Arial"/>
          <w:b/>
          <w:sz w:val="24"/>
          <w:szCs w:val="24"/>
        </w:rPr>
        <w:t xml:space="preserve"> and Galiwin’ku</w:t>
      </w:r>
      <w:r w:rsidRPr="009B7FF6">
        <w:rPr>
          <w:rFonts w:ascii="Arial" w:hAnsi="Arial" w:cs="Arial"/>
          <w:b/>
          <w:sz w:val="24"/>
          <w:szCs w:val="24"/>
        </w:rPr>
        <w:t xml:space="preserve"> NDIS participants and their families and carers information about the visit from the </w:t>
      </w:r>
      <w:r w:rsidRPr="009B7FF6">
        <w:rPr>
          <w:rFonts w:ascii="Arial" w:hAnsi="Arial" w:cs="Arial"/>
          <w:b/>
          <w:bCs/>
          <w:sz w:val="24"/>
          <w:szCs w:val="24"/>
        </w:rPr>
        <w:t xml:space="preserve">Social Compass </w:t>
      </w:r>
      <w:r>
        <w:rPr>
          <w:rFonts w:ascii="Arial" w:hAnsi="Arial" w:cs="Arial"/>
          <w:b/>
          <w:sz w:val="24"/>
          <w:szCs w:val="24"/>
        </w:rPr>
        <w:t>in the first week of February 2018</w:t>
      </w:r>
      <w:r w:rsidRPr="009B7FF6">
        <w:rPr>
          <w:rFonts w:ascii="Arial" w:hAnsi="Arial" w:cs="Arial"/>
          <w:b/>
          <w:sz w:val="24"/>
          <w:szCs w:val="24"/>
        </w:rPr>
        <w:t>.</w:t>
      </w:r>
    </w:p>
    <w:p w14:paraId="5D2BB3EC" w14:textId="03C46491" w:rsidR="00E83223" w:rsidRDefault="00E83223" w:rsidP="00E83223">
      <w:pPr>
        <w:rPr>
          <w:rFonts w:ascii="Arial" w:hAnsi="Arial" w:cs="Arial"/>
        </w:rPr>
      </w:pPr>
      <w:r>
        <w:rPr>
          <w:rFonts w:ascii="Arial" w:hAnsi="Arial" w:cs="Arial"/>
        </w:rPr>
        <w:t xml:space="preserve">A mob called </w:t>
      </w:r>
      <w:r w:rsidRPr="0017334D">
        <w:rPr>
          <w:rFonts w:ascii="Arial" w:hAnsi="Arial" w:cs="Arial"/>
        </w:rPr>
        <w:t xml:space="preserve">Social Compass has </w:t>
      </w:r>
      <w:r>
        <w:rPr>
          <w:rFonts w:ascii="Arial" w:hAnsi="Arial" w:cs="Arial"/>
        </w:rPr>
        <w:t>been asked by the Government to talk to your community about the way the National Disability Insurance Scheme - NDIS (the people wearing the purple shirts who are the new disability people) has been talked about and started up in your community.  We want to know about the things that are working well for you and the things that are not working so well for you with the NDIS</w:t>
      </w:r>
      <w:r>
        <w:rPr>
          <w:rFonts w:ascii="Arial" w:hAnsi="Arial" w:cs="Arial"/>
          <w:i/>
        </w:rPr>
        <w:t xml:space="preserve">. </w:t>
      </w:r>
      <w:r>
        <w:rPr>
          <w:rFonts w:ascii="Arial" w:hAnsi="Arial" w:cs="Arial"/>
        </w:rPr>
        <w:t>This mob want to talk to you because:</w:t>
      </w:r>
    </w:p>
    <w:p w14:paraId="70A24850" w14:textId="7538D464" w:rsidR="00E83223" w:rsidRPr="0055307D" w:rsidRDefault="00E83223" w:rsidP="00DD1A2F">
      <w:pPr>
        <w:pStyle w:val="ListParagraph"/>
        <w:numPr>
          <w:ilvl w:val="0"/>
          <w:numId w:val="27"/>
        </w:numPr>
        <w:spacing w:after="0" w:line="240" w:lineRule="auto"/>
        <w:rPr>
          <w:rFonts w:ascii="Arial" w:hAnsi="Arial" w:cs="Arial"/>
        </w:rPr>
      </w:pPr>
      <w:r w:rsidRPr="0055307D">
        <w:rPr>
          <w:rFonts w:ascii="Arial" w:hAnsi="Arial" w:cs="Arial"/>
        </w:rPr>
        <w:t xml:space="preserve">You are a </w:t>
      </w:r>
      <w:r>
        <w:rPr>
          <w:rFonts w:ascii="Arial" w:hAnsi="Arial" w:cs="Arial"/>
        </w:rPr>
        <w:t xml:space="preserve">going to be a part </w:t>
      </w:r>
      <w:r w:rsidRPr="0055307D">
        <w:rPr>
          <w:rFonts w:ascii="Arial" w:hAnsi="Arial" w:cs="Arial"/>
        </w:rPr>
        <w:t>of the NDIS</w:t>
      </w:r>
      <w:r>
        <w:rPr>
          <w:rFonts w:ascii="Arial" w:hAnsi="Arial" w:cs="Arial"/>
        </w:rPr>
        <w:t xml:space="preserve"> and have a plan for your disability care</w:t>
      </w:r>
      <w:r w:rsidRPr="0055307D">
        <w:rPr>
          <w:rFonts w:ascii="Arial" w:hAnsi="Arial" w:cs="Arial"/>
        </w:rPr>
        <w:t xml:space="preserve"> (someone with a purple shirt has spoken to you before) or </w:t>
      </w:r>
      <w:r>
        <w:rPr>
          <w:rFonts w:ascii="Arial" w:hAnsi="Arial" w:cs="Arial"/>
        </w:rPr>
        <w:t xml:space="preserve">you </w:t>
      </w:r>
      <w:r w:rsidRPr="0055307D">
        <w:rPr>
          <w:rFonts w:ascii="Arial" w:hAnsi="Arial" w:cs="Arial"/>
        </w:rPr>
        <w:t xml:space="preserve">are a family member of someone who is </w:t>
      </w:r>
      <w:r>
        <w:rPr>
          <w:rFonts w:ascii="Arial" w:hAnsi="Arial" w:cs="Arial"/>
        </w:rPr>
        <w:t>going to be a part</w:t>
      </w:r>
      <w:r w:rsidRPr="0055307D">
        <w:rPr>
          <w:rFonts w:ascii="Arial" w:hAnsi="Arial" w:cs="Arial"/>
        </w:rPr>
        <w:t xml:space="preserve"> of the NDIS. </w:t>
      </w:r>
    </w:p>
    <w:p w14:paraId="1CBD0E44" w14:textId="45866872" w:rsidR="00E83223" w:rsidRPr="00DD1CF8" w:rsidRDefault="00E83223" w:rsidP="00DD1A2F">
      <w:pPr>
        <w:pStyle w:val="ListParagraph"/>
        <w:numPr>
          <w:ilvl w:val="0"/>
          <w:numId w:val="27"/>
        </w:numPr>
        <w:spacing w:after="0" w:line="240" w:lineRule="auto"/>
        <w:rPr>
          <w:rFonts w:ascii="Arial" w:hAnsi="Arial" w:cs="Arial"/>
        </w:rPr>
      </w:pPr>
      <w:r w:rsidRPr="00DD1CF8">
        <w:rPr>
          <w:rFonts w:ascii="Arial" w:hAnsi="Arial" w:cs="Arial"/>
        </w:rPr>
        <w:t>You are a community Elder</w:t>
      </w:r>
      <w:r>
        <w:rPr>
          <w:rFonts w:ascii="Arial" w:hAnsi="Arial" w:cs="Arial"/>
        </w:rPr>
        <w:t xml:space="preserve"> or </w:t>
      </w:r>
      <w:r w:rsidRPr="00DD1CF8">
        <w:rPr>
          <w:rFonts w:ascii="Arial" w:hAnsi="Arial" w:cs="Arial"/>
        </w:rPr>
        <w:t xml:space="preserve">Leader and </w:t>
      </w:r>
      <w:r>
        <w:rPr>
          <w:rFonts w:ascii="Arial" w:hAnsi="Arial" w:cs="Arial"/>
        </w:rPr>
        <w:t>so you</w:t>
      </w:r>
      <w:r w:rsidRPr="00DD1CF8">
        <w:rPr>
          <w:rFonts w:ascii="Arial" w:hAnsi="Arial" w:cs="Arial"/>
        </w:rPr>
        <w:t xml:space="preserve"> </w:t>
      </w:r>
      <w:r>
        <w:rPr>
          <w:rFonts w:ascii="Arial" w:hAnsi="Arial" w:cs="Arial"/>
        </w:rPr>
        <w:t>can talk for your family or community about</w:t>
      </w:r>
      <w:r w:rsidRPr="00DD1CF8">
        <w:rPr>
          <w:rFonts w:ascii="Arial" w:hAnsi="Arial" w:cs="Arial"/>
        </w:rPr>
        <w:t xml:space="preserve"> the NDIS and the way it is being </w:t>
      </w:r>
      <w:r>
        <w:rPr>
          <w:rFonts w:ascii="Arial" w:hAnsi="Arial" w:cs="Arial"/>
        </w:rPr>
        <w:t>started up in</w:t>
      </w:r>
      <w:r w:rsidRPr="00DD1CF8">
        <w:rPr>
          <w:rFonts w:ascii="Arial" w:hAnsi="Arial" w:cs="Arial"/>
        </w:rPr>
        <w:t xml:space="preserve"> your community.</w:t>
      </w:r>
    </w:p>
    <w:p w14:paraId="1BD8FB15" w14:textId="17A3953D" w:rsidR="00E83223" w:rsidRDefault="00E83223" w:rsidP="00E83223">
      <w:pPr>
        <w:tabs>
          <w:tab w:val="left" w:pos="3255"/>
        </w:tabs>
        <w:rPr>
          <w:rFonts w:ascii="Arial" w:hAnsi="Arial" w:cs="Arial"/>
          <w:color w:val="FF0000"/>
        </w:rPr>
      </w:pPr>
      <w:r w:rsidRPr="00B80C5C">
        <w:rPr>
          <w:rFonts w:ascii="Arial" w:hAnsi="Arial" w:cs="Arial"/>
          <w:color w:val="FF0000"/>
        </w:rPr>
        <w:tab/>
      </w:r>
    </w:p>
    <w:p w14:paraId="6E2506D4" w14:textId="7B3AA546" w:rsidR="00E83223" w:rsidRDefault="00E83223" w:rsidP="00E83223">
      <w:pPr>
        <w:tabs>
          <w:tab w:val="left" w:pos="3255"/>
        </w:tabs>
        <w:rPr>
          <w:rFonts w:ascii="Arial" w:hAnsi="Arial" w:cs="Arial"/>
        </w:rPr>
      </w:pPr>
      <w:r>
        <w:rPr>
          <w:rFonts w:ascii="Arial" w:hAnsi="Arial" w:cs="Arial"/>
        </w:rPr>
        <w:t>Here are the people that are coming to visit:</w:t>
      </w:r>
    </w:p>
    <w:p w14:paraId="1D83E7AE" w14:textId="13E37827" w:rsidR="00E83223" w:rsidRDefault="00277244" w:rsidP="00E83223">
      <w:pPr>
        <w:tabs>
          <w:tab w:val="left" w:pos="3255"/>
        </w:tabs>
        <w:rPr>
          <w:rFonts w:ascii="Arial" w:hAnsi="Arial" w:cs="Arial"/>
        </w:rPr>
      </w:pPr>
      <w:r w:rsidRPr="00B322EB">
        <w:rPr>
          <w:noProof/>
          <w:lang w:val="en-AU" w:eastAsia="en-AU"/>
        </w:rPr>
        <w:drawing>
          <wp:anchor distT="0" distB="0" distL="114300" distR="114300" simplePos="0" relativeHeight="251658752" behindDoc="1" locked="0" layoutInCell="1" allowOverlap="1" wp14:anchorId="0E90F693" wp14:editId="1F844B90">
            <wp:simplePos x="0" y="0"/>
            <wp:positionH relativeFrom="column">
              <wp:posOffset>1804035</wp:posOffset>
            </wp:positionH>
            <wp:positionV relativeFrom="page">
              <wp:posOffset>5865495</wp:posOffset>
            </wp:positionV>
            <wp:extent cx="1110615" cy="1319530"/>
            <wp:effectExtent l="0" t="0" r="6985" b="1270"/>
            <wp:wrapTight wrapText="bothSides">
              <wp:wrapPolygon edited="0">
                <wp:start x="0" y="0"/>
                <wp:lineTo x="0" y="21205"/>
                <wp:lineTo x="21242" y="21205"/>
                <wp:lineTo x="21242" y="0"/>
                <wp:lineTo x="0" y="0"/>
              </wp:wrapPolygon>
            </wp:wrapTight>
            <wp:docPr id="4" name="Picture 4" title="Photo of Nathan Le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0615" cy="1319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223" w:rsidRPr="00D369CB">
        <w:rPr>
          <w:rFonts w:cstheme="minorHAnsi"/>
          <w:noProof/>
          <w:lang w:val="en-AU" w:eastAsia="en-AU"/>
        </w:rPr>
        <w:drawing>
          <wp:anchor distT="0" distB="0" distL="114300" distR="114300" simplePos="0" relativeHeight="251656704" behindDoc="0" locked="0" layoutInCell="1" allowOverlap="1" wp14:anchorId="35622A6F" wp14:editId="15D4C510">
            <wp:simplePos x="0" y="0"/>
            <wp:positionH relativeFrom="column">
              <wp:posOffset>572770</wp:posOffset>
            </wp:positionH>
            <wp:positionV relativeFrom="paragraph">
              <wp:posOffset>4445</wp:posOffset>
            </wp:positionV>
            <wp:extent cx="977265" cy="1331595"/>
            <wp:effectExtent l="0" t="0" r="0" b="0"/>
            <wp:wrapNone/>
            <wp:docPr id="7" name="Picture 7" title="Photo of Lucy McGa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7265" cy="1331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5BD101" w14:textId="7A15844D" w:rsidR="00E83223" w:rsidRDefault="00E83223" w:rsidP="00E83223">
      <w:pPr>
        <w:tabs>
          <w:tab w:val="left" w:pos="3255"/>
        </w:tabs>
        <w:rPr>
          <w:rFonts w:ascii="Arial" w:hAnsi="Arial" w:cs="Arial"/>
        </w:rPr>
      </w:pPr>
      <w:r w:rsidRPr="001E4305">
        <w:rPr>
          <w:rFonts w:ascii="Arial" w:hAnsi="Arial" w:cs="Arial"/>
          <w:b/>
        </w:rPr>
        <w:t xml:space="preserve">                          </w:t>
      </w:r>
      <w:r w:rsidRPr="001E4305">
        <w:rPr>
          <w:rFonts w:ascii="Arial" w:hAnsi="Arial" w:cs="Arial"/>
          <w:b/>
        </w:rPr>
        <w:br w:type="textWrapping" w:clear="all"/>
        <w:t xml:space="preserve">               Lucy McGarry</w:t>
      </w:r>
      <w:r w:rsidR="00277244">
        <w:rPr>
          <w:rFonts w:ascii="Arial" w:hAnsi="Arial" w:cs="Arial"/>
          <w:b/>
        </w:rPr>
        <w:t xml:space="preserve">         </w:t>
      </w:r>
      <w:r w:rsidRPr="009B7FF6">
        <w:rPr>
          <w:rFonts w:ascii="Arial" w:hAnsi="Arial" w:cs="Arial"/>
          <w:b/>
        </w:rPr>
        <w:t>Nathan Leitch</w:t>
      </w:r>
      <w:r>
        <w:rPr>
          <w:rFonts w:ascii="Arial" w:hAnsi="Arial" w:cs="Arial"/>
        </w:rPr>
        <w:tab/>
      </w:r>
    </w:p>
    <w:p w14:paraId="2699DE78" w14:textId="77777777" w:rsidR="00896B26" w:rsidRDefault="00896B26" w:rsidP="00E83223">
      <w:pPr>
        <w:tabs>
          <w:tab w:val="left" w:pos="3255"/>
        </w:tabs>
        <w:rPr>
          <w:rFonts w:ascii="Arial" w:hAnsi="Arial" w:cs="Arial"/>
        </w:rPr>
      </w:pPr>
    </w:p>
    <w:p w14:paraId="256E088E" w14:textId="36CC485B" w:rsidR="00E83223" w:rsidRDefault="00E83223" w:rsidP="00E83223">
      <w:pPr>
        <w:tabs>
          <w:tab w:val="left" w:pos="3255"/>
        </w:tabs>
        <w:rPr>
          <w:rFonts w:ascii="Arial" w:hAnsi="Arial" w:cs="Arial"/>
        </w:rPr>
      </w:pPr>
      <w:r>
        <w:rPr>
          <w:rFonts w:ascii="Arial" w:hAnsi="Arial" w:cs="Arial"/>
        </w:rPr>
        <w:t>This mob want to talk to you about how happy you are with the government’s work with the NDIS. You will be asked to think about what has happened to you or people that you know with the start-up of the NDIS in your community. Y</w:t>
      </w:r>
      <w:r w:rsidRPr="008D0875">
        <w:rPr>
          <w:rFonts w:ascii="Arial" w:hAnsi="Arial" w:cs="Arial"/>
        </w:rPr>
        <w:t xml:space="preserve">ou will be asked to </w:t>
      </w:r>
      <w:r>
        <w:rPr>
          <w:rFonts w:ascii="Arial" w:hAnsi="Arial" w:cs="Arial"/>
        </w:rPr>
        <w:t>talk about</w:t>
      </w:r>
      <w:r w:rsidRPr="008D0875">
        <w:rPr>
          <w:rFonts w:ascii="Arial" w:hAnsi="Arial" w:cs="Arial"/>
        </w:rPr>
        <w:t xml:space="preserve"> the </w:t>
      </w:r>
      <w:r>
        <w:rPr>
          <w:rFonts w:ascii="Arial" w:hAnsi="Arial" w:cs="Arial"/>
        </w:rPr>
        <w:t>things that have worked and the things that have not worked so well with the start-up of the NDIS in your community.</w:t>
      </w:r>
    </w:p>
    <w:p w14:paraId="094AE65D" w14:textId="77777777" w:rsidR="00E83223" w:rsidRDefault="00E83223" w:rsidP="00E83223">
      <w:pPr>
        <w:tabs>
          <w:tab w:val="left" w:pos="3255"/>
        </w:tabs>
        <w:rPr>
          <w:rFonts w:ascii="Arial" w:hAnsi="Arial" w:cs="Arial"/>
        </w:rPr>
      </w:pPr>
      <w:r>
        <w:rPr>
          <w:rFonts w:ascii="Arial" w:hAnsi="Arial" w:cs="Arial"/>
        </w:rPr>
        <w:t>This mob understands that maybe you are tired from speaking to visitors and so won’t talk to you for too long. You will be offered a gift when you talk to the Social Compass mob.</w:t>
      </w:r>
    </w:p>
    <w:p w14:paraId="197428CC" w14:textId="77777777" w:rsidR="005A50D2" w:rsidRPr="005A50D2" w:rsidRDefault="005A50D2" w:rsidP="005A50D2"/>
    <w:p w14:paraId="184DD7A1" w14:textId="77777777" w:rsidR="005A50D2" w:rsidRPr="005A50D2" w:rsidRDefault="005A50D2" w:rsidP="005A50D2"/>
    <w:p w14:paraId="7D55F3D5" w14:textId="77777777" w:rsidR="005A50D2" w:rsidRPr="005A50D2" w:rsidRDefault="005A50D2" w:rsidP="005A50D2"/>
    <w:p w14:paraId="657822FF" w14:textId="77777777" w:rsidR="0033142F" w:rsidRDefault="0033142F" w:rsidP="0033142F">
      <w:pPr>
        <w:jc w:val="right"/>
      </w:pPr>
      <w:r>
        <w:rPr>
          <w:b/>
          <w:noProof/>
          <w:sz w:val="28"/>
          <w:szCs w:val="28"/>
          <w:lang w:val="en-AU" w:eastAsia="en-AU"/>
        </w:rPr>
        <w:drawing>
          <wp:inline distT="0" distB="0" distL="0" distR="0" wp14:anchorId="4375A86A" wp14:editId="50AE49CA">
            <wp:extent cx="1351280" cy="608115"/>
            <wp:effectExtent l="0" t="0" r="0" b="1905"/>
            <wp:docPr id="5" name="Picture 5" title="Social comp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ial_Compass_Logo_Landscape_CMYK_HR.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71152" cy="617058"/>
                    </a:xfrm>
                    <a:prstGeom prst="rect">
                      <a:avLst/>
                    </a:prstGeom>
                  </pic:spPr>
                </pic:pic>
              </a:graphicData>
            </a:graphic>
          </wp:inline>
        </w:drawing>
      </w:r>
    </w:p>
    <w:p w14:paraId="4CE36AC6" w14:textId="77777777" w:rsidR="0033142F" w:rsidRDefault="0033142F" w:rsidP="0033142F"/>
    <w:p w14:paraId="4B841B79" w14:textId="77777777" w:rsidR="0033142F" w:rsidRDefault="0033142F" w:rsidP="0033142F">
      <w:pPr>
        <w:rPr>
          <w:b/>
          <w:sz w:val="28"/>
          <w:szCs w:val="28"/>
        </w:rPr>
      </w:pPr>
      <w:r w:rsidRPr="00A173D0">
        <w:rPr>
          <w:b/>
          <w:sz w:val="28"/>
          <w:szCs w:val="28"/>
        </w:rPr>
        <w:t>Community Interview Guide</w:t>
      </w:r>
    </w:p>
    <w:p w14:paraId="261EE03A" w14:textId="77777777" w:rsidR="0033142F" w:rsidRPr="00A173D0" w:rsidRDefault="0033142F" w:rsidP="00DD1A2F">
      <w:pPr>
        <w:pStyle w:val="ListParagraph"/>
        <w:numPr>
          <w:ilvl w:val="0"/>
          <w:numId w:val="28"/>
        </w:numPr>
        <w:rPr>
          <w:rFonts w:ascii="Arial" w:hAnsi="Arial" w:cs="Arial"/>
        </w:rPr>
      </w:pPr>
      <w:r w:rsidRPr="00A173D0">
        <w:rPr>
          <w:rFonts w:ascii="Arial" w:hAnsi="Arial" w:cs="Arial"/>
        </w:rPr>
        <w:t>Please tell me a little bit about your community and its strengths</w:t>
      </w:r>
      <w:r>
        <w:rPr>
          <w:rFonts w:ascii="Arial" w:hAnsi="Arial" w:cs="Arial"/>
        </w:rPr>
        <w:t xml:space="preserve"> – what are the good things about your community?</w:t>
      </w:r>
    </w:p>
    <w:p w14:paraId="098CE0CC" w14:textId="77777777" w:rsidR="0033142F" w:rsidRDefault="0033142F" w:rsidP="00DD1A2F">
      <w:pPr>
        <w:pStyle w:val="ListParagraph"/>
        <w:numPr>
          <w:ilvl w:val="0"/>
          <w:numId w:val="28"/>
        </w:numPr>
        <w:rPr>
          <w:rFonts w:ascii="Arial" w:hAnsi="Arial" w:cs="Arial"/>
        </w:rPr>
      </w:pPr>
      <w:r w:rsidRPr="00A173D0">
        <w:rPr>
          <w:rFonts w:ascii="Arial" w:hAnsi="Arial" w:cs="Arial"/>
        </w:rPr>
        <w:t>What are some of the challenges for this c</w:t>
      </w:r>
      <w:r>
        <w:rPr>
          <w:rFonts w:ascii="Arial" w:hAnsi="Arial" w:cs="Arial"/>
        </w:rPr>
        <w:t>ommunity – especially for you and your family</w:t>
      </w:r>
    </w:p>
    <w:p w14:paraId="7C98AFC6" w14:textId="77777777" w:rsidR="0033142F" w:rsidRPr="00A173D0" w:rsidRDefault="0033142F" w:rsidP="0033142F">
      <w:pPr>
        <w:pStyle w:val="ListParagraph"/>
        <w:rPr>
          <w:rFonts w:ascii="Arial" w:hAnsi="Arial" w:cs="Arial"/>
        </w:rPr>
      </w:pPr>
    </w:p>
    <w:p w14:paraId="089C2B94" w14:textId="77777777" w:rsidR="0033142F" w:rsidRPr="00F5153D" w:rsidRDefault="0033142F" w:rsidP="00DD1A2F">
      <w:pPr>
        <w:pStyle w:val="ListParagraph"/>
        <w:numPr>
          <w:ilvl w:val="0"/>
          <w:numId w:val="29"/>
        </w:numPr>
        <w:rPr>
          <w:rFonts w:ascii="Arial" w:hAnsi="Arial" w:cs="Arial"/>
          <w:lang w:val="en-AU" w:eastAsia="zh-CN" w:bidi="th-TH"/>
        </w:rPr>
      </w:pPr>
      <w:r>
        <w:rPr>
          <w:rFonts w:ascii="Arial" w:hAnsi="Arial" w:cs="Arial"/>
          <w:lang w:val="en-AU" w:eastAsia="zh-CN" w:bidi="th-TH"/>
        </w:rPr>
        <w:t>What things are</w:t>
      </w:r>
      <w:r w:rsidRPr="00F5153D">
        <w:rPr>
          <w:rFonts w:ascii="Arial" w:hAnsi="Arial" w:cs="Arial"/>
          <w:lang w:val="en-AU" w:eastAsia="zh-CN" w:bidi="th-TH"/>
        </w:rPr>
        <w:t xml:space="preserve"> most important to you and your family</w:t>
      </w:r>
      <w:r>
        <w:rPr>
          <w:rFonts w:ascii="Arial" w:hAnsi="Arial" w:cs="Arial"/>
          <w:lang w:val="en-AU" w:eastAsia="zh-CN" w:bidi="th-TH"/>
        </w:rPr>
        <w:t>?</w:t>
      </w:r>
    </w:p>
    <w:p w14:paraId="6A408EED" w14:textId="77777777" w:rsidR="0033142F" w:rsidRDefault="0033142F" w:rsidP="00DD1A2F">
      <w:pPr>
        <w:pStyle w:val="CCSNormalText"/>
        <w:numPr>
          <w:ilvl w:val="0"/>
          <w:numId w:val="29"/>
        </w:numPr>
        <w:spacing w:line="276" w:lineRule="auto"/>
      </w:pPr>
      <w:r>
        <w:t>What do you know about the NDIS (the people with the purple shirts) in this community? What do they do?</w:t>
      </w:r>
    </w:p>
    <w:p w14:paraId="49B802D9" w14:textId="77777777" w:rsidR="0033142F" w:rsidRDefault="0033142F" w:rsidP="00DD1A2F">
      <w:pPr>
        <w:pStyle w:val="CCSNormalText"/>
        <w:numPr>
          <w:ilvl w:val="0"/>
          <w:numId w:val="29"/>
        </w:numPr>
        <w:spacing w:line="276" w:lineRule="auto"/>
      </w:pPr>
      <w:r>
        <w:t>What do they talk to about? How have they helped you?</w:t>
      </w:r>
    </w:p>
    <w:p w14:paraId="33521620" w14:textId="77777777" w:rsidR="0033142F" w:rsidRDefault="0033142F" w:rsidP="00DD1A2F">
      <w:pPr>
        <w:pStyle w:val="CCSNormalText"/>
        <w:numPr>
          <w:ilvl w:val="0"/>
          <w:numId w:val="29"/>
        </w:numPr>
        <w:spacing w:line="276" w:lineRule="auto"/>
      </w:pPr>
      <w:r>
        <w:t>Has this way been different to normal government way or the same way?</w:t>
      </w:r>
    </w:p>
    <w:p w14:paraId="6F27948D" w14:textId="77777777" w:rsidR="0033142F" w:rsidRDefault="0033142F" w:rsidP="00DD1A2F">
      <w:pPr>
        <w:pStyle w:val="CCSNormalText"/>
        <w:numPr>
          <w:ilvl w:val="0"/>
          <w:numId w:val="29"/>
        </w:numPr>
        <w:spacing w:line="276" w:lineRule="auto"/>
      </w:pPr>
      <w:r>
        <w:t>Since the people with the purple shirts came (NDIS) to this community has anything changed? If so what was life like before? Is it better or worse now?</w:t>
      </w:r>
    </w:p>
    <w:p w14:paraId="5C7AD7A3" w14:textId="77777777" w:rsidR="0033142F" w:rsidRDefault="0033142F" w:rsidP="00DD1A2F">
      <w:pPr>
        <w:pStyle w:val="CCSNormalText"/>
        <w:numPr>
          <w:ilvl w:val="0"/>
          <w:numId w:val="29"/>
        </w:numPr>
        <w:spacing w:line="276" w:lineRule="auto"/>
      </w:pPr>
      <w:r>
        <w:t xml:space="preserve">Do you have an NDIS Plan? </w:t>
      </w:r>
    </w:p>
    <w:p w14:paraId="6FAF7023" w14:textId="77777777" w:rsidR="0033142F" w:rsidRDefault="0033142F" w:rsidP="00DD1A2F">
      <w:pPr>
        <w:pStyle w:val="CCSNormalText"/>
        <w:numPr>
          <w:ilvl w:val="0"/>
          <w:numId w:val="29"/>
        </w:numPr>
        <w:spacing w:line="276" w:lineRule="auto"/>
      </w:pPr>
      <w:r>
        <w:t>Are you using your plan? How?</w:t>
      </w:r>
    </w:p>
    <w:p w14:paraId="386DEC72" w14:textId="77777777" w:rsidR="0033142F" w:rsidRDefault="0033142F" w:rsidP="00DD1A2F">
      <w:pPr>
        <w:pStyle w:val="CCSNormalText"/>
        <w:numPr>
          <w:ilvl w:val="0"/>
          <w:numId w:val="29"/>
        </w:numPr>
        <w:spacing w:line="276" w:lineRule="auto"/>
      </w:pPr>
      <w:r>
        <w:t>Can you do more things now [participation in community – more involved, easier to participate in life/work, with family, activities etc]?</w:t>
      </w:r>
    </w:p>
    <w:p w14:paraId="6C14A375" w14:textId="77777777" w:rsidR="0033142F" w:rsidRDefault="0033142F" w:rsidP="00DD1A2F">
      <w:pPr>
        <w:pStyle w:val="CCSNormalText"/>
        <w:numPr>
          <w:ilvl w:val="0"/>
          <w:numId w:val="29"/>
        </w:numPr>
        <w:spacing w:line="276" w:lineRule="auto"/>
      </w:pPr>
      <w:r>
        <w:t>What has been the most important change since the people with the purple shirts started their work here?</w:t>
      </w:r>
    </w:p>
    <w:p w14:paraId="6ECFBBBC" w14:textId="77777777" w:rsidR="0033142F" w:rsidRDefault="0033142F" w:rsidP="00DD1A2F">
      <w:pPr>
        <w:pStyle w:val="CCSNormalText"/>
        <w:numPr>
          <w:ilvl w:val="0"/>
          <w:numId w:val="29"/>
        </w:numPr>
        <w:spacing w:line="276" w:lineRule="auto"/>
      </w:pPr>
      <w:r>
        <w:t>What more can happen here to help you, what services and supports would help you?</w:t>
      </w:r>
    </w:p>
    <w:p w14:paraId="3261FB6E" w14:textId="326FD820" w:rsidR="000968CD" w:rsidRDefault="000968CD">
      <w:pPr>
        <w:rPr>
          <w:rFonts w:ascii="Arial" w:hAnsi="Arial" w:cs="Arial"/>
          <w:lang w:val="en-AU" w:eastAsia="zh-CN" w:bidi="th-TH"/>
        </w:rPr>
      </w:pPr>
      <w:r>
        <w:br w:type="page"/>
      </w:r>
    </w:p>
    <w:p w14:paraId="07C31EAB" w14:textId="3C32660F" w:rsidR="0033142F" w:rsidRDefault="00DB2061" w:rsidP="00672798">
      <w:pPr>
        <w:pStyle w:val="h2"/>
      </w:pPr>
      <w:bookmarkStart w:id="113" w:name="_Toc511025565"/>
      <w:bookmarkStart w:id="114" w:name="_Toc511320626"/>
      <w:bookmarkStart w:id="115" w:name="_Toc517118265"/>
      <w:r>
        <w:lastRenderedPageBreak/>
        <w:t>Appendix C</w:t>
      </w:r>
      <w:r w:rsidR="000968CD">
        <w:t>: East Arnhem NDIS Rollout Context</w:t>
      </w:r>
      <w:r w:rsidR="000968CD">
        <w:rPr>
          <w:rStyle w:val="FootnoteReference"/>
        </w:rPr>
        <w:footnoteReference w:id="50"/>
      </w:r>
      <w:bookmarkEnd w:id="113"/>
      <w:bookmarkEnd w:id="114"/>
      <w:bookmarkEnd w:id="115"/>
    </w:p>
    <w:p w14:paraId="072FFA01" w14:textId="6BBCDAB5" w:rsidR="000968CD" w:rsidRDefault="000968CD" w:rsidP="000968CD"/>
    <w:p w14:paraId="471F3DF3" w14:textId="7F1B0C8C" w:rsidR="000968CD" w:rsidRPr="000968CD" w:rsidRDefault="000968CD" w:rsidP="000968CD">
      <w:r>
        <w:rPr>
          <w:noProof/>
          <w:lang w:val="en-AU" w:eastAsia="en-AU"/>
        </w:rPr>
        <w:drawing>
          <wp:inline distT="0" distB="0" distL="0" distR="0" wp14:anchorId="55B35D86" wp14:editId="75B5E042">
            <wp:extent cx="5943600" cy="6793865"/>
            <wp:effectExtent l="0" t="0" r="0" b="6985"/>
            <wp:docPr id="2" name="Picture 2" descr="This chart shows the roles, relationships and flows of information between the Northern Territory Transition Implementation Group, the East Arnhem Project Team, the National Commonwealth Reference Group and the Local Implementation Team. The Local Implemtation Team establish a relationship with the East Arnhem Project Team. This team is responsibile for the on the ground action, making things happen, building connections and alignments. The team includes the NDIA Chair, PM&amp;C, NT Chief Ministers, NT Office of Disability, 2 East Arnhem representatives (rotating and outreach to other forums), PwC's Indigenous Consulting (Action Learning). They provide status reports to the Northern Territory Transition Implementation Group (NT TIG). This group is responsible for decision making and problem solving and includes the NDIA, DSS, Mental Health, NT Chief Ministers, NT Office of Disability. The East Arnhem Project team also share information between the National Commonwealth Reference Group which is the Commonwealth issues resolution and includes the NDIA, PM&amp;C, DSS, Health and Employment. This group also shares information between the Northern Territory Transition Implementation Group.  &#10;" title="Appendix C: East Arnhem NDIS Rollou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6793865"/>
                    </a:xfrm>
                    <a:prstGeom prst="rect">
                      <a:avLst/>
                    </a:prstGeom>
                  </pic:spPr>
                </pic:pic>
              </a:graphicData>
            </a:graphic>
          </wp:inline>
        </w:drawing>
      </w:r>
    </w:p>
    <w:p w14:paraId="0CC4185C" w14:textId="754E86D1" w:rsidR="00DD2C84" w:rsidRDefault="00DD2C84">
      <w:r>
        <w:br w:type="page"/>
      </w:r>
    </w:p>
    <w:p w14:paraId="3743560C" w14:textId="2D48DB5C" w:rsidR="00DD2C84" w:rsidRPr="00DD2C84" w:rsidRDefault="00DD2C84" w:rsidP="00672798">
      <w:pPr>
        <w:pStyle w:val="h2"/>
      </w:pPr>
      <w:bookmarkStart w:id="116" w:name="_Toc517118266"/>
      <w:r w:rsidRPr="00F332EF">
        <w:lastRenderedPageBreak/>
        <w:t>Copyright Statement</w:t>
      </w:r>
      <w:bookmarkEnd w:id="116"/>
    </w:p>
    <w:p w14:paraId="0B72397C" w14:textId="77777777" w:rsidR="00DD2C84" w:rsidRPr="00F332EF" w:rsidRDefault="00DD2C84" w:rsidP="00DD2C84">
      <w:pPr>
        <w:spacing w:before="360"/>
      </w:pPr>
      <w:r w:rsidRPr="00F332EF">
        <w:t>NDIS East Arnhem Co-design Project Evaluation Final Report</w:t>
      </w:r>
    </w:p>
    <w:p w14:paraId="38140C96" w14:textId="77777777" w:rsidR="00DD2C84" w:rsidRPr="00F332EF" w:rsidRDefault="00DD2C84" w:rsidP="00DD2C84">
      <w:r w:rsidRPr="00F332EF">
        <w:t>© Commonwealth of Australia 2018</w:t>
      </w:r>
    </w:p>
    <w:p w14:paraId="7433955B" w14:textId="77777777" w:rsidR="00DD2C84" w:rsidRPr="00F332EF" w:rsidRDefault="00DD2C84" w:rsidP="00DD2C84">
      <w:r w:rsidRPr="00F332EF">
        <w:t>978-1-925363-43-2 NDIS East Arnhem Co-design Project Evaluation Final Report (DOCX)</w:t>
      </w:r>
    </w:p>
    <w:p w14:paraId="79F5AD1B" w14:textId="77777777" w:rsidR="00DD2C84" w:rsidRPr="00F332EF" w:rsidRDefault="00DD2C84" w:rsidP="00DD2C84">
      <w:r w:rsidRPr="00F332EF">
        <w:t>978-1-925363-44-9 NDIS East Arnhem Co-design Project Evaluation Final Report (PDF)</w:t>
      </w:r>
    </w:p>
    <w:p w14:paraId="60FED81F" w14:textId="77777777" w:rsidR="00DD2C84" w:rsidRPr="00F332EF" w:rsidRDefault="00DD2C84" w:rsidP="00DD2C84">
      <w:pPr>
        <w:spacing w:after="0"/>
      </w:pPr>
      <w:r w:rsidRPr="00F332EF">
        <w:t>Copyright Notice</w:t>
      </w:r>
    </w:p>
    <w:p w14:paraId="2BB60C15" w14:textId="1BA643A8" w:rsidR="00DD2C84" w:rsidRPr="00F332EF" w:rsidRDefault="00DD2C84" w:rsidP="00DD2C84">
      <w:pPr>
        <w:spacing w:after="120"/>
      </w:pPr>
      <w:r w:rsidRPr="00F332EF">
        <w:t>This work is licensed under a Creative Commons Attribution 4.0 International licence (CC BY 4.0)( </w:t>
      </w:r>
      <w:hyperlink r:id="rId27" w:history="1">
        <w:r w:rsidRPr="00DD2C84">
          <w:rPr>
            <w:rStyle w:val="Hyperlink"/>
          </w:rPr>
          <w:t>https://creativecommons.org/licenses/by/4.0/</w:t>
        </w:r>
      </w:hyperlink>
      <w:r w:rsidRPr="00F332EF">
        <w:t>).</w:t>
      </w:r>
    </w:p>
    <w:p w14:paraId="01FA4DE9" w14:textId="77777777" w:rsidR="00DD2C84" w:rsidRPr="00F332EF" w:rsidRDefault="00DD2C84" w:rsidP="00DD2C84">
      <w:r w:rsidRPr="00F332EF">
        <w:t>Third party copyright</w:t>
      </w:r>
      <w:r w:rsidRPr="00F332EF">
        <w:br/>
        <w:t>Wherever a third party holds copyright in this material, the copyright remains with that party.  Their permission may be required to use the material. Please contact them directly.</w:t>
      </w:r>
    </w:p>
    <w:p w14:paraId="7A8B93AC" w14:textId="77777777" w:rsidR="00DD2C84" w:rsidRPr="00F332EF" w:rsidRDefault="00DD2C84" w:rsidP="00DD2C84">
      <w:r w:rsidRPr="00F332EF">
        <w:t>Attribution</w:t>
      </w:r>
      <w:r w:rsidRPr="00F332EF">
        <w:br/>
        <w:t>This publication should be attributed as follows:</w:t>
      </w:r>
    </w:p>
    <w:p w14:paraId="57AD17E2" w14:textId="77777777" w:rsidR="00DD2C84" w:rsidRPr="00F332EF" w:rsidRDefault="00DD2C84" w:rsidP="00DD2C84">
      <w:r w:rsidRPr="00F332EF">
        <w:t>© Commonwealth of Australia, Department of the Prime Minister and Cabinet, NDIS East Arnhem Co-design Project Evaluation Final Report</w:t>
      </w:r>
    </w:p>
    <w:p w14:paraId="267A2753" w14:textId="77777777" w:rsidR="00DD2C84" w:rsidRPr="00F332EF" w:rsidRDefault="00DD2C84" w:rsidP="00DD2C84">
      <w:r w:rsidRPr="00F332EF">
        <w:t>Other uses</w:t>
      </w:r>
      <w:r w:rsidRPr="00F332EF">
        <w:br/>
        <w:t>Enquiries regarding this document are welcome at: Department of the Prime Minister and Cabinet, 02 6271 5111.</w:t>
      </w:r>
    </w:p>
    <w:p w14:paraId="6096FF27" w14:textId="77777777" w:rsidR="0058176F" w:rsidRPr="0058176F" w:rsidRDefault="0058176F" w:rsidP="0058176F"/>
    <w:sectPr w:rsidR="0058176F" w:rsidRPr="0058176F" w:rsidSect="008362AE">
      <w:pgSz w:w="12240" w:h="15840"/>
      <w:pgMar w:top="1440" w:right="1440" w:bottom="1440" w:left="1440" w:header="720"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7BD8A" w14:textId="77777777" w:rsidR="00242D83" w:rsidRDefault="00242D83" w:rsidP="00280BD8">
      <w:pPr>
        <w:spacing w:after="0" w:line="240" w:lineRule="auto"/>
      </w:pPr>
      <w:r>
        <w:separator/>
      </w:r>
    </w:p>
  </w:endnote>
  <w:endnote w:type="continuationSeparator" w:id="0">
    <w:p w14:paraId="64F66CC5" w14:textId="77777777" w:rsidR="00242D83" w:rsidRDefault="00242D83" w:rsidP="00280BD8">
      <w:pPr>
        <w:spacing w:after="0" w:line="240" w:lineRule="auto"/>
      </w:pPr>
      <w:r>
        <w:continuationSeparator/>
      </w:r>
    </w:p>
  </w:endnote>
  <w:endnote w:type="continuationNotice" w:id="1">
    <w:p w14:paraId="0B7E2EB2" w14:textId="77777777" w:rsidR="00242D83" w:rsidRDefault="00242D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Lato">
    <w:altName w:val="Arial"/>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Mrs Eaves Roman">
    <w:altName w:val="Mrs Eaves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A1992" w14:textId="54892AAC" w:rsidR="00C65E4F" w:rsidRPr="002A30D9" w:rsidRDefault="00242D83" w:rsidP="009660EB">
    <w:pPr>
      <w:pStyle w:val="Footer"/>
      <w:rPr>
        <w:rFonts w:asciiTheme="majorHAnsi" w:hAnsiTheme="majorHAnsi" w:cstheme="majorHAnsi"/>
        <w:color w:val="7B230B" w:themeColor="accent1" w:themeShade="BF"/>
        <w:sz w:val="18"/>
        <w:szCs w:val="18"/>
      </w:rPr>
    </w:pPr>
    <w:sdt>
      <w:sdtPr>
        <w:rPr>
          <w:rFonts w:asciiTheme="majorHAnsi" w:hAnsiTheme="majorHAnsi" w:cstheme="majorHAnsi"/>
          <w:b/>
          <w:color w:val="FF0000"/>
          <w:sz w:val="18"/>
          <w:szCs w:val="18"/>
        </w:rPr>
        <w:id w:val="1602452313"/>
        <w:docPartObj>
          <w:docPartGallery w:val="Page Numbers (Bottom of Page)"/>
          <w:docPartUnique/>
        </w:docPartObj>
      </w:sdtPr>
      <w:sdtEndPr>
        <w:rPr>
          <w:b w:val="0"/>
          <w:noProof/>
          <w:color w:val="7B230B" w:themeColor="accent1" w:themeShade="BF"/>
        </w:rPr>
      </w:sdtEndPr>
      <w:sdtContent>
        <w:r w:rsidR="00C65E4F">
          <w:rPr>
            <w:rFonts w:asciiTheme="majorHAnsi" w:hAnsiTheme="majorHAnsi" w:cstheme="majorHAnsi"/>
            <w:color w:val="7B230B" w:themeColor="accent1" w:themeShade="BF"/>
            <w:sz w:val="18"/>
            <w:szCs w:val="18"/>
          </w:rPr>
          <w:t>NDIS East Arnhem Land Co-Design</w:t>
        </w:r>
        <w:r w:rsidR="00C65E4F" w:rsidRPr="002A30D9">
          <w:rPr>
            <w:rFonts w:asciiTheme="majorHAnsi" w:hAnsiTheme="majorHAnsi" w:cstheme="majorHAnsi"/>
            <w:color w:val="7B230B" w:themeColor="accent1" w:themeShade="BF"/>
            <w:sz w:val="18"/>
            <w:szCs w:val="18"/>
          </w:rPr>
          <w:t xml:space="preserve"> </w:t>
        </w:r>
        <w:r w:rsidR="00C65E4F">
          <w:rPr>
            <w:rFonts w:asciiTheme="majorHAnsi" w:hAnsiTheme="majorHAnsi" w:cstheme="majorHAnsi"/>
            <w:color w:val="7B230B" w:themeColor="accent1" w:themeShade="BF"/>
            <w:sz w:val="18"/>
            <w:szCs w:val="18"/>
          </w:rPr>
          <w:t xml:space="preserve">Project </w:t>
        </w:r>
        <w:r w:rsidR="00C65E4F" w:rsidRPr="002A30D9">
          <w:rPr>
            <w:rFonts w:asciiTheme="majorHAnsi" w:hAnsiTheme="majorHAnsi" w:cstheme="majorHAnsi"/>
            <w:color w:val="7B230B" w:themeColor="accent1" w:themeShade="BF"/>
            <w:sz w:val="18"/>
            <w:szCs w:val="18"/>
          </w:rPr>
          <w:t>Report</w:t>
        </w:r>
        <w:r w:rsidR="00C65E4F" w:rsidRPr="002A30D9">
          <w:rPr>
            <w:rFonts w:asciiTheme="majorHAnsi" w:hAnsiTheme="majorHAnsi" w:cstheme="majorHAnsi"/>
            <w:color w:val="7B230B" w:themeColor="accent1" w:themeShade="BF"/>
            <w:sz w:val="18"/>
            <w:szCs w:val="18"/>
          </w:rPr>
          <w:tab/>
        </w:r>
        <w:r w:rsidR="00C65E4F" w:rsidRPr="002A30D9">
          <w:rPr>
            <w:rFonts w:asciiTheme="majorHAnsi" w:hAnsiTheme="majorHAnsi" w:cstheme="majorHAnsi"/>
            <w:color w:val="7B230B" w:themeColor="accent1" w:themeShade="BF"/>
            <w:sz w:val="18"/>
            <w:szCs w:val="18"/>
          </w:rPr>
          <w:tab/>
        </w:r>
        <w:r w:rsidR="00C65E4F" w:rsidRPr="002A30D9">
          <w:rPr>
            <w:rFonts w:asciiTheme="majorHAnsi" w:hAnsiTheme="majorHAnsi" w:cstheme="majorHAnsi"/>
            <w:color w:val="7B230B" w:themeColor="accent1" w:themeShade="BF"/>
            <w:sz w:val="18"/>
            <w:szCs w:val="18"/>
          </w:rPr>
          <w:fldChar w:fldCharType="begin"/>
        </w:r>
        <w:r w:rsidR="00C65E4F" w:rsidRPr="002A30D9">
          <w:rPr>
            <w:rFonts w:asciiTheme="majorHAnsi" w:hAnsiTheme="majorHAnsi" w:cstheme="majorHAnsi"/>
            <w:color w:val="7B230B" w:themeColor="accent1" w:themeShade="BF"/>
            <w:sz w:val="18"/>
            <w:szCs w:val="18"/>
          </w:rPr>
          <w:instrText xml:space="preserve"> PAGE   \* MERGEFORMAT </w:instrText>
        </w:r>
        <w:r w:rsidR="00C65E4F" w:rsidRPr="002A30D9">
          <w:rPr>
            <w:rFonts w:asciiTheme="majorHAnsi" w:hAnsiTheme="majorHAnsi" w:cstheme="majorHAnsi"/>
            <w:color w:val="7B230B" w:themeColor="accent1" w:themeShade="BF"/>
            <w:sz w:val="18"/>
            <w:szCs w:val="18"/>
          </w:rPr>
          <w:fldChar w:fldCharType="separate"/>
        </w:r>
        <w:r w:rsidR="00A93701">
          <w:rPr>
            <w:rFonts w:asciiTheme="majorHAnsi" w:hAnsiTheme="majorHAnsi" w:cstheme="majorHAnsi"/>
            <w:noProof/>
            <w:color w:val="7B230B" w:themeColor="accent1" w:themeShade="BF"/>
            <w:sz w:val="18"/>
            <w:szCs w:val="18"/>
          </w:rPr>
          <w:t>5</w:t>
        </w:r>
        <w:r w:rsidR="00C65E4F" w:rsidRPr="002A30D9">
          <w:rPr>
            <w:rFonts w:asciiTheme="majorHAnsi" w:hAnsiTheme="majorHAnsi" w:cstheme="majorHAnsi"/>
            <w:noProof/>
            <w:color w:val="7B230B" w:themeColor="accent1" w:themeShade="BF"/>
            <w:sz w:val="18"/>
            <w:szCs w:val="18"/>
          </w:rPr>
          <w:fldChar w:fldCharType="end"/>
        </w:r>
      </w:sdtContent>
    </w:sdt>
  </w:p>
  <w:p w14:paraId="0DD3C2D8" w14:textId="77777777" w:rsidR="00C65E4F" w:rsidRDefault="00C65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C6783" w14:textId="77777777" w:rsidR="00242D83" w:rsidRDefault="00242D83" w:rsidP="00280BD8">
      <w:pPr>
        <w:spacing w:after="0" w:line="240" w:lineRule="auto"/>
      </w:pPr>
      <w:r>
        <w:separator/>
      </w:r>
    </w:p>
  </w:footnote>
  <w:footnote w:type="continuationSeparator" w:id="0">
    <w:p w14:paraId="72171CEC" w14:textId="77777777" w:rsidR="00242D83" w:rsidRDefault="00242D83" w:rsidP="00280BD8">
      <w:pPr>
        <w:spacing w:after="0" w:line="240" w:lineRule="auto"/>
      </w:pPr>
      <w:r>
        <w:continuationSeparator/>
      </w:r>
    </w:p>
  </w:footnote>
  <w:footnote w:type="continuationNotice" w:id="1">
    <w:p w14:paraId="31BD89CC" w14:textId="77777777" w:rsidR="00242D83" w:rsidRDefault="00242D83">
      <w:pPr>
        <w:spacing w:after="0" w:line="240" w:lineRule="auto"/>
      </w:pPr>
    </w:p>
  </w:footnote>
  <w:footnote w:id="2">
    <w:p w14:paraId="39F7ED3E" w14:textId="5A122090" w:rsidR="00C65E4F" w:rsidRPr="009B772D" w:rsidRDefault="00C65E4F">
      <w:pPr>
        <w:pStyle w:val="FootnoteText"/>
        <w:rPr>
          <w:sz w:val="16"/>
          <w:szCs w:val="16"/>
          <w:lang w:val="en-AU"/>
        </w:rPr>
      </w:pPr>
      <w:r w:rsidRPr="009B772D">
        <w:rPr>
          <w:rStyle w:val="FootnoteReference"/>
          <w:sz w:val="16"/>
          <w:szCs w:val="16"/>
        </w:rPr>
        <w:footnoteRef/>
      </w:r>
      <w:r w:rsidRPr="009B772D">
        <w:rPr>
          <w:sz w:val="16"/>
          <w:szCs w:val="16"/>
        </w:rPr>
        <w:t xml:space="preserve"> “Working with the NDIS” video transcript https://www.ndis.gov.au/html/sites/default/files/documents/About-us/Working%20with%20the%20NDIS_Video%20Script.pdf</w:t>
      </w:r>
    </w:p>
  </w:footnote>
  <w:footnote w:id="3">
    <w:p w14:paraId="4E4F2151" w14:textId="77777777" w:rsidR="00C65E4F" w:rsidRPr="00C815FA" w:rsidRDefault="00C65E4F" w:rsidP="00E0400F">
      <w:pPr>
        <w:pStyle w:val="FootnoteText"/>
        <w:rPr>
          <w:sz w:val="16"/>
          <w:szCs w:val="16"/>
          <w:lang w:val="en-AU"/>
        </w:rPr>
      </w:pPr>
      <w:r w:rsidRPr="00C815FA">
        <w:rPr>
          <w:rStyle w:val="FootnoteReference"/>
          <w:sz w:val="16"/>
          <w:szCs w:val="16"/>
        </w:rPr>
        <w:footnoteRef/>
      </w:r>
      <w:r w:rsidRPr="00C815FA">
        <w:rPr>
          <w:sz w:val="16"/>
          <w:szCs w:val="16"/>
        </w:rPr>
        <w:t xml:space="preserve"> </w:t>
      </w:r>
      <w:r w:rsidRPr="00C815FA">
        <w:rPr>
          <w:sz w:val="16"/>
          <w:szCs w:val="16"/>
          <w:lang w:val="en-AU"/>
        </w:rPr>
        <w:t>Market Position Paper NT, NDIA, Jan 2017</w:t>
      </w:r>
    </w:p>
  </w:footnote>
  <w:footnote w:id="4">
    <w:p w14:paraId="61209AF7" w14:textId="72F245C2" w:rsidR="00C65E4F" w:rsidRPr="00C815FA" w:rsidRDefault="00C65E4F">
      <w:pPr>
        <w:pStyle w:val="FootnoteText"/>
        <w:rPr>
          <w:sz w:val="16"/>
          <w:szCs w:val="16"/>
          <w:lang w:val="en-AU"/>
        </w:rPr>
      </w:pPr>
      <w:r w:rsidRPr="00C815FA">
        <w:rPr>
          <w:rStyle w:val="FootnoteReference"/>
          <w:sz w:val="16"/>
          <w:szCs w:val="16"/>
        </w:rPr>
        <w:footnoteRef/>
      </w:r>
      <w:r>
        <w:rPr>
          <w:sz w:val="16"/>
          <w:szCs w:val="16"/>
        </w:rPr>
        <w:t>NDIS Fact Sheet,</w:t>
      </w:r>
      <w:r w:rsidRPr="00C815FA">
        <w:rPr>
          <w:sz w:val="16"/>
          <w:szCs w:val="16"/>
        </w:rPr>
        <w:t xml:space="preserve"> http://ndis.nsw.gov.au/wp-content/uploads/2015/08/FACT-SHEET-Eligibility-requirements-for-the-NDIS.pdf</w:t>
      </w:r>
    </w:p>
  </w:footnote>
  <w:footnote w:id="5">
    <w:p w14:paraId="1B19D1DD" w14:textId="25101756" w:rsidR="00C65E4F" w:rsidRPr="00C815FA" w:rsidRDefault="00C65E4F">
      <w:pPr>
        <w:pStyle w:val="FootnoteText"/>
        <w:rPr>
          <w:sz w:val="16"/>
          <w:szCs w:val="16"/>
          <w:lang w:val="en-AU"/>
        </w:rPr>
      </w:pPr>
      <w:r w:rsidRPr="00C815FA">
        <w:rPr>
          <w:rStyle w:val="FootnoteReference"/>
          <w:sz w:val="16"/>
          <w:szCs w:val="16"/>
        </w:rPr>
        <w:footnoteRef/>
      </w:r>
      <w:r w:rsidRPr="00C815FA">
        <w:rPr>
          <w:sz w:val="16"/>
          <w:szCs w:val="16"/>
        </w:rPr>
        <w:t xml:space="preserve"> </w:t>
      </w:r>
      <w:r>
        <w:rPr>
          <w:sz w:val="16"/>
          <w:szCs w:val="16"/>
        </w:rPr>
        <w:t xml:space="preserve">“Developing your NDIS Plan” </w:t>
      </w:r>
      <w:r w:rsidRPr="00C815FA">
        <w:rPr>
          <w:sz w:val="16"/>
          <w:szCs w:val="16"/>
        </w:rPr>
        <w:t>https://www.ndis.gov.au/medias/documents/h1f/h54/8800549568542/Developing-your-NDIS-plan.pdf</w:t>
      </w:r>
    </w:p>
  </w:footnote>
  <w:footnote w:id="6">
    <w:p w14:paraId="2AFCDCAE" w14:textId="1DECA245" w:rsidR="00C65E4F" w:rsidRPr="00E824E0" w:rsidRDefault="00C65E4F">
      <w:pPr>
        <w:pStyle w:val="FootnoteText"/>
        <w:rPr>
          <w:sz w:val="16"/>
          <w:szCs w:val="16"/>
          <w:lang w:val="en-AU"/>
        </w:rPr>
      </w:pPr>
      <w:r w:rsidRPr="00E824E0">
        <w:rPr>
          <w:rStyle w:val="FootnoteReference"/>
          <w:sz w:val="16"/>
          <w:szCs w:val="16"/>
        </w:rPr>
        <w:footnoteRef/>
      </w:r>
      <w:r w:rsidRPr="00E824E0">
        <w:rPr>
          <w:sz w:val="16"/>
          <w:szCs w:val="16"/>
        </w:rPr>
        <w:t xml:space="preserve"> https://www.ndis.gov.au/operational-guideline/planning/planning-overview</w:t>
      </w:r>
    </w:p>
  </w:footnote>
  <w:footnote w:id="7">
    <w:p w14:paraId="0EF84450" w14:textId="47822E65" w:rsidR="00C65E4F" w:rsidRPr="00E824E0" w:rsidRDefault="00C65E4F" w:rsidP="00E824E0">
      <w:pPr>
        <w:pStyle w:val="NormalWeb"/>
        <w:shd w:val="clear" w:color="auto" w:fill="FFFFFF"/>
        <w:spacing w:before="0" w:beforeAutospacing="0" w:after="0" w:afterAutospacing="0"/>
        <w:rPr>
          <w:rFonts w:asciiTheme="minorHAnsi" w:hAnsiTheme="minorHAnsi" w:cstheme="minorHAnsi"/>
          <w:sz w:val="16"/>
          <w:szCs w:val="16"/>
          <w:lang w:val="en"/>
        </w:rPr>
      </w:pPr>
      <w:r w:rsidRPr="00E824E0">
        <w:rPr>
          <w:rStyle w:val="FootnoteReference"/>
          <w:sz w:val="16"/>
          <w:szCs w:val="16"/>
        </w:rPr>
        <w:footnoteRef/>
      </w:r>
      <w:r w:rsidRPr="00E824E0">
        <w:rPr>
          <w:sz w:val="16"/>
          <w:szCs w:val="16"/>
        </w:rPr>
        <w:t xml:space="preserve">  </w:t>
      </w:r>
      <w:hyperlink r:id="rId1" w:anchor="10.1" w:history="1">
        <w:r w:rsidRPr="00E824E0">
          <w:rPr>
            <w:rStyle w:val="Hyperlink"/>
            <w:rFonts w:asciiTheme="minorHAnsi" w:hAnsiTheme="minorHAnsi" w:cstheme="minorHAnsi"/>
            <w:color w:val="auto"/>
            <w:sz w:val="16"/>
            <w:szCs w:val="16"/>
            <w:u w:val="none"/>
            <w:lang w:val="en"/>
          </w:rPr>
          <w:t>https://www.ndis.gov.au/operational-guideline/planning/deciding-supports-plan.html#10.1</w:t>
        </w:r>
      </w:hyperlink>
    </w:p>
  </w:footnote>
  <w:footnote w:id="8">
    <w:p w14:paraId="774F3728" w14:textId="6941BDB3" w:rsidR="00C65E4F" w:rsidRPr="00E824E0" w:rsidRDefault="00C65E4F" w:rsidP="00C8459E">
      <w:pPr>
        <w:pStyle w:val="FootnoteText"/>
        <w:rPr>
          <w:lang w:val="en-AU"/>
        </w:rPr>
      </w:pPr>
      <w:r w:rsidRPr="00E824E0">
        <w:rPr>
          <w:rStyle w:val="FootnoteReference"/>
          <w:sz w:val="16"/>
          <w:szCs w:val="16"/>
        </w:rPr>
        <w:footnoteRef/>
      </w:r>
      <w:r w:rsidRPr="00E824E0">
        <w:rPr>
          <w:sz w:val="16"/>
          <w:szCs w:val="16"/>
        </w:rPr>
        <w:t xml:space="preserve"> https://www.ndis.gov.au/participants/understanding-your-plan-and-supports.html</w:t>
      </w:r>
    </w:p>
  </w:footnote>
  <w:footnote w:id="9">
    <w:p w14:paraId="213B6C87" w14:textId="3469B262" w:rsidR="00C65E4F" w:rsidRPr="00025B73" w:rsidRDefault="00C65E4F" w:rsidP="00025B73">
      <w:pPr>
        <w:pStyle w:val="FootnoteText"/>
        <w:rPr>
          <w:sz w:val="16"/>
          <w:szCs w:val="16"/>
          <w:lang w:val="en-AU"/>
        </w:rPr>
      </w:pPr>
      <w:r w:rsidRPr="00E824E0">
        <w:rPr>
          <w:rStyle w:val="FootnoteReference"/>
        </w:rPr>
        <w:footnoteRef/>
      </w:r>
      <w:r w:rsidRPr="00E824E0">
        <w:t xml:space="preserve"> </w:t>
      </w:r>
      <w:r w:rsidRPr="00025B73">
        <w:rPr>
          <w:sz w:val="16"/>
          <w:szCs w:val="16"/>
        </w:rPr>
        <w:t>NDIS Participant Portal User Guide https://www.ndis.gov.au/participant-portal-user-guide</w:t>
      </w:r>
    </w:p>
  </w:footnote>
  <w:footnote w:id="10">
    <w:p w14:paraId="2FFC2BFD" w14:textId="7C79ACD2" w:rsidR="00C65E4F" w:rsidRPr="00105BEF" w:rsidRDefault="00C65E4F">
      <w:pPr>
        <w:pStyle w:val="FootnoteText"/>
        <w:rPr>
          <w:lang w:val="en-AU"/>
        </w:rPr>
      </w:pPr>
      <w:r w:rsidRPr="00025B73">
        <w:rPr>
          <w:rStyle w:val="FootnoteReference"/>
          <w:sz w:val="16"/>
          <w:szCs w:val="16"/>
        </w:rPr>
        <w:footnoteRef/>
      </w:r>
      <w:r>
        <w:rPr>
          <w:sz w:val="16"/>
          <w:szCs w:val="16"/>
        </w:rPr>
        <w:t xml:space="preserve"> NDIS</w:t>
      </w:r>
      <w:r w:rsidRPr="00025B73">
        <w:rPr>
          <w:sz w:val="16"/>
          <w:szCs w:val="16"/>
        </w:rPr>
        <w:t xml:space="preserve"> Provider Toolkit https://providertoolkit</w:t>
      </w:r>
      <w:r w:rsidRPr="00105BEF">
        <w:rPr>
          <w:sz w:val="16"/>
          <w:szCs w:val="16"/>
        </w:rPr>
        <w:t>.ndis.gov.au/sites/g/files/net3066/f/using_the_myplace_provider_portal_-_step_by_step_guide_v3.0.pdf</w:t>
      </w:r>
    </w:p>
  </w:footnote>
  <w:footnote w:id="11">
    <w:p w14:paraId="5FDC50F9" w14:textId="70E62F0F" w:rsidR="00C65E4F" w:rsidRPr="001C6BD7" w:rsidRDefault="00C65E4F">
      <w:pPr>
        <w:pStyle w:val="FootnoteText"/>
        <w:rPr>
          <w:lang w:val="en-AU"/>
        </w:rPr>
      </w:pPr>
      <w:r>
        <w:rPr>
          <w:rStyle w:val="FootnoteReference"/>
        </w:rPr>
        <w:footnoteRef/>
      </w:r>
      <w:r>
        <w:t xml:space="preserve"> </w:t>
      </w:r>
      <w:r w:rsidRPr="001C6BD7">
        <w:rPr>
          <w:sz w:val="16"/>
          <w:szCs w:val="16"/>
        </w:rPr>
        <w:t>https://www.ndis.gov.au/medias/documents/hdf/hc6/8800436518942/Fact-sheet-Support-coordination.pdf</w:t>
      </w:r>
    </w:p>
  </w:footnote>
  <w:footnote w:id="12">
    <w:p w14:paraId="7DD6751B" w14:textId="77777777" w:rsidR="00C65E4F" w:rsidRPr="00A416E0" w:rsidRDefault="00C65E4F" w:rsidP="005F5FFF">
      <w:pPr>
        <w:rPr>
          <w:rFonts w:cstheme="minorHAnsi"/>
          <w:sz w:val="16"/>
          <w:szCs w:val="16"/>
          <w:lang w:val="en"/>
        </w:rPr>
      </w:pPr>
      <w:r w:rsidRPr="00A416E0">
        <w:rPr>
          <w:rStyle w:val="FootnoteReference"/>
          <w:sz w:val="16"/>
          <w:szCs w:val="16"/>
        </w:rPr>
        <w:footnoteRef/>
      </w:r>
      <w:r w:rsidRPr="00A416E0">
        <w:rPr>
          <w:sz w:val="16"/>
          <w:szCs w:val="16"/>
        </w:rPr>
        <w:t xml:space="preserve"> </w:t>
      </w:r>
      <w:hyperlink r:id="rId2" w:anchor="do" w:history="1">
        <w:r w:rsidRPr="00A416E0">
          <w:rPr>
            <w:rStyle w:val="Hyperlink"/>
            <w:rFonts w:cstheme="minorHAnsi"/>
            <w:color w:val="auto"/>
            <w:sz w:val="16"/>
            <w:szCs w:val="16"/>
            <w:lang w:val="en"/>
          </w:rPr>
          <w:t>https://www.ndis.gov.au/communities/local-area-coordination#do</w:t>
        </w:r>
      </w:hyperlink>
    </w:p>
    <w:p w14:paraId="275795B4" w14:textId="77777777" w:rsidR="00C65E4F" w:rsidRPr="00A416E0" w:rsidRDefault="00C65E4F" w:rsidP="005F5FFF">
      <w:pPr>
        <w:pStyle w:val="FootnoteText"/>
        <w:rPr>
          <w:lang w:val="en-AU"/>
        </w:rPr>
      </w:pPr>
    </w:p>
  </w:footnote>
  <w:footnote w:id="13">
    <w:p w14:paraId="7D48EA62" w14:textId="77777777" w:rsidR="00C65E4F" w:rsidRPr="00E824E0" w:rsidRDefault="00C65E4F" w:rsidP="00ED7287">
      <w:pPr>
        <w:spacing w:after="0"/>
        <w:rPr>
          <w:sz w:val="16"/>
          <w:szCs w:val="16"/>
          <w:u w:val="single"/>
        </w:rPr>
      </w:pPr>
      <w:r w:rsidRPr="00E824E0">
        <w:rPr>
          <w:rStyle w:val="FootnoteReference"/>
          <w:sz w:val="16"/>
          <w:szCs w:val="16"/>
          <w:u w:val="single"/>
        </w:rPr>
        <w:footnoteRef/>
      </w:r>
      <w:r w:rsidRPr="00E824E0">
        <w:rPr>
          <w:sz w:val="16"/>
          <w:szCs w:val="16"/>
          <w:u w:val="single"/>
        </w:rPr>
        <w:t xml:space="preserve"> ABS 2016 Census of Population and Housing</w:t>
      </w:r>
    </w:p>
  </w:footnote>
  <w:footnote w:id="14">
    <w:p w14:paraId="33BB9CB2" w14:textId="50E4A2C2" w:rsidR="00C65E4F" w:rsidRPr="00FF4ED2" w:rsidRDefault="00C65E4F">
      <w:pPr>
        <w:pStyle w:val="FootnoteText"/>
        <w:rPr>
          <w:sz w:val="16"/>
          <w:lang w:val="en-AU"/>
        </w:rPr>
      </w:pPr>
      <w:r w:rsidRPr="00FF4ED2">
        <w:rPr>
          <w:rStyle w:val="FootnoteReference"/>
          <w:sz w:val="16"/>
        </w:rPr>
        <w:footnoteRef/>
      </w:r>
      <w:r w:rsidRPr="00FF4ED2">
        <w:rPr>
          <w:sz w:val="16"/>
        </w:rPr>
        <w:t xml:space="preserve"> About the NDIS, https://www.ndis.gov.au/html/sites/default/files/documents/About-us/About-theNDIS.pdf</w:t>
      </w:r>
    </w:p>
  </w:footnote>
  <w:footnote w:id="15">
    <w:p w14:paraId="7154B4B9" w14:textId="77777777" w:rsidR="00C65E4F" w:rsidRPr="00E824E0" w:rsidRDefault="00C65E4F" w:rsidP="00ED7287">
      <w:pPr>
        <w:spacing w:after="0"/>
        <w:rPr>
          <w:sz w:val="16"/>
          <w:szCs w:val="16"/>
          <w:u w:val="single"/>
        </w:rPr>
      </w:pPr>
      <w:r w:rsidRPr="00E824E0">
        <w:rPr>
          <w:rStyle w:val="FootnoteReference"/>
          <w:sz w:val="16"/>
          <w:szCs w:val="16"/>
          <w:u w:val="single"/>
        </w:rPr>
        <w:footnoteRef/>
      </w:r>
      <w:r w:rsidRPr="00E824E0">
        <w:rPr>
          <w:sz w:val="16"/>
          <w:szCs w:val="16"/>
          <w:u w:val="single"/>
        </w:rPr>
        <w:t xml:space="preserve"> ABS 2015 Survey of Disability Ageing and Carers</w:t>
      </w:r>
    </w:p>
  </w:footnote>
  <w:footnote w:id="16">
    <w:p w14:paraId="59A6189D" w14:textId="77777777" w:rsidR="00C65E4F" w:rsidRPr="00F803F4" w:rsidRDefault="00C65E4F" w:rsidP="00ED7287">
      <w:pPr>
        <w:pStyle w:val="FootnoteText"/>
        <w:rPr>
          <w:sz w:val="16"/>
          <w:szCs w:val="16"/>
          <w:lang w:val="en-AU"/>
        </w:rPr>
      </w:pPr>
      <w:r w:rsidRPr="00E824E0">
        <w:rPr>
          <w:rStyle w:val="FootnoteReference"/>
          <w:sz w:val="16"/>
          <w:szCs w:val="16"/>
          <w:u w:val="single"/>
        </w:rPr>
        <w:footnoteRef/>
      </w:r>
      <w:r w:rsidRPr="00E824E0">
        <w:rPr>
          <w:sz w:val="16"/>
          <w:szCs w:val="16"/>
          <w:u w:val="single"/>
        </w:rPr>
        <w:t xml:space="preserve"> </w:t>
      </w:r>
      <w:r w:rsidRPr="00E824E0">
        <w:rPr>
          <w:sz w:val="16"/>
          <w:szCs w:val="16"/>
          <w:u w:val="single"/>
          <w:lang w:val="en-AU"/>
        </w:rPr>
        <w:t>Disability Audit- NE Arnhem Land/NT Gulf: A Snapshot of Indigenous Australian Disability in the Very Remote Communities of the Groote Eylandt Archipelago, Elcho Island and Ngukurr. MJD, 2013.</w:t>
      </w:r>
    </w:p>
  </w:footnote>
  <w:footnote w:id="17">
    <w:p w14:paraId="54581D8F" w14:textId="77777777" w:rsidR="00C65E4F" w:rsidRPr="003441EB" w:rsidRDefault="00C65E4F" w:rsidP="00ED7287">
      <w:pPr>
        <w:pStyle w:val="FootnoteText"/>
        <w:rPr>
          <w:sz w:val="16"/>
          <w:szCs w:val="16"/>
          <w:lang w:val="en-AU"/>
        </w:rPr>
      </w:pPr>
      <w:r w:rsidRPr="003441EB">
        <w:rPr>
          <w:rStyle w:val="FootnoteReference"/>
          <w:sz w:val="16"/>
          <w:szCs w:val="16"/>
        </w:rPr>
        <w:footnoteRef/>
      </w:r>
      <w:r w:rsidRPr="003441EB">
        <w:rPr>
          <w:sz w:val="16"/>
          <w:szCs w:val="16"/>
        </w:rPr>
        <w:t xml:space="preserve"> </w:t>
      </w:r>
      <w:r w:rsidRPr="003441EB">
        <w:rPr>
          <w:sz w:val="16"/>
          <w:szCs w:val="16"/>
          <w:lang w:val="en-AU"/>
        </w:rPr>
        <w:t xml:space="preserve">NDIS Aboriginal </w:t>
      </w:r>
      <w:r w:rsidRPr="003441EB">
        <w:rPr>
          <w:rFonts w:cstheme="minorHAnsi"/>
          <w:sz w:val="16"/>
          <w:szCs w:val="16"/>
        </w:rPr>
        <w:t>and Torres Strait Islander Engagement Strategy,</w:t>
      </w:r>
      <w:r w:rsidRPr="003441EB">
        <w:rPr>
          <w:rFonts w:cstheme="minorHAnsi"/>
          <w:i/>
          <w:sz w:val="16"/>
          <w:szCs w:val="16"/>
        </w:rPr>
        <w:t xml:space="preserve"> </w:t>
      </w:r>
      <w:r w:rsidRPr="003441EB">
        <w:rPr>
          <w:rFonts w:cstheme="minorHAnsi"/>
          <w:sz w:val="16"/>
          <w:szCs w:val="16"/>
        </w:rPr>
        <w:t>(p6)</w:t>
      </w:r>
    </w:p>
  </w:footnote>
  <w:footnote w:id="18">
    <w:p w14:paraId="2EEB218B" w14:textId="3EDC5F8E" w:rsidR="00C65E4F" w:rsidRPr="003441EB" w:rsidRDefault="00C65E4F" w:rsidP="00FE20D0">
      <w:pPr>
        <w:pStyle w:val="FootnoteText"/>
        <w:rPr>
          <w:sz w:val="16"/>
          <w:szCs w:val="16"/>
        </w:rPr>
      </w:pPr>
      <w:r w:rsidRPr="003441EB">
        <w:rPr>
          <w:rStyle w:val="FootnoteReference"/>
          <w:sz w:val="16"/>
          <w:szCs w:val="16"/>
        </w:rPr>
        <w:footnoteRef/>
      </w:r>
      <w:r>
        <w:rPr>
          <w:sz w:val="16"/>
          <w:szCs w:val="16"/>
        </w:rPr>
        <w:t xml:space="preserve"> The membership includes: </w:t>
      </w:r>
      <w:r w:rsidRPr="003441EB">
        <w:rPr>
          <w:sz w:val="16"/>
          <w:szCs w:val="16"/>
        </w:rPr>
        <w:t>NT Regional Manager, National Disability Insuran</w:t>
      </w:r>
      <w:r>
        <w:rPr>
          <w:sz w:val="16"/>
          <w:szCs w:val="16"/>
        </w:rPr>
        <w:t xml:space="preserve">ce Agency (NDIA NT) Chairperson, </w:t>
      </w:r>
      <w:r w:rsidRPr="003441EB">
        <w:rPr>
          <w:sz w:val="16"/>
          <w:szCs w:val="16"/>
        </w:rPr>
        <w:t>Director, Stakeholder E</w:t>
      </w:r>
      <w:r>
        <w:rPr>
          <w:sz w:val="16"/>
          <w:szCs w:val="16"/>
        </w:rPr>
        <w:t xml:space="preserve">ngagement (NDIA NT), </w:t>
      </w:r>
      <w:r w:rsidRPr="003441EB">
        <w:rPr>
          <w:sz w:val="16"/>
          <w:szCs w:val="16"/>
        </w:rPr>
        <w:t>Branch Manager, Scheme Practice Approaches, Head Office, National Disabil</w:t>
      </w:r>
      <w:r>
        <w:rPr>
          <w:sz w:val="16"/>
          <w:szCs w:val="16"/>
        </w:rPr>
        <w:t xml:space="preserve">ity Insurance Agency (NDIA Nat), </w:t>
      </w:r>
      <w:r w:rsidRPr="003441EB">
        <w:rPr>
          <w:sz w:val="16"/>
          <w:szCs w:val="16"/>
        </w:rPr>
        <w:t>NDIS Liaison, Office of Disability (OoD)</w:t>
      </w:r>
      <w:r>
        <w:rPr>
          <w:sz w:val="16"/>
          <w:szCs w:val="16"/>
        </w:rPr>
        <w:t xml:space="preserve">, NT Government, </w:t>
      </w:r>
      <w:r w:rsidRPr="003441EB">
        <w:rPr>
          <w:sz w:val="16"/>
          <w:szCs w:val="16"/>
        </w:rPr>
        <w:t>Regional Executive Director, Department of the Chief Minist</w:t>
      </w:r>
      <w:r>
        <w:rPr>
          <w:sz w:val="16"/>
          <w:szCs w:val="16"/>
        </w:rPr>
        <w:t xml:space="preserve">er (DCM), </w:t>
      </w:r>
      <w:r w:rsidRPr="003441EB">
        <w:rPr>
          <w:sz w:val="16"/>
          <w:szCs w:val="16"/>
        </w:rPr>
        <w:t>Regional Manager East Arnhem (PM&amp;C)</w:t>
      </w:r>
    </w:p>
  </w:footnote>
  <w:footnote w:id="19">
    <w:p w14:paraId="0D7297B5" w14:textId="77777777" w:rsidR="00C65E4F" w:rsidRPr="003441EB" w:rsidRDefault="00C65E4F" w:rsidP="00FE20D0">
      <w:pPr>
        <w:pStyle w:val="FootnoteText"/>
        <w:rPr>
          <w:sz w:val="16"/>
          <w:szCs w:val="16"/>
          <w:lang w:val="en-AU"/>
        </w:rPr>
      </w:pPr>
      <w:r w:rsidRPr="003441EB">
        <w:rPr>
          <w:rStyle w:val="FootnoteReference"/>
          <w:sz w:val="16"/>
          <w:szCs w:val="16"/>
        </w:rPr>
        <w:footnoteRef/>
      </w:r>
      <w:r w:rsidRPr="003441EB">
        <w:rPr>
          <w:sz w:val="16"/>
          <w:szCs w:val="16"/>
        </w:rPr>
        <w:t xml:space="preserve"> NDIS </w:t>
      </w:r>
      <w:r w:rsidRPr="003441EB">
        <w:rPr>
          <w:sz w:val="16"/>
          <w:szCs w:val="16"/>
          <w:lang w:val="en-AU"/>
        </w:rPr>
        <w:t>East Arnhem Co-Design Project Working Group Terms of Reference. See Appendix C for the full context of the governance of the East Arnhem Co-Design Project</w:t>
      </w:r>
    </w:p>
  </w:footnote>
  <w:footnote w:id="20">
    <w:p w14:paraId="5D75F68D" w14:textId="14894C82" w:rsidR="00C65E4F" w:rsidRPr="00593A0D" w:rsidRDefault="00C65E4F">
      <w:pPr>
        <w:pStyle w:val="FootnoteText"/>
        <w:rPr>
          <w:lang w:val="en-AU"/>
        </w:rPr>
      </w:pPr>
      <w:r w:rsidRPr="003441EB">
        <w:rPr>
          <w:rStyle w:val="FootnoteReference"/>
          <w:sz w:val="16"/>
          <w:szCs w:val="16"/>
        </w:rPr>
        <w:footnoteRef/>
      </w:r>
      <w:r w:rsidRPr="003441EB">
        <w:rPr>
          <w:sz w:val="16"/>
          <w:szCs w:val="16"/>
        </w:rPr>
        <w:t xml:space="preserve"> </w:t>
      </w:r>
      <w:r w:rsidRPr="003441EB">
        <w:rPr>
          <w:sz w:val="16"/>
          <w:szCs w:val="16"/>
          <w:lang w:val="en-AU"/>
        </w:rPr>
        <w:t>NDIA Community Connector Position Description</w:t>
      </w:r>
    </w:p>
  </w:footnote>
  <w:footnote w:id="21">
    <w:p w14:paraId="110D987E" w14:textId="77777777" w:rsidR="00C65E4F" w:rsidRPr="006D3CC2" w:rsidRDefault="00C65E4F" w:rsidP="005B04B9">
      <w:pPr>
        <w:pStyle w:val="FootnoteText"/>
        <w:rPr>
          <w:sz w:val="16"/>
          <w:szCs w:val="16"/>
          <w:lang w:val="en-AU"/>
        </w:rPr>
      </w:pPr>
      <w:r w:rsidRPr="006D3CC2">
        <w:rPr>
          <w:rStyle w:val="FootnoteReference"/>
          <w:sz w:val="16"/>
          <w:szCs w:val="16"/>
        </w:rPr>
        <w:footnoteRef/>
      </w:r>
      <w:r w:rsidRPr="006D3CC2">
        <w:rPr>
          <w:sz w:val="16"/>
          <w:szCs w:val="16"/>
        </w:rPr>
        <w:t xml:space="preserve"> </w:t>
      </w:r>
      <w:r>
        <w:rPr>
          <w:sz w:val="16"/>
          <w:szCs w:val="16"/>
        </w:rPr>
        <w:t>NDIA Community Connectors Induction Training Power Point Presentation.</w:t>
      </w:r>
    </w:p>
  </w:footnote>
  <w:footnote w:id="22">
    <w:p w14:paraId="3C26C526" w14:textId="1C1BDCF2" w:rsidR="00C65E4F" w:rsidRPr="005752E2" w:rsidRDefault="00C65E4F">
      <w:pPr>
        <w:pStyle w:val="FootnoteText"/>
        <w:rPr>
          <w:lang w:val="en-AU"/>
        </w:rPr>
      </w:pPr>
      <w:r>
        <w:rPr>
          <w:rStyle w:val="FootnoteReference"/>
        </w:rPr>
        <w:footnoteRef/>
      </w:r>
      <w:r>
        <w:t xml:space="preserve"> </w:t>
      </w:r>
      <w:r w:rsidRPr="005752E2">
        <w:rPr>
          <w:sz w:val="16"/>
          <w:szCs w:val="16"/>
          <w:lang w:val="en-AU"/>
        </w:rPr>
        <w:t>Communication from NDIA NT</w:t>
      </w:r>
    </w:p>
  </w:footnote>
  <w:footnote w:id="23">
    <w:p w14:paraId="3144DCB6" w14:textId="77777777" w:rsidR="00C65E4F" w:rsidRPr="00CE4510" w:rsidRDefault="00C65E4F">
      <w:pPr>
        <w:pStyle w:val="FootnoteText"/>
        <w:rPr>
          <w:lang w:val="en-AU"/>
        </w:rPr>
      </w:pPr>
      <w:r w:rsidRPr="00772687">
        <w:rPr>
          <w:rStyle w:val="FootnoteReference"/>
          <w:sz w:val="16"/>
          <w:szCs w:val="16"/>
        </w:rPr>
        <w:footnoteRef/>
      </w:r>
      <w:r w:rsidRPr="00772687">
        <w:rPr>
          <w:sz w:val="16"/>
          <w:szCs w:val="16"/>
        </w:rPr>
        <w:t xml:space="preserve">  NDIS Costs: Productivity Commission Study Report, October 2017. (p8)</w:t>
      </w:r>
    </w:p>
  </w:footnote>
  <w:footnote w:id="24">
    <w:p w14:paraId="5D22AEF3" w14:textId="1D9A7632" w:rsidR="00C65E4F" w:rsidRPr="00B04055" w:rsidRDefault="00C65E4F">
      <w:pPr>
        <w:pStyle w:val="FootnoteText"/>
        <w:rPr>
          <w:lang w:val="en-AU"/>
        </w:rPr>
      </w:pPr>
      <w:r>
        <w:rPr>
          <w:rStyle w:val="FootnoteReference"/>
        </w:rPr>
        <w:footnoteRef/>
      </w:r>
      <w:r>
        <w:t xml:space="preserve"> </w:t>
      </w:r>
      <w:r>
        <w:rPr>
          <w:lang w:val="en-AU"/>
        </w:rPr>
        <w:t>For more information about Ms Rose see www.livesinterrupted.com.au</w:t>
      </w:r>
    </w:p>
  </w:footnote>
  <w:footnote w:id="25">
    <w:p w14:paraId="54A65E65" w14:textId="66F39707" w:rsidR="00C65E4F" w:rsidRPr="00F82B82" w:rsidRDefault="00C65E4F">
      <w:pPr>
        <w:pStyle w:val="FootnoteText"/>
        <w:rPr>
          <w:lang w:val="en-AU"/>
        </w:rPr>
      </w:pPr>
      <w:r>
        <w:rPr>
          <w:rStyle w:val="FootnoteReference"/>
        </w:rPr>
        <w:footnoteRef/>
      </w:r>
      <w:r>
        <w:t xml:space="preserve"> </w:t>
      </w:r>
      <w:r>
        <w:rPr>
          <w:lang w:val="en-AU"/>
        </w:rPr>
        <w:t>For a full list of stakeholders interviewed, see Appendix A.</w:t>
      </w:r>
    </w:p>
  </w:footnote>
  <w:footnote w:id="26">
    <w:p w14:paraId="39D3F242" w14:textId="77777777" w:rsidR="00C65E4F" w:rsidRPr="0013132A" w:rsidRDefault="00C65E4F">
      <w:pPr>
        <w:pStyle w:val="FootnoteText"/>
        <w:rPr>
          <w:lang w:val="en-AU"/>
        </w:rPr>
      </w:pPr>
      <w:r>
        <w:rPr>
          <w:rStyle w:val="FootnoteReference"/>
        </w:rPr>
        <w:footnoteRef/>
      </w:r>
      <w:r>
        <w:t xml:space="preserve"> </w:t>
      </w:r>
      <w:r w:rsidRPr="00F803F4">
        <w:rPr>
          <w:sz w:val="16"/>
          <w:szCs w:val="16"/>
          <w:lang w:val="en-AU"/>
        </w:rPr>
        <w:t>Disability Audit- NE Arnhem Land/NT Gulf: A Snapshot of Indigenous Australian Disability in the Very Remote Communities of the Groote Eylandt Archipelago, Elcho Island and Ngukurr. MJD, 2013.</w:t>
      </w:r>
    </w:p>
  </w:footnote>
  <w:footnote w:id="27">
    <w:p w14:paraId="222E021A" w14:textId="60EB037F" w:rsidR="00C65E4F" w:rsidRPr="003555D3" w:rsidRDefault="00C65E4F">
      <w:pPr>
        <w:pStyle w:val="FootnoteText"/>
        <w:rPr>
          <w:lang w:val="en-AU"/>
        </w:rPr>
      </w:pPr>
      <w:r>
        <w:rPr>
          <w:rStyle w:val="FootnoteReference"/>
        </w:rPr>
        <w:footnoteRef/>
      </w:r>
      <w:r>
        <w:t xml:space="preserve"> </w:t>
      </w:r>
      <w:r w:rsidRPr="003555D3">
        <w:rPr>
          <w:sz w:val="16"/>
          <w:szCs w:val="16"/>
          <w:lang w:val="en-AU"/>
        </w:rPr>
        <w:t>Interview with service provider</w:t>
      </w:r>
    </w:p>
  </w:footnote>
  <w:footnote w:id="28">
    <w:p w14:paraId="04E0D3C3" w14:textId="77777777" w:rsidR="00C65E4F" w:rsidRPr="005D7407" w:rsidRDefault="00C65E4F" w:rsidP="0030268E">
      <w:pPr>
        <w:pStyle w:val="FootnoteText"/>
        <w:rPr>
          <w:lang w:val="en-AU"/>
        </w:rPr>
      </w:pPr>
      <w:r>
        <w:rPr>
          <w:rStyle w:val="FootnoteReference"/>
        </w:rPr>
        <w:footnoteRef/>
      </w:r>
      <w:r>
        <w:t xml:space="preserve"> </w:t>
      </w:r>
      <w:r w:rsidRPr="005D7407">
        <w:rPr>
          <w:sz w:val="16"/>
          <w:szCs w:val="16"/>
        </w:rPr>
        <w:t>NDIS Costs: Productivity Commission Study Report, October 2017</w:t>
      </w:r>
      <w:r>
        <w:rPr>
          <w:sz w:val="16"/>
          <w:szCs w:val="16"/>
          <w:lang w:val="en-AU"/>
        </w:rPr>
        <w:t>, p52</w:t>
      </w:r>
    </w:p>
    <w:p w14:paraId="15CE6CC7" w14:textId="64B03723" w:rsidR="00C65E4F" w:rsidRPr="0030268E" w:rsidRDefault="00C65E4F">
      <w:pPr>
        <w:pStyle w:val="FootnoteText"/>
        <w:rPr>
          <w:lang w:val="en-AU"/>
        </w:rPr>
      </w:pPr>
    </w:p>
  </w:footnote>
  <w:footnote w:id="29">
    <w:p w14:paraId="7118AFE9" w14:textId="1B0F407D" w:rsidR="00C65E4F" w:rsidRPr="0030268E" w:rsidRDefault="00C65E4F">
      <w:pPr>
        <w:pStyle w:val="FootnoteText"/>
        <w:rPr>
          <w:lang w:val="en-AU"/>
        </w:rPr>
      </w:pPr>
      <w:r w:rsidRPr="0030268E">
        <w:rPr>
          <w:rStyle w:val="FootnoteReference"/>
        </w:rPr>
        <w:footnoteRef/>
      </w:r>
      <w:r w:rsidRPr="0030268E">
        <w:t xml:space="preserve"> </w:t>
      </w:r>
      <w:r w:rsidRPr="0030268E">
        <w:rPr>
          <w:vertAlign w:val="subscript"/>
        </w:rPr>
        <w:t>Reported in a communication from the NT Office of Disability</w:t>
      </w:r>
    </w:p>
  </w:footnote>
  <w:footnote w:id="30">
    <w:p w14:paraId="0A8581CA" w14:textId="6B8BCFA3" w:rsidR="00C65E4F" w:rsidRPr="00F14682" w:rsidRDefault="00C65E4F" w:rsidP="00F14682">
      <w:pPr>
        <w:pStyle w:val="NormalWeb"/>
        <w:shd w:val="clear" w:color="auto" w:fill="FFFFFF"/>
        <w:spacing w:before="0" w:beforeAutospacing="0" w:after="0" w:afterAutospacing="0" w:line="360" w:lineRule="atLeast"/>
        <w:rPr>
          <w:rStyle w:val="FootnoteReference"/>
          <w:rFonts w:asciiTheme="minorHAnsi" w:eastAsiaTheme="minorHAnsi" w:hAnsiTheme="minorHAnsi" w:cstheme="minorHAnsi"/>
          <w:vertAlign w:val="baseline"/>
        </w:rPr>
      </w:pPr>
      <w:r w:rsidRPr="000C79E7">
        <w:rPr>
          <w:rStyle w:val="FootnoteReference"/>
          <w:rFonts w:asciiTheme="minorHAnsi" w:hAnsiTheme="minorHAnsi" w:cstheme="minorHAnsi"/>
          <w:sz w:val="16"/>
          <w:szCs w:val="16"/>
        </w:rPr>
        <w:footnoteRef/>
      </w:r>
      <w:r w:rsidRPr="000C79E7">
        <w:rPr>
          <w:rFonts w:asciiTheme="minorHAnsi" w:hAnsiTheme="minorHAnsi" w:cstheme="minorHAnsi"/>
          <w:sz w:val="16"/>
          <w:szCs w:val="16"/>
        </w:rPr>
        <w:t xml:space="preserve"> </w:t>
      </w:r>
      <w:r>
        <w:rPr>
          <w:rFonts w:asciiTheme="minorHAnsi" w:hAnsiTheme="minorHAnsi" w:cstheme="minorHAnsi"/>
          <w:sz w:val="16"/>
          <w:szCs w:val="16"/>
        </w:rPr>
        <w:t xml:space="preserve">The Community Planning Project is an OoD project funded through the SDF which aims to inform NDIS service provision in regions of the NT. </w:t>
      </w:r>
      <w:r w:rsidRPr="00F14682">
        <w:rPr>
          <w:rStyle w:val="FootnoteReference"/>
          <w:rFonts w:asciiTheme="minorHAnsi" w:eastAsiaTheme="minorHAnsi" w:hAnsiTheme="minorHAnsi" w:cstheme="minorHAnsi"/>
        </w:rPr>
        <w:t xml:space="preserve"> It was funded before the roll out of the NDIS in East Arnhem and includes review of existing data and community consultations</w:t>
      </w:r>
      <w:r>
        <w:rPr>
          <w:rStyle w:val="FootnoteReference"/>
          <w:rFonts w:asciiTheme="minorHAnsi" w:eastAsiaTheme="minorHAnsi" w:hAnsiTheme="minorHAnsi" w:cstheme="minorHAnsi"/>
        </w:rPr>
        <w:t xml:space="preserve"> in order to </w:t>
      </w:r>
      <w:r w:rsidRPr="00F14682">
        <w:rPr>
          <w:rStyle w:val="FootnoteReference"/>
          <w:rFonts w:asciiTheme="minorHAnsi" w:eastAsiaTheme="minorHAnsi" w:hAnsiTheme="minorHAnsi" w:cstheme="minorHAnsi"/>
        </w:rPr>
        <w:t>understand needs and develop services for each community.</w:t>
      </w:r>
      <w:r>
        <w:rPr>
          <w:rFonts w:asciiTheme="minorHAnsi" w:eastAsiaTheme="minorHAnsi" w:hAnsiTheme="minorHAnsi" w:cstheme="minorHAnsi"/>
        </w:rPr>
        <w:t xml:space="preserve"> </w:t>
      </w:r>
      <w:r w:rsidRPr="00F14682">
        <w:rPr>
          <w:rStyle w:val="FootnoteReference"/>
          <w:rFonts w:asciiTheme="minorHAnsi" w:eastAsiaTheme="minorHAnsi" w:hAnsiTheme="minorHAnsi" w:cstheme="minorHAnsi"/>
          <w:sz w:val="16"/>
          <w:szCs w:val="16"/>
        </w:rPr>
        <w:t xml:space="preserve"> </w:t>
      </w:r>
      <w:r w:rsidRPr="00F14682">
        <w:rPr>
          <w:rStyle w:val="FootnoteReference"/>
          <w:rFonts w:asciiTheme="minorHAnsi" w:eastAsiaTheme="minorHAnsi" w:hAnsiTheme="minorHAnsi" w:cstheme="minorHAnsi"/>
        </w:rPr>
        <w:t>https://www.ndis.gov.au/sdf_state_territory.html#NT_plans</w:t>
      </w:r>
    </w:p>
  </w:footnote>
  <w:footnote w:id="31">
    <w:p w14:paraId="111A7F58" w14:textId="79B1CA09" w:rsidR="00C65E4F" w:rsidRPr="001B34D2" w:rsidRDefault="00C65E4F">
      <w:pPr>
        <w:pStyle w:val="FootnoteText"/>
        <w:rPr>
          <w:lang w:val="en-AU"/>
        </w:rPr>
      </w:pPr>
      <w:r>
        <w:rPr>
          <w:rStyle w:val="FootnoteReference"/>
        </w:rPr>
        <w:footnoteRef/>
      </w:r>
      <w:r>
        <w:t xml:space="preserve"> </w:t>
      </w:r>
      <w:r w:rsidRPr="001B34D2">
        <w:rPr>
          <w:sz w:val="16"/>
        </w:rPr>
        <w:t>NDIA Three Tiered Engagement Strategy</w:t>
      </w:r>
    </w:p>
  </w:footnote>
  <w:footnote w:id="32">
    <w:p w14:paraId="1301940A" w14:textId="77777777" w:rsidR="00C65E4F" w:rsidRPr="000C79E7" w:rsidRDefault="00C65E4F" w:rsidP="000C79E7">
      <w:pPr>
        <w:pStyle w:val="FootnoteText"/>
        <w:rPr>
          <w:rFonts w:cstheme="minorHAnsi"/>
          <w:sz w:val="16"/>
          <w:szCs w:val="16"/>
          <w:lang w:val="en-AU"/>
        </w:rPr>
      </w:pPr>
      <w:r w:rsidRPr="000C79E7">
        <w:rPr>
          <w:rStyle w:val="FootnoteReference"/>
          <w:rFonts w:cstheme="minorHAnsi"/>
          <w:sz w:val="16"/>
          <w:szCs w:val="16"/>
        </w:rPr>
        <w:footnoteRef/>
      </w:r>
      <w:r w:rsidRPr="000C79E7">
        <w:rPr>
          <w:rFonts w:cstheme="minorHAnsi"/>
          <w:sz w:val="16"/>
          <w:szCs w:val="16"/>
        </w:rPr>
        <w:t xml:space="preserve"> </w:t>
      </w:r>
      <w:r w:rsidRPr="000C79E7">
        <w:rPr>
          <w:rFonts w:cstheme="minorHAnsi"/>
          <w:sz w:val="16"/>
          <w:szCs w:val="16"/>
          <w:lang w:val="en-AU"/>
        </w:rPr>
        <w:t>Several sessions may have been held on the same day with different stakeholders in one location i.e. number of sessions does not represent separate visits.</w:t>
      </w:r>
    </w:p>
  </w:footnote>
  <w:footnote w:id="33">
    <w:p w14:paraId="0C5869D7" w14:textId="77777777" w:rsidR="00C65E4F" w:rsidRPr="00CA10AB" w:rsidRDefault="00C65E4F">
      <w:pPr>
        <w:pStyle w:val="FootnoteText"/>
        <w:rPr>
          <w:sz w:val="16"/>
          <w:szCs w:val="16"/>
          <w:lang w:val="en-AU"/>
        </w:rPr>
      </w:pPr>
      <w:r w:rsidRPr="00CA10AB">
        <w:rPr>
          <w:rStyle w:val="FootnoteReference"/>
          <w:sz w:val="16"/>
          <w:szCs w:val="16"/>
        </w:rPr>
        <w:footnoteRef/>
      </w:r>
      <w:r w:rsidRPr="00CA10AB">
        <w:rPr>
          <w:sz w:val="16"/>
          <w:szCs w:val="16"/>
        </w:rPr>
        <w:t xml:space="preserve"> </w:t>
      </w:r>
      <w:r>
        <w:rPr>
          <w:sz w:val="16"/>
          <w:szCs w:val="16"/>
          <w:lang w:val="en-AU"/>
        </w:rPr>
        <w:t xml:space="preserve">Yolngu </w:t>
      </w:r>
      <w:r w:rsidRPr="00CA10AB">
        <w:rPr>
          <w:sz w:val="16"/>
          <w:szCs w:val="16"/>
          <w:lang w:val="en-AU"/>
        </w:rPr>
        <w:t xml:space="preserve">term for non-indigenous Australian </w:t>
      </w:r>
    </w:p>
  </w:footnote>
  <w:footnote w:id="34">
    <w:p w14:paraId="36E11527" w14:textId="77777777" w:rsidR="00C65E4F" w:rsidRPr="003B5BB1" w:rsidRDefault="00C65E4F">
      <w:pPr>
        <w:pStyle w:val="FootnoteText"/>
        <w:rPr>
          <w:b/>
          <w:lang w:val="en-AU"/>
        </w:rPr>
      </w:pPr>
      <w:r>
        <w:rPr>
          <w:rStyle w:val="FootnoteReference"/>
        </w:rPr>
        <w:footnoteRef/>
      </w:r>
      <w:r>
        <w:t xml:space="preserve"> </w:t>
      </w:r>
      <w:r w:rsidRPr="0077206F">
        <w:rPr>
          <w:sz w:val="16"/>
          <w:szCs w:val="16"/>
          <w:lang w:val="en-AU"/>
        </w:rPr>
        <w:t xml:space="preserve">Lessons Learnt: Darwin Urban Supported Independent Living and East Arnhem transition </w:t>
      </w:r>
      <w:r>
        <w:rPr>
          <w:sz w:val="16"/>
          <w:szCs w:val="16"/>
          <w:lang w:val="en-AU"/>
        </w:rPr>
        <w:t>to the NDIS, NDIA</w:t>
      </w:r>
      <w:r w:rsidRPr="0077206F">
        <w:rPr>
          <w:sz w:val="16"/>
          <w:szCs w:val="16"/>
          <w:lang w:val="en-AU"/>
        </w:rPr>
        <w:t>, July 2017 (p12)</w:t>
      </w:r>
    </w:p>
  </w:footnote>
  <w:footnote w:id="35">
    <w:p w14:paraId="73F54DE9" w14:textId="77777777" w:rsidR="00C65E4F" w:rsidRPr="005D7407" w:rsidRDefault="00C65E4F">
      <w:pPr>
        <w:pStyle w:val="FootnoteText"/>
        <w:rPr>
          <w:lang w:val="en-AU"/>
        </w:rPr>
      </w:pPr>
      <w:r>
        <w:rPr>
          <w:rStyle w:val="FootnoteReference"/>
        </w:rPr>
        <w:footnoteRef/>
      </w:r>
      <w:r>
        <w:t xml:space="preserve"> </w:t>
      </w:r>
      <w:r w:rsidRPr="005D7407">
        <w:rPr>
          <w:sz w:val="16"/>
          <w:szCs w:val="16"/>
        </w:rPr>
        <w:t>NDIS Costs: Productivity Commission Study Report, October 2017</w:t>
      </w:r>
      <w:r>
        <w:rPr>
          <w:sz w:val="16"/>
          <w:szCs w:val="16"/>
          <w:lang w:val="en-AU"/>
        </w:rPr>
        <w:t>, p52</w:t>
      </w:r>
    </w:p>
  </w:footnote>
  <w:footnote w:id="36">
    <w:p w14:paraId="37B38911" w14:textId="77777777" w:rsidR="00C65E4F" w:rsidRPr="00B67EBA" w:rsidRDefault="00C65E4F" w:rsidP="00A42234">
      <w:pPr>
        <w:pStyle w:val="FootnoteText"/>
        <w:rPr>
          <w:sz w:val="16"/>
          <w:szCs w:val="16"/>
          <w:lang w:val="en-AU"/>
        </w:rPr>
      </w:pPr>
      <w:r w:rsidRPr="00B67EBA">
        <w:rPr>
          <w:rStyle w:val="FootnoteReference"/>
          <w:sz w:val="16"/>
          <w:szCs w:val="16"/>
        </w:rPr>
        <w:footnoteRef/>
      </w:r>
      <w:r w:rsidRPr="00B67EBA">
        <w:rPr>
          <w:sz w:val="16"/>
          <w:szCs w:val="16"/>
        </w:rPr>
        <w:t xml:space="preserve"> NDIS Costs: Productivity Commission Study Report, October 2017.</w:t>
      </w:r>
    </w:p>
  </w:footnote>
  <w:footnote w:id="37">
    <w:p w14:paraId="24BACE32" w14:textId="77777777" w:rsidR="00C65E4F" w:rsidRPr="00CC2A66" w:rsidRDefault="00C65E4F" w:rsidP="005C2E04">
      <w:pPr>
        <w:spacing w:after="0"/>
        <w:rPr>
          <w:rFonts w:cstheme="minorHAnsi"/>
          <w:sz w:val="16"/>
          <w:szCs w:val="16"/>
        </w:rPr>
      </w:pPr>
      <w:r w:rsidRPr="00CC2A66">
        <w:rPr>
          <w:rStyle w:val="FootnoteReference"/>
          <w:rFonts w:cstheme="minorHAnsi"/>
          <w:sz w:val="16"/>
          <w:szCs w:val="16"/>
        </w:rPr>
        <w:footnoteRef/>
      </w:r>
      <w:r w:rsidRPr="00CC2A66">
        <w:rPr>
          <w:rFonts w:cstheme="minorHAnsi"/>
          <w:sz w:val="16"/>
          <w:szCs w:val="16"/>
        </w:rPr>
        <w:t xml:space="preserve"> </w:t>
      </w:r>
      <w:r w:rsidRPr="00CC2A66">
        <w:rPr>
          <w:rFonts w:cstheme="minorHAnsi"/>
          <w:color w:val="000000"/>
          <w:sz w:val="16"/>
          <w:szCs w:val="16"/>
        </w:rPr>
        <w:t xml:space="preserve">Do, P. (2017). How well does the National Disability Insurance Scheme respond to the issues challenging Indigenous people with disability? </w:t>
      </w:r>
      <w:r w:rsidRPr="00CC2A66">
        <w:rPr>
          <w:rStyle w:val="Emphasis"/>
          <w:rFonts w:cstheme="minorHAnsi"/>
          <w:color w:val="000000"/>
          <w:sz w:val="16"/>
          <w:szCs w:val="16"/>
        </w:rPr>
        <w:t>Aotearoa New Zealand Social Work, 29</w:t>
      </w:r>
      <w:r w:rsidRPr="00CC2A66">
        <w:rPr>
          <w:rFonts w:cstheme="minorHAnsi"/>
          <w:color w:val="000000"/>
          <w:sz w:val="16"/>
          <w:szCs w:val="16"/>
        </w:rPr>
        <w:t>(4), 49-60. doi:</w:t>
      </w:r>
      <w:hyperlink r:id="rId3" w:history="1">
        <w:r w:rsidRPr="00CC2A66">
          <w:rPr>
            <w:rStyle w:val="Hyperlink"/>
            <w:rFonts w:cstheme="minorHAnsi"/>
            <w:color w:val="000000"/>
            <w:sz w:val="16"/>
            <w:szCs w:val="16"/>
          </w:rPr>
          <w:t>http://dx.doi.org/10.11157/anzswj-vol29iss4id281</w:t>
        </w:r>
      </w:hyperlink>
    </w:p>
  </w:footnote>
  <w:footnote w:id="38">
    <w:p w14:paraId="2D851308" w14:textId="77777777" w:rsidR="00C65E4F" w:rsidRPr="007404BF" w:rsidRDefault="00C65E4F" w:rsidP="005C2E04">
      <w:pPr>
        <w:pStyle w:val="FootnoteText"/>
        <w:rPr>
          <w:sz w:val="16"/>
          <w:szCs w:val="16"/>
        </w:rPr>
      </w:pPr>
      <w:r w:rsidRPr="007404BF">
        <w:rPr>
          <w:rStyle w:val="FootnoteReference"/>
          <w:sz w:val="16"/>
          <w:szCs w:val="16"/>
        </w:rPr>
        <w:footnoteRef/>
      </w:r>
      <w:r w:rsidRPr="007404BF">
        <w:rPr>
          <w:sz w:val="16"/>
          <w:szCs w:val="16"/>
        </w:rPr>
        <w:t xml:space="preserve"> Submission by the Commonwealth Ombudsman, Response to Productivity Commission’s Issues Paper, ‘Reforms to Human Services’, February 2017</w:t>
      </w:r>
    </w:p>
  </w:footnote>
  <w:footnote w:id="39">
    <w:p w14:paraId="6537DC97" w14:textId="77777777" w:rsidR="00C65E4F" w:rsidRPr="003A5AD6" w:rsidRDefault="00C65E4F">
      <w:pPr>
        <w:pStyle w:val="FootnoteText"/>
        <w:rPr>
          <w:sz w:val="14"/>
          <w:szCs w:val="16"/>
          <w:lang w:val="en-AU"/>
        </w:rPr>
      </w:pPr>
      <w:r w:rsidRPr="003A5AD6">
        <w:rPr>
          <w:rStyle w:val="FootnoteReference"/>
          <w:sz w:val="14"/>
          <w:szCs w:val="16"/>
        </w:rPr>
        <w:footnoteRef/>
      </w:r>
      <w:r w:rsidRPr="003A5AD6">
        <w:rPr>
          <w:sz w:val="14"/>
          <w:szCs w:val="16"/>
        </w:rPr>
        <w:t xml:space="preserve"> </w:t>
      </w:r>
      <w:r w:rsidRPr="003A5AD6">
        <w:rPr>
          <w:sz w:val="14"/>
          <w:szCs w:val="16"/>
          <w:lang w:val="en-AU"/>
        </w:rPr>
        <w:t>Disability Audit- NE Arnhem Land/NT Gulf: A Snapshot of Indigenous Australian Disability in the Very Remote Communities of the Groote Eylandt Archipelago, Elcho Island and Ngukurr. MJD, 2013.</w:t>
      </w:r>
    </w:p>
  </w:footnote>
  <w:footnote w:id="40">
    <w:p w14:paraId="2B168006" w14:textId="77777777" w:rsidR="00C65E4F" w:rsidRPr="003A5AD6" w:rsidRDefault="00C65E4F" w:rsidP="00071FAB">
      <w:pPr>
        <w:pStyle w:val="FootnoteText"/>
        <w:rPr>
          <w:sz w:val="14"/>
          <w:szCs w:val="16"/>
          <w:lang w:val="en-AU"/>
        </w:rPr>
      </w:pPr>
      <w:r w:rsidRPr="003A5AD6">
        <w:rPr>
          <w:rStyle w:val="FootnoteReference"/>
          <w:sz w:val="14"/>
          <w:szCs w:val="16"/>
        </w:rPr>
        <w:footnoteRef/>
      </w:r>
      <w:r w:rsidRPr="003A5AD6">
        <w:rPr>
          <w:sz w:val="14"/>
          <w:szCs w:val="16"/>
        </w:rPr>
        <w:t xml:space="preserve">   </w:t>
      </w:r>
      <w:r w:rsidRPr="003A5AD6">
        <w:rPr>
          <w:sz w:val="14"/>
          <w:szCs w:val="16"/>
          <w:lang w:val="en-AU"/>
        </w:rPr>
        <w:t>Ibid (p13)</w:t>
      </w:r>
    </w:p>
  </w:footnote>
  <w:footnote w:id="41">
    <w:p w14:paraId="193A20A0" w14:textId="77777777" w:rsidR="00C65E4F" w:rsidRPr="003A5AD6" w:rsidRDefault="00C65E4F" w:rsidP="00934CCD">
      <w:pPr>
        <w:pStyle w:val="FootnoteText"/>
        <w:rPr>
          <w:sz w:val="14"/>
          <w:szCs w:val="16"/>
          <w:lang w:val="en-AU"/>
        </w:rPr>
      </w:pPr>
      <w:r w:rsidRPr="003A5AD6">
        <w:rPr>
          <w:rStyle w:val="FootnoteReference"/>
          <w:sz w:val="14"/>
          <w:szCs w:val="16"/>
        </w:rPr>
        <w:footnoteRef/>
      </w:r>
      <w:r w:rsidRPr="003A5AD6">
        <w:rPr>
          <w:sz w:val="14"/>
          <w:szCs w:val="16"/>
        </w:rPr>
        <w:t xml:space="preserve"> </w:t>
      </w:r>
      <w:r w:rsidRPr="003A5AD6">
        <w:rPr>
          <w:sz w:val="14"/>
          <w:szCs w:val="16"/>
          <w:lang w:val="en-AU"/>
        </w:rPr>
        <w:t>Ibid (p3)</w:t>
      </w:r>
    </w:p>
  </w:footnote>
  <w:footnote w:id="42">
    <w:p w14:paraId="660267AC" w14:textId="77777777" w:rsidR="00C65E4F" w:rsidRPr="003A5AD6" w:rsidRDefault="00C65E4F" w:rsidP="00053717">
      <w:pPr>
        <w:pStyle w:val="FootnoteText"/>
        <w:rPr>
          <w:sz w:val="14"/>
          <w:szCs w:val="16"/>
          <w:lang w:val="en-AU"/>
        </w:rPr>
      </w:pPr>
      <w:r w:rsidRPr="003A5AD6">
        <w:rPr>
          <w:rStyle w:val="FootnoteReference"/>
          <w:sz w:val="14"/>
          <w:szCs w:val="16"/>
        </w:rPr>
        <w:footnoteRef/>
      </w:r>
      <w:r w:rsidRPr="003A5AD6">
        <w:rPr>
          <w:sz w:val="14"/>
          <w:szCs w:val="16"/>
        </w:rPr>
        <w:t xml:space="preserve"> </w:t>
      </w:r>
      <w:r w:rsidRPr="003A5AD6">
        <w:rPr>
          <w:sz w:val="14"/>
          <w:szCs w:val="16"/>
          <w:lang w:val="en-AU"/>
        </w:rPr>
        <w:t>Plan ‘activation’ occurs when the first payment is made against the plan. These rates are for those who have had plans for more than three months</w:t>
      </w:r>
    </w:p>
  </w:footnote>
  <w:footnote w:id="43">
    <w:p w14:paraId="246D80D5" w14:textId="5A2D90B8" w:rsidR="00C65E4F" w:rsidRPr="007A59FE" w:rsidRDefault="00C65E4F">
      <w:pPr>
        <w:pStyle w:val="FootnoteText"/>
        <w:rPr>
          <w:sz w:val="16"/>
          <w:szCs w:val="16"/>
          <w:lang w:val="en-AU"/>
        </w:rPr>
      </w:pPr>
      <w:r w:rsidRPr="003A5AD6">
        <w:rPr>
          <w:rStyle w:val="FootnoteReference"/>
          <w:sz w:val="18"/>
        </w:rPr>
        <w:footnoteRef/>
      </w:r>
      <w:r w:rsidRPr="003A5AD6">
        <w:rPr>
          <w:sz w:val="18"/>
        </w:rPr>
        <w:t xml:space="preserve"> </w:t>
      </w:r>
      <w:r w:rsidRPr="003A5AD6">
        <w:rPr>
          <w:sz w:val="14"/>
          <w:szCs w:val="16"/>
          <w:lang w:val="en-AU"/>
        </w:rPr>
        <w:t xml:space="preserve">Based on average of 4% of the </w:t>
      </w:r>
      <w:r>
        <w:rPr>
          <w:sz w:val="14"/>
          <w:szCs w:val="16"/>
          <w:lang w:val="en-AU"/>
        </w:rPr>
        <w:t xml:space="preserve">2016 Census </w:t>
      </w:r>
      <w:r w:rsidRPr="003A5AD6">
        <w:rPr>
          <w:sz w:val="14"/>
          <w:szCs w:val="16"/>
          <w:lang w:val="en-AU"/>
        </w:rPr>
        <w:t>population for East Arnhem communities as reported in the MJD Disability Audit- NE Arnhem Land/NT Gulf: A Snapshot of Indigenous Australian Disability in the Very Remote Communities of the Groote Eylandt Archipelago, Elcho Island and Ngukurr. MJD, 2013.</w:t>
      </w:r>
      <w:r>
        <w:rPr>
          <w:sz w:val="14"/>
          <w:szCs w:val="16"/>
          <w:lang w:val="en-AU"/>
        </w:rPr>
        <w:t xml:space="preserve"> It is noted that not all people with a disability are eligible for the NDIS.</w:t>
      </w:r>
    </w:p>
  </w:footnote>
  <w:footnote w:id="44">
    <w:p w14:paraId="4A84162C" w14:textId="77777777" w:rsidR="00C65E4F" w:rsidRPr="00FC147B" w:rsidRDefault="00C65E4F">
      <w:pPr>
        <w:pStyle w:val="FootnoteText"/>
        <w:rPr>
          <w:lang w:val="en-AU"/>
        </w:rPr>
      </w:pPr>
      <w:r>
        <w:rPr>
          <w:rStyle w:val="FootnoteReference"/>
        </w:rPr>
        <w:footnoteRef/>
      </w:r>
      <w:r w:rsidRPr="00CC2A66">
        <w:rPr>
          <w:rFonts w:cstheme="minorHAnsi"/>
          <w:sz w:val="16"/>
          <w:szCs w:val="16"/>
        </w:rPr>
        <w:t xml:space="preserve"> </w:t>
      </w:r>
      <w:r w:rsidRPr="00CC2A66">
        <w:rPr>
          <w:rFonts w:cstheme="minorHAnsi"/>
          <w:color w:val="000000"/>
          <w:sz w:val="16"/>
          <w:szCs w:val="16"/>
        </w:rPr>
        <w:t>Do, P. (2017). How well does the National Disability Insurance Scheme respond to the issues challenging Indigenous people with disability</w:t>
      </w:r>
      <w:r>
        <w:rPr>
          <w:rFonts w:cstheme="minorHAnsi"/>
          <w:color w:val="000000"/>
          <w:sz w:val="16"/>
          <w:szCs w:val="16"/>
        </w:rPr>
        <w:t xml:space="preserve">? </w:t>
      </w:r>
      <w:r w:rsidRPr="00CC2A66">
        <w:rPr>
          <w:rStyle w:val="Emphasis"/>
          <w:rFonts w:cstheme="minorHAnsi"/>
          <w:color w:val="000000"/>
          <w:sz w:val="16"/>
          <w:szCs w:val="16"/>
        </w:rPr>
        <w:t>Aotearoa New Zealand Social Work, 29</w:t>
      </w:r>
      <w:r w:rsidRPr="00CC2A66">
        <w:rPr>
          <w:rFonts w:cstheme="minorHAnsi"/>
          <w:color w:val="000000"/>
          <w:sz w:val="16"/>
          <w:szCs w:val="16"/>
        </w:rPr>
        <w:t>(4), 49-60. doi:</w:t>
      </w:r>
      <w:hyperlink r:id="rId4" w:history="1">
        <w:r w:rsidRPr="00CC2A66">
          <w:rPr>
            <w:rStyle w:val="Hyperlink"/>
            <w:rFonts w:cstheme="minorHAnsi"/>
            <w:color w:val="000000"/>
            <w:sz w:val="16"/>
            <w:szCs w:val="16"/>
          </w:rPr>
          <w:t>http://dx.doi.org/10.11157/anzswj-vol29iss4id281</w:t>
        </w:r>
      </w:hyperlink>
    </w:p>
  </w:footnote>
  <w:footnote w:id="45">
    <w:p w14:paraId="485363D6" w14:textId="77777777" w:rsidR="00C65E4F" w:rsidRPr="0077206F" w:rsidRDefault="00C65E4F" w:rsidP="00226866">
      <w:pPr>
        <w:pStyle w:val="FootnoteText"/>
        <w:rPr>
          <w:sz w:val="16"/>
          <w:szCs w:val="16"/>
          <w:lang w:val="en-AU"/>
        </w:rPr>
      </w:pPr>
      <w:r w:rsidRPr="0077206F">
        <w:rPr>
          <w:rStyle w:val="FootnoteReference"/>
          <w:sz w:val="16"/>
          <w:szCs w:val="16"/>
        </w:rPr>
        <w:footnoteRef/>
      </w:r>
      <w:r w:rsidRPr="0077206F">
        <w:rPr>
          <w:sz w:val="16"/>
          <w:szCs w:val="16"/>
        </w:rPr>
        <w:t xml:space="preserve"> </w:t>
      </w:r>
      <w:r w:rsidRPr="0077206F">
        <w:rPr>
          <w:sz w:val="16"/>
          <w:szCs w:val="16"/>
          <w:lang w:val="en-AU"/>
        </w:rPr>
        <w:t xml:space="preserve">Lessons Learnt: Darwin Urban Supported Independent Living and East Arnhem transition </w:t>
      </w:r>
      <w:r>
        <w:rPr>
          <w:sz w:val="16"/>
          <w:szCs w:val="16"/>
          <w:lang w:val="en-AU"/>
        </w:rPr>
        <w:t>to the NDIS, NDIA</w:t>
      </w:r>
      <w:r w:rsidRPr="0077206F">
        <w:rPr>
          <w:sz w:val="16"/>
          <w:szCs w:val="16"/>
          <w:lang w:val="en-AU"/>
        </w:rPr>
        <w:t>, July 2017 (p12)</w:t>
      </w:r>
    </w:p>
  </w:footnote>
  <w:footnote w:id="46">
    <w:p w14:paraId="4229D804" w14:textId="77777777" w:rsidR="00C65E4F" w:rsidRPr="00E826BD" w:rsidRDefault="00C65E4F" w:rsidP="00E255FE">
      <w:pPr>
        <w:pStyle w:val="FootnoteText"/>
        <w:rPr>
          <w:lang w:val="en-AU"/>
        </w:rPr>
      </w:pPr>
      <w:r w:rsidRPr="005D7407">
        <w:rPr>
          <w:rStyle w:val="FootnoteReference"/>
          <w:sz w:val="16"/>
          <w:szCs w:val="16"/>
        </w:rPr>
        <w:footnoteRef/>
      </w:r>
      <w:r w:rsidRPr="005D7407">
        <w:rPr>
          <w:sz w:val="16"/>
          <w:szCs w:val="16"/>
        </w:rPr>
        <w:t xml:space="preserve"> NDIS Costs: Productivity Commission Study Report, October 2017</w:t>
      </w:r>
      <w:r w:rsidRPr="005D7407">
        <w:rPr>
          <w:sz w:val="16"/>
          <w:szCs w:val="16"/>
          <w:lang w:val="en-AU"/>
        </w:rPr>
        <w:t>, p10.</w:t>
      </w:r>
    </w:p>
  </w:footnote>
  <w:footnote w:id="47">
    <w:p w14:paraId="3BE3BE1D" w14:textId="22539CB5" w:rsidR="00C65E4F" w:rsidRPr="00CE4F9E" w:rsidRDefault="00C65E4F">
      <w:pPr>
        <w:pStyle w:val="FootnoteText"/>
        <w:rPr>
          <w:vertAlign w:val="subscript"/>
          <w:lang w:val="en-AU"/>
        </w:rPr>
      </w:pPr>
      <w:r>
        <w:rPr>
          <w:rStyle w:val="FootnoteReference"/>
        </w:rPr>
        <w:footnoteRef/>
      </w:r>
      <w:r>
        <w:t xml:space="preserve"> </w:t>
      </w:r>
      <w:r w:rsidRPr="00CE4F9E">
        <w:rPr>
          <w:sz w:val="16"/>
          <w:szCs w:val="16"/>
        </w:rPr>
        <w:t>NDIS Remote Price Guide 2017/2018 https://www.ndis.gov.au/medias/bin/documents/.../201718-Remote-Price-Guide.docx</w:t>
      </w:r>
    </w:p>
  </w:footnote>
  <w:footnote w:id="48">
    <w:p w14:paraId="6E622247" w14:textId="77777777" w:rsidR="00C65E4F" w:rsidRPr="000B27E3" w:rsidRDefault="00C65E4F">
      <w:pPr>
        <w:pStyle w:val="FootnoteText"/>
        <w:rPr>
          <w:lang w:val="en-AU"/>
        </w:rPr>
      </w:pPr>
      <w:r>
        <w:rPr>
          <w:rStyle w:val="FootnoteReference"/>
        </w:rPr>
        <w:footnoteRef/>
      </w:r>
      <w:r>
        <w:t xml:space="preserve"> </w:t>
      </w:r>
      <w:r w:rsidRPr="005D7407">
        <w:rPr>
          <w:sz w:val="16"/>
          <w:szCs w:val="16"/>
        </w:rPr>
        <w:t>NDIS Costs: Productivity Commission Study Report, October 2017</w:t>
      </w:r>
      <w:r>
        <w:rPr>
          <w:sz w:val="16"/>
          <w:szCs w:val="16"/>
          <w:lang w:val="en-AU"/>
        </w:rPr>
        <w:t>, p5</w:t>
      </w:r>
    </w:p>
  </w:footnote>
  <w:footnote w:id="49">
    <w:p w14:paraId="6624A522" w14:textId="49C07242" w:rsidR="00C65E4F" w:rsidRPr="003441EB" w:rsidRDefault="00C65E4F">
      <w:pPr>
        <w:pStyle w:val="FootnoteText"/>
        <w:rPr>
          <w:sz w:val="16"/>
          <w:szCs w:val="16"/>
          <w:lang w:val="en-AU"/>
        </w:rPr>
      </w:pPr>
      <w:r w:rsidRPr="003441EB">
        <w:rPr>
          <w:rStyle w:val="FootnoteReference"/>
          <w:sz w:val="16"/>
          <w:szCs w:val="16"/>
        </w:rPr>
        <w:footnoteRef/>
      </w:r>
      <w:r w:rsidRPr="003441EB">
        <w:rPr>
          <w:sz w:val="16"/>
          <w:szCs w:val="16"/>
        </w:rPr>
        <w:t xml:space="preserve"> </w:t>
      </w:r>
      <w:r w:rsidRPr="003441EB">
        <w:rPr>
          <w:sz w:val="16"/>
          <w:szCs w:val="16"/>
          <w:lang w:val="en-AU"/>
        </w:rPr>
        <w:t>NDIA Aboriginal and Torres Strait Islander Engagement Strategy (p6)</w:t>
      </w:r>
    </w:p>
  </w:footnote>
  <w:footnote w:id="50">
    <w:p w14:paraId="3FFFA9DF" w14:textId="49A0EBAD" w:rsidR="00C65E4F" w:rsidRPr="005E7D6A" w:rsidRDefault="00C65E4F">
      <w:pPr>
        <w:pStyle w:val="FootnoteText"/>
        <w:rPr>
          <w:sz w:val="16"/>
          <w:szCs w:val="16"/>
          <w:lang w:val="en-AU"/>
        </w:rPr>
      </w:pPr>
      <w:r w:rsidRPr="005E7D6A">
        <w:rPr>
          <w:rStyle w:val="FootnoteReference"/>
          <w:sz w:val="16"/>
          <w:szCs w:val="16"/>
        </w:rPr>
        <w:footnoteRef/>
      </w:r>
      <w:r>
        <w:rPr>
          <w:sz w:val="16"/>
          <w:szCs w:val="16"/>
        </w:rPr>
        <w:t xml:space="preserve"> </w:t>
      </w:r>
      <w:r w:rsidRPr="005E7D6A">
        <w:rPr>
          <w:sz w:val="16"/>
          <w:szCs w:val="16"/>
        </w:rPr>
        <w:t xml:space="preserve">NDIS </w:t>
      </w:r>
      <w:r w:rsidRPr="005E7D6A">
        <w:rPr>
          <w:sz w:val="16"/>
          <w:szCs w:val="16"/>
          <w:lang w:val="en-AU"/>
        </w:rPr>
        <w:t>East Arnhem Co-Design Project Working Group Terms of Reference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27F"/>
    <w:multiLevelType w:val="hybridMultilevel"/>
    <w:tmpl w:val="E65C0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95AE4"/>
    <w:multiLevelType w:val="hybridMultilevel"/>
    <w:tmpl w:val="61264328"/>
    <w:lvl w:ilvl="0" w:tplc="C7907B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050A3"/>
    <w:multiLevelType w:val="hybridMultilevel"/>
    <w:tmpl w:val="13B0CB0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0D32618B"/>
    <w:multiLevelType w:val="hybridMultilevel"/>
    <w:tmpl w:val="C32E5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115C77"/>
    <w:multiLevelType w:val="hybridMultilevel"/>
    <w:tmpl w:val="7346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9017D"/>
    <w:multiLevelType w:val="hybridMultilevel"/>
    <w:tmpl w:val="3452A07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AF3403"/>
    <w:multiLevelType w:val="hybridMultilevel"/>
    <w:tmpl w:val="201C4B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FD49B0"/>
    <w:multiLevelType w:val="multilevel"/>
    <w:tmpl w:val="47BEA3F4"/>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91C6BA9"/>
    <w:multiLevelType w:val="hybridMultilevel"/>
    <w:tmpl w:val="120CC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521365"/>
    <w:multiLevelType w:val="hybridMultilevel"/>
    <w:tmpl w:val="71C88A3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4089C"/>
    <w:multiLevelType w:val="hybridMultilevel"/>
    <w:tmpl w:val="F51CEF3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C13541"/>
    <w:multiLevelType w:val="hybridMultilevel"/>
    <w:tmpl w:val="9AAA0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7C6E04"/>
    <w:multiLevelType w:val="hybridMultilevel"/>
    <w:tmpl w:val="D12E8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62DDA"/>
    <w:multiLevelType w:val="hybridMultilevel"/>
    <w:tmpl w:val="96D62096"/>
    <w:lvl w:ilvl="0" w:tplc="08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BF6844"/>
    <w:multiLevelType w:val="multilevel"/>
    <w:tmpl w:val="7C7B3E19"/>
    <w:lvl w:ilvl="0">
      <w:start w:val="1"/>
      <w:numFmt w:val="decimal"/>
      <w:pStyle w:val="RecBullet"/>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7F02068"/>
    <w:multiLevelType w:val="hybridMultilevel"/>
    <w:tmpl w:val="D1203876"/>
    <w:lvl w:ilvl="0" w:tplc="0C090001">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422764"/>
    <w:multiLevelType w:val="hybridMultilevel"/>
    <w:tmpl w:val="FFFAB67C"/>
    <w:lvl w:ilvl="0" w:tplc="0C09000F">
      <w:start w:val="4"/>
      <w:numFmt w:val="decimal"/>
      <w:pStyle w:val="Finding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794FE7"/>
    <w:multiLevelType w:val="multilevel"/>
    <w:tmpl w:val="4112A0D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73E6206"/>
    <w:multiLevelType w:val="hybridMultilevel"/>
    <w:tmpl w:val="945E85C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30739"/>
    <w:multiLevelType w:val="hybridMultilevel"/>
    <w:tmpl w:val="984C2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F481C"/>
    <w:multiLevelType w:val="hybridMultilevel"/>
    <w:tmpl w:val="0406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26CF"/>
    <w:multiLevelType w:val="hybridMultilevel"/>
    <w:tmpl w:val="3A9E1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375CA4"/>
    <w:multiLevelType w:val="hybridMultilevel"/>
    <w:tmpl w:val="77C8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37EB7"/>
    <w:multiLevelType w:val="hybridMultilevel"/>
    <w:tmpl w:val="602AC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2C7CBE"/>
    <w:multiLevelType w:val="hybridMultilevel"/>
    <w:tmpl w:val="96604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CB271B"/>
    <w:multiLevelType w:val="hybridMultilevel"/>
    <w:tmpl w:val="EA4CE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5B04A2"/>
    <w:multiLevelType w:val="multilevel"/>
    <w:tmpl w:val="22FA4EEC"/>
    <w:lvl w:ilvl="0">
      <w:start w:val="1"/>
      <w:numFmt w:val="bullet"/>
      <w:lvlText w:val=""/>
      <w:lvlJc w:val="left"/>
      <w:pPr>
        <w:tabs>
          <w:tab w:val="num" w:pos="1680"/>
        </w:tabs>
        <w:ind w:left="1680" w:hanging="360"/>
      </w:pPr>
      <w:rPr>
        <w:rFonts w:ascii="Symbol" w:hAnsi="Symbol" w:hint="default"/>
        <w:sz w:val="20"/>
      </w:rPr>
    </w:lvl>
    <w:lvl w:ilvl="1" w:tentative="1">
      <w:start w:val="1"/>
      <w:numFmt w:val="bullet"/>
      <w:lvlText w:val="o"/>
      <w:lvlJc w:val="left"/>
      <w:pPr>
        <w:tabs>
          <w:tab w:val="num" w:pos="2400"/>
        </w:tabs>
        <w:ind w:left="2400" w:hanging="360"/>
      </w:pPr>
      <w:rPr>
        <w:rFonts w:ascii="Courier New" w:hAnsi="Courier New" w:hint="default"/>
        <w:sz w:val="20"/>
      </w:rPr>
    </w:lvl>
    <w:lvl w:ilvl="2" w:tentative="1">
      <w:start w:val="1"/>
      <w:numFmt w:val="bullet"/>
      <w:lvlText w:val=""/>
      <w:lvlJc w:val="left"/>
      <w:pPr>
        <w:tabs>
          <w:tab w:val="num" w:pos="3120"/>
        </w:tabs>
        <w:ind w:left="3120" w:hanging="360"/>
      </w:pPr>
      <w:rPr>
        <w:rFonts w:ascii="Wingdings" w:hAnsi="Wingdings" w:hint="default"/>
        <w:sz w:val="20"/>
      </w:rPr>
    </w:lvl>
    <w:lvl w:ilvl="3" w:tentative="1">
      <w:start w:val="1"/>
      <w:numFmt w:val="bullet"/>
      <w:lvlText w:val=""/>
      <w:lvlJc w:val="left"/>
      <w:pPr>
        <w:tabs>
          <w:tab w:val="num" w:pos="3840"/>
        </w:tabs>
        <w:ind w:left="3840" w:hanging="360"/>
      </w:pPr>
      <w:rPr>
        <w:rFonts w:ascii="Wingdings" w:hAnsi="Wingdings" w:hint="default"/>
        <w:sz w:val="20"/>
      </w:rPr>
    </w:lvl>
    <w:lvl w:ilvl="4" w:tentative="1">
      <w:start w:val="1"/>
      <w:numFmt w:val="bullet"/>
      <w:lvlText w:val=""/>
      <w:lvlJc w:val="left"/>
      <w:pPr>
        <w:tabs>
          <w:tab w:val="num" w:pos="4560"/>
        </w:tabs>
        <w:ind w:left="4560" w:hanging="360"/>
      </w:pPr>
      <w:rPr>
        <w:rFonts w:ascii="Wingdings" w:hAnsi="Wingdings" w:hint="default"/>
        <w:sz w:val="20"/>
      </w:rPr>
    </w:lvl>
    <w:lvl w:ilvl="5" w:tentative="1">
      <w:start w:val="1"/>
      <w:numFmt w:val="bullet"/>
      <w:lvlText w:val=""/>
      <w:lvlJc w:val="left"/>
      <w:pPr>
        <w:tabs>
          <w:tab w:val="num" w:pos="5280"/>
        </w:tabs>
        <w:ind w:left="5280" w:hanging="360"/>
      </w:pPr>
      <w:rPr>
        <w:rFonts w:ascii="Wingdings" w:hAnsi="Wingdings" w:hint="default"/>
        <w:sz w:val="20"/>
      </w:rPr>
    </w:lvl>
    <w:lvl w:ilvl="6" w:tentative="1">
      <w:start w:val="1"/>
      <w:numFmt w:val="bullet"/>
      <w:lvlText w:val=""/>
      <w:lvlJc w:val="left"/>
      <w:pPr>
        <w:tabs>
          <w:tab w:val="num" w:pos="6000"/>
        </w:tabs>
        <w:ind w:left="6000" w:hanging="360"/>
      </w:pPr>
      <w:rPr>
        <w:rFonts w:ascii="Wingdings" w:hAnsi="Wingdings" w:hint="default"/>
        <w:sz w:val="20"/>
      </w:rPr>
    </w:lvl>
    <w:lvl w:ilvl="7" w:tentative="1">
      <w:start w:val="1"/>
      <w:numFmt w:val="bullet"/>
      <w:lvlText w:val=""/>
      <w:lvlJc w:val="left"/>
      <w:pPr>
        <w:tabs>
          <w:tab w:val="num" w:pos="6720"/>
        </w:tabs>
        <w:ind w:left="6720" w:hanging="360"/>
      </w:pPr>
      <w:rPr>
        <w:rFonts w:ascii="Wingdings" w:hAnsi="Wingdings" w:hint="default"/>
        <w:sz w:val="20"/>
      </w:rPr>
    </w:lvl>
    <w:lvl w:ilvl="8" w:tentative="1">
      <w:start w:val="1"/>
      <w:numFmt w:val="bullet"/>
      <w:lvlText w:val=""/>
      <w:lvlJc w:val="left"/>
      <w:pPr>
        <w:tabs>
          <w:tab w:val="num" w:pos="7440"/>
        </w:tabs>
        <w:ind w:left="7440" w:hanging="360"/>
      </w:pPr>
      <w:rPr>
        <w:rFonts w:ascii="Wingdings" w:hAnsi="Wingdings" w:hint="default"/>
        <w:sz w:val="20"/>
      </w:rPr>
    </w:lvl>
  </w:abstractNum>
  <w:abstractNum w:abstractNumId="27" w15:restartNumberingAfterBreak="0">
    <w:nsid w:val="69680128"/>
    <w:multiLevelType w:val="multilevel"/>
    <w:tmpl w:val="9F04C404"/>
    <w:lvl w:ilvl="0">
      <w:start w:val="1"/>
      <w:numFmt w:val="decimal"/>
      <w:pStyle w:val="head2numbered"/>
      <w:lvlText w:val="%1."/>
      <w:lvlJc w:val="left"/>
      <w:pPr>
        <w:ind w:left="720" w:hanging="360"/>
      </w:pPr>
    </w:lvl>
    <w:lvl w:ilvl="1">
      <w:start w:val="1"/>
      <w:numFmt w:val="decimal"/>
      <w:pStyle w:val="head3numbered"/>
      <w:isLgl/>
      <w:lvlText w:val="%1.%2"/>
      <w:lvlJc w:val="left"/>
      <w:pPr>
        <w:ind w:left="750" w:hanging="390"/>
      </w:pPr>
      <w:rPr>
        <w:rFonts w:hint="default"/>
      </w:rPr>
    </w:lvl>
    <w:lvl w:ilvl="2">
      <w:start w:val="1"/>
      <w:numFmt w:val="decimal"/>
      <w:pStyle w:val="head4numbered"/>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01222F2"/>
    <w:multiLevelType w:val="multilevel"/>
    <w:tmpl w:val="C11266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E13D39"/>
    <w:multiLevelType w:val="multilevel"/>
    <w:tmpl w:val="435EC9DA"/>
    <w:lvl w:ilvl="0">
      <w:start w:val="1"/>
      <w:numFmt w:val="bullet"/>
      <w:lvlText w:val=""/>
      <w:lvlJc w:val="left"/>
      <w:pPr>
        <w:tabs>
          <w:tab w:val="num" w:pos="1680"/>
        </w:tabs>
        <w:ind w:left="1680" w:hanging="360"/>
      </w:pPr>
      <w:rPr>
        <w:rFonts w:ascii="Symbol" w:hAnsi="Symbol" w:hint="default"/>
        <w:sz w:val="20"/>
      </w:rPr>
    </w:lvl>
    <w:lvl w:ilvl="1">
      <w:start w:val="1"/>
      <w:numFmt w:val="decimal"/>
      <w:lvlText w:val="%2."/>
      <w:lvlJc w:val="left"/>
      <w:pPr>
        <w:ind w:left="2400" w:hanging="360"/>
      </w:pPr>
      <w:rPr>
        <w:rFonts w:hint="default"/>
      </w:rPr>
    </w:lvl>
    <w:lvl w:ilvl="2" w:tentative="1">
      <w:start w:val="1"/>
      <w:numFmt w:val="bullet"/>
      <w:lvlText w:val=""/>
      <w:lvlJc w:val="left"/>
      <w:pPr>
        <w:tabs>
          <w:tab w:val="num" w:pos="3120"/>
        </w:tabs>
        <w:ind w:left="3120" w:hanging="360"/>
      </w:pPr>
      <w:rPr>
        <w:rFonts w:ascii="Wingdings" w:hAnsi="Wingdings" w:hint="default"/>
        <w:sz w:val="20"/>
      </w:rPr>
    </w:lvl>
    <w:lvl w:ilvl="3" w:tentative="1">
      <w:start w:val="1"/>
      <w:numFmt w:val="bullet"/>
      <w:lvlText w:val=""/>
      <w:lvlJc w:val="left"/>
      <w:pPr>
        <w:tabs>
          <w:tab w:val="num" w:pos="3840"/>
        </w:tabs>
        <w:ind w:left="3840" w:hanging="360"/>
      </w:pPr>
      <w:rPr>
        <w:rFonts w:ascii="Wingdings" w:hAnsi="Wingdings" w:hint="default"/>
        <w:sz w:val="20"/>
      </w:rPr>
    </w:lvl>
    <w:lvl w:ilvl="4" w:tentative="1">
      <w:start w:val="1"/>
      <w:numFmt w:val="bullet"/>
      <w:lvlText w:val=""/>
      <w:lvlJc w:val="left"/>
      <w:pPr>
        <w:tabs>
          <w:tab w:val="num" w:pos="4560"/>
        </w:tabs>
        <w:ind w:left="4560" w:hanging="360"/>
      </w:pPr>
      <w:rPr>
        <w:rFonts w:ascii="Wingdings" w:hAnsi="Wingdings" w:hint="default"/>
        <w:sz w:val="20"/>
      </w:rPr>
    </w:lvl>
    <w:lvl w:ilvl="5" w:tentative="1">
      <w:start w:val="1"/>
      <w:numFmt w:val="bullet"/>
      <w:lvlText w:val=""/>
      <w:lvlJc w:val="left"/>
      <w:pPr>
        <w:tabs>
          <w:tab w:val="num" w:pos="5280"/>
        </w:tabs>
        <w:ind w:left="5280" w:hanging="360"/>
      </w:pPr>
      <w:rPr>
        <w:rFonts w:ascii="Wingdings" w:hAnsi="Wingdings" w:hint="default"/>
        <w:sz w:val="20"/>
      </w:rPr>
    </w:lvl>
    <w:lvl w:ilvl="6" w:tentative="1">
      <w:start w:val="1"/>
      <w:numFmt w:val="bullet"/>
      <w:lvlText w:val=""/>
      <w:lvlJc w:val="left"/>
      <w:pPr>
        <w:tabs>
          <w:tab w:val="num" w:pos="6000"/>
        </w:tabs>
        <w:ind w:left="6000" w:hanging="360"/>
      </w:pPr>
      <w:rPr>
        <w:rFonts w:ascii="Wingdings" w:hAnsi="Wingdings" w:hint="default"/>
        <w:sz w:val="20"/>
      </w:rPr>
    </w:lvl>
    <w:lvl w:ilvl="7" w:tentative="1">
      <w:start w:val="1"/>
      <w:numFmt w:val="bullet"/>
      <w:lvlText w:val=""/>
      <w:lvlJc w:val="left"/>
      <w:pPr>
        <w:tabs>
          <w:tab w:val="num" w:pos="6720"/>
        </w:tabs>
        <w:ind w:left="6720" w:hanging="360"/>
      </w:pPr>
      <w:rPr>
        <w:rFonts w:ascii="Wingdings" w:hAnsi="Wingdings" w:hint="default"/>
        <w:sz w:val="20"/>
      </w:rPr>
    </w:lvl>
    <w:lvl w:ilvl="8" w:tentative="1">
      <w:start w:val="1"/>
      <w:numFmt w:val="bullet"/>
      <w:lvlText w:val=""/>
      <w:lvlJc w:val="left"/>
      <w:pPr>
        <w:tabs>
          <w:tab w:val="num" w:pos="7440"/>
        </w:tabs>
        <w:ind w:left="7440" w:hanging="360"/>
      </w:pPr>
      <w:rPr>
        <w:rFonts w:ascii="Wingdings" w:hAnsi="Wingdings" w:hint="default"/>
        <w:sz w:val="20"/>
      </w:rPr>
    </w:lvl>
  </w:abstractNum>
  <w:abstractNum w:abstractNumId="30" w15:restartNumberingAfterBreak="0">
    <w:nsid w:val="71DC47E7"/>
    <w:multiLevelType w:val="hybridMultilevel"/>
    <w:tmpl w:val="6A500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142B54"/>
    <w:multiLevelType w:val="hybridMultilevel"/>
    <w:tmpl w:val="CA328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495E4A"/>
    <w:multiLevelType w:val="multilevel"/>
    <w:tmpl w:val="34D2B65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D808E1"/>
    <w:multiLevelType w:val="hybridMultilevel"/>
    <w:tmpl w:val="C328571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FA7D75"/>
    <w:multiLevelType w:val="singleLevel"/>
    <w:tmpl w:val="B4C476FC"/>
    <w:lvl w:ilvl="0">
      <w:start w:val="1"/>
      <w:numFmt w:val="bullet"/>
      <w:lvlText w:val=""/>
      <w:lvlJc w:val="left"/>
      <w:pPr>
        <w:tabs>
          <w:tab w:val="num" w:pos="340"/>
        </w:tabs>
        <w:ind w:left="340" w:hanging="340"/>
      </w:pPr>
      <w:rPr>
        <w:rFonts w:ascii="Symbol" w:hAnsi="Symbol" w:hint="default"/>
        <w:b w:val="0"/>
        <w:i w:val="0"/>
        <w:sz w:val="18"/>
      </w:rPr>
    </w:lvl>
  </w:abstractNum>
  <w:abstractNum w:abstractNumId="35" w15:restartNumberingAfterBreak="0">
    <w:nsid w:val="7C104A24"/>
    <w:multiLevelType w:val="hybridMultilevel"/>
    <w:tmpl w:val="1DC4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7B3E17"/>
    <w:multiLevelType w:val="hybridMultilevel"/>
    <w:tmpl w:val="7C7B3E17"/>
    <w:lvl w:ilvl="0" w:tplc="874001FC">
      <w:start w:val="1"/>
      <w:numFmt w:val="bullet"/>
      <w:lvlText w:val=""/>
      <w:lvlJc w:val="left"/>
      <w:pPr>
        <w:ind w:left="720" w:hanging="360"/>
      </w:pPr>
      <w:rPr>
        <w:rFonts w:ascii="Symbol" w:hAnsi="Symbol"/>
      </w:rPr>
    </w:lvl>
    <w:lvl w:ilvl="1" w:tplc="5FA24958">
      <w:start w:val="1"/>
      <w:numFmt w:val="bullet"/>
      <w:lvlText w:val="o"/>
      <w:lvlJc w:val="left"/>
      <w:pPr>
        <w:tabs>
          <w:tab w:val="num" w:pos="1440"/>
        </w:tabs>
        <w:ind w:left="1440" w:hanging="360"/>
      </w:pPr>
      <w:rPr>
        <w:rFonts w:ascii="Courier New" w:hAnsi="Courier New"/>
      </w:rPr>
    </w:lvl>
    <w:lvl w:ilvl="2" w:tplc="1696EC42">
      <w:start w:val="1"/>
      <w:numFmt w:val="bullet"/>
      <w:lvlText w:val=""/>
      <w:lvlJc w:val="left"/>
      <w:pPr>
        <w:tabs>
          <w:tab w:val="num" w:pos="2160"/>
        </w:tabs>
        <w:ind w:left="2160" w:hanging="360"/>
      </w:pPr>
      <w:rPr>
        <w:rFonts w:ascii="Wingdings" w:hAnsi="Wingdings"/>
      </w:rPr>
    </w:lvl>
    <w:lvl w:ilvl="3" w:tplc="225A3742">
      <w:start w:val="1"/>
      <w:numFmt w:val="bullet"/>
      <w:lvlText w:val=""/>
      <w:lvlJc w:val="left"/>
      <w:pPr>
        <w:tabs>
          <w:tab w:val="num" w:pos="2880"/>
        </w:tabs>
        <w:ind w:left="2880" w:hanging="360"/>
      </w:pPr>
      <w:rPr>
        <w:rFonts w:ascii="Symbol" w:hAnsi="Symbol"/>
      </w:rPr>
    </w:lvl>
    <w:lvl w:ilvl="4" w:tplc="416648C0">
      <w:start w:val="1"/>
      <w:numFmt w:val="bullet"/>
      <w:lvlText w:val="o"/>
      <w:lvlJc w:val="left"/>
      <w:pPr>
        <w:tabs>
          <w:tab w:val="num" w:pos="3600"/>
        </w:tabs>
        <w:ind w:left="3600" w:hanging="360"/>
      </w:pPr>
      <w:rPr>
        <w:rFonts w:ascii="Courier New" w:hAnsi="Courier New"/>
      </w:rPr>
    </w:lvl>
    <w:lvl w:ilvl="5" w:tplc="438EF4C6">
      <w:start w:val="1"/>
      <w:numFmt w:val="bullet"/>
      <w:lvlText w:val=""/>
      <w:lvlJc w:val="left"/>
      <w:pPr>
        <w:tabs>
          <w:tab w:val="num" w:pos="4320"/>
        </w:tabs>
        <w:ind w:left="4320" w:hanging="360"/>
      </w:pPr>
      <w:rPr>
        <w:rFonts w:ascii="Wingdings" w:hAnsi="Wingdings"/>
      </w:rPr>
    </w:lvl>
    <w:lvl w:ilvl="6" w:tplc="19DC861E">
      <w:start w:val="1"/>
      <w:numFmt w:val="bullet"/>
      <w:lvlText w:val=""/>
      <w:lvlJc w:val="left"/>
      <w:pPr>
        <w:tabs>
          <w:tab w:val="num" w:pos="5040"/>
        </w:tabs>
        <w:ind w:left="5040" w:hanging="360"/>
      </w:pPr>
      <w:rPr>
        <w:rFonts w:ascii="Symbol" w:hAnsi="Symbol"/>
      </w:rPr>
    </w:lvl>
    <w:lvl w:ilvl="7" w:tplc="98522FFE">
      <w:start w:val="1"/>
      <w:numFmt w:val="bullet"/>
      <w:lvlText w:val="o"/>
      <w:lvlJc w:val="left"/>
      <w:pPr>
        <w:tabs>
          <w:tab w:val="num" w:pos="5760"/>
        </w:tabs>
        <w:ind w:left="5760" w:hanging="360"/>
      </w:pPr>
      <w:rPr>
        <w:rFonts w:ascii="Courier New" w:hAnsi="Courier New"/>
      </w:rPr>
    </w:lvl>
    <w:lvl w:ilvl="8" w:tplc="88CA0F3A">
      <w:start w:val="1"/>
      <w:numFmt w:val="bullet"/>
      <w:lvlText w:val=""/>
      <w:lvlJc w:val="left"/>
      <w:pPr>
        <w:tabs>
          <w:tab w:val="num" w:pos="6480"/>
        </w:tabs>
        <w:ind w:left="6480" w:hanging="360"/>
      </w:pPr>
      <w:rPr>
        <w:rFonts w:ascii="Wingdings" w:hAnsi="Wingdings"/>
      </w:rPr>
    </w:lvl>
  </w:abstractNum>
  <w:abstractNum w:abstractNumId="37" w15:restartNumberingAfterBreak="0">
    <w:nsid w:val="7C7B3E18"/>
    <w:multiLevelType w:val="hybridMultilevel"/>
    <w:tmpl w:val="79E00DA8"/>
    <w:lvl w:ilvl="0" w:tplc="2E2243CE">
      <w:start w:val="1"/>
      <w:numFmt w:val="bullet"/>
      <w:lvlText w:val=""/>
      <w:lvlJc w:val="left"/>
      <w:pPr>
        <w:ind w:left="720" w:hanging="360"/>
      </w:pPr>
      <w:rPr>
        <w:rFonts w:ascii="Symbol" w:hAnsi="Symbol"/>
      </w:rPr>
    </w:lvl>
    <w:lvl w:ilvl="1" w:tplc="B5BC651E">
      <w:start w:val="1"/>
      <w:numFmt w:val="bullet"/>
      <w:lvlText w:val="o"/>
      <w:lvlJc w:val="left"/>
      <w:pPr>
        <w:tabs>
          <w:tab w:val="num" w:pos="1440"/>
        </w:tabs>
        <w:ind w:left="1440" w:hanging="360"/>
      </w:pPr>
      <w:rPr>
        <w:rFonts w:ascii="Courier New" w:hAnsi="Courier New"/>
      </w:rPr>
    </w:lvl>
    <w:lvl w:ilvl="2" w:tplc="B34C17BA">
      <w:start w:val="1"/>
      <w:numFmt w:val="bullet"/>
      <w:lvlText w:val=""/>
      <w:lvlJc w:val="left"/>
      <w:pPr>
        <w:tabs>
          <w:tab w:val="num" w:pos="2160"/>
        </w:tabs>
        <w:ind w:left="2160" w:hanging="360"/>
      </w:pPr>
      <w:rPr>
        <w:rFonts w:ascii="Wingdings" w:hAnsi="Wingdings"/>
      </w:rPr>
    </w:lvl>
    <w:lvl w:ilvl="3" w:tplc="88AC9EE8">
      <w:start w:val="1"/>
      <w:numFmt w:val="bullet"/>
      <w:lvlText w:val=""/>
      <w:lvlJc w:val="left"/>
      <w:pPr>
        <w:tabs>
          <w:tab w:val="num" w:pos="2880"/>
        </w:tabs>
        <w:ind w:left="2880" w:hanging="360"/>
      </w:pPr>
      <w:rPr>
        <w:rFonts w:ascii="Symbol" w:hAnsi="Symbol"/>
      </w:rPr>
    </w:lvl>
    <w:lvl w:ilvl="4" w:tplc="BA002B34">
      <w:start w:val="1"/>
      <w:numFmt w:val="bullet"/>
      <w:lvlText w:val="o"/>
      <w:lvlJc w:val="left"/>
      <w:pPr>
        <w:tabs>
          <w:tab w:val="num" w:pos="3600"/>
        </w:tabs>
        <w:ind w:left="3600" w:hanging="360"/>
      </w:pPr>
      <w:rPr>
        <w:rFonts w:ascii="Courier New" w:hAnsi="Courier New"/>
      </w:rPr>
    </w:lvl>
    <w:lvl w:ilvl="5" w:tplc="BC14061E">
      <w:start w:val="1"/>
      <w:numFmt w:val="bullet"/>
      <w:lvlText w:val=""/>
      <w:lvlJc w:val="left"/>
      <w:pPr>
        <w:tabs>
          <w:tab w:val="num" w:pos="4320"/>
        </w:tabs>
        <w:ind w:left="4320" w:hanging="360"/>
      </w:pPr>
      <w:rPr>
        <w:rFonts w:ascii="Wingdings" w:hAnsi="Wingdings"/>
      </w:rPr>
    </w:lvl>
    <w:lvl w:ilvl="6" w:tplc="F9E20E5A">
      <w:start w:val="1"/>
      <w:numFmt w:val="bullet"/>
      <w:lvlText w:val=""/>
      <w:lvlJc w:val="left"/>
      <w:pPr>
        <w:tabs>
          <w:tab w:val="num" w:pos="5040"/>
        </w:tabs>
        <w:ind w:left="5040" w:hanging="360"/>
      </w:pPr>
      <w:rPr>
        <w:rFonts w:ascii="Symbol" w:hAnsi="Symbol"/>
      </w:rPr>
    </w:lvl>
    <w:lvl w:ilvl="7" w:tplc="F32A1DA0">
      <w:start w:val="1"/>
      <w:numFmt w:val="bullet"/>
      <w:lvlText w:val="o"/>
      <w:lvlJc w:val="left"/>
      <w:pPr>
        <w:tabs>
          <w:tab w:val="num" w:pos="5760"/>
        </w:tabs>
        <w:ind w:left="5760" w:hanging="360"/>
      </w:pPr>
      <w:rPr>
        <w:rFonts w:ascii="Courier New" w:hAnsi="Courier New"/>
      </w:rPr>
    </w:lvl>
    <w:lvl w:ilvl="8" w:tplc="D5C482EA">
      <w:start w:val="1"/>
      <w:numFmt w:val="bullet"/>
      <w:lvlText w:val=""/>
      <w:lvlJc w:val="left"/>
      <w:pPr>
        <w:tabs>
          <w:tab w:val="num" w:pos="6480"/>
        </w:tabs>
        <w:ind w:left="6480" w:hanging="360"/>
      </w:pPr>
      <w:rPr>
        <w:rFonts w:ascii="Wingdings" w:hAnsi="Wingdings"/>
      </w:rPr>
    </w:lvl>
  </w:abstractNum>
  <w:abstractNum w:abstractNumId="38" w15:restartNumberingAfterBreak="0">
    <w:nsid w:val="7C7B3E19"/>
    <w:multiLevelType w:val="multilevel"/>
    <w:tmpl w:val="7C7B3E1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F49586F"/>
    <w:multiLevelType w:val="hybridMultilevel"/>
    <w:tmpl w:val="E690B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36"/>
  </w:num>
  <w:num w:numId="3">
    <w:abstractNumId w:val="18"/>
  </w:num>
  <w:num w:numId="4">
    <w:abstractNumId w:val="37"/>
  </w:num>
  <w:num w:numId="5">
    <w:abstractNumId w:val="16"/>
  </w:num>
  <w:num w:numId="6">
    <w:abstractNumId w:val="14"/>
  </w:num>
  <w:num w:numId="7">
    <w:abstractNumId w:val="15"/>
  </w:num>
  <w:num w:numId="8">
    <w:abstractNumId w:val="33"/>
  </w:num>
  <w:num w:numId="9">
    <w:abstractNumId w:val="5"/>
  </w:num>
  <w:num w:numId="10">
    <w:abstractNumId w:val="12"/>
  </w:num>
  <w:num w:numId="11">
    <w:abstractNumId w:val="19"/>
  </w:num>
  <w:num w:numId="12">
    <w:abstractNumId w:val="30"/>
  </w:num>
  <w:num w:numId="13">
    <w:abstractNumId w:val="23"/>
  </w:num>
  <w:num w:numId="14">
    <w:abstractNumId w:val="3"/>
  </w:num>
  <w:num w:numId="15">
    <w:abstractNumId w:val="8"/>
  </w:num>
  <w:num w:numId="16">
    <w:abstractNumId w:val="4"/>
  </w:num>
  <w:num w:numId="17">
    <w:abstractNumId w:val="31"/>
  </w:num>
  <w:num w:numId="18">
    <w:abstractNumId w:val="35"/>
  </w:num>
  <w:num w:numId="19">
    <w:abstractNumId w:val="13"/>
  </w:num>
  <w:num w:numId="20">
    <w:abstractNumId w:val="9"/>
  </w:num>
  <w:num w:numId="21">
    <w:abstractNumId w:val="25"/>
  </w:num>
  <w:num w:numId="22">
    <w:abstractNumId w:val="20"/>
  </w:num>
  <w:num w:numId="23">
    <w:abstractNumId w:val="34"/>
  </w:num>
  <w:num w:numId="24">
    <w:abstractNumId w:val="11"/>
  </w:num>
  <w:num w:numId="25">
    <w:abstractNumId w:val="21"/>
  </w:num>
  <w:num w:numId="26">
    <w:abstractNumId w:val="38"/>
  </w:num>
  <w:num w:numId="27">
    <w:abstractNumId w:val="6"/>
  </w:num>
  <w:num w:numId="28">
    <w:abstractNumId w:val="22"/>
  </w:num>
  <w:num w:numId="29">
    <w:abstractNumId w:val="0"/>
  </w:num>
  <w:num w:numId="30">
    <w:abstractNumId w:val="1"/>
  </w:num>
  <w:num w:numId="31">
    <w:abstractNumId w:val="39"/>
  </w:num>
  <w:num w:numId="32">
    <w:abstractNumId w:val="2"/>
  </w:num>
  <w:num w:numId="33">
    <w:abstractNumId w:val="29"/>
  </w:num>
  <w:num w:numId="34">
    <w:abstractNumId w:val="26"/>
  </w:num>
  <w:num w:numId="35">
    <w:abstractNumId w:val="28"/>
  </w:num>
  <w:num w:numId="36">
    <w:abstractNumId w:val="7"/>
  </w:num>
  <w:num w:numId="37">
    <w:abstractNumId w:val="17"/>
  </w:num>
  <w:num w:numId="38">
    <w:abstractNumId w:val="32"/>
  </w:num>
  <w:num w:numId="39">
    <w:abstractNumId w:val="24"/>
  </w:num>
  <w:num w:numId="40">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5F"/>
    <w:rsid w:val="000003C8"/>
    <w:rsid w:val="00000CB6"/>
    <w:rsid w:val="00001AE7"/>
    <w:rsid w:val="00001C19"/>
    <w:rsid w:val="00002B9F"/>
    <w:rsid w:val="00002D50"/>
    <w:rsid w:val="0000366F"/>
    <w:rsid w:val="000059B8"/>
    <w:rsid w:val="00005BF4"/>
    <w:rsid w:val="00006CF0"/>
    <w:rsid w:val="000073FF"/>
    <w:rsid w:val="00010011"/>
    <w:rsid w:val="000117A8"/>
    <w:rsid w:val="00016D0F"/>
    <w:rsid w:val="00017C96"/>
    <w:rsid w:val="0002255F"/>
    <w:rsid w:val="00024985"/>
    <w:rsid w:val="000250B8"/>
    <w:rsid w:val="0002559F"/>
    <w:rsid w:val="00025B73"/>
    <w:rsid w:val="0002739F"/>
    <w:rsid w:val="00027581"/>
    <w:rsid w:val="000278FC"/>
    <w:rsid w:val="00027A55"/>
    <w:rsid w:val="000300CB"/>
    <w:rsid w:val="000307F0"/>
    <w:rsid w:val="00031E0F"/>
    <w:rsid w:val="00032D8F"/>
    <w:rsid w:val="000331E4"/>
    <w:rsid w:val="000332BA"/>
    <w:rsid w:val="00033B57"/>
    <w:rsid w:val="000358AB"/>
    <w:rsid w:val="00040831"/>
    <w:rsid w:val="0004288B"/>
    <w:rsid w:val="000428FD"/>
    <w:rsid w:val="000429DB"/>
    <w:rsid w:val="00042A93"/>
    <w:rsid w:val="00042CDD"/>
    <w:rsid w:val="000431C3"/>
    <w:rsid w:val="000437A1"/>
    <w:rsid w:val="0004471A"/>
    <w:rsid w:val="000450EC"/>
    <w:rsid w:val="00047F8F"/>
    <w:rsid w:val="00050670"/>
    <w:rsid w:val="00052F38"/>
    <w:rsid w:val="00053717"/>
    <w:rsid w:val="000546C7"/>
    <w:rsid w:val="00055FEC"/>
    <w:rsid w:val="00056D7F"/>
    <w:rsid w:val="00057372"/>
    <w:rsid w:val="00057CF2"/>
    <w:rsid w:val="00057D0E"/>
    <w:rsid w:val="00057E1A"/>
    <w:rsid w:val="00060272"/>
    <w:rsid w:val="00060752"/>
    <w:rsid w:val="00060B55"/>
    <w:rsid w:val="00060E67"/>
    <w:rsid w:val="000614B0"/>
    <w:rsid w:val="00061730"/>
    <w:rsid w:val="00062769"/>
    <w:rsid w:val="00062FCC"/>
    <w:rsid w:val="000636B2"/>
    <w:rsid w:val="00063779"/>
    <w:rsid w:val="00063F13"/>
    <w:rsid w:val="00064024"/>
    <w:rsid w:val="0006598F"/>
    <w:rsid w:val="00065CB8"/>
    <w:rsid w:val="00066C9D"/>
    <w:rsid w:val="00066E47"/>
    <w:rsid w:val="00067096"/>
    <w:rsid w:val="000671C9"/>
    <w:rsid w:val="00070DEB"/>
    <w:rsid w:val="00071057"/>
    <w:rsid w:val="00071564"/>
    <w:rsid w:val="00071FAB"/>
    <w:rsid w:val="00072741"/>
    <w:rsid w:val="00075050"/>
    <w:rsid w:val="00075272"/>
    <w:rsid w:val="00075F52"/>
    <w:rsid w:val="0007710D"/>
    <w:rsid w:val="00081B1E"/>
    <w:rsid w:val="00082AED"/>
    <w:rsid w:val="0008344D"/>
    <w:rsid w:val="00084A64"/>
    <w:rsid w:val="00085447"/>
    <w:rsid w:val="00085629"/>
    <w:rsid w:val="00085BEE"/>
    <w:rsid w:val="00087274"/>
    <w:rsid w:val="00090EEA"/>
    <w:rsid w:val="0009126D"/>
    <w:rsid w:val="000921F0"/>
    <w:rsid w:val="00092C1E"/>
    <w:rsid w:val="00094555"/>
    <w:rsid w:val="00095D2E"/>
    <w:rsid w:val="0009628D"/>
    <w:rsid w:val="000968CD"/>
    <w:rsid w:val="00096F18"/>
    <w:rsid w:val="00097075"/>
    <w:rsid w:val="00097B4B"/>
    <w:rsid w:val="000A1F62"/>
    <w:rsid w:val="000A2036"/>
    <w:rsid w:val="000A205A"/>
    <w:rsid w:val="000A277B"/>
    <w:rsid w:val="000A471B"/>
    <w:rsid w:val="000A5630"/>
    <w:rsid w:val="000A60A6"/>
    <w:rsid w:val="000A65A1"/>
    <w:rsid w:val="000A6B09"/>
    <w:rsid w:val="000B0DBD"/>
    <w:rsid w:val="000B27E3"/>
    <w:rsid w:val="000B2D44"/>
    <w:rsid w:val="000B554C"/>
    <w:rsid w:val="000B581E"/>
    <w:rsid w:val="000B5C2B"/>
    <w:rsid w:val="000B5F81"/>
    <w:rsid w:val="000B6436"/>
    <w:rsid w:val="000B6688"/>
    <w:rsid w:val="000B6A1F"/>
    <w:rsid w:val="000C07D7"/>
    <w:rsid w:val="000C2D32"/>
    <w:rsid w:val="000C3263"/>
    <w:rsid w:val="000C4289"/>
    <w:rsid w:val="000C48F0"/>
    <w:rsid w:val="000C7161"/>
    <w:rsid w:val="000C79E7"/>
    <w:rsid w:val="000C7A49"/>
    <w:rsid w:val="000D020B"/>
    <w:rsid w:val="000D0E5E"/>
    <w:rsid w:val="000D106A"/>
    <w:rsid w:val="000D128A"/>
    <w:rsid w:val="000D241D"/>
    <w:rsid w:val="000D25DD"/>
    <w:rsid w:val="000D295A"/>
    <w:rsid w:val="000D3DF4"/>
    <w:rsid w:val="000D474C"/>
    <w:rsid w:val="000D5B6B"/>
    <w:rsid w:val="000D645D"/>
    <w:rsid w:val="000D728C"/>
    <w:rsid w:val="000E03C1"/>
    <w:rsid w:val="000E1598"/>
    <w:rsid w:val="000E2989"/>
    <w:rsid w:val="000E3C55"/>
    <w:rsid w:val="000E4AC4"/>
    <w:rsid w:val="000E5B07"/>
    <w:rsid w:val="000E62B2"/>
    <w:rsid w:val="000E7172"/>
    <w:rsid w:val="000E7E88"/>
    <w:rsid w:val="000F08F6"/>
    <w:rsid w:val="000F0FB6"/>
    <w:rsid w:val="000F240B"/>
    <w:rsid w:val="000F30FE"/>
    <w:rsid w:val="000F3617"/>
    <w:rsid w:val="000F3EA5"/>
    <w:rsid w:val="000F46B1"/>
    <w:rsid w:val="000F4D0A"/>
    <w:rsid w:val="000F55FA"/>
    <w:rsid w:val="000F590C"/>
    <w:rsid w:val="000F71EA"/>
    <w:rsid w:val="000F76B8"/>
    <w:rsid w:val="000F78EF"/>
    <w:rsid w:val="00100AD2"/>
    <w:rsid w:val="001030A0"/>
    <w:rsid w:val="00103DAF"/>
    <w:rsid w:val="00103F9D"/>
    <w:rsid w:val="001040FD"/>
    <w:rsid w:val="00104DF6"/>
    <w:rsid w:val="00105BEF"/>
    <w:rsid w:val="0010788D"/>
    <w:rsid w:val="00107C28"/>
    <w:rsid w:val="00113C4C"/>
    <w:rsid w:val="00114DE9"/>
    <w:rsid w:val="00116A91"/>
    <w:rsid w:val="00116C86"/>
    <w:rsid w:val="00117413"/>
    <w:rsid w:val="00117BBE"/>
    <w:rsid w:val="001227C0"/>
    <w:rsid w:val="00123787"/>
    <w:rsid w:val="001268E6"/>
    <w:rsid w:val="00126F4B"/>
    <w:rsid w:val="0013132A"/>
    <w:rsid w:val="00132E5B"/>
    <w:rsid w:val="001336D5"/>
    <w:rsid w:val="00134BA7"/>
    <w:rsid w:val="001370A4"/>
    <w:rsid w:val="00137D42"/>
    <w:rsid w:val="00142777"/>
    <w:rsid w:val="00142C3C"/>
    <w:rsid w:val="00143697"/>
    <w:rsid w:val="00143C67"/>
    <w:rsid w:val="001448A0"/>
    <w:rsid w:val="00146A2C"/>
    <w:rsid w:val="00151AFA"/>
    <w:rsid w:val="0015237C"/>
    <w:rsid w:val="0015287C"/>
    <w:rsid w:val="00153049"/>
    <w:rsid w:val="00153F15"/>
    <w:rsid w:val="0015556A"/>
    <w:rsid w:val="00156346"/>
    <w:rsid w:val="001564BE"/>
    <w:rsid w:val="00156BE9"/>
    <w:rsid w:val="0015764C"/>
    <w:rsid w:val="00160864"/>
    <w:rsid w:val="0016235B"/>
    <w:rsid w:val="00165D10"/>
    <w:rsid w:val="00167400"/>
    <w:rsid w:val="001676CD"/>
    <w:rsid w:val="00167D98"/>
    <w:rsid w:val="00170D97"/>
    <w:rsid w:val="001715A1"/>
    <w:rsid w:val="001718AF"/>
    <w:rsid w:val="0017388A"/>
    <w:rsid w:val="001740F8"/>
    <w:rsid w:val="0017600B"/>
    <w:rsid w:val="001763E9"/>
    <w:rsid w:val="00176E99"/>
    <w:rsid w:val="001772BD"/>
    <w:rsid w:val="00181E49"/>
    <w:rsid w:val="001822CE"/>
    <w:rsid w:val="00182490"/>
    <w:rsid w:val="00182A41"/>
    <w:rsid w:val="001834BF"/>
    <w:rsid w:val="00183CAC"/>
    <w:rsid w:val="00184555"/>
    <w:rsid w:val="00184601"/>
    <w:rsid w:val="00185F02"/>
    <w:rsid w:val="00187926"/>
    <w:rsid w:val="00190AF7"/>
    <w:rsid w:val="0019178B"/>
    <w:rsid w:val="00193724"/>
    <w:rsid w:val="00193A34"/>
    <w:rsid w:val="001A0C87"/>
    <w:rsid w:val="001A0CD1"/>
    <w:rsid w:val="001A2F28"/>
    <w:rsid w:val="001A5332"/>
    <w:rsid w:val="001A5664"/>
    <w:rsid w:val="001A6816"/>
    <w:rsid w:val="001B34D2"/>
    <w:rsid w:val="001B375E"/>
    <w:rsid w:val="001B3E51"/>
    <w:rsid w:val="001B66F1"/>
    <w:rsid w:val="001C1173"/>
    <w:rsid w:val="001C1E3E"/>
    <w:rsid w:val="001C2316"/>
    <w:rsid w:val="001C25A1"/>
    <w:rsid w:val="001C2F8A"/>
    <w:rsid w:val="001C32EB"/>
    <w:rsid w:val="001C33FB"/>
    <w:rsid w:val="001C3BCA"/>
    <w:rsid w:val="001C5DAC"/>
    <w:rsid w:val="001C6BD7"/>
    <w:rsid w:val="001D00DD"/>
    <w:rsid w:val="001D0F2B"/>
    <w:rsid w:val="001D138A"/>
    <w:rsid w:val="001D1473"/>
    <w:rsid w:val="001D2A26"/>
    <w:rsid w:val="001D2E6E"/>
    <w:rsid w:val="001D37C9"/>
    <w:rsid w:val="001D3941"/>
    <w:rsid w:val="001D39BE"/>
    <w:rsid w:val="001D4347"/>
    <w:rsid w:val="001D5C86"/>
    <w:rsid w:val="001D5DB8"/>
    <w:rsid w:val="001D6060"/>
    <w:rsid w:val="001D646D"/>
    <w:rsid w:val="001D6A46"/>
    <w:rsid w:val="001D755E"/>
    <w:rsid w:val="001D7687"/>
    <w:rsid w:val="001D7D9C"/>
    <w:rsid w:val="001E0B52"/>
    <w:rsid w:val="001E1F08"/>
    <w:rsid w:val="001E22BF"/>
    <w:rsid w:val="001E3B45"/>
    <w:rsid w:val="001E7C5B"/>
    <w:rsid w:val="001F0507"/>
    <w:rsid w:val="001F054B"/>
    <w:rsid w:val="001F1520"/>
    <w:rsid w:val="001F153F"/>
    <w:rsid w:val="001F201B"/>
    <w:rsid w:val="001F4843"/>
    <w:rsid w:val="001F59A5"/>
    <w:rsid w:val="001F59BE"/>
    <w:rsid w:val="001F5AF6"/>
    <w:rsid w:val="001F5D56"/>
    <w:rsid w:val="001F698F"/>
    <w:rsid w:val="001F6A26"/>
    <w:rsid w:val="002018C9"/>
    <w:rsid w:val="00203750"/>
    <w:rsid w:val="0020439C"/>
    <w:rsid w:val="00204F3C"/>
    <w:rsid w:val="00205798"/>
    <w:rsid w:val="002066CB"/>
    <w:rsid w:val="00206E28"/>
    <w:rsid w:val="0020764B"/>
    <w:rsid w:val="00212A3E"/>
    <w:rsid w:val="002132F1"/>
    <w:rsid w:val="00214DB9"/>
    <w:rsid w:val="00215BE3"/>
    <w:rsid w:val="0021613D"/>
    <w:rsid w:val="002171C2"/>
    <w:rsid w:val="00217470"/>
    <w:rsid w:val="002176B0"/>
    <w:rsid w:val="00220328"/>
    <w:rsid w:val="00220EC6"/>
    <w:rsid w:val="00221D05"/>
    <w:rsid w:val="00222248"/>
    <w:rsid w:val="0022374C"/>
    <w:rsid w:val="0022528B"/>
    <w:rsid w:val="00226866"/>
    <w:rsid w:val="00226D67"/>
    <w:rsid w:val="00226DD6"/>
    <w:rsid w:val="00227398"/>
    <w:rsid w:val="0023034F"/>
    <w:rsid w:val="0023384E"/>
    <w:rsid w:val="00233A5E"/>
    <w:rsid w:val="00233E29"/>
    <w:rsid w:val="00233EBE"/>
    <w:rsid w:val="00234EE3"/>
    <w:rsid w:val="00235CEF"/>
    <w:rsid w:val="00235D0A"/>
    <w:rsid w:val="00236341"/>
    <w:rsid w:val="0023700C"/>
    <w:rsid w:val="00237D8D"/>
    <w:rsid w:val="00240A2D"/>
    <w:rsid w:val="00240A45"/>
    <w:rsid w:val="002410BE"/>
    <w:rsid w:val="002426EB"/>
    <w:rsid w:val="00242D83"/>
    <w:rsid w:val="00244C63"/>
    <w:rsid w:val="00244DCD"/>
    <w:rsid w:val="00246994"/>
    <w:rsid w:val="00250111"/>
    <w:rsid w:val="00251009"/>
    <w:rsid w:val="00251674"/>
    <w:rsid w:val="00253CDF"/>
    <w:rsid w:val="00257D37"/>
    <w:rsid w:val="002602BA"/>
    <w:rsid w:val="00261641"/>
    <w:rsid w:val="00261AE3"/>
    <w:rsid w:val="00261D56"/>
    <w:rsid w:val="0026231A"/>
    <w:rsid w:val="00262F0F"/>
    <w:rsid w:val="00264919"/>
    <w:rsid w:val="0026649B"/>
    <w:rsid w:val="00267E4A"/>
    <w:rsid w:val="00270158"/>
    <w:rsid w:val="00271332"/>
    <w:rsid w:val="00271672"/>
    <w:rsid w:val="00271F8F"/>
    <w:rsid w:val="00272441"/>
    <w:rsid w:val="0027262A"/>
    <w:rsid w:val="00272C84"/>
    <w:rsid w:val="00272FB3"/>
    <w:rsid w:val="00275968"/>
    <w:rsid w:val="00277244"/>
    <w:rsid w:val="00280BD8"/>
    <w:rsid w:val="0028295C"/>
    <w:rsid w:val="00282A83"/>
    <w:rsid w:val="00283F6B"/>
    <w:rsid w:val="00285DD3"/>
    <w:rsid w:val="00286E7F"/>
    <w:rsid w:val="002875B9"/>
    <w:rsid w:val="00290016"/>
    <w:rsid w:val="002916DF"/>
    <w:rsid w:val="00291D40"/>
    <w:rsid w:val="00292FD0"/>
    <w:rsid w:val="002A09DB"/>
    <w:rsid w:val="002A0CCC"/>
    <w:rsid w:val="002A30D9"/>
    <w:rsid w:val="002A36CD"/>
    <w:rsid w:val="002A3BE1"/>
    <w:rsid w:val="002A4E20"/>
    <w:rsid w:val="002A7A55"/>
    <w:rsid w:val="002B0021"/>
    <w:rsid w:val="002B105A"/>
    <w:rsid w:val="002B17EE"/>
    <w:rsid w:val="002B4DC7"/>
    <w:rsid w:val="002B5A55"/>
    <w:rsid w:val="002B5FE5"/>
    <w:rsid w:val="002C1233"/>
    <w:rsid w:val="002C170D"/>
    <w:rsid w:val="002C3305"/>
    <w:rsid w:val="002C34CC"/>
    <w:rsid w:val="002C4DE0"/>
    <w:rsid w:val="002C6B3D"/>
    <w:rsid w:val="002C78EC"/>
    <w:rsid w:val="002D263D"/>
    <w:rsid w:val="002D459D"/>
    <w:rsid w:val="002D4605"/>
    <w:rsid w:val="002D476F"/>
    <w:rsid w:val="002D4A3C"/>
    <w:rsid w:val="002D6180"/>
    <w:rsid w:val="002D6598"/>
    <w:rsid w:val="002D76B1"/>
    <w:rsid w:val="002E1C4E"/>
    <w:rsid w:val="002E2925"/>
    <w:rsid w:val="002E330D"/>
    <w:rsid w:val="002E5611"/>
    <w:rsid w:val="002E6BD9"/>
    <w:rsid w:val="002F06BE"/>
    <w:rsid w:val="002F0FF4"/>
    <w:rsid w:val="002F2105"/>
    <w:rsid w:val="002F252E"/>
    <w:rsid w:val="002F2E64"/>
    <w:rsid w:val="002F33F9"/>
    <w:rsid w:val="002F340D"/>
    <w:rsid w:val="002F412F"/>
    <w:rsid w:val="002F54B2"/>
    <w:rsid w:val="002F57C3"/>
    <w:rsid w:val="002F635D"/>
    <w:rsid w:val="002F6BFF"/>
    <w:rsid w:val="002F6E0C"/>
    <w:rsid w:val="002F7EE7"/>
    <w:rsid w:val="00300852"/>
    <w:rsid w:val="0030268E"/>
    <w:rsid w:val="00303A9C"/>
    <w:rsid w:val="00304311"/>
    <w:rsid w:val="00305684"/>
    <w:rsid w:val="003056E1"/>
    <w:rsid w:val="003059C7"/>
    <w:rsid w:val="00307697"/>
    <w:rsid w:val="00311543"/>
    <w:rsid w:val="00311BA8"/>
    <w:rsid w:val="00312AB9"/>
    <w:rsid w:val="00312B11"/>
    <w:rsid w:val="00313BFB"/>
    <w:rsid w:val="00314CDC"/>
    <w:rsid w:val="00315B60"/>
    <w:rsid w:val="00316A9C"/>
    <w:rsid w:val="00316AEA"/>
    <w:rsid w:val="00317AF1"/>
    <w:rsid w:val="0032317C"/>
    <w:rsid w:val="0032355D"/>
    <w:rsid w:val="003241A7"/>
    <w:rsid w:val="00326405"/>
    <w:rsid w:val="00327BB7"/>
    <w:rsid w:val="0033142F"/>
    <w:rsid w:val="003322F9"/>
    <w:rsid w:val="003326F1"/>
    <w:rsid w:val="00332AEC"/>
    <w:rsid w:val="00333176"/>
    <w:rsid w:val="00333B4D"/>
    <w:rsid w:val="00334587"/>
    <w:rsid w:val="00334BB6"/>
    <w:rsid w:val="00335539"/>
    <w:rsid w:val="00335F7D"/>
    <w:rsid w:val="00342D05"/>
    <w:rsid w:val="003432AA"/>
    <w:rsid w:val="00343A4D"/>
    <w:rsid w:val="003441EB"/>
    <w:rsid w:val="00344479"/>
    <w:rsid w:val="0034467D"/>
    <w:rsid w:val="00344D0F"/>
    <w:rsid w:val="00347B3A"/>
    <w:rsid w:val="0035007D"/>
    <w:rsid w:val="00351A8F"/>
    <w:rsid w:val="00351FB3"/>
    <w:rsid w:val="00352CAA"/>
    <w:rsid w:val="00353F43"/>
    <w:rsid w:val="00354C2B"/>
    <w:rsid w:val="00354F87"/>
    <w:rsid w:val="00355351"/>
    <w:rsid w:val="003555D3"/>
    <w:rsid w:val="003559CC"/>
    <w:rsid w:val="003579BC"/>
    <w:rsid w:val="00357BC5"/>
    <w:rsid w:val="003620AD"/>
    <w:rsid w:val="0036291C"/>
    <w:rsid w:val="00362A9B"/>
    <w:rsid w:val="00363A4B"/>
    <w:rsid w:val="00363D55"/>
    <w:rsid w:val="00367F85"/>
    <w:rsid w:val="003742BD"/>
    <w:rsid w:val="00374915"/>
    <w:rsid w:val="00376C4A"/>
    <w:rsid w:val="00377E50"/>
    <w:rsid w:val="003802F3"/>
    <w:rsid w:val="003808E2"/>
    <w:rsid w:val="00382729"/>
    <w:rsid w:val="003856A6"/>
    <w:rsid w:val="0038579F"/>
    <w:rsid w:val="00385CD7"/>
    <w:rsid w:val="00386C4C"/>
    <w:rsid w:val="00387BFF"/>
    <w:rsid w:val="00391E06"/>
    <w:rsid w:val="003946D2"/>
    <w:rsid w:val="00394772"/>
    <w:rsid w:val="00395B30"/>
    <w:rsid w:val="0039636C"/>
    <w:rsid w:val="003A0D10"/>
    <w:rsid w:val="003A0E9A"/>
    <w:rsid w:val="003A394B"/>
    <w:rsid w:val="003A40FB"/>
    <w:rsid w:val="003A4A14"/>
    <w:rsid w:val="003A4C77"/>
    <w:rsid w:val="003A5AD6"/>
    <w:rsid w:val="003A5B1F"/>
    <w:rsid w:val="003A6A26"/>
    <w:rsid w:val="003A706D"/>
    <w:rsid w:val="003B03D6"/>
    <w:rsid w:val="003B09F8"/>
    <w:rsid w:val="003B2523"/>
    <w:rsid w:val="003B2EFE"/>
    <w:rsid w:val="003B3430"/>
    <w:rsid w:val="003B54D4"/>
    <w:rsid w:val="003B57FD"/>
    <w:rsid w:val="003B599D"/>
    <w:rsid w:val="003B5B3B"/>
    <w:rsid w:val="003B5BB1"/>
    <w:rsid w:val="003B5CD5"/>
    <w:rsid w:val="003B7F01"/>
    <w:rsid w:val="003C0F24"/>
    <w:rsid w:val="003C10A7"/>
    <w:rsid w:val="003C17D5"/>
    <w:rsid w:val="003C1F02"/>
    <w:rsid w:val="003C3405"/>
    <w:rsid w:val="003C3B30"/>
    <w:rsid w:val="003C4E30"/>
    <w:rsid w:val="003C5BAC"/>
    <w:rsid w:val="003D1F9B"/>
    <w:rsid w:val="003D2115"/>
    <w:rsid w:val="003D529E"/>
    <w:rsid w:val="003D68D0"/>
    <w:rsid w:val="003D6B3F"/>
    <w:rsid w:val="003D75D8"/>
    <w:rsid w:val="003E0F9B"/>
    <w:rsid w:val="003E1699"/>
    <w:rsid w:val="003E1705"/>
    <w:rsid w:val="003E1BAE"/>
    <w:rsid w:val="003E263B"/>
    <w:rsid w:val="003E2A0C"/>
    <w:rsid w:val="003E3119"/>
    <w:rsid w:val="003E41F5"/>
    <w:rsid w:val="003E4393"/>
    <w:rsid w:val="003E5617"/>
    <w:rsid w:val="003E5B4F"/>
    <w:rsid w:val="003E5DEE"/>
    <w:rsid w:val="003E63E5"/>
    <w:rsid w:val="003E64D5"/>
    <w:rsid w:val="003E6681"/>
    <w:rsid w:val="003F28FA"/>
    <w:rsid w:val="003F5198"/>
    <w:rsid w:val="003F5C9E"/>
    <w:rsid w:val="003F74D3"/>
    <w:rsid w:val="0040110B"/>
    <w:rsid w:val="004012D9"/>
    <w:rsid w:val="004047A8"/>
    <w:rsid w:val="004057C1"/>
    <w:rsid w:val="00406189"/>
    <w:rsid w:val="00412AE3"/>
    <w:rsid w:val="00413ABC"/>
    <w:rsid w:val="00415071"/>
    <w:rsid w:val="00415081"/>
    <w:rsid w:val="00415A20"/>
    <w:rsid w:val="00416531"/>
    <w:rsid w:val="00417571"/>
    <w:rsid w:val="0042126E"/>
    <w:rsid w:val="00421606"/>
    <w:rsid w:val="0042295B"/>
    <w:rsid w:val="0042384D"/>
    <w:rsid w:val="0042523C"/>
    <w:rsid w:val="00426014"/>
    <w:rsid w:val="00426C06"/>
    <w:rsid w:val="004300FC"/>
    <w:rsid w:val="00433333"/>
    <w:rsid w:val="004351D6"/>
    <w:rsid w:val="004360DE"/>
    <w:rsid w:val="00437D3A"/>
    <w:rsid w:val="00440CB3"/>
    <w:rsid w:val="00441557"/>
    <w:rsid w:val="004415C3"/>
    <w:rsid w:val="004431DC"/>
    <w:rsid w:val="004432C7"/>
    <w:rsid w:val="00443B84"/>
    <w:rsid w:val="00443B8F"/>
    <w:rsid w:val="00444A5E"/>
    <w:rsid w:val="004457E5"/>
    <w:rsid w:val="00445DDE"/>
    <w:rsid w:val="0044641F"/>
    <w:rsid w:val="00446475"/>
    <w:rsid w:val="00447DE6"/>
    <w:rsid w:val="00450799"/>
    <w:rsid w:val="0045142F"/>
    <w:rsid w:val="00452692"/>
    <w:rsid w:val="00453642"/>
    <w:rsid w:val="004537A7"/>
    <w:rsid w:val="004545E8"/>
    <w:rsid w:val="0046047A"/>
    <w:rsid w:val="0046088D"/>
    <w:rsid w:val="00462C67"/>
    <w:rsid w:val="00462D31"/>
    <w:rsid w:val="004644CD"/>
    <w:rsid w:val="00464B9F"/>
    <w:rsid w:val="0046549F"/>
    <w:rsid w:val="00465B92"/>
    <w:rsid w:val="004674E7"/>
    <w:rsid w:val="00467799"/>
    <w:rsid w:val="00467E17"/>
    <w:rsid w:val="00470EEA"/>
    <w:rsid w:val="004713E7"/>
    <w:rsid w:val="00472D79"/>
    <w:rsid w:val="00473197"/>
    <w:rsid w:val="004737CD"/>
    <w:rsid w:val="00473C63"/>
    <w:rsid w:val="00474153"/>
    <w:rsid w:val="00474EA3"/>
    <w:rsid w:val="0047597A"/>
    <w:rsid w:val="00475FF4"/>
    <w:rsid w:val="0047777E"/>
    <w:rsid w:val="004777C2"/>
    <w:rsid w:val="00477D5D"/>
    <w:rsid w:val="0048111A"/>
    <w:rsid w:val="00482B34"/>
    <w:rsid w:val="004832B1"/>
    <w:rsid w:val="00483D6D"/>
    <w:rsid w:val="004846D4"/>
    <w:rsid w:val="0048704A"/>
    <w:rsid w:val="00487DF9"/>
    <w:rsid w:val="00490692"/>
    <w:rsid w:val="004941A4"/>
    <w:rsid w:val="00494AFE"/>
    <w:rsid w:val="00495173"/>
    <w:rsid w:val="004958AE"/>
    <w:rsid w:val="004A0068"/>
    <w:rsid w:val="004A03A5"/>
    <w:rsid w:val="004A0A27"/>
    <w:rsid w:val="004A2AD6"/>
    <w:rsid w:val="004A3A2C"/>
    <w:rsid w:val="004A3B11"/>
    <w:rsid w:val="004B056F"/>
    <w:rsid w:val="004B1BA2"/>
    <w:rsid w:val="004B2435"/>
    <w:rsid w:val="004B3011"/>
    <w:rsid w:val="004B36BA"/>
    <w:rsid w:val="004B39E3"/>
    <w:rsid w:val="004B3EFF"/>
    <w:rsid w:val="004B6534"/>
    <w:rsid w:val="004B6E2C"/>
    <w:rsid w:val="004C06C9"/>
    <w:rsid w:val="004C0B84"/>
    <w:rsid w:val="004C0DE9"/>
    <w:rsid w:val="004C16FD"/>
    <w:rsid w:val="004C4B56"/>
    <w:rsid w:val="004C4BF1"/>
    <w:rsid w:val="004C4D51"/>
    <w:rsid w:val="004C5FDB"/>
    <w:rsid w:val="004C7C81"/>
    <w:rsid w:val="004D1B4E"/>
    <w:rsid w:val="004D24C0"/>
    <w:rsid w:val="004D4139"/>
    <w:rsid w:val="004D50A2"/>
    <w:rsid w:val="004D5597"/>
    <w:rsid w:val="004D7731"/>
    <w:rsid w:val="004E024B"/>
    <w:rsid w:val="004E18BB"/>
    <w:rsid w:val="004E3755"/>
    <w:rsid w:val="004E39D1"/>
    <w:rsid w:val="004E5499"/>
    <w:rsid w:val="004F02CA"/>
    <w:rsid w:val="004F055A"/>
    <w:rsid w:val="004F2136"/>
    <w:rsid w:val="004F21D7"/>
    <w:rsid w:val="004F59BF"/>
    <w:rsid w:val="004F6287"/>
    <w:rsid w:val="004F6D00"/>
    <w:rsid w:val="004F6FED"/>
    <w:rsid w:val="00500404"/>
    <w:rsid w:val="005005D4"/>
    <w:rsid w:val="00500DD1"/>
    <w:rsid w:val="00501008"/>
    <w:rsid w:val="0050269C"/>
    <w:rsid w:val="00502FAF"/>
    <w:rsid w:val="00503FB0"/>
    <w:rsid w:val="00510979"/>
    <w:rsid w:val="0051109F"/>
    <w:rsid w:val="005134D6"/>
    <w:rsid w:val="00515593"/>
    <w:rsid w:val="0051616A"/>
    <w:rsid w:val="00520B5B"/>
    <w:rsid w:val="00520C09"/>
    <w:rsid w:val="00521695"/>
    <w:rsid w:val="00521C04"/>
    <w:rsid w:val="005222CB"/>
    <w:rsid w:val="00522CB1"/>
    <w:rsid w:val="00522D70"/>
    <w:rsid w:val="00523925"/>
    <w:rsid w:val="00523B28"/>
    <w:rsid w:val="0052497D"/>
    <w:rsid w:val="00525550"/>
    <w:rsid w:val="0052601C"/>
    <w:rsid w:val="005262C6"/>
    <w:rsid w:val="0053124A"/>
    <w:rsid w:val="00532D4F"/>
    <w:rsid w:val="00535B4B"/>
    <w:rsid w:val="00537CB6"/>
    <w:rsid w:val="00541B34"/>
    <w:rsid w:val="00542C46"/>
    <w:rsid w:val="00543823"/>
    <w:rsid w:val="00545D4E"/>
    <w:rsid w:val="00545D94"/>
    <w:rsid w:val="00546739"/>
    <w:rsid w:val="00550309"/>
    <w:rsid w:val="005509DA"/>
    <w:rsid w:val="00553382"/>
    <w:rsid w:val="005540E3"/>
    <w:rsid w:val="00554821"/>
    <w:rsid w:val="00554B8C"/>
    <w:rsid w:val="00555A09"/>
    <w:rsid w:val="00555B91"/>
    <w:rsid w:val="005609D9"/>
    <w:rsid w:val="0056193B"/>
    <w:rsid w:val="00564F8A"/>
    <w:rsid w:val="005657D5"/>
    <w:rsid w:val="00566285"/>
    <w:rsid w:val="005663FA"/>
    <w:rsid w:val="00566C8E"/>
    <w:rsid w:val="00567ACA"/>
    <w:rsid w:val="005706C1"/>
    <w:rsid w:val="0057277F"/>
    <w:rsid w:val="00572787"/>
    <w:rsid w:val="005746D4"/>
    <w:rsid w:val="00575179"/>
    <w:rsid w:val="005752E2"/>
    <w:rsid w:val="00580149"/>
    <w:rsid w:val="00580AE8"/>
    <w:rsid w:val="00580E08"/>
    <w:rsid w:val="0058176F"/>
    <w:rsid w:val="0058363C"/>
    <w:rsid w:val="005836E7"/>
    <w:rsid w:val="005838D4"/>
    <w:rsid w:val="00584208"/>
    <w:rsid w:val="00584858"/>
    <w:rsid w:val="0058651C"/>
    <w:rsid w:val="00586929"/>
    <w:rsid w:val="005875A1"/>
    <w:rsid w:val="005875FD"/>
    <w:rsid w:val="0058773D"/>
    <w:rsid w:val="0058776F"/>
    <w:rsid w:val="0059002C"/>
    <w:rsid w:val="0059045D"/>
    <w:rsid w:val="005918BA"/>
    <w:rsid w:val="00593A0D"/>
    <w:rsid w:val="00594DC8"/>
    <w:rsid w:val="0059559F"/>
    <w:rsid w:val="00595B4A"/>
    <w:rsid w:val="0059609E"/>
    <w:rsid w:val="0059736D"/>
    <w:rsid w:val="00597C9C"/>
    <w:rsid w:val="005A0AEB"/>
    <w:rsid w:val="005A3200"/>
    <w:rsid w:val="005A3A40"/>
    <w:rsid w:val="005A3B49"/>
    <w:rsid w:val="005A3ECA"/>
    <w:rsid w:val="005A450D"/>
    <w:rsid w:val="005A50D2"/>
    <w:rsid w:val="005A5A79"/>
    <w:rsid w:val="005A7F41"/>
    <w:rsid w:val="005B04B9"/>
    <w:rsid w:val="005B0680"/>
    <w:rsid w:val="005B0AB6"/>
    <w:rsid w:val="005B1188"/>
    <w:rsid w:val="005B123E"/>
    <w:rsid w:val="005B1A21"/>
    <w:rsid w:val="005B24B4"/>
    <w:rsid w:val="005B24C3"/>
    <w:rsid w:val="005B4049"/>
    <w:rsid w:val="005B47A0"/>
    <w:rsid w:val="005B4EEC"/>
    <w:rsid w:val="005B57F5"/>
    <w:rsid w:val="005B65E9"/>
    <w:rsid w:val="005B6FB3"/>
    <w:rsid w:val="005C0257"/>
    <w:rsid w:val="005C0BE3"/>
    <w:rsid w:val="005C2E04"/>
    <w:rsid w:val="005C513F"/>
    <w:rsid w:val="005C5BC3"/>
    <w:rsid w:val="005C70CF"/>
    <w:rsid w:val="005D2B7A"/>
    <w:rsid w:val="005D442D"/>
    <w:rsid w:val="005D5637"/>
    <w:rsid w:val="005D6F68"/>
    <w:rsid w:val="005D7315"/>
    <w:rsid w:val="005D7407"/>
    <w:rsid w:val="005E009E"/>
    <w:rsid w:val="005E15C0"/>
    <w:rsid w:val="005E20F1"/>
    <w:rsid w:val="005E65FE"/>
    <w:rsid w:val="005E660D"/>
    <w:rsid w:val="005E6F73"/>
    <w:rsid w:val="005E6FFC"/>
    <w:rsid w:val="005E7738"/>
    <w:rsid w:val="005E7D6A"/>
    <w:rsid w:val="005F0EB1"/>
    <w:rsid w:val="005F33E8"/>
    <w:rsid w:val="005F3579"/>
    <w:rsid w:val="005F397D"/>
    <w:rsid w:val="005F4810"/>
    <w:rsid w:val="005F51EA"/>
    <w:rsid w:val="005F5BFC"/>
    <w:rsid w:val="005F5FFF"/>
    <w:rsid w:val="005F6EE1"/>
    <w:rsid w:val="00600F20"/>
    <w:rsid w:val="006014CA"/>
    <w:rsid w:val="00601FB9"/>
    <w:rsid w:val="00601FD1"/>
    <w:rsid w:val="00604381"/>
    <w:rsid w:val="006049AE"/>
    <w:rsid w:val="00604B3A"/>
    <w:rsid w:val="00604E34"/>
    <w:rsid w:val="006052BC"/>
    <w:rsid w:val="00605883"/>
    <w:rsid w:val="0061039C"/>
    <w:rsid w:val="006108DF"/>
    <w:rsid w:val="006132EA"/>
    <w:rsid w:val="00615E64"/>
    <w:rsid w:val="00620E2F"/>
    <w:rsid w:val="00623FCF"/>
    <w:rsid w:val="00625311"/>
    <w:rsid w:val="006253A7"/>
    <w:rsid w:val="006253D4"/>
    <w:rsid w:val="00625727"/>
    <w:rsid w:val="0062587E"/>
    <w:rsid w:val="0062598E"/>
    <w:rsid w:val="00626FE1"/>
    <w:rsid w:val="00630487"/>
    <w:rsid w:val="0063164F"/>
    <w:rsid w:val="0063190A"/>
    <w:rsid w:val="0063320F"/>
    <w:rsid w:val="006336E3"/>
    <w:rsid w:val="0063543F"/>
    <w:rsid w:val="00640616"/>
    <w:rsid w:val="00640F47"/>
    <w:rsid w:val="006410D5"/>
    <w:rsid w:val="00641866"/>
    <w:rsid w:val="0064234F"/>
    <w:rsid w:val="006424B6"/>
    <w:rsid w:val="00643D96"/>
    <w:rsid w:val="0064489B"/>
    <w:rsid w:val="00644ABD"/>
    <w:rsid w:val="00650513"/>
    <w:rsid w:val="00650515"/>
    <w:rsid w:val="006522E0"/>
    <w:rsid w:val="0065409A"/>
    <w:rsid w:val="00655000"/>
    <w:rsid w:val="00660E62"/>
    <w:rsid w:val="006618CC"/>
    <w:rsid w:val="00666FEE"/>
    <w:rsid w:val="006670B9"/>
    <w:rsid w:val="00670ED5"/>
    <w:rsid w:val="00672798"/>
    <w:rsid w:val="00673722"/>
    <w:rsid w:val="0067387D"/>
    <w:rsid w:val="00674C4A"/>
    <w:rsid w:val="00675C7D"/>
    <w:rsid w:val="006804C7"/>
    <w:rsid w:val="00680F6E"/>
    <w:rsid w:val="006846E5"/>
    <w:rsid w:val="00685A31"/>
    <w:rsid w:val="00686D07"/>
    <w:rsid w:val="006874EF"/>
    <w:rsid w:val="00690612"/>
    <w:rsid w:val="00690B78"/>
    <w:rsid w:val="00690EB1"/>
    <w:rsid w:val="0069181E"/>
    <w:rsid w:val="006926CA"/>
    <w:rsid w:val="006931AD"/>
    <w:rsid w:val="00693560"/>
    <w:rsid w:val="00696ACE"/>
    <w:rsid w:val="006971E6"/>
    <w:rsid w:val="00697C50"/>
    <w:rsid w:val="006A0822"/>
    <w:rsid w:val="006A0846"/>
    <w:rsid w:val="006A14AF"/>
    <w:rsid w:val="006A16F2"/>
    <w:rsid w:val="006A2182"/>
    <w:rsid w:val="006A22AA"/>
    <w:rsid w:val="006A2791"/>
    <w:rsid w:val="006A2E64"/>
    <w:rsid w:val="006A5974"/>
    <w:rsid w:val="006A698B"/>
    <w:rsid w:val="006A6F8F"/>
    <w:rsid w:val="006A71F1"/>
    <w:rsid w:val="006A7FF8"/>
    <w:rsid w:val="006B0BA5"/>
    <w:rsid w:val="006B1560"/>
    <w:rsid w:val="006B2524"/>
    <w:rsid w:val="006B3EF7"/>
    <w:rsid w:val="006B40AC"/>
    <w:rsid w:val="006B466E"/>
    <w:rsid w:val="006B4FDC"/>
    <w:rsid w:val="006B6C08"/>
    <w:rsid w:val="006B70C0"/>
    <w:rsid w:val="006C08FF"/>
    <w:rsid w:val="006C0BD5"/>
    <w:rsid w:val="006C2AA6"/>
    <w:rsid w:val="006C31FE"/>
    <w:rsid w:val="006C5318"/>
    <w:rsid w:val="006C56F1"/>
    <w:rsid w:val="006C5E1F"/>
    <w:rsid w:val="006C619D"/>
    <w:rsid w:val="006D0ECB"/>
    <w:rsid w:val="006D1173"/>
    <w:rsid w:val="006D2961"/>
    <w:rsid w:val="006D2CF5"/>
    <w:rsid w:val="006D2E6B"/>
    <w:rsid w:val="006D3B60"/>
    <w:rsid w:val="006D3CC2"/>
    <w:rsid w:val="006D3F9A"/>
    <w:rsid w:val="006D4016"/>
    <w:rsid w:val="006D436C"/>
    <w:rsid w:val="006D5ACD"/>
    <w:rsid w:val="006D5BE3"/>
    <w:rsid w:val="006D687D"/>
    <w:rsid w:val="006D69C4"/>
    <w:rsid w:val="006D6B2C"/>
    <w:rsid w:val="006D70A6"/>
    <w:rsid w:val="006D7101"/>
    <w:rsid w:val="006D797C"/>
    <w:rsid w:val="006E0462"/>
    <w:rsid w:val="006E04AD"/>
    <w:rsid w:val="006E3B1C"/>
    <w:rsid w:val="006E4A8E"/>
    <w:rsid w:val="006E5923"/>
    <w:rsid w:val="006E71E1"/>
    <w:rsid w:val="006E7702"/>
    <w:rsid w:val="006F1B26"/>
    <w:rsid w:val="006F1F6A"/>
    <w:rsid w:val="006F4C0B"/>
    <w:rsid w:val="006F5B12"/>
    <w:rsid w:val="006F65A0"/>
    <w:rsid w:val="006F76FA"/>
    <w:rsid w:val="00703F3F"/>
    <w:rsid w:val="00704045"/>
    <w:rsid w:val="007051EF"/>
    <w:rsid w:val="00705D60"/>
    <w:rsid w:val="00705EFE"/>
    <w:rsid w:val="007071D0"/>
    <w:rsid w:val="00707A27"/>
    <w:rsid w:val="00712F40"/>
    <w:rsid w:val="00714818"/>
    <w:rsid w:val="00714874"/>
    <w:rsid w:val="007156E5"/>
    <w:rsid w:val="007156FB"/>
    <w:rsid w:val="0071618C"/>
    <w:rsid w:val="00716B7F"/>
    <w:rsid w:val="00717F87"/>
    <w:rsid w:val="00722521"/>
    <w:rsid w:val="007229D2"/>
    <w:rsid w:val="00722B36"/>
    <w:rsid w:val="00722DD6"/>
    <w:rsid w:val="00724580"/>
    <w:rsid w:val="007300A7"/>
    <w:rsid w:val="00731032"/>
    <w:rsid w:val="00732125"/>
    <w:rsid w:val="007377D4"/>
    <w:rsid w:val="007400DB"/>
    <w:rsid w:val="00740348"/>
    <w:rsid w:val="007404BF"/>
    <w:rsid w:val="00740537"/>
    <w:rsid w:val="00740E2A"/>
    <w:rsid w:val="00740F07"/>
    <w:rsid w:val="00742B1E"/>
    <w:rsid w:val="007442A0"/>
    <w:rsid w:val="00744BC7"/>
    <w:rsid w:val="00745F93"/>
    <w:rsid w:val="0074656A"/>
    <w:rsid w:val="007469C2"/>
    <w:rsid w:val="007470BE"/>
    <w:rsid w:val="007479B0"/>
    <w:rsid w:val="0075022A"/>
    <w:rsid w:val="007506F7"/>
    <w:rsid w:val="00751690"/>
    <w:rsid w:val="007522DD"/>
    <w:rsid w:val="007562E3"/>
    <w:rsid w:val="007564F6"/>
    <w:rsid w:val="00756B63"/>
    <w:rsid w:val="00756E19"/>
    <w:rsid w:val="0075757B"/>
    <w:rsid w:val="007609F6"/>
    <w:rsid w:val="0076174D"/>
    <w:rsid w:val="00761B93"/>
    <w:rsid w:val="00762567"/>
    <w:rsid w:val="00762783"/>
    <w:rsid w:val="00763117"/>
    <w:rsid w:val="00763727"/>
    <w:rsid w:val="00764438"/>
    <w:rsid w:val="00764AE5"/>
    <w:rsid w:val="00766498"/>
    <w:rsid w:val="00767E3F"/>
    <w:rsid w:val="00771D8A"/>
    <w:rsid w:val="00771EB0"/>
    <w:rsid w:val="00771F16"/>
    <w:rsid w:val="0077206F"/>
    <w:rsid w:val="00772687"/>
    <w:rsid w:val="00775385"/>
    <w:rsid w:val="007768B5"/>
    <w:rsid w:val="00777CC0"/>
    <w:rsid w:val="007807A2"/>
    <w:rsid w:val="007813A1"/>
    <w:rsid w:val="007834AA"/>
    <w:rsid w:val="0078434A"/>
    <w:rsid w:val="0078571D"/>
    <w:rsid w:val="00785C45"/>
    <w:rsid w:val="00786320"/>
    <w:rsid w:val="00786E5E"/>
    <w:rsid w:val="0078729D"/>
    <w:rsid w:val="00787313"/>
    <w:rsid w:val="00790390"/>
    <w:rsid w:val="00792AA9"/>
    <w:rsid w:val="0079775D"/>
    <w:rsid w:val="00797991"/>
    <w:rsid w:val="007A0E3E"/>
    <w:rsid w:val="007A0FC9"/>
    <w:rsid w:val="007A115D"/>
    <w:rsid w:val="007A59FE"/>
    <w:rsid w:val="007A5B52"/>
    <w:rsid w:val="007A665F"/>
    <w:rsid w:val="007A6991"/>
    <w:rsid w:val="007A7423"/>
    <w:rsid w:val="007A7B50"/>
    <w:rsid w:val="007B0A74"/>
    <w:rsid w:val="007B0F78"/>
    <w:rsid w:val="007B194C"/>
    <w:rsid w:val="007B31AE"/>
    <w:rsid w:val="007B3826"/>
    <w:rsid w:val="007B3A25"/>
    <w:rsid w:val="007B3C40"/>
    <w:rsid w:val="007B4939"/>
    <w:rsid w:val="007B4ADA"/>
    <w:rsid w:val="007B53B5"/>
    <w:rsid w:val="007B5A60"/>
    <w:rsid w:val="007B5B03"/>
    <w:rsid w:val="007B7C6F"/>
    <w:rsid w:val="007C032E"/>
    <w:rsid w:val="007C09ED"/>
    <w:rsid w:val="007C0E18"/>
    <w:rsid w:val="007C2CE4"/>
    <w:rsid w:val="007C2E5E"/>
    <w:rsid w:val="007C3838"/>
    <w:rsid w:val="007C4AEC"/>
    <w:rsid w:val="007C672C"/>
    <w:rsid w:val="007C6A49"/>
    <w:rsid w:val="007D3C54"/>
    <w:rsid w:val="007D55D3"/>
    <w:rsid w:val="007D5FD5"/>
    <w:rsid w:val="007D645A"/>
    <w:rsid w:val="007D66C5"/>
    <w:rsid w:val="007D6CC5"/>
    <w:rsid w:val="007D6CD5"/>
    <w:rsid w:val="007D79F5"/>
    <w:rsid w:val="007E176D"/>
    <w:rsid w:val="007E1F6E"/>
    <w:rsid w:val="007E22D2"/>
    <w:rsid w:val="007E2DE1"/>
    <w:rsid w:val="007E3477"/>
    <w:rsid w:val="007E431B"/>
    <w:rsid w:val="007E4D11"/>
    <w:rsid w:val="007E7277"/>
    <w:rsid w:val="007E7C24"/>
    <w:rsid w:val="007E7C4A"/>
    <w:rsid w:val="007F0396"/>
    <w:rsid w:val="007F16E5"/>
    <w:rsid w:val="007F3759"/>
    <w:rsid w:val="007F4316"/>
    <w:rsid w:val="007F479A"/>
    <w:rsid w:val="007F5A9D"/>
    <w:rsid w:val="007F65B0"/>
    <w:rsid w:val="007F65E2"/>
    <w:rsid w:val="007F782C"/>
    <w:rsid w:val="0080052D"/>
    <w:rsid w:val="008019EF"/>
    <w:rsid w:val="00802237"/>
    <w:rsid w:val="00803058"/>
    <w:rsid w:val="00803587"/>
    <w:rsid w:val="00803FD9"/>
    <w:rsid w:val="008062A5"/>
    <w:rsid w:val="00806677"/>
    <w:rsid w:val="00806DE7"/>
    <w:rsid w:val="00810AA9"/>
    <w:rsid w:val="008123FB"/>
    <w:rsid w:val="008125CE"/>
    <w:rsid w:val="008130BE"/>
    <w:rsid w:val="008132EB"/>
    <w:rsid w:val="00813D1C"/>
    <w:rsid w:val="00814016"/>
    <w:rsid w:val="0081527E"/>
    <w:rsid w:val="00815642"/>
    <w:rsid w:val="00815EC5"/>
    <w:rsid w:val="0081657D"/>
    <w:rsid w:val="0081666B"/>
    <w:rsid w:val="008174D6"/>
    <w:rsid w:val="0082079F"/>
    <w:rsid w:val="0082106C"/>
    <w:rsid w:val="008218F2"/>
    <w:rsid w:val="00821EBB"/>
    <w:rsid w:val="008223B4"/>
    <w:rsid w:val="00823618"/>
    <w:rsid w:val="008279CA"/>
    <w:rsid w:val="00830447"/>
    <w:rsid w:val="00831C40"/>
    <w:rsid w:val="008349DE"/>
    <w:rsid w:val="00835417"/>
    <w:rsid w:val="008362AE"/>
    <w:rsid w:val="00837709"/>
    <w:rsid w:val="008377D9"/>
    <w:rsid w:val="00840C1B"/>
    <w:rsid w:val="00841554"/>
    <w:rsid w:val="00842AD6"/>
    <w:rsid w:val="0084383D"/>
    <w:rsid w:val="00845799"/>
    <w:rsid w:val="00845876"/>
    <w:rsid w:val="00846E1E"/>
    <w:rsid w:val="00846F7F"/>
    <w:rsid w:val="00847275"/>
    <w:rsid w:val="008503AB"/>
    <w:rsid w:val="00852698"/>
    <w:rsid w:val="00852A7E"/>
    <w:rsid w:val="00852F95"/>
    <w:rsid w:val="0085338A"/>
    <w:rsid w:val="00853B5E"/>
    <w:rsid w:val="00854FB9"/>
    <w:rsid w:val="00856800"/>
    <w:rsid w:val="00856F40"/>
    <w:rsid w:val="00857148"/>
    <w:rsid w:val="008576BA"/>
    <w:rsid w:val="008617DD"/>
    <w:rsid w:val="0086393F"/>
    <w:rsid w:val="00864A67"/>
    <w:rsid w:val="0086635F"/>
    <w:rsid w:val="008673EE"/>
    <w:rsid w:val="0087023E"/>
    <w:rsid w:val="00871794"/>
    <w:rsid w:val="00871991"/>
    <w:rsid w:val="008725AE"/>
    <w:rsid w:val="00872AD9"/>
    <w:rsid w:val="00872C89"/>
    <w:rsid w:val="008734AC"/>
    <w:rsid w:val="00873AAE"/>
    <w:rsid w:val="00875EFC"/>
    <w:rsid w:val="0087701D"/>
    <w:rsid w:val="00877EB4"/>
    <w:rsid w:val="008814BB"/>
    <w:rsid w:val="008820C9"/>
    <w:rsid w:val="008822D0"/>
    <w:rsid w:val="0088248E"/>
    <w:rsid w:val="00882DC7"/>
    <w:rsid w:val="00883CAE"/>
    <w:rsid w:val="008852F7"/>
    <w:rsid w:val="00885581"/>
    <w:rsid w:val="00886222"/>
    <w:rsid w:val="00887843"/>
    <w:rsid w:val="00890613"/>
    <w:rsid w:val="008926A5"/>
    <w:rsid w:val="00893AE0"/>
    <w:rsid w:val="00895488"/>
    <w:rsid w:val="008961DD"/>
    <w:rsid w:val="00896B26"/>
    <w:rsid w:val="00896D44"/>
    <w:rsid w:val="008971BE"/>
    <w:rsid w:val="008A0531"/>
    <w:rsid w:val="008A05DB"/>
    <w:rsid w:val="008A0C05"/>
    <w:rsid w:val="008A1DEF"/>
    <w:rsid w:val="008A26C2"/>
    <w:rsid w:val="008A2934"/>
    <w:rsid w:val="008A4486"/>
    <w:rsid w:val="008A49C8"/>
    <w:rsid w:val="008A4E1E"/>
    <w:rsid w:val="008A5732"/>
    <w:rsid w:val="008A6D75"/>
    <w:rsid w:val="008A7677"/>
    <w:rsid w:val="008B089A"/>
    <w:rsid w:val="008B1904"/>
    <w:rsid w:val="008B23AA"/>
    <w:rsid w:val="008B2A8A"/>
    <w:rsid w:val="008B2CCB"/>
    <w:rsid w:val="008B391A"/>
    <w:rsid w:val="008B7B75"/>
    <w:rsid w:val="008C027E"/>
    <w:rsid w:val="008C1BF6"/>
    <w:rsid w:val="008C2DB5"/>
    <w:rsid w:val="008C4EE7"/>
    <w:rsid w:val="008C5A1D"/>
    <w:rsid w:val="008C730C"/>
    <w:rsid w:val="008C76E8"/>
    <w:rsid w:val="008C7948"/>
    <w:rsid w:val="008C7A42"/>
    <w:rsid w:val="008D1289"/>
    <w:rsid w:val="008D21AB"/>
    <w:rsid w:val="008D24EB"/>
    <w:rsid w:val="008D265D"/>
    <w:rsid w:val="008D3F91"/>
    <w:rsid w:val="008D40C4"/>
    <w:rsid w:val="008D4962"/>
    <w:rsid w:val="008D6D2D"/>
    <w:rsid w:val="008D765F"/>
    <w:rsid w:val="008D7A99"/>
    <w:rsid w:val="008E05B3"/>
    <w:rsid w:val="008E0B48"/>
    <w:rsid w:val="008E3A6C"/>
    <w:rsid w:val="008E546E"/>
    <w:rsid w:val="008E7657"/>
    <w:rsid w:val="008F126D"/>
    <w:rsid w:val="008F17A8"/>
    <w:rsid w:val="008F4054"/>
    <w:rsid w:val="008F4A22"/>
    <w:rsid w:val="008F5803"/>
    <w:rsid w:val="008F58BF"/>
    <w:rsid w:val="008F5A77"/>
    <w:rsid w:val="008F7F37"/>
    <w:rsid w:val="008F7F89"/>
    <w:rsid w:val="009005D9"/>
    <w:rsid w:val="009008E0"/>
    <w:rsid w:val="009026D1"/>
    <w:rsid w:val="009028B1"/>
    <w:rsid w:val="00904978"/>
    <w:rsid w:val="00904AAC"/>
    <w:rsid w:val="0090599D"/>
    <w:rsid w:val="009066E1"/>
    <w:rsid w:val="009067C3"/>
    <w:rsid w:val="0090684D"/>
    <w:rsid w:val="009104F0"/>
    <w:rsid w:val="0091060E"/>
    <w:rsid w:val="00911C1E"/>
    <w:rsid w:val="00913DAA"/>
    <w:rsid w:val="009145C9"/>
    <w:rsid w:val="00917502"/>
    <w:rsid w:val="00921642"/>
    <w:rsid w:val="00922879"/>
    <w:rsid w:val="00923ABD"/>
    <w:rsid w:val="00924FF4"/>
    <w:rsid w:val="0092529E"/>
    <w:rsid w:val="0092544D"/>
    <w:rsid w:val="00926F03"/>
    <w:rsid w:val="00927E40"/>
    <w:rsid w:val="00930423"/>
    <w:rsid w:val="00930977"/>
    <w:rsid w:val="00932314"/>
    <w:rsid w:val="00934CCD"/>
    <w:rsid w:val="009365EE"/>
    <w:rsid w:val="00936A20"/>
    <w:rsid w:val="009372A2"/>
    <w:rsid w:val="00940572"/>
    <w:rsid w:val="009407FC"/>
    <w:rsid w:val="00941D44"/>
    <w:rsid w:val="009423EB"/>
    <w:rsid w:val="009425A5"/>
    <w:rsid w:val="00942A2C"/>
    <w:rsid w:val="00942CB7"/>
    <w:rsid w:val="00943307"/>
    <w:rsid w:val="0094336E"/>
    <w:rsid w:val="0094360D"/>
    <w:rsid w:val="0094366E"/>
    <w:rsid w:val="00943EA1"/>
    <w:rsid w:val="00947832"/>
    <w:rsid w:val="00947F21"/>
    <w:rsid w:val="00950184"/>
    <w:rsid w:val="00952240"/>
    <w:rsid w:val="00952321"/>
    <w:rsid w:val="00952960"/>
    <w:rsid w:val="009537D1"/>
    <w:rsid w:val="009543D2"/>
    <w:rsid w:val="00954960"/>
    <w:rsid w:val="00955F3C"/>
    <w:rsid w:val="009565BC"/>
    <w:rsid w:val="009567FD"/>
    <w:rsid w:val="0095735F"/>
    <w:rsid w:val="00960140"/>
    <w:rsid w:val="0096163F"/>
    <w:rsid w:val="00962680"/>
    <w:rsid w:val="00962A59"/>
    <w:rsid w:val="00963349"/>
    <w:rsid w:val="009634AA"/>
    <w:rsid w:val="00963FC1"/>
    <w:rsid w:val="00964386"/>
    <w:rsid w:val="00964F3F"/>
    <w:rsid w:val="009660EB"/>
    <w:rsid w:val="0096757E"/>
    <w:rsid w:val="00967885"/>
    <w:rsid w:val="009713CC"/>
    <w:rsid w:val="0097279E"/>
    <w:rsid w:val="009741F1"/>
    <w:rsid w:val="00976106"/>
    <w:rsid w:val="0097666F"/>
    <w:rsid w:val="00980003"/>
    <w:rsid w:val="00980CE1"/>
    <w:rsid w:val="0098227D"/>
    <w:rsid w:val="00982BF5"/>
    <w:rsid w:val="00982E54"/>
    <w:rsid w:val="009835DC"/>
    <w:rsid w:val="00985358"/>
    <w:rsid w:val="00986483"/>
    <w:rsid w:val="00986AA3"/>
    <w:rsid w:val="00986BEF"/>
    <w:rsid w:val="009876BC"/>
    <w:rsid w:val="0099015F"/>
    <w:rsid w:val="0099039B"/>
    <w:rsid w:val="00990C7B"/>
    <w:rsid w:val="00991527"/>
    <w:rsid w:val="00991D11"/>
    <w:rsid w:val="009927FF"/>
    <w:rsid w:val="00992F2F"/>
    <w:rsid w:val="00995F2E"/>
    <w:rsid w:val="009965BE"/>
    <w:rsid w:val="009976B7"/>
    <w:rsid w:val="009A24BA"/>
    <w:rsid w:val="009A2751"/>
    <w:rsid w:val="009A38A5"/>
    <w:rsid w:val="009A4E3F"/>
    <w:rsid w:val="009A5D37"/>
    <w:rsid w:val="009A7CF6"/>
    <w:rsid w:val="009B280A"/>
    <w:rsid w:val="009B2993"/>
    <w:rsid w:val="009B2A8F"/>
    <w:rsid w:val="009B4852"/>
    <w:rsid w:val="009B4B12"/>
    <w:rsid w:val="009B535F"/>
    <w:rsid w:val="009B53D7"/>
    <w:rsid w:val="009B64A2"/>
    <w:rsid w:val="009B772D"/>
    <w:rsid w:val="009C0B7B"/>
    <w:rsid w:val="009C0F94"/>
    <w:rsid w:val="009C1C70"/>
    <w:rsid w:val="009C3C62"/>
    <w:rsid w:val="009C3EDF"/>
    <w:rsid w:val="009C3FE3"/>
    <w:rsid w:val="009C7AC1"/>
    <w:rsid w:val="009D2C2C"/>
    <w:rsid w:val="009D4065"/>
    <w:rsid w:val="009D43C1"/>
    <w:rsid w:val="009D6FE5"/>
    <w:rsid w:val="009D7E3B"/>
    <w:rsid w:val="009E60EB"/>
    <w:rsid w:val="009E7158"/>
    <w:rsid w:val="009E7E5A"/>
    <w:rsid w:val="009F0E98"/>
    <w:rsid w:val="009F22B3"/>
    <w:rsid w:val="009F2AEA"/>
    <w:rsid w:val="009F2E04"/>
    <w:rsid w:val="009F34B0"/>
    <w:rsid w:val="009F3C08"/>
    <w:rsid w:val="009F5168"/>
    <w:rsid w:val="009F5759"/>
    <w:rsid w:val="009F783A"/>
    <w:rsid w:val="009F7EA7"/>
    <w:rsid w:val="00A02285"/>
    <w:rsid w:val="00A038D0"/>
    <w:rsid w:val="00A06567"/>
    <w:rsid w:val="00A10282"/>
    <w:rsid w:val="00A10738"/>
    <w:rsid w:val="00A107D7"/>
    <w:rsid w:val="00A10A7D"/>
    <w:rsid w:val="00A12556"/>
    <w:rsid w:val="00A12B17"/>
    <w:rsid w:val="00A13EC1"/>
    <w:rsid w:val="00A13F40"/>
    <w:rsid w:val="00A20055"/>
    <w:rsid w:val="00A2064C"/>
    <w:rsid w:val="00A23139"/>
    <w:rsid w:val="00A237A3"/>
    <w:rsid w:val="00A2472A"/>
    <w:rsid w:val="00A24771"/>
    <w:rsid w:val="00A24BBF"/>
    <w:rsid w:val="00A252DC"/>
    <w:rsid w:val="00A26EB5"/>
    <w:rsid w:val="00A270A4"/>
    <w:rsid w:val="00A27409"/>
    <w:rsid w:val="00A279E3"/>
    <w:rsid w:val="00A303C7"/>
    <w:rsid w:val="00A3104E"/>
    <w:rsid w:val="00A35460"/>
    <w:rsid w:val="00A35B61"/>
    <w:rsid w:val="00A35E46"/>
    <w:rsid w:val="00A3732A"/>
    <w:rsid w:val="00A40F92"/>
    <w:rsid w:val="00A416E0"/>
    <w:rsid w:val="00A41829"/>
    <w:rsid w:val="00A41955"/>
    <w:rsid w:val="00A42234"/>
    <w:rsid w:val="00A42582"/>
    <w:rsid w:val="00A42719"/>
    <w:rsid w:val="00A4299D"/>
    <w:rsid w:val="00A449D5"/>
    <w:rsid w:val="00A45629"/>
    <w:rsid w:val="00A45922"/>
    <w:rsid w:val="00A465F8"/>
    <w:rsid w:val="00A50D5B"/>
    <w:rsid w:val="00A50F87"/>
    <w:rsid w:val="00A52C1C"/>
    <w:rsid w:val="00A530C0"/>
    <w:rsid w:val="00A54C6A"/>
    <w:rsid w:val="00A551F7"/>
    <w:rsid w:val="00A55F44"/>
    <w:rsid w:val="00A56719"/>
    <w:rsid w:val="00A56F15"/>
    <w:rsid w:val="00A611C9"/>
    <w:rsid w:val="00A6278A"/>
    <w:rsid w:val="00A62919"/>
    <w:rsid w:val="00A6346F"/>
    <w:rsid w:val="00A67784"/>
    <w:rsid w:val="00A70259"/>
    <w:rsid w:val="00A708E5"/>
    <w:rsid w:val="00A70F01"/>
    <w:rsid w:val="00A73DF8"/>
    <w:rsid w:val="00A74EE5"/>
    <w:rsid w:val="00A762AD"/>
    <w:rsid w:val="00A80057"/>
    <w:rsid w:val="00A805DF"/>
    <w:rsid w:val="00A80864"/>
    <w:rsid w:val="00A81C64"/>
    <w:rsid w:val="00A826A4"/>
    <w:rsid w:val="00A830D6"/>
    <w:rsid w:val="00A83C96"/>
    <w:rsid w:val="00A8504B"/>
    <w:rsid w:val="00A85325"/>
    <w:rsid w:val="00A86195"/>
    <w:rsid w:val="00A872BE"/>
    <w:rsid w:val="00A8765F"/>
    <w:rsid w:val="00A902CC"/>
    <w:rsid w:val="00A90420"/>
    <w:rsid w:val="00A90930"/>
    <w:rsid w:val="00A916C9"/>
    <w:rsid w:val="00A91CB2"/>
    <w:rsid w:val="00A92284"/>
    <w:rsid w:val="00A9240A"/>
    <w:rsid w:val="00A93185"/>
    <w:rsid w:val="00A93701"/>
    <w:rsid w:val="00A94CB4"/>
    <w:rsid w:val="00A94E2E"/>
    <w:rsid w:val="00A94EF7"/>
    <w:rsid w:val="00A9570E"/>
    <w:rsid w:val="00AA06FF"/>
    <w:rsid w:val="00AA0A25"/>
    <w:rsid w:val="00AA19B7"/>
    <w:rsid w:val="00AA1C45"/>
    <w:rsid w:val="00AA2FEA"/>
    <w:rsid w:val="00AA307C"/>
    <w:rsid w:val="00AA3301"/>
    <w:rsid w:val="00AA3749"/>
    <w:rsid w:val="00AA37AD"/>
    <w:rsid w:val="00AA4265"/>
    <w:rsid w:val="00AA732A"/>
    <w:rsid w:val="00AB1E34"/>
    <w:rsid w:val="00AB440E"/>
    <w:rsid w:val="00AB4642"/>
    <w:rsid w:val="00AB6933"/>
    <w:rsid w:val="00AB75C8"/>
    <w:rsid w:val="00AC18FA"/>
    <w:rsid w:val="00AC1A4C"/>
    <w:rsid w:val="00AC1E1A"/>
    <w:rsid w:val="00AC2591"/>
    <w:rsid w:val="00AC52D4"/>
    <w:rsid w:val="00AC5635"/>
    <w:rsid w:val="00AC7D4B"/>
    <w:rsid w:val="00AD0A2E"/>
    <w:rsid w:val="00AD180B"/>
    <w:rsid w:val="00AD1E19"/>
    <w:rsid w:val="00AD21EC"/>
    <w:rsid w:val="00AE256B"/>
    <w:rsid w:val="00AE286B"/>
    <w:rsid w:val="00AE2A13"/>
    <w:rsid w:val="00AE3454"/>
    <w:rsid w:val="00AE3BB4"/>
    <w:rsid w:val="00AE7AB7"/>
    <w:rsid w:val="00AF06D0"/>
    <w:rsid w:val="00AF0FB6"/>
    <w:rsid w:val="00AF1F46"/>
    <w:rsid w:val="00AF249A"/>
    <w:rsid w:val="00AF33C0"/>
    <w:rsid w:val="00AF3480"/>
    <w:rsid w:val="00AF3745"/>
    <w:rsid w:val="00AF42BC"/>
    <w:rsid w:val="00AF4E06"/>
    <w:rsid w:val="00AF4FAB"/>
    <w:rsid w:val="00AF5263"/>
    <w:rsid w:val="00AF6610"/>
    <w:rsid w:val="00AF6EE6"/>
    <w:rsid w:val="00AF7120"/>
    <w:rsid w:val="00B000FE"/>
    <w:rsid w:val="00B01827"/>
    <w:rsid w:val="00B03B61"/>
    <w:rsid w:val="00B03B69"/>
    <w:rsid w:val="00B04055"/>
    <w:rsid w:val="00B0569C"/>
    <w:rsid w:val="00B05FFA"/>
    <w:rsid w:val="00B113FC"/>
    <w:rsid w:val="00B1173B"/>
    <w:rsid w:val="00B117FA"/>
    <w:rsid w:val="00B11A27"/>
    <w:rsid w:val="00B11CA6"/>
    <w:rsid w:val="00B12FBA"/>
    <w:rsid w:val="00B14841"/>
    <w:rsid w:val="00B14DB0"/>
    <w:rsid w:val="00B15789"/>
    <w:rsid w:val="00B15B86"/>
    <w:rsid w:val="00B16139"/>
    <w:rsid w:val="00B17158"/>
    <w:rsid w:val="00B20C6D"/>
    <w:rsid w:val="00B2179C"/>
    <w:rsid w:val="00B21DAC"/>
    <w:rsid w:val="00B222BE"/>
    <w:rsid w:val="00B23BD2"/>
    <w:rsid w:val="00B23DFD"/>
    <w:rsid w:val="00B243C6"/>
    <w:rsid w:val="00B24437"/>
    <w:rsid w:val="00B248B3"/>
    <w:rsid w:val="00B26821"/>
    <w:rsid w:val="00B30258"/>
    <w:rsid w:val="00B32995"/>
    <w:rsid w:val="00B36404"/>
    <w:rsid w:val="00B3670E"/>
    <w:rsid w:val="00B36839"/>
    <w:rsid w:val="00B40647"/>
    <w:rsid w:val="00B41BA4"/>
    <w:rsid w:val="00B42703"/>
    <w:rsid w:val="00B42D5F"/>
    <w:rsid w:val="00B465CB"/>
    <w:rsid w:val="00B47D44"/>
    <w:rsid w:val="00B503E7"/>
    <w:rsid w:val="00B5101F"/>
    <w:rsid w:val="00B51E5E"/>
    <w:rsid w:val="00B52D92"/>
    <w:rsid w:val="00B52E2B"/>
    <w:rsid w:val="00B5329C"/>
    <w:rsid w:val="00B533D7"/>
    <w:rsid w:val="00B5341B"/>
    <w:rsid w:val="00B53A1B"/>
    <w:rsid w:val="00B54B76"/>
    <w:rsid w:val="00B5519E"/>
    <w:rsid w:val="00B56558"/>
    <w:rsid w:val="00B57935"/>
    <w:rsid w:val="00B626A0"/>
    <w:rsid w:val="00B62E8C"/>
    <w:rsid w:val="00B63FEC"/>
    <w:rsid w:val="00B6458C"/>
    <w:rsid w:val="00B645F8"/>
    <w:rsid w:val="00B65EB3"/>
    <w:rsid w:val="00B67406"/>
    <w:rsid w:val="00B67D70"/>
    <w:rsid w:val="00B67EBA"/>
    <w:rsid w:val="00B70AD7"/>
    <w:rsid w:val="00B71E2F"/>
    <w:rsid w:val="00B75D31"/>
    <w:rsid w:val="00B813D4"/>
    <w:rsid w:val="00B81945"/>
    <w:rsid w:val="00B83C46"/>
    <w:rsid w:val="00B84059"/>
    <w:rsid w:val="00B84D88"/>
    <w:rsid w:val="00B85837"/>
    <w:rsid w:val="00B860B6"/>
    <w:rsid w:val="00B86899"/>
    <w:rsid w:val="00B86B8F"/>
    <w:rsid w:val="00B86B9A"/>
    <w:rsid w:val="00B90B38"/>
    <w:rsid w:val="00B90FD4"/>
    <w:rsid w:val="00B91290"/>
    <w:rsid w:val="00B91E32"/>
    <w:rsid w:val="00B92239"/>
    <w:rsid w:val="00B92ADB"/>
    <w:rsid w:val="00B94907"/>
    <w:rsid w:val="00B94BA4"/>
    <w:rsid w:val="00B95A94"/>
    <w:rsid w:val="00B95C2B"/>
    <w:rsid w:val="00B964A4"/>
    <w:rsid w:val="00BA0C52"/>
    <w:rsid w:val="00BA2A3E"/>
    <w:rsid w:val="00BA4559"/>
    <w:rsid w:val="00BA469B"/>
    <w:rsid w:val="00BA4A64"/>
    <w:rsid w:val="00BA52EB"/>
    <w:rsid w:val="00BA6192"/>
    <w:rsid w:val="00BA6B12"/>
    <w:rsid w:val="00BA6B2D"/>
    <w:rsid w:val="00BA751B"/>
    <w:rsid w:val="00BA769C"/>
    <w:rsid w:val="00BB2704"/>
    <w:rsid w:val="00BB2E9E"/>
    <w:rsid w:val="00BB46E4"/>
    <w:rsid w:val="00BB62BE"/>
    <w:rsid w:val="00BB6E7A"/>
    <w:rsid w:val="00BC099B"/>
    <w:rsid w:val="00BC0FAE"/>
    <w:rsid w:val="00BC1236"/>
    <w:rsid w:val="00BC1614"/>
    <w:rsid w:val="00BC211C"/>
    <w:rsid w:val="00BC2922"/>
    <w:rsid w:val="00BC30BA"/>
    <w:rsid w:val="00BC4F55"/>
    <w:rsid w:val="00BC5416"/>
    <w:rsid w:val="00BC7BB0"/>
    <w:rsid w:val="00BC7CC9"/>
    <w:rsid w:val="00BC7E69"/>
    <w:rsid w:val="00BD0A5D"/>
    <w:rsid w:val="00BD1A81"/>
    <w:rsid w:val="00BD32FA"/>
    <w:rsid w:val="00BD5078"/>
    <w:rsid w:val="00BD5728"/>
    <w:rsid w:val="00BD701D"/>
    <w:rsid w:val="00BE0680"/>
    <w:rsid w:val="00BE36A2"/>
    <w:rsid w:val="00BE3CBA"/>
    <w:rsid w:val="00BE3CE3"/>
    <w:rsid w:val="00BE46BA"/>
    <w:rsid w:val="00BE60D7"/>
    <w:rsid w:val="00BE6D07"/>
    <w:rsid w:val="00BF3CB6"/>
    <w:rsid w:val="00BF6019"/>
    <w:rsid w:val="00BF7B3A"/>
    <w:rsid w:val="00C0158F"/>
    <w:rsid w:val="00C03729"/>
    <w:rsid w:val="00C041F2"/>
    <w:rsid w:val="00C0438D"/>
    <w:rsid w:val="00C0440C"/>
    <w:rsid w:val="00C06D91"/>
    <w:rsid w:val="00C10A7F"/>
    <w:rsid w:val="00C11029"/>
    <w:rsid w:val="00C12C00"/>
    <w:rsid w:val="00C12F09"/>
    <w:rsid w:val="00C12F72"/>
    <w:rsid w:val="00C1370D"/>
    <w:rsid w:val="00C13F97"/>
    <w:rsid w:val="00C151C8"/>
    <w:rsid w:val="00C17C54"/>
    <w:rsid w:val="00C17FBC"/>
    <w:rsid w:val="00C22075"/>
    <w:rsid w:val="00C22FC9"/>
    <w:rsid w:val="00C245DD"/>
    <w:rsid w:val="00C246F9"/>
    <w:rsid w:val="00C247A8"/>
    <w:rsid w:val="00C2514E"/>
    <w:rsid w:val="00C252C3"/>
    <w:rsid w:val="00C25394"/>
    <w:rsid w:val="00C262F0"/>
    <w:rsid w:val="00C267EE"/>
    <w:rsid w:val="00C274BA"/>
    <w:rsid w:val="00C30AEF"/>
    <w:rsid w:val="00C30EAE"/>
    <w:rsid w:val="00C3101B"/>
    <w:rsid w:val="00C358DF"/>
    <w:rsid w:val="00C370E3"/>
    <w:rsid w:val="00C37FB7"/>
    <w:rsid w:val="00C43BFB"/>
    <w:rsid w:val="00C43D72"/>
    <w:rsid w:val="00C455FB"/>
    <w:rsid w:val="00C46FA3"/>
    <w:rsid w:val="00C502D8"/>
    <w:rsid w:val="00C529F9"/>
    <w:rsid w:val="00C53544"/>
    <w:rsid w:val="00C54E7B"/>
    <w:rsid w:val="00C569A2"/>
    <w:rsid w:val="00C56C97"/>
    <w:rsid w:val="00C577FF"/>
    <w:rsid w:val="00C61AF8"/>
    <w:rsid w:val="00C62423"/>
    <w:rsid w:val="00C6246E"/>
    <w:rsid w:val="00C62824"/>
    <w:rsid w:val="00C63207"/>
    <w:rsid w:val="00C63385"/>
    <w:rsid w:val="00C64A8B"/>
    <w:rsid w:val="00C65E4F"/>
    <w:rsid w:val="00C66BB9"/>
    <w:rsid w:val="00C67517"/>
    <w:rsid w:val="00C675F0"/>
    <w:rsid w:val="00C677D1"/>
    <w:rsid w:val="00C67C57"/>
    <w:rsid w:val="00C7062D"/>
    <w:rsid w:val="00C7068D"/>
    <w:rsid w:val="00C70F25"/>
    <w:rsid w:val="00C71174"/>
    <w:rsid w:val="00C71868"/>
    <w:rsid w:val="00C71CBA"/>
    <w:rsid w:val="00C73736"/>
    <w:rsid w:val="00C73F86"/>
    <w:rsid w:val="00C760AD"/>
    <w:rsid w:val="00C760BF"/>
    <w:rsid w:val="00C808A2"/>
    <w:rsid w:val="00C815FA"/>
    <w:rsid w:val="00C82B9D"/>
    <w:rsid w:val="00C83DC9"/>
    <w:rsid w:val="00C8459E"/>
    <w:rsid w:val="00C87468"/>
    <w:rsid w:val="00C875B6"/>
    <w:rsid w:val="00C903D1"/>
    <w:rsid w:val="00C9230A"/>
    <w:rsid w:val="00C9263E"/>
    <w:rsid w:val="00C93421"/>
    <w:rsid w:val="00C93BFA"/>
    <w:rsid w:val="00C97A71"/>
    <w:rsid w:val="00C97CA3"/>
    <w:rsid w:val="00CA0B8B"/>
    <w:rsid w:val="00CA10AB"/>
    <w:rsid w:val="00CA1170"/>
    <w:rsid w:val="00CA1314"/>
    <w:rsid w:val="00CA2467"/>
    <w:rsid w:val="00CA376B"/>
    <w:rsid w:val="00CA4882"/>
    <w:rsid w:val="00CA504E"/>
    <w:rsid w:val="00CA5DF7"/>
    <w:rsid w:val="00CA6A96"/>
    <w:rsid w:val="00CB5EC1"/>
    <w:rsid w:val="00CC0E98"/>
    <w:rsid w:val="00CC146C"/>
    <w:rsid w:val="00CC190A"/>
    <w:rsid w:val="00CC25A3"/>
    <w:rsid w:val="00CC2982"/>
    <w:rsid w:val="00CC2A66"/>
    <w:rsid w:val="00CC3F24"/>
    <w:rsid w:val="00CC5685"/>
    <w:rsid w:val="00CC57E5"/>
    <w:rsid w:val="00CC5845"/>
    <w:rsid w:val="00CC6225"/>
    <w:rsid w:val="00CC63CF"/>
    <w:rsid w:val="00CC658B"/>
    <w:rsid w:val="00CD2F6B"/>
    <w:rsid w:val="00CD4445"/>
    <w:rsid w:val="00CD72E3"/>
    <w:rsid w:val="00CD7FD3"/>
    <w:rsid w:val="00CE21A0"/>
    <w:rsid w:val="00CE4510"/>
    <w:rsid w:val="00CE4AA5"/>
    <w:rsid w:val="00CE4D03"/>
    <w:rsid w:val="00CE4F9E"/>
    <w:rsid w:val="00CE5DE2"/>
    <w:rsid w:val="00CE7F35"/>
    <w:rsid w:val="00CF13B5"/>
    <w:rsid w:val="00CF2A45"/>
    <w:rsid w:val="00CF47A9"/>
    <w:rsid w:val="00CF49C9"/>
    <w:rsid w:val="00CF50AF"/>
    <w:rsid w:val="00CF51B1"/>
    <w:rsid w:val="00CF59D3"/>
    <w:rsid w:val="00CF5D96"/>
    <w:rsid w:val="00CF7F59"/>
    <w:rsid w:val="00D00409"/>
    <w:rsid w:val="00D00529"/>
    <w:rsid w:val="00D010BA"/>
    <w:rsid w:val="00D01170"/>
    <w:rsid w:val="00D0160C"/>
    <w:rsid w:val="00D10A2D"/>
    <w:rsid w:val="00D113E9"/>
    <w:rsid w:val="00D11756"/>
    <w:rsid w:val="00D117A8"/>
    <w:rsid w:val="00D12BA0"/>
    <w:rsid w:val="00D134AF"/>
    <w:rsid w:val="00D15802"/>
    <w:rsid w:val="00D21928"/>
    <w:rsid w:val="00D22725"/>
    <w:rsid w:val="00D240A0"/>
    <w:rsid w:val="00D2564A"/>
    <w:rsid w:val="00D25B84"/>
    <w:rsid w:val="00D26F1C"/>
    <w:rsid w:val="00D30AC2"/>
    <w:rsid w:val="00D31672"/>
    <w:rsid w:val="00D32591"/>
    <w:rsid w:val="00D327D3"/>
    <w:rsid w:val="00D33C16"/>
    <w:rsid w:val="00D33FA9"/>
    <w:rsid w:val="00D36AF0"/>
    <w:rsid w:val="00D3733B"/>
    <w:rsid w:val="00D43E8D"/>
    <w:rsid w:val="00D4432D"/>
    <w:rsid w:val="00D46506"/>
    <w:rsid w:val="00D475C0"/>
    <w:rsid w:val="00D4766B"/>
    <w:rsid w:val="00D504ED"/>
    <w:rsid w:val="00D5089D"/>
    <w:rsid w:val="00D52211"/>
    <w:rsid w:val="00D53A56"/>
    <w:rsid w:val="00D53D44"/>
    <w:rsid w:val="00D55B23"/>
    <w:rsid w:val="00D578E9"/>
    <w:rsid w:val="00D60A22"/>
    <w:rsid w:val="00D613E7"/>
    <w:rsid w:val="00D622F6"/>
    <w:rsid w:val="00D65267"/>
    <w:rsid w:val="00D7080A"/>
    <w:rsid w:val="00D71FFF"/>
    <w:rsid w:val="00D729CA"/>
    <w:rsid w:val="00D737C2"/>
    <w:rsid w:val="00D7473B"/>
    <w:rsid w:val="00D76910"/>
    <w:rsid w:val="00D7777F"/>
    <w:rsid w:val="00D77AD9"/>
    <w:rsid w:val="00D80E0F"/>
    <w:rsid w:val="00D81C2A"/>
    <w:rsid w:val="00D81EF0"/>
    <w:rsid w:val="00D83135"/>
    <w:rsid w:val="00D83433"/>
    <w:rsid w:val="00D834B6"/>
    <w:rsid w:val="00D846A5"/>
    <w:rsid w:val="00D8799F"/>
    <w:rsid w:val="00D87E6F"/>
    <w:rsid w:val="00D91BE1"/>
    <w:rsid w:val="00D930DE"/>
    <w:rsid w:val="00D93BDE"/>
    <w:rsid w:val="00D9535D"/>
    <w:rsid w:val="00D96B8D"/>
    <w:rsid w:val="00D9786B"/>
    <w:rsid w:val="00D97C4D"/>
    <w:rsid w:val="00DA030B"/>
    <w:rsid w:val="00DA20E0"/>
    <w:rsid w:val="00DA2A97"/>
    <w:rsid w:val="00DA3557"/>
    <w:rsid w:val="00DA63BC"/>
    <w:rsid w:val="00DA6ED6"/>
    <w:rsid w:val="00DA7DC6"/>
    <w:rsid w:val="00DA7E6F"/>
    <w:rsid w:val="00DB011E"/>
    <w:rsid w:val="00DB012A"/>
    <w:rsid w:val="00DB02B3"/>
    <w:rsid w:val="00DB031D"/>
    <w:rsid w:val="00DB139B"/>
    <w:rsid w:val="00DB2061"/>
    <w:rsid w:val="00DB4BC6"/>
    <w:rsid w:val="00DB6185"/>
    <w:rsid w:val="00DB65BD"/>
    <w:rsid w:val="00DB787E"/>
    <w:rsid w:val="00DC1057"/>
    <w:rsid w:val="00DC1137"/>
    <w:rsid w:val="00DC1545"/>
    <w:rsid w:val="00DC21E0"/>
    <w:rsid w:val="00DC6335"/>
    <w:rsid w:val="00DC6F6F"/>
    <w:rsid w:val="00DD13C4"/>
    <w:rsid w:val="00DD1A2F"/>
    <w:rsid w:val="00DD2116"/>
    <w:rsid w:val="00DD24FE"/>
    <w:rsid w:val="00DD2648"/>
    <w:rsid w:val="00DD2C84"/>
    <w:rsid w:val="00DD5C15"/>
    <w:rsid w:val="00DD5D55"/>
    <w:rsid w:val="00DD61C7"/>
    <w:rsid w:val="00DD647E"/>
    <w:rsid w:val="00DE59EF"/>
    <w:rsid w:val="00DE5CDA"/>
    <w:rsid w:val="00DE6BE2"/>
    <w:rsid w:val="00DE6ECD"/>
    <w:rsid w:val="00DE704C"/>
    <w:rsid w:val="00DF0BCE"/>
    <w:rsid w:val="00DF1CF3"/>
    <w:rsid w:val="00DF1E98"/>
    <w:rsid w:val="00DF305B"/>
    <w:rsid w:val="00DF4367"/>
    <w:rsid w:val="00DF508E"/>
    <w:rsid w:val="00DF5220"/>
    <w:rsid w:val="00DF5B49"/>
    <w:rsid w:val="00DF5DB9"/>
    <w:rsid w:val="00DF5EF3"/>
    <w:rsid w:val="00E0146B"/>
    <w:rsid w:val="00E0400F"/>
    <w:rsid w:val="00E05026"/>
    <w:rsid w:val="00E050D6"/>
    <w:rsid w:val="00E05C6A"/>
    <w:rsid w:val="00E06B26"/>
    <w:rsid w:val="00E10A14"/>
    <w:rsid w:val="00E11062"/>
    <w:rsid w:val="00E120D6"/>
    <w:rsid w:val="00E13DC4"/>
    <w:rsid w:val="00E140E3"/>
    <w:rsid w:val="00E14B8C"/>
    <w:rsid w:val="00E16A0B"/>
    <w:rsid w:val="00E16FC7"/>
    <w:rsid w:val="00E17073"/>
    <w:rsid w:val="00E17321"/>
    <w:rsid w:val="00E178E1"/>
    <w:rsid w:val="00E17B65"/>
    <w:rsid w:val="00E204C8"/>
    <w:rsid w:val="00E22158"/>
    <w:rsid w:val="00E23527"/>
    <w:rsid w:val="00E254AC"/>
    <w:rsid w:val="00E2553D"/>
    <w:rsid w:val="00E255FE"/>
    <w:rsid w:val="00E25A68"/>
    <w:rsid w:val="00E26B26"/>
    <w:rsid w:val="00E27AA0"/>
    <w:rsid w:val="00E27C98"/>
    <w:rsid w:val="00E302BD"/>
    <w:rsid w:val="00E31C93"/>
    <w:rsid w:val="00E31FAE"/>
    <w:rsid w:val="00E37B43"/>
    <w:rsid w:val="00E4122B"/>
    <w:rsid w:val="00E41E6C"/>
    <w:rsid w:val="00E425CD"/>
    <w:rsid w:val="00E42AA6"/>
    <w:rsid w:val="00E43175"/>
    <w:rsid w:val="00E46368"/>
    <w:rsid w:val="00E4792F"/>
    <w:rsid w:val="00E501FC"/>
    <w:rsid w:val="00E50806"/>
    <w:rsid w:val="00E50852"/>
    <w:rsid w:val="00E50A3F"/>
    <w:rsid w:val="00E52237"/>
    <w:rsid w:val="00E52E84"/>
    <w:rsid w:val="00E54795"/>
    <w:rsid w:val="00E54C1B"/>
    <w:rsid w:val="00E54CDA"/>
    <w:rsid w:val="00E560DB"/>
    <w:rsid w:val="00E5743C"/>
    <w:rsid w:val="00E60CBA"/>
    <w:rsid w:val="00E60E7F"/>
    <w:rsid w:val="00E62F14"/>
    <w:rsid w:val="00E632FF"/>
    <w:rsid w:val="00E64C0C"/>
    <w:rsid w:val="00E65B54"/>
    <w:rsid w:val="00E678AF"/>
    <w:rsid w:val="00E67E53"/>
    <w:rsid w:val="00E70113"/>
    <w:rsid w:val="00E72739"/>
    <w:rsid w:val="00E72B07"/>
    <w:rsid w:val="00E73970"/>
    <w:rsid w:val="00E74503"/>
    <w:rsid w:val="00E74A1A"/>
    <w:rsid w:val="00E75F72"/>
    <w:rsid w:val="00E7601E"/>
    <w:rsid w:val="00E76D89"/>
    <w:rsid w:val="00E77349"/>
    <w:rsid w:val="00E81ED3"/>
    <w:rsid w:val="00E824E0"/>
    <w:rsid w:val="00E826BD"/>
    <w:rsid w:val="00E83223"/>
    <w:rsid w:val="00E8408F"/>
    <w:rsid w:val="00E867F7"/>
    <w:rsid w:val="00E908CE"/>
    <w:rsid w:val="00E90B35"/>
    <w:rsid w:val="00E91009"/>
    <w:rsid w:val="00E911F9"/>
    <w:rsid w:val="00E92C67"/>
    <w:rsid w:val="00E94202"/>
    <w:rsid w:val="00E95EB9"/>
    <w:rsid w:val="00E97067"/>
    <w:rsid w:val="00E972D9"/>
    <w:rsid w:val="00E978E5"/>
    <w:rsid w:val="00E97BBB"/>
    <w:rsid w:val="00EA0C48"/>
    <w:rsid w:val="00EA3B3C"/>
    <w:rsid w:val="00EA474F"/>
    <w:rsid w:val="00EA6C13"/>
    <w:rsid w:val="00EA73E1"/>
    <w:rsid w:val="00EA7C33"/>
    <w:rsid w:val="00EB07B1"/>
    <w:rsid w:val="00EB0AAB"/>
    <w:rsid w:val="00EB0D84"/>
    <w:rsid w:val="00EB0EA0"/>
    <w:rsid w:val="00EB0F95"/>
    <w:rsid w:val="00EB120B"/>
    <w:rsid w:val="00EB1311"/>
    <w:rsid w:val="00EB2810"/>
    <w:rsid w:val="00EB3074"/>
    <w:rsid w:val="00EB3647"/>
    <w:rsid w:val="00EB5912"/>
    <w:rsid w:val="00EB65A4"/>
    <w:rsid w:val="00EB6D7A"/>
    <w:rsid w:val="00EC074F"/>
    <w:rsid w:val="00EC083B"/>
    <w:rsid w:val="00EC2F7B"/>
    <w:rsid w:val="00EC4A85"/>
    <w:rsid w:val="00EC4F49"/>
    <w:rsid w:val="00EC6C24"/>
    <w:rsid w:val="00EC7741"/>
    <w:rsid w:val="00ED0FA9"/>
    <w:rsid w:val="00ED11E4"/>
    <w:rsid w:val="00ED1A90"/>
    <w:rsid w:val="00ED28DC"/>
    <w:rsid w:val="00ED444F"/>
    <w:rsid w:val="00ED4AEE"/>
    <w:rsid w:val="00ED7287"/>
    <w:rsid w:val="00EE14D1"/>
    <w:rsid w:val="00EE1577"/>
    <w:rsid w:val="00EE19DF"/>
    <w:rsid w:val="00EE1CFF"/>
    <w:rsid w:val="00EE309B"/>
    <w:rsid w:val="00EF2189"/>
    <w:rsid w:val="00EF49B7"/>
    <w:rsid w:val="00EF4C4D"/>
    <w:rsid w:val="00EF74C6"/>
    <w:rsid w:val="00F00039"/>
    <w:rsid w:val="00F00259"/>
    <w:rsid w:val="00F0070E"/>
    <w:rsid w:val="00F01340"/>
    <w:rsid w:val="00F0157B"/>
    <w:rsid w:val="00F038B9"/>
    <w:rsid w:val="00F039E5"/>
    <w:rsid w:val="00F03BC6"/>
    <w:rsid w:val="00F0606B"/>
    <w:rsid w:val="00F103CC"/>
    <w:rsid w:val="00F10826"/>
    <w:rsid w:val="00F10B0B"/>
    <w:rsid w:val="00F117C2"/>
    <w:rsid w:val="00F11F17"/>
    <w:rsid w:val="00F1332C"/>
    <w:rsid w:val="00F13A3E"/>
    <w:rsid w:val="00F14682"/>
    <w:rsid w:val="00F149F5"/>
    <w:rsid w:val="00F1548B"/>
    <w:rsid w:val="00F15C7D"/>
    <w:rsid w:val="00F167B8"/>
    <w:rsid w:val="00F1690B"/>
    <w:rsid w:val="00F16B41"/>
    <w:rsid w:val="00F172C9"/>
    <w:rsid w:val="00F20506"/>
    <w:rsid w:val="00F21918"/>
    <w:rsid w:val="00F22172"/>
    <w:rsid w:val="00F23768"/>
    <w:rsid w:val="00F2520A"/>
    <w:rsid w:val="00F257B2"/>
    <w:rsid w:val="00F26413"/>
    <w:rsid w:val="00F27427"/>
    <w:rsid w:val="00F32477"/>
    <w:rsid w:val="00F330CC"/>
    <w:rsid w:val="00F36073"/>
    <w:rsid w:val="00F362E6"/>
    <w:rsid w:val="00F36E1B"/>
    <w:rsid w:val="00F37486"/>
    <w:rsid w:val="00F37B64"/>
    <w:rsid w:val="00F400C9"/>
    <w:rsid w:val="00F41053"/>
    <w:rsid w:val="00F41404"/>
    <w:rsid w:val="00F42644"/>
    <w:rsid w:val="00F4307E"/>
    <w:rsid w:val="00F45702"/>
    <w:rsid w:val="00F458A4"/>
    <w:rsid w:val="00F459F1"/>
    <w:rsid w:val="00F47FCA"/>
    <w:rsid w:val="00F51A62"/>
    <w:rsid w:val="00F523B2"/>
    <w:rsid w:val="00F525EB"/>
    <w:rsid w:val="00F543A3"/>
    <w:rsid w:val="00F56027"/>
    <w:rsid w:val="00F6181B"/>
    <w:rsid w:val="00F62519"/>
    <w:rsid w:val="00F6419B"/>
    <w:rsid w:val="00F645AC"/>
    <w:rsid w:val="00F67E34"/>
    <w:rsid w:val="00F67EFE"/>
    <w:rsid w:val="00F70CC7"/>
    <w:rsid w:val="00F71380"/>
    <w:rsid w:val="00F7194C"/>
    <w:rsid w:val="00F7318D"/>
    <w:rsid w:val="00F734C3"/>
    <w:rsid w:val="00F778E3"/>
    <w:rsid w:val="00F803F4"/>
    <w:rsid w:val="00F805DA"/>
    <w:rsid w:val="00F806AB"/>
    <w:rsid w:val="00F82384"/>
    <w:rsid w:val="00F82B82"/>
    <w:rsid w:val="00F82FE5"/>
    <w:rsid w:val="00F8352D"/>
    <w:rsid w:val="00F837B7"/>
    <w:rsid w:val="00F83A4C"/>
    <w:rsid w:val="00F83D45"/>
    <w:rsid w:val="00F901F7"/>
    <w:rsid w:val="00F90698"/>
    <w:rsid w:val="00F93976"/>
    <w:rsid w:val="00F94788"/>
    <w:rsid w:val="00F950C3"/>
    <w:rsid w:val="00F95252"/>
    <w:rsid w:val="00F95EEE"/>
    <w:rsid w:val="00F97768"/>
    <w:rsid w:val="00F977FD"/>
    <w:rsid w:val="00FA015E"/>
    <w:rsid w:val="00FA0CD1"/>
    <w:rsid w:val="00FA2EAE"/>
    <w:rsid w:val="00FA360E"/>
    <w:rsid w:val="00FA454A"/>
    <w:rsid w:val="00FA53B7"/>
    <w:rsid w:val="00FA7C0B"/>
    <w:rsid w:val="00FB2CE1"/>
    <w:rsid w:val="00FB5BAD"/>
    <w:rsid w:val="00FB69FB"/>
    <w:rsid w:val="00FB78A1"/>
    <w:rsid w:val="00FB790E"/>
    <w:rsid w:val="00FB7B0F"/>
    <w:rsid w:val="00FC0A1F"/>
    <w:rsid w:val="00FC147B"/>
    <w:rsid w:val="00FC1B10"/>
    <w:rsid w:val="00FC5BC8"/>
    <w:rsid w:val="00FC691B"/>
    <w:rsid w:val="00FC6EF7"/>
    <w:rsid w:val="00FD0FD6"/>
    <w:rsid w:val="00FD1953"/>
    <w:rsid w:val="00FD201A"/>
    <w:rsid w:val="00FD4D9E"/>
    <w:rsid w:val="00FD7271"/>
    <w:rsid w:val="00FD7839"/>
    <w:rsid w:val="00FE1FEB"/>
    <w:rsid w:val="00FE20D0"/>
    <w:rsid w:val="00FE2F12"/>
    <w:rsid w:val="00FE32BA"/>
    <w:rsid w:val="00FE6137"/>
    <w:rsid w:val="00FE6F51"/>
    <w:rsid w:val="00FE72C2"/>
    <w:rsid w:val="00FE7C7C"/>
    <w:rsid w:val="00FF0986"/>
    <w:rsid w:val="00FF18D1"/>
    <w:rsid w:val="00FF1C1C"/>
    <w:rsid w:val="00FF21B7"/>
    <w:rsid w:val="00FF3362"/>
    <w:rsid w:val="00FF3A97"/>
    <w:rsid w:val="00FF4ED2"/>
    <w:rsid w:val="00FF5028"/>
    <w:rsid w:val="00FF564B"/>
    <w:rsid w:val="00FF565F"/>
    <w:rsid w:val="00FF5947"/>
    <w:rsid w:val="00FF716A"/>
    <w:rsid w:val="0B4B9121"/>
    <w:rsid w:val="4E95B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263C05"/>
  <w15:docId w15:val="{09E47E77-3FE8-4B48-BE5D-F3601E9F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0BD8"/>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paragraph" w:styleId="Heading2">
    <w:name w:val="heading 2"/>
    <w:basedOn w:val="Normal"/>
    <w:next w:val="Normal"/>
    <w:link w:val="Heading2Char"/>
    <w:uiPriority w:val="9"/>
    <w:unhideWhenUsed/>
    <w:qFormat/>
    <w:rsid w:val="00205798"/>
    <w:pPr>
      <w:keepNext/>
      <w:keepLines/>
      <w:spacing w:before="40" w:after="0"/>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
    <w:unhideWhenUsed/>
    <w:qFormat/>
    <w:rsid w:val="00FA7C0B"/>
    <w:pPr>
      <w:keepNext/>
      <w:keepLines/>
      <w:spacing w:before="40" w:after="0"/>
      <w:outlineLvl w:val="2"/>
    </w:pPr>
    <w:rPr>
      <w:rFonts w:asciiTheme="majorHAnsi" w:eastAsiaTheme="majorEastAsia" w:hAnsiTheme="majorHAnsi" w:cstheme="majorBidi"/>
      <w:color w:val="511707" w:themeColor="accent1" w:themeShade="7F"/>
      <w:sz w:val="24"/>
      <w:szCs w:val="24"/>
    </w:rPr>
  </w:style>
  <w:style w:type="paragraph" w:styleId="Heading4">
    <w:name w:val="heading 4"/>
    <w:basedOn w:val="Normal"/>
    <w:next w:val="Normal"/>
    <w:link w:val="Heading4Char"/>
    <w:uiPriority w:val="9"/>
    <w:unhideWhenUsed/>
    <w:qFormat/>
    <w:rsid w:val="001F6A26"/>
    <w:pPr>
      <w:keepNext/>
      <w:keepLines/>
      <w:spacing w:before="40" w:after="0"/>
      <w:outlineLvl w:val="3"/>
    </w:pPr>
    <w:rPr>
      <w:rFonts w:asciiTheme="majorHAnsi" w:eastAsiaTheme="majorEastAsia" w:hAnsiTheme="majorHAnsi" w:cstheme="majorBidi"/>
      <w:i/>
      <w:iCs/>
      <w:color w:val="7B230B" w:themeColor="accent1" w:themeShade="BF"/>
    </w:rPr>
  </w:style>
  <w:style w:type="paragraph" w:styleId="Heading5">
    <w:name w:val="heading 5"/>
    <w:basedOn w:val="Normal"/>
    <w:next w:val="Normal"/>
    <w:link w:val="Heading5Char"/>
    <w:uiPriority w:val="9"/>
    <w:semiHidden/>
    <w:unhideWhenUsed/>
    <w:qFormat/>
    <w:rsid w:val="007506F7"/>
    <w:pPr>
      <w:keepNext/>
      <w:keepLines/>
      <w:spacing w:before="40" w:after="0"/>
      <w:outlineLvl w:val="4"/>
    </w:pPr>
    <w:rPr>
      <w:rFonts w:asciiTheme="majorHAnsi" w:eastAsiaTheme="majorEastAsia" w:hAnsiTheme="majorHAnsi" w:cstheme="majorBidi"/>
      <w:color w:val="7B230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BD8"/>
    <w:rPr>
      <w:rFonts w:asciiTheme="majorHAnsi" w:eastAsiaTheme="majorEastAsia" w:hAnsiTheme="majorHAnsi" w:cstheme="majorBidi"/>
      <w:color w:val="7B230B" w:themeColor="accent1" w:themeShade="BF"/>
      <w:sz w:val="32"/>
      <w:szCs w:val="32"/>
    </w:rPr>
  </w:style>
  <w:style w:type="paragraph" w:styleId="ListParagraph">
    <w:name w:val="List Paragraph"/>
    <w:aliases w:val="Bullet Point List"/>
    <w:basedOn w:val="Normal"/>
    <w:link w:val="ListParagraphChar"/>
    <w:uiPriority w:val="34"/>
    <w:qFormat/>
    <w:rsid w:val="008B7B75"/>
    <w:pPr>
      <w:ind w:left="720"/>
      <w:contextualSpacing/>
    </w:pPr>
  </w:style>
  <w:style w:type="paragraph" w:customStyle="1" w:styleId="Default">
    <w:name w:val="Default"/>
    <w:rsid w:val="008B7B75"/>
    <w:pPr>
      <w:autoSpaceDE w:val="0"/>
      <w:autoSpaceDN w:val="0"/>
      <w:adjustRightInd w:val="0"/>
      <w:spacing w:after="0" w:line="240" w:lineRule="auto"/>
    </w:pPr>
    <w:rPr>
      <w:rFonts w:ascii="Open Sans Light" w:hAnsi="Open Sans Light" w:cs="Open Sans Light"/>
      <w:color w:val="000000"/>
      <w:sz w:val="24"/>
      <w:szCs w:val="24"/>
    </w:rPr>
  </w:style>
  <w:style w:type="paragraph" w:customStyle="1" w:styleId="Pa4">
    <w:name w:val="Pa4"/>
    <w:basedOn w:val="Default"/>
    <w:next w:val="Default"/>
    <w:uiPriority w:val="99"/>
    <w:rsid w:val="008B7B75"/>
    <w:pPr>
      <w:spacing w:line="211" w:lineRule="atLeast"/>
    </w:pPr>
    <w:rPr>
      <w:rFonts w:cstheme="minorBidi"/>
      <w:color w:val="auto"/>
    </w:rPr>
  </w:style>
  <w:style w:type="table" w:styleId="TableGrid">
    <w:name w:val="Table Grid"/>
    <w:basedOn w:val="TableNormal"/>
    <w:uiPriority w:val="39"/>
    <w:rsid w:val="006B3EF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F7"/>
    <w:rPr>
      <w:rFonts w:ascii="Tahoma" w:hAnsi="Tahoma" w:cs="Tahoma"/>
      <w:sz w:val="16"/>
      <w:szCs w:val="16"/>
    </w:rPr>
  </w:style>
  <w:style w:type="table" w:customStyle="1" w:styleId="MediumGrid2-Accent11">
    <w:name w:val="Medium Grid 2 - Accent 11"/>
    <w:basedOn w:val="TableNormal"/>
    <w:next w:val="MediumGrid2-Accent1"/>
    <w:uiPriority w:val="68"/>
    <w:rsid w:val="00762567"/>
    <w:pPr>
      <w:spacing w:after="0" w:line="240" w:lineRule="auto"/>
    </w:pPr>
    <w:rPr>
      <w:rFonts w:ascii="Cambria" w:eastAsia="Times New Roman" w:hAnsi="Cambria" w:cs="Times New Roman"/>
      <w:color w:val="000000"/>
      <w:sz w:val="20"/>
      <w:szCs w:val="20"/>
      <w:lang w:val="en-AU" w:eastAsia="en-AU"/>
    </w:rPr>
    <w:tblPr>
      <w:tblStyleRowBandSize w:val="1"/>
      <w:tblStyleColBandSize w:val="1"/>
      <w:tblBorders>
        <w:top w:val="single" w:sz="8" w:space="0" w:color="D34817"/>
        <w:left w:val="single" w:sz="8" w:space="0" w:color="D34817"/>
        <w:bottom w:val="single" w:sz="8" w:space="0" w:color="D34817"/>
        <w:right w:val="single" w:sz="8" w:space="0" w:color="D34817"/>
        <w:insideH w:val="single" w:sz="8" w:space="0" w:color="D34817"/>
        <w:insideV w:val="single" w:sz="8" w:space="0" w:color="D34817"/>
      </w:tblBorders>
    </w:tblPr>
    <w:tcPr>
      <w:shd w:val="clear" w:color="auto" w:fill="F8CFC1"/>
    </w:tcPr>
    <w:tblStylePr w:type="firstRow">
      <w:rPr>
        <w:b/>
        <w:bCs/>
        <w:color w:val="000000"/>
      </w:rPr>
      <w:tblPr/>
      <w:tcPr>
        <w:shd w:val="clear" w:color="auto" w:fill="FCEC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9D8CD"/>
      </w:tcPr>
    </w:tblStylePr>
    <w:tblStylePr w:type="band1Vert">
      <w:tblPr/>
      <w:tcPr>
        <w:shd w:val="clear" w:color="auto" w:fill="F19F82"/>
      </w:tcPr>
    </w:tblStylePr>
    <w:tblStylePr w:type="band1Horz">
      <w:tblPr/>
      <w:tcPr>
        <w:tcBorders>
          <w:insideH w:val="single" w:sz="6" w:space="0" w:color="D34817"/>
          <w:insideV w:val="single" w:sz="6" w:space="0" w:color="D34817"/>
        </w:tcBorders>
        <w:shd w:val="clear" w:color="auto" w:fill="F19F82"/>
      </w:tcPr>
    </w:tblStylePr>
    <w:tblStylePr w:type="nwCell">
      <w:tblPr/>
      <w:tcPr>
        <w:shd w:val="clear" w:color="auto" w:fill="FFFFFF"/>
      </w:tcPr>
    </w:tblStylePr>
  </w:style>
  <w:style w:type="table" w:styleId="MediumGrid2-Accent1">
    <w:name w:val="Medium Grid 2 Accent 1"/>
    <w:basedOn w:val="TableNormal"/>
    <w:uiPriority w:val="68"/>
    <w:rsid w:val="0076256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300F" w:themeColor="accent1"/>
        <w:left w:val="single" w:sz="8" w:space="0" w:color="A5300F" w:themeColor="accent1"/>
        <w:bottom w:val="single" w:sz="8" w:space="0" w:color="A5300F" w:themeColor="accent1"/>
        <w:right w:val="single" w:sz="8" w:space="0" w:color="A5300F" w:themeColor="accent1"/>
        <w:insideH w:val="single" w:sz="8" w:space="0" w:color="A5300F" w:themeColor="accent1"/>
        <w:insideV w:val="single" w:sz="8" w:space="0" w:color="A5300F" w:themeColor="accent1"/>
      </w:tblBorders>
    </w:tblPr>
    <w:tcPr>
      <w:shd w:val="clear" w:color="auto" w:fill="F8C3B4" w:themeFill="accent1" w:themeFillTint="3F"/>
    </w:tcPr>
    <w:tblStylePr w:type="firstRow">
      <w:rPr>
        <w:b/>
        <w:bCs/>
        <w:color w:val="000000" w:themeColor="text1"/>
      </w:rPr>
      <w:tblPr/>
      <w:tcPr>
        <w:shd w:val="clear" w:color="auto" w:fill="FCE7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EC2" w:themeFill="accent1" w:themeFillTint="33"/>
      </w:tcPr>
    </w:tblStylePr>
    <w:tblStylePr w:type="band1Vert">
      <w:tblPr/>
      <w:tcPr>
        <w:shd w:val="clear" w:color="auto" w:fill="F18668" w:themeFill="accent1" w:themeFillTint="7F"/>
      </w:tcPr>
    </w:tblStylePr>
    <w:tblStylePr w:type="band1Horz">
      <w:tblPr/>
      <w:tcPr>
        <w:tcBorders>
          <w:insideH w:val="single" w:sz="6" w:space="0" w:color="A5300F" w:themeColor="accent1"/>
          <w:insideV w:val="single" w:sz="6" w:space="0" w:color="A5300F" w:themeColor="accent1"/>
        </w:tcBorders>
        <w:shd w:val="clear" w:color="auto" w:fill="F18668" w:themeFill="accent1" w:themeFillTint="7F"/>
      </w:tcPr>
    </w:tblStylePr>
    <w:tblStylePr w:type="nwCell">
      <w:tblPr/>
      <w:tcPr>
        <w:shd w:val="clear" w:color="auto" w:fill="FFFFFF" w:themeFill="background1"/>
      </w:tcPr>
    </w:tblStylePr>
  </w:style>
  <w:style w:type="table" w:customStyle="1" w:styleId="MediumGrid3-Accent51">
    <w:name w:val="Medium Grid 3 - Accent 51"/>
    <w:basedOn w:val="TableNormal"/>
    <w:next w:val="MediumGrid3-Accent5"/>
    <w:uiPriority w:val="69"/>
    <w:rsid w:val="00762567"/>
    <w:pPr>
      <w:spacing w:after="0" w:line="240" w:lineRule="auto"/>
    </w:pPr>
    <w:rPr>
      <w:rFonts w:eastAsia="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3E0E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1848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1848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1848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1848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8C1C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8C1C1"/>
      </w:tcPr>
    </w:tblStylePr>
  </w:style>
  <w:style w:type="table" w:styleId="MediumGrid3-Accent5">
    <w:name w:val="Medium Grid 3 Accent 5"/>
    <w:basedOn w:val="TableNormal"/>
    <w:uiPriority w:val="69"/>
    <w:rsid w:val="0076256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6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5F5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5F5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5F5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5F5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AD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ADA3" w:themeFill="accent5" w:themeFillTint="7F"/>
      </w:tcPr>
    </w:tblStylePr>
  </w:style>
  <w:style w:type="table" w:styleId="MediumGrid2-Accent3">
    <w:name w:val="Medium Grid 2 Accent 3"/>
    <w:basedOn w:val="TableNormal"/>
    <w:uiPriority w:val="68"/>
    <w:rsid w:val="00D0117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9825" w:themeColor="accent3"/>
        <w:left w:val="single" w:sz="8" w:space="0" w:color="E19825" w:themeColor="accent3"/>
        <w:bottom w:val="single" w:sz="8" w:space="0" w:color="E19825" w:themeColor="accent3"/>
        <w:right w:val="single" w:sz="8" w:space="0" w:color="E19825" w:themeColor="accent3"/>
        <w:insideH w:val="single" w:sz="8" w:space="0" w:color="E19825" w:themeColor="accent3"/>
        <w:insideV w:val="single" w:sz="8" w:space="0" w:color="E19825" w:themeColor="accent3"/>
      </w:tblBorders>
    </w:tblPr>
    <w:tcPr>
      <w:shd w:val="clear" w:color="auto" w:fill="F7E5C9" w:themeFill="accent3" w:themeFillTint="3F"/>
    </w:tcPr>
    <w:tblStylePr w:type="firstRow">
      <w:rPr>
        <w:b/>
        <w:bCs/>
        <w:color w:val="000000" w:themeColor="text1"/>
      </w:rPr>
      <w:tblPr/>
      <w:tcPr>
        <w:shd w:val="clear" w:color="auto" w:fill="FCF4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AD3" w:themeFill="accent3" w:themeFillTint="33"/>
      </w:tcPr>
    </w:tblStylePr>
    <w:tblStylePr w:type="band1Vert">
      <w:tblPr/>
      <w:tcPr>
        <w:shd w:val="clear" w:color="auto" w:fill="F0CB92" w:themeFill="accent3" w:themeFillTint="7F"/>
      </w:tcPr>
    </w:tblStylePr>
    <w:tblStylePr w:type="band1Horz">
      <w:tblPr/>
      <w:tcPr>
        <w:tcBorders>
          <w:insideH w:val="single" w:sz="6" w:space="0" w:color="E19825" w:themeColor="accent3"/>
          <w:insideV w:val="single" w:sz="6" w:space="0" w:color="E19825" w:themeColor="accent3"/>
        </w:tcBorders>
        <w:shd w:val="clear" w:color="auto" w:fill="F0CB92" w:themeFill="accent3"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semiHidden/>
    <w:unhideWhenUsed/>
    <w:rsid w:val="001F1520"/>
    <w:rPr>
      <w:sz w:val="16"/>
      <w:szCs w:val="16"/>
    </w:rPr>
  </w:style>
  <w:style w:type="paragraph" w:styleId="CommentText">
    <w:name w:val="annotation text"/>
    <w:basedOn w:val="Normal"/>
    <w:link w:val="CommentTextChar"/>
    <w:uiPriority w:val="99"/>
    <w:unhideWhenUsed/>
    <w:rsid w:val="001F1520"/>
    <w:pPr>
      <w:spacing w:line="240" w:lineRule="auto"/>
    </w:pPr>
    <w:rPr>
      <w:sz w:val="20"/>
      <w:szCs w:val="20"/>
    </w:rPr>
  </w:style>
  <w:style w:type="character" w:customStyle="1" w:styleId="CommentTextChar">
    <w:name w:val="Comment Text Char"/>
    <w:basedOn w:val="DefaultParagraphFont"/>
    <w:link w:val="CommentText"/>
    <w:uiPriority w:val="99"/>
    <w:rsid w:val="001F1520"/>
    <w:rPr>
      <w:sz w:val="20"/>
      <w:szCs w:val="20"/>
    </w:rPr>
  </w:style>
  <w:style w:type="paragraph" w:styleId="CommentSubject">
    <w:name w:val="annotation subject"/>
    <w:basedOn w:val="CommentText"/>
    <w:next w:val="CommentText"/>
    <w:link w:val="CommentSubjectChar"/>
    <w:uiPriority w:val="99"/>
    <w:semiHidden/>
    <w:unhideWhenUsed/>
    <w:rsid w:val="001F1520"/>
    <w:rPr>
      <w:b/>
      <w:bCs/>
    </w:rPr>
  </w:style>
  <w:style w:type="character" w:customStyle="1" w:styleId="CommentSubjectChar">
    <w:name w:val="Comment Subject Char"/>
    <w:basedOn w:val="CommentTextChar"/>
    <w:link w:val="CommentSubject"/>
    <w:uiPriority w:val="99"/>
    <w:semiHidden/>
    <w:rsid w:val="001F1520"/>
    <w:rPr>
      <w:b/>
      <w:bCs/>
      <w:sz w:val="20"/>
      <w:szCs w:val="20"/>
    </w:rPr>
  </w:style>
  <w:style w:type="paragraph" w:customStyle="1" w:styleId="CM99">
    <w:name w:val="CM99"/>
    <w:basedOn w:val="Default"/>
    <w:next w:val="Default"/>
    <w:uiPriority w:val="99"/>
    <w:rsid w:val="00D834B6"/>
    <w:rPr>
      <w:rFonts w:ascii="Lato" w:hAnsi="Lato" w:cstheme="minorBidi"/>
      <w:color w:val="auto"/>
    </w:rPr>
  </w:style>
  <w:style w:type="paragraph" w:customStyle="1" w:styleId="CM25">
    <w:name w:val="CM25"/>
    <w:basedOn w:val="Default"/>
    <w:next w:val="Default"/>
    <w:uiPriority w:val="99"/>
    <w:rsid w:val="00C11029"/>
    <w:pPr>
      <w:spacing w:line="260" w:lineRule="atLeast"/>
    </w:pPr>
    <w:rPr>
      <w:rFonts w:ascii="Lato" w:hAnsi="Lato" w:cstheme="minorBidi"/>
      <w:color w:val="auto"/>
    </w:rPr>
  </w:style>
  <w:style w:type="paragraph" w:customStyle="1" w:styleId="CM101">
    <w:name w:val="CM101"/>
    <w:basedOn w:val="Default"/>
    <w:next w:val="Default"/>
    <w:uiPriority w:val="99"/>
    <w:rsid w:val="00C11029"/>
    <w:rPr>
      <w:rFonts w:ascii="Lato" w:hAnsi="Lato" w:cstheme="minorBidi"/>
      <w:color w:val="auto"/>
    </w:rPr>
  </w:style>
  <w:style w:type="paragraph" w:customStyle="1" w:styleId="CM107">
    <w:name w:val="CM107"/>
    <w:basedOn w:val="Default"/>
    <w:next w:val="Default"/>
    <w:uiPriority w:val="99"/>
    <w:rsid w:val="00C11029"/>
    <w:rPr>
      <w:rFonts w:ascii="Lato" w:hAnsi="Lato" w:cstheme="minorBidi"/>
      <w:color w:val="auto"/>
    </w:rPr>
  </w:style>
  <w:style w:type="paragraph" w:customStyle="1" w:styleId="CM103">
    <w:name w:val="CM103"/>
    <w:basedOn w:val="Default"/>
    <w:next w:val="Default"/>
    <w:uiPriority w:val="99"/>
    <w:rsid w:val="00C11029"/>
    <w:rPr>
      <w:rFonts w:ascii="Lato" w:hAnsi="Lato" w:cstheme="minorBidi"/>
      <w:color w:val="auto"/>
    </w:rPr>
  </w:style>
  <w:style w:type="paragraph" w:customStyle="1" w:styleId="DHHSbody">
    <w:name w:val="DHHS body"/>
    <w:qFormat/>
    <w:rsid w:val="00C11029"/>
    <w:pPr>
      <w:spacing w:after="120" w:line="270" w:lineRule="atLeast"/>
    </w:pPr>
    <w:rPr>
      <w:rFonts w:ascii="Arial" w:eastAsia="Times" w:hAnsi="Arial" w:cs="Times New Roman"/>
      <w:sz w:val="20"/>
      <w:szCs w:val="20"/>
      <w:lang w:val="en-AU"/>
    </w:rPr>
  </w:style>
  <w:style w:type="paragraph" w:styleId="TOCHeading">
    <w:name w:val="TOC Heading"/>
    <w:basedOn w:val="Heading1"/>
    <w:next w:val="Normal"/>
    <w:uiPriority w:val="39"/>
    <w:unhideWhenUsed/>
    <w:qFormat/>
    <w:rsid w:val="00280BD8"/>
    <w:pPr>
      <w:outlineLvl w:val="9"/>
    </w:pPr>
  </w:style>
  <w:style w:type="paragraph" w:styleId="Header">
    <w:name w:val="header"/>
    <w:basedOn w:val="Normal"/>
    <w:link w:val="HeaderChar"/>
    <w:uiPriority w:val="99"/>
    <w:unhideWhenUsed/>
    <w:rsid w:val="00280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BD8"/>
  </w:style>
  <w:style w:type="paragraph" w:styleId="Footer">
    <w:name w:val="footer"/>
    <w:basedOn w:val="Normal"/>
    <w:link w:val="FooterChar"/>
    <w:uiPriority w:val="99"/>
    <w:unhideWhenUsed/>
    <w:rsid w:val="00280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BD8"/>
  </w:style>
  <w:style w:type="paragraph" w:styleId="TOC1">
    <w:name w:val="toc 1"/>
    <w:basedOn w:val="Normal"/>
    <w:next w:val="Normal"/>
    <w:autoRedefine/>
    <w:uiPriority w:val="39"/>
    <w:unhideWhenUsed/>
    <w:rsid w:val="00280BD8"/>
    <w:pPr>
      <w:spacing w:after="100"/>
    </w:pPr>
  </w:style>
  <w:style w:type="character" w:styleId="Hyperlink">
    <w:name w:val="Hyperlink"/>
    <w:basedOn w:val="DefaultParagraphFont"/>
    <w:uiPriority w:val="99"/>
    <w:unhideWhenUsed/>
    <w:rsid w:val="00280BD8"/>
    <w:rPr>
      <w:color w:val="6B9F25" w:themeColor="hyperlink"/>
      <w:u w:val="single"/>
    </w:rPr>
  </w:style>
  <w:style w:type="paragraph" w:styleId="FootnoteText">
    <w:name w:val="footnote text"/>
    <w:basedOn w:val="Normal"/>
    <w:link w:val="FootnoteTextChar"/>
    <w:uiPriority w:val="99"/>
    <w:unhideWhenUsed/>
    <w:rsid w:val="00280BD8"/>
    <w:pPr>
      <w:spacing w:after="0" w:line="240" w:lineRule="auto"/>
    </w:pPr>
    <w:rPr>
      <w:sz w:val="20"/>
      <w:szCs w:val="20"/>
    </w:rPr>
  </w:style>
  <w:style w:type="character" w:customStyle="1" w:styleId="FootnoteTextChar">
    <w:name w:val="Footnote Text Char"/>
    <w:basedOn w:val="DefaultParagraphFont"/>
    <w:link w:val="FootnoteText"/>
    <w:uiPriority w:val="99"/>
    <w:rsid w:val="00280BD8"/>
    <w:rPr>
      <w:sz w:val="20"/>
      <w:szCs w:val="20"/>
    </w:rPr>
  </w:style>
  <w:style w:type="character" w:styleId="FootnoteReference">
    <w:name w:val="footnote reference"/>
    <w:basedOn w:val="DefaultParagraphFont"/>
    <w:uiPriority w:val="99"/>
    <w:unhideWhenUsed/>
    <w:rsid w:val="00280BD8"/>
    <w:rPr>
      <w:vertAlign w:val="superscript"/>
    </w:rPr>
  </w:style>
  <w:style w:type="paragraph" w:styleId="NoSpacing">
    <w:name w:val="No Spacing"/>
    <w:link w:val="NoSpacingChar"/>
    <w:uiPriority w:val="1"/>
    <w:qFormat/>
    <w:rsid w:val="002A30D9"/>
    <w:pPr>
      <w:spacing w:after="0" w:line="240" w:lineRule="auto"/>
    </w:pPr>
    <w:rPr>
      <w:rFonts w:eastAsiaTheme="minorEastAsia"/>
    </w:rPr>
  </w:style>
  <w:style w:type="character" w:customStyle="1" w:styleId="NoSpacingChar">
    <w:name w:val="No Spacing Char"/>
    <w:basedOn w:val="DefaultParagraphFont"/>
    <w:link w:val="NoSpacing"/>
    <w:uiPriority w:val="1"/>
    <w:rsid w:val="002A30D9"/>
    <w:rPr>
      <w:rFonts w:eastAsiaTheme="minorEastAsia"/>
    </w:rPr>
  </w:style>
  <w:style w:type="character" w:styleId="IntenseEmphasis">
    <w:name w:val="Intense Emphasis"/>
    <w:basedOn w:val="DefaultParagraphFont"/>
    <w:uiPriority w:val="21"/>
    <w:qFormat/>
    <w:rsid w:val="002A30D9"/>
    <w:rPr>
      <w:i/>
      <w:iCs/>
      <w:color w:val="A5300F" w:themeColor="accent1"/>
    </w:rPr>
  </w:style>
  <w:style w:type="table" w:customStyle="1" w:styleId="GridTable1Light-Accent21">
    <w:name w:val="Grid Table 1 Light - Accent 21"/>
    <w:basedOn w:val="TableNormal"/>
    <w:uiPriority w:val="46"/>
    <w:rsid w:val="00852698"/>
    <w:pPr>
      <w:spacing w:after="0" w:line="240" w:lineRule="auto"/>
    </w:pPr>
    <w:rPr>
      <w:lang w:val="en-AU"/>
    </w:rPr>
    <w:tblPr>
      <w:tblStyleRowBandSize w:val="1"/>
      <w:tblStyleColBandSize w:val="1"/>
      <w:tblBorders>
        <w:top w:val="single" w:sz="4" w:space="0" w:color="F4BA9B" w:themeColor="accent2" w:themeTint="66"/>
        <w:left w:val="single" w:sz="4" w:space="0" w:color="F4BA9B" w:themeColor="accent2" w:themeTint="66"/>
        <w:bottom w:val="single" w:sz="4" w:space="0" w:color="F4BA9B" w:themeColor="accent2" w:themeTint="66"/>
        <w:right w:val="single" w:sz="4" w:space="0" w:color="F4BA9B" w:themeColor="accent2" w:themeTint="66"/>
        <w:insideH w:val="single" w:sz="4" w:space="0" w:color="F4BA9B" w:themeColor="accent2" w:themeTint="66"/>
        <w:insideV w:val="single" w:sz="4" w:space="0" w:color="F4BA9B" w:themeColor="accent2" w:themeTint="66"/>
      </w:tblBorders>
    </w:tblPr>
    <w:tblStylePr w:type="firstRow">
      <w:rPr>
        <w:b/>
        <w:bCs/>
      </w:rPr>
      <w:tblPr/>
      <w:tcPr>
        <w:tcBorders>
          <w:bottom w:val="single" w:sz="12" w:space="0" w:color="EF9769" w:themeColor="accent2" w:themeTint="99"/>
        </w:tcBorders>
      </w:tcPr>
    </w:tblStylePr>
    <w:tblStylePr w:type="lastRow">
      <w:rPr>
        <w:b/>
        <w:bCs/>
      </w:rPr>
      <w:tblPr/>
      <w:tcPr>
        <w:tcBorders>
          <w:top w:val="double" w:sz="2" w:space="0" w:color="EF9769" w:themeColor="accent2" w:themeTint="99"/>
        </w:tcBorders>
      </w:tcPr>
    </w:tblStylePr>
    <w:tblStylePr w:type="firstCol">
      <w:rPr>
        <w:b/>
        <w:bCs/>
      </w:rPr>
    </w:tblStylePr>
    <w:tblStylePr w:type="lastCol">
      <w:rPr>
        <w:b/>
        <w:bCs/>
      </w:rPr>
    </w:tblStylePr>
  </w:style>
  <w:style w:type="table" w:customStyle="1" w:styleId="MediumGrid2-Accent31">
    <w:name w:val="Medium Grid 2 - Accent 31"/>
    <w:basedOn w:val="TableNormal"/>
    <w:next w:val="MediumGrid2-Accent3"/>
    <w:uiPriority w:val="68"/>
    <w:rsid w:val="00852698"/>
    <w:pPr>
      <w:spacing w:after="0" w:line="240" w:lineRule="auto"/>
    </w:pPr>
    <w:rPr>
      <w:rFonts w:ascii="Calibri Light" w:eastAsia="Times New Roman" w:hAnsi="Calibri Light" w:cs="Times New Roman"/>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numbering" w:customStyle="1" w:styleId="NoList1">
    <w:name w:val="No List1"/>
    <w:next w:val="NoList"/>
    <w:uiPriority w:val="99"/>
    <w:semiHidden/>
    <w:unhideWhenUsed/>
    <w:rsid w:val="00253CDF"/>
  </w:style>
  <w:style w:type="table" w:customStyle="1" w:styleId="MediumGrid2-Accent111">
    <w:name w:val="Medium Grid 2 - Accent 111"/>
    <w:basedOn w:val="TableNormal"/>
    <w:next w:val="MediumGrid2-Accent1"/>
    <w:uiPriority w:val="68"/>
    <w:rsid w:val="00253CDF"/>
    <w:pPr>
      <w:spacing w:after="0" w:line="240" w:lineRule="auto"/>
    </w:pPr>
    <w:rPr>
      <w:rFonts w:ascii="Cambria" w:eastAsia="Times New Roman" w:hAnsi="Cambria" w:cs="Times New Roman"/>
      <w:color w:val="000000"/>
      <w:sz w:val="20"/>
      <w:szCs w:val="20"/>
      <w:lang w:val="en-AU" w:eastAsia="en-AU"/>
    </w:rPr>
    <w:tblPr>
      <w:tblStyleRowBandSize w:val="1"/>
      <w:tblStyleColBandSize w:val="1"/>
      <w:tblBorders>
        <w:top w:val="single" w:sz="8" w:space="0" w:color="D34817"/>
        <w:left w:val="single" w:sz="8" w:space="0" w:color="D34817"/>
        <w:bottom w:val="single" w:sz="8" w:space="0" w:color="D34817"/>
        <w:right w:val="single" w:sz="8" w:space="0" w:color="D34817"/>
        <w:insideH w:val="single" w:sz="8" w:space="0" w:color="D34817"/>
        <w:insideV w:val="single" w:sz="8" w:space="0" w:color="D34817"/>
      </w:tblBorders>
    </w:tblPr>
    <w:tcPr>
      <w:shd w:val="clear" w:color="auto" w:fill="F8CFC1"/>
    </w:tcPr>
    <w:tblStylePr w:type="firstRow">
      <w:rPr>
        <w:b/>
        <w:bCs/>
        <w:color w:val="000000"/>
      </w:rPr>
      <w:tblPr/>
      <w:tcPr>
        <w:shd w:val="clear" w:color="auto" w:fill="FCEC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9D8CD"/>
      </w:tcPr>
    </w:tblStylePr>
    <w:tblStylePr w:type="band1Vert">
      <w:tblPr/>
      <w:tcPr>
        <w:shd w:val="clear" w:color="auto" w:fill="F19F82"/>
      </w:tcPr>
    </w:tblStylePr>
    <w:tblStylePr w:type="band1Horz">
      <w:tblPr/>
      <w:tcPr>
        <w:tcBorders>
          <w:insideH w:val="single" w:sz="6" w:space="0" w:color="D34817"/>
          <w:insideV w:val="single" w:sz="6" w:space="0" w:color="D34817"/>
        </w:tcBorders>
        <w:shd w:val="clear" w:color="auto" w:fill="F19F82"/>
      </w:tcPr>
    </w:tblStylePr>
    <w:tblStylePr w:type="nwCell">
      <w:tblPr/>
      <w:tcPr>
        <w:shd w:val="clear" w:color="auto" w:fill="FFFFFF"/>
      </w:tcPr>
    </w:tblStylePr>
  </w:style>
  <w:style w:type="table" w:customStyle="1" w:styleId="MediumGrid2-Accent1111">
    <w:name w:val="Medium Grid 2 - Accent 1111"/>
    <w:basedOn w:val="TableNormal"/>
    <w:next w:val="MediumGrid2-Accent1"/>
    <w:uiPriority w:val="68"/>
    <w:rsid w:val="00253CDF"/>
    <w:pPr>
      <w:spacing w:after="0" w:line="240" w:lineRule="auto"/>
    </w:pPr>
    <w:rPr>
      <w:rFonts w:ascii="Cambria" w:eastAsia="Times New Roman" w:hAnsi="Cambria" w:cs="Times New Roman"/>
      <w:color w:val="000000"/>
      <w:sz w:val="20"/>
      <w:szCs w:val="20"/>
      <w:lang w:val="en-AU" w:eastAsia="en-AU"/>
    </w:rPr>
    <w:tblPr>
      <w:tblStyleRowBandSize w:val="1"/>
      <w:tblStyleColBandSize w:val="1"/>
      <w:tblBorders>
        <w:top w:val="single" w:sz="8" w:space="0" w:color="D34817"/>
        <w:left w:val="single" w:sz="8" w:space="0" w:color="D34817"/>
        <w:bottom w:val="single" w:sz="8" w:space="0" w:color="D34817"/>
        <w:right w:val="single" w:sz="8" w:space="0" w:color="D34817"/>
        <w:insideH w:val="single" w:sz="8" w:space="0" w:color="D34817"/>
        <w:insideV w:val="single" w:sz="8" w:space="0" w:color="D34817"/>
      </w:tblBorders>
    </w:tblPr>
    <w:tcPr>
      <w:shd w:val="clear" w:color="auto" w:fill="F8CFC1"/>
    </w:tcPr>
    <w:tblStylePr w:type="firstRow">
      <w:rPr>
        <w:b/>
        <w:bCs/>
        <w:color w:val="000000"/>
      </w:rPr>
      <w:tblPr/>
      <w:tcPr>
        <w:shd w:val="clear" w:color="auto" w:fill="FCEC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9D8CD"/>
      </w:tcPr>
    </w:tblStylePr>
    <w:tblStylePr w:type="band1Vert">
      <w:tblPr/>
      <w:tcPr>
        <w:shd w:val="clear" w:color="auto" w:fill="F19F82"/>
      </w:tcPr>
    </w:tblStylePr>
    <w:tblStylePr w:type="band1Horz">
      <w:tblPr/>
      <w:tcPr>
        <w:tcBorders>
          <w:insideH w:val="single" w:sz="6" w:space="0" w:color="D34817"/>
          <w:insideV w:val="single" w:sz="6" w:space="0" w:color="D34817"/>
        </w:tcBorders>
        <w:shd w:val="clear" w:color="auto" w:fill="F19F82"/>
      </w:tcPr>
    </w:tblStylePr>
    <w:tblStylePr w:type="nwCell">
      <w:tblPr/>
      <w:tcPr>
        <w:shd w:val="clear" w:color="auto" w:fill="FFFFFF"/>
      </w:tcPr>
    </w:tblStylePr>
  </w:style>
  <w:style w:type="table" w:customStyle="1" w:styleId="MediumGrid2-Accent1112">
    <w:name w:val="Medium Grid 2 - Accent 1112"/>
    <w:basedOn w:val="TableNormal"/>
    <w:next w:val="MediumGrid2-Accent1"/>
    <w:uiPriority w:val="68"/>
    <w:rsid w:val="00253CDF"/>
    <w:pPr>
      <w:spacing w:after="0" w:line="240" w:lineRule="auto"/>
    </w:pPr>
    <w:rPr>
      <w:rFonts w:ascii="Cambria" w:eastAsia="Times New Roman" w:hAnsi="Cambria" w:cs="Times New Roman"/>
      <w:color w:val="000000"/>
      <w:sz w:val="20"/>
      <w:szCs w:val="20"/>
      <w:lang w:val="en-AU" w:eastAsia="en-AU"/>
    </w:rPr>
    <w:tblPr>
      <w:tblStyleRowBandSize w:val="1"/>
      <w:tblStyleColBandSize w:val="1"/>
      <w:tblBorders>
        <w:top w:val="single" w:sz="8" w:space="0" w:color="D34817"/>
        <w:left w:val="single" w:sz="8" w:space="0" w:color="D34817"/>
        <w:bottom w:val="single" w:sz="8" w:space="0" w:color="D34817"/>
        <w:right w:val="single" w:sz="8" w:space="0" w:color="D34817"/>
        <w:insideH w:val="single" w:sz="8" w:space="0" w:color="D34817"/>
        <w:insideV w:val="single" w:sz="8" w:space="0" w:color="D34817"/>
      </w:tblBorders>
    </w:tblPr>
    <w:tcPr>
      <w:shd w:val="clear" w:color="auto" w:fill="F8CFC1"/>
    </w:tcPr>
    <w:tblStylePr w:type="firstRow">
      <w:rPr>
        <w:b/>
        <w:bCs/>
        <w:color w:val="000000"/>
      </w:rPr>
      <w:tblPr/>
      <w:tcPr>
        <w:shd w:val="clear" w:color="auto" w:fill="FCEC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9D8CD"/>
      </w:tcPr>
    </w:tblStylePr>
    <w:tblStylePr w:type="band1Vert">
      <w:tblPr/>
      <w:tcPr>
        <w:shd w:val="clear" w:color="auto" w:fill="F19F82"/>
      </w:tcPr>
    </w:tblStylePr>
    <w:tblStylePr w:type="band1Horz">
      <w:tblPr/>
      <w:tcPr>
        <w:tcBorders>
          <w:insideH w:val="single" w:sz="6" w:space="0" w:color="D34817"/>
          <w:insideV w:val="single" w:sz="6" w:space="0" w:color="D34817"/>
        </w:tcBorders>
        <w:shd w:val="clear" w:color="auto" w:fill="F19F82"/>
      </w:tcPr>
    </w:tblStylePr>
    <w:tblStylePr w:type="nwCell">
      <w:tblPr/>
      <w:tcPr>
        <w:shd w:val="clear" w:color="auto" w:fill="FFFFFF"/>
      </w:tcPr>
    </w:tblStylePr>
  </w:style>
  <w:style w:type="paragraph" w:styleId="Revision">
    <w:name w:val="Revision"/>
    <w:hidden/>
    <w:uiPriority w:val="99"/>
    <w:semiHidden/>
    <w:rsid w:val="00253CDF"/>
    <w:pPr>
      <w:spacing w:after="0" w:line="240" w:lineRule="auto"/>
    </w:pPr>
    <w:rPr>
      <w:lang w:val="en-AU"/>
    </w:rPr>
  </w:style>
  <w:style w:type="character" w:customStyle="1" w:styleId="Heading2Char">
    <w:name w:val="Heading 2 Char"/>
    <w:basedOn w:val="DefaultParagraphFont"/>
    <w:link w:val="Heading2"/>
    <w:uiPriority w:val="9"/>
    <w:rsid w:val="00205798"/>
    <w:rPr>
      <w:rFonts w:asciiTheme="majorHAnsi" w:eastAsiaTheme="majorEastAsia" w:hAnsiTheme="majorHAnsi" w:cstheme="majorBidi"/>
      <w:color w:val="7B230B" w:themeColor="accent1" w:themeShade="BF"/>
      <w:sz w:val="26"/>
      <w:szCs w:val="26"/>
    </w:rPr>
  </w:style>
  <w:style w:type="paragraph" w:styleId="TOC2">
    <w:name w:val="toc 2"/>
    <w:basedOn w:val="Normal"/>
    <w:next w:val="Normal"/>
    <w:autoRedefine/>
    <w:uiPriority w:val="39"/>
    <w:unhideWhenUsed/>
    <w:rsid w:val="00042CDD"/>
    <w:pPr>
      <w:spacing w:after="100" w:line="252" w:lineRule="auto"/>
    </w:pPr>
  </w:style>
  <w:style w:type="paragraph" w:styleId="IntenseQuote">
    <w:name w:val="Intense Quote"/>
    <w:basedOn w:val="Normal"/>
    <w:next w:val="Normal"/>
    <w:link w:val="IntenseQuoteChar"/>
    <w:uiPriority w:val="30"/>
    <w:qFormat/>
    <w:rsid w:val="00060272"/>
    <w:pPr>
      <w:pBdr>
        <w:top w:val="single" w:sz="4" w:space="10" w:color="A5300F" w:themeColor="accent1"/>
        <w:bottom w:val="single" w:sz="4" w:space="10" w:color="A5300F" w:themeColor="accent1"/>
      </w:pBdr>
      <w:spacing w:before="360" w:after="360"/>
      <w:ind w:left="864" w:right="864"/>
      <w:jc w:val="center"/>
    </w:pPr>
    <w:rPr>
      <w:i/>
      <w:iCs/>
      <w:color w:val="A5300F" w:themeColor="accent1"/>
    </w:rPr>
  </w:style>
  <w:style w:type="character" w:customStyle="1" w:styleId="IntenseQuoteChar">
    <w:name w:val="Intense Quote Char"/>
    <w:basedOn w:val="DefaultParagraphFont"/>
    <w:link w:val="IntenseQuote"/>
    <w:uiPriority w:val="30"/>
    <w:rsid w:val="00060272"/>
    <w:rPr>
      <w:i/>
      <w:iCs/>
      <w:color w:val="A5300F" w:themeColor="accent1"/>
    </w:rPr>
  </w:style>
  <w:style w:type="paragraph" w:styleId="NormalWeb">
    <w:name w:val="Normal (Web)"/>
    <w:basedOn w:val="Normal"/>
    <w:uiPriority w:val="99"/>
    <w:unhideWhenUsed/>
    <w:rsid w:val="00060B55"/>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07710D"/>
    <w:rPr>
      <w:color w:val="B26B02" w:themeColor="followedHyperlink"/>
      <w:u w:val="single"/>
    </w:rPr>
  </w:style>
  <w:style w:type="table" w:customStyle="1" w:styleId="GridTable6Colorful-Accent61">
    <w:name w:val="Grid Table 6 Colorful - Accent 61"/>
    <w:basedOn w:val="TableNormal"/>
    <w:uiPriority w:val="51"/>
    <w:rsid w:val="00714818"/>
    <w:pPr>
      <w:spacing w:after="0" w:line="240" w:lineRule="auto"/>
    </w:pPr>
    <w:rPr>
      <w:color w:val="855D36" w:themeColor="accent6" w:themeShade="BF"/>
    </w:rPr>
    <w:tblPr>
      <w:tblStyleRowBandSize w:val="1"/>
      <w:tblStyleColBandSize w:val="1"/>
      <w:tblBorders>
        <w:top w:val="single" w:sz="4" w:space="0" w:color="D1B090" w:themeColor="accent6" w:themeTint="99"/>
        <w:left w:val="single" w:sz="4" w:space="0" w:color="D1B090" w:themeColor="accent6" w:themeTint="99"/>
        <w:bottom w:val="single" w:sz="4" w:space="0" w:color="D1B090" w:themeColor="accent6" w:themeTint="99"/>
        <w:right w:val="single" w:sz="4" w:space="0" w:color="D1B090" w:themeColor="accent6" w:themeTint="99"/>
        <w:insideH w:val="single" w:sz="4" w:space="0" w:color="D1B090" w:themeColor="accent6" w:themeTint="99"/>
        <w:insideV w:val="single" w:sz="4" w:space="0" w:color="D1B090" w:themeColor="accent6" w:themeTint="99"/>
      </w:tblBorders>
    </w:tblPr>
    <w:tblStylePr w:type="firstRow">
      <w:rPr>
        <w:b/>
        <w:bCs/>
      </w:rPr>
      <w:tblPr/>
      <w:tcPr>
        <w:tcBorders>
          <w:bottom w:val="single" w:sz="12" w:space="0" w:color="D1B090" w:themeColor="accent6" w:themeTint="99"/>
        </w:tcBorders>
      </w:tcPr>
    </w:tblStylePr>
    <w:tblStylePr w:type="lastRow">
      <w:rPr>
        <w:b/>
        <w:bCs/>
      </w:rPr>
      <w:tblPr/>
      <w:tcPr>
        <w:tcBorders>
          <w:top w:val="double" w:sz="4" w:space="0" w:color="D1B090" w:themeColor="accent6" w:themeTint="99"/>
        </w:tcBorders>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character" w:styleId="Emphasis">
    <w:name w:val="Emphasis"/>
    <w:basedOn w:val="DefaultParagraphFont"/>
    <w:uiPriority w:val="20"/>
    <w:qFormat/>
    <w:rsid w:val="00601FD1"/>
    <w:rPr>
      <w:i/>
      <w:iCs/>
    </w:rPr>
  </w:style>
  <w:style w:type="character" w:customStyle="1" w:styleId="citation">
    <w:name w:val="citation"/>
    <w:basedOn w:val="DefaultParagraphFont"/>
    <w:rsid w:val="00601FD1"/>
  </w:style>
  <w:style w:type="character" w:customStyle="1" w:styleId="apple-converted-space">
    <w:name w:val="apple-converted-space"/>
    <w:basedOn w:val="DefaultParagraphFont"/>
    <w:rsid w:val="00601FD1"/>
  </w:style>
  <w:style w:type="character" w:customStyle="1" w:styleId="A0">
    <w:name w:val="A0"/>
    <w:uiPriority w:val="99"/>
    <w:rsid w:val="00601FD1"/>
    <w:rPr>
      <w:rFonts w:cs="Mrs Eaves Roman"/>
      <w:color w:val="000000"/>
      <w:sz w:val="20"/>
      <w:szCs w:val="20"/>
    </w:rPr>
  </w:style>
  <w:style w:type="paragraph" w:customStyle="1" w:styleId="CCSNormalText">
    <w:name w:val="CCS Normal Text"/>
    <w:basedOn w:val="Normal"/>
    <w:link w:val="CCSNormalTextChar"/>
    <w:qFormat/>
    <w:rsid w:val="008E3A6C"/>
    <w:pPr>
      <w:spacing w:before="60" w:after="120" w:line="240" w:lineRule="auto"/>
    </w:pPr>
    <w:rPr>
      <w:rFonts w:ascii="Arial" w:hAnsi="Arial" w:cs="Arial"/>
      <w:lang w:val="en-AU" w:eastAsia="zh-CN" w:bidi="th-TH"/>
    </w:rPr>
  </w:style>
  <w:style w:type="character" w:customStyle="1" w:styleId="CCSNormalTextChar">
    <w:name w:val="CCS Normal Text Char"/>
    <w:basedOn w:val="DefaultParagraphFont"/>
    <w:link w:val="CCSNormalText"/>
    <w:locked/>
    <w:rsid w:val="008E3A6C"/>
    <w:rPr>
      <w:rFonts w:ascii="Arial" w:hAnsi="Arial" w:cs="Arial"/>
      <w:lang w:val="en-AU" w:eastAsia="zh-CN" w:bidi="th-TH"/>
    </w:rPr>
  </w:style>
  <w:style w:type="character" w:customStyle="1" w:styleId="Heading3Char">
    <w:name w:val="Heading 3 Char"/>
    <w:basedOn w:val="DefaultParagraphFont"/>
    <w:link w:val="Heading3"/>
    <w:uiPriority w:val="9"/>
    <w:rsid w:val="00FA7C0B"/>
    <w:rPr>
      <w:rFonts w:asciiTheme="majorHAnsi" w:eastAsiaTheme="majorEastAsia" w:hAnsiTheme="majorHAnsi" w:cstheme="majorBidi"/>
      <w:color w:val="511707" w:themeColor="accent1" w:themeShade="7F"/>
      <w:sz w:val="24"/>
      <w:szCs w:val="24"/>
    </w:rPr>
  </w:style>
  <w:style w:type="paragraph" w:styleId="TOC3">
    <w:name w:val="toc 3"/>
    <w:basedOn w:val="Normal"/>
    <w:next w:val="Normal"/>
    <w:autoRedefine/>
    <w:uiPriority w:val="39"/>
    <w:unhideWhenUsed/>
    <w:rsid w:val="0069181E"/>
    <w:pPr>
      <w:spacing w:after="100"/>
      <w:ind w:left="440"/>
    </w:pPr>
  </w:style>
  <w:style w:type="paragraph" w:styleId="BodyText">
    <w:name w:val="Body Text"/>
    <w:link w:val="BodyTextChar"/>
    <w:qFormat/>
    <w:rsid w:val="00CE4510"/>
    <w:pPr>
      <w:spacing w:before="240" w:after="0" w:line="300" w:lineRule="atLeast"/>
      <w:jc w:val="both"/>
    </w:pPr>
    <w:rPr>
      <w:rFonts w:ascii="Times New Roman" w:eastAsia="Times New Roman" w:hAnsi="Times New Roman" w:cs="Times New Roman"/>
      <w:sz w:val="24"/>
      <w:szCs w:val="20"/>
      <w:lang w:val="en-AU" w:eastAsia="en-AU"/>
    </w:rPr>
  </w:style>
  <w:style w:type="character" w:customStyle="1" w:styleId="BodyTextChar">
    <w:name w:val="Body Text Char"/>
    <w:basedOn w:val="DefaultParagraphFont"/>
    <w:link w:val="BodyText"/>
    <w:rsid w:val="00CE4510"/>
    <w:rPr>
      <w:rFonts w:ascii="Times New Roman" w:eastAsia="Times New Roman" w:hAnsi="Times New Roman" w:cs="Times New Roman"/>
      <w:sz w:val="24"/>
      <w:szCs w:val="20"/>
      <w:lang w:val="en-AU" w:eastAsia="en-AU"/>
    </w:rPr>
  </w:style>
  <w:style w:type="paragraph" w:customStyle="1" w:styleId="Finding">
    <w:name w:val="Finding"/>
    <w:basedOn w:val="BodyText"/>
    <w:rsid w:val="00E178E1"/>
    <w:pPr>
      <w:keepLines/>
      <w:spacing w:before="120" w:line="280" w:lineRule="atLeast"/>
    </w:pPr>
    <w:rPr>
      <w:rFonts w:ascii="Arial" w:hAnsi="Arial"/>
      <w:sz w:val="22"/>
    </w:rPr>
  </w:style>
  <w:style w:type="paragraph" w:customStyle="1" w:styleId="FindingBullet">
    <w:name w:val="Finding Bullet"/>
    <w:basedOn w:val="Finding"/>
    <w:rsid w:val="00E178E1"/>
    <w:pPr>
      <w:numPr>
        <w:numId w:val="5"/>
      </w:numPr>
      <w:tabs>
        <w:tab w:val="num" w:pos="340"/>
      </w:tabs>
      <w:spacing w:before="80"/>
      <w:ind w:left="340" w:hanging="340"/>
    </w:pPr>
  </w:style>
  <w:style w:type="paragraph" w:customStyle="1" w:styleId="RecTitle">
    <w:name w:val="Rec Title"/>
    <w:basedOn w:val="BodyText"/>
    <w:next w:val="Rec"/>
    <w:qFormat/>
    <w:rsid w:val="00E178E1"/>
    <w:pPr>
      <w:keepNext/>
      <w:keepLines/>
      <w:spacing w:line="280" w:lineRule="atLeast"/>
    </w:pPr>
    <w:rPr>
      <w:rFonts w:ascii="Arial" w:hAnsi="Arial"/>
      <w:caps/>
      <w:sz w:val="18"/>
    </w:rPr>
  </w:style>
  <w:style w:type="paragraph" w:customStyle="1" w:styleId="FindingTitle">
    <w:name w:val="Finding Title"/>
    <w:basedOn w:val="RecTitle"/>
    <w:next w:val="Finding"/>
    <w:rsid w:val="00E178E1"/>
  </w:style>
  <w:style w:type="paragraph" w:customStyle="1" w:styleId="Rec">
    <w:name w:val="Rec"/>
    <w:basedOn w:val="BodyText"/>
    <w:qFormat/>
    <w:rsid w:val="00E178E1"/>
    <w:pPr>
      <w:keepLines/>
      <w:spacing w:before="120" w:line="280" w:lineRule="atLeast"/>
    </w:pPr>
    <w:rPr>
      <w:rFonts w:ascii="Arial" w:hAnsi="Arial"/>
      <w:sz w:val="22"/>
    </w:rPr>
  </w:style>
  <w:style w:type="paragraph" w:customStyle="1" w:styleId="RecBullet">
    <w:name w:val="Rec Bullet"/>
    <w:basedOn w:val="Rec"/>
    <w:rsid w:val="00E178E1"/>
    <w:pPr>
      <w:numPr>
        <w:numId w:val="6"/>
      </w:numPr>
      <w:tabs>
        <w:tab w:val="num" w:pos="340"/>
      </w:tabs>
      <w:spacing w:before="80"/>
      <w:ind w:left="340" w:hanging="340"/>
    </w:pPr>
  </w:style>
  <w:style w:type="paragraph" w:customStyle="1" w:styleId="BoxSpaceBelow">
    <w:name w:val="Box Space Below"/>
    <w:basedOn w:val="Normal"/>
    <w:rsid w:val="00E178E1"/>
    <w:pPr>
      <w:spacing w:before="60" w:after="60" w:line="80" w:lineRule="exact"/>
      <w:jc w:val="both"/>
    </w:pPr>
    <w:rPr>
      <w:rFonts w:ascii="Arial" w:eastAsia="Times New Roman" w:hAnsi="Arial" w:cs="Times New Roman"/>
      <w:sz w:val="14"/>
      <w:szCs w:val="20"/>
      <w:lang w:val="en-AU" w:eastAsia="en-AU"/>
    </w:rPr>
  </w:style>
  <w:style w:type="paragraph" w:customStyle="1" w:styleId="Space">
    <w:name w:val="Space"/>
    <w:basedOn w:val="Normal"/>
    <w:rsid w:val="00E178E1"/>
    <w:pPr>
      <w:keepNext/>
      <w:spacing w:after="0" w:line="120" w:lineRule="exact"/>
      <w:jc w:val="both"/>
    </w:pPr>
    <w:rPr>
      <w:rFonts w:ascii="Arial" w:eastAsia="Times New Roman" w:hAnsi="Arial" w:cs="Times New Roman"/>
      <w:sz w:val="20"/>
      <w:szCs w:val="20"/>
      <w:lang w:val="en-AU" w:eastAsia="en-AU"/>
    </w:rPr>
  </w:style>
  <w:style w:type="paragraph" w:customStyle="1" w:styleId="BoxSpaceAboveElement">
    <w:name w:val="Box Space Above Element"/>
    <w:basedOn w:val="Normal"/>
    <w:link w:val="BoxSpaceAboveElementChar"/>
    <w:qFormat/>
    <w:rsid w:val="00E178E1"/>
    <w:pPr>
      <w:keepNext/>
      <w:spacing w:before="240" w:after="0" w:line="80" w:lineRule="exact"/>
    </w:pPr>
    <w:rPr>
      <w:rFonts w:ascii="Times New Roman" w:eastAsia="Times New Roman" w:hAnsi="Times New Roman" w:cs="Times New Roman"/>
      <w:b/>
      <w:vanish/>
      <w:color w:val="FF00FF"/>
      <w:sz w:val="14"/>
      <w:szCs w:val="20"/>
      <w:lang w:val="en-AU" w:eastAsia="en-AU"/>
    </w:rPr>
  </w:style>
  <w:style w:type="character" w:customStyle="1" w:styleId="BoxSpaceAboveElementChar">
    <w:name w:val="Box Space Above Element Char"/>
    <w:basedOn w:val="DefaultParagraphFont"/>
    <w:link w:val="BoxSpaceAboveElement"/>
    <w:rsid w:val="00E178E1"/>
    <w:rPr>
      <w:rFonts w:ascii="Times New Roman" w:eastAsia="Times New Roman" w:hAnsi="Times New Roman" w:cs="Times New Roman"/>
      <w:b/>
      <w:vanish/>
      <w:color w:val="FF00FF"/>
      <w:sz w:val="14"/>
      <w:szCs w:val="20"/>
      <w:lang w:val="en-AU" w:eastAsia="en-AU"/>
    </w:rPr>
  </w:style>
  <w:style w:type="paragraph" w:styleId="ListBullet">
    <w:name w:val="List Bullet"/>
    <w:basedOn w:val="BodyText"/>
    <w:link w:val="ListBulletChar"/>
    <w:qFormat/>
    <w:rsid w:val="00E826BD"/>
    <w:pPr>
      <w:numPr>
        <w:numId w:val="7"/>
      </w:numPr>
      <w:tabs>
        <w:tab w:val="num" w:pos="340"/>
      </w:tabs>
      <w:spacing w:before="120"/>
      <w:ind w:left="340" w:hanging="340"/>
    </w:pPr>
  </w:style>
  <w:style w:type="character" w:customStyle="1" w:styleId="ListBulletChar">
    <w:name w:val="List Bullet Char"/>
    <w:basedOn w:val="DefaultParagraphFont"/>
    <w:link w:val="ListBullet"/>
    <w:rsid w:val="00E826BD"/>
    <w:rPr>
      <w:rFonts w:ascii="Times New Roman" w:eastAsia="Times New Roman" w:hAnsi="Times New Roman" w:cs="Times New Roman"/>
      <w:sz w:val="24"/>
      <w:szCs w:val="20"/>
      <w:lang w:val="en-AU" w:eastAsia="en-AU"/>
    </w:rPr>
  </w:style>
  <w:style w:type="character" w:customStyle="1" w:styleId="Heading4Char">
    <w:name w:val="Heading 4 Char"/>
    <w:basedOn w:val="DefaultParagraphFont"/>
    <w:link w:val="Heading4"/>
    <w:uiPriority w:val="9"/>
    <w:rsid w:val="001F6A26"/>
    <w:rPr>
      <w:rFonts w:asciiTheme="majorHAnsi" w:eastAsiaTheme="majorEastAsia" w:hAnsiTheme="majorHAnsi" w:cstheme="majorBidi"/>
      <w:i/>
      <w:iCs/>
      <w:color w:val="7B230B" w:themeColor="accent1" w:themeShade="BF"/>
    </w:rPr>
  </w:style>
  <w:style w:type="character" w:customStyle="1" w:styleId="ListParagraphChar">
    <w:name w:val="List Paragraph Char"/>
    <w:aliases w:val="Bullet Point List Char"/>
    <w:basedOn w:val="DefaultParagraphFont"/>
    <w:link w:val="ListParagraph"/>
    <w:uiPriority w:val="34"/>
    <w:rsid w:val="00EA0C48"/>
  </w:style>
  <w:style w:type="character" w:customStyle="1" w:styleId="Heading5Char">
    <w:name w:val="Heading 5 Char"/>
    <w:basedOn w:val="DefaultParagraphFont"/>
    <w:link w:val="Heading5"/>
    <w:uiPriority w:val="9"/>
    <w:semiHidden/>
    <w:rsid w:val="007506F7"/>
    <w:rPr>
      <w:rFonts w:asciiTheme="majorHAnsi" w:eastAsiaTheme="majorEastAsia" w:hAnsiTheme="majorHAnsi" w:cstheme="majorBidi"/>
      <w:color w:val="7B230B" w:themeColor="accent1" w:themeShade="BF"/>
    </w:rPr>
  </w:style>
  <w:style w:type="paragraph" w:styleId="PlainText">
    <w:name w:val="Plain Text"/>
    <w:basedOn w:val="Normal"/>
    <w:link w:val="PlainTextChar"/>
    <w:uiPriority w:val="99"/>
    <w:semiHidden/>
    <w:unhideWhenUsed/>
    <w:rsid w:val="002B4DC7"/>
    <w:pPr>
      <w:spacing w:after="0" w:line="240" w:lineRule="auto"/>
    </w:pPr>
    <w:rPr>
      <w:rFonts w:ascii="Calibri" w:eastAsia="PMingLiU" w:hAnsi="Calibri" w:cs="Calibri"/>
      <w:lang w:val="en-AU"/>
    </w:rPr>
  </w:style>
  <w:style w:type="character" w:customStyle="1" w:styleId="PlainTextChar">
    <w:name w:val="Plain Text Char"/>
    <w:basedOn w:val="DefaultParagraphFont"/>
    <w:link w:val="PlainText"/>
    <w:uiPriority w:val="99"/>
    <w:semiHidden/>
    <w:rsid w:val="002B4DC7"/>
    <w:rPr>
      <w:rFonts w:ascii="Calibri" w:eastAsia="PMingLiU" w:hAnsi="Calibri" w:cs="Calibri"/>
      <w:lang w:val="en-AU"/>
    </w:rPr>
  </w:style>
  <w:style w:type="paragraph" w:styleId="DocumentMap">
    <w:name w:val="Document Map"/>
    <w:basedOn w:val="Normal"/>
    <w:link w:val="DocumentMapChar"/>
    <w:uiPriority w:val="99"/>
    <w:semiHidden/>
    <w:unhideWhenUsed/>
    <w:rsid w:val="00F36E1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36E1B"/>
    <w:rPr>
      <w:rFonts w:ascii="Lucida Grande" w:hAnsi="Lucida Grande" w:cs="Lucida Grande"/>
      <w:sz w:val="24"/>
      <w:szCs w:val="24"/>
    </w:rPr>
  </w:style>
  <w:style w:type="character" w:styleId="Strong">
    <w:name w:val="Strong"/>
    <w:basedOn w:val="DefaultParagraphFont"/>
    <w:uiPriority w:val="22"/>
    <w:qFormat/>
    <w:rsid w:val="005609D9"/>
    <w:rPr>
      <w:b/>
      <w:bCs/>
    </w:rPr>
  </w:style>
  <w:style w:type="paragraph" w:customStyle="1" w:styleId="h2">
    <w:name w:val="h2"/>
    <w:basedOn w:val="Heading1"/>
    <w:link w:val="h2Char"/>
    <w:qFormat/>
    <w:rsid w:val="008B089A"/>
    <w:pPr>
      <w:spacing w:line="276" w:lineRule="auto"/>
      <w:outlineLvl w:val="1"/>
    </w:pPr>
  </w:style>
  <w:style w:type="paragraph" w:customStyle="1" w:styleId="head3">
    <w:name w:val="head3"/>
    <w:basedOn w:val="Heading2"/>
    <w:link w:val="head3Char"/>
    <w:qFormat/>
    <w:rsid w:val="008B089A"/>
    <w:pPr>
      <w:outlineLvl w:val="2"/>
    </w:pPr>
  </w:style>
  <w:style w:type="character" w:customStyle="1" w:styleId="h2Char">
    <w:name w:val="h2 Char"/>
    <w:basedOn w:val="Heading1Char"/>
    <w:link w:val="h2"/>
    <w:rsid w:val="008B089A"/>
    <w:rPr>
      <w:rFonts w:asciiTheme="majorHAnsi" w:eastAsiaTheme="majorEastAsia" w:hAnsiTheme="majorHAnsi" w:cstheme="majorBidi"/>
      <w:color w:val="7B230B" w:themeColor="accent1" w:themeShade="BF"/>
      <w:sz w:val="32"/>
      <w:szCs w:val="32"/>
    </w:rPr>
  </w:style>
  <w:style w:type="paragraph" w:customStyle="1" w:styleId="head2numbered">
    <w:name w:val="head2 numbered"/>
    <w:basedOn w:val="Heading1"/>
    <w:link w:val="head2numberedChar"/>
    <w:qFormat/>
    <w:rsid w:val="008B089A"/>
    <w:pPr>
      <w:numPr>
        <w:numId w:val="1"/>
      </w:numPr>
      <w:spacing w:line="276" w:lineRule="auto"/>
      <w:ind w:left="357" w:hanging="357"/>
      <w:outlineLvl w:val="1"/>
    </w:pPr>
  </w:style>
  <w:style w:type="character" w:customStyle="1" w:styleId="head3Char">
    <w:name w:val="head3 Char"/>
    <w:basedOn w:val="Heading2Char"/>
    <w:link w:val="head3"/>
    <w:rsid w:val="008B089A"/>
    <w:rPr>
      <w:rFonts w:asciiTheme="majorHAnsi" w:eastAsiaTheme="majorEastAsia" w:hAnsiTheme="majorHAnsi" w:cstheme="majorBidi"/>
      <w:color w:val="7B230B" w:themeColor="accent1" w:themeShade="BF"/>
      <w:sz w:val="26"/>
      <w:szCs w:val="26"/>
    </w:rPr>
  </w:style>
  <w:style w:type="paragraph" w:customStyle="1" w:styleId="head3numbered">
    <w:name w:val="head3 numbered"/>
    <w:basedOn w:val="Heading2"/>
    <w:link w:val="head3numberedChar"/>
    <w:qFormat/>
    <w:rsid w:val="008B089A"/>
    <w:pPr>
      <w:numPr>
        <w:ilvl w:val="1"/>
        <w:numId w:val="1"/>
      </w:numPr>
      <w:ind w:left="748" w:hanging="391"/>
      <w:outlineLvl w:val="2"/>
    </w:pPr>
  </w:style>
  <w:style w:type="character" w:customStyle="1" w:styleId="head2numberedChar">
    <w:name w:val="head2 numbered Char"/>
    <w:basedOn w:val="Heading1Char"/>
    <w:link w:val="head2numbered"/>
    <w:rsid w:val="008B089A"/>
    <w:rPr>
      <w:rFonts w:asciiTheme="majorHAnsi" w:eastAsiaTheme="majorEastAsia" w:hAnsiTheme="majorHAnsi" w:cstheme="majorBidi"/>
      <w:color w:val="7B230B" w:themeColor="accent1" w:themeShade="BF"/>
      <w:sz w:val="32"/>
      <w:szCs w:val="32"/>
    </w:rPr>
  </w:style>
  <w:style w:type="paragraph" w:customStyle="1" w:styleId="head4numbered">
    <w:name w:val="head4 numbered"/>
    <w:basedOn w:val="Heading3"/>
    <w:link w:val="head4numberedChar"/>
    <w:qFormat/>
    <w:rsid w:val="008B089A"/>
    <w:pPr>
      <w:numPr>
        <w:ilvl w:val="2"/>
        <w:numId w:val="1"/>
      </w:numPr>
      <w:spacing w:line="276" w:lineRule="auto"/>
      <w:outlineLvl w:val="3"/>
    </w:pPr>
  </w:style>
  <w:style w:type="character" w:customStyle="1" w:styleId="head3numberedChar">
    <w:name w:val="head3 numbered Char"/>
    <w:basedOn w:val="Heading2Char"/>
    <w:link w:val="head3numbered"/>
    <w:rsid w:val="008B089A"/>
    <w:rPr>
      <w:rFonts w:asciiTheme="majorHAnsi" w:eastAsiaTheme="majorEastAsia" w:hAnsiTheme="majorHAnsi" w:cstheme="majorBidi"/>
      <w:color w:val="7B230B" w:themeColor="accent1" w:themeShade="BF"/>
      <w:sz w:val="26"/>
      <w:szCs w:val="26"/>
    </w:rPr>
  </w:style>
  <w:style w:type="paragraph" w:customStyle="1" w:styleId="h5">
    <w:name w:val="h5"/>
    <w:basedOn w:val="Heading4"/>
    <w:link w:val="h5Char"/>
    <w:qFormat/>
    <w:rsid w:val="002A0CCC"/>
    <w:pPr>
      <w:outlineLvl w:val="4"/>
    </w:pPr>
  </w:style>
  <w:style w:type="character" w:customStyle="1" w:styleId="head4numberedChar">
    <w:name w:val="head4 numbered Char"/>
    <w:basedOn w:val="Heading3Char"/>
    <w:link w:val="head4numbered"/>
    <w:rsid w:val="008B089A"/>
    <w:rPr>
      <w:rFonts w:asciiTheme="majorHAnsi" w:eastAsiaTheme="majorEastAsia" w:hAnsiTheme="majorHAnsi" w:cstheme="majorBidi"/>
      <w:color w:val="511707" w:themeColor="accent1" w:themeShade="7F"/>
      <w:sz w:val="24"/>
      <w:szCs w:val="24"/>
    </w:rPr>
  </w:style>
  <w:style w:type="character" w:customStyle="1" w:styleId="h5Char">
    <w:name w:val="h5 Char"/>
    <w:basedOn w:val="Heading4Char"/>
    <w:link w:val="h5"/>
    <w:rsid w:val="002A0CCC"/>
    <w:rPr>
      <w:rFonts w:asciiTheme="majorHAnsi" w:eastAsiaTheme="majorEastAsia" w:hAnsiTheme="majorHAnsi" w:cstheme="majorBidi"/>
      <w:i/>
      <w:iCs/>
      <w:color w:val="7B230B"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0813">
      <w:bodyDiv w:val="1"/>
      <w:marLeft w:val="0"/>
      <w:marRight w:val="0"/>
      <w:marTop w:val="0"/>
      <w:marBottom w:val="0"/>
      <w:divBdr>
        <w:top w:val="none" w:sz="0" w:space="0" w:color="auto"/>
        <w:left w:val="none" w:sz="0" w:space="0" w:color="auto"/>
        <w:bottom w:val="none" w:sz="0" w:space="0" w:color="auto"/>
        <w:right w:val="none" w:sz="0" w:space="0" w:color="auto"/>
      </w:divBdr>
    </w:div>
    <w:div w:id="251086983">
      <w:bodyDiv w:val="1"/>
      <w:marLeft w:val="0"/>
      <w:marRight w:val="0"/>
      <w:marTop w:val="0"/>
      <w:marBottom w:val="0"/>
      <w:divBdr>
        <w:top w:val="none" w:sz="0" w:space="0" w:color="auto"/>
        <w:left w:val="none" w:sz="0" w:space="0" w:color="auto"/>
        <w:bottom w:val="none" w:sz="0" w:space="0" w:color="auto"/>
        <w:right w:val="none" w:sz="0" w:space="0" w:color="auto"/>
      </w:divBdr>
    </w:div>
    <w:div w:id="258762624">
      <w:bodyDiv w:val="1"/>
      <w:marLeft w:val="0"/>
      <w:marRight w:val="0"/>
      <w:marTop w:val="0"/>
      <w:marBottom w:val="0"/>
      <w:divBdr>
        <w:top w:val="none" w:sz="0" w:space="0" w:color="auto"/>
        <w:left w:val="none" w:sz="0" w:space="0" w:color="auto"/>
        <w:bottom w:val="none" w:sz="0" w:space="0" w:color="auto"/>
        <w:right w:val="none" w:sz="0" w:space="0" w:color="auto"/>
      </w:divBdr>
    </w:div>
    <w:div w:id="314531838">
      <w:bodyDiv w:val="1"/>
      <w:marLeft w:val="0"/>
      <w:marRight w:val="0"/>
      <w:marTop w:val="0"/>
      <w:marBottom w:val="0"/>
      <w:divBdr>
        <w:top w:val="none" w:sz="0" w:space="0" w:color="auto"/>
        <w:left w:val="none" w:sz="0" w:space="0" w:color="auto"/>
        <w:bottom w:val="none" w:sz="0" w:space="0" w:color="auto"/>
        <w:right w:val="none" w:sz="0" w:space="0" w:color="auto"/>
      </w:divBdr>
    </w:div>
    <w:div w:id="394817712">
      <w:bodyDiv w:val="1"/>
      <w:marLeft w:val="0"/>
      <w:marRight w:val="0"/>
      <w:marTop w:val="0"/>
      <w:marBottom w:val="0"/>
      <w:divBdr>
        <w:top w:val="none" w:sz="0" w:space="0" w:color="auto"/>
        <w:left w:val="none" w:sz="0" w:space="0" w:color="auto"/>
        <w:bottom w:val="none" w:sz="0" w:space="0" w:color="auto"/>
        <w:right w:val="none" w:sz="0" w:space="0" w:color="auto"/>
      </w:divBdr>
    </w:div>
    <w:div w:id="406343028">
      <w:bodyDiv w:val="1"/>
      <w:marLeft w:val="0"/>
      <w:marRight w:val="0"/>
      <w:marTop w:val="0"/>
      <w:marBottom w:val="0"/>
      <w:divBdr>
        <w:top w:val="none" w:sz="0" w:space="0" w:color="auto"/>
        <w:left w:val="none" w:sz="0" w:space="0" w:color="auto"/>
        <w:bottom w:val="none" w:sz="0" w:space="0" w:color="auto"/>
        <w:right w:val="none" w:sz="0" w:space="0" w:color="auto"/>
      </w:divBdr>
      <w:divsChild>
        <w:div w:id="39868043">
          <w:marLeft w:val="547"/>
          <w:marRight w:val="0"/>
          <w:marTop w:val="0"/>
          <w:marBottom w:val="0"/>
          <w:divBdr>
            <w:top w:val="none" w:sz="0" w:space="0" w:color="auto"/>
            <w:left w:val="none" w:sz="0" w:space="0" w:color="auto"/>
            <w:bottom w:val="none" w:sz="0" w:space="0" w:color="auto"/>
            <w:right w:val="none" w:sz="0" w:space="0" w:color="auto"/>
          </w:divBdr>
        </w:div>
        <w:div w:id="773404950">
          <w:marLeft w:val="547"/>
          <w:marRight w:val="0"/>
          <w:marTop w:val="0"/>
          <w:marBottom w:val="0"/>
          <w:divBdr>
            <w:top w:val="none" w:sz="0" w:space="0" w:color="auto"/>
            <w:left w:val="none" w:sz="0" w:space="0" w:color="auto"/>
            <w:bottom w:val="none" w:sz="0" w:space="0" w:color="auto"/>
            <w:right w:val="none" w:sz="0" w:space="0" w:color="auto"/>
          </w:divBdr>
        </w:div>
        <w:div w:id="1849523183">
          <w:marLeft w:val="547"/>
          <w:marRight w:val="0"/>
          <w:marTop w:val="0"/>
          <w:marBottom w:val="0"/>
          <w:divBdr>
            <w:top w:val="none" w:sz="0" w:space="0" w:color="auto"/>
            <w:left w:val="none" w:sz="0" w:space="0" w:color="auto"/>
            <w:bottom w:val="none" w:sz="0" w:space="0" w:color="auto"/>
            <w:right w:val="none" w:sz="0" w:space="0" w:color="auto"/>
          </w:divBdr>
        </w:div>
      </w:divsChild>
    </w:div>
    <w:div w:id="424349186">
      <w:bodyDiv w:val="1"/>
      <w:marLeft w:val="0"/>
      <w:marRight w:val="0"/>
      <w:marTop w:val="0"/>
      <w:marBottom w:val="0"/>
      <w:divBdr>
        <w:top w:val="none" w:sz="0" w:space="0" w:color="auto"/>
        <w:left w:val="none" w:sz="0" w:space="0" w:color="auto"/>
        <w:bottom w:val="none" w:sz="0" w:space="0" w:color="auto"/>
        <w:right w:val="none" w:sz="0" w:space="0" w:color="auto"/>
      </w:divBdr>
    </w:div>
    <w:div w:id="439186373">
      <w:bodyDiv w:val="1"/>
      <w:marLeft w:val="0"/>
      <w:marRight w:val="0"/>
      <w:marTop w:val="0"/>
      <w:marBottom w:val="0"/>
      <w:divBdr>
        <w:top w:val="none" w:sz="0" w:space="0" w:color="auto"/>
        <w:left w:val="none" w:sz="0" w:space="0" w:color="auto"/>
        <w:bottom w:val="none" w:sz="0" w:space="0" w:color="auto"/>
        <w:right w:val="none" w:sz="0" w:space="0" w:color="auto"/>
      </w:divBdr>
    </w:div>
    <w:div w:id="490602947">
      <w:bodyDiv w:val="1"/>
      <w:marLeft w:val="0"/>
      <w:marRight w:val="0"/>
      <w:marTop w:val="0"/>
      <w:marBottom w:val="0"/>
      <w:divBdr>
        <w:top w:val="none" w:sz="0" w:space="0" w:color="auto"/>
        <w:left w:val="none" w:sz="0" w:space="0" w:color="auto"/>
        <w:bottom w:val="none" w:sz="0" w:space="0" w:color="auto"/>
        <w:right w:val="none" w:sz="0" w:space="0" w:color="auto"/>
      </w:divBdr>
    </w:div>
    <w:div w:id="491992183">
      <w:bodyDiv w:val="1"/>
      <w:marLeft w:val="0"/>
      <w:marRight w:val="0"/>
      <w:marTop w:val="0"/>
      <w:marBottom w:val="0"/>
      <w:divBdr>
        <w:top w:val="none" w:sz="0" w:space="0" w:color="auto"/>
        <w:left w:val="none" w:sz="0" w:space="0" w:color="auto"/>
        <w:bottom w:val="none" w:sz="0" w:space="0" w:color="auto"/>
        <w:right w:val="none" w:sz="0" w:space="0" w:color="auto"/>
      </w:divBdr>
    </w:div>
    <w:div w:id="795098335">
      <w:bodyDiv w:val="1"/>
      <w:marLeft w:val="0"/>
      <w:marRight w:val="0"/>
      <w:marTop w:val="0"/>
      <w:marBottom w:val="0"/>
      <w:divBdr>
        <w:top w:val="none" w:sz="0" w:space="0" w:color="auto"/>
        <w:left w:val="none" w:sz="0" w:space="0" w:color="auto"/>
        <w:bottom w:val="none" w:sz="0" w:space="0" w:color="auto"/>
        <w:right w:val="none" w:sz="0" w:space="0" w:color="auto"/>
      </w:divBdr>
    </w:div>
    <w:div w:id="847214560">
      <w:bodyDiv w:val="1"/>
      <w:marLeft w:val="0"/>
      <w:marRight w:val="0"/>
      <w:marTop w:val="0"/>
      <w:marBottom w:val="0"/>
      <w:divBdr>
        <w:top w:val="none" w:sz="0" w:space="0" w:color="auto"/>
        <w:left w:val="none" w:sz="0" w:space="0" w:color="auto"/>
        <w:bottom w:val="none" w:sz="0" w:space="0" w:color="auto"/>
        <w:right w:val="none" w:sz="0" w:space="0" w:color="auto"/>
      </w:divBdr>
    </w:div>
    <w:div w:id="945499741">
      <w:bodyDiv w:val="1"/>
      <w:marLeft w:val="0"/>
      <w:marRight w:val="0"/>
      <w:marTop w:val="0"/>
      <w:marBottom w:val="0"/>
      <w:divBdr>
        <w:top w:val="none" w:sz="0" w:space="0" w:color="auto"/>
        <w:left w:val="none" w:sz="0" w:space="0" w:color="auto"/>
        <w:bottom w:val="none" w:sz="0" w:space="0" w:color="auto"/>
        <w:right w:val="none" w:sz="0" w:space="0" w:color="auto"/>
      </w:divBdr>
    </w:div>
    <w:div w:id="1053892963">
      <w:bodyDiv w:val="1"/>
      <w:marLeft w:val="0"/>
      <w:marRight w:val="0"/>
      <w:marTop w:val="0"/>
      <w:marBottom w:val="0"/>
      <w:divBdr>
        <w:top w:val="none" w:sz="0" w:space="0" w:color="auto"/>
        <w:left w:val="none" w:sz="0" w:space="0" w:color="auto"/>
        <w:bottom w:val="none" w:sz="0" w:space="0" w:color="auto"/>
        <w:right w:val="none" w:sz="0" w:space="0" w:color="auto"/>
      </w:divBdr>
    </w:div>
    <w:div w:id="1093284814">
      <w:bodyDiv w:val="1"/>
      <w:marLeft w:val="0"/>
      <w:marRight w:val="0"/>
      <w:marTop w:val="0"/>
      <w:marBottom w:val="0"/>
      <w:divBdr>
        <w:top w:val="none" w:sz="0" w:space="0" w:color="auto"/>
        <w:left w:val="none" w:sz="0" w:space="0" w:color="auto"/>
        <w:bottom w:val="none" w:sz="0" w:space="0" w:color="auto"/>
        <w:right w:val="none" w:sz="0" w:space="0" w:color="auto"/>
      </w:divBdr>
    </w:div>
    <w:div w:id="1174684825">
      <w:bodyDiv w:val="1"/>
      <w:marLeft w:val="0"/>
      <w:marRight w:val="0"/>
      <w:marTop w:val="0"/>
      <w:marBottom w:val="0"/>
      <w:divBdr>
        <w:top w:val="none" w:sz="0" w:space="0" w:color="auto"/>
        <w:left w:val="none" w:sz="0" w:space="0" w:color="auto"/>
        <w:bottom w:val="none" w:sz="0" w:space="0" w:color="auto"/>
        <w:right w:val="none" w:sz="0" w:space="0" w:color="auto"/>
      </w:divBdr>
    </w:div>
    <w:div w:id="1332174048">
      <w:bodyDiv w:val="1"/>
      <w:marLeft w:val="0"/>
      <w:marRight w:val="0"/>
      <w:marTop w:val="0"/>
      <w:marBottom w:val="0"/>
      <w:divBdr>
        <w:top w:val="none" w:sz="0" w:space="0" w:color="auto"/>
        <w:left w:val="none" w:sz="0" w:space="0" w:color="auto"/>
        <w:bottom w:val="none" w:sz="0" w:space="0" w:color="auto"/>
        <w:right w:val="none" w:sz="0" w:space="0" w:color="auto"/>
      </w:divBdr>
    </w:div>
    <w:div w:id="1360811367">
      <w:bodyDiv w:val="1"/>
      <w:marLeft w:val="0"/>
      <w:marRight w:val="0"/>
      <w:marTop w:val="0"/>
      <w:marBottom w:val="0"/>
      <w:divBdr>
        <w:top w:val="none" w:sz="0" w:space="0" w:color="auto"/>
        <w:left w:val="none" w:sz="0" w:space="0" w:color="auto"/>
        <w:bottom w:val="none" w:sz="0" w:space="0" w:color="auto"/>
        <w:right w:val="none" w:sz="0" w:space="0" w:color="auto"/>
      </w:divBdr>
      <w:divsChild>
        <w:div w:id="1405685952">
          <w:marLeft w:val="274"/>
          <w:marRight w:val="0"/>
          <w:marTop w:val="0"/>
          <w:marBottom w:val="0"/>
          <w:divBdr>
            <w:top w:val="none" w:sz="0" w:space="0" w:color="auto"/>
            <w:left w:val="none" w:sz="0" w:space="0" w:color="auto"/>
            <w:bottom w:val="none" w:sz="0" w:space="0" w:color="auto"/>
            <w:right w:val="none" w:sz="0" w:space="0" w:color="auto"/>
          </w:divBdr>
        </w:div>
        <w:div w:id="2059891561">
          <w:marLeft w:val="274"/>
          <w:marRight w:val="0"/>
          <w:marTop w:val="0"/>
          <w:marBottom w:val="0"/>
          <w:divBdr>
            <w:top w:val="none" w:sz="0" w:space="0" w:color="auto"/>
            <w:left w:val="none" w:sz="0" w:space="0" w:color="auto"/>
            <w:bottom w:val="none" w:sz="0" w:space="0" w:color="auto"/>
            <w:right w:val="none" w:sz="0" w:space="0" w:color="auto"/>
          </w:divBdr>
        </w:div>
      </w:divsChild>
    </w:div>
    <w:div w:id="1626155928">
      <w:bodyDiv w:val="1"/>
      <w:marLeft w:val="0"/>
      <w:marRight w:val="0"/>
      <w:marTop w:val="0"/>
      <w:marBottom w:val="0"/>
      <w:divBdr>
        <w:top w:val="none" w:sz="0" w:space="0" w:color="auto"/>
        <w:left w:val="none" w:sz="0" w:space="0" w:color="auto"/>
        <w:bottom w:val="none" w:sz="0" w:space="0" w:color="auto"/>
        <w:right w:val="none" w:sz="0" w:space="0" w:color="auto"/>
      </w:divBdr>
    </w:div>
    <w:div w:id="1661545530">
      <w:bodyDiv w:val="1"/>
      <w:marLeft w:val="0"/>
      <w:marRight w:val="0"/>
      <w:marTop w:val="0"/>
      <w:marBottom w:val="0"/>
      <w:divBdr>
        <w:top w:val="none" w:sz="0" w:space="0" w:color="auto"/>
        <w:left w:val="none" w:sz="0" w:space="0" w:color="auto"/>
        <w:bottom w:val="none" w:sz="0" w:space="0" w:color="auto"/>
        <w:right w:val="none" w:sz="0" w:space="0" w:color="auto"/>
      </w:divBdr>
    </w:div>
    <w:div w:id="1669938691">
      <w:bodyDiv w:val="1"/>
      <w:marLeft w:val="0"/>
      <w:marRight w:val="0"/>
      <w:marTop w:val="0"/>
      <w:marBottom w:val="0"/>
      <w:divBdr>
        <w:top w:val="none" w:sz="0" w:space="0" w:color="auto"/>
        <w:left w:val="none" w:sz="0" w:space="0" w:color="auto"/>
        <w:bottom w:val="none" w:sz="0" w:space="0" w:color="auto"/>
        <w:right w:val="none" w:sz="0" w:space="0" w:color="auto"/>
      </w:divBdr>
      <w:divsChild>
        <w:div w:id="1746537549">
          <w:marLeft w:val="274"/>
          <w:marRight w:val="0"/>
          <w:marTop w:val="0"/>
          <w:marBottom w:val="0"/>
          <w:divBdr>
            <w:top w:val="none" w:sz="0" w:space="0" w:color="auto"/>
            <w:left w:val="none" w:sz="0" w:space="0" w:color="auto"/>
            <w:bottom w:val="none" w:sz="0" w:space="0" w:color="auto"/>
            <w:right w:val="none" w:sz="0" w:space="0" w:color="auto"/>
          </w:divBdr>
        </w:div>
        <w:div w:id="1818645220">
          <w:marLeft w:val="274"/>
          <w:marRight w:val="0"/>
          <w:marTop w:val="0"/>
          <w:marBottom w:val="0"/>
          <w:divBdr>
            <w:top w:val="none" w:sz="0" w:space="0" w:color="auto"/>
            <w:left w:val="none" w:sz="0" w:space="0" w:color="auto"/>
            <w:bottom w:val="none" w:sz="0" w:space="0" w:color="auto"/>
            <w:right w:val="none" w:sz="0" w:space="0" w:color="auto"/>
          </w:divBdr>
        </w:div>
      </w:divsChild>
    </w:div>
    <w:div w:id="1990749851">
      <w:bodyDiv w:val="1"/>
      <w:marLeft w:val="0"/>
      <w:marRight w:val="0"/>
      <w:marTop w:val="0"/>
      <w:marBottom w:val="0"/>
      <w:divBdr>
        <w:top w:val="none" w:sz="0" w:space="0" w:color="auto"/>
        <w:left w:val="none" w:sz="0" w:space="0" w:color="auto"/>
        <w:bottom w:val="none" w:sz="0" w:space="0" w:color="auto"/>
        <w:right w:val="none" w:sz="0" w:space="0" w:color="auto"/>
      </w:divBdr>
    </w:div>
    <w:div w:id="2030637030">
      <w:bodyDiv w:val="1"/>
      <w:marLeft w:val="0"/>
      <w:marRight w:val="0"/>
      <w:marTop w:val="0"/>
      <w:marBottom w:val="0"/>
      <w:divBdr>
        <w:top w:val="none" w:sz="0" w:space="0" w:color="auto"/>
        <w:left w:val="none" w:sz="0" w:space="0" w:color="auto"/>
        <w:bottom w:val="none" w:sz="0" w:space="0" w:color="auto"/>
        <w:right w:val="none" w:sz="0" w:space="0" w:color="auto"/>
      </w:divBdr>
      <w:divsChild>
        <w:div w:id="782116706">
          <w:marLeft w:val="547"/>
          <w:marRight w:val="0"/>
          <w:marTop w:val="0"/>
          <w:marBottom w:val="0"/>
          <w:divBdr>
            <w:top w:val="none" w:sz="0" w:space="0" w:color="auto"/>
            <w:left w:val="none" w:sz="0" w:space="0" w:color="auto"/>
            <w:bottom w:val="none" w:sz="0" w:space="0" w:color="auto"/>
            <w:right w:val="none" w:sz="0" w:space="0" w:color="auto"/>
          </w:divBdr>
        </w:div>
      </w:divsChild>
    </w:div>
    <w:div w:id="2115322788">
      <w:bodyDiv w:val="1"/>
      <w:marLeft w:val="0"/>
      <w:marRight w:val="0"/>
      <w:marTop w:val="0"/>
      <w:marBottom w:val="0"/>
      <w:divBdr>
        <w:top w:val="none" w:sz="0" w:space="0" w:color="auto"/>
        <w:left w:val="none" w:sz="0" w:space="0" w:color="auto"/>
        <w:bottom w:val="none" w:sz="0" w:space="0" w:color="auto"/>
        <w:right w:val="none" w:sz="0" w:space="0" w:color="auto"/>
      </w:divBdr>
    </w:div>
    <w:div w:id="211932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dx.doi.org/10.11157/anzswj-vol29iss4id281" TargetMode="External"/><Relationship Id="rId7" Type="http://schemas.openxmlformats.org/officeDocument/2006/relationships/styles" Target="styles.xml"/><Relationship Id="rId12" Type="http://schemas.openxmlformats.org/officeDocument/2006/relationships/hyperlink" Target="http://www.socialcompass.com/" TargetMode="External"/><Relationship Id="rId17" Type="http://schemas.openxmlformats.org/officeDocument/2006/relationships/image" Target="media/image3.png"/><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jpeg"/><Relationship Id="rId5" Type="http://schemas.openxmlformats.org/officeDocument/2006/relationships/customXml" Target="../customXml/item5.xml"/><Relationship Id="rId15" Type="http://schemas.openxmlformats.org/officeDocument/2006/relationships/hyperlink" Target="https://www.ndis.gov.au/operational-guideline/planning/statement-participant-supports.html" TargetMode="Externa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dis.gov.au/operational-guideline/planning/participant-statement-goals.html" TargetMode="External"/><Relationship Id="rId22" Type="http://schemas.openxmlformats.org/officeDocument/2006/relationships/image" Target="media/image6.png"/><Relationship Id="rId27" Type="http://schemas.openxmlformats.org/officeDocument/2006/relationships/hyperlink" Target="https://creativecommons.org/licenses/by/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x.doi.org/10.11157/anzswj-vol29iss4id281" TargetMode="External"/><Relationship Id="rId2" Type="http://schemas.openxmlformats.org/officeDocument/2006/relationships/hyperlink" Target="https://www.ndis.gov.au/communities/local-area-coordination" TargetMode="External"/><Relationship Id="rId1" Type="http://schemas.openxmlformats.org/officeDocument/2006/relationships/hyperlink" Target="https://www.ndis.gov.au/operational-guideline/planning/deciding-supports-plan.html" TargetMode="External"/><Relationship Id="rId4" Type="http://schemas.openxmlformats.org/officeDocument/2006/relationships/hyperlink" Target="http://dx.doi.org/10.11157/anzswj-vol29iss4id281"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MC Document" ma:contentTypeID="0x0101002825A64A6E1845A99A9D8EE8A5686ECB009B58D7D72C3ED54C851955501673F8AC" ma:contentTypeVersion="11" ma:contentTypeDescription="PMC Document" ma:contentTypeScope="" ma:versionID="dce88d5783c8e6ea69d4384014b5f83d">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35b41bab6e866c3568f1ad78d1998483"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166541c0-0594-4e6a-9105-c24d4b6de6f7">
      <Terms xmlns="http://schemas.microsoft.com/office/infopath/2007/PartnerControls"/>
    </jd1c641577414dfdab1686c9d5d0dbd0>
    <TaxCatchAll xmlns="166541c0-0594-4e6a-9105-c24d4b6de6f7">
      <Value>29</Value>
      <Value>1</Value>
    </TaxCatchAll>
    <PMCNotes xmlns="166541c0-0594-4e6a-9105-c24d4b6de6f7" xsi:nil="true"/>
    <ShareHubID xmlns="166541c0-0594-4e6a-9105-c24d4b6de6f7">DOC19-128806</ShareHubID>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EFDC1241-5F22-4677-9C73-A7CCCFCBC353}"/>
</file>

<file path=customXml/itemProps3.xml><?xml version="1.0" encoding="utf-8"?>
<ds:datastoreItem xmlns:ds="http://schemas.openxmlformats.org/officeDocument/2006/customXml" ds:itemID="{0A533D09-9C5C-4418-BF40-FEDCF5D64ECF}"/>
</file>

<file path=customXml/itemProps4.xml><?xml version="1.0" encoding="utf-8"?>
<ds:datastoreItem xmlns:ds="http://schemas.openxmlformats.org/officeDocument/2006/customXml" ds:itemID="{F7D59AF8-B431-4B09-8966-89A4A272CBC8}"/>
</file>

<file path=customXml/itemProps5.xml><?xml version="1.0" encoding="utf-8"?>
<ds:datastoreItem xmlns:ds="http://schemas.openxmlformats.org/officeDocument/2006/customXml" ds:itemID="{4532A253-93C0-4D4B-9958-71A15F9F9D16}"/>
</file>

<file path=docProps/app.xml><?xml version="1.0" encoding="utf-8"?>
<Properties xmlns="http://schemas.openxmlformats.org/officeDocument/2006/extended-properties" xmlns:vt="http://schemas.openxmlformats.org/officeDocument/2006/docPropsVTypes">
  <Template>Normal</Template>
  <TotalTime>198</TotalTime>
  <Pages>54</Pages>
  <Words>19242</Words>
  <Characters>109681</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NDIS East Arnhem Co-design Project Evaluation- Final Report</vt:lpstr>
    </vt:vector>
  </TitlesOfParts>
  <Company>Department of the Prime Minister and Cabinet</Company>
  <LinksUpToDate>false</LinksUpToDate>
  <CharactersWithSpaces>128666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East Arnhem Co-design Project Evaluation- Final Report</dc:title>
  <dc:subject/>
  <dc:creator>Department of the Prime Minister and Cabinet</dc:creator>
  <cp:lastModifiedBy>Lemmey, Lyndal</cp:lastModifiedBy>
  <cp:revision>20</cp:revision>
  <cp:lastPrinted>2018-06-18T10:54:00Z</cp:lastPrinted>
  <dcterms:created xsi:type="dcterms:W3CDTF">2019-02-12T00:02:00Z</dcterms:created>
  <dcterms:modified xsi:type="dcterms:W3CDTF">2019-03-06T04:41:00Z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29;#Training|2f396fb6-baad-479d-8254-1550153bbe31</vt:lpwstr>
  </property>
  <property fmtid="{D5CDD505-2E9C-101B-9397-08002B2CF9AE}" pid="6" name="PMC.ESearch.TagGeneratedTime">
    <vt:lpwstr>2019-04-09T16:33:30</vt:lpwstr>
  </property>
</Properties>
</file>