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5CD8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1BF25CD9" w14:textId="77777777" w:rsidR="004E7011" w:rsidRPr="00182BF1" w:rsidRDefault="00777780" w:rsidP="00182BF1">
      <w:pPr>
        <w:pStyle w:val="Title"/>
      </w:pPr>
      <w:bookmarkStart w:id="0" w:name="_GoBack"/>
      <w:r w:rsidRPr="00182BF1">
        <w:t>Unclaimed money account</w:t>
      </w:r>
    </w:p>
    <w:bookmarkEnd w:id="0"/>
    <w:p w14:paraId="1BF25CDC" w14:textId="77777777" w:rsidR="0070662F" w:rsidRDefault="00191B2F" w:rsidP="0070662F">
      <w:pPr>
        <w:spacing w:after="240"/>
        <w:rPr>
          <w:sz w:val="24"/>
          <w:szCs w:val="24"/>
        </w:rPr>
      </w:pPr>
      <w:r w:rsidRPr="009D6360">
        <w:rPr>
          <w:rFonts w:eastAsia="Times New Roman" w:cstheme="minorHAnsi"/>
          <w:color w:val="auto"/>
          <w:sz w:val="24"/>
          <w:szCs w:val="24"/>
        </w:rPr>
        <w:t>The</w:t>
      </w:r>
      <w:r w:rsidRPr="009D6360">
        <w:rPr>
          <w:color w:val="auto"/>
          <w:sz w:val="24"/>
          <w:szCs w:val="24"/>
        </w:rPr>
        <w:t xml:space="preserve"> Unclaimed Money Account is a special account under the CATSI Act.</w:t>
      </w:r>
      <w:r w:rsidRPr="00191B2F">
        <w:rPr>
          <w:color w:val="auto"/>
          <w:sz w:val="24"/>
          <w:szCs w:val="24"/>
        </w:rPr>
        <w:t xml:space="preserve"> </w:t>
      </w:r>
      <w:r w:rsidRPr="009D6360">
        <w:rPr>
          <w:color w:val="auto"/>
          <w:sz w:val="24"/>
          <w:szCs w:val="24"/>
        </w:rPr>
        <w:t xml:space="preserve">When a corporation is deregistered, any remaining property </w:t>
      </w:r>
      <w:r>
        <w:rPr>
          <w:color w:val="auto"/>
          <w:sz w:val="24"/>
          <w:szCs w:val="24"/>
        </w:rPr>
        <w:t>or assets are transferred to</w:t>
      </w:r>
      <w:r w:rsidRPr="009D6360">
        <w:rPr>
          <w:color w:val="auto"/>
          <w:sz w:val="24"/>
          <w:szCs w:val="24"/>
        </w:rPr>
        <w:t xml:space="preserve"> the Registrar.</w:t>
      </w:r>
      <w:r w:rsidR="0070662F">
        <w:rPr>
          <w:color w:val="auto"/>
          <w:sz w:val="24"/>
          <w:szCs w:val="24"/>
        </w:rPr>
        <w:t xml:space="preserve"> It is held for a period of six years in the </w:t>
      </w:r>
      <w:r w:rsidR="0070662F" w:rsidRPr="009D6360">
        <w:rPr>
          <w:color w:val="auto"/>
          <w:sz w:val="24"/>
          <w:szCs w:val="24"/>
        </w:rPr>
        <w:t>Unclaimed Money Account</w:t>
      </w:r>
      <w:r w:rsidR="00992FB8">
        <w:rPr>
          <w:color w:val="auto"/>
          <w:sz w:val="24"/>
          <w:szCs w:val="24"/>
        </w:rPr>
        <w:t>.</w:t>
      </w:r>
      <w:r w:rsidR="0070662F" w:rsidRPr="009D6360">
        <w:rPr>
          <w:color w:val="auto"/>
          <w:sz w:val="24"/>
          <w:szCs w:val="24"/>
        </w:rPr>
        <w:t xml:space="preserve"> </w:t>
      </w:r>
      <w:r w:rsidR="00992FB8">
        <w:rPr>
          <w:color w:val="auto"/>
          <w:sz w:val="24"/>
          <w:szCs w:val="24"/>
        </w:rPr>
        <w:t>A</w:t>
      </w:r>
      <w:r w:rsidR="0070662F">
        <w:rPr>
          <w:color w:val="auto"/>
          <w:sz w:val="24"/>
          <w:szCs w:val="24"/>
        </w:rPr>
        <w:t xml:space="preserve">nyone with a legal entitlement may claim the funds. </w:t>
      </w:r>
      <w:r w:rsidR="00777780">
        <w:rPr>
          <w:sz w:val="24"/>
          <w:szCs w:val="24"/>
        </w:rPr>
        <w:t xml:space="preserve">The </w:t>
      </w:r>
      <w:r w:rsidR="009D6360" w:rsidRPr="004E7011">
        <w:rPr>
          <w:sz w:val="24"/>
          <w:szCs w:val="24"/>
        </w:rPr>
        <w:t>O</w:t>
      </w:r>
      <w:r w:rsidR="00777780">
        <w:rPr>
          <w:sz w:val="24"/>
          <w:szCs w:val="24"/>
        </w:rPr>
        <w:t xml:space="preserve">ffice of the </w:t>
      </w:r>
      <w:r w:rsidR="009D6360" w:rsidRPr="004E7011">
        <w:rPr>
          <w:sz w:val="24"/>
          <w:szCs w:val="24"/>
        </w:rPr>
        <w:t>R</w:t>
      </w:r>
      <w:r w:rsidR="00777780">
        <w:rPr>
          <w:sz w:val="24"/>
          <w:szCs w:val="24"/>
        </w:rPr>
        <w:t xml:space="preserve">egistrar of </w:t>
      </w:r>
      <w:r w:rsidR="009D6360" w:rsidRPr="004E7011">
        <w:rPr>
          <w:sz w:val="24"/>
          <w:szCs w:val="24"/>
        </w:rPr>
        <w:t>I</w:t>
      </w:r>
      <w:r w:rsidR="00777780">
        <w:rPr>
          <w:sz w:val="24"/>
          <w:szCs w:val="24"/>
        </w:rPr>
        <w:t xml:space="preserve">ndigenous </w:t>
      </w:r>
      <w:r w:rsidR="009D6360" w:rsidRPr="004E7011">
        <w:rPr>
          <w:sz w:val="24"/>
          <w:szCs w:val="24"/>
        </w:rPr>
        <w:t>C</w:t>
      </w:r>
      <w:r w:rsidR="00777780">
        <w:rPr>
          <w:sz w:val="24"/>
          <w:szCs w:val="24"/>
        </w:rPr>
        <w:t>orporations (ORIC)</w:t>
      </w:r>
      <w:r w:rsidR="009D6360" w:rsidRPr="004E7011">
        <w:rPr>
          <w:sz w:val="24"/>
          <w:szCs w:val="24"/>
        </w:rPr>
        <w:t xml:space="preserve"> provides guidance on how to apply</w:t>
      </w:r>
      <w:r w:rsidR="00777780">
        <w:rPr>
          <w:sz w:val="24"/>
          <w:szCs w:val="24"/>
        </w:rPr>
        <w:t xml:space="preserve"> for this money</w:t>
      </w:r>
      <w:r w:rsidR="009D6360" w:rsidRPr="004E7011">
        <w:rPr>
          <w:sz w:val="24"/>
          <w:szCs w:val="24"/>
        </w:rPr>
        <w:t>.</w:t>
      </w:r>
    </w:p>
    <w:p w14:paraId="1BF25CDD" w14:textId="77777777" w:rsidR="005C737A" w:rsidRDefault="009D6360">
      <w:pPr>
        <w:spacing w:after="240"/>
        <w:rPr>
          <w:sz w:val="24"/>
          <w:szCs w:val="24"/>
        </w:rPr>
      </w:pPr>
      <w:r w:rsidRPr="004E7011">
        <w:rPr>
          <w:sz w:val="24"/>
          <w:szCs w:val="24"/>
        </w:rPr>
        <w:t xml:space="preserve">While property such as land or buildings is vested </w:t>
      </w:r>
      <w:r w:rsidR="00777780">
        <w:rPr>
          <w:sz w:val="24"/>
          <w:szCs w:val="24"/>
        </w:rPr>
        <w:t>in</w:t>
      </w:r>
      <w:r w:rsidRPr="004E7011">
        <w:rPr>
          <w:sz w:val="24"/>
          <w:szCs w:val="24"/>
        </w:rPr>
        <w:t xml:space="preserve"> the Registrar</w:t>
      </w:r>
      <w:r w:rsidR="0070662F">
        <w:rPr>
          <w:sz w:val="24"/>
          <w:szCs w:val="24"/>
        </w:rPr>
        <w:t>,</w:t>
      </w:r>
      <w:r w:rsidRPr="004E7011">
        <w:rPr>
          <w:sz w:val="24"/>
          <w:szCs w:val="24"/>
        </w:rPr>
        <w:t xml:space="preserve"> it may be losing value, accruing liabilities, or</w:t>
      </w:r>
      <w:r w:rsidR="00777780">
        <w:rPr>
          <w:sz w:val="24"/>
          <w:szCs w:val="24"/>
        </w:rPr>
        <w:t xml:space="preserve"> </w:t>
      </w:r>
      <w:r w:rsidRPr="004E7011">
        <w:rPr>
          <w:sz w:val="24"/>
          <w:szCs w:val="24"/>
        </w:rPr>
        <w:t>becom</w:t>
      </w:r>
      <w:r w:rsidR="0070662F">
        <w:rPr>
          <w:sz w:val="24"/>
          <w:szCs w:val="24"/>
        </w:rPr>
        <w:t>ing</w:t>
      </w:r>
      <w:r w:rsidRPr="004E7011">
        <w:rPr>
          <w:sz w:val="24"/>
          <w:szCs w:val="24"/>
        </w:rPr>
        <w:t xml:space="preserve"> a </w:t>
      </w:r>
      <w:r w:rsidR="0070662F">
        <w:rPr>
          <w:sz w:val="24"/>
          <w:szCs w:val="24"/>
        </w:rPr>
        <w:t xml:space="preserve">safety </w:t>
      </w:r>
      <w:r w:rsidRPr="004E7011">
        <w:rPr>
          <w:sz w:val="24"/>
          <w:szCs w:val="24"/>
        </w:rPr>
        <w:t>risk.</w:t>
      </w:r>
      <w:r w:rsidR="0070662F">
        <w:rPr>
          <w:sz w:val="24"/>
          <w:szCs w:val="24"/>
        </w:rPr>
        <w:t xml:space="preserve"> </w:t>
      </w:r>
      <w:r w:rsidR="00992FB8">
        <w:rPr>
          <w:sz w:val="24"/>
          <w:szCs w:val="24"/>
        </w:rPr>
        <w:t xml:space="preserve">Any money still unclaimed after six years becomes part of </w:t>
      </w:r>
      <w:r w:rsidR="0070662F" w:rsidRPr="004E7011">
        <w:rPr>
          <w:sz w:val="24"/>
          <w:szCs w:val="24"/>
        </w:rPr>
        <w:t>the Commonwealth’s Consolidated Revenue Fund</w:t>
      </w:r>
      <w:r w:rsidR="00992FB8">
        <w:rPr>
          <w:sz w:val="24"/>
          <w:szCs w:val="24"/>
        </w:rPr>
        <w:t>.</w:t>
      </w:r>
      <w:r w:rsidR="007D751A">
        <w:rPr>
          <w:sz w:val="24"/>
          <w:szCs w:val="24"/>
        </w:rPr>
        <w:t xml:space="preserve"> </w:t>
      </w:r>
      <w:r w:rsidR="00992FB8">
        <w:rPr>
          <w:sz w:val="24"/>
          <w:szCs w:val="24"/>
        </w:rPr>
        <w:t>T</w:t>
      </w:r>
      <w:r w:rsidRPr="007D751A">
        <w:rPr>
          <w:sz w:val="24"/>
          <w:szCs w:val="24"/>
        </w:rPr>
        <w:t>he CAT</w:t>
      </w:r>
      <w:r w:rsidRPr="004E7011">
        <w:rPr>
          <w:sz w:val="24"/>
          <w:szCs w:val="24"/>
        </w:rPr>
        <w:t>SI</w:t>
      </w:r>
      <w:r w:rsidR="007D751A">
        <w:rPr>
          <w:sz w:val="24"/>
          <w:szCs w:val="24"/>
        </w:rPr>
        <w:t> </w:t>
      </w:r>
      <w:r w:rsidRPr="004E7011">
        <w:rPr>
          <w:sz w:val="24"/>
          <w:szCs w:val="24"/>
        </w:rPr>
        <w:t xml:space="preserve">Act </w:t>
      </w:r>
      <w:r w:rsidR="006A024F">
        <w:rPr>
          <w:sz w:val="24"/>
          <w:szCs w:val="24"/>
        </w:rPr>
        <w:t>c</w:t>
      </w:r>
      <w:r w:rsidRPr="004E7011">
        <w:rPr>
          <w:sz w:val="24"/>
          <w:szCs w:val="24"/>
        </w:rPr>
        <w:t xml:space="preserve">ould be changed to allow the Registrar to use funds in the Unclaimed Money Account after six years, to maintain and protect assets that are vested </w:t>
      </w:r>
      <w:r w:rsidR="007D751A">
        <w:rPr>
          <w:sz w:val="24"/>
          <w:szCs w:val="24"/>
        </w:rPr>
        <w:t>in</w:t>
      </w:r>
      <w:r w:rsidRPr="004E7011">
        <w:rPr>
          <w:sz w:val="24"/>
          <w:szCs w:val="24"/>
        </w:rPr>
        <w:t xml:space="preserve"> the Registrar. This may include engaging an asset manager to manage the property. The fund would not be used to pay liabilities such as rates (</w:t>
      </w:r>
      <w:r w:rsidR="0070662F">
        <w:rPr>
          <w:sz w:val="24"/>
          <w:szCs w:val="24"/>
        </w:rPr>
        <w:t xml:space="preserve">for </w:t>
      </w:r>
      <w:r w:rsidRPr="004E7011">
        <w:rPr>
          <w:sz w:val="24"/>
          <w:szCs w:val="24"/>
        </w:rPr>
        <w:t>which the Registrar is not liable) but rather to mitigate and rectify any damage or deterioration to the property.</w:t>
      </w:r>
    </w:p>
    <w:p w14:paraId="1BF25CDE" w14:textId="78B76E55" w:rsidR="003F5F4B" w:rsidRDefault="003F5F4B" w:rsidP="007812C4">
      <w:pPr>
        <w:tabs>
          <w:tab w:val="left" w:pos="4186"/>
        </w:tabs>
      </w:pPr>
    </w:p>
    <w:p w14:paraId="3010B076" w14:textId="7260F3FA" w:rsidR="00BE3216" w:rsidRDefault="00BE3216" w:rsidP="007812C4">
      <w:pPr>
        <w:tabs>
          <w:tab w:val="left" w:pos="4186"/>
        </w:tabs>
      </w:pPr>
    </w:p>
    <w:p w14:paraId="0C7CC3B8" w14:textId="4BC31FF1" w:rsidR="00BE3216" w:rsidRDefault="00BE3216" w:rsidP="007812C4">
      <w:pPr>
        <w:tabs>
          <w:tab w:val="left" w:pos="4186"/>
        </w:tabs>
      </w:pPr>
    </w:p>
    <w:p w14:paraId="17AD452F" w14:textId="07968F9E" w:rsidR="00BE3216" w:rsidRDefault="00BE3216" w:rsidP="007812C4">
      <w:pPr>
        <w:tabs>
          <w:tab w:val="left" w:pos="4186"/>
        </w:tabs>
      </w:pPr>
    </w:p>
    <w:p w14:paraId="3610493C" w14:textId="51F94A1D" w:rsidR="00BE3216" w:rsidRDefault="00BE3216" w:rsidP="007812C4">
      <w:pPr>
        <w:tabs>
          <w:tab w:val="left" w:pos="4186"/>
        </w:tabs>
      </w:pPr>
    </w:p>
    <w:p w14:paraId="639D211C" w14:textId="48CB945F" w:rsidR="00BE3216" w:rsidRDefault="00BE3216" w:rsidP="007812C4">
      <w:pPr>
        <w:tabs>
          <w:tab w:val="left" w:pos="4186"/>
        </w:tabs>
      </w:pPr>
    </w:p>
    <w:p w14:paraId="4507D0E9" w14:textId="0AB311A7" w:rsidR="00BE3216" w:rsidRDefault="00BE3216" w:rsidP="007812C4">
      <w:pPr>
        <w:tabs>
          <w:tab w:val="left" w:pos="4186"/>
        </w:tabs>
      </w:pPr>
    </w:p>
    <w:p w14:paraId="12B8E6B2" w14:textId="0A7A7AC7" w:rsidR="00BE3216" w:rsidRDefault="00BE3216" w:rsidP="007812C4">
      <w:pPr>
        <w:tabs>
          <w:tab w:val="left" w:pos="4186"/>
        </w:tabs>
      </w:pPr>
    </w:p>
    <w:p w14:paraId="17C4CC3C" w14:textId="4899B006" w:rsidR="00BE3216" w:rsidRDefault="00BE3216" w:rsidP="007812C4">
      <w:pPr>
        <w:tabs>
          <w:tab w:val="left" w:pos="4186"/>
        </w:tabs>
      </w:pPr>
    </w:p>
    <w:p w14:paraId="4B02A59A" w14:textId="56DD9BFC" w:rsidR="00BE3216" w:rsidRDefault="00BE3216" w:rsidP="007812C4">
      <w:pPr>
        <w:tabs>
          <w:tab w:val="left" w:pos="4186"/>
        </w:tabs>
      </w:pPr>
    </w:p>
    <w:p w14:paraId="0EB5F30F" w14:textId="786C9370" w:rsidR="00BE3216" w:rsidRDefault="00BE3216" w:rsidP="007812C4">
      <w:pPr>
        <w:tabs>
          <w:tab w:val="left" w:pos="4186"/>
        </w:tabs>
      </w:pPr>
    </w:p>
    <w:p w14:paraId="7861332F" w14:textId="1EA2B2F5" w:rsidR="00BE3216" w:rsidRDefault="00BE3216" w:rsidP="007812C4">
      <w:pPr>
        <w:tabs>
          <w:tab w:val="left" w:pos="4186"/>
        </w:tabs>
      </w:pPr>
    </w:p>
    <w:p w14:paraId="62B8178D" w14:textId="6448AA87" w:rsidR="00BE3216" w:rsidRDefault="00BE3216" w:rsidP="007812C4">
      <w:pPr>
        <w:tabs>
          <w:tab w:val="left" w:pos="4186"/>
        </w:tabs>
      </w:pPr>
    </w:p>
    <w:p w14:paraId="03AD3C4F" w14:textId="77777777" w:rsidR="00B628EC" w:rsidRDefault="00B628EC" w:rsidP="00BE3216">
      <w:pPr>
        <w:rPr>
          <w:b/>
        </w:rPr>
      </w:pPr>
    </w:p>
    <w:p w14:paraId="6EA50D21" w14:textId="77777777" w:rsidR="00B628EC" w:rsidRDefault="00B628EC" w:rsidP="00BE3216">
      <w:pPr>
        <w:rPr>
          <w:b/>
        </w:rPr>
      </w:pPr>
    </w:p>
    <w:p w14:paraId="242B092B" w14:textId="38C8139C" w:rsidR="00BE3216" w:rsidRDefault="00BE3216" w:rsidP="00BE3216">
      <w:pPr>
        <w:rPr>
          <w:b/>
        </w:rPr>
      </w:pPr>
      <w:r w:rsidRPr="006B27E0">
        <w:rPr>
          <w:b/>
        </w:rPr>
        <w:t xml:space="preserve">Contact the CATSI Act Team </w:t>
      </w:r>
    </w:p>
    <w:p w14:paraId="220B824D" w14:textId="77777777" w:rsidR="00BE3216" w:rsidRDefault="00BE3216" w:rsidP="00BE3216">
      <w:pPr>
        <w:rPr>
          <w:rFonts w:ascii="Calibri" w:eastAsia="Calibri" w:hAnsi="Calibri" w:cs="Calibri"/>
          <w:noProof/>
          <w:lang w:eastAsia="en-AU"/>
        </w:rPr>
      </w:pPr>
      <w:bookmarkStart w:id="1" w:name="_MailAutoSig"/>
      <w:r>
        <w:rPr>
          <w:rFonts w:ascii="Calibri" w:eastAsia="Calibri" w:hAnsi="Calibri" w:cs="Calibri"/>
          <w:noProof/>
          <w:lang w:eastAsia="en-AU"/>
        </w:rPr>
        <w:t xml:space="preserve">e. </w:t>
      </w:r>
      <w:hyperlink r:id="rId12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CATSIActReview@niaa.gov.au</w:t>
        </w:r>
      </w:hyperlink>
      <w:r>
        <w:rPr>
          <w:rFonts w:ascii="Calibri" w:eastAsia="Calibri" w:hAnsi="Calibri" w:cs="Calibri"/>
          <w:noProof/>
          <w:lang w:eastAsia="en-AU"/>
        </w:rPr>
        <w:t>   </w:t>
      </w:r>
    </w:p>
    <w:p w14:paraId="2E9288FC" w14:textId="77777777" w:rsidR="00BE3216" w:rsidRDefault="00BE3216" w:rsidP="00BE3216">
      <w:pPr>
        <w:rPr>
          <w:rFonts w:ascii="Calibri" w:eastAsia="Calibri" w:hAnsi="Calibri" w:cs="Calibri"/>
          <w:noProof/>
          <w:sz w:val="22"/>
          <w:szCs w:val="22"/>
          <w:lang w:eastAsia="en-AU"/>
        </w:rPr>
      </w:pPr>
      <w:r>
        <w:rPr>
          <w:rFonts w:ascii="Calibri" w:eastAsia="Calibri" w:hAnsi="Calibri" w:cs="Calibri"/>
          <w:noProof/>
          <w:lang w:eastAsia="en-AU"/>
        </w:rPr>
        <w:t xml:space="preserve">w. </w:t>
      </w:r>
      <w:hyperlink r:id="rId13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niaa.gov.au</w:t>
        </w:r>
      </w:hyperlink>
      <w:r>
        <w:rPr>
          <w:rFonts w:ascii="Calibri" w:eastAsia="Calibri" w:hAnsi="Calibri" w:cs="Calibri"/>
          <w:noProof/>
          <w:lang w:eastAsia="en-AU"/>
        </w:rPr>
        <w:t xml:space="preserve">  w. </w:t>
      </w:r>
      <w:hyperlink r:id="rId14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indigenous.gov.au</w:t>
        </w:r>
      </w:hyperlink>
      <w:bookmarkEnd w:id="1"/>
    </w:p>
    <w:p w14:paraId="52C2ECFC" w14:textId="77777777" w:rsidR="00BE3216" w:rsidRPr="007812C4" w:rsidRDefault="00BE3216" w:rsidP="007812C4">
      <w:pPr>
        <w:tabs>
          <w:tab w:val="left" w:pos="4186"/>
        </w:tabs>
      </w:pPr>
    </w:p>
    <w:sectPr w:rsidR="00BE3216" w:rsidRPr="007812C4" w:rsidSect="001E424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0474" w14:textId="77777777" w:rsidR="006214F6" w:rsidRDefault="006214F6" w:rsidP="00B95533">
      <w:pPr>
        <w:spacing w:after="0" w:line="240" w:lineRule="auto"/>
      </w:pPr>
      <w:r>
        <w:separator/>
      </w:r>
    </w:p>
  </w:endnote>
  <w:endnote w:type="continuationSeparator" w:id="0">
    <w:p w14:paraId="6EDAC09E" w14:textId="77777777" w:rsidR="006214F6" w:rsidRDefault="006214F6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1BF25CE9" w14:textId="77777777" w:rsidR="009672EB" w:rsidRPr="00B87E45" w:rsidRDefault="004E7011" w:rsidP="001007B9">
        <w:pPr>
          <w:pStyle w:val="ProtectiveMarking"/>
        </w:pPr>
        <w:r>
          <w:t>FFICIAL</w:t>
        </w:r>
      </w:p>
    </w:sdtContent>
  </w:sdt>
  <w:p w14:paraId="1BF25CEA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BF25CF2" wp14:editId="1BF25CF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9250B8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BF25CF4" wp14:editId="1BF25CF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25D08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397685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25C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1BF25D08" w14:textId="77777777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397685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BF25CEB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CAD6FE9E35A14F37BA71F4458CC6F02A"/>
        </w:placeholder>
        <w:dataBinding w:xpath="/root[1]/SectionName[1]" w:storeItemID="{F533AE62-A212-4B26-92DA-A3B336E8AE06}"/>
        <w:text/>
      </w:sdtPr>
      <w:sdtEndPr/>
      <w:sdtContent>
        <w:r w:rsidR="00444FD9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397685">
      <w:rPr>
        <w:noProof/>
        <w:color w:val="25303B" w:themeColor="accent1"/>
      </w:rPr>
      <w:t>Unclaimed money account</w:t>
    </w:r>
    <w:r w:rsidRPr="0040648D">
      <w:rPr>
        <w:color w:val="25303B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5CED" w14:textId="77777777" w:rsidR="009672EB" w:rsidRPr="00B87E45" w:rsidRDefault="009672EB" w:rsidP="00917F95">
    <w:pPr>
      <w:pStyle w:val="ProtectiveMarking"/>
    </w:pPr>
  </w:p>
  <w:p w14:paraId="1BF25CEE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BF25D00" wp14:editId="1BF25D01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9E95D3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1BF25CEF" w14:textId="1BB406DF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BF25D02" wp14:editId="1BF25D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25D0A" w14:textId="7A1D5AE9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150C1F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25D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1BF25D0A" w14:textId="7A1D5AE9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150C1F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444FD9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150C1F">
      <w:rPr>
        <w:noProof/>
        <w:color w:val="25303B" w:themeColor="accent1"/>
      </w:rPr>
      <w:t>Unclaimed money account</w:t>
    </w:r>
    <w:r w:rsidRPr="0040648D">
      <w:rPr>
        <w:color w:val="25303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BB808" w14:textId="77777777" w:rsidR="006214F6" w:rsidRPr="007A6FC6" w:rsidRDefault="006214F6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61489F3D" w14:textId="77777777" w:rsidR="006214F6" w:rsidRPr="007A6FC6" w:rsidRDefault="006214F6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5CE5" w14:textId="77777777" w:rsidR="006564EA" w:rsidRDefault="006214F6" w:rsidP="00510499">
    <w:pPr>
      <w:pStyle w:val="ProtectiveMarking"/>
    </w:pPr>
    <w:sdt>
      <w:sdtPr>
        <w:alias w:val="Classification"/>
        <w:tag w:val="Classification"/>
        <w:id w:val="405574941"/>
        <w:dataBinding w:xpath="/root[1]/Classification[1]" w:storeItemID="{F533AE62-A212-4B26-92DA-A3B336E8AE06}"/>
        <w:text/>
      </w:sdtPr>
      <w:sdtEndPr/>
      <w:sdtContent>
        <w:r w:rsidR="004E7011">
          <w:t>FFICIAL</w:t>
        </w:r>
      </w:sdtContent>
    </w:sdt>
  </w:p>
  <w:p w14:paraId="1BF25CE6" w14:textId="77777777" w:rsidR="006564EA" w:rsidRDefault="006564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1BF25CF0" wp14:editId="1BF25CF1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25CE7" w14:textId="77777777" w:rsidR="006564EA" w:rsidRDefault="006564EA">
    <w:pPr>
      <w:pStyle w:val="Header"/>
    </w:pPr>
  </w:p>
  <w:p w14:paraId="1BF25CE8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5CEC" w14:textId="77777777" w:rsidR="009672EB" w:rsidRDefault="00BE446D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1BF25CF6" wp14:editId="511E2D4D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3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BF25CF8" wp14:editId="1BF25CF9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49D85C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1BF25CFA" wp14:editId="1BF25CFB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25D09" w14:textId="77777777" w:rsidR="00BE446D" w:rsidRPr="00661E36" w:rsidRDefault="00BE446D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25C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1BF25D09" w14:textId="77777777" w:rsidR="00BE446D" w:rsidRPr="00661E36" w:rsidRDefault="00BE446D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1BF25CFC" wp14:editId="1BF25CFD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52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1BF25CFE" wp14:editId="17F93C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8400" cy="1328400"/>
          <wp:effectExtent l="0" t="0" r="635" b="5715"/>
          <wp:wrapSquare wrapText="bothSides"/>
          <wp:docPr id="5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0E5D8D"/>
    <w:multiLevelType w:val="hybridMultilevel"/>
    <w:tmpl w:val="5BC4C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0"/>
  </w:num>
  <w:num w:numId="21">
    <w:abstractNumId w:val="0"/>
  </w:num>
  <w:num w:numId="22">
    <w:abstractNumId w:val="8"/>
  </w:num>
  <w:num w:numId="23">
    <w:abstractNumId w:val="8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1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0C1F"/>
    <w:rsid w:val="0015537B"/>
    <w:rsid w:val="0016781C"/>
    <w:rsid w:val="001727AF"/>
    <w:rsid w:val="00176EA5"/>
    <w:rsid w:val="00177611"/>
    <w:rsid w:val="0017798C"/>
    <w:rsid w:val="001809C6"/>
    <w:rsid w:val="00181C56"/>
    <w:rsid w:val="00182BF1"/>
    <w:rsid w:val="001850CB"/>
    <w:rsid w:val="00191B2F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2F9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E6EA9"/>
    <w:rsid w:val="002F57C6"/>
    <w:rsid w:val="00307A69"/>
    <w:rsid w:val="00312E4A"/>
    <w:rsid w:val="0031546F"/>
    <w:rsid w:val="00316B0D"/>
    <w:rsid w:val="003300DB"/>
    <w:rsid w:val="0033088D"/>
    <w:rsid w:val="00332C3E"/>
    <w:rsid w:val="00335425"/>
    <w:rsid w:val="003371F0"/>
    <w:rsid w:val="00345B55"/>
    <w:rsid w:val="003500C6"/>
    <w:rsid w:val="00357154"/>
    <w:rsid w:val="00363AE5"/>
    <w:rsid w:val="003848EF"/>
    <w:rsid w:val="00385B65"/>
    <w:rsid w:val="00391929"/>
    <w:rsid w:val="00397685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44FD9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E7011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37A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14F6"/>
    <w:rsid w:val="006267BF"/>
    <w:rsid w:val="00626CA4"/>
    <w:rsid w:val="0062796C"/>
    <w:rsid w:val="006427AA"/>
    <w:rsid w:val="006429D7"/>
    <w:rsid w:val="006454DC"/>
    <w:rsid w:val="006564EA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024F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0662F"/>
    <w:rsid w:val="00711110"/>
    <w:rsid w:val="00714E79"/>
    <w:rsid w:val="007239F8"/>
    <w:rsid w:val="00734A44"/>
    <w:rsid w:val="00753B4D"/>
    <w:rsid w:val="00754949"/>
    <w:rsid w:val="00763C72"/>
    <w:rsid w:val="007660B9"/>
    <w:rsid w:val="00777780"/>
    <w:rsid w:val="00780AC4"/>
    <w:rsid w:val="007812C4"/>
    <w:rsid w:val="00781797"/>
    <w:rsid w:val="007836C4"/>
    <w:rsid w:val="007956C4"/>
    <w:rsid w:val="007A27C5"/>
    <w:rsid w:val="007A52E1"/>
    <w:rsid w:val="007A6FC6"/>
    <w:rsid w:val="007C3F60"/>
    <w:rsid w:val="007D680C"/>
    <w:rsid w:val="007D751A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1D89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84E28"/>
    <w:rsid w:val="00992FB8"/>
    <w:rsid w:val="0099436F"/>
    <w:rsid w:val="009959E0"/>
    <w:rsid w:val="00996BEA"/>
    <w:rsid w:val="009A33FB"/>
    <w:rsid w:val="009A5056"/>
    <w:rsid w:val="009B1A44"/>
    <w:rsid w:val="009B300F"/>
    <w:rsid w:val="009B4379"/>
    <w:rsid w:val="009D161E"/>
    <w:rsid w:val="009D6360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230B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628EC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3216"/>
    <w:rsid w:val="00BE446D"/>
    <w:rsid w:val="00BE64F3"/>
    <w:rsid w:val="00C00697"/>
    <w:rsid w:val="00C0095A"/>
    <w:rsid w:val="00C464A7"/>
    <w:rsid w:val="00C511C3"/>
    <w:rsid w:val="00C51C42"/>
    <w:rsid w:val="00C52329"/>
    <w:rsid w:val="00C57F4E"/>
    <w:rsid w:val="00C66A73"/>
    <w:rsid w:val="00C67AA6"/>
    <w:rsid w:val="00C76497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2665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25CD8"/>
  <w14:discardImageEditingData/>
  <w15:chartTrackingRefBased/>
  <w15:docId w15:val="{C0BF215F-10BF-44DA-A1AF-8855D4C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styleId="TOCHeading">
    <w:name w:val="TOC Heading"/>
    <w:basedOn w:val="Heading1"/>
    <w:next w:val="Normal"/>
    <w:uiPriority w:val="39"/>
    <w:unhideWhenUsed/>
    <w:qFormat/>
    <w:rsid w:val="00444FD9"/>
    <w:pPr>
      <w:spacing w:before="240" w:after="0" w:line="259" w:lineRule="auto"/>
      <w:outlineLvl w:val="9"/>
    </w:pPr>
    <w:rPr>
      <w:rFonts w:eastAsiaTheme="majorEastAsia" w:cstheme="majorBidi"/>
      <w:b w:val="0"/>
      <w:color w:val="1B232C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4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ia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ATSIActReview@nia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igenous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447\Desktop\CATSI%20Fact%20sheets\Special%20Accounts%20Fact%20Sheet%20Graphic%20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D6FE9E35A14F37BA71F4458CC6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E9D0-A2A5-4C6C-A812-EB438CAE8135}"/>
      </w:docPartPr>
      <w:docPartBody>
        <w:p w:rsidR="004540DC" w:rsidRDefault="005171A8">
          <w:pPr>
            <w:pStyle w:val="CAD6FE9E35A14F37BA71F4458CC6F02A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A8"/>
    <w:rsid w:val="001504CB"/>
    <w:rsid w:val="004540DC"/>
    <w:rsid w:val="004F4CA8"/>
    <w:rsid w:val="005171A8"/>
    <w:rsid w:val="00695EAD"/>
    <w:rsid w:val="008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CA8"/>
    <w:rPr>
      <w:color w:val="7F7F7F" w:themeColor="text1" w:themeTint="80"/>
    </w:rPr>
  </w:style>
  <w:style w:type="paragraph" w:customStyle="1" w:styleId="CAD6FE9E35A14F37BA71F4458CC6F02A">
    <w:name w:val="CAD6FE9E35A14F37BA71F4458CC6F02A"/>
  </w:style>
  <w:style w:type="paragraph" w:customStyle="1" w:styleId="E0FB086DF15A43F28FEEFB26E7F87823">
    <w:name w:val="E0FB086DF15A43F28FEEFB26E7F87823"/>
    <w:rsid w:val="004F4CA8"/>
  </w:style>
  <w:style w:type="paragraph" w:customStyle="1" w:styleId="74246DC2ECCE4EA8B035BA9391647598">
    <w:name w:val="74246DC2ECCE4EA8B035BA9391647598"/>
    <w:rsid w:val="004F4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a6242bb87341f08b4ddcd845dd4132 xmlns="c60efad3-22ed-4885-82bc-c8aab45f4a41">
      <Terms xmlns="http://schemas.microsoft.com/office/infopath/2007/PartnerControls"/>
    </dba6242bb87341f08b4ddcd845dd4132>
    <jd1c641577414dfdab1686c9d5d0dbd0 xmlns="c60efad3-22ed-4885-82bc-c8aab45f4a41">
      <Terms xmlns="http://schemas.microsoft.com/office/infopath/2007/PartnerControls"/>
    </jd1c641577414dfdab1686c9d5d0dbd0>
    <ShareHubID xmlns="c60efad3-22ed-4885-82bc-c8aab45f4a41">PDOC20-36299</ShareHubID>
    <PMCNotes xmlns="c60efad3-22ed-4885-82bc-c8aab45f4a41" xsi:nil="true"/>
    <mc5611b894cf49d8aeeb8ebf39dc09bc xmlns="c60efad3-22ed-4885-82bc-c8aab45f4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TaxCatchAll xmlns="c60efad3-22ed-4885-82bc-c8aab45f4a41">
      <Value>37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8C3708D8508394DB63B643564C73771" ma:contentTypeVersion="12" ma:contentTypeDescription="ShareHub Document" ma:contentTypeScope="" ma:versionID="945d8673053b6489c002848382e52e6b">
  <xsd:schema xmlns:xsd="http://www.w3.org/2001/XMLSchema" xmlns:xs="http://www.w3.org/2001/XMLSchema" xmlns:p="http://schemas.microsoft.com/office/2006/metadata/properties" xmlns:ns1="c60efad3-22ed-4885-82bc-c8aab45f4a41" xmlns:ns3="685f9fda-bd71-4433-b331-92feb9553089" targetNamespace="http://schemas.microsoft.com/office/2006/metadata/properties" ma:root="true" ma:fieldsID="5a8904389505b4fe71c8081f7ee98294" ns1:_="" ns3:_="">
    <xsd:import namespace="c60efad3-22ed-4885-82bc-c8aab45f4a4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ba6242bb87341f08b4ddcd845dd41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fad3-22ed-4885-82bc-c8aab45f4a4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5bdf7e-3142-4b5f-8e7c-e3dcf007868a}" ma:internalName="TaxCatchAll" ma:showField="CatchAllData" ma:web="c60efad3-22ed-4885-82bc-c8aab45f4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5bdf7e-3142-4b5f-8e7c-e3dcf007868a}" ma:internalName="TaxCatchAllLabel" ma:readOnly="true" ma:showField="CatchAllDataLabel" ma:web="c60efad3-22ed-4885-82bc-c8aab45f4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ba6242bb87341f08b4ddcd845dd4132" ma:index="18" nillable="true" ma:taxonomy="true" ma:internalName="dba6242bb87341f08b4ddcd845dd4132" ma:taxonomyFieldName="ESearchTags" ma:displayName="Tags" ma:fieldId="{dba6242b-b873-41f0-8b4d-dcd845dd4132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Name/>
  <Classification>FFICIAL</Classification>
  <DLM/>
  <SectionName>CATSI Act Review</SectionName>
  <DH/>
  <Bylin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A2512A9F-56A8-492A-BCC8-D064696F9514}">
  <ds:schemaRefs>
    <ds:schemaRef ds:uri="http://schemas.microsoft.com/office/2006/metadata/properties"/>
    <ds:schemaRef ds:uri="http://schemas.microsoft.com/office/infopath/2007/PartnerControls"/>
    <ds:schemaRef ds:uri="c60efad3-22ed-4885-82bc-c8aab45f4a41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9CA77-690E-43F2-960F-C7B7851B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efad3-22ed-4885-82bc-c8aab45f4a4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E62-A212-4B26-92DA-A3B336E8AE06}">
  <ds:schemaRefs/>
</ds:datastoreItem>
</file>

<file path=customXml/itemProps5.xml><?xml version="1.0" encoding="utf-8"?>
<ds:datastoreItem xmlns:ds="http://schemas.openxmlformats.org/officeDocument/2006/customXml" ds:itemID="{EDCF6D0B-D30F-48ED-BF03-0D74B49B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Accounts Fact Sheet Graphic Design.dotx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Unclaimed money account</dc:title>
  <dc:subject/>
  <dc:creator>Landers, Kim</dc:creator>
  <cp:keywords/>
  <dc:description/>
  <cp:lastModifiedBy>Lipapis, Anastasia</cp:lastModifiedBy>
  <cp:revision>7</cp:revision>
  <dcterms:created xsi:type="dcterms:W3CDTF">2020-07-31T00:51:00Z</dcterms:created>
  <dcterms:modified xsi:type="dcterms:W3CDTF">2020-07-31T06:09:00Z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0x0101002825A64A6E1845A99A9D8EE8A5686ECB00F8C3708D8508394DB63B643564C73771</vt:lpwstr>
  </property>
  <property fmtid="{D5CDD505-2E9C-101B-9397-08002B2CF9AE}" pid="3" name="HPRMSecurityLevel">
    <vt:lpwstr>37;#OFFICIAL|11463c70-78df-4e3b-b0ff-f66cd3cb26ec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2020-07-31T12:10:26</vt:lpwstr>
  </property>
  <property fmtid="{D5CDD505-2E9C-101B-9397-08002B2CF9AE}" pid="6" name="HPRMSecurityCaveat">
    <vt:lpwstr/>
  </property>
</Properties>
</file>