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D42" w:rsidRPr="003748DF" w:rsidRDefault="009D1317" w:rsidP="00B44FF5">
      <w:pPr>
        <w:spacing w:before="100" w:beforeAutospacing="1" w:after="0" w:line="240" w:lineRule="auto"/>
        <w:jc w:val="center"/>
        <w:rPr>
          <w:rFonts w:cstheme="minorHAnsi"/>
          <w:b/>
          <w:sz w:val="24"/>
          <w:szCs w:val="24"/>
          <w:u w:val="single"/>
        </w:rPr>
      </w:pPr>
      <w:bookmarkStart w:id="0" w:name="_GoBack"/>
      <w:bookmarkEnd w:id="0"/>
      <w:r w:rsidRPr="003748DF">
        <w:rPr>
          <w:rFonts w:cstheme="minorHAnsi"/>
          <w:noProof/>
          <w:color w:val="000000"/>
          <w:lang w:eastAsia="en-AU"/>
        </w:rPr>
        <w:drawing>
          <wp:inline distT="0" distB="0" distL="0" distR="0" wp14:anchorId="2D3459D8" wp14:editId="4C677BED">
            <wp:extent cx="5746750" cy="903605"/>
            <wp:effectExtent l="0" t="0" r="6350" b="0"/>
            <wp:docPr id="1" name="Picture 1" descr="C:\Users\PMC7572\AppData\Local\Microsoft\Windows\Temporary Internet Files\Content.Outlook\N1MPDFLG\IAS banner - 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MC7572\AppData\Local\Microsoft\Windows\Temporary Internet Files\Content.Outlook\N1MPDFLG\IAS banner - brow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6750" cy="903605"/>
                    </a:xfrm>
                    <a:prstGeom prst="rect">
                      <a:avLst/>
                    </a:prstGeom>
                    <a:noFill/>
                    <a:ln>
                      <a:noFill/>
                    </a:ln>
                  </pic:spPr>
                </pic:pic>
              </a:graphicData>
            </a:graphic>
          </wp:inline>
        </w:drawing>
      </w:r>
    </w:p>
    <w:p w:rsidR="00E27BAA" w:rsidRPr="003748DF" w:rsidRDefault="00203ACA" w:rsidP="009D1317">
      <w:pPr>
        <w:shd w:val="clear" w:color="auto" w:fill="883002"/>
        <w:tabs>
          <w:tab w:val="left" w:pos="924"/>
          <w:tab w:val="left" w:pos="1848"/>
          <w:tab w:val="left" w:pos="2773"/>
          <w:tab w:val="left" w:pos="3697"/>
          <w:tab w:val="left" w:pos="4621"/>
          <w:tab w:val="left" w:pos="5545"/>
          <w:tab w:val="left" w:pos="6469"/>
          <w:tab w:val="left" w:pos="7394"/>
          <w:tab w:val="left" w:pos="8318"/>
          <w:tab w:val="right" w:pos="8930"/>
        </w:tabs>
        <w:spacing w:before="100" w:beforeAutospacing="1" w:after="0" w:line="240" w:lineRule="auto"/>
        <w:jc w:val="center"/>
        <w:rPr>
          <w:rFonts w:eastAsia="Times New Roman" w:cstheme="minorHAnsi"/>
          <w:b/>
          <w:bCs/>
          <w:color w:val="FFFFFF"/>
          <w:sz w:val="24"/>
          <w:szCs w:val="24"/>
        </w:rPr>
      </w:pPr>
      <w:r w:rsidRPr="003748DF">
        <w:rPr>
          <w:rFonts w:eastAsia="Times New Roman" w:cstheme="minorHAnsi"/>
          <w:b/>
          <w:bCs/>
          <w:color w:val="FFFFFF"/>
          <w:sz w:val="24"/>
          <w:szCs w:val="24"/>
        </w:rPr>
        <w:t>PRESCRIBED BODIES CORPORATE CAPACITY BUILDING FUNDING</w:t>
      </w:r>
    </w:p>
    <w:p w:rsidR="00E27BAA" w:rsidRPr="003748DF" w:rsidRDefault="00E27BAA" w:rsidP="00001492">
      <w:pPr>
        <w:shd w:val="clear" w:color="auto" w:fill="883002"/>
        <w:tabs>
          <w:tab w:val="left" w:pos="924"/>
          <w:tab w:val="left" w:pos="1848"/>
          <w:tab w:val="left" w:pos="2773"/>
          <w:tab w:val="left" w:pos="3697"/>
          <w:tab w:val="left" w:pos="4621"/>
          <w:tab w:val="left" w:pos="5545"/>
          <w:tab w:val="left" w:pos="6469"/>
          <w:tab w:val="left" w:pos="7394"/>
          <w:tab w:val="left" w:pos="8318"/>
          <w:tab w:val="right" w:pos="8930"/>
        </w:tabs>
        <w:spacing w:before="100" w:beforeAutospacing="1" w:after="0" w:line="240" w:lineRule="auto"/>
        <w:jc w:val="center"/>
        <w:rPr>
          <w:rFonts w:eastAsia="Times New Roman" w:cstheme="minorHAnsi"/>
          <w:b/>
          <w:bCs/>
          <w:color w:val="FFFFFF"/>
          <w:sz w:val="24"/>
          <w:szCs w:val="24"/>
        </w:rPr>
      </w:pPr>
      <w:r w:rsidRPr="003748DF">
        <w:rPr>
          <w:rFonts w:eastAsia="Times New Roman" w:cstheme="minorHAnsi"/>
          <w:b/>
          <w:bCs/>
          <w:color w:val="FFFFFF"/>
          <w:sz w:val="24"/>
          <w:szCs w:val="24"/>
        </w:rPr>
        <w:t xml:space="preserve">Instructions for submitting applications </w:t>
      </w:r>
    </w:p>
    <w:p w:rsidR="007360EA" w:rsidRPr="003748DF" w:rsidRDefault="007360EA" w:rsidP="00B44FF5">
      <w:pPr>
        <w:spacing w:before="100" w:beforeAutospacing="1" w:after="0" w:line="240" w:lineRule="auto"/>
        <w:rPr>
          <w:rFonts w:cstheme="minorHAnsi"/>
          <w:sz w:val="24"/>
          <w:szCs w:val="24"/>
        </w:rPr>
      </w:pPr>
      <w:r w:rsidRPr="003748DF">
        <w:rPr>
          <w:rFonts w:cstheme="minorHAnsi"/>
          <w:sz w:val="24"/>
          <w:szCs w:val="24"/>
        </w:rPr>
        <w:t xml:space="preserve">The Department </w:t>
      </w:r>
      <w:r w:rsidR="00C154F4" w:rsidRPr="003748DF">
        <w:rPr>
          <w:rFonts w:cstheme="minorHAnsi"/>
          <w:sz w:val="24"/>
          <w:szCs w:val="24"/>
        </w:rPr>
        <w:t xml:space="preserve">of the Prime Minister and Cabinet (the Department or PM&amp;C) </w:t>
      </w:r>
      <w:r w:rsidRPr="003748DF">
        <w:rPr>
          <w:rFonts w:cstheme="minorHAnsi"/>
          <w:sz w:val="24"/>
          <w:szCs w:val="24"/>
        </w:rPr>
        <w:t xml:space="preserve">invites eligible applicants to submit applications for </w:t>
      </w:r>
      <w:r w:rsidR="00203ACA" w:rsidRPr="003748DF">
        <w:rPr>
          <w:rFonts w:cstheme="minorHAnsi"/>
          <w:sz w:val="24"/>
          <w:szCs w:val="24"/>
        </w:rPr>
        <w:t xml:space="preserve">Prescribed Bodies Corporate (PBC) </w:t>
      </w:r>
      <w:r w:rsidR="00E22E18" w:rsidRPr="003748DF">
        <w:rPr>
          <w:rFonts w:cstheme="minorHAnsi"/>
          <w:sz w:val="24"/>
          <w:szCs w:val="24"/>
        </w:rPr>
        <w:t>C</w:t>
      </w:r>
      <w:r w:rsidR="00203ACA" w:rsidRPr="003748DF">
        <w:rPr>
          <w:rFonts w:cstheme="minorHAnsi"/>
          <w:sz w:val="24"/>
          <w:szCs w:val="24"/>
        </w:rPr>
        <w:t xml:space="preserve">apacity </w:t>
      </w:r>
      <w:r w:rsidR="00E22E18" w:rsidRPr="003748DF">
        <w:rPr>
          <w:rFonts w:cstheme="minorHAnsi"/>
          <w:sz w:val="24"/>
          <w:szCs w:val="24"/>
        </w:rPr>
        <w:t>B</w:t>
      </w:r>
      <w:r w:rsidR="00203ACA" w:rsidRPr="003748DF">
        <w:rPr>
          <w:rFonts w:cstheme="minorHAnsi"/>
          <w:sz w:val="24"/>
          <w:szCs w:val="24"/>
        </w:rPr>
        <w:t>uilding</w:t>
      </w:r>
      <w:r w:rsidRPr="003748DF">
        <w:rPr>
          <w:rFonts w:cstheme="minorHAnsi"/>
          <w:sz w:val="24"/>
          <w:szCs w:val="24"/>
        </w:rPr>
        <w:t xml:space="preserve"> grant funding under the Indigenous Advancement Strategy</w:t>
      </w:r>
      <w:r w:rsidR="00890C00" w:rsidRPr="003748DF">
        <w:rPr>
          <w:rFonts w:cstheme="minorHAnsi"/>
          <w:sz w:val="24"/>
          <w:szCs w:val="24"/>
        </w:rPr>
        <w:t xml:space="preserve"> (IAS)</w:t>
      </w:r>
      <w:r w:rsidR="00E22E18" w:rsidRPr="003748DF">
        <w:rPr>
          <w:rFonts w:cstheme="minorHAnsi"/>
          <w:sz w:val="24"/>
          <w:szCs w:val="24"/>
        </w:rPr>
        <w:t xml:space="preserve"> (see</w:t>
      </w:r>
      <w:r w:rsidR="00C76ACD" w:rsidRPr="003748DF">
        <w:rPr>
          <w:rFonts w:cstheme="minorHAnsi"/>
          <w:sz w:val="24"/>
          <w:szCs w:val="24"/>
        </w:rPr>
        <w:t xml:space="preserve"> Section 6 of the IAS Grant Guidelines)</w:t>
      </w:r>
      <w:r w:rsidR="00890C00" w:rsidRPr="003748DF">
        <w:rPr>
          <w:rFonts w:cstheme="minorHAnsi"/>
          <w:sz w:val="24"/>
          <w:szCs w:val="24"/>
        </w:rPr>
        <w:t>.</w:t>
      </w:r>
    </w:p>
    <w:p w:rsidR="00C154F4" w:rsidRPr="003748DF" w:rsidRDefault="00C154F4" w:rsidP="00B44FF5">
      <w:pPr>
        <w:spacing w:before="100" w:beforeAutospacing="1" w:after="0" w:line="240" w:lineRule="auto"/>
        <w:rPr>
          <w:rFonts w:cstheme="minorHAnsi"/>
          <w:sz w:val="24"/>
          <w:szCs w:val="24"/>
        </w:rPr>
      </w:pPr>
      <w:r w:rsidRPr="003748DF">
        <w:rPr>
          <w:rFonts w:cstheme="minorHAnsi"/>
          <w:sz w:val="24"/>
          <w:szCs w:val="24"/>
        </w:rPr>
        <w:t xml:space="preserve">The primary purpose of PBC </w:t>
      </w:r>
      <w:r w:rsidR="00C76ACD" w:rsidRPr="003748DF">
        <w:rPr>
          <w:rFonts w:cstheme="minorHAnsi"/>
          <w:sz w:val="24"/>
          <w:szCs w:val="24"/>
        </w:rPr>
        <w:t>C</w:t>
      </w:r>
      <w:r w:rsidRPr="003748DF">
        <w:rPr>
          <w:rFonts w:cstheme="minorHAnsi"/>
          <w:sz w:val="24"/>
          <w:szCs w:val="24"/>
        </w:rPr>
        <w:t xml:space="preserve">apacity </w:t>
      </w:r>
      <w:r w:rsidR="00C76ACD" w:rsidRPr="003748DF">
        <w:rPr>
          <w:rFonts w:cstheme="minorHAnsi"/>
          <w:sz w:val="24"/>
          <w:szCs w:val="24"/>
        </w:rPr>
        <w:t>B</w:t>
      </w:r>
      <w:r w:rsidRPr="003748DF">
        <w:rPr>
          <w:rFonts w:cstheme="minorHAnsi"/>
          <w:sz w:val="24"/>
          <w:szCs w:val="24"/>
        </w:rPr>
        <w:t>uilding grant funding is to assist PBCs generate economic benefits through the effective and sustainable management of their land.</w:t>
      </w:r>
    </w:p>
    <w:p w:rsidR="00721E3D" w:rsidRPr="003748DF" w:rsidRDefault="00721E3D" w:rsidP="00B44FF5">
      <w:pPr>
        <w:spacing w:before="100" w:beforeAutospacing="1" w:after="0" w:line="240" w:lineRule="auto"/>
        <w:rPr>
          <w:rFonts w:cstheme="minorHAnsi"/>
          <w:sz w:val="24"/>
          <w:szCs w:val="24"/>
        </w:rPr>
      </w:pPr>
      <w:r w:rsidRPr="003748DF">
        <w:rPr>
          <w:rFonts w:cstheme="minorHAnsi"/>
          <w:sz w:val="24"/>
          <w:szCs w:val="24"/>
        </w:rPr>
        <w:t xml:space="preserve">This document provides guidance for applicants applying for </w:t>
      </w:r>
      <w:r w:rsidR="00203ACA" w:rsidRPr="003748DF">
        <w:rPr>
          <w:rFonts w:cstheme="minorHAnsi"/>
          <w:sz w:val="24"/>
          <w:szCs w:val="24"/>
        </w:rPr>
        <w:t xml:space="preserve">PBC </w:t>
      </w:r>
      <w:r w:rsidR="00C76ACD" w:rsidRPr="003748DF">
        <w:rPr>
          <w:rFonts w:cstheme="minorHAnsi"/>
          <w:sz w:val="24"/>
          <w:szCs w:val="24"/>
        </w:rPr>
        <w:t>C</w:t>
      </w:r>
      <w:r w:rsidR="00203ACA" w:rsidRPr="003748DF">
        <w:rPr>
          <w:rFonts w:cstheme="minorHAnsi"/>
          <w:sz w:val="24"/>
          <w:szCs w:val="24"/>
        </w:rPr>
        <w:t xml:space="preserve">apacity </w:t>
      </w:r>
      <w:r w:rsidR="00C76ACD" w:rsidRPr="003748DF">
        <w:rPr>
          <w:rFonts w:cstheme="minorHAnsi"/>
          <w:sz w:val="24"/>
          <w:szCs w:val="24"/>
        </w:rPr>
        <w:t>B</w:t>
      </w:r>
      <w:r w:rsidR="00203ACA" w:rsidRPr="003748DF">
        <w:rPr>
          <w:rFonts w:cstheme="minorHAnsi"/>
          <w:sz w:val="24"/>
          <w:szCs w:val="24"/>
        </w:rPr>
        <w:t>uilding</w:t>
      </w:r>
      <w:r w:rsidRPr="003748DF">
        <w:rPr>
          <w:rFonts w:cstheme="minorHAnsi"/>
          <w:sz w:val="24"/>
          <w:szCs w:val="24"/>
        </w:rPr>
        <w:t xml:space="preserve"> grant funding under the IAS. </w:t>
      </w:r>
      <w:r w:rsidR="00C154F4" w:rsidRPr="003748DF">
        <w:rPr>
          <w:rFonts w:cstheme="minorHAnsi"/>
          <w:sz w:val="24"/>
          <w:szCs w:val="24"/>
        </w:rPr>
        <w:t>It</w:t>
      </w:r>
      <w:r w:rsidR="00BD717B" w:rsidRPr="003748DF">
        <w:rPr>
          <w:rFonts w:cstheme="minorHAnsi"/>
          <w:sz w:val="24"/>
          <w:szCs w:val="24"/>
        </w:rPr>
        <w:t xml:space="preserve"> provides key information to assist applicants to complete the application form and should be read in conjunction with the IAS Grant Guidelines.</w:t>
      </w:r>
      <w:r w:rsidR="00BD717B" w:rsidRPr="003748DF" w:rsidDel="00BD717B">
        <w:rPr>
          <w:rFonts w:cstheme="minorHAnsi"/>
          <w:sz w:val="24"/>
          <w:szCs w:val="24"/>
        </w:rPr>
        <w:t xml:space="preserve"> </w:t>
      </w:r>
      <w:r w:rsidR="00746EC1" w:rsidRPr="003748DF">
        <w:rPr>
          <w:rFonts w:cstheme="minorHAnsi"/>
          <w:sz w:val="24"/>
          <w:szCs w:val="24"/>
        </w:rPr>
        <w:t>An</w:t>
      </w:r>
      <w:r w:rsidRPr="003748DF">
        <w:rPr>
          <w:rFonts w:cstheme="minorHAnsi"/>
          <w:sz w:val="24"/>
          <w:szCs w:val="24"/>
        </w:rPr>
        <w:t xml:space="preserve"> </w:t>
      </w:r>
      <w:r w:rsidR="00746EC1" w:rsidRPr="003748DF">
        <w:rPr>
          <w:rFonts w:cstheme="minorHAnsi"/>
          <w:sz w:val="24"/>
          <w:szCs w:val="24"/>
        </w:rPr>
        <w:t>A</w:t>
      </w:r>
      <w:r w:rsidRPr="003748DF">
        <w:rPr>
          <w:rFonts w:cstheme="minorHAnsi"/>
          <w:sz w:val="24"/>
          <w:szCs w:val="24"/>
        </w:rPr>
        <w:t xml:space="preserve">pplication </w:t>
      </w:r>
      <w:r w:rsidR="00746EC1" w:rsidRPr="003748DF">
        <w:rPr>
          <w:rFonts w:cstheme="minorHAnsi"/>
          <w:sz w:val="24"/>
          <w:szCs w:val="24"/>
        </w:rPr>
        <w:t>F</w:t>
      </w:r>
      <w:r w:rsidRPr="003748DF">
        <w:rPr>
          <w:rFonts w:cstheme="minorHAnsi"/>
          <w:sz w:val="24"/>
          <w:szCs w:val="24"/>
        </w:rPr>
        <w:t xml:space="preserve">orm and draft </w:t>
      </w:r>
      <w:r w:rsidR="00CF1B26" w:rsidRPr="003748DF">
        <w:rPr>
          <w:rFonts w:cstheme="minorHAnsi"/>
          <w:sz w:val="24"/>
          <w:szCs w:val="24"/>
        </w:rPr>
        <w:t>Project Agreement</w:t>
      </w:r>
      <w:r w:rsidR="00AA5231" w:rsidRPr="003748DF">
        <w:rPr>
          <w:rFonts w:cstheme="minorHAnsi"/>
          <w:sz w:val="24"/>
          <w:szCs w:val="24"/>
        </w:rPr>
        <w:t xml:space="preserve"> </w:t>
      </w:r>
      <w:r w:rsidR="00C154F4" w:rsidRPr="003748DF">
        <w:rPr>
          <w:rFonts w:cstheme="minorHAnsi"/>
          <w:sz w:val="24"/>
          <w:szCs w:val="24"/>
        </w:rPr>
        <w:t xml:space="preserve">together with the IAS Guidelines </w:t>
      </w:r>
      <w:r w:rsidR="00746EC1" w:rsidRPr="003748DF">
        <w:rPr>
          <w:rFonts w:cstheme="minorHAnsi"/>
          <w:sz w:val="24"/>
          <w:szCs w:val="24"/>
        </w:rPr>
        <w:t xml:space="preserve">can </w:t>
      </w:r>
      <w:r w:rsidR="00014031" w:rsidRPr="003748DF">
        <w:rPr>
          <w:rFonts w:cstheme="minorHAnsi"/>
          <w:sz w:val="24"/>
          <w:szCs w:val="24"/>
        </w:rPr>
        <w:t>be found</w:t>
      </w:r>
      <w:r w:rsidR="00746EC1" w:rsidRPr="003748DF">
        <w:rPr>
          <w:rFonts w:cstheme="minorHAnsi"/>
          <w:sz w:val="24"/>
          <w:szCs w:val="24"/>
        </w:rPr>
        <w:t xml:space="preserve"> on the </w:t>
      </w:r>
      <w:hyperlink r:id="rId10" w:history="1">
        <w:r w:rsidR="00746EC1" w:rsidRPr="003748DF">
          <w:rPr>
            <w:rStyle w:val="Hyperlink"/>
            <w:rFonts w:cstheme="minorHAnsi"/>
            <w:sz w:val="24"/>
            <w:szCs w:val="24"/>
          </w:rPr>
          <w:t>Department’s website</w:t>
        </w:r>
      </w:hyperlink>
      <w:r w:rsidR="002C325D" w:rsidRPr="003748DF">
        <w:rPr>
          <w:rFonts w:cstheme="minorHAnsi"/>
          <w:sz w:val="24"/>
          <w:szCs w:val="24"/>
        </w:rPr>
        <w:t>.</w:t>
      </w:r>
    </w:p>
    <w:p w:rsidR="00721E3D" w:rsidRPr="003748DF" w:rsidRDefault="00721E3D" w:rsidP="00B44FF5">
      <w:pPr>
        <w:spacing w:before="100" w:beforeAutospacing="1" w:after="0" w:line="240" w:lineRule="auto"/>
        <w:rPr>
          <w:rFonts w:cstheme="minorHAnsi"/>
          <w:sz w:val="24"/>
          <w:szCs w:val="24"/>
        </w:rPr>
      </w:pPr>
      <w:r w:rsidRPr="003748DF">
        <w:rPr>
          <w:rFonts w:cstheme="minorHAnsi"/>
          <w:sz w:val="24"/>
          <w:szCs w:val="24"/>
        </w:rPr>
        <w:t xml:space="preserve">The Department may amend this </w:t>
      </w:r>
      <w:r w:rsidR="00E757A0" w:rsidRPr="003748DF">
        <w:rPr>
          <w:rFonts w:cstheme="minorHAnsi"/>
          <w:sz w:val="24"/>
          <w:szCs w:val="24"/>
        </w:rPr>
        <w:t>a</w:t>
      </w:r>
      <w:r w:rsidR="00F1175E" w:rsidRPr="003748DF">
        <w:rPr>
          <w:rFonts w:cstheme="minorHAnsi"/>
          <w:sz w:val="24"/>
          <w:szCs w:val="24"/>
        </w:rPr>
        <w:t xml:space="preserve">pplication </w:t>
      </w:r>
      <w:r w:rsidR="00E757A0" w:rsidRPr="003748DF">
        <w:rPr>
          <w:rFonts w:cstheme="minorHAnsi"/>
          <w:sz w:val="24"/>
          <w:szCs w:val="24"/>
        </w:rPr>
        <w:t>k</w:t>
      </w:r>
      <w:r w:rsidR="00F1175E" w:rsidRPr="003748DF">
        <w:rPr>
          <w:rFonts w:cstheme="minorHAnsi"/>
          <w:sz w:val="24"/>
          <w:szCs w:val="24"/>
        </w:rPr>
        <w:t>it</w:t>
      </w:r>
      <w:r w:rsidRPr="003748DF">
        <w:rPr>
          <w:rFonts w:cstheme="minorHAnsi"/>
          <w:sz w:val="24"/>
          <w:szCs w:val="24"/>
        </w:rPr>
        <w:t xml:space="preserve"> from time to time and will provide reasonable notice of these amendments.</w:t>
      </w:r>
    </w:p>
    <w:p w:rsidR="00AE0CC5" w:rsidRPr="003748DF" w:rsidRDefault="002D1B88" w:rsidP="003748DF">
      <w:pPr>
        <w:spacing w:before="100" w:beforeAutospacing="1" w:after="0" w:line="240" w:lineRule="auto"/>
        <w:rPr>
          <w:rFonts w:cstheme="minorHAnsi"/>
          <w:b/>
          <w:sz w:val="24"/>
          <w:szCs w:val="24"/>
        </w:rPr>
      </w:pPr>
      <w:r w:rsidRPr="003748DF">
        <w:rPr>
          <w:rFonts w:cstheme="minorHAnsi"/>
          <w:b/>
          <w:sz w:val="24"/>
          <w:szCs w:val="24"/>
        </w:rPr>
        <w:t>Opening and closing dates</w:t>
      </w:r>
    </w:p>
    <w:p w:rsidR="00080F08" w:rsidRPr="003748DF" w:rsidRDefault="00C76ACD" w:rsidP="003748DF">
      <w:pPr>
        <w:spacing w:before="100" w:beforeAutospacing="1" w:after="0" w:line="240" w:lineRule="auto"/>
        <w:rPr>
          <w:rFonts w:cstheme="minorHAnsi"/>
          <w:b/>
          <w:sz w:val="28"/>
          <w:szCs w:val="28"/>
        </w:rPr>
      </w:pPr>
      <w:r w:rsidRPr="003748DF">
        <w:rPr>
          <w:rFonts w:cstheme="minorHAnsi"/>
          <w:sz w:val="24"/>
          <w:szCs w:val="24"/>
        </w:rPr>
        <w:t xml:space="preserve">There is currently no closing date for PBC Capacity Building grant funding. </w:t>
      </w:r>
      <w:r w:rsidR="00080F08" w:rsidRPr="003748DF">
        <w:rPr>
          <w:rFonts w:cstheme="minorHAnsi"/>
          <w:sz w:val="24"/>
          <w:szCs w:val="24"/>
        </w:rPr>
        <w:t xml:space="preserve">A closing date for applications may be nominated by PM&amp;C when all the funding has been allocated, with details to be provided on the </w:t>
      </w:r>
      <w:hyperlink r:id="rId11" w:history="1">
        <w:r w:rsidR="00080F08" w:rsidRPr="003748DF">
          <w:rPr>
            <w:rStyle w:val="Hyperlink"/>
            <w:rFonts w:cstheme="minorHAnsi"/>
            <w:sz w:val="24"/>
            <w:szCs w:val="24"/>
          </w:rPr>
          <w:t>Department’s website</w:t>
        </w:r>
      </w:hyperlink>
      <w:r w:rsidR="00080F08" w:rsidRPr="003748DF">
        <w:rPr>
          <w:rFonts w:cstheme="minorHAnsi"/>
          <w:sz w:val="24"/>
          <w:szCs w:val="24"/>
        </w:rPr>
        <w:t>.</w:t>
      </w:r>
    </w:p>
    <w:p w:rsidR="00AE0CC5" w:rsidRPr="003748DF" w:rsidRDefault="00AE0CC5" w:rsidP="00B44FF5">
      <w:pPr>
        <w:spacing w:before="100" w:beforeAutospacing="1" w:after="0" w:line="240" w:lineRule="auto"/>
        <w:rPr>
          <w:rFonts w:cstheme="minorHAnsi"/>
          <w:b/>
          <w:sz w:val="24"/>
          <w:szCs w:val="24"/>
        </w:rPr>
      </w:pPr>
      <w:r w:rsidRPr="003748DF">
        <w:rPr>
          <w:rFonts w:cstheme="minorHAnsi"/>
          <w:b/>
          <w:sz w:val="24"/>
          <w:szCs w:val="24"/>
        </w:rPr>
        <w:t xml:space="preserve">Submission </w:t>
      </w:r>
      <w:r w:rsidR="00203ACA" w:rsidRPr="003748DF">
        <w:rPr>
          <w:rFonts w:cstheme="minorHAnsi"/>
          <w:b/>
          <w:sz w:val="24"/>
          <w:szCs w:val="24"/>
        </w:rPr>
        <w:t>d</w:t>
      </w:r>
      <w:r w:rsidRPr="003748DF">
        <w:rPr>
          <w:rFonts w:cstheme="minorHAnsi"/>
          <w:b/>
          <w:sz w:val="24"/>
          <w:szCs w:val="24"/>
        </w:rPr>
        <w:t xml:space="preserve">etails </w:t>
      </w:r>
    </w:p>
    <w:p w:rsidR="00721E3D" w:rsidRPr="003748DF" w:rsidRDefault="00646EA9" w:rsidP="00B44FF5">
      <w:pPr>
        <w:spacing w:before="100" w:beforeAutospacing="1" w:after="0" w:line="240" w:lineRule="auto"/>
        <w:rPr>
          <w:rFonts w:cstheme="minorHAnsi"/>
          <w:sz w:val="24"/>
          <w:szCs w:val="24"/>
        </w:rPr>
      </w:pPr>
      <w:r w:rsidRPr="003748DF">
        <w:rPr>
          <w:rFonts w:cstheme="minorHAnsi"/>
          <w:color w:val="000000"/>
          <w:sz w:val="24"/>
          <w:szCs w:val="24"/>
        </w:rPr>
        <w:t xml:space="preserve">It is strongly recommended </w:t>
      </w:r>
      <w:r w:rsidR="005D6D30" w:rsidRPr="003748DF">
        <w:rPr>
          <w:rFonts w:cstheme="minorHAnsi"/>
          <w:color w:val="000000"/>
          <w:sz w:val="24"/>
          <w:szCs w:val="24"/>
        </w:rPr>
        <w:t xml:space="preserve">potential applicants </w:t>
      </w:r>
      <w:r w:rsidRPr="003748DF">
        <w:rPr>
          <w:rFonts w:cstheme="minorHAnsi"/>
          <w:color w:val="000000"/>
          <w:sz w:val="24"/>
          <w:szCs w:val="24"/>
        </w:rPr>
        <w:t>discuss proposal</w:t>
      </w:r>
      <w:r w:rsidR="00721E3D" w:rsidRPr="003748DF">
        <w:rPr>
          <w:rFonts w:cstheme="minorHAnsi"/>
          <w:color w:val="000000"/>
          <w:sz w:val="24"/>
          <w:szCs w:val="24"/>
        </w:rPr>
        <w:t>s</w:t>
      </w:r>
      <w:r w:rsidRPr="003748DF">
        <w:rPr>
          <w:rFonts w:cstheme="minorHAnsi"/>
          <w:color w:val="000000"/>
          <w:sz w:val="24"/>
          <w:szCs w:val="24"/>
        </w:rPr>
        <w:t xml:space="preserve"> with </w:t>
      </w:r>
      <w:r w:rsidR="00721E3D" w:rsidRPr="003748DF">
        <w:rPr>
          <w:rFonts w:cstheme="minorHAnsi"/>
          <w:color w:val="000000"/>
          <w:sz w:val="24"/>
          <w:szCs w:val="24"/>
        </w:rPr>
        <w:t>their local</w:t>
      </w:r>
      <w:r w:rsidRPr="003748DF">
        <w:rPr>
          <w:rFonts w:cstheme="minorHAnsi"/>
          <w:color w:val="000000"/>
          <w:sz w:val="24"/>
          <w:szCs w:val="24"/>
        </w:rPr>
        <w:t xml:space="preserve"> </w:t>
      </w:r>
      <w:r w:rsidRPr="003748DF">
        <w:rPr>
          <w:rFonts w:cstheme="minorHAnsi"/>
          <w:sz w:val="24"/>
          <w:szCs w:val="24"/>
        </w:rPr>
        <w:t>PM&amp;C Regional</w:t>
      </w:r>
      <w:r w:rsidR="005D38AF" w:rsidRPr="003748DF">
        <w:rPr>
          <w:rFonts w:cstheme="minorHAnsi"/>
          <w:sz w:val="24"/>
          <w:szCs w:val="24"/>
        </w:rPr>
        <w:t xml:space="preserve"> Network o</w:t>
      </w:r>
      <w:r w:rsidRPr="003748DF">
        <w:rPr>
          <w:rFonts w:cstheme="minorHAnsi"/>
          <w:sz w:val="24"/>
          <w:szCs w:val="24"/>
        </w:rPr>
        <w:t>ffice before preparing an application.</w:t>
      </w:r>
      <w:r w:rsidR="00111611" w:rsidRPr="003748DF">
        <w:rPr>
          <w:rFonts w:cstheme="minorHAnsi"/>
          <w:sz w:val="24"/>
          <w:szCs w:val="24"/>
        </w:rPr>
        <w:t xml:space="preserve"> </w:t>
      </w:r>
    </w:p>
    <w:p w:rsidR="00721E3D" w:rsidRPr="003748DF" w:rsidRDefault="00646EA9" w:rsidP="00B44FF5">
      <w:pPr>
        <w:spacing w:before="100" w:beforeAutospacing="1" w:after="0" w:line="240" w:lineRule="auto"/>
        <w:rPr>
          <w:rFonts w:cstheme="minorHAnsi"/>
          <w:sz w:val="24"/>
          <w:szCs w:val="24"/>
        </w:rPr>
      </w:pPr>
      <w:r w:rsidRPr="003748DF">
        <w:rPr>
          <w:rFonts w:cstheme="minorHAnsi"/>
          <w:sz w:val="24"/>
          <w:szCs w:val="24"/>
        </w:rPr>
        <w:t>Applications should be</w:t>
      </w:r>
      <w:r w:rsidR="00721E3D" w:rsidRPr="003748DF">
        <w:rPr>
          <w:rFonts w:cstheme="minorHAnsi"/>
          <w:sz w:val="24"/>
          <w:szCs w:val="24"/>
        </w:rPr>
        <w:t xml:space="preserve"> completed online</w:t>
      </w:r>
      <w:r w:rsidR="004A7EB4" w:rsidRPr="003748DF">
        <w:rPr>
          <w:rFonts w:cstheme="minorHAnsi"/>
          <w:sz w:val="24"/>
          <w:szCs w:val="24"/>
        </w:rPr>
        <w:t xml:space="preserve">. </w:t>
      </w:r>
      <w:r w:rsidR="007360EA" w:rsidRPr="003748DF">
        <w:rPr>
          <w:rFonts w:cstheme="minorHAnsi"/>
          <w:sz w:val="24"/>
          <w:szCs w:val="24"/>
        </w:rPr>
        <w:t>In circumstances where an applicant cannot access the online application smart form they should contact their local PM&amp;C Regional Network Office</w:t>
      </w:r>
      <w:r w:rsidR="00F30951" w:rsidRPr="003748DF">
        <w:rPr>
          <w:rFonts w:cstheme="minorHAnsi"/>
          <w:sz w:val="24"/>
          <w:szCs w:val="24"/>
        </w:rPr>
        <w:t xml:space="preserve"> or phone</w:t>
      </w:r>
      <w:r w:rsidR="00B44FF5" w:rsidRPr="003748DF">
        <w:rPr>
          <w:rFonts w:cstheme="minorHAnsi"/>
          <w:sz w:val="24"/>
          <w:szCs w:val="24"/>
        </w:rPr>
        <w:t xml:space="preserve"> 1800 079 098</w:t>
      </w:r>
      <w:r w:rsidR="005036D5" w:rsidRPr="003748DF">
        <w:rPr>
          <w:rFonts w:cstheme="minorHAnsi"/>
          <w:sz w:val="24"/>
          <w:szCs w:val="24"/>
        </w:rPr>
        <w:t xml:space="preserve">. </w:t>
      </w:r>
      <w:r w:rsidR="00721E3D" w:rsidRPr="003748DF">
        <w:rPr>
          <w:rFonts w:cstheme="minorHAnsi"/>
          <w:sz w:val="24"/>
          <w:szCs w:val="24"/>
        </w:rPr>
        <w:t xml:space="preserve"> </w:t>
      </w:r>
    </w:p>
    <w:p w:rsidR="00A257CC" w:rsidRPr="003748DF" w:rsidRDefault="00A257CC" w:rsidP="00B44FF5">
      <w:pPr>
        <w:pStyle w:val="Heading2"/>
        <w:spacing w:before="100" w:beforeAutospacing="1"/>
        <w:rPr>
          <w:rFonts w:asciiTheme="minorHAnsi" w:hAnsiTheme="minorHAnsi" w:cstheme="minorHAnsi"/>
          <w:b/>
          <w:sz w:val="24"/>
          <w:szCs w:val="24"/>
        </w:rPr>
      </w:pPr>
      <w:r w:rsidRPr="003748DF">
        <w:rPr>
          <w:rFonts w:asciiTheme="minorHAnsi" w:hAnsiTheme="minorHAnsi" w:cstheme="minorHAnsi"/>
          <w:b/>
          <w:sz w:val="24"/>
          <w:szCs w:val="24"/>
        </w:rPr>
        <w:t xml:space="preserve">Enquiries </w:t>
      </w:r>
    </w:p>
    <w:p w:rsidR="008C5474" w:rsidRPr="003748DF" w:rsidRDefault="00A257CC" w:rsidP="00B44FF5">
      <w:pPr>
        <w:pStyle w:val="PFBulletMargin"/>
        <w:tabs>
          <w:tab w:val="num" w:pos="0"/>
        </w:tabs>
        <w:spacing w:before="100" w:beforeAutospacing="1" w:after="0" w:line="240" w:lineRule="auto"/>
        <w:contextualSpacing/>
        <w:rPr>
          <w:rFonts w:asciiTheme="minorHAnsi" w:hAnsiTheme="minorHAnsi" w:cstheme="minorHAnsi"/>
          <w:color w:val="auto"/>
          <w:sz w:val="24"/>
          <w:szCs w:val="24"/>
        </w:rPr>
      </w:pPr>
      <w:r w:rsidRPr="003748DF">
        <w:rPr>
          <w:rFonts w:asciiTheme="minorHAnsi" w:hAnsiTheme="minorHAnsi" w:cstheme="minorHAnsi"/>
          <w:color w:val="auto"/>
          <w:sz w:val="24"/>
          <w:szCs w:val="24"/>
        </w:rPr>
        <w:t xml:space="preserve">All enquiries relating to applications for this grant funding </w:t>
      </w:r>
      <w:r w:rsidR="008C5474" w:rsidRPr="003748DF">
        <w:rPr>
          <w:rFonts w:asciiTheme="minorHAnsi" w:hAnsiTheme="minorHAnsi" w:cstheme="minorHAnsi"/>
          <w:color w:val="auto"/>
          <w:sz w:val="24"/>
          <w:szCs w:val="24"/>
        </w:rPr>
        <w:t>should be directed</w:t>
      </w:r>
      <w:r w:rsidR="005036D5" w:rsidRPr="003748DF">
        <w:rPr>
          <w:rFonts w:asciiTheme="minorHAnsi" w:hAnsiTheme="minorHAnsi" w:cstheme="minorHAnsi"/>
          <w:color w:val="auto"/>
          <w:sz w:val="24"/>
          <w:szCs w:val="24"/>
        </w:rPr>
        <w:t xml:space="preserve"> to the PM&amp;C Regional Network on 1800 079 098</w:t>
      </w:r>
      <w:r w:rsidR="00080F08" w:rsidRPr="003748DF">
        <w:rPr>
          <w:rFonts w:asciiTheme="minorHAnsi" w:hAnsiTheme="minorHAnsi" w:cstheme="minorHAnsi"/>
          <w:color w:val="auto"/>
          <w:sz w:val="24"/>
          <w:szCs w:val="24"/>
        </w:rPr>
        <w:t>.</w:t>
      </w:r>
    </w:p>
    <w:p w:rsidR="00405D66" w:rsidRPr="003748DF" w:rsidRDefault="00405D66" w:rsidP="00A420D3">
      <w:pPr>
        <w:pStyle w:val="Heading7"/>
        <w:keepNext/>
        <w:shd w:val="clear" w:color="auto" w:fill="883002"/>
        <w:spacing w:before="100" w:beforeAutospacing="1" w:line="240" w:lineRule="auto"/>
        <w:rPr>
          <w:rFonts w:asciiTheme="minorHAnsi" w:hAnsiTheme="minorHAnsi" w:cstheme="minorHAnsi"/>
          <w:sz w:val="24"/>
          <w:szCs w:val="24"/>
        </w:rPr>
      </w:pPr>
      <w:r w:rsidRPr="003748DF">
        <w:rPr>
          <w:rFonts w:asciiTheme="minorHAnsi" w:hAnsiTheme="minorHAnsi" w:cstheme="minorHAnsi"/>
          <w:sz w:val="24"/>
          <w:szCs w:val="24"/>
        </w:rPr>
        <w:lastRenderedPageBreak/>
        <w:t>PART A – GENERAL INFORMATION FOR APPLICANTS</w:t>
      </w:r>
    </w:p>
    <w:p w:rsidR="003E272F" w:rsidRPr="003748DF" w:rsidRDefault="006C53E3" w:rsidP="00A420D3">
      <w:pPr>
        <w:keepNext/>
        <w:spacing w:before="100" w:beforeAutospacing="1" w:after="0" w:line="240" w:lineRule="auto"/>
        <w:rPr>
          <w:rFonts w:cstheme="minorHAnsi"/>
          <w:b/>
          <w:sz w:val="24"/>
          <w:szCs w:val="24"/>
        </w:rPr>
      </w:pPr>
      <w:r w:rsidRPr="003748DF">
        <w:rPr>
          <w:rFonts w:cstheme="minorHAnsi"/>
          <w:b/>
          <w:sz w:val="24"/>
          <w:szCs w:val="24"/>
        </w:rPr>
        <w:t>A1</w:t>
      </w:r>
      <w:r w:rsidRPr="003748DF">
        <w:rPr>
          <w:rFonts w:cstheme="minorHAnsi"/>
          <w:b/>
          <w:sz w:val="24"/>
          <w:szCs w:val="24"/>
        </w:rPr>
        <w:tab/>
      </w:r>
      <w:r w:rsidR="003E272F" w:rsidRPr="003748DF">
        <w:rPr>
          <w:rFonts w:cstheme="minorHAnsi"/>
          <w:b/>
          <w:sz w:val="24"/>
          <w:szCs w:val="24"/>
        </w:rPr>
        <w:t xml:space="preserve">Funding for the </w:t>
      </w:r>
      <w:r w:rsidR="008F1538" w:rsidRPr="003748DF">
        <w:rPr>
          <w:rFonts w:cstheme="minorHAnsi"/>
          <w:b/>
          <w:sz w:val="24"/>
          <w:szCs w:val="24"/>
        </w:rPr>
        <w:t>grant funding process</w:t>
      </w:r>
      <w:r w:rsidR="003E272F" w:rsidRPr="003748DF">
        <w:rPr>
          <w:rFonts w:cstheme="minorHAnsi"/>
          <w:b/>
          <w:sz w:val="24"/>
          <w:szCs w:val="24"/>
        </w:rPr>
        <w:t xml:space="preserve"> </w:t>
      </w:r>
    </w:p>
    <w:p w:rsidR="003E272F" w:rsidRPr="003748DF" w:rsidRDefault="003E272F" w:rsidP="00B44FF5">
      <w:pPr>
        <w:autoSpaceDE w:val="0"/>
        <w:autoSpaceDN w:val="0"/>
        <w:adjustRightInd w:val="0"/>
        <w:spacing w:before="100" w:beforeAutospacing="1" w:after="0" w:line="240" w:lineRule="auto"/>
        <w:rPr>
          <w:rFonts w:cstheme="minorHAnsi"/>
          <w:sz w:val="24"/>
          <w:szCs w:val="24"/>
        </w:rPr>
      </w:pPr>
      <w:r w:rsidRPr="003748DF">
        <w:rPr>
          <w:rFonts w:cstheme="minorHAnsi"/>
          <w:sz w:val="24"/>
          <w:szCs w:val="24"/>
        </w:rPr>
        <w:t>The Government has committed $</w:t>
      </w:r>
      <w:r w:rsidR="00F30951" w:rsidRPr="003748DF">
        <w:rPr>
          <w:rFonts w:cstheme="minorHAnsi"/>
          <w:sz w:val="24"/>
          <w:szCs w:val="24"/>
        </w:rPr>
        <w:t>20.4 million</w:t>
      </w:r>
      <w:r w:rsidR="00AE2F25" w:rsidRPr="003748DF">
        <w:rPr>
          <w:rFonts w:cstheme="minorHAnsi"/>
          <w:sz w:val="24"/>
          <w:szCs w:val="24"/>
        </w:rPr>
        <w:t xml:space="preserve"> </w:t>
      </w:r>
      <w:r w:rsidRPr="003748DF">
        <w:rPr>
          <w:rFonts w:cstheme="minorHAnsi"/>
          <w:sz w:val="24"/>
          <w:szCs w:val="24"/>
        </w:rPr>
        <w:t xml:space="preserve">for the </w:t>
      </w:r>
      <w:r w:rsidR="00F30951" w:rsidRPr="003748DF">
        <w:rPr>
          <w:rFonts w:cstheme="minorHAnsi"/>
          <w:sz w:val="24"/>
          <w:szCs w:val="24"/>
        </w:rPr>
        <w:t>PBC Capacity Building Funding</w:t>
      </w:r>
      <w:r w:rsidR="00C154F4" w:rsidRPr="003748DF">
        <w:rPr>
          <w:rFonts w:cstheme="minorHAnsi"/>
          <w:sz w:val="24"/>
          <w:szCs w:val="24"/>
        </w:rPr>
        <w:t>.  A</w:t>
      </w:r>
      <w:r w:rsidR="00617676" w:rsidRPr="003748DF">
        <w:rPr>
          <w:rFonts w:cstheme="minorHAnsi"/>
          <w:sz w:val="24"/>
          <w:szCs w:val="24"/>
        </w:rPr>
        <w:t>mounts fr</w:t>
      </w:r>
      <w:r w:rsidR="00F30951" w:rsidRPr="003748DF">
        <w:rPr>
          <w:rFonts w:cstheme="minorHAnsi"/>
          <w:sz w:val="24"/>
          <w:szCs w:val="24"/>
        </w:rPr>
        <w:t>om</w:t>
      </w:r>
      <w:r w:rsidRPr="003748DF">
        <w:rPr>
          <w:rFonts w:cstheme="minorHAnsi"/>
          <w:sz w:val="24"/>
          <w:szCs w:val="24"/>
        </w:rPr>
        <w:t xml:space="preserve"> </w:t>
      </w:r>
      <w:r w:rsidR="00F30951" w:rsidRPr="003748DF">
        <w:rPr>
          <w:rFonts w:cstheme="minorHAnsi"/>
          <w:sz w:val="24"/>
          <w:szCs w:val="24"/>
        </w:rPr>
        <w:t>2015-16</w:t>
      </w:r>
      <w:r w:rsidRPr="003748DF">
        <w:rPr>
          <w:rFonts w:cstheme="minorHAnsi"/>
          <w:sz w:val="24"/>
          <w:szCs w:val="24"/>
        </w:rPr>
        <w:t xml:space="preserve"> </w:t>
      </w:r>
      <w:r w:rsidR="00F30951" w:rsidRPr="003748DF">
        <w:rPr>
          <w:rFonts w:cstheme="minorHAnsi"/>
          <w:sz w:val="24"/>
          <w:szCs w:val="24"/>
        </w:rPr>
        <w:t>to 2018-19</w:t>
      </w:r>
      <w:r w:rsidR="00617676" w:rsidRPr="003748DF">
        <w:rPr>
          <w:rFonts w:cstheme="minorHAnsi"/>
          <w:sz w:val="24"/>
          <w:szCs w:val="24"/>
        </w:rPr>
        <w:t xml:space="preserve"> are</w:t>
      </w:r>
      <w:r w:rsidR="00F30951" w:rsidRPr="003748DF">
        <w:rPr>
          <w:rFonts w:cstheme="minorHAnsi"/>
          <w:sz w:val="24"/>
          <w:szCs w:val="24"/>
        </w:rPr>
        <w:t>:</w:t>
      </w:r>
      <w:r w:rsidRPr="003748DF">
        <w:rPr>
          <w:rFonts w:cstheme="minorHAnsi"/>
          <w:sz w:val="24"/>
          <w:szCs w:val="24"/>
        </w:rPr>
        <w:t xml:space="preserve"> </w:t>
      </w:r>
    </w:p>
    <w:tbl>
      <w:tblPr>
        <w:tblW w:w="8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696"/>
        <w:gridCol w:w="1753"/>
        <w:gridCol w:w="1696"/>
        <w:gridCol w:w="1907"/>
      </w:tblGrid>
      <w:tr w:rsidR="00F30951" w:rsidRPr="003748DF" w:rsidTr="00F95B05">
        <w:trPr>
          <w:trHeight w:val="263"/>
        </w:trPr>
        <w:tc>
          <w:tcPr>
            <w:tcW w:w="1695" w:type="dxa"/>
            <w:tcMar>
              <w:top w:w="0" w:type="dxa"/>
              <w:left w:w="113" w:type="dxa"/>
              <w:bottom w:w="0" w:type="dxa"/>
              <w:right w:w="113" w:type="dxa"/>
            </w:tcMar>
          </w:tcPr>
          <w:p w:rsidR="00F30951" w:rsidRPr="003748DF" w:rsidRDefault="00F30951" w:rsidP="00B44FF5">
            <w:pPr>
              <w:spacing w:before="100" w:beforeAutospacing="1" w:after="0" w:line="240" w:lineRule="auto"/>
              <w:rPr>
                <w:rFonts w:cstheme="minorHAnsi"/>
                <w:b/>
                <w:sz w:val="24"/>
                <w:szCs w:val="24"/>
              </w:rPr>
            </w:pPr>
            <w:r w:rsidRPr="003748DF">
              <w:rPr>
                <w:rFonts w:cstheme="minorHAnsi"/>
                <w:b/>
                <w:sz w:val="24"/>
                <w:szCs w:val="24"/>
              </w:rPr>
              <w:t>2015-16</w:t>
            </w:r>
          </w:p>
        </w:tc>
        <w:tc>
          <w:tcPr>
            <w:tcW w:w="1696" w:type="dxa"/>
            <w:tcMar>
              <w:top w:w="0" w:type="dxa"/>
              <w:left w:w="113" w:type="dxa"/>
              <w:bottom w:w="0" w:type="dxa"/>
              <w:right w:w="113" w:type="dxa"/>
            </w:tcMar>
          </w:tcPr>
          <w:p w:rsidR="00F30951" w:rsidRPr="003748DF" w:rsidRDefault="00F30951" w:rsidP="00B44FF5">
            <w:pPr>
              <w:spacing w:before="100" w:beforeAutospacing="1" w:after="0" w:line="240" w:lineRule="auto"/>
              <w:rPr>
                <w:rFonts w:cstheme="minorHAnsi"/>
                <w:b/>
                <w:sz w:val="24"/>
                <w:szCs w:val="24"/>
              </w:rPr>
            </w:pPr>
            <w:r w:rsidRPr="003748DF">
              <w:rPr>
                <w:rFonts w:cstheme="minorHAnsi"/>
                <w:b/>
                <w:sz w:val="24"/>
                <w:szCs w:val="24"/>
              </w:rPr>
              <w:t>2016-17</w:t>
            </w:r>
          </w:p>
        </w:tc>
        <w:tc>
          <w:tcPr>
            <w:tcW w:w="1753" w:type="dxa"/>
            <w:tcMar>
              <w:top w:w="0" w:type="dxa"/>
              <w:left w:w="113" w:type="dxa"/>
              <w:bottom w:w="0" w:type="dxa"/>
              <w:right w:w="113" w:type="dxa"/>
            </w:tcMar>
          </w:tcPr>
          <w:p w:rsidR="00F30951" w:rsidRPr="003748DF" w:rsidRDefault="00F30951" w:rsidP="00B44FF5">
            <w:pPr>
              <w:spacing w:before="100" w:beforeAutospacing="1" w:after="0" w:line="240" w:lineRule="auto"/>
              <w:rPr>
                <w:rFonts w:cstheme="minorHAnsi"/>
                <w:b/>
                <w:sz w:val="24"/>
                <w:szCs w:val="24"/>
              </w:rPr>
            </w:pPr>
            <w:r w:rsidRPr="003748DF">
              <w:rPr>
                <w:rFonts w:cstheme="minorHAnsi"/>
                <w:b/>
                <w:sz w:val="24"/>
                <w:szCs w:val="24"/>
              </w:rPr>
              <w:t>2017-18</w:t>
            </w:r>
          </w:p>
        </w:tc>
        <w:tc>
          <w:tcPr>
            <w:tcW w:w="1696" w:type="dxa"/>
            <w:tcMar>
              <w:top w:w="0" w:type="dxa"/>
              <w:left w:w="113" w:type="dxa"/>
              <w:bottom w:w="0" w:type="dxa"/>
              <w:right w:w="113" w:type="dxa"/>
            </w:tcMar>
          </w:tcPr>
          <w:p w:rsidR="00F30951" w:rsidRPr="003748DF" w:rsidRDefault="00F30951" w:rsidP="00B44FF5">
            <w:pPr>
              <w:spacing w:before="100" w:beforeAutospacing="1" w:after="0" w:line="240" w:lineRule="auto"/>
              <w:rPr>
                <w:rFonts w:cstheme="minorHAnsi"/>
                <w:b/>
                <w:sz w:val="24"/>
                <w:szCs w:val="24"/>
              </w:rPr>
            </w:pPr>
            <w:r w:rsidRPr="003748DF">
              <w:rPr>
                <w:rFonts w:cstheme="minorHAnsi"/>
                <w:b/>
                <w:sz w:val="24"/>
                <w:szCs w:val="24"/>
              </w:rPr>
              <w:t>2018-19</w:t>
            </w:r>
          </w:p>
        </w:tc>
        <w:tc>
          <w:tcPr>
            <w:tcW w:w="1907" w:type="dxa"/>
          </w:tcPr>
          <w:p w:rsidR="00F30951" w:rsidRPr="003748DF" w:rsidRDefault="00F30951" w:rsidP="00B44FF5">
            <w:pPr>
              <w:spacing w:before="100" w:beforeAutospacing="1" w:after="0" w:line="240" w:lineRule="auto"/>
              <w:rPr>
                <w:rFonts w:cstheme="minorHAnsi"/>
                <w:b/>
                <w:sz w:val="24"/>
                <w:szCs w:val="24"/>
              </w:rPr>
            </w:pPr>
            <w:r w:rsidRPr="003748DF">
              <w:rPr>
                <w:rFonts w:cstheme="minorHAnsi"/>
                <w:b/>
                <w:sz w:val="24"/>
                <w:szCs w:val="24"/>
              </w:rPr>
              <w:t>Total</w:t>
            </w:r>
          </w:p>
        </w:tc>
      </w:tr>
      <w:tr w:rsidR="00F30951" w:rsidRPr="003748DF" w:rsidTr="00F95B05">
        <w:trPr>
          <w:trHeight w:val="274"/>
        </w:trPr>
        <w:tc>
          <w:tcPr>
            <w:tcW w:w="1695" w:type="dxa"/>
            <w:tcMar>
              <w:top w:w="0" w:type="dxa"/>
              <w:left w:w="113" w:type="dxa"/>
              <w:bottom w:w="0" w:type="dxa"/>
              <w:right w:w="113" w:type="dxa"/>
            </w:tcMar>
          </w:tcPr>
          <w:p w:rsidR="00F30951" w:rsidRPr="003748DF" w:rsidRDefault="00F30951" w:rsidP="00B44FF5">
            <w:pPr>
              <w:spacing w:before="100" w:beforeAutospacing="1" w:after="0" w:line="240" w:lineRule="auto"/>
              <w:rPr>
                <w:rFonts w:cstheme="minorHAnsi"/>
                <w:sz w:val="24"/>
                <w:szCs w:val="24"/>
              </w:rPr>
            </w:pPr>
            <w:r w:rsidRPr="003748DF">
              <w:rPr>
                <w:rFonts w:cstheme="minorHAnsi"/>
                <w:sz w:val="24"/>
                <w:szCs w:val="24"/>
              </w:rPr>
              <w:t>2.519</w:t>
            </w:r>
          </w:p>
        </w:tc>
        <w:tc>
          <w:tcPr>
            <w:tcW w:w="1696" w:type="dxa"/>
            <w:tcMar>
              <w:top w:w="0" w:type="dxa"/>
              <w:left w:w="113" w:type="dxa"/>
              <w:bottom w:w="0" w:type="dxa"/>
              <w:right w:w="113" w:type="dxa"/>
            </w:tcMar>
          </w:tcPr>
          <w:p w:rsidR="00F30951" w:rsidRPr="003748DF" w:rsidRDefault="00F30951" w:rsidP="00B44FF5">
            <w:pPr>
              <w:spacing w:before="100" w:beforeAutospacing="1" w:after="0" w:line="240" w:lineRule="auto"/>
              <w:rPr>
                <w:rFonts w:cstheme="minorHAnsi"/>
                <w:sz w:val="24"/>
                <w:szCs w:val="24"/>
              </w:rPr>
            </w:pPr>
            <w:r w:rsidRPr="003748DF">
              <w:rPr>
                <w:rFonts w:cstheme="minorHAnsi"/>
                <w:sz w:val="24"/>
                <w:szCs w:val="24"/>
              </w:rPr>
              <w:t>5.037</w:t>
            </w:r>
          </w:p>
        </w:tc>
        <w:tc>
          <w:tcPr>
            <w:tcW w:w="1753" w:type="dxa"/>
            <w:tcMar>
              <w:top w:w="0" w:type="dxa"/>
              <w:left w:w="113" w:type="dxa"/>
              <w:bottom w:w="0" w:type="dxa"/>
              <w:right w:w="113" w:type="dxa"/>
            </w:tcMar>
          </w:tcPr>
          <w:p w:rsidR="00F30951" w:rsidRPr="003748DF" w:rsidRDefault="00F30951" w:rsidP="00B44FF5">
            <w:pPr>
              <w:spacing w:before="100" w:beforeAutospacing="1" w:after="0" w:line="240" w:lineRule="auto"/>
              <w:rPr>
                <w:rFonts w:cstheme="minorHAnsi"/>
                <w:sz w:val="24"/>
                <w:szCs w:val="24"/>
              </w:rPr>
            </w:pPr>
            <w:r w:rsidRPr="003748DF">
              <w:rPr>
                <w:rFonts w:cstheme="minorHAnsi"/>
                <w:sz w:val="24"/>
                <w:szCs w:val="24"/>
              </w:rPr>
              <w:t>6.296</w:t>
            </w:r>
          </w:p>
        </w:tc>
        <w:tc>
          <w:tcPr>
            <w:tcW w:w="1696" w:type="dxa"/>
            <w:tcMar>
              <w:top w:w="0" w:type="dxa"/>
              <w:left w:w="113" w:type="dxa"/>
              <w:bottom w:w="0" w:type="dxa"/>
              <w:right w:w="113" w:type="dxa"/>
            </w:tcMar>
          </w:tcPr>
          <w:p w:rsidR="00F30951" w:rsidRPr="003748DF" w:rsidRDefault="00F30951" w:rsidP="00B44FF5">
            <w:pPr>
              <w:spacing w:before="100" w:beforeAutospacing="1" w:after="0" w:line="240" w:lineRule="auto"/>
              <w:rPr>
                <w:rFonts w:cstheme="minorHAnsi"/>
                <w:sz w:val="24"/>
                <w:szCs w:val="24"/>
              </w:rPr>
            </w:pPr>
            <w:r w:rsidRPr="003748DF">
              <w:rPr>
                <w:rFonts w:cstheme="minorHAnsi"/>
                <w:sz w:val="24"/>
                <w:szCs w:val="24"/>
              </w:rPr>
              <w:t>6.548</w:t>
            </w:r>
          </w:p>
        </w:tc>
        <w:tc>
          <w:tcPr>
            <w:tcW w:w="1907" w:type="dxa"/>
          </w:tcPr>
          <w:p w:rsidR="00F30951" w:rsidRPr="003748DF" w:rsidRDefault="00F30951" w:rsidP="00B44FF5">
            <w:pPr>
              <w:spacing w:before="100" w:beforeAutospacing="1" w:after="0" w:line="240" w:lineRule="auto"/>
              <w:rPr>
                <w:rFonts w:cstheme="minorHAnsi"/>
                <w:b/>
                <w:sz w:val="24"/>
                <w:szCs w:val="24"/>
              </w:rPr>
            </w:pPr>
            <w:r w:rsidRPr="003748DF">
              <w:rPr>
                <w:rFonts w:cstheme="minorHAnsi"/>
                <w:b/>
                <w:sz w:val="24"/>
                <w:szCs w:val="24"/>
              </w:rPr>
              <w:t>20.400</w:t>
            </w:r>
            <w:r w:rsidR="00BF683E" w:rsidRPr="003748DF">
              <w:rPr>
                <w:rFonts w:cstheme="minorHAnsi"/>
                <w:b/>
                <w:sz w:val="24"/>
                <w:szCs w:val="24"/>
              </w:rPr>
              <w:t xml:space="preserve"> million</w:t>
            </w:r>
          </w:p>
        </w:tc>
      </w:tr>
    </w:tbl>
    <w:p w:rsidR="00080F08" w:rsidRPr="003748DF" w:rsidRDefault="00C52484" w:rsidP="00080F08">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100" w:beforeAutospacing="1" w:after="0" w:line="240" w:lineRule="auto"/>
        <w:rPr>
          <w:rFonts w:asciiTheme="minorHAnsi" w:hAnsiTheme="minorHAnsi" w:cstheme="minorHAnsi"/>
          <w:sz w:val="24"/>
          <w:szCs w:val="24"/>
        </w:rPr>
      </w:pPr>
      <w:r w:rsidRPr="003748DF">
        <w:rPr>
          <w:rFonts w:asciiTheme="minorHAnsi" w:hAnsiTheme="minorHAnsi" w:cstheme="minorHAnsi"/>
          <w:sz w:val="24"/>
          <w:szCs w:val="24"/>
        </w:rPr>
        <w:t xml:space="preserve">Applications for grant funding amounts within the scope of the available annual funding will be considered by the Department. </w:t>
      </w:r>
    </w:p>
    <w:p w:rsidR="00080F08" w:rsidRPr="003748DF" w:rsidRDefault="00080F08" w:rsidP="00080F08">
      <w:pPr>
        <w:spacing w:before="100" w:beforeAutospacing="1" w:line="240" w:lineRule="auto"/>
        <w:rPr>
          <w:rFonts w:cstheme="minorHAnsi"/>
          <w:b/>
          <w:sz w:val="24"/>
          <w:szCs w:val="24"/>
        </w:rPr>
      </w:pPr>
      <w:r w:rsidRPr="003748DF">
        <w:rPr>
          <w:rFonts w:cstheme="minorHAnsi"/>
          <w:sz w:val="24"/>
          <w:szCs w:val="24"/>
        </w:rPr>
        <w:t>Applications received after available funds have been allocated in a particular year will be considered in the following financial year.</w:t>
      </w:r>
    </w:p>
    <w:p w:rsidR="00080F08" w:rsidRPr="003748DF" w:rsidRDefault="003E272F" w:rsidP="00B44FF5">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100" w:beforeAutospacing="1" w:after="0" w:line="240" w:lineRule="auto"/>
        <w:rPr>
          <w:rFonts w:asciiTheme="minorHAnsi" w:hAnsiTheme="minorHAnsi" w:cstheme="minorHAnsi"/>
          <w:sz w:val="24"/>
          <w:szCs w:val="24"/>
        </w:rPr>
      </w:pPr>
      <w:r w:rsidRPr="003748DF">
        <w:rPr>
          <w:rFonts w:asciiTheme="minorHAnsi" w:hAnsiTheme="minorHAnsi" w:cstheme="minorHAnsi"/>
          <w:sz w:val="24"/>
          <w:szCs w:val="24"/>
        </w:rPr>
        <w:t>The Department may award grants as one</w:t>
      </w:r>
      <w:r w:rsidR="00617676" w:rsidRPr="003748DF">
        <w:rPr>
          <w:rFonts w:asciiTheme="minorHAnsi" w:hAnsiTheme="minorHAnsi" w:cstheme="minorHAnsi"/>
          <w:sz w:val="24"/>
          <w:szCs w:val="24"/>
        </w:rPr>
        <w:t>-</w:t>
      </w:r>
      <w:r w:rsidRPr="003748DF">
        <w:rPr>
          <w:rFonts w:asciiTheme="minorHAnsi" w:hAnsiTheme="minorHAnsi" w:cstheme="minorHAnsi"/>
          <w:sz w:val="24"/>
          <w:szCs w:val="24"/>
        </w:rPr>
        <w:t xml:space="preserve">off payments, or on a single year or multi-year basis at its discretion. Funds made available under the IAS must be </w:t>
      </w:r>
      <w:r w:rsidR="00F25E26" w:rsidRPr="003748DF">
        <w:rPr>
          <w:rFonts w:asciiTheme="minorHAnsi" w:hAnsiTheme="minorHAnsi" w:cstheme="minorHAnsi"/>
          <w:sz w:val="24"/>
          <w:szCs w:val="24"/>
        </w:rPr>
        <w:t>acquitted</w:t>
      </w:r>
      <w:r w:rsidRPr="003748DF">
        <w:rPr>
          <w:rFonts w:asciiTheme="minorHAnsi" w:hAnsiTheme="minorHAnsi" w:cstheme="minorHAnsi"/>
          <w:sz w:val="24"/>
          <w:szCs w:val="24"/>
        </w:rPr>
        <w:t xml:space="preserve"> </w:t>
      </w:r>
      <w:r w:rsidR="00CC645E" w:rsidRPr="003748DF">
        <w:rPr>
          <w:rFonts w:asciiTheme="minorHAnsi" w:hAnsiTheme="minorHAnsi" w:cstheme="minorHAnsi"/>
          <w:sz w:val="24"/>
          <w:szCs w:val="24"/>
        </w:rPr>
        <w:t>following the project end date as stated in the Project Agreement</w:t>
      </w:r>
      <w:r w:rsidR="00AE2F25" w:rsidRPr="003748DF">
        <w:rPr>
          <w:rFonts w:asciiTheme="minorHAnsi" w:hAnsiTheme="minorHAnsi" w:cstheme="minorHAnsi"/>
          <w:sz w:val="24"/>
          <w:szCs w:val="24"/>
        </w:rPr>
        <w:t>.</w:t>
      </w:r>
      <w:r w:rsidR="00F30951" w:rsidRPr="003748DF">
        <w:rPr>
          <w:rFonts w:asciiTheme="minorHAnsi" w:hAnsiTheme="minorHAnsi" w:cstheme="minorHAnsi"/>
          <w:sz w:val="24"/>
          <w:szCs w:val="24"/>
        </w:rPr>
        <w:t xml:space="preserve"> </w:t>
      </w:r>
    </w:p>
    <w:p w:rsidR="002D2EB4" w:rsidRPr="003748DF" w:rsidRDefault="006C53E3" w:rsidP="00B44FF5">
      <w:pPr>
        <w:spacing w:before="100" w:beforeAutospacing="1" w:after="0" w:line="240" w:lineRule="auto"/>
        <w:rPr>
          <w:rFonts w:cstheme="minorHAnsi"/>
          <w:b/>
          <w:sz w:val="24"/>
          <w:szCs w:val="24"/>
        </w:rPr>
      </w:pPr>
      <w:r w:rsidRPr="003748DF">
        <w:rPr>
          <w:rFonts w:cstheme="minorHAnsi"/>
          <w:b/>
          <w:sz w:val="24"/>
          <w:szCs w:val="24"/>
        </w:rPr>
        <w:t>A2</w:t>
      </w:r>
      <w:r w:rsidRPr="003748DF">
        <w:rPr>
          <w:rFonts w:cstheme="minorHAnsi"/>
          <w:b/>
          <w:sz w:val="24"/>
          <w:szCs w:val="24"/>
        </w:rPr>
        <w:tab/>
      </w:r>
      <w:r w:rsidR="00D1083F" w:rsidRPr="003748DF">
        <w:rPr>
          <w:rFonts w:cstheme="minorHAnsi"/>
          <w:b/>
          <w:sz w:val="24"/>
          <w:szCs w:val="24"/>
        </w:rPr>
        <w:t>Grant funding</w:t>
      </w:r>
      <w:r w:rsidR="002D2EB4" w:rsidRPr="003748DF">
        <w:rPr>
          <w:rFonts w:cstheme="minorHAnsi"/>
          <w:b/>
          <w:sz w:val="24"/>
          <w:szCs w:val="24"/>
        </w:rPr>
        <w:t xml:space="preserve">  </w:t>
      </w:r>
    </w:p>
    <w:p w:rsidR="002D2EB4" w:rsidRPr="003748DF" w:rsidRDefault="00A6065F" w:rsidP="00B44FF5">
      <w:pPr>
        <w:spacing w:before="100" w:beforeAutospacing="1" w:after="0" w:line="240" w:lineRule="auto"/>
        <w:rPr>
          <w:rFonts w:cstheme="minorHAnsi"/>
          <w:color w:val="000000"/>
          <w:sz w:val="24"/>
          <w:szCs w:val="24"/>
        </w:rPr>
      </w:pPr>
      <w:r w:rsidRPr="003748DF">
        <w:rPr>
          <w:rFonts w:cstheme="minorHAnsi"/>
          <w:color w:val="000000"/>
          <w:sz w:val="24"/>
          <w:szCs w:val="24"/>
        </w:rPr>
        <w:t xml:space="preserve">The Department is inviting applications from eligible applicants. </w:t>
      </w:r>
      <w:r w:rsidR="002D2EB4" w:rsidRPr="003748DF">
        <w:rPr>
          <w:rFonts w:cstheme="minorHAnsi"/>
          <w:color w:val="000000"/>
          <w:sz w:val="24"/>
          <w:szCs w:val="24"/>
        </w:rPr>
        <w:t xml:space="preserve">This </w:t>
      </w:r>
      <w:r w:rsidR="00646EA9" w:rsidRPr="003748DF">
        <w:rPr>
          <w:rFonts w:cstheme="minorHAnsi"/>
          <w:color w:val="000000"/>
          <w:sz w:val="24"/>
          <w:szCs w:val="24"/>
        </w:rPr>
        <w:t xml:space="preserve">grant </w:t>
      </w:r>
      <w:r w:rsidR="005740E1" w:rsidRPr="003748DF">
        <w:rPr>
          <w:rFonts w:cstheme="minorHAnsi"/>
          <w:color w:val="000000"/>
          <w:sz w:val="24"/>
          <w:szCs w:val="24"/>
        </w:rPr>
        <w:t xml:space="preserve">funding will be made available through </w:t>
      </w:r>
      <w:r w:rsidR="00C154F4" w:rsidRPr="003748DF">
        <w:rPr>
          <w:rFonts w:cstheme="minorHAnsi"/>
          <w:color w:val="000000"/>
          <w:sz w:val="24"/>
          <w:szCs w:val="24"/>
        </w:rPr>
        <w:t xml:space="preserve">the “Department Invites” funding mechanism as set out in the IAS </w:t>
      </w:r>
      <w:r w:rsidR="00080F08" w:rsidRPr="003748DF">
        <w:rPr>
          <w:rFonts w:cstheme="minorHAnsi"/>
          <w:color w:val="000000"/>
          <w:sz w:val="24"/>
          <w:szCs w:val="24"/>
        </w:rPr>
        <w:t xml:space="preserve">Grant </w:t>
      </w:r>
      <w:r w:rsidR="00C154F4" w:rsidRPr="003748DF">
        <w:rPr>
          <w:rFonts w:cstheme="minorHAnsi"/>
          <w:color w:val="000000"/>
          <w:sz w:val="24"/>
          <w:szCs w:val="24"/>
        </w:rPr>
        <w:t>Guidelines</w:t>
      </w:r>
      <w:r w:rsidR="00080F08" w:rsidRPr="003748DF">
        <w:rPr>
          <w:rFonts w:cstheme="minorHAnsi"/>
          <w:color w:val="000000"/>
          <w:sz w:val="24"/>
          <w:szCs w:val="24"/>
        </w:rPr>
        <w:t>. A</w:t>
      </w:r>
      <w:r w:rsidR="00C154F4" w:rsidRPr="003748DF">
        <w:rPr>
          <w:rFonts w:cstheme="minorHAnsi"/>
          <w:color w:val="000000"/>
          <w:sz w:val="24"/>
          <w:szCs w:val="24"/>
        </w:rPr>
        <w:t xml:space="preserve"> </w:t>
      </w:r>
      <w:r w:rsidR="00177A31">
        <w:rPr>
          <w:rFonts w:cstheme="minorHAnsi"/>
          <w:color w:val="000000"/>
          <w:sz w:val="24"/>
          <w:szCs w:val="24"/>
        </w:rPr>
        <w:t>non-</w:t>
      </w:r>
      <w:r w:rsidR="00C154F4" w:rsidRPr="003748DF">
        <w:rPr>
          <w:rFonts w:cstheme="minorHAnsi"/>
          <w:color w:val="000000"/>
          <w:sz w:val="24"/>
          <w:szCs w:val="24"/>
        </w:rPr>
        <w:t>competitive</w:t>
      </w:r>
      <w:r w:rsidR="009D1317" w:rsidRPr="003748DF">
        <w:rPr>
          <w:rFonts w:cstheme="minorHAnsi"/>
          <w:color w:val="000000"/>
          <w:sz w:val="24"/>
          <w:szCs w:val="24"/>
        </w:rPr>
        <w:t xml:space="preserve"> </w:t>
      </w:r>
      <w:r w:rsidR="00F30951" w:rsidRPr="003748DF">
        <w:rPr>
          <w:rFonts w:cstheme="minorHAnsi"/>
          <w:color w:val="000000"/>
          <w:sz w:val="24"/>
          <w:szCs w:val="24"/>
        </w:rPr>
        <w:t xml:space="preserve">targeted </w:t>
      </w:r>
      <w:r w:rsidR="00C85AD9" w:rsidRPr="003748DF">
        <w:rPr>
          <w:rFonts w:cstheme="minorHAnsi"/>
          <w:color w:val="000000"/>
          <w:sz w:val="24"/>
          <w:szCs w:val="24"/>
        </w:rPr>
        <w:t>grants</w:t>
      </w:r>
      <w:r w:rsidR="00F30951" w:rsidRPr="003748DF">
        <w:rPr>
          <w:rFonts w:cstheme="minorHAnsi"/>
          <w:color w:val="000000"/>
          <w:sz w:val="24"/>
          <w:szCs w:val="24"/>
        </w:rPr>
        <w:t xml:space="preserve"> process</w:t>
      </w:r>
      <w:r w:rsidR="00080F08" w:rsidRPr="003748DF">
        <w:rPr>
          <w:rFonts w:cstheme="minorHAnsi"/>
          <w:color w:val="000000"/>
          <w:sz w:val="24"/>
          <w:szCs w:val="24"/>
        </w:rPr>
        <w:t xml:space="preserve"> will be used</w:t>
      </w:r>
      <w:r w:rsidR="00F30951" w:rsidRPr="003748DF">
        <w:rPr>
          <w:rFonts w:cstheme="minorHAnsi"/>
          <w:color w:val="000000"/>
          <w:sz w:val="24"/>
          <w:szCs w:val="24"/>
        </w:rPr>
        <w:t>.</w:t>
      </w:r>
    </w:p>
    <w:p w:rsidR="00FE7DD3" w:rsidRPr="003748DF" w:rsidRDefault="006C53E3" w:rsidP="00B44FF5">
      <w:pPr>
        <w:spacing w:before="100" w:beforeAutospacing="1" w:after="0" w:line="240" w:lineRule="auto"/>
        <w:rPr>
          <w:rFonts w:cstheme="minorHAnsi"/>
          <w:b/>
          <w:sz w:val="24"/>
          <w:szCs w:val="24"/>
        </w:rPr>
      </w:pPr>
      <w:r w:rsidRPr="003748DF">
        <w:rPr>
          <w:rFonts w:cstheme="minorHAnsi"/>
          <w:b/>
          <w:sz w:val="24"/>
          <w:szCs w:val="24"/>
        </w:rPr>
        <w:t>A3</w:t>
      </w:r>
      <w:r w:rsidRPr="003748DF">
        <w:rPr>
          <w:rFonts w:cstheme="minorHAnsi"/>
          <w:b/>
          <w:sz w:val="24"/>
          <w:szCs w:val="24"/>
        </w:rPr>
        <w:tab/>
      </w:r>
      <w:r w:rsidR="0027487F" w:rsidRPr="003748DF">
        <w:rPr>
          <w:rFonts w:cstheme="minorHAnsi"/>
          <w:b/>
          <w:sz w:val="24"/>
          <w:szCs w:val="24"/>
        </w:rPr>
        <w:t>Funding objectives</w:t>
      </w:r>
    </w:p>
    <w:p w:rsidR="00BF683E" w:rsidRPr="003748DF" w:rsidRDefault="00BF683E" w:rsidP="00BF683E">
      <w:pPr>
        <w:spacing w:line="240" w:lineRule="auto"/>
        <w:rPr>
          <w:rFonts w:cstheme="minorHAnsi"/>
          <w:sz w:val="24"/>
          <w:szCs w:val="24"/>
        </w:rPr>
      </w:pPr>
      <w:r w:rsidRPr="003748DF">
        <w:rPr>
          <w:rFonts w:cstheme="minorHAnsi"/>
          <w:sz w:val="24"/>
          <w:szCs w:val="24"/>
        </w:rPr>
        <w:br/>
        <w:t xml:space="preserve">The primary objective of this funding is to assist PBCs generate economic benefits through the effective and sustainable management of their land. This funding aims to contribute to the outcomes described in Annexure 1 (Section 22) of the IAS Guidelines under the Jobs, Land and Economy Programme, with a particular focus on the outcome </w:t>
      </w:r>
      <w:r w:rsidRPr="003748DF">
        <w:rPr>
          <w:rFonts w:cstheme="minorHAnsi"/>
          <w:i/>
          <w:sz w:val="24"/>
          <w:szCs w:val="24"/>
        </w:rPr>
        <w:t>‘Indigenous Australians use their land and sea assets to create economic and social benefits’</w:t>
      </w:r>
      <w:r w:rsidRPr="003748DF">
        <w:rPr>
          <w:rFonts w:cstheme="minorHAnsi"/>
          <w:sz w:val="24"/>
          <w:szCs w:val="24"/>
        </w:rPr>
        <w:t>. This funding will support this outcome by building the capacity of PBCs to maximise the economic and social potential of native title.</w:t>
      </w:r>
    </w:p>
    <w:p w:rsidR="0027487F" w:rsidRPr="003748DF" w:rsidRDefault="006C53E3" w:rsidP="00B44FF5">
      <w:pPr>
        <w:spacing w:before="100" w:beforeAutospacing="1" w:after="0" w:line="240" w:lineRule="auto"/>
        <w:rPr>
          <w:rFonts w:cstheme="minorHAnsi"/>
          <w:b/>
          <w:sz w:val="24"/>
          <w:szCs w:val="24"/>
        </w:rPr>
      </w:pPr>
      <w:r w:rsidRPr="003748DF">
        <w:rPr>
          <w:rFonts w:cstheme="minorHAnsi"/>
          <w:b/>
          <w:sz w:val="24"/>
          <w:szCs w:val="24"/>
        </w:rPr>
        <w:t>A4</w:t>
      </w:r>
      <w:r w:rsidRPr="003748DF">
        <w:rPr>
          <w:rFonts w:cstheme="minorHAnsi"/>
          <w:b/>
          <w:sz w:val="24"/>
          <w:szCs w:val="24"/>
        </w:rPr>
        <w:tab/>
      </w:r>
      <w:r w:rsidR="0027487F" w:rsidRPr="003748DF">
        <w:rPr>
          <w:rFonts w:cstheme="minorHAnsi"/>
          <w:b/>
          <w:sz w:val="24"/>
          <w:szCs w:val="24"/>
        </w:rPr>
        <w:t>What can be funded?</w:t>
      </w:r>
    </w:p>
    <w:p w:rsidR="00BF683E" w:rsidRPr="003748DF" w:rsidRDefault="00BF683E" w:rsidP="00BF683E">
      <w:pPr>
        <w:spacing w:line="240" w:lineRule="auto"/>
        <w:rPr>
          <w:rFonts w:cstheme="minorHAnsi"/>
          <w:sz w:val="24"/>
          <w:szCs w:val="24"/>
        </w:rPr>
      </w:pPr>
      <w:r w:rsidRPr="003748DF">
        <w:rPr>
          <w:rFonts w:cstheme="minorHAnsi"/>
          <w:sz w:val="24"/>
          <w:szCs w:val="24"/>
        </w:rPr>
        <w:br/>
        <w:t xml:space="preserve">There are three elements to this funding: </w:t>
      </w:r>
    </w:p>
    <w:p w:rsidR="00BF683E" w:rsidRPr="003748DF" w:rsidRDefault="00BF683E" w:rsidP="002C1203">
      <w:pPr>
        <w:pStyle w:val="ListParagraph"/>
        <w:numPr>
          <w:ilvl w:val="0"/>
          <w:numId w:val="13"/>
        </w:numPr>
        <w:spacing w:after="0" w:line="240" w:lineRule="auto"/>
        <w:rPr>
          <w:rFonts w:cstheme="minorHAnsi"/>
          <w:sz w:val="24"/>
          <w:szCs w:val="24"/>
        </w:rPr>
      </w:pPr>
      <w:r w:rsidRPr="003748DF">
        <w:rPr>
          <w:rFonts w:cstheme="minorHAnsi"/>
          <w:sz w:val="24"/>
          <w:szCs w:val="24"/>
        </w:rPr>
        <w:t xml:space="preserve">direct support to increase the capacity of PBCs to take advantage of economic opportunities; </w:t>
      </w:r>
    </w:p>
    <w:p w:rsidR="00BF683E" w:rsidRPr="003748DF" w:rsidRDefault="00BF683E" w:rsidP="002C1203">
      <w:pPr>
        <w:pStyle w:val="ListParagraph"/>
        <w:numPr>
          <w:ilvl w:val="0"/>
          <w:numId w:val="13"/>
        </w:numPr>
        <w:spacing w:after="0" w:line="240" w:lineRule="auto"/>
        <w:rPr>
          <w:rFonts w:cstheme="minorHAnsi"/>
          <w:sz w:val="24"/>
          <w:szCs w:val="24"/>
        </w:rPr>
      </w:pPr>
      <w:r w:rsidRPr="003748DF">
        <w:rPr>
          <w:rFonts w:cstheme="minorHAnsi"/>
          <w:sz w:val="24"/>
          <w:szCs w:val="24"/>
        </w:rPr>
        <w:t xml:space="preserve">support for training to build long-term organisational capacity within PBCs and to procure professional expertise (for example, business or agribusiness consultancies, accountancy or legal services); and </w:t>
      </w:r>
    </w:p>
    <w:p w:rsidR="00BF683E" w:rsidRPr="003748DF" w:rsidRDefault="00BF683E" w:rsidP="002C1203">
      <w:pPr>
        <w:pStyle w:val="ListParagraph"/>
        <w:numPr>
          <w:ilvl w:val="0"/>
          <w:numId w:val="13"/>
        </w:numPr>
        <w:spacing w:after="0" w:line="240" w:lineRule="auto"/>
        <w:rPr>
          <w:rFonts w:cstheme="minorHAnsi"/>
          <w:sz w:val="24"/>
          <w:szCs w:val="24"/>
        </w:rPr>
      </w:pPr>
      <w:proofErr w:type="gramStart"/>
      <w:r w:rsidRPr="003748DF">
        <w:rPr>
          <w:rFonts w:cstheme="minorHAnsi"/>
          <w:sz w:val="24"/>
          <w:szCs w:val="24"/>
        </w:rPr>
        <w:t>direct</w:t>
      </w:r>
      <w:proofErr w:type="gramEnd"/>
      <w:r w:rsidRPr="003748DF">
        <w:rPr>
          <w:rFonts w:cstheme="minorHAnsi"/>
          <w:sz w:val="24"/>
          <w:szCs w:val="24"/>
        </w:rPr>
        <w:t xml:space="preserve"> support for effective native title agreement-making.</w:t>
      </w:r>
    </w:p>
    <w:p w:rsidR="00BF683E" w:rsidRPr="003748DF" w:rsidRDefault="00BF683E" w:rsidP="00BF683E">
      <w:pPr>
        <w:tabs>
          <w:tab w:val="left" w:pos="709"/>
        </w:tabs>
        <w:spacing w:before="100" w:beforeAutospacing="1" w:after="0" w:line="240" w:lineRule="auto"/>
        <w:rPr>
          <w:rFonts w:cstheme="minorHAnsi"/>
          <w:sz w:val="24"/>
          <w:szCs w:val="24"/>
        </w:rPr>
      </w:pPr>
      <w:r w:rsidRPr="003748DF">
        <w:rPr>
          <w:rFonts w:cstheme="minorHAnsi"/>
          <w:color w:val="000000"/>
          <w:sz w:val="24"/>
          <w:szCs w:val="24"/>
        </w:rPr>
        <w:t xml:space="preserve">It is important to note funding is not guaranteed and will be subject to the outcomes of the assessment process. </w:t>
      </w:r>
    </w:p>
    <w:p w:rsidR="00BF683E" w:rsidRPr="003748DF" w:rsidRDefault="00BF683E" w:rsidP="00BF683E">
      <w:pPr>
        <w:spacing w:line="240" w:lineRule="auto"/>
        <w:rPr>
          <w:rFonts w:cstheme="minorHAnsi"/>
          <w:b/>
          <w:i/>
          <w:sz w:val="24"/>
          <w:szCs w:val="24"/>
        </w:rPr>
      </w:pPr>
      <w:r w:rsidRPr="003748DF">
        <w:rPr>
          <w:rFonts w:cstheme="minorHAnsi"/>
          <w:b/>
          <w:i/>
          <w:sz w:val="24"/>
          <w:szCs w:val="24"/>
        </w:rPr>
        <w:lastRenderedPageBreak/>
        <w:t>1. Direct support to increase the capacity of PBCs to take advantage of economic opportunities</w:t>
      </w:r>
    </w:p>
    <w:p w:rsidR="00BF683E" w:rsidRPr="003748DF" w:rsidRDefault="00BF683E" w:rsidP="00BF683E">
      <w:pPr>
        <w:spacing w:line="240" w:lineRule="auto"/>
        <w:rPr>
          <w:rFonts w:cstheme="minorHAnsi"/>
          <w:sz w:val="24"/>
          <w:szCs w:val="24"/>
        </w:rPr>
      </w:pPr>
      <w:r w:rsidRPr="003748DF">
        <w:rPr>
          <w:rFonts w:cstheme="minorHAnsi"/>
          <w:sz w:val="24"/>
          <w:szCs w:val="24"/>
        </w:rPr>
        <w:t>The majority of this funding will provide direct funding to individual PBCs or a group of PBCs to take advantage of economic opportunities, with the aim of ensuring PBCs move beyond basic corporate compliance towards active and independent engagement with the development sector.</w:t>
      </w:r>
    </w:p>
    <w:p w:rsidR="00BF683E" w:rsidRPr="003748DF" w:rsidRDefault="00BF683E" w:rsidP="00BF683E">
      <w:pPr>
        <w:spacing w:line="240" w:lineRule="auto"/>
        <w:rPr>
          <w:rFonts w:cstheme="minorHAnsi"/>
          <w:sz w:val="24"/>
          <w:szCs w:val="24"/>
        </w:rPr>
      </w:pPr>
      <w:r w:rsidRPr="003748DF">
        <w:rPr>
          <w:rFonts w:cstheme="minorHAnsi"/>
          <w:sz w:val="24"/>
          <w:szCs w:val="24"/>
        </w:rPr>
        <w:t>Activities that may be funded include:</w:t>
      </w:r>
    </w:p>
    <w:p w:rsidR="00BF683E" w:rsidRPr="003748DF" w:rsidRDefault="00BF683E" w:rsidP="00B42401">
      <w:pPr>
        <w:numPr>
          <w:ilvl w:val="0"/>
          <w:numId w:val="3"/>
        </w:numPr>
        <w:spacing w:after="0" w:line="240" w:lineRule="auto"/>
        <w:ind w:left="360" w:hanging="357"/>
        <w:rPr>
          <w:rFonts w:cstheme="minorHAnsi"/>
          <w:bCs/>
          <w:sz w:val="24"/>
          <w:szCs w:val="24"/>
        </w:rPr>
      </w:pPr>
      <w:r w:rsidRPr="003748DF">
        <w:rPr>
          <w:rFonts w:cstheme="minorHAnsi"/>
          <w:bCs/>
          <w:sz w:val="24"/>
          <w:szCs w:val="24"/>
        </w:rPr>
        <w:t>support to pursue</w:t>
      </w:r>
      <w:r w:rsidRPr="003748DF">
        <w:rPr>
          <w:rFonts w:cstheme="minorHAnsi"/>
          <w:sz w:val="24"/>
          <w:szCs w:val="24"/>
        </w:rPr>
        <w:t xml:space="preserve"> </w:t>
      </w:r>
      <w:r w:rsidRPr="003748DF">
        <w:rPr>
          <w:rFonts w:cstheme="minorHAnsi"/>
          <w:bCs/>
          <w:sz w:val="24"/>
          <w:szCs w:val="24"/>
        </w:rPr>
        <w:t>income and employment providing opportunities linked to native title including;</w:t>
      </w:r>
    </w:p>
    <w:p w:rsidR="00BF683E" w:rsidRPr="003748DF" w:rsidRDefault="00BF683E" w:rsidP="00B42401">
      <w:pPr>
        <w:pStyle w:val="ListParagraph"/>
        <w:numPr>
          <w:ilvl w:val="0"/>
          <w:numId w:val="16"/>
        </w:numPr>
        <w:spacing w:after="0" w:line="240" w:lineRule="auto"/>
        <w:ind w:hanging="357"/>
        <w:rPr>
          <w:rFonts w:cstheme="minorHAnsi"/>
          <w:bCs/>
          <w:sz w:val="24"/>
          <w:szCs w:val="24"/>
        </w:rPr>
      </w:pPr>
      <w:r w:rsidRPr="003748DF">
        <w:rPr>
          <w:rFonts w:cstheme="minorHAnsi"/>
          <w:bCs/>
          <w:sz w:val="24"/>
          <w:szCs w:val="24"/>
        </w:rPr>
        <w:t>feasibility studies to establish economic potential of land</w:t>
      </w:r>
    </w:p>
    <w:p w:rsidR="00BF683E" w:rsidRPr="003748DF" w:rsidRDefault="00BF683E" w:rsidP="00B42401">
      <w:pPr>
        <w:pStyle w:val="ListParagraph"/>
        <w:numPr>
          <w:ilvl w:val="0"/>
          <w:numId w:val="16"/>
        </w:numPr>
        <w:spacing w:after="0" w:line="240" w:lineRule="auto"/>
        <w:ind w:hanging="357"/>
        <w:rPr>
          <w:rFonts w:cstheme="minorHAnsi"/>
          <w:bCs/>
          <w:sz w:val="24"/>
          <w:szCs w:val="24"/>
        </w:rPr>
      </w:pPr>
      <w:r w:rsidRPr="003748DF">
        <w:rPr>
          <w:rFonts w:cstheme="minorHAnsi"/>
          <w:bCs/>
          <w:sz w:val="24"/>
          <w:szCs w:val="24"/>
        </w:rPr>
        <w:t>business development services</w:t>
      </w:r>
    </w:p>
    <w:p w:rsidR="00BF683E" w:rsidRPr="003748DF" w:rsidRDefault="00BF683E" w:rsidP="00B42401">
      <w:pPr>
        <w:pStyle w:val="ListParagraph"/>
        <w:numPr>
          <w:ilvl w:val="0"/>
          <w:numId w:val="16"/>
        </w:numPr>
        <w:spacing w:after="0" w:line="240" w:lineRule="auto"/>
        <w:ind w:hanging="357"/>
        <w:rPr>
          <w:rFonts w:cstheme="minorHAnsi"/>
          <w:bCs/>
          <w:sz w:val="24"/>
          <w:szCs w:val="24"/>
        </w:rPr>
      </w:pPr>
      <w:r w:rsidRPr="003748DF">
        <w:rPr>
          <w:rFonts w:cstheme="minorHAnsi"/>
          <w:bCs/>
          <w:sz w:val="24"/>
          <w:szCs w:val="24"/>
        </w:rPr>
        <w:t>legal and financial services</w:t>
      </w:r>
    </w:p>
    <w:p w:rsidR="00BF683E" w:rsidRPr="003748DF" w:rsidRDefault="00BF683E" w:rsidP="00B42401">
      <w:pPr>
        <w:pStyle w:val="ListParagraph"/>
        <w:numPr>
          <w:ilvl w:val="0"/>
          <w:numId w:val="16"/>
        </w:numPr>
        <w:spacing w:after="0" w:line="240" w:lineRule="auto"/>
        <w:ind w:hanging="357"/>
        <w:rPr>
          <w:rFonts w:cstheme="minorHAnsi"/>
          <w:bCs/>
          <w:sz w:val="24"/>
          <w:szCs w:val="24"/>
        </w:rPr>
      </w:pPr>
      <w:r w:rsidRPr="003748DF">
        <w:rPr>
          <w:rFonts w:cstheme="minorHAnsi"/>
          <w:bCs/>
          <w:sz w:val="24"/>
          <w:szCs w:val="24"/>
        </w:rPr>
        <w:t>office establishment</w:t>
      </w:r>
    </w:p>
    <w:p w:rsidR="00BF683E" w:rsidRPr="003748DF" w:rsidRDefault="00BF683E" w:rsidP="00B42401">
      <w:pPr>
        <w:pStyle w:val="ListParagraph"/>
        <w:numPr>
          <w:ilvl w:val="0"/>
          <w:numId w:val="16"/>
        </w:numPr>
        <w:spacing w:after="0" w:line="240" w:lineRule="auto"/>
        <w:ind w:hanging="357"/>
        <w:rPr>
          <w:rFonts w:cstheme="minorHAnsi"/>
          <w:bCs/>
          <w:sz w:val="24"/>
          <w:szCs w:val="24"/>
        </w:rPr>
      </w:pPr>
      <w:r w:rsidRPr="003748DF">
        <w:rPr>
          <w:rFonts w:cstheme="minorHAnsi"/>
          <w:bCs/>
          <w:sz w:val="24"/>
          <w:szCs w:val="24"/>
        </w:rPr>
        <w:t xml:space="preserve">information technology equipment and services </w:t>
      </w:r>
      <w:proofErr w:type="spellStart"/>
      <w:r w:rsidRPr="003748DF">
        <w:rPr>
          <w:rFonts w:cstheme="minorHAnsi"/>
          <w:bCs/>
          <w:sz w:val="24"/>
          <w:szCs w:val="24"/>
        </w:rPr>
        <w:t>eg</w:t>
      </w:r>
      <w:proofErr w:type="spellEnd"/>
      <w:r w:rsidRPr="003748DF">
        <w:rPr>
          <w:rFonts w:cstheme="minorHAnsi"/>
          <w:bCs/>
          <w:sz w:val="24"/>
          <w:szCs w:val="24"/>
        </w:rPr>
        <w:t xml:space="preserve"> web design</w:t>
      </w:r>
    </w:p>
    <w:p w:rsidR="00BF683E" w:rsidRPr="003748DF" w:rsidRDefault="00BF683E" w:rsidP="00B42401">
      <w:pPr>
        <w:pStyle w:val="ListParagraph"/>
        <w:numPr>
          <w:ilvl w:val="0"/>
          <w:numId w:val="16"/>
        </w:numPr>
        <w:spacing w:after="0" w:line="240" w:lineRule="auto"/>
        <w:ind w:hanging="357"/>
        <w:rPr>
          <w:rFonts w:cstheme="minorHAnsi"/>
          <w:bCs/>
          <w:sz w:val="24"/>
          <w:szCs w:val="24"/>
        </w:rPr>
      </w:pPr>
      <w:r w:rsidRPr="003748DF">
        <w:rPr>
          <w:rFonts w:cstheme="minorHAnsi"/>
          <w:bCs/>
          <w:sz w:val="24"/>
          <w:szCs w:val="24"/>
        </w:rPr>
        <w:t xml:space="preserve">equipment to support business opportunities </w:t>
      </w:r>
      <w:proofErr w:type="spellStart"/>
      <w:r w:rsidRPr="003748DF">
        <w:rPr>
          <w:rFonts w:cstheme="minorHAnsi"/>
          <w:bCs/>
          <w:sz w:val="24"/>
          <w:szCs w:val="24"/>
        </w:rPr>
        <w:t>eg</w:t>
      </w:r>
      <w:proofErr w:type="spellEnd"/>
      <w:r w:rsidRPr="003748DF">
        <w:rPr>
          <w:rFonts w:cstheme="minorHAnsi"/>
          <w:bCs/>
          <w:sz w:val="24"/>
          <w:szCs w:val="24"/>
        </w:rPr>
        <w:t xml:space="preserve"> agricultural machinery</w:t>
      </w:r>
    </w:p>
    <w:p w:rsidR="00BF683E" w:rsidRPr="003748DF" w:rsidRDefault="00BF683E" w:rsidP="00B42401">
      <w:pPr>
        <w:numPr>
          <w:ilvl w:val="0"/>
          <w:numId w:val="3"/>
        </w:numPr>
        <w:spacing w:after="0" w:line="240" w:lineRule="auto"/>
        <w:ind w:left="360" w:hanging="357"/>
        <w:rPr>
          <w:rFonts w:cstheme="minorHAnsi"/>
          <w:bCs/>
          <w:sz w:val="24"/>
          <w:szCs w:val="24"/>
        </w:rPr>
      </w:pPr>
      <w:r w:rsidRPr="003748DF">
        <w:rPr>
          <w:rFonts w:cstheme="minorHAnsi"/>
          <w:bCs/>
          <w:sz w:val="24"/>
          <w:szCs w:val="24"/>
        </w:rPr>
        <w:t xml:space="preserve">support to enter into negotiations over the development of land, including: </w:t>
      </w:r>
    </w:p>
    <w:p w:rsidR="00BF683E" w:rsidRPr="003748DF" w:rsidRDefault="00BF683E" w:rsidP="00B42401">
      <w:pPr>
        <w:numPr>
          <w:ilvl w:val="0"/>
          <w:numId w:val="14"/>
        </w:numPr>
        <w:spacing w:after="0" w:line="240" w:lineRule="auto"/>
        <w:ind w:hanging="357"/>
        <w:rPr>
          <w:rFonts w:cstheme="minorHAnsi"/>
          <w:bCs/>
          <w:sz w:val="24"/>
          <w:szCs w:val="24"/>
        </w:rPr>
      </w:pPr>
      <w:r w:rsidRPr="003748DF">
        <w:rPr>
          <w:rFonts w:cstheme="minorHAnsi"/>
          <w:bCs/>
          <w:sz w:val="24"/>
          <w:szCs w:val="24"/>
        </w:rPr>
        <w:t>benefits management;</w:t>
      </w:r>
    </w:p>
    <w:p w:rsidR="00BF683E" w:rsidRPr="003748DF" w:rsidRDefault="00BF683E" w:rsidP="00B42401">
      <w:pPr>
        <w:numPr>
          <w:ilvl w:val="0"/>
          <w:numId w:val="14"/>
        </w:numPr>
        <w:spacing w:after="0" w:line="240" w:lineRule="auto"/>
        <w:ind w:hanging="357"/>
        <w:rPr>
          <w:rFonts w:cstheme="minorHAnsi"/>
          <w:bCs/>
          <w:sz w:val="24"/>
          <w:szCs w:val="24"/>
        </w:rPr>
      </w:pPr>
      <w:r w:rsidRPr="003748DF">
        <w:rPr>
          <w:rFonts w:cstheme="minorHAnsi"/>
          <w:bCs/>
          <w:sz w:val="24"/>
          <w:szCs w:val="24"/>
        </w:rPr>
        <w:t>financial and business planning support staff or professional services</w:t>
      </w:r>
    </w:p>
    <w:p w:rsidR="00BF683E" w:rsidRPr="003748DF" w:rsidRDefault="00BF683E" w:rsidP="00B42401">
      <w:pPr>
        <w:numPr>
          <w:ilvl w:val="0"/>
          <w:numId w:val="14"/>
        </w:numPr>
        <w:spacing w:after="0" w:line="240" w:lineRule="auto"/>
        <w:ind w:hanging="357"/>
        <w:rPr>
          <w:rFonts w:cstheme="minorHAnsi"/>
          <w:bCs/>
          <w:sz w:val="24"/>
          <w:szCs w:val="24"/>
        </w:rPr>
      </w:pPr>
      <w:r w:rsidRPr="003748DF">
        <w:rPr>
          <w:rFonts w:cstheme="minorHAnsi"/>
          <w:bCs/>
          <w:sz w:val="24"/>
          <w:szCs w:val="24"/>
        </w:rPr>
        <w:t xml:space="preserve">mentoring associated with business and economic development </w:t>
      </w:r>
    </w:p>
    <w:p w:rsidR="00BF683E" w:rsidRPr="003748DF" w:rsidRDefault="00BF683E" w:rsidP="00B42401">
      <w:pPr>
        <w:numPr>
          <w:ilvl w:val="0"/>
          <w:numId w:val="14"/>
        </w:numPr>
        <w:spacing w:after="0" w:line="240" w:lineRule="auto"/>
        <w:ind w:hanging="357"/>
        <w:rPr>
          <w:rFonts w:cstheme="minorHAnsi"/>
          <w:bCs/>
          <w:sz w:val="24"/>
          <w:szCs w:val="24"/>
        </w:rPr>
      </w:pPr>
      <w:r w:rsidRPr="003748DF">
        <w:rPr>
          <w:rFonts w:cstheme="minorHAnsi"/>
          <w:bCs/>
          <w:sz w:val="24"/>
          <w:szCs w:val="24"/>
        </w:rPr>
        <w:t>utilities and office space</w:t>
      </w:r>
    </w:p>
    <w:p w:rsidR="00BF683E" w:rsidRPr="003748DF" w:rsidRDefault="00BF683E" w:rsidP="00B42401">
      <w:pPr>
        <w:numPr>
          <w:ilvl w:val="0"/>
          <w:numId w:val="14"/>
        </w:numPr>
        <w:spacing w:after="0" w:line="240" w:lineRule="auto"/>
        <w:ind w:hanging="357"/>
        <w:rPr>
          <w:rFonts w:cstheme="minorHAnsi"/>
          <w:bCs/>
          <w:sz w:val="24"/>
          <w:szCs w:val="24"/>
        </w:rPr>
      </w:pPr>
      <w:r w:rsidRPr="003748DF">
        <w:rPr>
          <w:rFonts w:cstheme="minorHAnsi"/>
          <w:bCs/>
          <w:sz w:val="24"/>
          <w:szCs w:val="24"/>
        </w:rPr>
        <w:t>support for the valuation of native title rights for the purposes of compensation; or</w:t>
      </w:r>
    </w:p>
    <w:p w:rsidR="00BF683E" w:rsidRPr="003748DF" w:rsidRDefault="00BF683E" w:rsidP="00B42401">
      <w:pPr>
        <w:numPr>
          <w:ilvl w:val="0"/>
          <w:numId w:val="14"/>
        </w:numPr>
        <w:spacing w:after="0" w:line="240" w:lineRule="auto"/>
        <w:ind w:hanging="357"/>
        <w:rPr>
          <w:rFonts w:cstheme="minorHAnsi"/>
          <w:bCs/>
          <w:sz w:val="24"/>
          <w:szCs w:val="24"/>
        </w:rPr>
      </w:pPr>
      <w:proofErr w:type="gramStart"/>
      <w:r w:rsidRPr="003748DF">
        <w:rPr>
          <w:rFonts w:cstheme="minorHAnsi"/>
          <w:bCs/>
          <w:sz w:val="24"/>
          <w:szCs w:val="24"/>
        </w:rPr>
        <w:t>developing</w:t>
      </w:r>
      <w:proofErr w:type="gramEnd"/>
      <w:r w:rsidRPr="003748DF">
        <w:rPr>
          <w:rFonts w:cstheme="minorHAnsi"/>
          <w:bCs/>
          <w:sz w:val="24"/>
          <w:szCs w:val="24"/>
        </w:rPr>
        <w:t xml:space="preserve"> implementation plans for agreements. </w:t>
      </w:r>
    </w:p>
    <w:p w:rsidR="00BF683E" w:rsidRPr="003748DF" w:rsidRDefault="00BF683E" w:rsidP="00B42401">
      <w:pPr>
        <w:pStyle w:val="ListParagraph"/>
        <w:numPr>
          <w:ilvl w:val="0"/>
          <w:numId w:val="15"/>
        </w:numPr>
        <w:spacing w:after="0" w:line="240" w:lineRule="auto"/>
        <w:ind w:hanging="357"/>
        <w:rPr>
          <w:rFonts w:cstheme="minorHAnsi"/>
          <w:bCs/>
          <w:sz w:val="24"/>
          <w:szCs w:val="24"/>
        </w:rPr>
      </w:pPr>
      <w:proofErr w:type="gramStart"/>
      <w:r w:rsidRPr="003748DF">
        <w:rPr>
          <w:rFonts w:cstheme="minorHAnsi"/>
          <w:sz w:val="24"/>
          <w:szCs w:val="24"/>
        </w:rPr>
        <w:t>support</w:t>
      </w:r>
      <w:proofErr w:type="gramEnd"/>
      <w:r w:rsidRPr="003748DF">
        <w:rPr>
          <w:rFonts w:cstheme="minorHAnsi"/>
          <w:sz w:val="24"/>
          <w:szCs w:val="24"/>
        </w:rPr>
        <w:t xml:space="preserve"> to </w:t>
      </w:r>
      <w:r w:rsidRPr="003748DF">
        <w:rPr>
          <w:rFonts w:cstheme="minorHAnsi"/>
          <w:bCs/>
          <w:sz w:val="24"/>
          <w:szCs w:val="24"/>
        </w:rPr>
        <w:t>prepare</w:t>
      </w:r>
      <w:r w:rsidRPr="003748DF">
        <w:rPr>
          <w:rFonts w:cstheme="minorHAnsi"/>
          <w:sz w:val="24"/>
          <w:szCs w:val="24"/>
        </w:rPr>
        <w:t xml:space="preserve"> deeds to facilitate the transfer of contractual rights and obligations to PBCs in a post-determination context.</w:t>
      </w:r>
    </w:p>
    <w:p w:rsidR="00DF4022" w:rsidRPr="003748DF" w:rsidRDefault="00DF4022" w:rsidP="00DF4022">
      <w:pPr>
        <w:spacing w:after="0" w:line="240" w:lineRule="auto"/>
        <w:rPr>
          <w:rFonts w:cstheme="minorHAnsi"/>
          <w:bCs/>
          <w:sz w:val="24"/>
          <w:szCs w:val="24"/>
        </w:rPr>
      </w:pPr>
    </w:p>
    <w:p w:rsidR="00DF4022" w:rsidRPr="003748DF" w:rsidRDefault="00DF4022" w:rsidP="00A92F8C">
      <w:pPr>
        <w:keepNext/>
        <w:spacing w:line="240" w:lineRule="auto"/>
        <w:rPr>
          <w:rFonts w:cstheme="minorHAnsi"/>
          <w:b/>
          <w:i/>
          <w:sz w:val="24"/>
          <w:szCs w:val="24"/>
        </w:rPr>
      </w:pPr>
      <w:bookmarkStart w:id="1" w:name="_Toc443656694"/>
      <w:r w:rsidRPr="003748DF">
        <w:rPr>
          <w:rFonts w:cstheme="minorHAnsi"/>
          <w:b/>
          <w:i/>
          <w:sz w:val="24"/>
          <w:szCs w:val="24"/>
        </w:rPr>
        <w:t>2. Support for training to build long-term organisational capacity within PBCs and to procure professional expertise</w:t>
      </w:r>
      <w:bookmarkEnd w:id="1"/>
    </w:p>
    <w:p w:rsidR="00DF4022" w:rsidRPr="00B80877" w:rsidRDefault="00DF4022" w:rsidP="00A92F8C">
      <w:pPr>
        <w:keepNext/>
        <w:spacing w:line="240" w:lineRule="auto"/>
        <w:rPr>
          <w:rFonts w:cstheme="minorHAnsi"/>
          <w:sz w:val="24"/>
          <w:szCs w:val="24"/>
        </w:rPr>
      </w:pPr>
      <w:r w:rsidRPr="003748DF">
        <w:rPr>
          <w:rFonts w:cstheme="minorHAnsi"/>
          <w:sz w:val="24"/>
          <w:szCs w:val="24"/>
        </w:rPr>
        <w:t>PBCs may apply for funding for training activities to build their long-term organisational capacity through corporate capacity building and strategic planning activities.</w:t>
      </w:r>
      <w:r w:rsidR="00472342">
        <w:rPr>
          <w:rFonts w:cstheme="minorHAnsi"/>
          <w:sz w:val="24"/>
          <w:szCs w:val="24"/>
        </w:rPr>
        <w:t xml:space="preserve"> </w:t>
      </w:r>
      <w:r w:rsidRPr="003748DF">
        <w:rPr>
          <w:rFonts w:cstheme="minorHAnsi"/>
          <w:sz w:val="24"/>
          <w:szCs w:val="24"/>
        </w:rPr>
        <w:t xml:space="preserve"> </w:t>
      </w:r>
      <w:r w:rsidR="00472342" w:rsidRPr="00B80877">
        <w:t xml:space="preserve">Examples of training that may be funded are activities that relate to financial advice, legal support, capacity building, management support or other areas required to govern organisations.  Note that this is not an exhaustive list. </w:t>
      </w:r>
    </w:p>
    <w:p w:rsidR="00DF4022" w:rsidRPr="003748DF" w:rsidRDefault="00DF4022" w:rsidP="00A92F8C">
      <w:pPr>
        <w:spacing w:line="240" w:lineRule="auto"/>
        <w:rPr>
          <w:rFonts w:cstheme="minorHAnsi"/>
          <w:sz w:val="24"/>
          <w:szCs w:val="24"/>
        </w:rPr>
      </w:pPr>
      <w:r w:rsidRPr="003748DF">
        <w:rPr>
          <w:rFonts w:cstheme="minorHAnsi"/>
          <w:sz w:val="24"/>
          <w:szCs w:val="24"/>
        </w:rPr>
        <w:t>They may also apply for funding to engage professional business or financial expertise.</w:t>
      </w:r>
    </w:p>
    <w:p w:rsidR="00BF683E" w:rsidRPr="003748DF" w:rsidRDefault="00BF683E" w:rsidP="00A92F8C">
      <w:pPr>
        <w:pStyle w:val="ListParagraph"/>
        <w:keepNext/>
        <w:numPr>
          <w:ilvl w:val="0"/>
          <w:numId w:val="17"/>
        </w:numPr>
        <w:spacing w:line="240" w:lineRule="auto"/>
        <w:rPr>
          <w:rFonts w:cstheme="minorHAnsi"/>
          <w:b/>
          <w:i/>
          <w:sz w:val="24"/>
          <w:szCs w:val="24"/>
        </w:rPr>
      </w:pPr>
      <w:bookmarkStart w:id="2" w:name="_Toc443656695"/>
      <w:r w:rsidRPr="003748DF">
        <w:rPr>
          <w:rFonts w:cstheme="minorHAnsi"/>
          <w:b/>
          <w:i/>
          <w:sz w:val="24"/>
          <w:szCs w:val="24"/>
        </w:rPr>
        <w:t>Direct support for native title agreement-making</w:t>
      </w:r>
      <w:bookmarkEnd w:id="2"/>
    </w:p>
    <w:p w:rsidR="00472342" w:rsidRDefault="00BF683E" w:rsidP="00472342">
      <w:pPr>
        <w:keepNext/>
        <w:spacing w:line="240" w:lineRule="auto"/>
        <w:rPr>
          <w:rFonts w:cstheme="minorHAnsi"/>
          <w:bCs/>
          <w:sz w:val="24"/>
          <w:szCs w:val="24"/>
        </w:rPr>
      </w:pPr>
      <w:r w:rsidRPr="003748DF">
        <w:rPr>
          <w:rFonts w:cstheme="minorHAnsi"/>
          <w:bCs/>
          <w:sz w:val="24"/>
          <w:szCs w:val="24"/>
        </w:rPr>
        <w:t>Funding will also be available to support PBCs in effective and sustainable agreement-making.</w:t>
      </w:r>
      <w:r w:rsidR="00472342">
        <w:rPr>
          <w:rFonts w:cstheme="minorHAnsi"/>
          <w:bCs/>
          <w:sz w:val="24"/>
          <w:szCs w:val="24"/>
        </w:rPr>
        <w:t xml:space="preserve">  This may</w:t>
      </w:r>
      <w:r w:rsidR="00472342" w:rsidRPr="00472342">
        <w:rPr>
          <w:rFonts w:cstheme="minorHAnsi"/>
          <w:bCs/>
          <w:sz w:val="24"/>
          <w:szCs w:val="24"/>
        </w:rPr>
        <w:t xml:space="preserve"> include the costs of holding or organising PBC meetings to progress or sign the native title agreement.</w:t>
      </w:r>
    </w:p>
    <w:p w:rsidR="00472342" w:rsidRDefault="00472342" w:rsidP="00472342">
      <w:pPr>
        <w:keepNext/>
        <w:spacing w:line="240" w:lineRule="auto"/>
        <w:rPr>
          <w:rFonts w:cstheme="minorHAnsi"/>
          <w:bCs/>
          <w:sz w:val="24"/>
          <w:szCs w:val="24"/>
        </w:rPr>
      </w:pPr>
    </w:p>
    <w:p w:rsidR="00472342" w:rsidRPr="00472342" w:rsidRDefault="00472342" w:rsidP="00472342">
      <w:pPr>
        <w:keepNext/>
        <w:spacing w:line="240" w:lineRule="auto"/>
        <w:rPr>
          <w:rFonts w:cstheme="minorHAnsi"/>
          <w:bCs/>
          <w:sz w:val="24"/>
          <w:szCs w:val="24"/>
        </w:rPr>
      </w:pPr>
    </w:p>
    <w:p w:rsidR="00472342" w:rsidRDefault="00472342" w:rsidP="00B44FF5">
      <w:pPr>
        <w:spacing w:before="100" w:beforeAutospacing="1" w:after="0" w:line="240" w:lineRule="auto"/>
        <w:rPr>
          <w:rFonts w:cstheme="minorHAnsi"/>
          <w:b/>
          <w:sz w:val="24"/>
          <w:szCs w:val="24"/>
        </w:rPr>
      </w:pPr>
    </w:p>
    <w:p w:rsidR="0027487F" w:rsidRPr="003748DF" w:rsidRDefault="006C53E3" w:rsidP="00B44FF5">
      <w:pPr>
        <w:spacing w:before="100" w:beforeAutospacing="1" w:after="0" w:line="240" w:lineRule="auto"/>
        <w:rPr>
          <w:rFonts w:cstheme="minorHAnsi"/>
          <w:b/>
          <w:sz w:val="24"/>
          <w:szCs w:val="24"/>
        </w:rPr>
      </w:pPr>
      <w:r w:rsidRPr="003748DF">
        <w:rPr>
          <w:rFonts w:cstheme="minorHAnsi"/>
          <w:b/>
          <w:sz w:val="24"/>
          <w:szCs w:val="24"/>
        </w:rPr>
        <w:lastRenderedPageBreak/>
        <w:t>A5</w:t>
      </w:r>
      <w:r w:rsidRPr="003748DF">
        <w:rPr>
          <w:rFonts w:cstheme="minorHAnsi"/>
          <w:b/>
          <w:sz w:val="24"/>
          <w:szCs w:val="24"/>
        </w:rPr>
        <w:tab/>
      </w:r>
      <w:r w:rsidR="0027487F" w:rsidRPr="003748DF">
        <w:rPr>
          <w:rFonts w:cstheme="minorHAnsi"/>
          <w:b/>
          <w:sz w:val="24"/>
          <w:szCs w:val="24"/>
        </w:rPr>
        <w:t>What cannot be funded?</w:t>
      </w:r>
    </w:p>
    <w:p w:rsidR="00822D00" w:rsidRPr="003748DF" w:rsidRDefault="00822D00" w:rsidP="00F429EF">
      <w:pPr>
        <w:tabs>
          <w:tab w:val="left" w:pos="709"/>
        </w:tabs>
        <w:spacing w:before="100" w:beforeAutospacing="1" w:after="0" w:line="240" w:lineRule="auto"/>
        <w:rPr>
          <w:rFonts w:cstheme="minorHAnsi"/>
          <w:color w:val="000000"/>
          <w:sz w:val="24"/>
          <w:szCs w:val="24"/>
        </w:rPr>
      </w:pPr>
      <w:r w:rsidRPr="003748DF">
        <w:rPr>
          <w:rFonts w:cstheme="minorHAnsi"/>
          <w:color w:val="000000"/>
          <w:sz w:val="24"/>
          <w:szCs w:val="24"/>
        </w:rPr>
        <w:t xml:space="preserve">Activities which will not be funded are stipulated in the IAS Grant Guidelines under the </w:t>
      </w:r>
      <w:r w:rsidR="000D5F96" w:rsidRPr="003748DF">
        <w:rPr>
          <w:rFonts w:cstheme="minorHAnsi"/>
          <w:color w:val="000000"/>
          <w:sz w:val="24"/>
          <w:szCs w:val="24"/>
        </w:rPr>
        <w:t xml:space="preserve">Jobs, Land and Economy </w:t>
      </w:r>
      <w:r w:rsidRPr="003748DF">
        <w:rPr>
          <w:rFonts w:cstheme="minorHAnsi"/>
          <w:color w:val="000000"/>
          <w:sz w:val="24"/>
          <w:szCs w:val="24"/>
        </w:rPr>
        <w:t>Programme. These activities include but are not limited to:</w:t>
      </w:r>
    </w:p>
    <w:p w:rsidR="00822D00" w:rsidRPr="003748DF" w:rsidRDefault="00822D00" w:rsidP="002C1203">
      <w:pPr>
        <w:pStyle w:val="ListParagraph"/>
        <w:numPr>
          <w:ilvl w:val="0"/>
          <w:numId w:val="10"/>
        </w:numPr>
        <w:tabs>
          <w:tab w:val="left" w:pos="709"/>
        </w:tabs>
        <w:spacing w:before="100" w:beforeAutospacing="1" w:after="0" w:line="240" w:lineRule="auto"/>
        <w:rPr>
          <w:rFonts w:cstheme="minorHAnsi"/>
          <w:color w:val="000000"/>
          <w:sz w:val="24"/>
          <w:szCs w:val="24"/>
        </w:rPr>
      </w:pPr>
      <w:r w:rsidRPr="003748DF">
        <w:rPr>
          <w:rFonts w:cstheme="minorHAnsi"/>
          <w:color w:val="000000"/>
          <w:sz w:val="24"/>
          <w:szCs w:val="24"/>
        </w:rPr>
        <w:t xml:space="preserve">applications that do not clearly address at least one of the IAS programme streams </w:t>
      </w:r>
    </w:p>
    <w:p w:rsidR="00822D00" w:rsidRPr="003748DF" w:rsidRDefault="00822D00" w:rsidP="002C1203">
      <w:pPr>
        <w:pStyle w:val="ListParagraph"/>
        <w:numPr>
          <w:ilvl w:val="0"/>
          <w:numId w:val="10"/>
        </w:numPr>
        <w:tabs>
          <w:tab w:val="left" w:pos="709"/>
        </w:tabs>
        <w:spacing w:before="100" w:beforeAutospacing="1" w:after="0" w:line="240" w:lineRule="auto"/>
        <w:rPr>
          <w:rFonts w:cstheme="minorHAnsi"/>
          <w:color w:val="000000"/>
          <w:sz w:val="24"/>
          <w:szCs w:val="24"/>
        </w:rPr>
      </w:pPr>
      <w:r w:rsidRPr="003748DF">
        <w:rPr>
          <w:rFonts w:cstheme="minorHAnsi"/>
          <w:color w:val="000000"/>
          <w:sz w:val="24"/>
          <w:szCs w:val="24"/>
        </w:rPr>
        <w:t>activities that are more appropriately funded by other Government agencies (including State/Territory and local Government) under their priorities</w:t>
      </w:r>
    </w:p>
    <w:p w:rsidR="00822D00" w:rsidRPr="003748DF" w:rsidRDefault="00822D00" w:rsidP="002C1203">
      <w:pPr>
        <w:pStyle w:val="ListParagraph"/>
        <w:numPr>
          <w:ilvl w:val="0"/>
          <w:numId w:val="10"/>
        </w:numPr>
        <w:tabs>
          <w:tab w:val="left" w:pos="709"/>
        </w:tabs>
        <w:spacing w:before="100" w:beforeAutospacing="1" w:after="0" w:line="240" w:lineRule="auto"/>
        <w:rPr>
          <w:rFonts w:cstheme="minorHAnsi"/>
          <w:color w:val="000000"/>
          <w:sz w:val="24"/>
          <w:szCs w:val="24"/>
        </w:rPr>
      </w:pPr>
      <w:r w:rsidRPr="003748DF">
        <w:rPr>
          <w:rFonts w:cstheme="minorHAnsi"/>
          <w:color w:val="000000"/>
          <w:sz w:val="24"/>
          <w:szCs w:val="24"/>
        </w:rPr>
        <w:t>retrospective items or activities, and</w:t>
      </w:r>
    </w:p>
    <w:p w:rsidR="00822D00" w:rsidRPr="003748DF" w:rsidRDefault="00822D00" w:rsidP="002C1203">
      <w:pPr>
        <w:pStyle w:val="ListParagraph"/>
        <w:numPr>
          <w:ilvl w:val="0"/>
          <w:numId w:val="10"/>
        </w:numPr>
        <w:tabs>
          <w:tab w:val="left" w:pos="709"/>
        </w:tabs>
        <w:spacing w:before="100" w:beforeAutospacing="1" w:after="0" w:line="240" w:lineRule="auto"/>
        <w:rPr>
          <w:rFonts w:cstheme="minorHAnsi"/>
          <w:color w:val="000000"/>
          <w:sz w:val="24"/>
          <w:szCs w:val="24"/>
        </w:rPr>
      </w:pPr>
      <w:proofErr w:type="gramStart"/>
      <w:r w:rsidRPr="003748DF">
        <w:rPr>
          <w:rFonts w:cstheme="minorHAnsi"/>
          <w:color w:val="000000"/>
          <w:sz w:val="24"/>
          <w:szCs w:val="24"/>
        </w:rPr>
        <w:t>costs</w:t>
      </w:r>
      <w:proofErr w:type="gramEnd"/>
      <w:r w:rsidRPr="003748DF">
        <w:rPr>
          <w:rFonts w:cstheme="minorHAnsi"/>
          <w:color w:val="000000"/>
          <w:sz w:val="24"/>
          <w:szCs w:val="24"/>
        </w:rPr>
        <w:t xml:space="preserve"> reasonably covered by proponent</w:t>
      </w:r>
      <w:r w:rsidR="00B42401" w:rsidRPr="003748DF">
        <w:rPr>
          <w:rFonts w:cstheme="minorHAnsi"/>
          <w:color w:val="000000"/>
          <w:sz w:val="24"/>
          <w:szCs w:val="24"/>
        </w:rPr>
        <w:t xml:space="preserve"> </w:t>
      </w:r>
      <w:r w:rsidRPr="003748DF">
        <w:rPr>
          <w:rFonts w:cstheme="minorHAnsi"/>
          <w:color w:val="000000"/>
          <w:sz w:val="24"/>
          <w:szCs w:val="24"/>
        </w:rPr>
        <w:t>parties.</w:t>
      </w:r>
    </w:p>
    <w:p w:rsidR="00822D00" w:rsidRPr="003748DF" w:rsidRDefault="00822D00" w:rsidP="00F429EF">
      <w:pPr>
        <w:tabs>
          <w:tab w:val="left" w:pos="709"/>
        </w:tabs>
        <w:spacing w:before="100" w:beforeAutospacing="1" w:after="0" w:line="240" w:lineRule="auto"/>
        <w:rPr>
          <w:rFonts w:eastAsiaTheme="majorEastAsia" w:cstheme="minorHAnsi"/>
          <w:bCs/>
          <w:sz w:val="24"/>
          <w:szCs w:val="24"/>
        </w:rPr>
      </w:pPr>
      <w:r w:rsidRPr="003748DF">
        <w:rPr>
          <w:rFonts w:cstheme="minorHAnsi"/>
          <w:color w:val="000000"/>
          <w:sz w:val="24"/>
          <w:szCs w:val="24"/>
        </w:rPr>
        <w:t xml:space="preserve">PBCs will not be funded for costs that would be payable under the ‘Basic Support Funding’ under the Native Title and Land Rights </w:t>
      </w:r>
      <w:r w:rsidR="007C31CE">
        <w:rPr>
          <w:rFonts w:cstheme="minorHAnsi"/>
          <w:color w:val="000000"/>
          <w:sz w:val="24"/>
          <w:szCs w:val="24"/>
        </w:rPr>
        <w:t xml:space="preserve">Activity under the Jobs Land and </w:t>
      </w:r>
      <w:proofErr w:type="gramStart"/>
      <w:r w:rsidR="007C31CE">
        <w:rPr>
          <w:rFonts w:cstheme="minorHAnsi"/>
          <w:color w:val="000000"/>
          <w:sz w:val="24"/>
          <w:szCs w:val="24"/>
        </w:rPr>
        <w:t>Economy  Programme</w:t>
      </w:r>
      <w:proofErr w:type="gramEnd"/>
      <w:r w:rsidRPr="003748DF">
        <w:rPr>
          <w:rFonts w:cstheme="minorHAnsi"/>
          <w:color w:val="000000"/>
          <w:sz w:val="24"/>
          <w:szCs w:val="24"/>
        </w:rPr>
        <w:t xml:space="preserve"> and administered </w:t>
      </w:r>
      <w:r w:rsidR="007C31CE">
        <w:rPr>
          <w:rFonts w:cstheme="minorHAnsi"/>
          <w:color w:val="000000"/>
          <w:sz w:val="24"/>
          <w:szCs w:val="24"/>
        </w:rPr>
        <w:t xml:space="preserve">by </w:t>
      </w:r>
      <w:r w:rsidRPr="003748DF">
        <w:rPr>
          <w:rFonts w:cstheme="minorHAnsi"/>
          <w:color w:val="000000"/>
          <w:sz w:val="24"/>
          <w:szCs w:val="24"/>
        </w:rPr>
        <w:t>NTRBs-SPs, as this would duplicate available funding.</w:t>
      </w:r>
      <w:r w:rsidR="00542DF3" w:rsidRPr="003748DF">
        <w:rPr>
          <w:rFonts w:cstheme="minorHAnsi"/>
          <w:color w:val="000000"/>
          <w:sz w:val="24"/>
          <w:szCs w:val="24"/>
        </w:rPr>
        <w:t xml:space="preserve"> </w:t>
      </w:r>
    </w:p>
    <w:p w:rsidR="00822D00" w:rsidRPr="003748DF" w:rsidRDefault="00822D00" w:rsidP="00F429EF">
      <w:pPr>
        <w:tabs>
          <w:tab w:val="left" w:pos="709"/>
        </w:tabs>
        <w:spacing w:before="100" w:beforeAutospacing="1" w:after="0" w:line="240" w:lineRule="auto"/>
        <w:rPr>
          <w:rFonts w:cstheme="minorHAnsi"/>
          <w:color w:val="000000"/>
          <w:sz w:val="24"/>
          <w:szCs w:val="24"/>
        </w:rPr>
      </w:pPr>
      <w:r w:rsidRPr="003748DF">
        <w:rPr>
          <w:rFonts w:cstheme="minorHAnsi"/>
          <w:color w:val="000000"/>
          <w:sz w:val="24"/>
          <w:szCs w:val="24"/>
        </w:rPr>
        <w:t xml:space="preserve">While eligibility for PBC capacity building funding is restricted to PBCs or support for PBCs </w:t>
      </w:r>
      <w:r w:rsidR="00E9043C" w:rsidRPr="003748DF">
        <w:rPr>
          <w:rFonts w:cstheme="minorHAnsi"/>
          <w:color w:val="000000"/>
          <w:sz w:val="24"/>
          <w:szCs w:val="24"/>
        </w:rPr>
        <w:t>o</w:t>
      </w:r>
      <w:r w:rsidRPr="003748DF">
        <w:rPr>
          <w:rFonts w:cstheme="minorHAnsi"/>
          <w:color w:val="000000"/>
          <w:sz w:val="24"/>
          <w:szCs w:val="24"/>
        </w:rPr>
        <w:t xml:space="preserve">nly, PBCs can apply for funding under other IAS funding streams and </w:t>
      </w:r>
      <w:r w:rsidR="000D5F96" w:rsidRPr="003748DF">
        <w:rPr>
          <w:rFonts w:cstheme="minorHAnsi"/>
          <w:color w:val="000000"/>
          <w:sz w:val="24"/>
          <w:szCs w:val="24"/>
        </w:rPr>
        <w:t>Australian</w:t>
      </w:r>
      <w:r w:rsidR="00A51549">
        <w:rPr>
          <w:rFonts w:cstheme="minorHAnsi"/>
          <w:color w:val="000000"/>
          <w:sz w:val="24"/>
          <w:szCs w:val="24"/>
        </w:rPr>
        <w:t> </w:t>
      </w:r>
      <w:r w:rsidR="000D5F96" w:rsidRPr="003748DF">
        <w:rPr>
          <w:rFonts w:cstheme="minorHAnsi"/>
          <w:color w:val="000000"/>
          <w:sz w:val="24"/>
          <w:szCs w:val="24"/>
        </w:rPr>
        <w:t>Government</w:t>
      </w:r>
      <w:r w:rsidRPr="003748DF">
        <w:rPr>
          <w:rFonts w:cstheme="minorHAnsi"/>
          <w:color w:val="000000"/>
          <w:sz w:val="24"/>
          <w:szCs w:val="24"/>
        </w:rPr>
        <w:t xml:space="preserve"> programmes. PBC capacity building funding is intended to </w:t>
      </w:r>
      <w:r w:rsidR="000D5F96" w:rsidRPr="003748DF">
        <w:rPr>
          <w:rFonts w:cstheme="minorHAnsi"/>
          <w:color w:val="000000"/>
          <w:sz w:val="24"/>
          <w:szCs w:val="24"/>
        </w:rPr>
        <w:t xml:space="preserve">complement </w:t>
      </w:r>
      <w:r w:rsidRPr="003748DF">
        <w:rPr>
          <w:rFonts w:cstheme="minorHAnsi"/>
          <w:color w:val="000000"/>
          <w:sz w:val="24"/>
          <w:szCs w:val="24"/>
        </w:rPr>
        <w:t>other sources of grant funding</w:t>
      </w:r>
      <w:r w:rsidR="000D5F96" w:rsidRPr="003748DF">
        <w:rPr>
          <w:rFonts w:cstheme="minorHAnsi"/>
          <w:color w:val="000000"/>
          <w:sz w:val="24"/>
          <w:szCs w:val="24"/>
        </w:rPr>
        <w:t xml:space="preserve">. A specific activity </w:t>
      </w:r>
      <w:r w:rsidR="00C16AD4" w:rsidRPr="003748DF">
        <w:rPr>
          <w:rFonts w:cstheme="minorHAnsi"/>
          <w:color w:val="000000"/>
          <w:sz w:val="24"/>
          <w:szCs w:val="24"/>
        </w:rPr>
        <w:t>cannot be funded under more than one programme.</w:t>
      </w:r>
      <w:r w:rsidRPr="003748DF">
        <w:rPr>
          <w:rFonts w:cstheme="minorHAnsi"/>
          <w:color w:val="000000"/>
          <w:sz w:val="24"/>
          <w:szCs w:val="24"/>
        </w:rPr>
        <w:t xml:space="preserve"> </w:t>
      </w:r>
    </w:p>
    <w:p w:rsidR="00F429EF" w:rsidRPr="003748DF" w:rsidRDefault="00F429EF" w:rsidP="00F429EF">
      <w:pPr>
        <w:spacing w:line="240" w:lineRule="auto"/>
        <w:rPr>
          <w:rFonts w:cstheme="minorHAnsi"/>
          <w:sz w:val="24"/>
          <w:szCs w:val="24"/>
        </w:rPr>
      </w:pPr>
      <w:r w:rsidRPr="003748DF">
        <w:rPr>
          <w:rFonts w:cstheme="minorHAnsi"/>
          <w:sz w:val="24"/>
          <w:szCs w:val="24"/>
        </w:rPr>
        <w:br/>
        <w:t xml:space="preserve">PBCs will </w:t>
      </w:r>
      <w:r w:rsidR="000D5F96" w:rsidRPr="003748DF">
        <w:rPr>
          <w:rFonts w:cstheme="minorHAnsi"/>
          <w:sz w:val="24"/>
          <w:szCs w:val="24"/>
        </w:rPr>
        <w:t xml:space="preserve">be asked to </w:t>
      </w:r>
      <w:r w:rsidRPr="003748DF">
        <w:rPr>
          <w:rFonts w:cstheme="minorHAnsi"/>
          <w:sz w:val="24"/>
          <w:szCs w:val="24"/>
        </w:rPr>
        <w:t xml:space="preserve">indicate </w:t>
      </w:r>
      <w:r w:rsidR="000D5F96" w:rsidRPr="003748DF">
        <w:rPr>
          <w:rFonts w:cstheme="minorHAnsi"/>
          <w:sz w:val="24"/>
          <w:szCs w:val="24"/>
        </w:rPr>
        <w:t xml:space="preserve">any </w:t>
      </w:r>
      <w:r w:rsidRPr="003748DF">
        <w:rPr>
          <w:rFonts w:cstheme="minorHAnsi"/>
          <w:sz w:val="24"/>
          <w:szCs w:val="24"/>
        </w:rPr>
        <w:t>other sources of government funding</w:t>
      </w:r>
      <w:r w:rsidR="000D5F96" w:rsidRPr="003748DF">
        <w:rPr>
          <w:rFonts w:cstheme="minorHAnsi"/>
          <w:sz w:val="24"/>
          <w:szCs w:val="24"/>
        </w:rPr>
        <w:t xml:space="preserve"> in their </w:t>
      </w:r>
      <w:r w:rsidRPr="003748DF">
        <w:rPr>
          <w:rFonts w:cstheme="minorHAnsi"/>
          <w:sz w:val="24"/>
          <w:szCs w:val="24"/>
        </w:rPr>
        <w:t>application</w:t>
      </w:r>
      <w:bookmarkStart w:id="3" w:name="_Toc161482100"/>
      <w:r w:rsidRPr="003748DF">
        <w:rPr>
          <w:rFonts w:cstheme="minorHAnsi"/>
          <w:sz w:val="24"/>
          <w:szCs w:val="24"/>
        </w:rPr>
        <w:t xml:space="preserve"> </w:t>
      </w:r>
      <w:r w:rsidR="00001492" w:rsidRPr="003748DF">
        <w:rPr>
          <w:rFonts w:cstheme="minorHAnsi"/>
          <w:sz w:val="24"/>
          <w:szCs w:val="24"/>
        </w:rPr>
        <w:t xml:space="preserve">and this </w:t>
      </w:r>
      <w:r w:rsidRPr="003748DF">
        <w:rPr>
          <w:rFonts w:cstheme="minorHAnsi"/>
          <w:sz w:val="24"/>
          <w:szCs w:val="24"/>
        </w:rPr>
        <w:t>will be taken into account during assessment</w:t>
      </w:r>
      <w:r w:rsidR="00065100" w:rsidRPr="003748DF">
        <w:rPr>
          <w:rFonts w:cstheme="minorHAnsi"/>
          <w:sz w:val="24"/>
          <w:szCs w:val="24"/>
        </w:rPr>
        <w:t xml:space="preserve"> given the above considerations</w:t>
      </w:r>
      <w:r w:rsidRPr="003748DF">
        <w:rPr>
          <w:rFonts w:cstheme="minorHAnsi"/>
          <w:sz w:val="24"/>
          <w:szCs w:val="24"/>
        </w:rPr>
        <w:t>.</w:t>
      </w:r>
      <w:r w:rsidR="00A420D3" w:rsidRPr="003748DF">
        <w:rPr>
          <w:rFonts w:cstheme="minorHAnsi"/>
          <w:sz w:val="24"/>
          <w:szCs w:val="24"/>
        </w:rPr>
        <w:t xml:space="preserve"> </w:t>
      </w:r>
      <w:bookmarkEnd w:id="3"/>
    </w:p>
    <w:p w:rsidR="00111611" w:rsidRPr="003748DF" w:rsidRDefault="00111611" w:rsidP="00B44FF5">
      <w:pPr>
        <w:autoSpaceDE w:val="0"/>
        <w:autoSpaceDN w:val="0"/>
        <w:adjustRightInd w:val="0"/>
        <w:spacing w:before="100" w:beforeAutospacing="1" w:after="0" w:line="240" w:lineRule="auto"/>
        <w:rPr>
          <w:rFonts w:cstheme="minorHAnsi"/>
          <w:sz w:val="24"/>
          <w:szCs w:val="24"/>
        </w:rPr>
      </w:pPr>
    </w:p>
    <w:p w:rsidR="00111611" w:rsidRPr="003748DF" w:rsidRDefault="00111611" w:rsidP="00B44FF5">
      <w:pPr>
        <w:spacing w:before="100" w:beforeAutospacing="1" w:after="0" w:line="240" w:lineRule="auto"/>
        <w:rPr>
          <w:rFonts w:cstheme="minorHAnsi"/>
          <w:sz w:val="24"/>
          <w:szCs w:val="24"/>
        </w:rPr>
      </w:pPr>
      <w:r w:rsidRPr="003748DF">
        <w:rPr>
          <w:rFonts w:cstheme="minorHAnsi"/>
          <w:sz w:val="24"/>
          <w:szCs w:val="24"/>
        </w:rPr>
        <w:br w:type="page"/>
      </w:r>
    </w:p>
    <w:p w:rsidR="00B76492" w:rsidRPr="003748DF" w:rsidRDefault="00405D66" w:rsidP="009D1317">
      <w:pPr>
        <w:pStyle w:val="Heading7"/>
        <w:shd w:val="clear" w:color="auto" w:fill="883002"/>
        <w:spacing w:before="100" w:beforeAutospacing="1" w:line="240" w:lineRule="auto"/>
        <w:rPr>
          <w:rFonts w:asciiTheme="minorHAnsi" w:hAnsiTheme="minorHAnsi" w:cstheme="minorHAnsi"/>
          <w:i/>
          <w:iCs/>
          <w:sz w:val="24"/>
          <w:szCs w:val="24"/>
        </w:rPr>
      </w:pPr>
      <w:r w:rsidRPr="003748DF">
        <w:rPr>
          <w:rFonts w:asciiTheme="minorHAnsi" w:hAnsiTheme="minorHAnsi" w:cstheme="minorHAnsi"/>
          <w:sz w:val="24"/>
          <w:szCs w:val="24"/>
        </w:rPr>
        <w:lastRenderedPageBreak/>
        <w:t>PART B – APPLYING FOR FUNDING</w:t>
      </w:r>
    </w:p>
    <w:p w:rsidR="00496052" w:rsidRPr="003748DF" w:rsidRDefault="006C53E3" w:rsidP="00B44FF5">
      <w:pPr>
        <w:pStyle w:val="PFBulletMargin"/>
        <w:tabs>
          <w:tab w:val="clear" w:pos="1848"/>
          <w:tab w:val="clear" w:pos="2773"/>
          <w:tab w:val="num" w:pos="0"/>
          <w:tab w:val="left" w:pos="851"/>
        </w:tabs>
        <w:spacing w:before="100" w:beforeAutospacing="1" w:after="0" w:line="240" w:lineRule="auto"/>
        <w:rPr>
          <w:rFonts w:asciiTheme="minorHAnsi" w:hAnsiTheme="minorHAnsi" w:cstheme="minorHAnsi"/>
          <w:color w:val="auto"/>
          <w:spacing w:val="-12"/>
          <w:sz w:val="24"/>
          <w:szCs w:val="24"/>
          <w:lang w:eastAsia="en-AU"/>
        </w:rPr>
      </w:pPr>
      <w:r w:rsidRPr="003748DF">
        <w:rPr>
          <w:rFonts w:asciiTheme="minorHAnsi" w:hAnsiTheme="minorHAnsi" w:cstheme="minorHAnsi"/>
          <w:b/>
          <w:color w:val="auto"/>
          <w:spacing w:val="-12"/>
          <w:sz w:val="24"/>
          <w:szCs w:val="24"/>
          <w:lang w:eastAsia="en-AU"/>
        </w:rPr>
        <w:t>B1</w:t>
      </w:r>
      <w:r w:rsidRPr="003748DF">
        <w:rPr>
          <w:rFonts w:asciiTheme="minorHAnsi" w:hAnsiTheme="minorHAnsi" w:cstheme="minorHAnsi"/>
          <w:b/>
          <w:color w:val="auto"/>
          <w:spacing w:val="-12"/>
          <w:sz w:val="24"/>
          <w:szCs w:val="24"/>
          <w:lang w:eastAsia="en-AU"/>
        </w:rPr>
        <w:tab/>
      </w:r>
      <w:r w:rsidR="00496052" w:rsidRPr="003748DF">
        <w:rPr>
          <w:rFonts w:asciiTheme="minorHAnsi" w:eastAsiaTheme="minorHAnsi" w:hAnsiTheme="minorHAnsi" w:cstheme="minorHAnsi"/>
          <w:b/>
          <w:color w:val="auto"/>
          <w:sz w:val="24"/>
          <w:szCs w:val="24"/>
        </w:rPr>
        <w:t>Discuss</w:t>
      </w:r>
      <w:r w:rsidR="003A17CC" w:rsidRPr="003748DF">
        <w:rPr>
          <w:rFonts w:asciiTheme="minorHAnsi" w:eastAsiaTheme="minorHAnsi" w:hAnsiTheme="minorHAnsi" w:cstheme="minorHAnsi"/>
          <w:b/>
          <w:color w:val="auto"/>
          <w:sz w:val="24"/>
          <w:szCs w:val="24"/>
        </w:rPr>
        <w:t xml:space="preserve"> the</w:t>
      </w:r>
      <w:r w:rsidR="002101A8" w:rsidRPr="003748DF">
        <w:rPr>
          <w:rFonts w:asciiTheme="minorHAnsi" w:eastAsiaTheme="minorHAnsi" w:hAnsiTheme="minorHAnsi" w:cstheme="minorHAnsi"/>
          <w:b/>
          <w:color w:val="auto"/>
          <w:sz w:val="24"/>
          <w:szCs w:val="24"/>
        </w:rPr>
        <w:t xml:space="preserve"> proposal with </w:t>
      </w:r>
      <w:r w:rsidR="00ED2A0C" w:rsidRPr="003748DF">
        <w:rPr>
          <w:rFonts w:asciiTheme="minorHAnsi" w:eastAsiaTheme="minorHAnsi" w:hAnsiTheme="minorHAnsi" w:cstheme="minorHAnsi"/>
          <w:b/>
          <w:color w:val="auto"/>
          <w:sz w:val="24"/>
          <w:szCs w:val="24"/>
        </w:rPr>
        <w:t xml:space="preserve">the </w:t>
      </w:r>
      <w:r w:rsidR="00AF4B4F" w:rsidRPr="003748DF">
        <w:rPr>
          <w:rFonts w:asciiTheme="minorHAnsi" w:eastAsiaTheme="minorHAnsi" w:hAnsiTheme="minorHAnsi" w:cstheme="minorHAnsi"/>
          <w:b/>
          <w:color w:val="auto"/>
          <w:sz w:val="24"/>
          <w:szCs w:val="24"/>
        </w:rPr>
        <w:t>local</w:t>
      </w:r>
      <w:r w:rsidR="00ED2A0C" w:rsidRPr="003748DF">
        <w:rPr>
          <w:rFonts w:asciiTheme="minorHAnsi" w:eastAsiaTheme="minorHAnsi" w:hAnsiTheme="minorHAnsi" w:cstheme="minorHAnsi"/>
          <w:b/>
          <w:color w:val="auto"/>
          <w:sz w:val="24"/>
          <w:szCs w:val="24"/>
        </w:rPr>
        <w:t xml:space="preserve"> </w:t>
      </w:r>
      <w:r w:rsidR="002101A8" w:rsidRPr="003748DF">
        <w:rPr>
          <w:rFonts w:asciiTheme="minorHAnsi" w:eastAsiaTheme="minorHAnsi" w:hAnsiTheme="minorHAnsi" w:cstheme="minorHAnsi"/>
          <w:b/>
          <w:color w:val="auto"/>
          <w:sz w:val="24"/>
          <w:szCs w:val="24"/>
        </w:rPr>
        <w:t>PM&amp;C Regional Network</w:t>
      </w:r>
      <w:r w:rsidR="00496052" w:rsidRPr="003748DF">
        <w:rPr>
          <w:rFonts w:asciiTheme="minorHAnsi" w:eastAsiaTheme="minorHAnsi" w:hAnsiTheme="minorHAnsi" w:cstheme="minorHAnsi"/>
          <w:b/>
          <w:color w:val="auto"/>
          <w:sz w:val="24"/>
          <w:szCs w:val="24"/>
        </w:rPr>
        <w:t xml:space="preserve"> </w:t>
      </w:r>
      <w:r w:rsidR="005D38AF" w:rsidRPr="003748DF">
        <w:rPr>
          <w:rFonts w:asciiTheme="minorHAnsi" w:eastAsiaTheme="minorHAnsi" w:hAnsiTheme="minorHAnsi" w:cstheme="minorHAnsi"/>
          <w:b/>
          <w:color w:val="auto"/>
          <w:sz w:val="24"/>
          <w:szCs w:val="24"/>
        </w:rPr>
        <w:t>o</w:t>
      </w:r>
      <w:r w:rsidR="002101A8" w:rsidRPr="003748DF">
        <w:rPr>
          <w:rFonts w:asciiTheme="minorHAnsi" w:eastAsiaTheme="minorHAnsi" w:hAnsiTheme="minorHAnsi" w:cstheme="minorHAnsi"/>
          <w:b/>
          <w:color w:val="auto"/>
          <w:sz w:val="24"/>
          <w:szCs w:val="24"/>
        </w:rPr>
        <w:t xml:space="preserve">ffice </w:t>
      </w:r>
    </w:p>
    <w:p w:rsidR="00496052" w:rsidRPr="003748DF" w:rsidRDefault="00496052" w:rsidP="00B44FF5">
      <w:pPr>
        <w:autoSpaceDE w:val="0"/>
        <w:autoSpaceDN w:val="0"/>
        <w:adjustRightInd w:val="0"/>
        <w:spacing w:before="100" w:beforeAutospacing="1" w:after="0" w:line="240" w:lineRule="auto"/>
        <w:rPr>
          <w:rFonts w:eastAsia="Times New Roman" w:cstheme="minorHAnsi"/>
          <w:color w:val="000000"/>
          <w:sz w:val="24"/>
          <w:szCs w:val="24"/>
        </w:rPr>
      </w:pPr>
      <w:r w:rsidRPr="003748DF">
        <w:rPr>
          <w:rFonts w:eastAsia="Times New Roman" w:cstheme="minorHAnsi"/>
          <w:color w:val="000000"/>
          <w:sz w:val="24"/>
          <w:szCs w:val="24"/>
        </w:rPr>
        <w:t>It is strongly recommended al</w:t>
      </w:r>
      <w:r w:rsidR="00ED2A0C" w:rsidRPr="003748DF">
        <w:rPr>
          <w:rFonts w:eastAsia="Times New Roman" w:cstheme="minorHAnsi"/>
          <w:color w:val="000000"/>
          <w:sz w:val="24"/>
          <w:szCs w:val="24"/>
        </w:rPr>
        <w:t xml:space="preserve">l potential applicants discuss </w:t>
      </w:r>
      <w:r w:rsidRPr="003748DF">
        <w:rPr>
          <w:rFonts w:eastAsia="Times New Roman" w:cstheme="minorHAnsi"/>
          <w:color w:val="000000"/>
          <w:sz w:val="24"/>
          <w:szCs w:val="24"/>
        </w:rPr>
        <w:t>proposals with the</w:t>
      </w:r>
      <w:r w:rsidR="00933CB5" w:rsidRPr="003748DF">
        <w:rPr>
          <w:rFonts w:eastAsia="Times New Roman" w:cstheme="minorHAnsi"/>
          <w:color w:val="000000"/>
          <w:sz w:val="24"/>
          <w:szCs w:val="24"/>
        </w:rPr>
        <w:t>ir</w:t>
      </w:r>
      <w:r w:rsidRPr="003748DF">
        <w:rPr>
          <w:rFonts w:eastAsia="Times New Roman" w:cstheme="minorHAnsi"/>
          <w:color w:val="000000"/>
          <w:sz w:val="24"/>
          <w:szCs w:val="24"/>
        </w:rPr>
        <w:t xml:space="preserve"> </w:t>
      </w:r>
      <w:r w:rsidR="00AF4B4F" w:rsidRPr="003748DF">
        <w:rPr>
          <w:rFonts w:eastAsia="Times New Roman" w:cstheme="minorHAnsi"/>
          <w:color w:val="000000"/>
          <w:sz w:val="24"/>
          <w:szCs w:val="24"/>
        </w:rPr>
        <w:t>local</w:t>
      </w:r>
      <w:r w:rsidR="00ED2A0C" w:rsidRPr="003748DF">
        <w:rPr>
          <w:rFonts w:eastAsia="Times New Roman" w:cstheme="minorHAnsi"/>
          <w:color w:val="000000"/>
          <w:sz w:val="24"/>
          <w:szCs w:val="24"/>
        </w:rPr>
        <w:t xml:space="preserve"> </w:t>
      </w:r>
      <w:r w:rsidRPr="003748DF">
        <w:rPr>
          <w:rFonts w:eastAsia="Times New Roman" w:cstheme="minorHAnsi"/>
          <w:color w:val="000000"/>
          <w:sz w:val="24"/>
          <w:szCs w:val="24"/>
        </w:rPr>
        <w:t xml:space="preserve">PM&amp;C Regional </w:t>
      </w:r>
      <w:r w:rsidR="00ED2A0C" w:rsidRPr="003748DF">
        <w:rPr>
          <w:rFonts w:eastAsia="Times New Roman" w:cstheme="minorHAnsi"/>
          <w:color w:val="000000"/>
          <w:sz w:val="24"/>
          <w:szCs w:val="24"/>
        </w:rPr>
        <w:t>Network o</w:t>
      </w:r>
      <w:r w:rsidRPr="003748DF">
        <w:rPr>
          <w:rFonts w:eastAsia="Times New Roman" w:cstheme="minorHAnsi"/>
          <w:color w:val="000000"/>
          <w:sz w:val="24"/>
          <w:szCs w:val="24"/>
        </w:rPr>
        <w:t xml:space="preserve">ffice in the early stages of development and before </w:t>
      </w:r>
      <w:r w:rsidR="00711EC9" w:rsidRPr="003748DF">
        <w:rPr>
          <w:rFonts w:eastAsia="Times New Roman" w:cstheme="minorHAnsi"/>
          <w:color w:val="000000"/>
          <w:sz w:val="24"/>
          <w:szCs w:val="24"/>
        </w:rPr>
        <w:t xml:space="preserve">preparing </w:t>
      </w:r>
      <w:r w:rsidRPr="003748DF">
        <w:rPr>
          <w:rFonts w:eastAsia="Times New Roman" w:cstheme="minorHAnsi"/>
          <w:color w:val="000000"/>
          <w:sz w:val="24"/>
          <w:szCs w:val="24"/>
        </w:rPr>
        <w:t xml:space="preserve">an application. It is important to note an initial </w:t>
      </w:r>
      <w:r w:rsidR="002101A8" w:rsidRPr="003748DF">
        <w:rPr>
          <w:rFonts w:eastAsia="Times New Roman" w:cstheme="minorHAnsi"/>
          <w:color w:val="000000"/>
          <w:sz w:val="24"/>
          <w:szCs w:val="24"/>
        </w:rPr>
        <w:t>discussion with the Department regarding</w:t>
      </w:r>
      <w:r w:rsidRPr="003748DF">
        <w:rPr>
          <w:rFonts w:eastAsia="Times New Roman" w:cstheme="minorHAnsi"/>
          <w:color w:val="000000"/>
          <w:sz w:val="24"/>
          <w:szCs w:val="24"/>
        </w:rPr>
        <w:t xml:space="preserve"> a proposal is not </w:t>
      </w:r>
      <w:r w:rsidR="00506BFE" w:rsidRPr="003748DF">
        <w:rPr>
          <w:rFonts w:eastAsia="Times New Roman" w:cstheme="minorHAnsi"/>
          <w:color w:val="000000"/>
          <w:sz w:val="24"/>
          <w:szCs w:val="24"/>
        </w:rPr>
        <w:t xml:space="preserve">considered </w:t>
      </w:r>
      <w:r w:rsidRPr="003748DF">
        <w:rPr>
          <w:rFonts w:eastAsia="Times New Roman" w:cstheme="minorHAnsi"/>
          <w:color w:val="000000"/>
          <w:sz w:val="24"/>
          <w:szCs w:val="24"/>
        </w:rPr>
        <w:t>an application for funding.</w:t>
      </w:r>
    </w:p>
    <w:p w:rsidR="00981128" w:rsidRPr="003748DF" w:rsidRDefault="00981128" w:rsidP="00B44FF5">
      <w:pPr>
        <w:spacing w:before="100" w:beforeAutospacing="1" w:after="0" w:line="240" w:lineRule="auto"/>
        <w:rPr>
          <w:rFonts w:eastAsia="Times New Roman" w:cstheme="minorHAnsi"/>
          <w:color w:val="000000"/>
          <w:sz w:val="24"/>
          <w:szCs w:val="24"/>
        </w:rPr>
      </w:pPr>
      <w:r w:rsidRPr="003748DF">
        <w:rPr>
          <w:rFonts w:eastAsia="Times New Roman" w:cstheme="minorHAnsi"/>
          <w:color w:val="000000"/>
          <w:sz w:val="24"/>
          <w:szCs w:val="24"/>
        </w:rPr>
        <w:t>PM&amp;C Regional Network office and National Office contact details are provided</w:t>
      </w:r>
      <w:r w:rsidR="00E1198A" w:rsidRPr="003748DF">
        <w:rPr>
          <w:rFonts w:eastAsia="Times New Roman" w:cstheme="minorHAnsi"/>
          <w:color w:val="000000"/>
          <w:sz w:val="24"/>
          <w:szCs w:val="24"/>
        </w:rPr>
        <w:t xml:space="preserve"> at Annexure</w:t>
      </w:r>
      <w:r w:rsidR="002C1203" w:rsidRPr="003748DF">
        <w:rPr>
          <w:rFonts w:eastAsia="Times New Roman" w:cstheme="minorHAnsi"/>
          <w:color w:val="000000"/>
          <w:sz w:val="24"/>
          <w:szCs w:val="24"/>
        </w:rPr>
        <w:t> </w:t>
      </w:r>
      <w:r w:rsidR="00E1198A" w:rsidRPr="003748DF">
        <w:rPr>
          <w:rFonts w:eastAsia="Times New Roman" w:cstheme="minorHAnsi"/>
          <w:color w:val="000000"/>
          <w:sz w:val="24"/>
          <w:szCs w:val="24"/>
        </w:rPr>
        <w:t xml:space="preserve">2 of the </w:t>
      </w:r>
      <w:r w:rsidRPr="003748DF">
        <w:rPr>
          <w:rFonts w:eastAsia="Times New Roman" w:cstheme="minorHAnsi"/>
          <w:color w:val="000000"/>
          <w:sz w:val="24"/>
          <w:szCs w:val="24"/>
        </w:rPr>
        <w:t>IAS Grant Guidelines.</w:t>
      </w:r>
    </w:p>
    <w:p w:rsidR="0006334F" w:rsidRPr="003748DF" w:rsidRDefault="006C53E3" w:rsidP="00B44FF5">
      <w:pPr>
        <w:pStyle w:val="PFBulletMargin"/>
        <w:tabs>
          <w:tab w:val="clear" w:pos="1848"/>
          <w:tab w:val="clear" w:pos="2773"/>
          <w:tab w:val="num" w:pos="0"/>
          <w:tab w:val="left" w:pos="851"/>
        </w:tabs>
        <w:spacing w:before="100" w:beforeAutospacing="1" w:after="0" w:line="240" w:lineRule="auto"/>
        <w:rPr>
          <w:rFonts w:asciiTheme="minorHAnsi" w:hAnsiTheme="minorHAnsi" w:cstheme="minorHAnsi"/>
          <w:b/>
          <w:color w:val="auto"/>
          <w:spacing w:val="-12"/>
          <w:sz w:val="24"/>
          <w:szCs w:val="24"/>
          <w:lang w:eastAsia="en-AU"/>
        </w:rPr>
      </w:pPr>
      <w:r w:rsidRPr="003748DF">
        <w:rPr>
          <w:rFonts w:asciiTheme="minorHAnsi" w:hAnsiTheme="minorHAnsi" w:cstheme="minorHAnsi"/>
          <w:b/>
          <w:color w:val="auto"/>
          <w:spacing w:val="-12"/>
          <w:sz w:val="24"/>
          <w:szCs w:val="24"/>
          <w:lang w:eastAsia="en-AU"/>
        </w:rPr>
        <w:t>B2</w:t>
      </w:r>
      <w:r w:rsidRPr="003748DF">
        <w:rPr>
          <w:rFonts w:asciiTheme="minorHAnsi" w:hAnsiTheme="minorHAnsi" w:cstheme="minorHAnsi"/>
          <w:b/>
          <w:color w:val="auto"/>
          <w:spacing w:val="-12"/>
          <w:sz w:val="24"/>
          <w:szCs w:val="24"/>
          <w:lang w:eastAsia="en-AU"/>
        </w:rPr>
        <w:tab/>
      </w:r>
      <w:r w:rsidR="0006334F" w:rsidRPr="003748DF">
        <w:rPr>
          <w:rFonts w:asciiTheme="minorHAnsi" w:hAnsiTheme="minorHAnsi" w:cstheme="minorHAnsi"/>
          <w:b/>
          <w:color w:val="auto"/>
          <w:spacing w:val="-12"/>
          <w:sz w:val="24"/>
          <w:szCs w:val="24"/>
          <w:lang w:eastAsia="en-AU"/>
        </w:rPr>
        <w:t>Who can apply for funding?</w:t>
      </w:r>
    </w:p>
    <w:p w:rsidR="008E27D2" w:rsidRPr="003748DF" w:rsidRDefault="00F7270B" w:rsidP="008E27D2">
      <w:pPr>
        <w:tabs>
          <w:tab w:val="left" w:pos="709"/>
        </w:tabs>
        <w:spacing w:before="100" w:beforeAutospacing="1" w:after="0" w:line="240" w:lineRule="auto"/>
        <w:rPr>
          <w:rFonts w:cstheme="minorHAnsi"/>
          <w:color w:val="000000"/>
          <w:sz w:val="24"/>
          <w:szCs w:val="24"/>
        </w:rPr>
      </w:pPr>
      <w:r>
        <w:rPr>
          <w:rFonts w:cstheme="minorHAnsi"/>
          <w:color w:val="000000"/>
          <w:sz w:val="24"/>
          <w:szCs w:val="24"/>
        </w:rPr>
        <w:t xml:space="preserve">All PBCs are eligible to apply for </w:t>
      </w:r>
      <w:r w:rsidR="00157A06">
        <w:rPr>
          <w:rFonts w:cstheme="minorHAnsi"/>
          <w:color w:val="000000"/>
          <w:sz w:val="24"/>
          <w:szCs w:val="24"/>
        </w:rPr>
        <w:t xml:space="preserve">the </w:t>
      </w:r>
      <w:r>
        <w:rPr>
          <w:rFonts w:cstheme="minorHAnsi"/>
          <w:color w:val="000000"/>
          <w:sz w:val="24"/>
          <w:szCs w:val="24"/>
        </w:rPr>
        <w:t>funding</w:t>
      </w:r>
      <w:r w:rsidR="008E27D2" w:rsidRPr="003748DF">
        <w:rPr>
          <w:rFonts w:cstheme="minorHAnsi"/>
          <w:color w:val="000000"/>
          <w:sz w:val="24"/>
          <w:szCs w:val="24"/>
        </w:rPr>
        <w:t>.</w:t>
      </w:r>
    </w:p>
    <w:p w:rsidR="008E27D2" w:rsidRPr="003748DF" w:rsidRDefault="008E27D2" w:rsidP="008E27D2">
      <w:pPr>
        <w:spacing w:line="240" w:lineRule="auto"/>
        <w:rPr>
          <w:rFonts w:cstheme="minorHAnsi"/>
          <w:sz w:val="24"/>
          <w:szCs w:val="24"/>
        </w:rPr>
      </w:pPr>
      <w:r w:rsidRPr="003748DF">
        <w:rPr>
          <w:rFonts w:cstheme="minorHAnsi"/>
          <w:szCs w:val="24"/>
        </w:rPr>
        <w:br/>
      </w:r>
      <w:r w:rsidRPr="003748DF">
        <w:rPr>
          <w:rFonts w:cstheme="minorHAnsi"/>
          <w:sz w:val="24"/>
          <w:szCs w:val="24"/>
        </w:rPr>
        <w:t xml:space="preserve">Native Title Representative Bodies and Service Providers (NTRBs-SPs) and </w:t>
      </w:r>
      <w:r w:rsidR="00F7270B">
        <w:rPr>
          <w:rFonts w:cstheme="minorHAnsi"/>
          <w:sz w:val="24"/>
          <w:szCs w:val="24"/>
        </w:rPr>
        <w:t xml:space="preserve">other </w:t>
      </w:r>
      <w:r w:rsidRPr="003748DF">
        <w:rPr>
          <w:rFonts w:cstheme="minorHAnsi"/>
          <w:sz w:val="24"/>
          <w:szCs w:val="24"/>
        </w:rPr>
        <w:t>third parties, for example, law firms and interest groups, can also apply</w:t>
      </w:r>
      <w:r w:rsidR="00F7270B">
        <w:rPr>
          <w:rFonts w:cstheme="minorHAnsi"/>
          <w:sz w:val="24"/>
          <w:szCs w:val="24"/>
        </w:rPr>
        <w:t xml:space="preserve"> </w:t>
      </w:r>
      <w:r w:rsidR="00157A06">
        <w:rPr>
          <w:rFonts w:cstheme="minorHAnsi"/>
          <w:sz w:val="24"/>
          <w:szCs w:val="24"/>
        </w:rPr>
        <w:t>to receive and administer the funding on behalf of, and with the authorisation of, one or more PBCs</w:t>
      </w:r>
      <w:r w:rsidRPr="003748DF">
        <w:rPr>
          <w:rFonts w:cstheme="minorHAnsi"/>
          <w:sz w:val="24"/>
          <w:szCs w:val="24"/>
        </w:rPr>
        <w:t xml:space="preserve">.  </w:t>
      </w:r>
    </w:p>
    <w:p w:rsidR="001A24E7" w:rsidRPr="003748DF" w:rsidRDefault="001A24E7" w:rsidP="00A92F8C">
      <w:pPr>
        <w:autoSpaceDE w:val="0"/>
        <w:autoSpaceDN w:val="0"/>
        <w:adjustRightInd w:val="0"/>
        <w:spacing w:before="100" w:beforeAutospacing="1" w:after="0" w:line="240" w:lineRule="auto"/>
        <w:rPr>
          <w:rFonts w:eastAsia="Times New Roman" w:cstheme="minorHAnsi"/>
          <w:color w:val="000000"/>
          <w:sz w:val="24"/>
          <w:szCs w:val="24"/>
        </w:rPr>
      </w:pPr>
      <w:r w:rsidRPr="003748DF">
        <w:rPr>
          <w:rFonts w:eastAsia="Times New Roman" w:cstheme="minorHAnsi"/>
          <w:color w:val="000000"/>
          <w:sz w:val="24"/>
          <w:szCs w:val="24"/>
        </w:rPr>
        <w:t>Applicants must also meet all eligibility criteria outlined in the IAS Grant Guidelines, and undergo financial viability checks and a risk assessment.</w:t>
      </w:r>
    </w:p>
    <w:p w:rsidR="00496052" w:rsidRPr="003748DF" w:rsidRDefault="006C53E3" w:rsidP="00B44FF5">
      <w:pPr>
        <w:spacing w:before="100" w:beforeAutospacing="1" w:after="0" w:line="240" w:lineRule="auto"/>
        <w:rPr>
          <w:rFonts w:eastAsia="Times New Roman" w:cstheme="minorHAnsi"/>
          <w:b/>
          <w:color w:val="333333"/>
          <w:spacing w:val="-12"/>
          <w:sz w:val="24"/>
          <w:szCs w:val="24"/>
          <w:lang w:eastAsia="en-AU"/>
        </w:rPr>
      </w:pPr>
      <w:r w:rsidRPr="003748DF">
        <w:rPr>
          <w:rFonts w:eastAsia="Times New Roman" w:cstheme="minorHAnsi"/>
          <w:b/>
          <w:color w:val="333333"/>
          <w:spacing w:val="-12"/>
          <w:sz w:val="24"/>
          <w:szCs w:val="24"/>
          <w:lang w:eastAsia="en-AU"/>
        </w:rPr>
        <w:t>B3</w:t>
      </w:r>
      <w:r w:rsidRPr="003748DF">
        <w:rPr>
          <w:rFonts w:eastAsia="Times New Roman" w:cstheme="minorHAnsi"/>
          <w:b/>
          <w:color w:val="333333"/>
          <w:spacing w:val="-12"/>
          <w:sz w:val="24"/>
          <w:szCs w:val="24"/>
          <w:lang w:eastAsia="en-AU"/>
        </w:rPr>
        <w:tab/>
      </w:r>
      <w:r w:rsidR="00496052" w:rsidRPr="003748DF">
        <w:rPr>
          <w:rFonts w:eastAsia="Times New Roman" w:cstheme="minorHAnsi"/>
          <w:b/>
          <w:color w:val="333333"/>
          <w:spacing w:val="-12"/>
          <w:sz w:val="24"/>
          <w:szCs w:val="24"/>
          <w:lang w:eastAsia="en-AU"/>
        </w:rPr>
        <w:t>Applications from consortia</w:t>
      </w:r>
      <w:r w:rsidR="005F13FB" w:rsidRPr="003748DF">
        <w:rPr>
          <w:rFonts w:eastAsia="Times New Roman" w:cstheme="minorHAnsi"/>
          <w:b/>
          <w:color w:val="333333"/>
          <w:spacing w:val="-12"/>
          <w:sz w:val="24"/>
          <w:szCs w:val="24"/>
          <w:lang w:eastAsia="en-AU"/>
        </w:rPr>
        <w:t xml:space="preserve"> (group applications)</w:t>
      </w:r>
    </w:p>
    <w:p w:rsidR="005F13FB" w:rsidRPr="003748DF" w:rsidRDefault="005F13FB" w:rsidP="00B44FF5">
      <w:pPr>
        <w:pStyle w:val="PFNumLevel2"/>
        <w:numPr>
          <w:ilvl w:val="0"/>
          <w:numId w:val="0"/>
        </w:numPr>
        <w:tabs>
          <w:tab w:val="left" w:pos="851"/>
        </w:tabs>
        <w:spacing w:before="100" w:beforeAutospacing="1" w:after="0" w:line="240" w:lineRule="auto"/>
        <w:rPr>
          <w:rFonts w:asciiTheme="minorHAnsi" w:hAnsiTheme="minorHAnsi" w:cstheme="minorHAnsi"/>
          <w:sz w:val="24"/>
          <w:szCs w:val="24"/>
        </w:rPr>
      </w:pPr>
      <w:r w:rsidRPr="003748DF">
        <w:rPr>
          <w:rFonts w:asciiTheme="minorHAnsi" w:hAnsiTheme="minorHAnsi" w:cstheme="minorHAnsi"/>
          <w:sz w:val="24"/>
          <w:szCs w:val="24"/>
        </w:rPr>
        <w:t>A group of PBCs may make a single application for funding. If an applicant submits an application acting as the lead applicant on behalf of a group of PBCs (a ‘consorti</w:t>
      </w:r>
      <w:r w:rsidR="00A92F8C" w:rsidRPr="003748DF">
        <w:rPr>
          <w:rFonts w:asciiTheme="minorHAnsi" w:hAnsiTheme="minorHAnsi" w:cstheme="minorHAnsi"/>
          <w:sz w:val="24"/>
          <w:szCs w:val="24"/>
        </w:rPr>
        <w:t>um</w:t>
      </w:r>
      <w:r w:rsidRPr="003748DF">
        <w:rPr>
          <w:rFonts w:asciiTheme="minorHAnsi" w:hAnsiTheme="minorHAnsi" w:cstheme="minorHAnsi"/>
          <w:sz w:val="24"/>
          <w:szCs w:val="24"/>
        </w:rPr>
        <w:t xml:space="preserve"> arrangement’), the application must include a letter of support from each participating PBC (apart from the lead applicant) involved in the project. Each letter of </w:t>
      </w:r>
      <w:r w:rsidR="007C31CE">
        <w:rPr>
          <w:rFonts w:asciiTheme="minorHAnsi" w:hAnsiTheme="minorHAnsi" w:cstheme="minorHAnsi"/>
          <w:sz w:val="24"/>
          <w:szCs w:val="24"/>
        </w:rPr>
        <w:t>support</w:t>
      </w:r>
      <w:r w:rsidRPr="003748DF">
        <w:rPr>
          <w:rFonts w:asciiTheme="minorHAnsi" w:hAnsiTheme="minorHAnsi" w:cstheme="minorHAnsi"/>
          <w:sz w:val="24"/>
          <w:szCs w:val="24"/>
        </w:rPr>
        <w:t xml:space="preserve"> must include:</w:t>
      </w:r>
    </w:p>
    <w:p w:rsidR="008A6369" w:rsidRPr="003748DF" w:rsidRDefault="005F13FB" w:rsidP="002C1203">
      <w:pPr>
        <w:pStyle w:val="PFNumLevel2"/>
        <w:numPr>
          <w:ilvl w:val="1"/>
          <w:numId w:val="6"/>
        </w:numPr>
        <w:spacing w:before="100" w:beforeAutospacing="1" w:after="0" w:line="240" w:lineRule="auto"/>
        <w:rPr>
          <w:rFonts w:asciiTheme="minorHAnsi" w:hAnsiTheme="minorHAnsi" w:cstheme="minorHAnsi"/>
          <w:sz w:val="24"/>
          <w:szCs w:val="24"/>
        </w:rPr>
      </w:pPr>
      <w:r w:rsidRPr="003748DF">
        <w:rPr>
          <w:rFonts w:asciiTheme="minorHAnsi" w:hAnsiTheme="minorHAnsi" w:cstheme="minorHAnsi"/>
          <w:sz w:val="24"/>
          <w:szCs w:val="24"/>
        </w:rPr>
        <w:t xml:space="preserve">The role of the organisation and an overview of how the organisation will work with the lead organisation and any other consortia participating organisation(s) to support the successful completion of the project, </w:t>
      </w:r>
    </w:p>
    <w:p w:rsidR="005F13FB" w:rsidRPr="003748DF" w:rsidRDefault="008A6369" w:rsidP="00A420D3">
      <w:pPr>
        <w:pStyle w:val="ListParagraph"/>
        <w:numPr>
          <w:ilvl w:val="1"/>
          <w:numId w:val="6"/>
        </w:numPr>
        <w:rPr>
          <w:rFonts w:cstheme="minorHAnsi"/>
          <w:sz w:val="24"/>
          <w:szCs w:val="24"/>
        </w:rPr>
      </w:pPr>
      <w:r w:rsidRPr="003748DF">
        <w:rPr>
          <w:rFonts w:eastAsia="Times New Roman" w:cstheme="minorHAnsi"/>
          <w:color w:val="000000"/>
          <w:sz w:val="24"/>
          <w:szCs w:val="24"/>
        </w:rPr>
        <w:t xml:space="preserve">An outline of the relevant experience and/or expertise the participating organisation will bring to the consortia, </w:t>
      </w:r>
      <w:r w:rsidR="005F13FB" w:rsidRPr="003748DF">
        <w:rPr>
          <w:rFonts w:cstheme="minorHAnsi"/>
          <w:sz w:val="24"/>
          <w:szCs w:val="24"/>
        </w:rPr>
        <w:t>and</w:t>
      </w:r>
    </w:p>
    <w:p w:rsidR="005F13FB" w:rsidRPr="003748DF" w:rsidRDefault="005F13FB" w:rsidP="002C1203">
      <w:pPr>
        <w:pStyle w:val="PFNumLevel2"/>
        <w:numPr>
          <w:ilvl w:val="1"/>
          <w:numId w:val="6"/>
        </w:numPr>
        <w:spacing w:before="100" w:beforeAutospacing="1" w:after="0" w:line="240" w:lineRule="auto"/>
        <w:rPr>
          <w:rFonts w:asciiTheme="minorHAnsi" w:hAnsiTheme="minorHAnsi" w:cstheme="minorHAnsi"/>
          <w:sz w:val="24"/>
          <w:szCs w:val="24"/>
        </w:rPr>
      </w:pPr>
      <w:r w:rsidRPr="003748DF">
        <w:rPr>
          <w:rFonts w:asciiTheme="minorHAnsi" w:hAnsiTheme="minorHAnsi" w:cstheme="minorHAnsi"/>
          <w:sz w:val="24"/>
          <w:szCs w:val="24"/>
        </w:rPr>
        <w:t xml:space="preserve">The roles and responsibilities the organisation will undertake, and the resources it will contribute (if any). </w:t>
      </w:r>
    </w:p>
    <w:p w:rsidR="003F72D9" w:rsidRPr="003748DF" w:rsidRDefault="006C53E3" w:rsidP="003748DF">
      <w:pPr>
        <w:pStyle w:val="Heading2"/>
        <w:keepNext/>
        <w:spacing w:before="100" w:beforeAutospacing="1"/>
        <w:rPr>
          <w:rFonts w:asciiTheme="minorHAnsi" w:hAnsiTheme="minorHAnsi" w:cstheme="minorHAnsi"/>
          <w:sz w:val="24"/>
          <w:szCs w:val="24"/>
        </w:rPr>
      </w:pPr>
      <w:r w:rsidRPr="003748DF">
        <w:rPr>
          <w:rFonts w:asciiTheme="minorHAnsi" w:hAnsiTheme="minorHAnsi" w:cstheme="minorHAnsi"/>
          <w:b/>
          <w:sz w:val="24"/>
          <w:szCs w:val="24"/>
        </w:rPr>
        <w:t>B4</w:t>
      </w:r>
      <w:r w:rsidRPr="003748DF">
        <w:rPr>
          <w:rFonts w:asciiTheme="minorHAnsi" w:hAnsiTheme="minorHAnsi" w:cstheme="minorHAnsi"/>
          <w:b/>
          <w:sz w:val="24"/>
          <w:szCs w:val="24"/>
        </w:rPr>
        <w:tab/>
      </w:r>
      <w:r w:rsidR="00053564" w:rsidRPr="003748DF">
        <w:rPr>
          <w:rFonts w:asciiTheme="minorHAnsi" w:hAnsiTheme="minorHAnsi" w:cstheme="minorHAnsi"/>
          <w:b/>
          <w:sz w:val="24"/>
          <w:szCs w:val="24"/>
        </w:rPr>
        <w:t>Assessment</w:t>
      </w:r>
      <w:r w:rsidR="003F72D9" w:rsidRPr="003748DF">
        <w:rPr>
          <w:rFonts w:asciiTheme="minorHAnsi" w:hAnsiTheme="minorHAnsi" w:cstheme="minorHAnsi"/>
          <w:b/>
          <w:sz w:val="24"/>
          <w:szCs w:val="24"/>
        </w:rPr>
        <w:t xml:space="preserve"> Criteria </w:t>
      </w:r>
    </w:p>
    <w:p w:rsidR="00BA61B1" w:rsidRPr="003748DF" w:rsidRDefault="003F72D9" w:rsidP="003748DF">
      <w:pPr>
        <w:keepNext/>
        <w:spacing w:before="100" w:beforeAutospacing="1" w:after="0" w:line="240" w:lineRule="auto"/>
        <w:rPr>
          <w:rFonts w:cstheme="minorHAnsi"/>
          <w:sz w:val="24"/>
          <w:szCs w:val="24"/>
        </w:rPr>
      </w:pPr>
      <w:r w:rsidRPr="003748DF">
        <w:rPr>
          <w:rFonts w:cstheme="minorHAnsi"/>
          <w:sz w:val="24"/>
          <w:szCs w:val="24"/>
        </w:rPr>
        <w:t>Eligible applicants must address</w:t>
      </w:r>
      <w:r w:rsidR="00981128" w:rsidRPr="003748DF">
        <w:rPr>
          <w:rFonts w:cstheme="minorHAnsi"/>
          <w:sz w:val="24"/>
          <w:szCs w:val="24"/>
        </w:rPr>
        <w:t xml:space="preserve"> the</w:t>
      </w:r>
      <w:r w:rsidR="00053564" w:rsidRPr="003748DF">
        <w:rPr>
          <w:rFonts w:cstheme="minorHAnsi"/>
          <w:sz w:val="24"/>
          <w:szCs w:val="24"/>
        </w:rPr>
        <w:t xml:space="preserve"> assessment</w:t>
      </w:r>
      <w:r w:rsidRPr="003748DF">
        <w:rPr>
          <w:rFonts w:cstheme="minorHAnsi"/>
          <w:sz w:val="24"/>
          <w:szCs w:val="24"/>
        </w:rPr>
        <w:t xml:space="preserve"> criteria</w:t>
      </w:r>
      <w:r w:rsidR="002101A8" w:rsidRPr="003748DF">
        <w:rPr>
          <w:rFonts w:cstheme="minorHAnsi"/>
          <w:sz w:val="24"/>
          <w:szCs w:val="24"/>
        </w:rPr>
        <w:t xml:space="preserve"> </w:t>
      </w:r>
      <w:r w:rsidR="002D1890" w:rsidRPr="003748DF">
        <w:rPr>
          <w:rFonts w:cstheme="minorHAnsi"/>
          <w:sz w:val="24"/>
          <w:szCs w:val="24"/>
        </w:rPr>
        <w:t xml:space="preserve">set out </w:t>
      </w:r>
      <w:r w:rsidR="002101A8" w:rsidRPr="003748DF">
        <w:rPr>
          <w:rFonts w:cstheme="minorHAnsi"/>
          <w:sz w:val="24"/>
          <w:szCs w:val="24"/>
        </w:rPr>
        <w:t>below</w:t>
      </w:r>
      <w:r w:rsidRPr="003748DF">
        <w:rPr>
          <w:rFonts w:cstheme="minorHAnsi"/>
          <w:sz w:val="24"/>
          <w:szCs w:val="24"/>
        </w:rPr>
        <w:t xml:space="preserve"> to be considered for grant funding. </w:t>
      </w:r>
    </w:p>
    <w:p w:rsidR="005F13FB" w:rsidRPr="003748DF" w:rsidRDefault="00BE68EC" w:rsidP="003748DF">
      <w:pPr>
        <w:spacing w:line="240" w:lineRule="auto"/>
        <w:rPr>
          <w:rFonts w:cstheme="minorHAnsi"/>
          <w:b/>
          <w:sz w:val="24"/>
          <w:szCs w:val="24"/>
        </w:rPr>
      </w:pPr>
      <w:r w:rsidRPr="003748DF">
        <w:rPr>
          <w:rFonts w:cstheme="minorHAnsi"/>
          <w:sz w:val="24"/>
          <w:szCs w:val="24"/>
        </w:rPr>
        <w:br/>
      </w:r>
      <w:r w:rsidR="00001492" w:rsidRPr="003748DF">
        <w:rPr>
          <w:rFonts w:cstheme="minorHAnsi"/>
          <w:sz w:val="24"/>
          <w:szCs w:val="24"/>
        </w:rPr>
        <w:t>Assessment criter</w:t>
      </w:r>
      <w:r w:rsidR="009750BC" w:rsidRPr="003748DF">
        <w:rPr>
          <w:rFonts w:cstheme="minorHAnsi"/>
          <w:sz w:val="24"/>
          <w:szCs w:val="24"/>
        </w:rPr>
        <w:t>i</w:t>
      </w:r>
      <w:r w:rsidR="00001492" w:rsidRPr="003748DF">
        <w:rPr>
          <w:rFonts w:cstheme="minorHAnsi"/>
          <w:sz w:val="24"/>
          <w:szCs w:val="24"/>
        </w:rPr>
        <w:t xml:space="preserve">a used to assess </w:t>
      </w:r>
      <w:r w:rsidRPr="003748DF">
        <w:rPr>
          <w:rFonts w:cstheme="minorHAnsi"/>
          <w:sz w:val="24"/>
          <w:szCs w:val="24"/>
        </w:rPr>
        <w:t xml:space="preserve">PBC </w:t>
      </w:r>
      <w:r w:rsidR="008E27D2" w:rsidRPr="003748DF">
        <w:rPr>
          <w:rFonts w:cstheme="minorHAnsi"/>
          <w:sz w:val="24"/>
          <w:szCs w:val="24"/>
        </w:rPr>
        <w:t>C</w:t>
      </w:r>
      <w:r w:rsidRPr="003748DF">
        <w:rPr>
          <w:rFonts w:cstheme="minorHAnsi"/>
          <w:sz w:val="24"/>
          <w:szCs w:val="24"/>
        </w:rPr>
        <w:t xml:space="preserve">apacity </w:t>
      </w:r>
      <w:r w:rsidR="008E27D2" w:rsidRPr="003748DF">
        <w:rPr>
          <w:rFonts w:cstheme="minorHAnsi"/>
          <w:sz w:val="24"/>
          <w:szCs w:val="24"/>
        </w:rPr>
        <w:t>B</w:t>
      </w:r>
      <w:r w:rsidRPr="003748DF">
        <w:rPr>
          <w:rFonts w:cstheme="minorHAnsi"/>
          <w:sz w:val="24"/>
          <w:szCs w:val="24"/>
        </w:rPr>
        <w:t xml:space="preserve">uilding </w:t>
      </w:r>
      <w:r w:rsidR="008E27D2" w:rsidRPr="003748DF">
        <w:rPr>
          <w:rFonts w:cstheme="minorHAnsi"/>
          <w:sz w:val="24"/>
          <w:szCs w:val="24"/>
        </w:rPr>
        <w:t xml:space="preserve">grant </w:t>
      </w:r>
      <w:r w:rsidRPr="003748DF">
        <w:rPr>
          <w:rFonts w:cstheme="minorHAnsi"/>
          <w:sz w:val="24"/>
          <w:szCs w:val="24"/>
        </w:rPr>
        <w:t xml:space="preserve">funding </w:t>
      </w:r>
      <w:r w:rsidR="00001492" w:rsidRPr="003748DF">
        <w:rPr>
          <w:rFonts w:cstheme="minorHAnsi"/>
          <w:sz w:val="24"/>
          <w:szCs w:val="24"/>
        </w:rPr>
        <w:t xml:space="preserve">applications </w:t>
      </w:r>
      <w:r w:rsidR="008E27D2" w:rsidRPr="003748DF">
        <w:rPr>
          <w:rFonts w:cstheme="minorHAnsi"/>
          <w:sz w:val="24"/>
          <w:szCs w:val="24"/>
        </w:rPr>
        <w:t xml:space="preserve">are </w:t>
      </w:r>
      <w:r w:rsidRPr="003748DF">
        <w:rPr>
          <w:rFonts w:cstheme="minorHAnsi"/>
          <w:sz w:val="24"/>
          <w:szCs w:val="24"/>
        </w:rPr>
        <w:t xml:space="preserve">consistent with the IAS Guidelines. </w:t>
      </w:r>
      <w:r w:rsidR="009750BC" w:rsidRPr="003748DF">
        <w:rPr>
          <w:rFonts w:cstheme="minorHAnsi"/>
          <w:sz w:val="24"/>
          <w:szCs w:val="24"/>
        </w:rPr>
        <w:t xml:space="preserve">However, one </w:t>
      </w:r>
      <w:r w:rsidRPr="003748DF">
        <w:rPr>
          <w:rFonts w:cstheme="minorHAnsi"/>
          <w:sz w:val="24"/>
          <w:szCs w:val="24"/>
        </w:rPr>
        <w:t xml:space="preserve">additional criterion is included </w:t>
      </w:r>
      <w:r w:rsidR="009750BC" w:rsidRPr="003748DF">
        <w:rPr>
          <w:rFonts w:cstheme="minorHAnsi"/>
          <w:sz w:val="24"/>
          <w:szCs w:val="24"/>
        </w:rPr>
        <w:t>t</w:t>
      </w:r>
      <w:r w:rsidRPr="003748DF">
        <w:rPr>
          <w:rFonts w:cstheme="minorHAnsi"/>
          <w:sz w:val="24"/>
          <w:szCs w:val="24"/>
        </w:rPr>
        <w:t xml:space="preserve">o ensure the PBC Capacity Building </w:t>
      </w:r>
      <w:r w:rsidR="008E27D2" w:rsidRPr="003748DF">
        <w:rPr>
          <w:rFonts w:cstheme="minorHAnsi"/>
          <w:sz w:val="24"/>
          <w:szCs w:val="24"/>
        </w:rPr>
        <w:t xml:space="preserve">grant funding </w:t>
      </w:r>
      <w:r w:rsidRPr="003748DF">
        <w:rPr>
          <w:rFonts w:cstheme="minorHAnsi"/>
          <w:sz w:val="24"/>
          <w:szCs w:val="24"/>
        </w:rPr>
        <w:t>achieves its intended outcomes</w:t>
      </w:r>
      <w:r w:rsidR="009750BC" w:rsidRPr="003748DF">
        <w:rPr>
          <w:rFonts w:cstheme="minorHAnsi"/>
          <w:sz w:val="24"/>
          <w:szCs w:val="24"/>
        </w:rPr>
        <w:t>.  This</w:t>
      </w:r>
      <w:r w:rsidRPr="003748DF">
        <w:rPr>
          <w:rFonts w:cstheme="minorHAnsi"/>
          <w:sz w:val="24"/>
          <w:szCs w:val="24"/>
        </w:rPr>
        <w:t xml:space="preserve"> criterion will </w:t>
      </w:r>
      <w:r w:rsidRPr="003748DF">
        <w:rPr>
          <w:rFonts w:cstheme="minorHAnsi"/>
          <w:sz w:val="24"/>
          <w:szCs w:val="24"/>
        </w:rPr>
        <w:lastRenderedPageBreak/>
        <w:t>be more heavily weighted (60</w:t>
      </w:r>
      <w:r w:rsidR="009750BC" w:rsidRPr="003748DF">
        <w:rPr>
          <w:rFonts w:cstheme="minorHAnsi"/>
          <w:sz w:val="24"/>
          <w:szCs w:val="24"/>
        </w:rPr>
        <w:t xml:space="preserve"> per cent</w:t>
      </w:r>
      <w:r w:rsidRPr="003748DF">
        <w:rPr>
          <w:rFonts w:cstheme="minorHAnsi"/>
          <w:sz w:val="24"/>
          <w:szCs w:val="24"/>
        </w:rPr>
        <w:t xml:space="preserve">). </w:t>
      </w:r>
      <w:r w:rsidR="00C16AD4" w:rsidRPr="003748DF">
        <w:rPr>
          <w:rFonts w:eastAsia="Times New Roman" w:cstheme="minorHAnsi"/>
          <w:color w:val="000000"/>
          <w:sz w:val="24"/>
          <w:szCs w:val="24"/>
        </w:rPr>
        <w:t xml:space="preserve">All other criteria </w:t>
      </w:r>
      <w:r w:rsidR="009750BC" w:rsidRPr="003748DF">
        <w:rPr>
          <w:rFonts w:eastAsia="Times New Roman" w:cstheme="minorHAnsi"/>
          <w:color w:val="000000"/>
          <w:sz w:val="24"/>
          <w:szCs w:val="24"/>
        </w:rPr>
        <w:t xml:space="preserve">will </w:t>
      </w:r>
      <w:r w:rsidR="00C16AD4" w:rsidRPr="003748DF">
        <w:rPr>
          <w:rFonts w:eastAsia="Times New Roman" w:cstheme="minorHAnsi"/>
          <w:color w:val="000000"/>
          <w:sz w:val="24"/>
          <w:szCs w:val="24"/>
        </w:rPr>
        <w:t>have a weighting of 10</w:t>
      </w:r>
      <w:r w:rsidR="00A51549">
        <w:rPr>
          <w:rFonts w:eastAsia="Times New Roman" w:cstheme="minorHAnsi"/>
          <w:color w:val="000000"/>
          <w:sz w:val="24"/>
          <w:szCs w:val="24"/>
        </w:rPr>
        <w:t> </w:t>
      </w:r>
      <w:r w:rsidR="00C16AD4" w:rsidRPr="003748DF">
        <w:rPr>
          <w:rFonts w:eastAsia="Times New Roman" w:cstheme="minorHAnsi"/>
          <w:color w:val="000000"/>
          <w:sz w:val="24"/>
          <w:szCs w:val="24"/>
        </w:rPr>
        <w:t>per</w:t>
      </w:r>
      <w:r w:rsidR="00A51549">
        <w:rPr>
          <w:rFonts w:eastAsia="Times New Roman" w:cstheme="minorHAnsi"/>
          <w:color w:val="000000"/>
          <w:sz w:val="24"/>
          <w:szCs w:val="24"/>
        </w:rPr>
        <w:t> </w:t>
      </w:r>
      <w:r w:rsidR="00C16AD4" w:rsidRPr="003748DF">
        <w:rPr>
          <w:rFonts w:eastAsia="Times New Roman" w:cstheme="minorHAnsi"/>
          <w:color w:val="000000"/>
          <w:sz w:val="24"/>
          <w:szCs w:val="24"/>
        </w:rPr>
        <w:t>cent.</w:t>
      </w:r>
    </w:p>
    <w:p w:rsidR="005F13FB" w:rsidRPr="003748DF" w:rsidRDefault="005F13FB" w:rsidP="003748DF">
      <w:pPr>
        <w:widowControl w:val="0"/>
        <w:tabs>
          <w:tab w:val="num" w:pos="426"/>
        </w:tabs>
        <w:autoSpaceDE w:val="0"/>
        <w:autoSpaceDN w:val="0"/>
        <w:adjustRightInd w:val="0"/>
        <w:spacing w:before="100" w:beforeAutospacing="1" w:after="0" w:line="240" w:lineRule="auto"/>
        <w:rPr>
          <w:rFonts w:eastAsia="Times New Roman" w:cstheme="minorHAnsi"/>
          <w:sz w:val="24"/>
          <w:szCs w:val="24"/>
        </w:rPr>
      </w:pPr>
      <w:r w:rsidRPr="003748DF">
        <w:rPr>
          <w:rFonts w:eastAsia="Times New Roman" w:cstheme="minorHAnsi"/>
          <w:sz w:val="24"/>
          <w:szCs w:val="24"/>
        </w:rPr>
        <w:t>Applicants will be asked to</w:t>
      </w:r>
      <w:r w:rsidR="008A6369" w:rsidRPr="003748DF">
        <w:rPr>
          <w:rFonts w:eastAsia="Times New Roman" w:cstheme="minorHAnsi"/>
          <w:sz w:val="24"/>
          <w:szCs w:val="24"/>
        </w:rPr>
        <w:t xml:space="preserve"> demonstrate</w:t>
      </w:r>
      <w:r w:rsidRPr="003748DF">
        <w:rPr>
          <w:rFonts w:eastAsia="Times New Roman" w:cstheme="minorHAnsi"/>
          <w:sz w:val="24"/>
          <w:szCs w:val="24"/>
        </w:rPr>
        <w:t xml:space="preserve">: </w:t>
      </w:r>
    </w:p>
    <w:p w:rsidR="0095607E" w:rsidRPr="003748DF" w:rsidRDefault="0095607E" w:rsidP="0095607E">
      <w:pPr>
        <w:pStyle w:val="PFNumLevel2"/>
        <w:numPr>
          <w:ilvl w:val="0"/>
          <w:numId w:val="0"/>
        </w:numPr>
        <w:spacing w:line="240" w:lineRule="auto"/>
        <w:rPr>
          <w:rFonts w:asciiTheme="minorHAnsi" w:hAnsiTheme="minorHAnsi" w:cstheme="minorHAnsi"/>
          <w:sz w:val="24"/>
          <w:szCs w:val="24"/>
          <w:highlight w:val="yellow"/>
        </w:rPr>
      </w:pPr>
      <w:r w:rsidRPr="003748DF">
        <w:rPr>
          <w:rFonts w:asciiTheme="minorHAnsi" w:hAnsiTheme="minorHAnsi" w:cstheme="minorHAnsi"/>
          <w:b/>
          <w:bCs/>
          <w:sz w:val="24"/>
          <w:szCs w:val="24"/>
        </w:rPr>
        <w:t xml:space="preserve">1. Need – The activity is needed to provide improved outcomes and there is a demand for the activity from the target Indigenous community or group. </w:t>
      </w:r>
    </w:p>
    <w:p w:rsidR="0095607E" w:rsidRPr="003748DF" w:rsidRDefault="0095607E" w:rsidP="0095607E">
      <w:pPr>
        <w:pStyle w:val="Default"/>
        <w:spacing w:before="120" w:after="120"/>
        <w:ind w:left="720"/>
        <w:rPr>
          <w:rFonts w:asciiTheme="minorHAnsi" w:hAnsiTheme="minorHAnsi" w:cstheme="minorHAnsi"/>
        </w:rPr>
      </w:pPr>
      <w:r w:rsidRPr="003748DF">
        <w:rPr>
          <w:rFonts w:asciiTheme="minorHAnsi" w:hAnsiTheme="minorHAnsi" w:cstheme="minorHAnsi"/>
        </w:rPr>
        <w:t xml:space="preserve">a) There is evidence the proposed activity is needed and will support improved outcomes in the target </w:t>
      </w:r>
      <w:r w:rsidR="008A6369" w:rsidRPr="003748DF">
        <w:rPr>
          <w:rFonts w:asciiTheme="minorHAnsi" w:hAnsiTheme="minorHAnsi" w:cstheme="minorHAnsi"/>
        </w:rPr>
        <w:t xml:space="preserve">PBC having flow on benefits for the </w:t>
      </w:r>
      <w:r w:rsidRPr="003748DF">
        <w:rPr>
          <w:rFonts w:asciiTheme="minorHAnsi" w:hAnsiTheme="minorHAnsi" w:cstheme="minorHAnsi"/>
        </w:rPr>
        <w:t xml:space="preserve">Indigenous community or group. </w:t>
      </w:r>
    </w:p>
    <w:p w:rsidR="0095607E" w:rsidRPr="003748DF" w:rsidRDefault="0095607E" w:rsidP="0095607E">
      <w:pPr>
        <w:pStyle w:val="Default"/>
        <w:spacing w:before="120" w:after="120"/>
        <w:ind w:left="720"/>
        <w:rPr>
          <w:rFonts w:asciiTheme="minorHAnsi" w:hAnsiTheme="minorHAnsi" w:cstheme="minorHAnsi"/>
        </w:rPr>
      </w:pPr>
      <w:r w:rsidRPr="003748DF">
        <w:rPr>
          <w:rFonts w:asciiTheme="minorHAnsi" w:hAnsiTheme="minorHAnsi" w:cstheme="minorHAnsi"/>
        </w:rPr>
        <w:t xml:space="preserve">b) The target community or group supports the proposed activity and has been involved in its design. </w:t>
      </w:r>
    </w:p>
    <w:p w:rsidR="0095607E" w:rsidRPr="003748DF" w:rsidRDefault="0095607E" w:rsidP="0095607E">
      <w:pPr>
        <w:pStyle w:val="Default"/>
        <w:spacing w:before="120" w:after="120"/>
        <w:rPr>
          <w:rFonts w:asciiTheme="minorHAnsi" w:hAnsiTheme="minorHAnsi" w:cstheme="minorHAnsi"/>
        </w:rPr>
      </w:pPr>
      <w:r w:rsidRPr="003748DF">
        <w:rPr>
          <w:rFonts w:asciiTheme="minorHAnsi" w:hAnsiTheme="minorHAnsi" w:cstheme="minorHAnsi"/>
          <w:i/>
        </w:rPr>
        <w:t>This criterion will have a 10% weighting.</w:t>
      </w:r>
      <w:r w:rsidRPr="003748DF">
        <w:rPr>
          <w:rFonts w:asciiTheme="minorHAnsi" w:hAnsiTheme="minorHAnsi" w:cstheme="minorHAnsi"/>
        </w:rPr>
        <w:t xml:space="preserve">  </w:t>
      </w:r>
    </w:p>
    <w:p w:rsidR="0095607E" w:rsidRPr="003748DF" w:rsidRDefault="0095607E" w:rsidP="0095607E">
      <w:pPr>
        <w:pStyle w:val="Default"/>
        <w:spacing w:before="120" w:after="120"/>
        <w:rPr>
          <w:rFonts w:asciiTheme="minorHAnsi" w:hAnsiTheme="minorHAnsi" w:cstheme="minorHAnsi"/>
        </w:rPr>
      </w:pPr>
      <w:r w:rsidRPr="003748DF">
        <w:rPr>
          <w:rFonts w:asciiTheme="minorHAnsi" w:hAnsiTheme="minorHAnsi" w:cstheme="minorHAnsi"/>
          <w:b/>
          <w:bCs/>
        </w:rPr>
        <w:t xml:space="preserve">2. Quality – The organisation that will deliver the proposed activity is committed to and capable of working with the target Indigenous community or group. </w:t>
      </w:r>
    </w:p>
    <w:p w:rsidR="0095607E" w:rsidRPr="003748DF" w:rsidRDefault="0095607E" w:rsidP="0095607E">
      <w:pPr>
        <w:pStyle w:val="Default"/>
        <w:spacing w:before="120" w:after="120"/>
        <w:ind w:left="720"/>
        <w:rPr>
          <w:rFonts w:asciiTheme="minorHAnsi" w:hAnsiTheme="minorHAnsi" w:cstheme="minorHAnsi"/>
        </w:rPr>
      </w:pPr>
      <w:r w:rsidRPr="003748DF">
        <w:rPr>
          <w:rFonts w:asciiTheme="minorHAnsi" w:hAnsiTheme="minorHAnsi" w:cstheme="minorHAnsi"/>
        </w:rPr>
        <w:t xml:space="preserve">a) The organisation has, or can build, positive relationships with Indigenous Australians, community organisations and other key stakeholders in the delivery of the proposed activity. </w:t>
      </w:r>
    </w:p>
    <w:p w:rsidR="0095607E" w:rsidRPr="003748DF" w:rsidRDefault="0095607E" w:rsidP="0095607E">
      <w:pPr>
        <w:pStyle w:val="Default"/>
        <w:spacing w:before="120" w:after="120"/>
        <w:ind w:left="720"/>
        <w:rPr>
          <w:rFonts w:asciiTheme="minorHAnsi" w:hAnsiTheme="minorHAnsi" w:cstheme="minorHAnsi"/>
        </w:rPr>
      </w:pPr>
      <w:r w:rsidRPr="003748DF">
        <w:rPr>
          <w:rFonts w:asciiTheme="minorHAnsi" w:hAnsiTheme="minorHAnsi" w:cstheme="minorHAnsi"/>
        </w:rPr>
        <w:t xml:space="preserve">b) The organisation is able to learn from experience and adapt practices to ensure improved outcomes from the proposed activity. </w:t>
      </w:r>
    </w:p>
    <w:p w:rsidR="0095607E" w:rsidRPr="003748DF" w:rsidRDefault="0095607E" w:rsidP="0095607E">
      <w:pPr>
        <w:pStyle w:val="Default"/>
        <w:spacing w:before="120" w:after="120"/>
        <w:ind w:left="720"/>
        <w:rPr>
          <w:rFonts w:asciiTheme="minorHAnsi" w:hAnsiTheme="minorHAnsi" w:cstheme="minorHAnsi"/>
        </w:rPr>
      </w:pPr>
      <w:r w:rsidRPr="003748DF">
        <w:rPr>
          <w:rFonts w:asciiTheme="minorHAnsi" w:hAnsiTheme="minorHAnsi" w:cstheme="minorHAnsi"/>
        </w:rPr>
        <w:t xml:space="preserve">c) The organisation is committed to the employment of Indigenous Australians in the delivery of the proposed activity. </w:t>
      </w:r>
    </w:p>
    <w:p w:rsidR="0095607E" w:rsidRPr="003748DF" w:rsidRDefault="0095607E" w:rsidP="0095607E">
      <w:pPr>
        <w:pStyle w:val="Default"/>
        <w:spacing w:before="120" w:after="120"/>
        <w:rPr>
          <w:rFonts w:asciiTheme="minorHAnsi" w:hAnsiTheme="minorHAnsi" w:cstheme="minorHAnsi"/>
          <w:i/>
        </w:rPr>
      </w:pPr>
      <w:r w:rsidRPr="003748DF">
        <w:rPr>
          <w:rFonts w:asciiTheme="minorHAnsi" w:hAnsiTheme="minorHAnsi" w:cstheme="minorHAnsi"/>
          <w:i/>
        </w:rPr>
        <w:t>This criterion will have a 10% weighting.</w:t>
      </w:r>
    </w:p>
    <w:p w:rsidR="0095607E" w:rsidRPr="003748DF" w:rsidRDefault="0095607E" w:rsidP="0095607E">
      <w:pPr>
        <w:pStyle w:val="Default"/>
        <w:spacing w:before="120" w:after="120"/>
        <w:rPr>
          <w:rFonts w:asciiTheme="minorHAnsi" w:hAnsiTheme="minorHAnsi" w:cstheme="minorHAnsi"/>
        </w:rPr>
      </w:pPr>
      <w:r w:rsidRPr="003748DF">
        <w:rPr>
          <w:rFonts w:asciiTheme="minorHAnsi" w:hAnsiTheme="minorHAnsi" w:cstheme="minorHAnsi"/>
          <w:b/>
          <w:bCs/>
        </w:rPr>
        <w:t xml:space="preserve">3. Efficiency – The proposed activity will support the intended outcomes in a way that appropriately manages risk, is cost effective and is coordinated with relevant stakeholders in the target community. </w:t>
      </w:r>
    </w:p>
    <w:p w:rsidR="0095607E" w:rsidRPr="003748DF" w:rsidRDefault="0095607E" w:rsidP="0095607E">
      <w:pPr>
        <w:pStyle w:val="Default"/>
        <w:spacing w:before="120" w:after="120"/>
        <w:ind w:left="720"/>
        <w:rPr>
          <w:rFonts w:asciiTheme="minorHAnsi" w:hAnsiTheme="minorHAnsi" w:cstheme="minorHAnsi"/>
        </w:rPr>
      </w:pPr>
      <w:r w:rsidRPr="003748DF">
        <w:rPr>
          <w:rFonts w:asciiTheme="minorHAnsi" w:hAnsiTheme="minorHAnsi" w:cstheme="minorHAnsi"/>
        </w:rPr>
        <w:t xml:space="preserve">a) It is clear how the proposed activity will achieve the intended outcomes with the available grant funding. </w:t>
      </w:r>
    </w:p>
    <w:p w:rsidR="0095607E" w:rsidRPr="003748DF" w:rsidRDefault="0095607E" w:rsidP="0095607E">
      <w:pPr>
        <w:pStyle w:val="Default"/>
        <w:spacing w:before="120" w:after="120"/>
        <w:ind w:left="720"/>
        <w:rPr>
          <w:rFonts w:asciiTheme="minorHAnsi" w:hAnsiTheme="minorHAnsi" w:cstheme="minorHAnsi"/>
        </w:rPr>
      </w:pPr>
      <w:r w:rsidRPr="003748DF">
        <w:rPr>
          <w:rFonts w:asciiTheme="minorHAnsi" w:hAnsiTheme="minorHAnsi" w:cstheme="minorHAnsi"/>
        </w:rPr>
        <w:t xml:space="preserve">b) It is clear how the proposed activity will link with existing activities associated within the </w:t>
      </w:r>
      <w:r w:rsidR="008A6369" w:rsidRPr="003748DF">
        <w:rPr>
          <w:rFonts w:asciiTheme="minorHAnsi" w:hAnsiTheme="minorHAnsi" w:cstheme="minorHAnsi"/>
        </w:rPr>
        <w:t xml:space="preserve">PBC and its </w:t>
      </w:r>
      <w:r w:rsidRPr="003748DF">
        <w:rPr>
          <w:rFonts w:asciiTheme="minorHAnsi" w:hAnsiTheme="minorHAnsi" w:cstheme="minorHAnsi"/>
        </w:rPr>
        <w:t xml:space="preserve">target community or group. </w:t>
      </w:r>
    </w:p>
    <w:p w:rsidR="0095607E" w:rsidRPr="003748DF" w:rsidRDefault="0095607E" w:rsidP="0095607E">
      <w:pPr>
        <w:pStyle w:val="Default"/>
        <w:spacing w:before="120" w:after="120"/>
        <w:ind w:left="720"/>
        <w:rPr>
          <w:rFonts w:asciiTheme="minorHAnsi" w:hAnsiTheme="minorHAnsi" w:cstheme="minorHAnsi"/>
        </w:rPr>
      </w:pPr>
      <w:r w:rsidRPr="003748DF">
        <w:rPr>
          <w:rFonts w:asciiTheme="minorHAnsi" w:hAnsiTheme="minorHAnsi" w:cstheme="minorHAnsi"/>
        </w:rPr>
        <w:t xml:space="preserve">c) It is clear how the risks associated with the proposed activity will be managed. </w:t>
      </w:r>
    </w:p>
    <w:p w:rsidR="0095607E" w:rsidRPr="003748DF" w:rsidRDefault="0095607E" w:rsidP="0095607E">
      <w:pPr>
        <w:pStyle w:val="Default"/>
        <w:spacing w:before="120" w:after="120"/>
        <w:ind w:left="720"/>
        <w:rPr>
          <w:rFonts w:asciiTheme="minorHAnsi" w:hAnsiTheme="minorHAnsi" w:cstheme="minorHAnsi"/>
        </w:rPr>
      </w:pPr>
      <w:r w:rsidRPr="003748DF">
        <w:rPr>
          <w:rFonts w:asciiTheme="minorHAnsi" w:hAnsiTheme="minorHAnsi" w:cstheme="minorHAnsi"/>
        </w:rPr>
        <w:t xml:space="preserve">d) It is clear how the organisation will monitor the performance of the proposed activity and manage the financial aspects of the grant funding. </w:t>
      </w:r>
    </w:p>
    <w:p w:rsidR="0095607E" w:rsidRPr="003748DF" w:rsidRDefault="0095607E" w:rsidP="0095607E">
      <w:pPr>
        <w:pStyle w:val="Default"/>
        <w:spacing w:before="120" w:after="120"/>
        <w:rPr>
          <w:rFonts w:asciiTheme="minorHAnsi" w:hAnsiTheme="minorHAnsi" w:cstheme="minorHAnsi"/>
          <w:i/>
        </w:rPr>
      </w:pPr>
      <w:r w:rsidRPr="003748DF">
        <w:rPr>
          <w:rFonts w:asciiTheme="minorHAnsi" w:hAnsiTheme="minorHAnsi" w:cstheme="minorHAnsi"/>
          <w:i/>
        </w:rPr>
        <w:t>This criterion will have a 10% weighting.</w:t>
      </w:r>
    </w:p>
    <w:p w:rsidR="0095607E" w:rsidRPr="003748DF" w:rsidRDefault="0095607E" w:rsidP="0095607E">
      <w:pPr>
        <w:pStyle w:val="Default"/>
        <w:spacing w:before="120" w:after="120"/>
        <w:rPr>
          <w:rFonts w:asciiTheme="minorHAnsi" w:hAnsiTheme="minorHAnsi" w:cstheme="minorHAnsi"/>
        </w:rPr>
      </w:pPr>
      <w:r w:rsidRPr="003748DF">
        <w:rPr>
          <w:rFonts w:asciiTheme="minorHAnsi" w:hAnsiTheme="minorHAnsi" w:cstheme="minorHAnsi"/>
          <w:b/>
          <w:bCs/>
        </w:rPr>
        <w:t xml:space="preserve">4. Effectiveness – The proposed activity can deliver the intended outcomes and sustain the outcomes into the future. </w:t>
      </w:r>
    </w:p>
    <w:p w:rsidR="0095607E" w:rsidRPr="003748DF" w:rsidRDefault="0095607E" w:rsidP="0095607E">
      <w:pPr>
        <w:pStyle w:val="Default"/>
        <w:spacing w:before="120" w:after="120"/>
        <w:ind w:left="720"/>
        <w:rPr>
          <w:rFonts w:asciiTheme="minorHAnsi" w:hAnsiTheme="minorHAnsi" w:cstheme="minorHAnsi"/>
        </w:rPr>
      </w:pPr>
      <w:r w:rsidRPr="003748DF">
        <w:rPr>
          <w:rFonts w:asciiTheme="minorHAnsi" w:hAnsiTheme="minorHAnsi" w:cstheme="minorHAnsi"/>
        </w:rPr>
        <w:t xml:space="preserve">a) There is evidence the proposed approach has the potential to deliver the identified outcomes. </w:t>
      </w:r>
    </w:p>
    <w:p w:rsidR="0095607E" w:rsidRPr="003748DF" w:rsidRDefault="0095607E" w:rsidP="0095607E">
      <w:pPr>
        <w:pStyle w:val="Default"/>
        <w:spacing w:before="120" w:after="120"/>
        <w:ind w:left="720"/>
        <w:rPr>
          <w:rFonts w:asciiTheme="minorHAnsi" w:hAnsiTheme="minorHAnsi" w:cstheme="minorHAnsi"/>
        </w:rPr>
      </w:pPr>
      <w:r w:rsidRPr="003748DF">
        <w:rPr>
          <w:rFonts w:asciiTheme="minorHAnsi" w:hAnsiTheme="minorHAnsi" w:cstheme="minorHAnsi"/>
        </w:rPr>
        <w:t xml:space="preserve">b) It is clear how the intended outcomes of the proposed activity are to be sustained into the future. </w:t>
      </w:r>
    </w:p>
    <w:p w:rsidR="0095607E" w:rsidRPr="003748DF" w:rsidRDefault="0095607E" w:rsidP="00AD7165">
      <w:pPr>
        <w:pStyle w:val="Default"/>
        <w:spacing w:before="120" w:after="120"/>
        <w:ind w:left="720"/>
        <w:rPr>
          <w:rFonts w:asciiTheme="minorHAnsi" w:hAnsiTheme="minorHAnsi" w:cstheme="minorHAnsi"/>
        </w:rPr>
      </w:pPr>
      <w:r w:rsidRPr="003748DF">
        <w:rPr>
          <w:rFonts w:asciiTheme="minorHAnsi" w:hAnsiTheme="minorHAnsi" w:cstheme="minorHAnsi"/>
        </w:rPr>
        <w:lastRenderedPageBreak/>
        <w:t xml:space="preserve">c) It is clear how the organisation will gather evidence to measure the effectiveness of the proposed activity. </w:t>
      </w:r>
    </w:p>
    <w:p w:rsidR="0095607E" w:rsidRPr="003748DF" w:rsidRDefault="0095607E" w:rsidP="00065100">
      <w:pPr>
        <w:pStyle w:val="Default"/>
        <w:spacing w:before="120" w:after="120"/>
        <w:rPr>
          <w:rFonts w:asciiTheme="minorHAnsi" w:hAnsiTheme="minorHAnsi" w:cstheme="minorHAnsi"/>
          <w:bCs/>
        </w:rPr>
      </w:pPr>
      <w:r w:rsidRPr="003748DF">
        <w:rPr>
          <w:rFonts w:asciiTheme="minorHAnsi" w:hAnsiTheme="minorHAnsi" w:cstheme="minorHAnsi"/>
          <w:i/>
        </w:rPr>
        <w:t>This criterion will have a 10% weighting.</w:t>
      </w:r>
      <w:r w:rsidR="00AD7165" w:rsidRPr="003748DF">
        <w:rPr>
          <w:rFonts w:asciiTheme="minorHAnsi" w:hAnsiTheme="minorHAnsi" w:cstheme="minorHAnsi"/>
          <w:i/>
        </w:rPr>
        <w:br/>
      </w:r>
      <w:r w:rsidR="00065100" w:rsidRPr="003748DF">
        <w:rPr>
          <w:rFonts w:asciiTheme="minorHAnsi" w:hAnsiTheme="minorHAnsi" w:cstheme="minorHAnsi"/>
          <w:b/>
          <w:bCs/>
        </w:rPr>
        <w:br/>
      </w:r>
      <w:r w:rsidRPr="003748DF">
        <w:rPr>
          <w:rFonts w:asciiTheme="minorHAnsi" w:hAnsiTheme="minorHAnsi" w:cstheme="minorHAnsi"/>
          <w:b/>
          <w:bCs/>
        </w:rPr>
        <w:t>5. The activity supports PBCs to maximise the economic development opportunities provided by their native title rights</w:t>
      </w:r>
      <w:r w:rsidRPr="003748DF">
        <w:rPr>
          <w:rFonts w:asciiTheme="minorHAnsi" w:hAnsiTheme="minorHAnsi" w:cstheme="minorHAnsi"/>
          <w:bCs/>
        </w:rPr>
        <w:t>.</w:t>
      </w:r>
    </w:p>
    <w:p w:rsidR="0095607E" w:rsidRPr="003748DF" w:rsidRDefault="0095607E" w:rsidP="00AD7165">
      <w:pPr>
        <w:pStyle w:val="Default"/>
        <w:keepNext/>
        <w:numPr>
          <w:ilvl w:val="0"/>
          <w:numId w:val="18"/>
        </w:numPr>
        <w:adjustRightInd w:val="0"/>
        <w:spacing w:before="120" w:after="120"/>
        <w:rPr>
          <w:rFonts w:asciiTheme="minorHAnsi" w:hAnsiTheme="minorHAnsi" w:cstheme="minorHAnsi"/>
        </w:rPr>
      </w:pPr>
      <w:r w:rsidRPr="003748DF">
        <w:rPr>
          <w:rFonts w:asciiTheme="minorHAnsi" w:hAnsiTheme="minorHAnsi" w:cstheme="minorHAnsi"/>
        </w:rPr>
        <w:t>There is evidence the activity has the potential to create jobs.</w:t>
      </w:r>
    </w:p>
    <w:p w:rsidR="0095607E" w:rsidRPr="003748DF" w:rsidRDefault="0095607E" w:rsidP="0095607E">
      <w:pPr>
        <w:pStyle w:val="Default"/>
        <w:numPr>
          <w:ilvl w:val="0"/>
          <w:numId w:val="18"/>
        </w:numPr>
        <w:adjustRightInd w:val="0"/>
        <w:spacing w:before="120" w:after="120"/>
        <w:rPr>
          <w:rFonts w:asciiTheme="minorHAnsi" w:hAnsiTheme="minorHAnsi" w:cstheme="minorHAnsi"/>
        </w:rPr>
      </w:pPr>
      <w:r w:rsidRPr="003748DF">
        <w:rPr>
          <w:rFonts w:asciiTheme="minorHAnsi" w:hAnsiTheme="minorHAnsi" w:cstheme="minorHAnsi"/>
        </w:rPr>
        <w:t>There is evidence the activity has the potential to generate income.</w:t>
      </w:r>
    </w:p>
    <w:p w:rsidR="0095607E" w:rsidRPr="003748DF" w:rsidRDefault="0095607E" w:rsidP="0095607E">
      <w:pPr>
        <w:pStyle w:val="Default"/>
        <w:numPr>
          <w:ilvl w:val="0"/>
          <w:numId w:val="18"/>
        </w:numPr>
        <w:adjustRightInd w:val="0"/>
        <w:spacing w:before="120" w:after="120"/>
        <w:rPr>
          <w:rFonts w:asciiTheme="minorHAnsi" w:hAnsiTheme="minorHAnsi" w:cstheme="minorHAnsi"/>
        </w:rPr>
      </w:pPr>
      <w:r w:rsidRPr="003748DF">
        <w:rPr>
          <w:rFonts w:asciiTheme="minorHAnsi" w:hAnsiTheme="minorHAnsi" w:cstheme="minorHAnsi"/>
        </w:rPr>
        <w:t>There is evidence the PBC has or can develop the capacity to manage the economic opportunities.</w:t>
      </w:r>
    </w:p>
    <w:p w:rsidR="0095607E" w:rsidRPr="003748DF" w:rsidRDefault="0095607E" w:rsidP="0095607E">
      <w:pPr>
        <w:pStyle w:val="Default"/>
        <w:numPr>
          <w:ilvl w:val="0"/>
          <w:numId w:val="18"/>
        </w:numPr>
        <w:adjustRightInd w:val="0"/>
        <w:spacing w:before="120" w:after="120"/>
        <w:rPr>
          <w:rFonts w:asciiTheme="minorHAnsi" w:hAnsiTheme="minorHAnsi" w:cstheme="minorHAnsi"/>
        </w:rPr>
      </w:pPr>
      <w:r w:rsidRPr="003748DF">
        <w:rPr>
          <w:rFonts w:asciiTheme="minorHAnsi" w:hAnsiTheme="minorHAnsi" w:cstheme="minorHAnsi"/>
        </w:rPr>
        <w:t>There is evidence the PBC membership supports the activity.</w:t>
      </w:r>
    </w:p>
    <w:p w:rsidR="0095607E" w:rsidRPr="003748DF" w:rsidRDefault="0095607E" w:rsidP="0095607E">
      <w:pPr>
        <w:overflowPunct w:val="0"/>
        <w:autoSpaceDE w:val="0"/>
        <w:autoSpaceDN w:val="0"/>
        <w:adjustRightInd w:val="0"/>
        <w:spacing w:before="100" w:beforeAutospacing="1" w:after="0" w:line="240" w:lineRule="auto"/>
        <w:textAlignment w:val="baseline"/>
        <w:rPr>
          <w:rFonts w:cstheme="minorHAnsi"/>
          <w:i/>
          <w:sz w:val="24"/>
          <w:szCs w:val="24"/>
        </w:rPr>
      </w:pPr>
      <w:r w:rsidRPr="003748DF">
        <w:rPr>
          <w:rFonts w:cstheme="minorHAnsi"/>
          <w:i/>
          <w:sz w:val="24"/>
          <w:szCs w:val="24"/>
        </w:rPr>
        <w:t>This criterion will have a 60% weighting.</w:t>
      </w:r>
    </w:p>
    <w:p w:rsidR="00D7647A" w:rsidRPr="003748DF" w:rsidRDefault="006C53E3" w:rsidP="0095607E">
      <w:pPr>
        <w:overflowPunct w:val="0"/>
        <w:autoSpaceDE w:val="0"/>
        <w:autoSpaceDN w:val="0"/>
        <w:adjustRightInd w:val="0"/>
        <w:spacing w:before="100" w:beforeAutospacing="1" w:after="0" w:line="240" w:lineRule="auto"/>
        <w:textAlignment w:val="baseline"/>
        <w:rPr>
          <w:rFonts w:cstheme="minorHAnsi"/>
          <w:b/>
          <w:sz w:val="24"/>
          <w:szCs w:val="24"/>
        </w:rPr>
      </w:pPr>
      <w:r w:rsidRPr="003748DF">
        <w:rPr>
          <w:rFonts w:cstheme="minorHAnsi"/>
          <w:b/>
          <w:sz w:val="24"/>
          <w:szCs w:val="24"/>
        </w:rPr>
        <w:t>B5</w:t>
      </w:r>
      <w:r w:rsidRPr="003748DF">
        <w:rPr>
          <w:rFonts w:cstheme="minorHAnsi"/>
          <w:b/>
          <w:sz w:val="24"/>
          <w:szCs w:val="24"/>
        </w:rPr>
        <w:tab/>
      </w:r>
      <w:r w:rsidR="00D7647A" w:rsidRPr="003748DF">
        <w:rPr>
          <w:rFonts w:cstheme="minorHAnsi"/>
          <w:b/>
          <w:sz w:val="24"/>
          <w:szCs w:val="24"/>
        </w:rPr>
        <w:t>Financial and corporate viability information</w:t>
      </w:r>
    </w:p>
    <w:p w:rsidR="006024F9" w:rsidRPr="003748DF" w:rsidRDefault="008A6369" w:rsidP="00B44FF5">
      <w:pPr>
        <w:pStyle w:val="Heading2"/>
        <w:spacing w:before="100" w:beforeAutospacing="1"/>
        <w:rPr>
          <w:rFonts w:asciiTheme="minorHAnsi" w:eastAsiaTheme="minorHAnsi" w:hAnsiTheme="minorHAnsi" w:cstheme="minorHAnsi"/>
          <w:color w:val="auto"/>
          <w:spacing w:val="0"/>
          <w:sz w:val="24"/>
          <w:szCs w:val="24"/>
          <w:lang w:eastAsia="en-US"/>
        </w:rPr>
      </w:pPr>
      <w:r w:rsidRPr="003748DF">
        <w:rPr>
          <w:rFonts w:asciiTheme="minorHAnsi" w:eastAsiaTheme="minorHAnsi" w:hAnsiTheme="minorHAnsi" w:cstheme="minorHAnsi"/>
          <w:color w:val="auto"/>
          <w:spacing w:val="0"/>
          <w:sz w:val="24"/>
          <w:szCs w:val="24"/>
          <w:lang w:eastAsia="en-US"/>
        </w:rPr>
        <w:t>T</w:t>
      </w:r>
      <w:r w:rsidR="006024F9" w:rsidRPr="003748DF">
        <w:rPr>
          <w:rFonts w:asciiTheme="minorHAnsi" w:eastAsiaTheme="minorHAnsi" w:hAnsiTheme="minorHAnsi" w:cstheme="minorHAnsi"/>
          <w:color w:val="auto"/>
          <w:spacing w:val="0"/>
          <w:sz w:val="24"/>
          <w:szCs w:val="24"/>
          <w:lang w:eastAsia="en-US"/>
        </w:rPr>
        <w:t>he PBC must demonstrate its financial viability by providing copies of its most recent Audited Financial Statement</w:t>
      </w:r>
      <w:r w:rsidR="00BE68EC" w:rsidRPr="003748DF">
        <w:rPr>
          <w:rFonts w:asciiTheme="minorHAnsi" w:eastAsiaTheme="minorHAnsi" w:hAnsiTheme="minorHAnsi" w:cstheme="minorHAnsi"/>
          <w:color w:val="auto"/>
          <w:spacing w:val="0"/>
          <w:sz w:val="24"/>
          <w:szCs w:val="24"/>
          <w:lang w:eastAsia="en-US"/>
        </w:rPr>
        <w:t>, income and expenditure statements or banking records that show income and expenditure and current bank balance</w:t>
      </w:r>
      <w:r w:rsidR="006024F9" w:rsidRPr="003748DF">
        <w:rPr>
          <w:rFonts w:asciiTheme="minorHAnsi" w:eastAsiaTheme="minorHAnsi" w:hAnsiTheme="minorHAnsi" w:cstheme="minorHAnsi"/>
          <w:color w:val="auto"/>
          <w:spacing w:val="0"/>
          <w:sz w:val="24"/>
          <w:szCs w:val="24"/>
          <w:lang w:eastAsia="en-US"/>
        </w:rPr>
        <w:t xml:space="preserve">. An Audited Financial Statement will not be </w:t>
      </w:r>
      <w:r w:rsidRPr="003748DF">
        <w:rPr>
          <w:rFonts w:asciiTheme="minorHAnsi" w:eastAsiaTheme="minorHAnsi" w:hAnsiTheme="minorHAnsi" w:cstheme="minorHAnsi"/>
          <w:color w:val="auto"/>
          <w:spacing w:val="0"/>
          <w:sz w:val="24"/>
          <w:szCs w:val="24"/>
          <w:lang w:eastAsia="en-US"/>
        </w:rPr>
        <w:t xml:space="preserve">required </w:t>
      </w:r>
      <w:r w:rsidR="006024F9" w:rsidRPr="003748DF">
        <w:rPr>
          <w:rFonts w:asciiTheme="minorHAnsi" w:eastAsiaTheme="minorHAnsi" w:hAnsiTheme="minorHAnsi" w:cstheme="minorHAnsi"/>
          <w:color w:val="auto"/>
          <w:spacing w:val="0"/>
          <w:sz w:val="24"/>
          <w:szCs w:val="24"/>
          <w:lang w:eastAsia="en-US"/>
        </w:rPr>
        <w:t xml:space="preserve">where the PBC is not required to prepare Audited Financial Statements under the CATSI Act. </w:t>
      </w:r>
    </w:p>
    <w:p w:rsidR="006024F9" w:rsidRPr="003748DF" w:rsidRDefault="006024F9" w:rsidP="00B44FF5">
      <w:pPr>
        <w:pStyle w:val="Heading2"/>
        <w:spacing w:before="100" w:beforeAutospacing="1"/>
        <w:rPr>
          <w:rFonts w:asciiTheme="minorHAnsi" w:eastAsiaTheme="minorHAnsi" w:hAnsiTheme="minorHAnsi" w:cstheme="minorHAnsi"/>
          <w:color w:val="auto"/>
          <w:spacing w:val="0"/>
          <w:sz w:val="24"/>
          <w:szCs w:val="24"/>
          <w:lang w:eastAsia="en-US"/>
        </w:rPr>
      </w:pPr>
      <w:r w:rsidRPr="003748DF">
        <w:rPr>
          <w:rFonts w:asciiTheme="minorHAnsi" w:eastAsiaTheme="minorHAnsi" w:hAnsiTheme="minorHAnsi" w:cstheme="minorHAnsi"/>
          <w:color w:val="auto"/>
          <w:spacing w:val="0"/>
          <w:sz w:val="24"/>
          <w:szCs w:val="24"/>
          <w:lang w:eastAsia="en-US"/>
        </w:rPr>
        <w:t>The applicant must provide particulars of any petition, claim action, judgement or decision that is likely to adversely affect its capacity to meet its requirements.</w:t>
      </w:r>
    </w:p>
    <w:p w:rsidR="006024F9" w:rsidRPr="003748DF" w:rsidRDefault="006024F9" w:rsidP="00B44FF5">
      <w:pPr>
        <w:pStyle w:val="Heading2"/>
        <w:spacing w:before="100" w:beforeAutospacing="1"/>
        <w:rPr>
          <w:rFonts w:asciiTheme="minorHAnsi" w:eastAsiaTheme="minorHAnsi" w:hAnsiTheme="minorHAnsi" w:cstheme="minorHAnsi"/>
          <w:color w:val="auto"/>
          <w:spacing w:val="0"/>
          <w:sz w:val="24"/>
          <w:szCs w:val="24"/>
          <w:lang w:eastAsia="en-US"/>
        </w:rPr>
      </w:pPr>
      <w:r w:rsidRPr="003748DF">
        <w:rPr>
          <w:rFonts w:asciiTheme="minorHAnsi" w:eastAsiaTheme="minorHAnsi" w:hAnsiTheme="minorHAnsi" w:cstheme="minorHAnsi"/>
          <w:color w:val="auto"/>
          <w:spacing w:val="0"/>
          <w:sz w:val="24"/>
          <w:szCs w:val="24"/>
          <w:lang w:eastAsia="en-US"/>
        </w:rPr>
        <w:t xml:space="preserve">The applicant must notify </w:t>
      </w:r>
      <w:r w:rsidR="009750BC" w:rsidRPr="003748DF">
        <w:rPr>
          <w:rFonts w:asciiTheme="minorHAnsi" w:eastAsiaTheme="minorHAnsi" w:hAnsiTheme="minorHAnsi" w:cstheme="minorHAnsi"/>
          <w:color w:val="auto"/>
          <w:spacing w:val="0"/>
          <w:sz w:val="24"/>
          <w:szCs w:val="24"/>
          <w:lang w:eastAsia="en-US"/>
        </w:rPr>
        <w:t>the Department</w:t>
      </w:r>
      <w:r w:rsidRPr="003748DF">
        <w:rPr>
          <w:rFonts w:asciiTheme="minorHAnsi" w:eastAsiaTheme="minorHAnsi" w:hAnsiTheme="minorHAnsi" w:cstheme="minorHAnsi"/>
          <w:color w:val="auto"/>
          <w:spacing w:val="0"/>
          <w:sz w:val="24"/>
          <w:szCs w:val="24"/>
          <w:lang w:eastAsia="en-US"/>
        </w:rPr>
        <w:t xml:space="preserve"> and provide details if the PBC, or any of its employees, is under investigation, or the subject of court proceedings, in relation to a possible or actual breach of any relevant legislation, and if applicable, provide details of the matter. </w:t>
      </w:r>
    </w:p>
    <w:p w:rsidR="007C4AF0" w:rsidRDefault="007C4AF0" w:rsidP="00B44FF5">
      <w:pPr>
        <w:pStyle w:val="Heading2"/>
        <w:spacing w:before="100" w:beforeAutospacing="1"/>
        <w:rPr>
          <w:rFonts w:asciiTheme="minorHAnsi" w:hAnsiTheme="minorHAnsi" w:cstheme="minorHAnsi"/>
          <w:sz w:val="24"/>
          <w:szCs w:val="24"/>
        </w:rPr>
      </w:pPr>
      <w:r w:rsidRPr="003748DF">
        <w:rPr>
          <w:rFonts w:asciiTheme="minorHAnsi" w:hAnsiTheme="minorHAnsi" w:cstheme="minorHAnsi"/>
          <w:sz w:val="24"/>
          <w:szCs w:val="24"/>
        </w:rPr>
        <w:t>The Department reserves the right not to proceed with funding organisations that do not meet financial viability considerations or does not provide requested information on time.</w:t>
      </w:r>
    </w:p>
    <w:p w:rsidR="00057359" w:rsidRPr="003748DF" w:rsidRDefault="006C53E3" w:rsidP="003748DF">
      <w:pPr>
        <w:pStyle w:val="Heading2"/>
        <w:spacing w:before="100" w:beforeAutospacing="1"/>
        <w:rPr>
          <w:rFonts w:asciiTheme="minorHAnsi" w:hAnsiTheme="minorHAnsi" w:cstheme="minorHAnsi"/>
          <w:b/>
          <w:sz w:val="24"/>
          <w:szCs w:val="24"/>
        </w:rPr>
      </w:pPr>
      <w:r w:rsidRPr="003748DF">
        <w:rPr>
          <w:rFonts w:asciiTheme="minorHAnsi" w:hAnsiTheme="minorHAnsi" w:cstheme="minorHAnsi"/>
          <w:b/>
          <w:sz w:val="24"/>
          <w:szCs w:val="24"/>
        </w:rPr>
        <w:t>B6</w:t>
      </w:r>
      <w:r w:rsidRPr="003748DF">
        <w:rPr>
          <w:rFonts w:asciiTheme="minorHAnsi" w:hAnsiTheme="minorHAnsi" w:cstheme="minorHAnsi"/>
          <w:b/>
          <w:sz w:val="24"/>
          <w:szCs w:val="24"/>
        </w:rPr>
        <w:tab/>
      </w:r>
      <w:r w:rsidR="00057359" w:rsidRPr="003748DF">
        <w:rPr>
          <w:rFonts w:asciiTheme="minorHAnsi" w:hAnsiTheme="minorHAnsi" w:cstheme="minorHAnsi"/>
          <w:b/>
          <w:sz w:val="24"/>
          <w:szCs w:val="24"/>
        </w:rPr>
        <w:t xml:space="preserve">Completing </w:t>
      </w:r>
      <w:r w:rsidR="004267B2" w:rsidRPr="003748DF">
        <w:rPr>
          <w:rFonts w:asciiTheme="minorHAnsi" w:hAnsiTheme="minorHAnsi" w:cstheme="minorHAnsi"/>
          <w:b/>
          <w:sz w:val="24"/>
          <w:szCs w:val="24"/>
        </w:rPr>
        <w:t>an application</w:t>
      </w:r>
      <w:r w:rsidR="00057359" w:rsidRPr="003748DF">
        <w:rPr>
          <w:rFonts w:asciiTheme="minorHAnsi" w:hAnsiTheme="minorHAnsi" w:cstheme="minorHAnsi"/>
          <w:b/>
          <w:sz w:val="24"/>
          <w:szCs w:val="24"/>
        </w:rPr>
        <w:t xml:space="preserve"> </w:t>
      </w:r>
    </w:p>
    <w:p w:rsidR="00BC4435" w:rsidRPr="003748DF" w:rsidRDefault="00BC4435" w:rsidP="003748DF">
      <w:pPr>
        <w:spacing w:before="100" w:beforeAutospacing="1" w:after="0" w:line="240" w:lineRule="auto"/>
        <w:rPr>
          <w:rFonts w:cstheme="minorHAnsi"/>
          <w:color w:val="000000"/>
          <w:sz w:val="24"/>
          <w:szCs w:val="24"/>
        </w:rPr>
      </w:pPr>
      <w:r w:rsidRPr="003748DF">
        <w:rPr>
          <w:rFonts w:cstheme="minorHAnsi"/>
          <w:sz w:val="24"/>
          <w:szCs w:val="24"/>
        </w:rPr>
        <w:t>A</w:t>
      </w:r>
      <w:r w:rsidRPr="003748DF">
        <w:rPr>
          <w:rFonts w:cstheme="minorHAnsi"/>
          <w:color w:val="000000"/>
          <w:sz w:val="24"/>
          <w:szCs w:val="24"/>
        </w:rPr>
        <w:t>pplications for fundi</w:t>
      </w:r>
      <w:r w:rsidR="00CD6402" w:rsidRPr="003748DF">
        <w:rPr>
          <w:rFonts w:cstheme="minorHAnsi"/>
          <w:color w:val="000000"/>
          <w:sz w:val="24"/>
          <w:szCs w:val="24"/>
        </w:rPr>
        <w:t xml:space="preserve">ng must be submitted using the </w:t>
      </w:r>
      <w:r w:rsidR="00BE68EC" w:rsidRPr="003748DF">
        <w:rPr>
          <w:rFonts w:cstheme="minorHAnsi"/>
          <w:color w:val="000000"/>
          <w:sz w:val="24"/>
          <w:szCs w:val="24"/>
        </w:rPr>
        <w:t xml:space="preserve">online </w:t>
      </w:r>
      <w:r w:rsidR="006024F9" w:rsidRPr="003748DF">
        <w:rPr>
          <w:rFonts w:cstheme="minorHAnsi"/>
          <w:color w:val="000000"/>
          <w:sz w:val="24"/>
          <w:szCs w:val="24"/>
        </w:rPr>
        <w:t>A</w:t>
      </w:r>
      <w:r w:rsidRPr="003748DF">
        <w:rPr>
          <w:rFonts w:cstheme="minorHAnsi"/>
          <w:color w:val="000000"/>
          <w:sz w:val="24"/>
          <w:szCs w:val="24"/>
        </w:rPr>
        <w:t xml:space="preserve">pplication </w:t>
      </w:r>
      <w:r w:rsidR="006024F9" w:rsidRPr="003748DF">
        <w:rPr>
          <w:rFonts w:cstheme="minorHAnsi"/>
          <w:color w:val="000000"/>
          <w:sz w:val="24"/>
          <w:szCs w:val="24"/>
        </w:rPr>
        <w:t>F</w:t>
      </w:r>
      <w:r w:rsidRPr="003748DF">
        <w:rPr>
          <w:rFonts w:cstheme="minorHAnsi"/>
          <w:color w:val="000000"/>
          <w:sz w:val="24"/>
          <w:szCs w:val="24"/>
        </w:rPr>
        <w:t>orm</w:t>
      </w:r>
      <w:r w:rsidR="00261B9E" w:rsidRPr="003748DF">
        <w:rPr>
          <w:rFonts w:cstheme="minorHAnsi"/>
          <w:color w:val="000000"/>
          <w:sz w:val="24"/>
          <w:szCs w:val="24"/>
        </w:rPr>
        <w:t xml:space="preserve"> that is available on the </w:t>
      </w:r>
      <w:hyperlink r:id="rId12" w:history="1">
        <w:r w:rsidR="00261B9E" w:rsidRPr="003748DF">
          <w:rPr>
            <w:rStyle w:val="Hyperlink"/>
            <w:rFonts w:cstheme="minorHAnsi"/>
            <w:sz w:val="24"/>
            <w:szCs w:val="24"/>
          </w:rPr>
          <w:t>Department’s website</w:t>
        </w:r>
      </w:hyperlink>
      <w:r w:rsidR="00261B9E" w:rsidRPr="003748DF">
        <w:rPr>
          <w:rFonts w:cstheme="minorHAnsi"/>
          <w:color w:val="000000"/>
          <w:sz w:val="24"/>
          <w:szCs w:val="24"/>
        </w:rPr>
        <w:t xml:space="preserve">. </w:t>
      </w:r>
      <w:r w:rsidR="005A06D9" w:rsidRPr="003748DF">
        <w:rPr>
          <w:rFonts w:cstheme="minorHAnsi"/>
          <w:color w:val="000000"/>
          <w:sz w:val="24"/>
          <w:szCs w:val="24"/>
        </w:rPr>
        <w:t xml:space="preserve"> If you are unable to access the online Application Form you should contact your local PMC Regional Network Office or phone 1800 079 098.   </w:t>
      </w:r>
      <w:r w:rsidRPr="003748DF">
        <w:rPr>
          <w:rFonts w:cstheme="minorHAnsi"/>
          <w:color w:val="000000"/>
          <w:sz w:val="24"/>
          <w:szCs w:val="24"/>
        </w:rPr>
        <w:t xml:space="preserve"> </w:t>
      </w:r>
    </w:p>
    <w:p w:rsidR="00F95285" w:rsidRPr="003748DF" w:rsidRDefault="00272AE0" w:rsidP="003748DF">
      <w:pPr>
        <w:pStyle w:val="ListNumber"/>
        <w:numPr>
          <w:ilvl w:val="0"/>
          <w:numId w:val="0"/>
        </w:numPr>
        <w:spacing w:before="100" w:beforeAutospacing="1"/>
        <w:ind w:right="281"/>
        <w:rPr>
          <w:rFonts w:asciiTheme="minorHAnsi" w:hAnsiTheme="minorHAnsi" w:cstheme="minorHAnsi"/>
          <w:sz w:val="24"/>
        </w:rPr>
      </w:pPr>
      <w:r w:rsidRPr="003748DF">
        <w:rPr>
          <w:rFonts w:asciiTheme="minorHAnsi" w:hAnsiTheme="minorHAnsi" w:cstheme="minorHAnsi"/>
          <w:sz w:val="24"/>
        </w:rPr>
        <w:t>Where an applicant is</w:t>
      </w:r>
      <w:r w:rsidR="002F48F6" w:rsidRPr="003748DF">
        <w:rPr>
          <w:rFonts w:asciiTheme="minorHAnsi" w:hAnsiTheme="minorHAnsi" w:cstheme="minorHAnsi"/>
          <w:sz w:val="24"/>
        </w:rPr>
        <w:t xml:space="preserve"> proposing several activities that are not closely related </w:t>
      </w:r>
      <w:r w:rsidR="007F6E22">
        <w:rPr>
          <w:rFonts w:asciiTheme="minorHAnsi" w:hAnsiTheme="minorHAnsi" w:cstheme="minorHAnsi"/>
          <w:sz w:val="24"/>
        </w:rPr>
        <w:t>the applicant</w:t>
      </w:r>
      <w:r w:rsidR="004A7EB4" w:rsidRPr="003748DF">
        <w:rPr>
          <w:rFonts w:asciiTheme="minorHAnsi" w:hAnsiTheme="minorHAnsi" w:cstheme="minorHAnsi"/>
          <w:sz w:val="24"/>
        </w:rPr>
        <w:t xml:space="preserve"> may </w:t>
      </w:r>
      <w:r w:rsidR="002F48F6" w:rsidRPr="003748DF">
        <w:rPr>
          <w:rFonts w:asciiTheme="minorHAnsi" w:hAnsiTheme="minorHAnsi" w:cstheme="minorHAnsi"/>
          <w:sz w:val="24"/>
        </w:rPr>
        <w:t xml:space="preserve">describe these activities </w:t>
      </w:r>
      <w:r w:rsidR="004A7EB4" w:rsidRPr="003748DF">
        <w:rPr>
          <w:rFonts w:asciiTheme="minorHAnsi" w:hAnsiTheme="minorHAnsi" w:cstheme="minorHAnsi"/>
          <w:sz w:val="24"/>
        </w:rPr>
        <w:t xml:space="preserve">in separate applications. </w:t>
      </w:r>
      <w:r w:rsidR="007047F4" w:rsidRPr="003748DF">
        <w:rPr>
          <w:rFonts w:asciiTheme="minorHAnsi" w:hAnsiTheme="minorHAnsi" w:cstheme="minorHAnsi"/>
          <w:sz w:val="24"/>
        </w:rPr>
        <w:t xml:space="preserve">To reduce workload it is recommended that the applicant partially complete the application form with general information and then save separate copies of the form for each activity. </w:t>
      </w:r>
      <w:r w:rsidR="00F95285" w:rsidRPr="003748DF">
        <w:rPr>
          <w:rFonts w:asciiTheme="minorHAnsi" w:hAnsiTheme="minorHAnsi" w:cstheme="minorHAnsi"/>
          <w:sz w:val="24"/>
        </w:rPr>
        <w:t xml:space="preserve"> </w:t>
      </w:r>
    </w:p>
    <w:p w:rsidR="00BC4435" w:rsidRPr="003748DF" w:rsidRDefault="00BC4435" w:rsidP="00B44FF5">
      <w:pPr>
        <w:spacing w:before="100" w:beforeAutospacing="1" w:after="0" w:line="240" w:lineRule="auto"/>
        <w:rPr>
          <w:rFonts w:cstheme="minorHAnsi"/>
          <w:color w:val="000000"/>
          <w:sz w:val="24"/>
          <w:szCs w:val="24"/>
        </w:rPr>
      </w:pPr>
      <w:r w:rsidRPr="003748DF">
        <w:rPr>
          <w:rFonts w:cstheme="minorHAnsi"/>
          <w:color w:val="000000"/>
          <w:sz w:val="24"/>
          <w:szCs w:val="24"/>
        </w:rPr>
        <w:t>The application form must be completed in English.</w:t>
      </w:r>
    </w:p>
    <w:p w:rsidR="00956968" w:rsidRPr="003748DF" w:rsidRDefault="00956968" w:rsidP="00B44FF5">
      <w:pPr>
        <w:spacing w:before="100" w:beforeAutospacing="1" w:after="0" w:line="240" w:lineRule="auto"/>
        <w:rPr>
          <w:rFonts w:cstheme="minorHAnsi"/>
          <w:color w:val="000000"/>
          <w:sz w:val="24"/>
          <w:szCs w:val="24"/>
        </w:rPr>
      </w:pPr>
      <w:r w:rsidRPr="003748DF">
        <w:rPr>
          <w:rFonts w:cstheme="minorHAnsi"/>
          <w:sz w:val="24"/>
          <w:szCs w:val="24"/>
        </w:rPr>
        <w:lastRenderedPageBreak/>
        <w:t>It is strongly recommended that applicants provide the names of key personnel</w:t>
      </w:r>
      <w:r w:rsidR="00BE68EC" w:rsidRPr="003748DF">
        <w:rPr>
          <w:rFonts w:cstheme="minorHAnsi"/>
          <w:sz w:val="24"/>
          <w:szCs w:val="24"/>
        </w:rPr>
        <w:t>,</w:t>
      </w:r>
      <w:r w:rsidRPr="003748DF">
        <w:rPr>
          <w:rFonts w:cstheme="minorHAnsi"/>
          <w:sz w:val="24"/>
          <w:szCs w:val="24"/>
        </w:rPr>
        <w:t xml:space="preserve"> especially those who will be the beneficiary of any capability development activities.  These may be but are not limited to key personnel such as Director/s, Chief Executive Officer, Finance</w:t>
      </w:r>
      <w:r w:rsidR="00103BF2" w:rsidRPr="003748DF">
        <w:rPr>
          <w:rFonts w:cstheme="minorHAnsi"/>
          <w:sz w:val="24"/>
          <w:szCs w:val="24"/>
        </w:rPr>
        <w:t> </w:t>
      </w:r>
      <w:r w:rsidRPr="003748DF">
        <w:rPr>
          <w:rFonts w:cstheme="minorHAnsi"/>
          <w:sz w:val="24"/>
          <w:szCs w:val="24"/>
        </w:rPr>
        <w:t>Compliance Officer, and personnel involved in the direct delivery of the organisations activities. This information can be included by adding fields in the ‘</w:t>
      </w:r>
      <w:r w:rsidRPr="003748DF">
        <w:rPr>
          <w:rFonts w:cstheme="minorHAnsi"/>
          <w:i/>
          <w:iCs/>
          <w:sz w:val="24"/>
          <w:szCs w:val="24"/>
        </w:rPr>
        <w:t>Applicant’s Contacts and Key Personnel</w:t>
      </w:r>
      <w:r w:rsidRPr="003748DF">
        <w:rPr>
          <w:rFonts w:cstheme="minorHAnsi"/>
          <w:sz w:val="24"/>
          <w:szCs w:val="24"/>
        </w:rPr>
        <w:t>’ section in the application form.</w:t>
      </w:r>
    </w:p>
    <w:p w:rsidR="00A1343C" w:rsidRPr="003748DF" w:rsidRDefault="006024F9" w:rsidP="00B44FF5">
      <w:pPr>
        <w:spacing w:before="100" w:beforeAutospacing="1" w:after="0" w:line="240" w:lineRule="auto"/>
        <w:rPr>
          <w:rFonts w:cstheme="minorHAnsi"/>
          <w:sz w:val="24"/>
          <w:szCs w:val="24"/>
        </w:rPr>
      </w:pPr>
      <w:r w:rsidRPr="003748DF">
        <w:rPr>
          <w:rFonts w:cstheme="minorHAnsi"/>
          <w:color w:val="000000"/>
          <w:sz w:val="24"/>
          <w:szCs w:val="24"/>
        </w:rPr>
        <w:t xml:space="preserve">Applications will initially be screened to ensure applicants meet the eligibility and basic application requirements. </w:t>
      </w:r>
      <w:r w:rsidRPr="003748DF">
        <w:rPr>
          <w:rFonts w:cstheme="minorHAnsi"/>
          <w:sz w:val="24"/>
          <w:szCs w:val="24"/>
        </w:rPr>
        <w:t>PM&amp;C reserves the right to reject incomplete applications where an application does not meet the minimum standards or compliance requirements. However, PM&amp;C will assist applicants if applications are incomplete.</w:t>
      </w:r>
    </w:p>
    <w:p w:rsidR="00FE65F0" w:rsidRPr="003748DF" w:rsidRDefault="00A1343C" w:rsidP="00B44FF5">
      <w:pPr>
        <w:spacing w:before="100" w:beforeAutospacing="1" w:after="0" w:line="240" w:lineRule="auto"/>
        <w:rPr>
          <w:rFonts w:cstheme="minorHAnsi"/>
          <w:sz w:val="24"/>
          <w:szCs w:val="24"/>
        </w:rPr>
      </w:pPr>
      <w:r w:rsidRPr="003748DF">
        <w:rPr>
          <w:rFonts w:cstheme="minorHAnsi"/>
          <w:sz w:val="24"/>
          <w:szCs w:val="24"/>
        </w:rPr>
        <w:t>T</w:t>
      </w:r>
      <w:r w:rsidR="00FE65F0" w:rsidRPr="003748DF">
        <w:rPr>
          <w:rFonts w:cstheme="minorHAnsi"/>
          <w:color w:val="000000"/>
          <w:sz w:val="24"/>
          <w:szCs w:val="24"/>
        </w:rPr>
        <w:t>he application form must be s</w:t>
      </w:r>
      <w:r w:rsidRPr="003748DF">
        <w:rPr>
          <w:rFonts w:cstheme="minorHAnsi"/>
          <w:color w:val="000000"/>
          <w:sz w:val="24"/>
          <w:szCs w:val="24"/>
        </w:rPr>
        <w:t xml:space="preserve">ubmitted </w:t>
      </w:r>
      <w:r w:rsidR="00FE65F0" w:rsidRPr="003748DF">
        <w:rPr>
          <w:rFonts w:cstheme="minorHAnsi"/>
          <w:color w:val="000000"/>
          <w:sz w:val="24"/>
          <w:szCs w:val="24"/>
        </w:rPr>
        <w:t>by a person authorised to act on behalf of the PBC.</w:t>
      </w:r>
      <w:r w:rsidR="005A06D9" w:rsidRPr="003748DF">
        <w:rPr>
          <w:rFonts w:cstheme="minorHAnsi"/>
          <w:color w:val="000000"/>
          <w:sz w:val="24"/>
          <w:szCs w:val="24"/>
        </w:rPr>
        <w:t xml:space="preserve"> An electronic signature (provided by typing your name in the full name field) will be accepted as a signature. </w:t>
      </w:r>
    </w:p>
    <w:p w:rsidR="006D309A" w:rsidRPr="003748DF" w:rsidRDefault="006D309A" w:rsidP="00B44FF5">
      <w:pPr>
        <w:spacing w:before="100" w:beforeAutospacing="1" w:after="0" w:line="240" w:lineRule="auto"/>
        <w:rPr>
          <w:rFonts w:cstheme="minorHAnsi"/>
          <w:sz w:val="24"/>
          <w:szCs w:val="24"/>
        </w:rPr>
      </w:pPr>
      <w:r w:rsidRPr="003748DF">
        <w:rPr>
          <w:rFonts w:cstheme="minorHAnsi"/>
          <w:sz w:val="24"/>
          <w:szCs w:val="24"/>
        </w:rPr>
        <w:t xml:space="preserve">The following supporting documentation is </w:t>
      </w:r>
      <w:r w:rsidRPr="003748DF">
        <w:rPr>
          <w:rFonts w:cstheme="minorHAnsi"/>
          <w:b/>
          <w:sz w:val="24"/>
          <w:szCs w:val="24"/>
          <w:u w:val="single"/>
        </w:rPr>
        <w:t>required:</w:t>
      </w:r>
    </w:p>
    <w:p w:rsidR="00AB0E93" w:rsidRPr="003748DF" w:rsidRDefault="00103BF2" w:rsidP="003748DF">
      <w:pPr>
        <w:pStyle w:val="ListParagraph"/>
        <w:numPr>
          <w:ilvl w:val="0"/>
          <w:numId w:val="4"/>
        </w:numPr>
        <w:spacing w:before="100" w:beforeAutospacing="1" w:after="0" w:line="240" w:lineRule="auto"/>
        <w:ind w:hanging="357"/>
        <w:rPr>
          <w:rFonts w:cstheme="minorHAnsi"/>
          <w:sz w:val="24"/>
          <w:szCs w:val="24"/>
        </w:rPr>
      </w:pPr>
      <w:r w:rsidRPr="003748DF">
        <w:rPr>
          <w:rFonts w:cstheme="minorHAnsi"/>
          <w:b/>
          <w:sz w:val="24"/>
          <w:szCs w:val="24"/>
        </w:rPr>
        <w:t>All a</w:t>
      </w:r>
      <w:r w:rsidR="00AB0E93" w:rsidRPr="003748DF">
        <w:rPr>
          <w:rFonts w:cstheme="minorHAnsi"/>
          <w:b/>
          <w:sz w:val="24"/>
          <w:szCs w:val="24"/>
        </w:rPr>
        <w:t>pplicants</w:t>
      </w:r>
      <w:r w:rsidR="00AB0E93" w:rsidRPr="003748DF">
        <w:rPr>
          <w:rFonts w:cstheme="minorHAnsi"/>
          <w:sz w:val="24"/>
          <w:szCs w:val="24"/>
        </w:rPr>
        <w:t xml:space="preserve">: </w:t>
      </w:r>
    </w:p>
    <w:p w:rsidR="00A1343C" w:rsidRPr="003748DF" w:rsidRDefault="00A1343C" w:rsidP="003748DF">
      <w:pPr>
        <w:pStyle w:val="ListParagraph"/>
        <w:numPr>
          <w:ilvl w:val="1"/>
          <w:numId w:val="4"/>
        </w:numPr>
        <w:spacing w:before="100" w:beforeAutospacing="1" w:after="0" w:line="240" w:lineRule="auto"/>
        <w:ind w:hanging="357"/>
        <w:rPr>
          <w:rFonts w:cstheme="minorHAnsi"/>
          <w:sz w:val="24"/>
          <w:szCs w:val="24"/>
        </w:rPr>
      </w:pPr>
      <w:r w:rsidRPr="003748DF">
        <w:rPr>
          <w:rFonts w:cstheme="minorHAnsi"/>
          <w:sz w:val="24"/>
          <w:szCs w:val="24"/>
        </w:rPr>
        <w:t>PBC details</w:t>
      </w:r>
      <w:r w:rsidR="00E45A7F" w:rsidRPr="003748DF">
        <w:rPr>
          <w:rFonts w:cstheme="minorHAnsi"/>
          <w:sz w:val="24"/>
          <w:szCs w:val="24"/>
        </w:rPr>
        <w:t xml:space="preserve"> and evidence of PBC status</w:t>
      </w:r>
    </w:p>
    <w:p w:rsidR="00750C5A" w:rsidRPr="003748DF" w:rsidRDefault="00AB0E93" w:rsidP="003748DF">
      <w:pPr>
        <w:pStyle w:val="ListParagraph"/>
        <w:numPr>
          <w:ilvl w:val="1"/>
          <w:numId w:val="4"/>
        </w:numPr>
        <w:spacing w:before="100" w:beforeAutospacing="1" w:after="0" w:line="240" w:lineRule="auto"/>
        <w:ind w:hanging="357"/>
        <w:rPr>
          <w:rFonts w:cstheme="minorHAnsi"/>
          <w:sz w:val="24"/>
          <w:szCs w:val="24"/>
        </w:rPr>
      </w:pPr>
      <w:r w:rsidRPr="003748DF">
        <w:rPr>
          <w:rFonts w:cstheme="minorHAnsi"/>
          <w:sz w:val="24"/>
          <w:szCs w:val="24"/>
        </w:rPr>
        <w:t>A copy of the applicant’s most recent audited financial statement</w:t>
      </w:r>
      <w:r w:rsidR="00BE68EC" w:rsidRPr="003748DF">
        <w:rPr>
          <w:rFonts w:cstheme="minorHAnsi"/>
          <w:sz w:val="24"/>
          <w:szCs w:val="24"/>
        </w:rPr>
        <w:t>, income and expenditure statements or banking records that show income and expenditure and current bank balance</w:t>
      </w:r>
      <w:r w:rsidR="00D17521" w:rsidRPr="003748DF">
        <w:rPr>
          <w:rFonts w:cstheme="minorHAnsi"/>
          <w:sz w:val="24"/>
          <w:szCs w:val="24"/>
        </w:rPr>
        <w:t>.</w:t>
      </w:r>
    </w:p>
    <w:p w:rsidR="00AB0E93" w:rsidRPr="003748DF" w:rsidRDefault="00AB0E93" w:rsidP="003748DF">
      <w:pPr>
        <w:pStyle w:val="ListParagraph"/>
        <w:numPr>
          <w:ilvl w:val="1"/>
          <w:numId w:val="4"/>
        </w:numPr>
        <w:spacing w:before="100" w:beforeAutospacing="1" w:after="0" w:line="240" w:lineRule="auto"/>
        <w:ind w:hanging="357"/>
        <w:rPr>
          <w:rFonts w:cstheme="minorHAnsi"/>
          <w:sz w:val="24"/>
          <w:szCs w:val="24"/>
        </w:rPr>
      </w:pPr>
      <w:r w:rsidRPr="003748DF">
        <w:rPr>
          <w:rFonts w:cstheme="minorHAnsi"/>
          <w:sz w:val="24"/>
          <w:szCs w:val="24"/>
        </w:rPr>
        <w:t xml:space="preserve">A copy of </w:t>
      </w:r>
      <w:r w:rsidR="003A17CC" w:rsidRPr="003748DF">
        <w:rPr>
          <w:rFonts w:cstheme="minorHAnsi"/>
          <w:sz w:val="24"/>
          <w:szCs w:val="24"/>
        </w:rPr>
        <w:t xml:space="preserve">the applicant’s </w:t>
      </w:r>
      <w:r w:rsidRPr="003748DF">
        <w:rPr>
          <w:rFonts w:cstheme="minorHAnsi"/>
          <w:sz w:val="24"/>
          <w:szCs w:val="24"/>
        </w:rPr>
        <w:t>Certificate of Incorporation, where relevant</w:t>
      </w:r>
      <w:r w:rsidR="00D17521" w:rsidRPr="003748DF">
        <w:rPr>
          <w:rFonts w:cstheme="minorHAnsi"/>
          <w:sz w:val="24"/>
          <w:szCs w:val="24"/>
        </w:rPr>
        <w:t>.</w:t>
      </w:r>
    </w:p>
    <w:p w:rsidR="00750C5A" w:rsidRPr="003748DF" w:rsidRDefault="00750C5A" w:rsidP="003748DF">
      <w:pPr>
        <w:pStyle w:val="ListParagraph"/>
        <w:numPr>
          <w:ilvl w:val="1"/>
          <w:numId w:val="4"/>
        </w:numPr>
        <w:spacing w:before="100" w:beforeAutospacing="1" w:after="0" w:line="240" w:lineRule="auto"/>
        <w:ind w:hanging="357"/>
        <w:rPr>
          <w:rFonts w:cstheme="minorHAnsi"/>
          <w:sz w:val="24"/>
          <w:szCs w:val="24"/>
        </w:rPr>
      </w:pPr>
      <w:r w:rsidRPr="003748DF">
        <w:rPr>
          <w:rFonts w:cstheme="minorHAnsi"/>
          <w:sz w:val="24"/>
          <w:szCs w:val="24"/>
        </w:rPr>
        <w:t>A letter certifying the applicant has the support of the PBC’s board or Governing Committee to lodge the submission on behalf of the organisation.</w:t>
      </w:r>
    </w:p>
    <w:p w:rsidR="004960C2" w:rsidRPr="003748DF" w:rsidRDefault="00EE2CC9" w:rsidP="003748DF">
      <w:pPr>
        <w:pStyle w:val="ListParagraph"/>
        <w:numPr>
          <w:ilvl w:val="1"/>
          <w:numId w:val="4"/>
        </w:numPr>
        <w:spacing w:before="100" w:beforeAutospacing="1" w:after="0" w:line="240" w:lineRule="auto"/>
        <w:ind w:hanging="357"/>
        <w:rPr>
          <w:rFonts w:eastAsia="Times New Roman" w:cstheme="minorHAnsi"/>
          <w:sz w:val="24"/>
          <w:szCs w:val="24"/>
        </w:rPr>
      </w:pPr>
      <w:r w:rsidRPr="003748DF">
        <w:rPr>
          <w:rFonts w:cstheme="minorHAnsi"/>
          <w:sz w:val="24"/>
          <w:szCs w:val="24"/>
        </w:rPr>
        <w:t>Where</w:t>
      </w:r>
      <w:r w:rsidR="00AB0E93" w:rsidRPr="003748DF">
        <w:rPr>
          <w:rFonts w:cstheme="minorHAnsi"/>
          <w:sz w:val="24"/>
          <w:szCs w:val="24"/>
        </w:rPr>
        <w:t xml:space="preserve"> </w:t>
      </w:r>
      <w:r w:rsidR="003A17CC" w:rsidRPr="003748DF">
        <w:rPr>
          <w:rFonts w:cstheme="minorHAnsi"/>
          <w:sz w:val="24"/>
          <w:szCs w:val="24"/>
        </w:rPr>
        <w:t>an applicant</w:t>
      </w:r>
      <w:r w:rsidR="00981128" w:rsidRPr="003748DF">
        <w:rPr>
          <w:rFonts w:cstheme="minorHAnsi"/>
          <w:sz w:val="24"/>
          <w:szCs w:val="24"/>
        </w:rPr>
        <w:t xml:space="preserve"> is</w:t>
      </w:r>
      <w:r w:rsidR="00AB0E93" w:rsidRPr="003748DF">
        <w:rPr>
          <w:rFonts w:cstheme="minorHAnsi"/>
          <w:sz w:val="24"/>
          <w:szCs w:val="24"/>
        </w:rPr>
        <w:t xml:space="preserve"> not able to quote an ABN, </w:t>
      </w:r>
      <w:r w:rsidR="003A17CC" w:rsidRPr="003748DF">
        <w:rPr>
          <w:rFonts w:cstheme="minorHAnsi"/>
          <w:sz w:val="24"/>
          <w:szCs w:val="24"/>
        </w:rPr>
        <w:t>a copy of a</w:t>
      </w:r>
      <w:r w:rsidR="00AB0E93" w:rsidRPr="003748DF">
        <w:rPr>
          <w:rFonts w:eastAsia="Times New Roman" w:cstheme="minorHAnsi"/>
          <w:sz w:val="24"/>
          <w:szCs w:val="24"/>
        </w:rPr>
        <w:t xml:space="preserve"> completed</w:t>
      </w:r>
      <w:r w:rsidR="003A17CC" w:rsidRPr="003748DF">
        <w:rPr>
          <w:rFonts w:eastAsia="Times New Roman" w:cstheme="minorHAnsi"/>
          <w:sz w:val="24"/>
          <w:szCs w:val="24"/>
        </w:rPr>
        <w:t xml:space="preserve"> ‘Statement by a supplier’ form will be required.</w:t>
      </w:r>
      <w:r w:rsidR="004960C2" w:rsidRPr="003748DF">
        <w:rPr>
          <w:rFonts w:eastAsia="Times New Roman" w:cstheme="minorHAnsi"/>
          <w:sz w:val="24"/>
          <w:szCs w:val="24"/>
        </w:rPr>
        <w:t xml:space="preserve"> The form can be found at www.ato.gov.au.</w:t>
      </w:r>
    </w:p>
    <w:p w:rsidR="00AB0E93" w:rsidRPr="003748DF" w:rsidRDefault="00933CB5" w:rsidP="003748DF">
      <w:pPr>
        <w:pStyle w:val="ListParagraph"/>
        <w:numPr>
          <w:ilvl w:val="0"/>
          <w:numId w:val="4"/>
        </w:numPr>
        <w:spacing w:before="100" w:beforeAutospacing="1" w:after="0" w:line="240" w:lineRule="auto"/>
        <w:ind w:hanging="357"/>
        <w:rPr>
          <w:rFonts w:cstheme="minorHAnsi"/>
          <w:sz w:val="24"/>
          <w:szCs w:val="24"/>
        </w:rPr>
      </w:pPr>
      <w:r w:rsidRPr="003748DF">
        <w:rPr>
          <w:rFonts w:cstheme="minorHAnsi"/>
          <w:b/>
          <w:sz w:val="24"/>
          <w:szCs w:val="24"/>
        </w:rPr>
        <w:t>Consortium</w:t>
      </w:r>
      <w:r w:rsidR="00AB0E93" w:rsidRPr="003748DF">
        <w:rPr>
          <w:rFonts w:cstheme="minorHAnsi"/>
          <w:b/>
          <w:sz w:val="24"/>
          <w:szCs w:val="24"/>
        </w:rPr>
        <w:t xml:space="preserve"> applicants</w:t>
      </w:r>
      <w:r w:rsidR="00AB0E93" w:rsidRPr="003748DF">
        <w:rPr>
          <w:rFonts w:cstheme="minorHAnsi"/>
          <w:sz w:val="24"/>
          <w:szCs w:val="24"/>
        </w:rPr>
        <w:t>:</w:t>
      </w:r>
    </w:p>
    <w:p w:rsidR="00AB0E93" w:rsidRPr="003748DF" w:rsidRDefault="00AB0E93" w:rsidP="003748DF">
      <w:pPr>
        <w:pStyle w:val="ListParagraph"/>
        <w:numPr>
          <w:ilvl w:val="1"/>
          <w:numId w:val="4"/>
        </w:numPr>
        <w:spacing w:before="100" w:beforeAutospacing="1" w:after="0" w:line="240" w:lineRule="auto"/>
        <w:ind w:hanging="357"/>
        <w:rPr>
          <w:rFonts w:cstheme="minorHAnsi"/>
          <w:sz w:val="24"/>
          <w:szCs w:val="24"/>
        </w:rPr>
      </w:pPr>
      <w:r w:rsidRPr="003748DF">
        <w:rPr>
          <w:rFonts w:cstheme="minorHAnsi"/>
          <w:sz w:val="24"/>
          <w:szCs w:val="24"/>
        </w:rPr>
        <w:t>A letter of support from each organisation</w:t>
      </w:r>
      <w:r w:rsidR="00933CB5" w:rsidRPr="003748DF">
        <w:rPr>
          <w:rFonts w:cstheme="minorHAnsi"/>
          <w:sz w:val="24"/>
          <w:szCs w:val="24"/>
        </w:rPr>
        <w:t xml:space="preserve"> in the consortium</w:t>
      </w:r>
      <w:r w:rsidRPr="003748DF">
        <w:rPr>
          <w:rFonts w:cstheme="minorHAnsi"/>
          <w:sz w:val="24"/>
          <w:szCs w:val="24"/>
        </w:rPr>
        <w:t xml:space="preserve">. Please refer to the information set out in </w:t>
      </w:r>
      <w:r w:rsidR="000C6C4C" w:rsidRPr="003748DF">
        <w:rPr>
          <w:rFonts w:cstheme="minorHAnsi"/>
          <w:sz w:val="24"/>
          <w:szCs w:val="24"/>
        </w:rPr>
        <w:t>s</w:t>
      </w:r>
      <w:r w:rsidRPr="003748DF">
        <w:rPr>
          <w:rFonts w:cstheme="minorHAnsi"/>
          <w:sz w:val="24"/>
          <w:szCs w:val="24"/>
        </w:rPr>
        <w:t>ection</w:t>
      </w:r>
      <w:r w:rsidR="000C6C4C" w:rsidRPr="003748DF">
        <w:rPr>
          <w:rFonts w:cstheme="minorHAnsi"/>
          <w:sz w:val="24"/>
          <w:szCs w:val="24"/>
        </w:rPr>
        <w:t xml:space="preserve"> B3</w:t>
      </w:r>
      <w:r w:rsidRPr="003748DF">
        <w:rPr>
          <w:rFonts w:cstheme="minorHAnsi"/>
          <w:sz w:val="24"/>
          <w:szCs w:val="24"/>
        </w:rPr>
        <w:t xml:space="preserve"> of this document for details.</w:t>
      </w:r>
    </w:p>
    <w:p w:rsidR="003748DF" w:rsidRDefault="00A1352A" w:rsidP="00A420D3">
      <w:pPr>
        <w:spacing w:before="100" w:beforeAutospacing="1" w:after="0" w:line="240" w:lineRule="auto"/>
        <w:rPr>
          <w:rFonts w:cstheme="minorHAnsi"/>
          <w:sz w:val="24"/>
          <w:szCs w:val="24"/>
        </w:rPr>
      </w:pPr>
      <w:r w:rsidRPr="003748DF">
        <w:rPr>
          <w:rFonts w:cstheme="minorHAnsi"/>
          <w:sz w:val="24"/>
          <w:szCs w:val="24"/>
        </w:rPr>
        <w:t xml:space="preserve">The size limit for each application is 10MB. There is also a 2MB size limit for each attachment. </w:t>
      </w:r>
      <w:r w:rsidR="00981128" w:rsidRPr="003748DF">
        <w:rPr>
          <w:rFonts w:cstheme="minorHAnsi"/>
          <w:sz w:val="24"/>
          <w:szCs w:val="24"/>
        </w:rPr>
        <w:t xml:space="preserve">The Department’s information technology system is not capable of receiving applications that exceed 10MB and any applications above this limit will not be received. </w:t>
      </w:r>
    </w:p>
    <w:p w:rsidR="000353E6" w:rsidRPr="003748DF" w:rsidRDefault="00B35A0B" w:rsidP="00A420D3">
      <w:pPr>
        <w:spacing w:before="100" w:beforeAutospacing="1" w:after="0" w:line="240" w:lineRule="auto"/>
        <w:rPr>
          <w:rFonts w:eastAsia="Times New Roman" w:cstheme="minorHAnsi"/>
          <w:b/>
          <w:color w:val="333333"/>
          <w:spacing w:val="-12"/>
          <w:sz w:val="24"/>
          <w:szCs w:val="24"/>
          <w:lang w:eastAsia="en-AU"/>
        </w:rPr>
      </w:pPr>
      <w:r w:rsidRPr="003748DF">
        <w:rPr>
          <w:rFonts w:cstheme="minorHAnsi"/>
          <w:sz w:val="24"/>
          <w:szCs w:val="24"/>
        </w:rPr>
        <w:t xml:space="preserve">Where the inclusion of supporting documentation leads to an application exceeding the 10MB limit, </w:t>
      </w:r>
      <w:r w:rsidR="005A06D9" w:rsidRPr="003748DF">
        <w:rPr>
          <w:rFonts w:cstheme="minorHAnsi"/>
          <w:sz w:val="24"/>
          <w:szCs w:val="24"/>
        </w:rPr>
        <w:t>applicants should contact their local PM&amp;C Regional Network Office.</w:t>
      </w:r>
    </w:p>
    <w:p w:rsidR="00513B1B" w:rsidRPr="003748DF" w:rsidRDefault="005F0FDE" w:rsidP="00BE68EC">
      <w:pPr>
        <w:pStyle w:val="Heading2"/>
        <w:keepNext/>
        <w:spacing w:before="100" w:beforeAutospacing="1"/>
        <w:rPr>
          <w:rFonts w:asciiTheme="minorHAnsi" w:hAnsiTheme="minorHAnsi" w:cstheme="minorHAnsi"/>
          <w:b/>
          <w:sz w:val="24"/>
          <w:szCs w:val="24"/>
        </w:rPr>
      </w:pPr>
      <w:r w:rsidRPr="003748DF">
        <w:rPr>
          <w:rFonts w:asciiTheme="minorHAnsi" w:hAnsiTheme="minorHAnsi" w:cstheme="minorHAnsi"/>
          <w:b/>
          <w:sz w:val="24"/>
          <w:szCs w:val="24"/>
        </w:rPr>
        <w:lastRenderedPageBreak/>
        <w:t>B7</w:t>
      </w:r>
      <w:r w:rsidRPr="003748DF">
        <w:rPr>
          <w:rFonts w:asciiTheme="minorHAnsi" w:hAnsiTheme="minorHAnsi" w:cstheme="minorHAnsi"/>
          <w:b/>
          <w:sz w:val="24"/>
          <w:szCs w:val="24"/>
        </w:rPr>
        <w:tab/>
        <w:t>Activity budget information</w:t>
      </w:r>
    </w:p>
    <w:p w:rsidR="00513B1B" w:rsidRPr="003748DF" w:rsidRDefault="00513B1B" w:rsidP="00BE68EC">
      <w:pPr>
        <w:keepNext/>
        <w:spacing w:before="100" w:beforeAutospacing="1" w:after="0" w:line="240" w:lineRule="auto"/>
        <w:rPr>
          <w:rFonts w:cstheme="minorHAnsi"/>
          <w:sz w:val="24"/>
          <w:szCs w:val="24"/>
        </w:rPr>
      </w:pPr>
      <w:r w:rsidRPr="003748DF">
        <w:rPr>
          <w:rFonts w:cstheme="minorHAnsi"/>
          <w:sz w:val="24"/>
          <w:szCs w:val="24"/>
        </w:rPr>
        <w:t xml:space="preserve">Applicants are required to provide an itemised budget in the application. All budget figures must be GST exclusive. The budget should include a breakdown of costs and funding for each financial year in which the proposed </w:t>
      </w:r>
      <w:r w:rsidR="006027FE" w:rsidRPr="003748DF">
        <w:rPr>
          <w:rFonts w:cstheme="minorHAnsi"/>
          <w:sz w:val="24"/>
          <w:szCs w:val="24"/>
        </w:rPr>
        <w:t>activity</w:t>
      </w:r>
      <w:r w:rsidRPr="003748DF">
        <w:rPr>
          <w:rFonts w:cstheme="minorHAnsi"/>
          <w:sz w:val="24"/>
          <w:szCs w:val="24"/>
        </w:rPr>
        <w:t xml:space="preserve"> will operate and include the total funding being requested from the Department.</w:t>
      </w:r>
    </w:p>
    <w:p w:rsidR="00513B1B" w:rsidRPr="003748DF" w:rsidRDefault="00513B1B" w:rsidP="00B44FF5">
      <w:pPr>
        <w:spacing w:before="100" w:beforeAutospacing="1" w:after="0" w:line="240" w:lineRule="auto"/>
        <w:rPr>
          <w:rFonts w:cstheme="minorHAnsi"/>
          <w:sz w:val="24"/>
          <w:szCs w:val="24"/>
        </w:rPr>
      </w:pPr>
      <w:r w:rsidRPr="003748DF">
        <w:rPr>
          <w:rFonts w:cstheme="minorHAnsi"/>
          <w:sz w:val="24"/>
          <w:szCs w:val="24"/>
        </w:rPr>
        <w:t>The budget must identify and estimate the</w:t>
      </w:r>
      <w:r w:rsidR="003023FF" w:rsidRPr="003748DF">
        <w:rPr>
          <w:rFonts w:cstheme="minorHAnsi"/>
          <w:sz w:val="24"/>
          <w:szCs w:val="24"/>
        </w:rPr>
        <w:t xml:space="preserve"> expense </w:t>
      </w:r>
      <w:r w:rsidRPr="003748DF">
        <w:rPr>
          <w:rFonts w:cstheme="minorHAnsi"/>
          <w:sz w:val="24"/>
          <w:szCs w:val="24"/>
        </w:rPr>
        <w:t>items associated with delivering the intended outcomes.</w:t>
      </w:r>
      <w:r w:rsidR="005A06D9" w:rsidRPr="003748DF">
        <w:rPr>
          <w:rFonts w:cstheme="minorHAnsi"/>
          <w:sz w:val="24"/>
          <w:szCs w:val="24"/>
        </w:rPr>
        <w:t xml:space="preserve"> It should demonstrate value for money per activity and outcome.</w:t>
      </w:r>
    </w:p>
    <w:p w:rsidR="00513B1B" w:rsidRPr="003748DF" w:rsidRDefault="00513B1B" w:rsidP="00B44FF5">
      <w:pPr>
        <w:spacing w:before="100" w:beforeAutospacing="1" w:after="0" w:line="240" w:lineRule="auto"/>
        <w:rPr>
          <w:rFonts w:cstheme="minorHAnsi"/>
          <w:sz w:val="24"/>
          <w:szCs w:val="24"/>
        </w:rPr>
      </w:pPr>
      <w:r w:rsidRPr="003748DF">
        <w:rPr>
          <w:rFonts w:cstheme="minorHAnsi"/>
          <w:sz w:val="24"/>
          <w:szCs w:val="24"/>
        </w:rPr>
        <w:t>Applicants must also provide details of funding from other sources (including other gove</w:t>
      </w:r>
      <w:r w:rsidR="003023FF" w:rsidRPr="003748DF">
        <w:rPr>
          <w:rFonts w:cstheme="minorHAnsi"/>
          <w:sz w:val="24"/>
          <w:szCs w:val="24"/>
        </w:rPr>
        <w:t xml:space="preserve">rnment agencies) that will also </w:t>
      </w:r>
      <w:r w:rsidRPr="003748DF">
        <w:rPr>
          <w:rFonts w:cstheme="minorHAnsi"/>
          <w:sz w:val="24"/>
          <w:szCs w:val="24"/>
        </w:rPr>
        <w:t xml:space="preserve">contribute to the costs of the </w:t>
      </w:r>
      <w:r w:rsidR="006027FE" w:rsidRPr="003748DF">
        <w:rPr>
          <w:rFonts w:cstheme="minorHAnsi"/>
          <w:sz w:val="24"/>
          <w:szCs w:val="24"/>
        </w:rPr>
        <w:t>activity</w:t>
      </w:r>
      <w:r w:rsidRPr="003748DF">
        <w:rPr>
          <w:rFonts w:cstheme="minorHAnsi"/>
          <w:sz w:val="24"/>
          <w:szCs w:val="24"/>
        </w:rPr>
        <w:t xml:space="preserve"> outlined in the application. This should include confirmation of whether the funding is approved. </w:t>
      </w:r>
    </w:p>
    <w:p w:rsidR="00513B1B" w:rsidRPr="003748DF" w:rsidRDefault="007F6E22" w:rsidP="00B44FF5">
      <w:pPr>
        <w:pStyle w:val="ListNumber"/>
        <w:numPr>
          <w:ilvl w:val="0"/>
          <w:numId w:val="0"/>
        </w:numPr>
        <w:spacing w:before="100" w:beforeAutospacing="1"/>
        <w:ind w:right="281"/>
        <w:rPr>
          <w:rFonts w:asciiTheme="minorHAnsi" w:hAnsiTheme="minorHAnsi" w:cstheme="minorHAnsi"/>
          <w:sz w:val="24"/>
        </w:rPr>
      </w:pPr>
      <w:r>
        <w:rPr>
          <w:rFonts w:asciiTheme="minorHAnsi" w:hAnsiTheme="minorHAnsi" w:cstheme="minorHAnsi"/>
          <w:sz w:val="24"/>
        </w:rPr>
        <w:t>Applicants must a</w:t>
      </w:r>
      <w:r w:rsidR="00513B1B" w:rsidRPr="003748DF">
        <w:rPr>
          <w:rFonts w:asciiTheme="minorHAnsi" w:hAnsiTheme="minorHAnsi" w:cstheme="minorHAnsi"/>
          <w:sz w:val="24"/>
        </w:rPr>
        <w:t xml:space="preserve">lso specify any applications for funding that are currently awaiting a decision, as well as the nature of the support (e.g. funding contribution, in kind support, resources, expertise). </w:t>
      </w:r>
    </w:p>
    <w:p w:rsidR="00057359" w:rsidRPr="003748DF" w:rsidRDefault="006C53E3" w:rsidP="00B44FF5">
      <w:pPr>
        <w:pStyle w:val="Heading2"/>
        <w:spacing w:before="100" w:beforeAutospacing="1"/>
        <w:rPr>
          <w:rFonts w:asciiTheme="minorHAnsi" w:hAnsiTheme="minorHAnsi" w:cstheme="minorHAnsi"/>
          <w:b/>
          <w:sz w:val="24"/>
          <w:szCs w:val="24"/>
        </w:rPr>
      </w:pPr>
      <w:r w:rsidRPr="003748DF">
        <w:rPr>
          <w:rFonts w:asciiTheme="minorHAnsi" w:hAnsiTheme="minorHAnsi" w:cstheme="minorHAnsi"/>
          <w:b/>
          <w:sz w:val="24"/>
          <w:szCs w:val="24"/>
        </w:rPr>
        <w:t>B</w:t>
      </w:r>
      <w:r w:rsidR="00513B1B" w:rsidRPr="003748DF">
        <w:rPr>
          <w:rFonts w:asciiTheme="minorHAnsi" w:hAnsiTheme="minorHAnsi" w:cstheme="minorHAnsi"/>
          <w:b/>
          <w:sz w:val="24"/>
          <w:szCs w:val="24"/>
        </w:rPr>
        <w:t>8</w:t>
      </w:r>
      <w:r w:rsidRPr="003748DF">
        <w:rPr>
          <w:rFonts w:asciiTheme="minorHAnsi" w:hAnsiTheme="minorHAnsi" w:cstheme="minorHAnsi"/>
          <w:b/>
          <w:sz w:val="24"/>
          <w:szCs w:val="24"/>
        </w:rPr>
        <w:tab/>
      </w:r>
      <w:r w:rsidR="00057359" w:rsidRPr="003748DF">
        <w:rPr>
          <w:rFonts w:asciiTheme="minorHAnsi" w:hAnsiTheme="minorHAnsi" w:cstheme="minorHAnsi"/>
          <w:b/>
          <w:sz w:val="24"/>
          <w:szCs w:val="24"/>
        </w:rPr>
        <w:t>How to submit an application</w:t>
      </w:r>
    </w:p>
    <w:p w:rsidR="004B1FB0" w:rsidRPr="003748DF" w:rsidRDefault="004267B2" w:rsidP="00B44FF5">
      <w:pPr>
        <w:spacing w:before="100" w:beforeAutospacing="1" w:after="0" w:line="240" w:lineRule="auto"/>
        <w:rPr>
          <w:rFonts w:cstheme="minorHAnsi"/>
          <w:sz w:val="24"/>
          <w:szCs w:val="24"/>
        </w:rPr>
      </w:pPr>
      <w:r w:rsidRPr="003748DF">
        <w:rPr>
          <w:rFonts w:cstheme="minorHAnsi"/>
          <w:sz w:val="24"/>
          <w:szCs w:val="24"/>
        </w:rPr>
        <w:t>Information on submi</w:t>
      </w:r>
      <w:r w:rsidR="00822E62" w:rsidRPr="003748DF">
        <w:rPr>
          <w:rFonts w:cstheme="minorHAnsi"/>
          <w:sz w:val="24"/>
          <w:szCs w:val="24"/>
        </w:rPr>
        <w:t>tting an application</w:t>
      </w:r>
      <w:r w:rsidRPr="003748DF">
        <w:rPr>
          <w:rFonts w:cstheme="minorHAnsi"/>
          <w:sz w:val="24"/>
          <w:szCs w:val="24"/>
        </w:rPr>
        <w:t xml:space="preserve"> is provided on the front page of this application kit.</w:t>
      </w:r>
      <w:r w:rsidR="003748DF">
        <w:rPr>
          <w:rFonts w:cstheme="minorHAnsi"/>
          <w:sz w:val="24"/>
          <w:szCs w:val="24"/>
        </w:rPr>
        <w:t xml:space="preserve"> </w:t>
      </w:r>
      <w:r w:rsidR="004B1FB0" w:rsidRPr="003748DF">
        <w:rPr>
          <w:rFonts w:cstheme="minorHAnsi"/>
          <w:sz w:val="24"/>
          <w:szCs w:val="24"/>
        </w:rPr>
        <w:t xml:space="preserve">It is the responsibility of the applicant to ensure that their application is complete and accurate. Giving false or misleading information to PM&amp;C is a serious offence; applicants who do so may be prosecuted under section 137.1 of the </w:t>
      </w:r>
      <w:r w:rsidR="004B1FB0" w:rsidRPr="003748DF">
        <w:rPr>
          <w:rFonts w:cstheme="minorHAnsi"/>
          <w:i/>
          <w:sz w:val="24"/>
          <w:szCs w:val="24"/>
        </w:rPr>
        <w:t>Criminal Code Act 19</w:t>
      </w:r>
      <w:r w:rsidR="00AB04F5" w:rsidRPr="003748DF">
        <w:rPr>
          <w:rFonts w:cstheme="minorHAnsi"/>
          <w:i/>
          <w:sz w:val="24"/>
          <w:szCs w:val="24"/>
        </w:rPr>
        <w:t>9</w:t>
      </w:r>
      <w:r w:rsidR="004B1FB0" w:rsidRPr="003748DF">
        <w:rPr>
          <w:rFonts w:cstheme="minorHAnsi"/>
          <w:i/>
          <w:sz w:val="24"/>
          <w:szCs w:val="24"/>
        </w:rPr>
        <w:t>5</w:t>
      </w:r>
      <w:r w:rsidR="00AB04F5" w:rsidRPr="003748DF">
        <w:rPr>
          <w:rFonts w:cstheme="minorHAnsi"/>
          <w:sz w:val="24"/>
          <w:szCs w:val="24"/>
        </w:rPr>
        <w:t xml:space="preserve"> (</w:t>
      </w:r>
      <w:proofErr w:type="spellStart"/>
      <w:r w:rsidR="009D6501" w:rsidRPr="003748DF">
        <w:rPr>
          <w:rFonts w:cstheme="minorHAnsi"/>
          <w:sz w:val="24"/>
          <w:szCs w:val="24"/>
        </w:rPr>
        <w:t>Cth</w:t>
      </w:r>
      <w:proofErr w:type="spellEnd"/>
      <w:r w:rsidR="00AB04F5" w:rsidRPr="003748DF">
        <w:rPr>
          <w:rFonts w:cstheme="minorHAnsi"/>
          <w:sz w:val="24"/>
          <w:szCs w:val="24"/>
        </w:rPr>
        <w:t>)</w:t>
      </w:r>
      <w:r w:rsidR="004B1FB0" w:rsidRPr="003748DF">
        <w:rPr>
          <w:rFonts w:cstheme="minorHAnsi"/>
          <w:sz w:val="24"/>
          <w:szCs w:val="24"/>
        </w:rPr>
        <w:t>.</w:t>
      </w:r>
    </w:p>
    <w:p w:rsidR="00FB31AA" w:rsidRPr="003748DF" w:rsidRDefault="004B1FB0" w:rsidP="00B44FF5">
      <w:pPr>
        <w:spacing w:before="100" w:beforeAutospacing="1" w:after="0" w:line="240" w:lineRule="auto"/>
        <w:rPr>
          <w:rFonts w:cstheme="minorHAnsi"/>
          <w:sz w:val="24"/>
          <w:szCs w:val="24"/>
        </w:rPr>
      </w:pPr>
      <w:r w:rsidRPr="003748DF">
        <w:rPr>
          <w:rFonts w:cstheme="minorHAnsi"/>
          <w:sz w:val="24"/>
          <w:szCs w:val="24"/>
        </w:rPr>
        <w:t xml:space="preserve">Before </w:t>
      </w:r>
      <w:r w:rsidR="009D6501" w:rsidRPr="003748DF">
        <w:rPr>
          <w:rFonts w:cstheme="minorHAnsi"/>
          <w:sz w:val="24"/>
          <w:szCs w:val="24"/>
        </w:rPr>
        <w:t xml:space="preserve">submitting </w:t>
      </w:r>
      <w:r w:rsidRPr="003748DF">
        <w:rPr>
          <w:rFonts w:cstheme="minorHAnsi"/>
          <w:sz w:val="24"/>
          <w:szCs w:val="24"/>
        </w:rPr>
        <w:t>an applicat</w:t>
      </w:r>
      <w:r w:rsidR="009D6501" w:rsidRPr="003748DF">
        <w:rPr>
          <w:rFonts w:cstheme="minorHAnsi"/>
          <w:sz w:val="24"/>
          <w:szCs w:val="24"/>
        </w:rPr>
        <w:t xml:space="preserve">ion, applicants are encouraged to complete </w:t>
      </w:r>
      <w:r w:rsidRPr="003748DF">
        <w:rPr>
          <w:rFonts w:cstheme="minorHAnsi"/>
          <w:sz w:val="24"/>
          <w:szCs w:val="24"/>
        </w:rPr>
        <w:t xml:space="preserve">the Checklist </w:t>
      </w:r>
      <w:r w:rsidR="009D6501" w:rsidRPr="003748DF">
        <w:rPr>
          <w:rFonts w:cstheme="minorHAnsi"/>
          <w:sz w:val="24"/>
          <w:szCs w:val="24"/>
        </w:rPr>
        <w:t xml:space="preserve">at </w:t>
      </w:r>
      <w:r w:rsidRPr="003748DF">
        <w:rPr>
          <w:rFonts w:cstheme="minorHAnsi"/>
          <w:sz w:val="24"/>
          <w:szCs w:val="24"/>
        </w:rPr>
        <w:t xml:space="preserve">Part E </w:t>
      </w:r>
      <w:r w:rsidR="009D6501" w:rsidRPr="003748DF">
        <w:rPr>
          <w:rFonts w:cstheme="minorHAnsi"/>
          <w:sz w:val="24"/>
          <w:szCs w:val="24"/>
        </w:rPr>
        <w:t xml:space="preserve">of this </w:t>
      </w:r>
      <w:r w:rsidR="000F66AD" w:rsidRPr="003748DF">
        <w:rPr>
          <w:rFonts w:cstheme="minorHAnsi"/>
          <w:sz w:val="24"/>
          <w:szCs w:val="24"/>
        </w:rPr>
        <w:t>a</w:t>
      </w:r>
      <w:r w:rsidR="00B1057D" w:rsidRPr="003748DF">
        <w:rPr>
          <w:rFonts w:cstheme="minorHAnsi"/>
          <w:sz w:val="24"/>
          <w:szCs w:val="24"/>
        </w:rPr>
        <w:t xml:space="preserve">pplication </w:t>
      </w:r>
      <w:r w:rsidR="000F66AD" w:rsidRPr="003748DF">
        <w:rPr>
          <w:rFonts w:cstheme="minorHAnsi"/>
          <w:sz w:val="24"/>
          <w:szCs w:val="24"/>
        </w:rPr>
        <w:t>k</w:t>
      </w:r>
      <w:r w:rsidR="009D6501" w:rsidRPr="003748DF">
        <w:rPr>
          <w:rFonts w:cstheme="minorHAnsi"/>
          <w:sz w:val="24"/>
          <w:szCs w:val="24"/>
        </w:rPr>
        <w:t xml:space="preserve">it. </w:t>
      </w:r>
      <w:r w:rsidRPr="003748DF">
        <w:rPr>
          <w:rFonts w:cstheme="minorHAnsi"/>
          <w:sz w:val="24"/>
          <w:szCs w:val="24"/>
        </w:rPr>
        <w:t xml:space="preserve">The checklist </w:t>
      </w:r>
      <w:r w:rsidR="00AB04F5" w:rsidRPr="003748DF">
        <w:rPr>
          <w:rFonts w:cstheme="minorHAnsi"/>
          <w:sz w:val="24"/>
          <w:szCs w:val="24"/>
        </w:rPr>
        <w:t xml:space="preserve">will assist </w:t>
      </w:r>
      <w:r w:rsidR="00981128" w:rsidRPr="003748DF">
        <w:rPr>
          <w:rFonts w:cstheme="minorHAnsi"/>
          <w:sz w:val="24"/>
          <w:szCs w:val="24"/>
        </w:rPr>
        <w:t xml:space="preserve">applicants with the completion of their </w:t>
      </w:r>
      <w:r w:rsidR="00AB04F5" w:rsidRPr="003748DF">
        <w:rPr>
          <w:rFonts w:cstheme="minorHAnsi"/>
          <w:sz w:val="24"/>
          <w:szCs w:val="24"/>
        </w:rPr>
        <w:t xml:space="preserve">application. The checklist </w:t>
      </w:r>
      <w:r w:rsidRPr="003748DF">
        <w:rPr>
          <w:rFonts w:cstheme="minorHAnsi"/>
          <w:sz w:val="24"/>
          <w:szCs w:val="24"/>
        </w:rPr>
        <w:t>does not need to be s</w:t>
      </w:r>
      <w:r w:rsidR="00AB04F5" w:rsidRPr="003748DF">
        <w:rPr>
          <w:rFonts w:cstheme="minorHAnsi"/>
          <w:sz w:val="24"/>
          <w:szCs w:val="24"/>
        </w:rPr>
        <w:t xml:space="preserve">ubmitted with </w:t>
      </w:r>
      <w:r w:rsidR="00981128" w:rsidRPr="003748DF">
        <w:rPr>
          <w:rFonts w:cstheme="minorHAnsi"/>
          <w:sz w:val="24"/>
          <w:szCs w:val="24"/>
        </w:rPr>
        <w:t xml:space="preserve">the </w:t>
      </w:r>
      <w:r w:rsidR="00AB04F5" w:rsidRPr="003748DF">
        <w:rPr>
          <w:rFonts w:cstheme="minorHAnsi"/>
          <w:sz w:val="24"/>
          <w:szCs w:val="24"/>
        </w:rPr>
        <w:t>application.</w:t>
      </w:r>
    </w:p>
    <w:p w:rsidR="004267B2" w:rsidRPr="003748DF" w:rsidRDefault="004267B2" w:rsidP="00B44FF5">
      <w:pPr>
        <w:spacing w:before="100" w:beforeAutospacing="1" w:after="0" w:line="240" w:lineRule="auto"/>
        <w:rPr>
          <w:rFonts w:cstheme="minorHAnsi"/>
          <w:sz w:val="24"/>
          <w:szCs w:val="24"/>
        </w:rPr>
      </w:pPr>
      <w:r w:rsidRPr="003748DF">
        <w:rPr>
          <w:rFonts w:cstheme="minorHAnsi"/>
          <w:sz w:val="24"/>
          <w:szCs w:val="24"/>
        </w:rPr>
        <w:t xml:space="preserve">If </w:t>
      </w:r>
      <w:r w:rsidR="007B02BC" w:rsidRPr="003748DF">
        <w:rPr>
          <w:rFonts w:cstheme="minorHAnsi"/>
          <w:sz w:val="24"/>
          <w:szCs w:val="24"/>
        </w:rPr>
        <w:t xml:space="preserve">an applicant discovers </w:t>
      </w:r>
      <w:r w:rsidRPr="003748DF">
        <w:rPr>
          <w:rFonts w:cstheme="minorHAnsi"/>
          <w:sz w:val="24"/>
          <w:szCs w:val="24"/>
        </w:rPr>
        <w:t xml:space="preserve">an error in </w:t>
      </w:r>
      <w:r w:rsidR="007B02BC" w:rsidRPr="003748DF">
        <w:rPr>
          <w:rFonts w:cstheme="minorHAnsi"/>
          <w:sz w:val="24"/>
          <w:szCs w:val="24"/>
        </w:rPr>
        <w:t xml:space="preserve">their </w:t>
      </w:r>
      <w:r w:rsidRPr="003748DF">
        <w:rPr>
          <w:rFonts w:cstheme="minorHAnsi"/>
          <w:sz w:val="24"/>
          <w:szCs w:val="24"/>
        </w:rPr>
        <w:t xml:space="preserve">application </w:t>
      </w:r>
      <w:r w:rsidR="00BC2481" w:rsidRPr="003748DF">
        <w:rPr>
          <w:rFonts w:cstheme="minorHAnsi"/>
          <w:sz w:val="24"/>
          <w:szCs w:val="24"/>
        </w:rPr>
        <w:t xml:space="preserve">after submitting </w:t>
      </w:r>
      <w:r w:rsidR="007B02BC" w:rsidRPr="003748DF">
        <w:rPr>
          <w:rFonts w:cstheme="minorHAnsi"/>
          <w:sz w:val="24"/>
          <w:szCs w:val="24"/>
        </w:rPr>
        <w:t xml:space="preserve">it, they </w:t>
      </w:r>
      <w:r w:rsidRPr="003748DF">
        <w:rPr>
          <w:rFonts w:cstheme="minorHAnsi"/>
          <w:sz w:val="24"/>
          <w:szCs w:val="24"/>
        </w:rPr>
        <w:t>should inform the Department immediately throu</w:t>
      </w:r>
      <w:r w:rsidR="00C64F08" w:rsidRPr="003748DF">
        <w:rPr>
          <w:rFonts w:cstheme="minorHAnsi"/>
          <w:sz w:val="24"/>
          <w:szCs w:val="24"/>
        </w:rPr>
        <w:t>gh the contact details provided at Annexure 2 of the</w:t>
      </w:r>
      <w:r w:rsidR="004A7EB4" w:rsidRPr="003748DF">
        <w:rPr>
          <w:rFonts w:cstheme="minorHAnsi"/>
          <w:sz w:val="24"/>
          <w:szCs w:val="24"/>
        </w:rPr>
        <w:t xml:space="preserve"> IAS</w:t>
      </w:r>
      <w:r w:rsidR="00103BF2" w:rsidRPr="003748DF">
        <w:rPr>
          <w:rFonts w:cstheme="minorHAnsi"/>
          <w:sz w:val="24"/>
          <w:szCs w:val="24"/>
        </w:rPr>
        <w:t> </w:t>
      </w:r>
      <w:r w:rsidR="00C64F08" w:rsidRPr="003748DF">
        <w:rPr>
          <w:rFonts w:cstheme="minorHAnsi"/>
          <w:sz w:val="24"/>
          <w:szCs w:val="24"/>
        </w:rPr>
        <w:t>Grant Guidelines.</w:t>
      </w:r>
    </w:p>
    <w:p w:rsidR="00F028F8" w:rsidRPr="003748DF" w:rsidRDefault="00F028F8" w:rsidP="00B44FF5">
      <w:pPr>
        <w:spacing w:before="100" w:beforeAutospacing="1" w:after="0" w:line="240" w:lineRule="auto"/>
        <w:rPr>
          <w:rFonts w:cstheme="minorHAnsi"/>
          <w:sz w:val="24"/>
          <w:szCs w:val="24"/>
        </w:rPr>
      </w:pPr>
      <w:r w:rsidRPr="003748DF">
        <w:rPr>
          <w:rFonts w:cstheme="minorHAnsi"/>
          <w:sz w:val="24"/>
          <w:szCs w:val="24"/>
        </w:rPr>
        <w:t xml:space="preserve">It is recommended </w:t>
      </w:r>
      <w:r w:rsidR="007B02BC" w:rsidRPr="003748DF">
        <w:rPr>
          <w:rFonts w:cstheme="minorHAnsi"/>
          <w:sz w:val="24"/>
          <w:szCs w:val="24"/>
        </w:rPr>
        <w:t xml:space="preserve">that applicants </w:t>
      </w:r>
      <w:r w:rsidRPr="003748DF">
        <w:rPr>
          <w:rFonts w:cstheme="minorHAnsi"/>
          <w:sz w:val="24"/>
          <w:szCs w:val="24"/>
        </w:rPr>
        <w:t xml:space="preserve">retain a copy of </w:t>
      </w:r>
      <w:r w:rsidR="007B02BC" w:rsidRPr="003748DF">
        <w:rPr>
          <w:rFonts w:cstheme="minorHAnsi"/>
          <w:sz w:val="24"/>
          <w:szCs w:val="24"/>
        </w:rPr>
        <w:t xml:space="preserve">their </w:t>
      </w:r>
      <w:r w:rsidRPr="003748DF">
        <w:rPr>
          <w:rFonts w:cstheme="minorHAnsi"/>
          <w:sz w:val="24"/>
          <w:szCs w:val="24"/>
        </w:rPr>
        <w:t>application</w:t>
      </w:r>
      <w:r w:rsidR="004267B2" w:rsidRPr="003748DF">
        <w:rPr>
          <w:rFonts w:cstheme="minorHAnsi"/>
          <w:sz w:val="24"/>
          <w:szCs w:val="24"/>
        </w:rPr>
        <w:t xml:space="preserve"> for </w:t>
      </w:r>
      <w:r w:rsidR="007B02BC" w:rsidRPr="003748DF">
        <w:rPr>
          <w:rFonts w:cstheme="minorHAnsi"/>
          <w:sz w:val="24"/>
          <w:szCs w:val="24"/>
        </w:rPr>
        <w:t xml:space="preserve">their </w:t>
      </w:r>
      <w:r w:rsidR="004267B2" w:rsidRPr="003748DF">
        <w:rPr>
          <w:rFonts w:cstheme="minorHAnsi"/>
          <w:sz w:val="24"/>
          <w:szCs w:val="24"/>
        </w:rPr>
        <w:t>records</w:t>
      </w:r>
      <w:r w:rsidRPr="003748DF">
        <w:rPr>
          <w:rFonts w:cstheme="minorHAnsi"/>
          <w:sz w:val="24"/>
          <w:szCs w:val="24"/>
        </w:rPr>
        <w:t>.</w:t>
      </w:r>
    </w:p>
    <w:p w:rsidR="00103BF2" w:rsidRPr="003748DF" w:rsidRDefault="00931A63" w:rsidP="00B44FF5">
      <w:pPr>
        <w:spacing w:before="100" w:beforeAutospacing="1" w:after="0" w:line="240" w:lineRule="auto"/>
        <w:rPr>
          <w:rFonts w:cstheme="minorHAnsi"/>
          <w:sz w:val="24"/>
          <w:szCs w:val="24"/>
        </w:rPr>
      </w:pPr>
      <w:r w:rsidRPr="003748DF">
        <w:rPr>
          <w:rFonts w:cstheme="minorHAnsi"/>
          <w:sz w:val="24"/>
          <w:szCs w:val="24"/>
        </w:rPr>
        <w:t>After submitting an application a confirmation receipt will be sent to the applicant</w:t>
      </w:r>
      <w:r w:rsidR="002C5884" w:rsidRPr="003748DF">
        <w:rPr>
          <w:rFonts w:cstheme="minorHAnsi"/>
          <w:sz w:val="24"/>
          <w:szCs w:val="24"/>
        </w:rPr>
        <w:t xml:space="preserve">. </w:t>
      </w:r>
      <w:r w:rsidRPr="003748DF">
        <w:rPr>
          <w:rFonts w:cstheme="minorHAnsi"/>
          <w:sz w:val="24"/>
          <w:szCs w:val="24"/>
        </w:rPr>
        <w:t xml:space="preserve">If </w:t>
      </w:r>
      <w:r w:rsidR="00EE2CC9" w:rsidRPr="003748DF">
        <w:rPr>
          <w:rFonts w:cstheme="minorHAnsi"/>
          <w:sz w:val="24"/>
          <w:szCs w:val="24"/>
        </w:rPr>
        <w:t xml:space="preserve">a confirmation </w:t>
      </w:r>
      <w:r w:rsidRPr="003748DF">
        <w:rPr>
          <w:rFonts w:cstheme="minorHAnsi"/>
          <w:sz w:val="24"/>
          <w:szCs w:val="24"/>
        </w:rPr>
        <w:t>receipt</w:t>
      </w:r>
      <w:r w:rsidR="00EE2CC9" w:rsidRPr="003748DF">
        <w:rPr>
          <w:rFonts w:cstheme="minorHAnsi"/>
          <w:sz w:val="24"/>
          <w:szCs w:val="24"/>
        </w:rPr>
        <w:t xml:space="preserve"> is not received after submitting an</w:t>
      </w:r>
      <w:r w:rsidR="006F64BF" w:rsidRPr="003748DF">
        <w:rPr>
          <w:rFonts w:cstheme="minorHAnsi"/>
          <w:sz w:val="24"/>
          <w:szCs w:val="24"/>
        </w:rPr>
        <w:t xml:space="preserve"> application</w:t>
      </w:r>
      <w:r w:rsidR="00EE2CC9" w:rsidRPr="003748DF">
        <w:rPr>
          <w:rFonts w:cstheme="minorHAnsi"/>
          <w:sz w:val="24"/>
          <w:szCs w:val="24"/>
        </w:rPr>
        <w:t>,</w:t>
      </w:r>
      <w:r w:rsidRPr="003748DF">
        <w:rPr>
          <w:rFonts w:cstheme="minorHAnsi"/>
          <w:sz w:val="24"/>
          <w:szCs w:val="24"/>
        </w:rPr>
        <w:t xml:space="preserve"> please contact the Department.</w:t>
      </w:r>
      <w:r w:rsidR="00C64F08" w:rsidRPr="003748DF">
        <w:rPr>
          <w:rFonts w:cstheme="minorHAnsi"/>
          <w:sz w:val="24"/>
          <w:szCs w:val="24"/>
        </w:rPr>
        <w:t xml:space="preserve"> Departmental contact details are provided at Annexure 2 of the </w:t>
      </w:r>
      <w:r w:rsidR="004A7EB4" w:rsidRPr="003748DF">
        <w:rPr>
          <w:rFonts w:cstheme="minorHAnsi"/>
          <w:sz w:val="24"/>
          <w:szCs w:val="24"/>
        </w:rPr>
        <w:t xml:space="preserve">IAS </w:t>
      </w:r>
      <w:r w:rsidR="00C64F08" w:rsidRPr="003748DF">
        <w:rPr>
          <w:rFonts w:cstheme="minorHAnsi"/>
          <w:sz w:val="24"/>
          <w:szCs w:val="24"/>
        </w:rPr>
        <w:t>Grant Guidelines.</w:t>
      </w:r>
    </w:p>
    <w:p w:rsidR="00F0732F" w:rsidRPr="003748DF" w:rsidRDefault="006C53E3" w:rsidP="00B44FF5">
      <w:pPr>
        <w:pStyle w:val="Heading2"/>
        <w:spacing w:before="100" w:beforeAutospacing="1"/>
        <w:rPr>
          <w:rFonts w:asciiTheme="minorHAnsi" w:hAnsiTheme="minorHAnsi" w:cstheme="minorHAnsi"/>
          <w:b/>
          <w:sz w:val="24"/>
          <w:szCs w:val="24"/>
        </w:rPr>
      </w:pPr>
      <w:r w:rsidRPr="003748DF">
        <w:rPr>
          <w:rFonts w:asciiTheme="minorHAnsi" w:hAnsiTheme="minorHAnsi" w:cstheme="minorHAnsi"/>
          <w:b/>
          <w:sz w:val="24"/>
          <w:szCs w:val="24"/>
        </w:rPr>
        <w:t>B</w:t>
      </w:r>
      <w:r w:rsidR="003748DF">
        <w:rPr>
          <w:rFonts w:asciiTheme="minorHAnsi" w:hAnsiTheme="minorHAnsi" w:cstheme="minorHAnsi"/>
          <w:b/>
          <w:sz w:val="24"/>
          <w:szCs w:val="24"/>
        </w:rPr>
        <w:t>9</w:t>
      </w:r>
      <w:r w:rsidRPr="003748DF">
        <w:rPr>
          <w:rFonts w:asciiTheme="minorHAnsi" w:hAnsiTheme="minorHAnsi" w:cstheme="minorHAnsi"/>
          <w:b/>
          <w:sz w:val="24"/>
          <w:szCs w:val="24"/>
        </w:rPr>
        <w:tab/>
      </w:r>
      <w:r w:rsidR="00F0732F" w:rsidRPr="003748DF">
        <w:rPr>
          <w:rFonts w:asciiTheme="minorHAnsi" w:hAnsiTheme="minorHAnsi" w:cstheme="minorHAnsi"/>
          <w:b/>
          <w:sz w:val="24"/>
          <w:szCs w:val="24"/>
        </w:rPr>
        <w:t>Late applications</w:t>
      </w:r>
    </w:p>
    <w:p w:rsidR="004B1FB0" w:rsidRPr="003748DF" w:rsidRDefault="00B47251" w:rsidP="00B44FF5">
      <w:pPr>
        <w:pStyle w:val="PFNumLevel2"/>
        <w:numPr>
          <w:ilvl w:val="0"/>
          <w:numId w:val="0"/>
        </w:numPr>
        <w:spacing w:before="100" w:beforeAutospacing="1" w:after="0" w:line="240" w:lineRule="auto"/>
        <w:rPr>
          <w:rFonts w:asciiTheme="minorHAnsi" w:hAnsiTheme="minorHAnsi" w:cstheme="minorHAnsi"/>
          <w:b/>
          <w:color w:val="333333"/>
          <w:spacing w:val="-12"/>
          <w:sz w:val="24"/>
          <w:szCs w:val="24"/>
          <w:lang w:eastAsia="en-AU"/>
        </w:rPr>
      </w:pPr>
      <w:r w:rsidRPr="003748DF">
        <w:rPr>
          <w:rFonts w:asciiTheme="minorHAnsi" w:hAnsiTheme="minorHAnsi" w:cstheme="minorHAnsi"/>
          <w:sz w:val="24"/>
          <w:szCs w:val="24"/>
        </w:rPr>
        <w:t>Where a closing date and time is specified for a grants process, t</w:t>
      </w:r>
      <w:r w:rsidR="00F0732F" w:rsidRPr="003748DF">
        <w:rPr>
          <w:rFonts w:asciiTheme="minorHAnsi" w:hAnsiTheme="minorHAnsi" w:cstheme="minorHAnsi"/>
          <w:sz w:val="24"/>
          <w:szCs w:val="24"/>
        </w:rPr>
        <w:t>he Department reserves the right to not accept late applications. In considering whether it will accept a late application, the Department will take into account the degree of lateness, whether the cause of the lateness was beyond the applicant's control and other facts it considers relevant. The Department may also ask the applicant to provide evidence to support its claims</w:t>
      </w:r>
      <w:r w:rsidR="006F64BF" w:rsidRPr="003748DF">
        <w:rPr>
          <w:rFonts w:asciiTheme="minorHAnsi" w:hAnsiTheme="minorHAnsi" w:cstheme="minorHAnsi"/>
          <w:sz w:val="24"/>
          <w:szCs w:val="24"/>
        </w:rPr>
        <w:t>.</w:t>
      </w:r>
      <w:r w:rsidR="00F0732F" w:rsidRPr="003748DF">
        <w:rPr>
          <w:rFonts w:asciiTheme="minorHAnsi" w:hAnsiTheme="minorHAnsi" w:cstheme="minorHAnsi"/>
          <w:sz w:val="24"/>
          <w:szCs w:val="24"/>
        </w:rPr>
        <w:t xml:space="preserve"> </w:t>
      </w:r>
      <w:r w:rsidR="004B1FB0" w:rsidRPr="003748DF">
        <w:rPr>
          <w:rFonts w:asciiTheme="minorHAnsi" w:hAnsiTheme="minorHAnsi" w:cstheme="minorHAnsi"/>
          <w:b/>
          <w:sz w:val="24"/>
          <w:szCs w:val="24"/>
        </w:rPr>
        <w:br w:type="page"/>
      </w:r>
    </w:p>
    <w:p w:rsidR="00B76492" w:rsidRPr="003748DF" w:rsidRDefault="00405D66" w:rsidP="009D1317">
      <w:pPr>
        <w:pStyle w:val="Heading7"/>
        <w:shd w:val="clear" w:color="auto" w:fill="883002"/>
        <w:spacing w:before="100" w:beforeAutospacing="1" w:line="240" w:lineRule="auto"/>
        <w:rPr>
          <w:rFonts w:asciiTheme="minorHAnsi" w:hAnsiTheme="minorHAnsi" w:cstheme="minorHAnsi"/>
          <w:i/>
          <w:iCs/>
          <w:sz w:val="24"/>
          <w:szCs w:val="24"/>
        </w:rPr>
      </w:pPr>
      <w:r w:rsidRPr="003748DF">
        <w:rPr>
          <w:rFonts w:asciiTheme="minorHAnsi" w:hAnsiTheme="minorHAnsi" w:cstheme="minorHAnsi"/>
          <w:sz w:val="24"/>
          <w:szCs w:val="24"/>
        </w:rPr>
        <w:lastRenderedPageBreak/>
        <w:t>PART C</w:t>
      </w:r>
      <w:r w:rsidR="00774FD8" w:rsidRPr="003748DF">
        <w:rPr>
          <w:rFonts w:asciiTheme="minorHAnsi" w:hAnsiTheme="minorHAnsi" w:cstheme="minorHAnsi"/>
          <w:sz w:val="24"/>
          <w:szCs w:val="24"/>
        </w:rPr>
        <w:t xml:space="preserve"> -</w:t>
      </w:r>
      <w:r w:rsidRPr="003748DF">
        <w:rPr>
          <w:rFonts w:asciiTheme="minorHAnsi" w:hAnsiTheme="minorHAnsi" w:cstheme="minorHAnsi"/>
          <w:sz w:val="24"/>
          <w:szCs w:val="24"/>
        </w:rPr>
        <w:t xml:space="preserve"> </w:t>
      </w:r>
      <w:r w:rsidR="00590533" w:rsidRPr="003748DF">
        <w:rPr>
          <w:rFonts w:asciiTheme="minorHAnsi" w:hAnsiTheme="minorHAnsi" w:cstheme="minorHAnsi"/>
          <w:sz w:val="24"/>
          <w:szCs w:val="24"/>
        </w:rPr>
        <w:t>HOW WILL THE APPLICATIONS BE ASSESSED?</w:t>
      </w:r>
      <w:r w:rsidR="00B76492" w:rsidRPr="003748DF">
        <w:rPr>
          <w:rFonts w:asciiTheme="minorHAnsi" w:hAnsiTheme="minorHAnsi" w:cstheme="minorHAnsi"/>
          <w:sz w:val="24"/>
          <w:szCs w:val="24"/>
        </w:rPr>
        <w:t xml:space="preserve"> </w:t>
      </w:r>
    </w:p>
    <w:p w:rsidR="000A239E" w:rsidRPr="003748DF" w:rsidRDefault="006C53E3" w:rsidP="00B44FF5">
      <w:pPr>
        <w:spacing w:before="100" w:beforeAutospacing="1" w:after="0" w:line="240" w:lineRule="auto"/>
        <w:rPr>
          <w:rFonts w:cstheme="minorHAnsi"/>
          <w:b/>
          <w:color w:val="000000"/>
          <w:sz w:val="24"/>
          <w:szCs w:val="24"/>
        </w:rPr>
      </w:pPr>
      <w:r w:rsidRPr="003748DF">
        <w:rPr>
          <w:rFonts w:cstheme="minorHAnsi"/>
          <w:b/>
          <w:color w:val="000000"/>
          <w:sz w:val="24"/>
          <w:szCs w:val="24"/>
        </w:rPr>
        <w:t>C1</w:t>
      </w:r>
      <w:r w:rsidRPr="003748DF">
        <w:rPr>
          <w:rFonts w:cstheme="minorHAnsi"/>
          <w:b/>
          <w:color w:val="000000"/>
          <w:sz w:val="24"/>
          <w:szCs w:val="24"/>
        </w:rPr>
        <w:tab/>
      </w:r>
      <w:r w:rsidR="000A239E" w:rsidRPr="003748DF">
        <w:rPr>
          <w:rFonts w:cstheme="minorHAnsi"/>
          <w:b/>
          <w:color w:val="000000"/>
          <w:sz w:val="24"/>
          <w:szCs w:val="24"/>
        </w:rPr>
        <w:t>Assessment panels</w:t>
      </w:r>
    </w:p>
    <w:p w:rsidR="002A124F" w:rsidRPr="003748DF" w:rsidRDefault="002A124F" w:rsidP="00B44FF5">
      <w:pPr>
        <w:spacing w:before="100" w:beforeAutospacing="1" w:after="0" w:line="240" w:lineRule="auto"/>
        <w:rPr>
          <w:rFonts w:cstheme="minorHAnsi"/>
          <w:color w:val="000000"/>
          <w:sz w:val="24"/>
          <w:szCs w:val="24"/>
        </w:rPr>
      </w:pPr>
      <w:r w:rsidRPr="003748DF">
        <w:rPr>
          <w:rFonts w:cstheme="minorHAnsi"/>
          <w:color w:val="000000"/>
          <w:sz w:val="24"/>
          <w:szCs w:val="24"/>
        </w:rPr>
        <w:t>The Department will initially screen applications to ensure applicants meet the eligibility and basic application requirements.</w:t>
      </w:r>
    </w:p>
    <w:p w:rsidR="0083223B" w:rsidRPr="003748DF" w:rsidRDefault="0083223B" w:rsidP="00701752">
      <w:pPr>
        <w:spacing w:before="100" w:beforeAutospacing="1" w:after="0" w:line="240" w:lineRule="auto"/>
        <w:rPr>
          <w:rFonts w:cstheme="minorHAnsi"/>
          <w:color w:val="000000"/>
          <w:sz w:val="24"/>
          <w:szCs w:val="24"/>
        </w:rPr>
      </w:pPr>
      <w:r w:rsidRPr="003748DF">
        <w:rPr>
          <w:rFonts w:cstheme="minorHAnsi"/>
          <w:color w:val="000000"/>
          <w:sz w:val="24"/>
          <w:szCs w:val="24"/>
        </w:rPr>
        <w:t xml:space="preserve">Assessment panels </w:t>
      </w:r>
      <w:r w:rsidR="00B1057D" w:rsidRPr="003748DF">
        <w:rPr>
          <w:rFonts w:cstheme="minorHAnsi"/>
          <w:color w:val="000000"/>
          <w:sz w:val="24"/>
          <w:szCs w:val="24"/>
        </w:rPr>
        <w:t>will be established by the Department</w:t>
      </w:r>
      <w:r w:rsidR="00701752">
        <w:rPr>
          <w:rFonts w:cstheme="minorHAnsi"/>
          <w:color w:val="000000"/>
          <w:sz w:val="24"/>
          <w:szCs w:val="24"/>
        </w:rPr>
        <w:t xml:space="preserve"> </w:t>
      </w:r>
      <w:r w:rsidR="00185CC4">
        <w:rPr>
          <w:rFonts w:cstheme="minorHAnsi"/>
          <w:color w:val="000000"/>
          <w:sz w:val="24"/>
          <w:szCs w:val="24"/>
        </w:rPr>
        <w:t>and comprise Departmental staff</w:t>
      </w:r>
      <w:r w:rsidR="00185CC4" w:rsidRPr="003748DF">
        <w:rPr>
          <w:rFonts w:cstheme="minorHAnsi"/>
          <w:color w:val="000000"/>
          <w:sz w:val="24"/>
          <w:szCs w:val="24"/>
        </w:rPr>
        <w:t>.</w:t>
      </w:r>
      <w:r w:rsidR="00185CC4">
        <w:rPr>
          <w:rFonts w:cstheme="minorHAnsi"/>
          <w:color w:val="000000"/>
          <w:sz w:val="24"/>
          <w:szCs w:val="24"/>
        </w:rPr>
        <w:t xml:space="preserve">  Assessment Panels will have access (as required) to </w:t>
      </w:r>
      <w:r w:rsidR="00185CC4" w:rsidRPr="00701752">
        <w:rPr>
          <w:rFonts w:cstheme="minorHAnsi"/>
          <w:color w:val="000000"/>
          <w:sz w:val="24"/>
          <w:szCs w:val="24"/>
        </w:rPr>
        <w:t>subject matter expert</w:t>
      </w:r>
      <w:r w:rsidR="00185CC4">
        <w:rPr>
          <w:rFonts w:cstheme="minorHAnsi"/>
          <w:color w:val="000000"/>
          <w:sz w:val="24"/>
          <w:szCs w:val="24"/>
        </w:rPr>
        <w:t>s</w:t>
      </w:r>
      <w:r w:rsidR="00185CC4" w:rsidRPr="00701752">
        <w:rPr>
          <w:rFonts w:cstheme="minorHAnsi"/>
          <w:color w:val="000000"/>
          <w:sz w:val="24"/>
          <w:szCs w:val="24"/>
        </w:rPr>
        <w:t xml:space="preserve"> </w:t>
      </w:r>
      <w:r w:rsidR="00185CC4">
        <w:rPr>
          <w:rFonts w:cstheme="minorHAnsi"/>
          <w:color w:val="000000"/>
          <w:sz w:val="24"/>
          <w:szCs w:val="24"/>
        </w:rPr>
        <w:t xml:space="preserve">and regional staff. </w:t>
      </w:r>
      <w:r w:rsidR="00185CC4" w:rsidRPr="00701752">
        <w:rPr>
          <w:rFonts w:cstheme="minorHAnsi"/>
          <w:color w:val="000000"/>
          <w:sz w:val="24"/>
          <w:szCs w:val="24"/>
        </w:rPr>
        <w:t xml:space="preserve"> </w:t>
      </w:r>
      <w:r w:rsidR="00185CC4">
        <w:rPr>
          <w:rFonts w:cstheme="minorHAnsi"/>
          <w:color w:val="000000"/>
          <w:sz w:val="24"/>
          <w:szCs w:val="24"/>
        </w:rPr>
        <w:t xml:space="preserve">The number of </w:t>
      </w:r>
      <w:r w:rsidR="00185CC4" w:rsidRPr="00701752">
        <w:rPr>
          <w:rFonts w:cstheme="minorHAnsi"/>
          <w:color w:val="000000"/>
          <w:sz w:val="24"/>
          <w:szCs w:val="24"/>
        </w:rPr>
        <w:t xml:space="preserve">Panel </w:t>
      </w:r>
      <w:r w:rsidR="00185CC4">
        <w:rPr>
          <w:rFonts w:cstheme="minorHAnsi"/>
          <w:color w:val="000000"/>
          <w:sz w:val="24"/>
          <w:szCs w:val="24"/>
        </w:rPr>
        <w:t xml:space="preserve">members </w:t>
      </w:r>
      <w:r w:rsidR="00185CC4" w:rsidRPr="00701752">
        <w:rPr>
          <w:rFonts w:cstheme="minorHAnsi"/>
          <w:color w:val="000000"/>
          <w:sz w:val="24"/>
          <w:szCs w:val="24"/>
        </w:rPr>
        <w:t>and their seniority level will be determined by proportionality principles</w:t>
      </w:r>
      <w:r w:rsidR="00185CC4">
        <w:rPr>
          <w:rFonts w:cstheme="minorHAnsi"/>
          <w:color w:val="000000"/>
          <w:sz w:val="24"/>
          <w:szCs w:val="24"/>
        </w:rPr>
        <w:t xml:space="preserve"> (for example based on the amount of funding involved, complexity, and risk).</w:t>
      </w:r>
    </w:p>
    <w:p w:rsidR="002A124F" w:rsidRPr="003748DF" w:rsidRDefault="00B47251" w:rsidP="00B44FF5">
      <w:pPr>
        <w:spacing w:before="100" w:beforeAutospacing="1" w:after="0" w:line="240" w:lineRule="auto"/>
        <w:rPr>
          <w:rFonts w:cstheme="minorHAnsi"/>
          <w:color w:val="000000"/>
          <w:sz w:val="24"/>
          <w:szCs w:val="24"/>
        </w:rPr>
      </w:pPr>
      <w:r w:rsidRPr="003748DF">
        <w:rPr>
          <w:rFonts w:cstheme="minorHAnsi"/>
          <w:color w:val="000000"/>
          <w:sz w:val="24"/>
          <w:szCs w:val="24"/>
        </w:rPr>
        <w:t>The</w:t>
      </w:r>
      <w:r w:rsidR="00590533" w:rsidRPr="003748DF">
        <w:rPr>
          <w:rFonts w:cstheme="minorHAnsi"/>
          <w:color w:val="000000"/>
          <w:sz w:val="24"/>
          <w:szCs w:val="24"/>
        </w:rPr>
        <w:t xml:space="preserve"> </w:t>
      </w:r>
      <w:r w:rsidR="0064013D" w:rsidRPr="003748DF">
        <w:rPr>
          <w:rFonts w:cstheme="minorHAnsi"/>
          <w:color w:val="000000"/>
          <w:sz w:val="24"/>
          <w:szCs w:val="24"/>
        </w:rPr>
        <w:t xml:space="preserve">assessment panel </w:t>
      </w:r>
      <w:r w:rsidRPr="003748DF">
        <w:rPr>
          <w:rFonts w:cstheme="minorHAnsi"/>
          <w:color w:val="000000"/>
          <w:sz w:val="24"/>
          <w:szCs w:val="24"/>
        </w:rPr>
        <w:t>will</w:t>
      </w:r>
      <w:r w:rsidR="00590533" w:rsidRPr="003748DF">
        <w:rPr>
          <w:rFonts w:cstheme="minorHAnsi"/>
          <w:color w:val="000000"/>
          <w:sz w:val="24"/>
          <w:szCs w:val="24"/>
        </w:rPr>
        <w:t xml:space="preserve"> assess</w:t>
      </w:r>
      <w:r w:rsidR="001E4674" w:rsidRPr="003748DF">
        <w:rPr>
          <w:rFonts w:cstheme="minorHAnsi"/>
          <w:color w:val="000000"/>
          <w:sz w:val="24"/>
          <w:szCs w:val="24"/>
        </w:rPr>
        <w:t xml:space="preserve"> all</w:t>
      </w:r>
      <w:r w:rsidR="00590533" w:rsidRPr="003748DF">
        <w:rPr>
          <w:rFonts w:cstheme="minorHAnsi"/>
          <w:color w:val="000000"/>
          <w:sz w:val="24"/>
          <w:szCs w:val="24"/>
        </w:rPr>
        <w:t xml:space="preserve"> ap</w:t>
      </w:r>
      <w:r w:rsidR="00053564" w:rsidRPr="003748DF">
        <w:rPr>
          <w:rFonts w:cstheme="minorHAnsi"/>
          <w:color w:val="000000"/>
          <w:sz w:val="24"/>
          <w:szCs w:val="24"/>
        </w:rPr>
        <w:t>plications against the assessment</w:t>
      </w:r>
      <w:r w:rsidR="00590533" w:rsidRPr="003748DF">
        <w:rPr>
          <w:rFonts w:cstheme="minorHAnsi"/>
          <w:color w:val="000000"/>
          <w:sz w:val="24"/>
          <w:szCs w:val="24"/>
        </w:rPr>
        <w:t xml:space="preserve"> criteria</w:t>
      </w:r>
      <w:r w:rsidR="002A124F" w:rsidRPr="003748DF">
        <w:rPr>
          <w:rFonts w:cstheme="minorHAnsi"/>
          <w:color w:val="000000"/>
          <w:sz w:val="24"/>
          <w:szCs w:val="24"/>
        </w:rPr>
        <w:t xml:space="preserve"> in this application kit. </w:t>
      </w:r>
      <w:r w:rsidR="00590533" w:rsidRPr="003748DF">
        <w:rPr>
          <w:rFonts w:cstheme="minorHAnsi"/>
          <w:color w:val="000000"/>
          <w:sz w:val="24"/>
          <w:szCs w:val="24"/>
        </w:rPr>
        <w:t xml:space="preserve"> </w:t>
      </w:r>
    </w:p>
    <w:p w:rsidR="00BB5662" w:rsidRPr="003748DF" w:rsidRDefault="00BB5662" w:rsidP="00B44FF5">
      <w:pPr>
        <w:spacing w:before="100" w:beforeAutospacing="1" w:after="0" w:line="240" w:lineRule="auto"/>
        <w:rPr>
          <w:rFonts w:cstheme="minorHAnsi"/>
          <w:color w:val="000000"/>
          <w:sz w:val="24"/>
          <w:szCs w:val="24"/>
        </w:rPr>
      </w:pPr>
      <w:r w:rsidRPr="003748DF">
        <w:rPr>
          <w:rFonts w:cstheme="minorHAnsi"/>
          <w:color w:val="000000"/>
          <w:sz w:val="24"/>
          <w:szCs w:val="24"/>
        </w:rPr>
        <w:t xml:space="preserve">Assessment panels may seek </w:t>
      </w:r>
      <w:r w:rsidR="004A7EB4" w:rsidRPr="003748DF">
        <w:rPr>
          <w:rFonts w:cstheme="minorHAnsi"/>
          <w:color w:val="000000"/>
          <w:sz w:val="24"/>
          <w:szCs w:val="24"/>
        </w:rPr>
        <w:t xml:space="preserve">expert </w:t>
      </w:r>
      <w:r w:rsidRPr="003748DF">
        <w:rPr>
          <w:rFonts w:cstheme="minorHAnsi"/>
          <w:color w:val="000000"/>
          <w:sz w:val="24"/>
          <w:szCs w:val="24"/>
        </w:rPr>
        <w:t xml:space="preserve">advice from outside of the Department when assessing applications. </w:t>
      </w:r>
    </w:p>
    <w:p w:rsidR="00744ED6" w:rsidRPr="003748DF" w:rsidRDefault="00744ED6" w:rsidP="00B44FF5">
      <w:pPr>
        <w:spacing w:before="100" w:beforeAutospacing="1" w:after="0" w:line="240" w:lineRule="auto"/>
        <w:rPr>
          <w:rFonts w:cstheme="minorHAnsi"/>
          <w:sz w:val="24"/>
          <w:szCs w:val="24"/>
        </w:rPr>
      </w:pPr>
      <w:r w:rsidRPr="003748DF">
        <w:rPr>
          <w:rFonts w:cstheme="minorHAnsi"/>
          <w:sz w:val="24"/>
          <w:szCs w:val="24"/>
        </w:rPr>
        <w:t xml:space="preserve">To maintain probity staff involved in </w:t>
      </w:r>
      <w:r w:rsidR="00B44E3F" w:rsidRPr="003748DF">
        <w:rPr>
          <w:rFonts w:cstheme="minorHAnsi"/>
          <w:sz w:val="24"/>
          <w:szCs w:val="24"/>
        </w:rPr>
        <w:t>d</w:t>
      </w:r>
      <w:r w:rsidR="00C64F08" w:rsidRPr="003748DF">
        <w:rPr>
          <w:rFonts w:cstheme="minorHAnsi"/>
          <w:sz w:val="24"/>
          <w:szCs w:val="24"/>
        </w:rPr>
        <w:t>eveloping</w:t>
      </w:r>
      <w:r w:rsidR="00B44E3F" w:rsidRPr="003748DF">
        <w:rPr>
          <w:rFonts w:cstheme="minorHAnsi"/>
          <w:sz w:val="24"/>
          <w:szCs w:val="24"/>
        </w:rPr>
        <w:t xml:space="preserve"> proposals with applicants </w:t>
      </w:r>
      <w:r w:rsidRPr="003748DF">
        <w:rPr>
          <w:rFonts w:cstheme="minorHAnsi"/>
          <w:sz w:val="24"/>
          <w:szCs w:val="24"/>
        </w:rPr>
        <w:t>will not be involved in assessing the application.</w:t>
      </w:r>
    </w:p>
    <w:p w:rsidR="002A124F" w:rsidRPr="003748DF" w:rsidRDefault="0083223B" w:rsidP="00B44FF5">
      <w:pPr>
        <w:spacing w:before="100" w:beforeAutospacing="1" w:after="0" w:line="240" w:lineRule="auto"/>
        <w:rPr>
          <w:rFonts w:cstheme="minorHAnsi"/>
          <w:color w:val="000000"/>
          <w:sz w:val="24"/>
          <w:szCs w:val="24"/>
        </w:rPr>
      </w:pPr>
      <w:r w:rsidRPr="003748DF">
        <w:rPr>
          <w:rFonts w:cstheme="minorHAnsi"/>
          <w:color w:val="000000"/>
          <w:sz w:val="24"/>
          <w:szCs w:val="24"/>
        </w:rPr>
        <w:t xml:space="preserve">The </w:t>
      </w:r>
      <w:r w:rsidR="002A124F" w:rsidRPr="003748DF">
        <w:rPr>
          <w:rFonts w:cstheme="minorHAnsi"/>
          <w:color w:val="000000"/>
          <w:sz w:val="24"/>
          <w:szCs w:val="24"/>
        </w:rPr>
        <w:t>Department will consider the recommendation</w:t>
      </w:r>
      <w:r w:rsidR="00B05766" w:rsidRPr="003748DF">
        <w:rPr>
          <w:rFonts w:cstheme="minorHAnsi"/>
          <w:color w:val="000000"/>
          <w:sz w:val="24"/>
          <w:szCs w:val="24"/>
        </w:rPr>
        <w:t>s</w:t>
      </w:r>
      <w:r w:rsidR="002A124F" w:rsidRPr="003748DF">
        <w:rPr>
          <w:rFonts w:cstheme="minorHAnsi"/>
          <w:color w:val="000000"/>
          <w:sz w:val="24"/>
          <w:szCs w:val="24"/>
        </w:rPr>
        <w:t xml:space="preserve"> of the assessment panel and</w:t>
      </w:r>
      <w:r w:rsidR="008C097F" w:rsidRPr="003748DF">
        <w:rPr>
          <w:rFonts w:cstheme="minorHAnsi"/>
          <w:color w:val="000000"/>
          <w:sz w:val="24"/>
          <w:szCs w:val="24"/>
        </w:rPr>
        <w:t xml:space="preserve"> provide advice </w:t>
      </w:r>
      <w:r w:rsidR="002A124F" w:rsidRPr="003748DF">
        <w:rPr>
          <w:rFonts w:cstheme="minorHAnsi"/>
          <w:color w:val="000000"/>
          <w:sz w:val="24"/>
          <w:szCs w:val="24"/>
        </w:rPr>
        <w:t>to the funding approver (the Minister for Indigenous Affairs)</w:t>
      </w:r>
      <w:r w:rsidR="00FC705D" w:rsidRPr="003748DF">
        <w:rPr>
          <w:rFonts w:cstheme="minorHAnsi"/>
          <w:color w:val="000000"/>
          <w:sz w:val="24"/>
          <w:szCs w:val="24"/>
        </w:rPr>
        <w:t xml:space="preserve"> on the merits of the application</w:t>
      </w:r>
      <w:r w:rsidR="002A124F" w:rsidRPr="003748DF">
        <w:rPr>
          <w:rFonts w:cstheme="minorHAnsi"/>
          <w:color w:val="000000"/>
          <w:sz w:val="24"/>
          <w:szCs w:val="24"/>
        </w:rPr>
        <w:t>.</w:t>
      </w:r>
    </w:p>
    <w:p w:rsidR="000A239E" w:rsidRPr="003748DF" w:rsidRDefault="006C53E3" w:rsidP="00B44FF5">
      <w:pPr>
        <w:spacing w:before="100" w:beforeAutospacing="1" w:after="0" w:line="240" w:lineRule="auto"/>
        <w:rPr>
          <w:rFonts w:cstheme="minorHAnsi"/>
          <w:b/>
          <w:color w:val="000000"/>
          <w:sz w:val="24"/>
          <w:szCs w:val="24"/>
        </w:rPr>
      </w:pPr>
      <w:r w:rsidRPr="003748DF">
        <w:rPr>
          <w:rFonts w:cstheme="minorHAnsi"/>
          <w:b/>
          <w:color w:val="000000"/>
          <w:sz w:val="24"/>
          <w:szCs w:val="24"/>
        </w:rPr>
        <w:t>C</w:t>
      </w:r>
      <w:r w:rsidR="003748DF">
        <w:rPr>
          <w:rFonts w:cstheme="minorHAnsi"/>
          <w:b/>
          <w:color w:val="000000"/>
          <w:sz w:val="24"/>
          <w:szCs w:val="24"/>
        </w:rPr>
        <w:t>2</w:t>
      </w:r>
      <w:r w:rsidRPr="003748DF">
        <w:rPr>
          <w:rFonts w:cstheme="minorHAnsi"/>
          <w:b/>
          <w:color w:val="000000"/>
          <w:sz w:val="24"/>
          <w:szCs w:val="24"/>
        </w:rPr>
        <w:tab/>
      </w:r>
      <w:r w:rsidR="000A239E" w:rsidRPr="003748DF">
        <w:rPr>
          <w:rFonts w:cstheme="minorHAnsi"/>
          <w:b/>
          <w:color w:val="000000"/>
          <w:sz w:val="24"/>
          <w:szCs w:val="24"/>
        </w:rPr>
        <w:t>Information to be considered in assessment of applications</w:t>
      </w:r>
    </w:p>
    <w:p w:rsidR="00EE60D4" w:rsidRPr="003748DF" w:rsidRDefault="00EE60D4" w:rsidP="00B44FF5">
      <w:pPr>
        <w:spacing w:before="100" w:beforeAutospacing="1" w:after="0" w:line="240" w:lineRule="auto"/>
        <w:rPr>
          <w:rFonts w:cstheme="minorHAnsi"/>
          <w:color w:val="000000"/>
          <w:sz w:val="24"/>
          <w:szCs w:val="24"/>
        </w:rPr>
      </w:pPr>
      <w:r w:rsidRPr="003748DF">
        <w:rPr>
          <w:rFonts w:cstheme="minorHAnsi"/>
          <w:color w:val="000000"/>
          <w:sz w:val="24"/>
          <w:szCs w:val="24"/>
        </w:rPr>
        <w:t>All applications for grant funding under the IAS will be assessed against the assessment criteria for the particular grant funding process</w:t>
      </w:r>
      <w:r w:rsidR="000822F2" w:rsidRPr="003748DF">
        <w:rPr>
          <w:rFonts w:cstheme="minorHAnsi"/>
          <w:color w:val="000000"/>
          <w:sz w:val="24"/>
          <w:szCs w:val="24"/>
        </w:rPr>
        <w:t>.</w:t>
      </w:r>
      <w:r w:rsidRPr="003748DF">
        <w:rPr>
          <w:rFonts w:cstheme="minorHAnsi"/>
          <w:color w:val="000000"/>
          <w:sz w:val="24"/>
          <w:szCs w:val="24"/>
        </w:rPr>
        <w:t xml:space="preserve"> </w:t>
      </w:r>
      <w:r w:rsidR="006E15CB" w:rsidRPr="003748DF">
        <w:rPr>
          <w:rFonts w:cstheme="minorHAnsi"/>
          <w:color w:val="000000"/>
          <w:sz w:val="24"/>
          <w:szCs w:val="24"/>
        </w:rPr>
        <w:t>The Department will undertake a risk assessment for all applicants</w:t>
      </w:r>
      <w:r w:rsidR="000822F2" w:rsidRPr="003748DF">
        <w:rPr>
          <w:rFonts w:cstheme="minorHAnsi"/>
          <w:color w:val="000000"/>
          <w:sz w:val="24"/>
          <w:szCs w:val="24"/>
        </w:rPr>
        <w:t>.</w:t>
      </w:r>
      <w:r w:rsidR="006E15CB" w:rsidRPr="003748DF">
        <w:rPr>
          <w:rFonts w:cstheme="minorHAnsi"/>
          <w:color w:val="000000"/>
          <w:sz w:val="24"/>
          <w:szCs w:val="24"/>
        </w:rPr>
        <w:t xml:space="preserve"> </w:t>
      </w:r>
    </w:p>
    <w:p w:rsidR="00EE60D4" w:rsidRPr="003748DF" w:rsidRDefault="00EE60D4" w:rsidP="00B44FF5">
      <w:pPr>
        <w:spacing w:before="100" w:beforeAutospacing="1" w:after="0" w:line="240" w:lineRule="auto"/>
        <w:rPr>
          <w:rFonts w:cstheme="minorHAnsi"/>
          <w:color w:val="000000"/>
          <w:sz w:val="24"/>
          <w:szCs w:val="24"/>
        </w:rPr>
      </w:pPr>
      <w:r w:rsidRPr="003748DF">
        <w:rPr>
          <w:rFonts w:cstheme="minorHAnsi"/>
          <w:color w:val="000000"/>
          <w:sz w:val="24"/>
          <w:szCs w:val="24"/>
        </w:rPr>
        <w:t>In general, the Department may use a number of sources of information when assessing an application. This includes, but is not limited to:</w:t>
      </w:r>
    </w:p>
    <w:p w:rsidR="00EE60D4" w:rsidRPr="003748DF" w:rsidRDefault="00EE60D4" w:rsidP="002C1203">
      <w:pPr>
        <w:pStyle w:val="ListParagraph"/>
        <w:numPr>
          <w:ilvl w:val="0"/>
          <w:numId w:val="7"/>
        </w:numPr>
        <w:spacing w:before="100" w:beforeAutospacing="1" w:after="0" w:line="240" w:lineRule="auto"/>
        <w:rPr>
          <w:rFonts w:cstheme="minorHAnsi"/>
          <w:color w:val="000000"/>
          <w:sz w:val="24"/>
          <w:szCs w:val="24"/>
        </w:rPr>
      </w:pPr>
      <w:r w:rsidRPr="003748DF">
        <w:rPr>
          <w:rFonts w:cstheme="minorHAnsi"/>
          <w:color w:val="000000"/>
          <w:sz w:val="24"/>
          <w:szCs w:val="24"/>
        </w:rPr>
        <w:t>Material included in response to one assessment criteria in the assessment of other criteria.</w:t>
      </w:r>
    </w:p>
    <w:p w:rsidR="00EE60D4" w:rsidRPr="003748DF" w:rsidRDefault="00EE60D4" w:rsidP="002C1203">
      <w:pPr>
        <w:pStyle w:val="ListParagraph"/>
        <w:numPr>
          <w:ilvl w:val="0"/>
          <w:numId w:val="7"/>
        </w:numPr>
        <w:spacing w:before="100" w:beforeAutospacing="1" w:after="0" w:line="240" w:lineRule="auto"/>
        <w:rPr>
          <w:rFonts w:cstheme="minorHAnsi"/>
          <w:color w:val="000000"/>
          <w:sz w:val="24"/>
          <w:szCs w:val="24"/>
        </w:rPr>
      </w:pPr>
      <w:r w:rsidRPr="003748DF">
        <w:rPr>
          <w:rFonts w:cstheme="minorHAnsi"/>
          <w:color w:val="000000"/>
          <w:sz w:val="24"/>
          <w:szCs w:val="24"/>
        </w:rPr>
        <w:t>Information about an applicant from any source, including from within the Commonwealth, whether or not individuals or organisations contacted are nominated as referees by the applicant.</w:t>
      </w:r>
    </w:p>
    <w:p w:rsidR="00EE60D4" w:rsidRPr="003748DF" w:rsidRDefault="00EE60D4" w:rsidP="002C1203">
      <w:pPr>
        <w:pStyle w:val="ListParagraph"/>
        <w:numPr>
          <w:ilvl w:val="0"/>
          <w:numId w:val="7"/>
        </w:numPr>
        <w:spacing w:before="100" w:beforeAutospacing="1" w:after="0" w:line="240" w:lineRule="auto"/>
        <w:rPr>
          <w:rFonts w:cstheme="minorHAnsi"/>
          <w:color w:val="000000"/>
          <w:sz w:val="24"/>
          <w:szCs w:val="24"/>
        </w:rPr>
      </w:pPr>
      <w:r w:rsidRPr="003748DF">
        <w:rPr>
          <w:rFonts w:cstheme="minorHAnsi"/>
          <w:color w:val="000000"/>
          <w:sz w:val="24"/>
          <w:szCs w:val="24"/>
        </w:rPr>
        <w:t>Information about the applicant that is made available through the normal course of business of the Department.</w:t>
      </w:r>
    </w:p>
    <w:p w:rsidR="00EE60D4" w:rsidRPr="003748DF" w:rsidRDefault="00EE60D4" w:rsidP="002C1203">
      <w:pPr>
        <w:pStyle w:val="ListParagraph"/>
        <w:numPr>
          <w:ilvl w:val="0"/>
          <w:numId w:val="7"/>
        </w:numPr>
        <w:spacing w:before="100" w:beforeAutospacing="1" w:after="0" w:line="240" w:lineRule="auto"/>
        <w:rPr>
          <w:rFonts w:cstheme="minorHAnsi"/>
          <w:color w:val="000000"/>
          <w:sz w:val="24"/>
          <w:szCs w:val="24"/>
        </w:rPr>
      </w:pPr>
      <w:r w:rsidRPr="003748DF">
        <w:rPr>
          <w:rFonts w:cstheme="minorHAnsi"/>
          <w:color w:val="000000"/>
          <w:sz w:val="24"/>
          <w:szCs w:val="24"/>
        </w:rPr>
        <w:t>Information about community need and outcomes separate to the application.</w:t>
      </w:r>
    </w:p>
    <w:p w:rsidR="00EE60D4" w:rsidRPr="003748DF" w:rsidRDefault="00EE60D4" w:rsidP="00B44FF5">
      <w:pPr>
        <w:spacing w:before="100" w:beforeAutospacing="1" w:after="0" w:line="240" w:lineRule="auto"/>
        <w:rPr>
          <w:rFonts w:cstheme="minorHAnsi"/>
          <w:color w:val="000000"/>
          <w:sz w:val="24"/>
          <w:szCs w:val="24"/>
        </w:rPr>
      </w:pPr>
      <w:r w:rsidRPr="003748DF">
        <w:rPr>
          <w:rFonts w:cstheme="minorHAnsi"/>
          <w:color w:val="000000"/>
          <w:sz w:val="24"/>
          <w:szCs w:val="24"/>
        </w:rPr>
        <w:t>The Department may seek further information from an applicant in order to clarify issues relating to an application.</w:t>
      </w:r>
    </w:p>
    <w:p w:rsidR="00EE60D4" w:rsidRPr="003748DF" w:rsidRDefault="00EE60D4" w:rsidP="00B44FF5">
      <w:pPr>
        <w:spacing w:before="100" w:beforeAutospacing="1" w:after="0" w:line="240" w:lineRule="auto"/>
        <w:rPr>
          <w:rFonts w:cstheme="minorHAnsi"/>
          <w:color w:val="000000"/>
          <w:sz w:val="24"/>
          <w:szCs w:val="24"/>
        </w:rPr>
      </w:pPr>
      <w:r w:rsidRPr="003748DF">
        <w:rPr>
          <w:rFonts w:cstheme="minorHAnsi"/>
          <w:color w:val="000000"/>
          <w:sz w:val="24"/>
          <w:szCs w:val="24"/>
        </w:rPr>
        <w:lastRenderedPageBreak/>
        <w:t>The Department may also consult with Indigenous communities</w:t>
      </w:r>
      <w:r w:rsidR="006E15CB" w:rsidRPr="003748DF">
        <w:rPr>
          <w:rFonts w:cstheme="minorHAnsi"/>
          <w:color w:val="000000"/>
          <w:sz w:val="24"/>
          <w:szCs w:val="24"/>
        </w:rPr>
        <w:t>,</w:t>
      </w:r>
      <w:r w:rsidRPr="003748DF">
        <w:rPr>
          <w:rFonts w:cstheme="minorHAnsi"/>
          <w:color w:val="000000"/>
          <w:sz w:val="24"/>
          <w:szCs w:val="24"/>
        </w:rPr>
        <w:t xml:space="preserve"> groups </w:t>
      </w:r>
      <w:r w:rsidR="006E15CB" w:rsidRPr="003748DF">
        <w:rPr>
          <w:rFonts w:cstheme="minorHAnsi"/>
          <w:color w:val="000000"/>
          <w:sz w:val="24"/>
          <w:szCs w:val="24"/>
        </w:rPr>
        <w:t xml:space="preserve">or other relevant stakeholders </w:t>
      </w:r>
      <w:r w:rsidRPr="003748DF">
        <w:rPr>
          <w:rFonts w:cstheme="minorHAnsi"/>
          <w:color w:val="000000"/>
          <w:sz w:val="24"/>
          <w:szCs w:val="24"/>
        </w:rPr>
        <w:t>to test the ver</w:t>
      </w:r>
      <w:r w:rsidR="000C0FB2" w:rsidRPr="003748DF">
        <w:rPr>
          <w:rFonts w:cstheme="minorHAnsi"/>
          <w:color w:val="000000"/>
          <w:sz w:val="24"/>
          <w:szCs w:val="24"/>
        </w:rPr>
        <w:t>acity of claims made about the</w:t>
      </w:r>
      <w:r w:rsidRPr="003748DF">
        <w:rPr>
          <w:rFonts w:cstheme="minorHAnsi"/>
          <w:color w:val="000000"/>
          <w:sz w:val="24"/>
          <w:szCs w:val="24"/>
        </w:rPr>
        <w:t xml:space="preserve"> support for any proposal contained within an application.</w:t>
      </w:r>
    </w:p>
    <w:p w:rsidR="000A239E" w:rsidRPr="003748DF" w:rsidRDefault="006C53E3" w:rsidP="00065100">
      <w:pPr>
        <w:keepNext/>
        <w:spacing w:before="100" w:beforeAutospacing="1" w:after="0" w:line="240" w:lineRule="auto"/>
        <w:rPr>
          <w:rFonts w:cstheme="minorHAnsi"/>
          <w:b/>
          <w:color w:val="000000"/>
          <w:sz w:val="24"/>
          <w:szCs w:val="24"/>
        </w:rPr>
      </w:pPr>
      <w:r w:rsidRPr="003748DF">
        <w:rPr>
          <w:rFonts w:cstheme="minorHAnsi"/>
          <w:b/>
          <w:color w:val="000000"/>
          <w:sz w:val="24"/>
          <w:szCs w:val="24"/>
        </w:rPr>
        <w:t>C</w:t>
      </w:r>
      <w:r w:rsidR="003748DF">
        <w:rPr>
          <w:rFonts w:cstheme="minorHAnsi"/>
          <w:b/>
          <w:color w:val="000000"/>
          <w:sz w:val="24"/>
          <w:szCs w:val="24"/>
        </w:rPr>
        <w:t>3</w:t>
      </w:r>
      <w:r w:rsidRPr="003748DF">
        <w:rPr>
          <w:rFonts w:cstheme="minorHAnsi"/>
          <w:b/>
          <w:color w:val="000000"/>
          <w:sz w:val="24"/>
          <w:szCs w:val="24"/>
        </w:rPr>
        <w:tab/>
      </w:r>
      <w:r w:rsidR="000A239E" w:rsidRPr="003748DF">
        <w:rPr>
          <w:rFonts w:cstheme="minorHAnsi"/>
          <w:b/>
          <w:color w:val="000000"/>
          <w:sz w:val="24"/>
          <w:szCs w:val="24"/>
        </w:rPr>
        <w:t>Decision on applications</w:t>
      </w:r>
    </w:p>
    <w:p w:rsidR="0032492B" w:rsidRPr="003748DF" w:rsidRDefault="0032492B" w:rsidP="00065100">
      <w:pPr>
        <w:keepNext/>
        <w:spacing w:before="100" w:beforeAutospacing="1" w:after="0" w:line="240" w:lineRule="auto"/>
        <w:rPr>
          <w:rFonts w:cstheme="minorHAnsi"/>
          <w:color w:val="000000"/>
          <w:sz w:val="24"/>
          <w:szCs w:val="24"/>
        </w:rPr>
      </w:pPr>
      <w:r w:rsidRPr="003748DF">
        <w:rPr>
          <w:rFonts w:cstheme="minorHAnsi"/>
          <w:color w:val="000000"/>
          <w:sz w:val="24"/>
          <w:szCs w:val="24"/>
        </w:rPr>
        <w:t xml:space="preserve">Following </w:t>
      </w:r>
      <w:r w:rsidR="004A7EB4" w:rsidRPr="003748DF">
        <w:rPr>
          <w:rFonts w:cstheme="minorHAnsi"/>
          <w:color w:val="000000"/>
          <w:sz w:val="24"/>
          <w:szCs w:val="24"/>
        </w:rPr>
        <w:t xml:space="preserve">the </w:t>
      </w:r>
      <w:r w:rsidRPr="003748DF">
        <w:rPr>
          <w:rFonts w:cstheme="minorHAnsi"/>
          <w:color w:val="000000"/>
          <w:sz w:val="24"/>
          <w:szCs w:val="24"/>
        </w:rPr>
        <w:t xml:space="preserve">assessment of </w:t>
      </w:r>
      <w:r w:rsidR="004A7EB4" w:rsidRPr="003748DF">
        <w:rPr>
          <w:rFonts w:cstheme="minorHAnsi"/>
          <w:color w:val="000000"/>
          <w:sz w:val="24"/>
          <w:szCs w:val="24"/>
        </w:rPr>
        <w:t xml:space="preserve">an application by the assessment panel, </w:t>
      </w:r>
      <w:r w:rsidRPr="003748DF">
        <w:rPr>
          <w:rFonts w:cstheme="minorHAnsi"/>
          <w:color w:val="000000"/>
          <w:sz w:val="24"/>
          <w:szCs w:val="24"/>
        </w:rPr>
        <w:t xml:space="preserve">advice will be provided to the </w:t>
      </w:r>
      <w:r w:rsidR="00BF00FA" w:rsidRPr="003748DF">
        <w:rPr>
          <w:rFonts w:cstheme="minorHAnsi"/>
          <w:color w:val="000000"/>
          <w:sz w:val="24"/>
          <w:szCs w:val="24"/>
        </w:rPr>
        <w:t>Minister for Indigenous Affairs</w:t>
      </w:r>
      <w:r w:rsidRPr="003748DF">
        <w:rPr>
          <w:rFonts w:cstheme="minorHAnsi"/>
          <w:color w:val="000000"/>
          <w:sz w:val="24"/>
          <w:szCs w:val="24"/>
        </w:rPr>
        <w:t xml:space="preserve"> </w:t>
      </w:r>
      <w:r w:rsidR="002F325C" w:rsidRPr="003748DF">
        <w:rPr>
          <w:rFonts w:cstheme="minorHAnsi"/>
          <w:color w:val="000000"/>
          <w:sz w:val="24"/>
          <w:szCs w:val="24"/>
        </w:rPr>
        <w:t xml:space="preserve">or delegate </w:t>
      </w:r>
      <w:r w:rsidRPr="003748DF">
        <w:rPr>
          <w:rFonts w:cstheme="minorHAnsi"/>
          <w:color w:val="000000"/>
          <w:sz w:val="24"/>
          <w:szCs w:val="24"/>
        </w:rPr>
        <w:t>o</w:t>
      </w:r>
      <w:r w:rsidR="001E4674" w:rsidRPr="003748DF">
        <w:rPr>
          <w:rFonts w:cstheme="minorHAnsi"/>
          <w:color w:val="000000"/>
          <w:sz w:val="24"/>
          <w:szCs w:val="24"/>
        </w:rPr>
        <w:t>n the merits of the application</w:t>
      </w:r>
      <w:r w:rsidRPr="003748DF">
        <w:rPr>
          <w:rFonts w:cstheme="minorHAnsi"/>
          <w:color w:val="000000"/>
          <w:sz w:val="24"/>
          <w:szCs w:val="24"/>
        </w:rPr>
        <w:t xml:space="preserve">. The final decision about the approval of a grant will be made by the </w:t>
      </w:r>
      <w:r w:rsidR="00BF00FA" w:rsidRPr="003748DF">
        <w:rPr>
          <w:rFonts w:cstheme="minorHAnsi"/>
          <w:color w:val="000000"/>
          <w:sz w:val="24"/>
          <w:szCs w:val="24"/>
        </w:rPr>
        <w:t>Minister for Indigenous Affairs</w:t>
      </w:r>
      <w:r w:rsidR="002F325C" w:rsidRPr="003748DF">
        <w:rPr>
          <w:rFonts w:cstheme="minorHAnsi"/>
          <w:color w:val="000000"/>
          <w:sz w:val="24"/>
          <w:szCs w:val="24"/>
        </w:rPr>
        <w:t xml:space="preserve"> or delegate</w:t>
      </w:r>
      <w:r w:rsidRPr="003748DF">
        <w:rPr>
          <w:rFonts w:cstheme="minorHAnsi"/>
          <w:color w:val="000000"/>
          <w:sz w:val="24"/>
          <w:szCs w:val="24"/>
        </w:rPr>
        <w:t>.</w:t>
      </w:r>
    </w:p>
    <w:p w:rsidR="00285245" w:rsidRPr="003748DF" w:rsidRDefault="0032492B" w:rsidP="00B44FF5">
      <w:pPr>
        <w:spacing w:before="100" w:beforeAutospacing="1" w:after="0" w:line="240" w:lineRule="auto"/>
        <w:rPr>
          <w:rFonts w:cstheme="minorHAnsi"/>
          <w:b/>
          <w:color w:val="000000"/>
          <w:sz w:val="24"/>
          <w:szCs w:val="24"/>
        </w:rPr>
      </w:pPr>
      <w:r w:rsidRPr="003748DF">
        <w:rPr>
          <w:rFonts w:cstheme="minorHAnsi"/>
          <w:color w:val="000000"/>
          <w:sz w:val="24"/>
          <w:szCs w:val="24"/>
        </w:rPr>
        <w:t>The</w:t>
      </w:r>
      <w:r w:rsidR="00BF00FA" w:rsidRPr="003748DF">
        <w:rPr>
          <w:rFonts w:cstheme="minorHAnsi"/>
          <w:color w:val="000000"/>
          <w:sz w:val="24"/>
          <w:szCs w:val="24"/>
        </w:rPr>
        <w:t xml:space="preserve"> Minister for Indigenous Affairs</w:t>
      </w:r>
      <w:r w:rsidRPr="003748DF">
        <w:rPr>
          <w:rFonts w:cstheme="minorHAnsi"/>
          <w:color w:val="000000"/>
          <w:sz w:val="24"/>
          <w:szCs w:val="24"/>
        </w:rPr>
        <w:t xml:space="preserve"> </w:t>
      </w:r>
      <w:r w:rsidR="002F325C" w:rsidRPr="003748DF">
        <w:rPr>
          <w:rFonts w:cstheme="minorHAnsi"/>
          <w:color w:val="000000"/>
          <w:sz w:val="24"/>
          <w:szCs w:val="24"/>
        </w:rPr>
        <w:t xml:space="preserve">or delegate </w:t>
      </w:r>
      <w:r w:rsidRPr="003748DF">
        <w:rPr>
          <w:rFonts w:cstheme="minorHAnsi"/>
          <w:color w:val="000000"/>
          <w:sz w:val="24"/>
          <w:szCs w:val="24"/>
        </w:rPr>
        <w:t>will consider whether the proposal will make an efficient, effective, ethical and economical use of Australian Government resources</w:t>
      </w:r>
      <w:r w:rsidR="000427B9" w:rsidRPr="003748DF">
        <w:rPr>
          <w:rFonts w:cstheme="minorHAnsi"/>
          <w:color w:val="000000"/>
          <w:sz w:val="24"/>
          <w:szCs w:val="24"/>
        </w:rPr>
        <w:t xml:space="preserve"> </w:t>
      </w:r>
      <w:r w:rsidRPr="003748DF">
        <w:rPr>
          <w:rFonts w:cstheme="minorHAnsi"/>
          <w:color w:val="000000"/>
          <w:sz w:val="24"/>
          <w:szCs w:val="24"/>
        </w:rPr>
        <w:t>and whether any specific requirements will need to be imposed as a condition of funding.</w:t>
      </w:r>
    </w:p>
    <w:p w:rsidR="00FB31AA" w:rsidRPr="003748DF" w:rsidRDefault="006C53E3" w:rsidP="00B44FF5">
      <w:pPr>
        <w:pStyle w:val="Heading2"/>
        <w:spacing w:before="100" w:beforeAutospacing="1"/>
        <w:rPr>
          <w:rFonts w:asciiTheme="minorHAnsi" w:eastAsiaTheme="minorHAnsi" w:hAnsiTheme="minorHAnsi" w:cstheme="minorHAnsi"/>
          <w:b/>
          <w:color w:val="000000"/>
          <w:spacing w:val="0"/>
          <w:sz w:val="24"/>
          <w:szCs w:val="24"/>
          <w:lang w:eastAsia="en-US"/>
        </w:rPr>
      </w:pPr>
      <w:r w:rsidRPr="003748DF">
        <w:rPr>
          <w:rFonts w:asciiTheme="minorHAnsi" w:eastAsiaTheme="minorHAnsi" w:hAnsiTheme="minorHAnsi" w:cstheme="minorHAnsi"/>
          <w:b/>
          <w:color w:val="000000"/>
          <w:spacing w:val="0"/>
          <w:sz w:val="24"/>
          <w:szCs w:val="24"/>
          <w:lang w:eastAsia="en-US"/>
        </w:rPr>
        <w:t>C</w:t>
      </w:r>
      <w:r w:rsidR="003748DF">
        <w:rPr>
          <w:rFonts w:asciiTheme="minorHAnsi" w:eastAsiaTheme="minorHAnsi" w:hAnsiTheme="minorHAnsi" w:cstheme="minorHAnsi"/>
          <w:b/>
          <w:color w:val="000000"/>
          <w:spacing w:val="0"/>
          <w:sz w:val="24"/>
          <w:szCs w:val="24"/>
          <w:lang w:eastAsia="en-US"/>
        </w:rPr>
        <w:t>4</w:t>
      </w:r>
      <w:r w:rsidRPr="003748DF">
        <w:rPr>
          <w:rFonts w:asciiTheme="minorHAnsi" w:eastAsiaTheme="minorHAnsi" w:hAnsiTheme="minorHAnsi" w:cstheme="minorHAnsi"/>
          <w:b/>
          <w:color w:val="000000"/>
          <w:spacing w:val="0"/>
          <w:sz w:val="24"/>
          <w:szCs w:val="24"/>
          <w:lang w:eastAsia="en-US"/>
        </w:rPr>
        <w:tab/>
      </w:r>
      <w:r w:rsidR="00FB31AA" w:rsidRPr="003748DF">
        <w:rPr>
          <w:rFonts w:asciiTheme="minorHAnsi" w:eastAsiaTheme="minorHAnsi" w:hAnsiTheme="minorHAnsi" w:cstheme="minorHAnsi"/>
          <w:b/>
          <w:color w:val="000000"/>
          <w:spacing w:val="0"/>
          <w:sz w:val="24"/>
          <w:szCs w:val="24"/>
          <w:lang w:eastAsia="en-US"/>
        </w:rPr>
        <w:t xml:space="preserve">Questions </w:t>
      </w:r>
      <w:r w:rsidR="002F325C" w:rsidRPr="003748DF">
        <w:rPr>
          <w:rFonts w:asciiTheme="minorHAnsi" w:eastAsiaTheme="minorHAnsi" w:hAnsiTheme="minorHAnsi" w:cstheme="minorHAnsi"/>
          <w:b/>
          <w:color w:val="000000"/>
          <w:spacing w:val="0"/>
          <w:sz w:val="24"/>
          <w:szCs w:val="24"/>
          <w:lang w:eastAsia="en-US"/>
        </w:rPr>
        <w:t xml:space="preserve">during the assessment </w:t>
      </w:r>
      <w:r w:rsidR="00FB31AA" w:rsidRPr="003748DF">
        <w:rPr>
          <w:rFonts w:asciiTheme="minorHAnsi" w:eastAsiaTheme="minorHAnsi" w:hAnsiTheme="minorHAnsi" w:cstheme="minorHAnsi"/>
          <w:b/>
          <w:color w:val="000000"/>
          <w:spacing w:val="0"/>
          <w:sz w:val="24"/>
          <w:szCs w:val="24"/>
          <w:lang w:eastAsia="en-US"/>
        </w:rPr>
        <w:t xml:space="preserve">period </w:t>
      </w:r>
    </w:p>
    <w:p w:rsidR="00FB31AA" w:rsidRPr="003748DF" w:rsidRDefault="00FB31AA" w:rsidP="00B44FF5">
      <w:pPr>
        <w:spacing w:before="100" w:beforeAutospacing="1" w:after="0" w:line="240" w:lineRule="auto"/>
        <w:rPr>
          <w:rFonts w:cstheme="minorHAnsi"/>
          <w:sz w:val="24"/>
          <w:szCs w:val="24"/>
        </w:rPr>
      </w:pPr>
      <w:r w:rsidRPr="003748DF">
        <w:rPr>
          <w:rFonts w:cstheme="minorHAnsi"/>
          <w:sz w:val="24"/>
          <w:szCs w:val="24"/>
        </w:rPr>
        <w:t xml:space="preserve">The Department </w:t>
      </w:r>
      <w:r w:rsidR="00B71CE7" w:rsidRPr="003748DF">
        <w:rPr>
          <w:rFonts w:cstheme="minorHAnsi"/>
          <w:sz w:val="24"/>
          <w:szCs w:val="24"/>
        </w:rPr>
        <w:t xml:space="preserve">can respond to general questions about the assessment process but will not provide specific details relating to the </w:t>
      </w:r>
      <w:r w:rsidRPr="003748DF">
        <w:rPr>
          <w:rFonts w:cstheme="minorHAnsi"/>
          <w:sz w:val="24"/>
          <w:szCs w:val="24"/>
        </w:rPr>
        <w:t xml:space="preserve">status or progress of </w:t>
      </w:r>
      <w:r w:rsidR="00B71CE7" w:rsidRPr="003748DF">
        <w:rPr>
          <w:rFonts w:cstheme="minorHAnsi"/>
          <w:sz w:val="24"/>
          <w:szCs w:val="24"/>
        </w:rPr>
        <w:t xml:space="preserve">individual </w:t>
      </w:r>
      <w:r w:rsidRPr="003748DF">
        <w:rPr>
          <w:rFonts w:cstheme="minorHAnsi"/>
          <w:sz w:val="24"/>
          <w:szCs w:val="24"/>
        </w:rPr>
        <w:t>application</w:t>
      </w:r>
      <w:r w:rsidR="00B71CE7" w:rsidRPr="003748DF">
        <w:rPr>
          <w:rFonts w:cstheme="minorHAnsi"/>
          <w:sz w:val="24"/>
          <w:szCs w:val="24"/>
        </w:rPr>
        <w:t>s</w:t>
      </w:r>
      <w:r w:rsidRPr="003748DF">
        <w:rPr>
          <w:rFonts w:cstheme="minorHAnsi"/>
          <w:sz w:val="24"/>
          <w:szCs w:val="24"/>
        </w:rPr>
        <w:t xml:space="preserve"> </w:t>
      </w:r>
      <w:r w:rsidR="005F04D8" w:rsidRPr="003748DF">
        <w:rPr>
          <w:rFonts w:cstheme="minorHAnsi"/>
          <w:sz w:val="24"/>
          <w:szCs w:val="24"/>
        </w:rPr>
        <w:t>while applications are being assessed.</w:t>
      </w:r>
    </w:p>
    <w:p w:rsidR="000A239E" w:rsidRPr="003748DF" w:rsidRDefault="006C53E3" w:rsidP="00B44FF5">
      <w:pPr>
        <w:spacing w:before="100" w:beforeAutospacing="1" w:after="0" w:line="240" w:lineRule="auto"/>
        <w:rPr>
          <w:rFonts w:cstheme="minorHAnsi"/>
          <w:b/>
          <w:color w:val="000000"/>
          <w:sz w:val="24"/>
          <w:szCs w:val="24"/>
        </w:rPr>
      </w:pPr>
      <w:r w:rsidRPr="003748DF">
        <w:rPr>
          <w:rFonts w:cstheme="minorHAnsi"/>
          <w:b/>
          <w:color w:val="000000"/>
          <w:sz w:val="24"/>
          <w:szCs w:val="24"/>
        </w:rPr>
        <w:t>C</w:t>
      </w:r>
      <w:r w:rsidR="003748DF">
        <w:rPr>
          <w:rFonts w:cstheme="minorHAnsi"/>
          <w:b/>
          <w:color w:val="000000"/>
          <w:sz w:val="24"/>
          <w:szCs w:val="24"/>
        </w:rPr>
        <w:t>5</w:t>
      </w:r>
      <w:r w:rsidRPr="003748DF">
        <w:rPr>
          <w:rFonts w:cstheme="minorHAnsi"/>
          <w:b/>
          <w:color w:val="000000"/>
          <w:sz w:val="24"/>
          <w:szCs w:val="24"/>
        </w:rPr>
        <w:tab/>
      </w:r>
      <w:r w:rsidR="00BC2481" w:rsidRPr="003748DF">
        <w:rPr>
          <w:rFonts w:cstheme="minorHAnsi"/>
          <w:b/>
          <w:color w:val="000000"/>
          <w:sz w:val="24"/>
          <w:szCs w:val="24"/>
        </w:rPr>
        <w:t>Notification of outcomes</w:t>
      </w:r>
    </w:p>
    <w:p w:rsidR="006C53E3" w:rsidRPr="003748DF" w:rsidRDefault="006C53E3" w:rsidP="00B44FF5">
      <w:pPr>
        <w:spacing w:before="100" w:beforeAutospacing="1" w:after="0" w:line="240" w:lineRule="auto"/>
        <w:rPr>
          <w:rFonts w:cstheme="minorHAnsi"/>
          <w:sz w:val="24"/>
          <w:szCs w:val="24"/>
        </w:rPr>
      </w:pPr>
      <w:r w:rsidRPr="003748DF">
        <w:rPr>
          <w:rFonts w:cstheme="minorHAnsi"/>
          <w:sz w:val="24"/>
          <w:szCs w:val="24"/>
        </w:rPr>
        <w:t xml:space="preserve">The Department will </w:t>
      </w:r>
      <w:r w:rsidR="001276B3" w:rsidRPr="003748DF">
        <w:rPr>
          <w:rFonts w:cstheme="minorHAnsi"/>
          <w:sz w:val="24"/>
          <w:szCs w:val="24"/>
        </w:rPr>
        <w:t xml:space="preserve">provide written advice to the </w:t>
      </w:r>
      <w:r w:rsidRPr="003748DF">
        <w:rPr>
          <w:rFonts w:cstheme="minorHAnsi"/>
          <w:sz w:val="24"/>
          <w:szCs w:val="24"/>
        </w:rPr>
        <w:t xml:space="preserve">applicant of the outcome of the grant funding process, including whether their application was successful, unsuccessful or ineligible. </w:t>
      </w:r>
    </w:p>
    <w:p w:rsidR="000F16AB" w:rsidRPr="003748DF" w:rsidRDefault="000F16AB" w:rsidP="00B44FF5">
      <w:pPr>
        <w:spacing w:before="100" w:beforeAutospacing="1" w:after="0" w:line="240" w:lineRule="auto"/>
        <w:rPr>
          <w:rFonts w:cstheme="minorHAnsi"/>
          <w:sz w:val="24"/>
          <w:szCs w:val="24"/>
        </w:rPr>
      </w:pPr>
      <w:r w:rsidRPr="003748DF">
        <w:rPr>
          <w:rFonts w:cstheme="minorHAnsi"/>
          <w:sz w:val="24"/>
          <w:szCs w:val="24"/>
        </w:rPr>
        <w:t>As a guide, the Department aims to advise applicants of the grant funding outcome within three months of receiving the application.</w:t>
      </w:r>
      <w:r w:rsidR="00210247" w:rsidRPr="003748DF">
        <w:rPr>
          <w:rFonts w:cstheme="minorHAnsi"/>
          <w:sz w:val="24"/>
          <w:szCs w:val="24"/>
        </w:rPr>
        <w:t xml:space="preserve"> This provides the Department with sufficient time to fully assess the application and consult with community and other relevant stakeholders about the proposal. </w:t>
      </w:r>
    </w:p>
    <w:p w:rsidR="006C53E3" w:rsidRPr="003748DF" w:rsidRDefault="006C53E3" w:rsidP="00B44FF5">
      <w:pPr>
        <w:spacing w:before="100" w:beforeAutospacing="1" w:after="0" w:line="240" w:lineRule="auto"/>
        <w:rPr>
          <w:rFonts w:cstheme="minorHAnsi"/>
          <w:sz w:val="24"/>
          <w:szCs w:val="24"/>
        </w:rPr>
      </w:pPr>
      <w:r w:rsidRPr="003748DF">
        <w:rPr>
          <w:rFonts w:cstheme="minorHAnsi"/>
          <w:sz w:val="24"/>
          <w:szCs w:val="24"/>
        </w:rPr>
        <w:t xml:space="preserve">If </w:t>
      </w:r>
      <w:r w:rsidR="002F325C" w:rsidRPr="003748DF">
        <w:rPr>
          <w:rFonts w:cstheme="minorHAnsi"/>
          <w:sz w:val="24"/>
          <w:szCs w:val="24"/>
        </w:rPr>
        <w:t>an</w:t>
      </w:r>
      <w:r w:rsidRPr="003748DF">
        <w:rPr>
          <w:rFonts w:cstheme="minorHAnsi"/>
          <w:sz w:val="24"/>
          <w:szCs w:val="24"/>
        </w:rPr>
        <w:t xml:space="preserve"> application is successful</w:t>
      </w:r>
      <w:r w:rsidR="004A7EB4" w:rsidRPr="003748DF">
        <w:rPr>
          <w:rFonts w:cstheme="minorHAnsi"/>
          <w:sz w:val="24"/>
          <w:szCs w:val="24"/>
        </w:rPr>
        <w:t>,</w:t>
      </w:r>
      <w:r w:rsidRPr="003748DF">
        <w:rPr>
          <w:rFonts w:cstheme="minorHAnsi"/>
          <w:sz w:val="24"/>
          <w:szCs w:val="24"/>
        </w:rPr>
        <w:t xml:space="preserve"> the </w:t>
      </w:r>
      <w:r w:rsidR="0083223B" w:rsidRPr="003748DF">
        <w:rPr>
          <w:rFonts w:cstheme="minorHAnsi"/>
          <w:sz w:val="24"/>
          <w:szCs w:val="24"/>
        </w:rPr>
        <w:t xml:space="preserve">Department </w:t>
      </w:r>
      <w:r w:rsidR="004A7EB4" w:rsidRPr="003748DF">
        <w:rPr>
          <w:rFonts w:cstheme="minorHAnsi"/>
          <w:sz w:val="24"/>
          <w:szCs w:val="24"/>
        </w:rPr>
        <w:t xml:space="preserve">will </w:t>
      </w:r>
      <w:r w:rsidRPr="003748DF">
        <w:rPr>
          <w:rFonts w:cstheme="minorHAnsi"/>
          <w:sz w:val="24"/>
          <w:szCs w:val="24"/>
        </w:rPr>
        <w:t xml:space="preserve">work with </w:t>
      </w:r>
      <w:r w:rsidR="002F325C" w:rsidRPr="003748DF">
        <w:rPr>
          <w:rFonts w:cstheme="minorHAnsi"/>
          <w:sz w:val="24"/>
          <w:szCs w:val="24"/>
        </w:rPr>
        <w:t>the applicant</w:t>
      </w:r>
      <w:r w:rsidRPr="003748DF">
        <w:rPr>
          <w:rFonts w:cstheme="minorHAnsi"/>
          <w:sz w:val="24"/>
          <w:szCs w:val="24"/>
        </w:rPr>
        <w:t xml:space="preserve"> to negotiate the details of the </w:t>
      </w:r>
      <w:r w:rsidR="006027FE" w:rsidRPr="003748DF">
        <w:rPr>
          <w:rFonts w:cstheme="minorHAnsi"/>
          <w:sz w:val="24"/>
          <w:szCs w:val="24"/>
        </w:rPr>
        <w:t>activities</w:t>
      </w:r>
      <w:r w:rsidRPr="003748DF">
        <w:rPr>
          <w:rFonts w:cstheme="minorHAnsi"/>
          <w:sz w:val="24"/>
          <w:szCs w:val="24"/>
        </w:rPr>
        <w:t xml:space="preserve"> and tailor </w:t>
      </w:r>
      <w:r w:rsidR="006027FE" w:rsidRPr="003748DF">
        <w:rPr>
          <w:rFonts w:cstheme="minorHAnsi"/>
          <w:sz w:val="24"/>
          <w:szCs w:val="24"/>
        </w:rPr>
        <w:t xml:space="preserve">these to </w:t>
      </w:r>
      <w:r w:rsidRPr="003748DF">
        <w:rPr>
          <w:rFonts w:cstheme="minorHAnsi"/>
          <w:sz w:val="24"/>
          <w:szCs w:val="24"/>
        </w:rPr>
        <w:t xml:space="preserve">meet community needs. As a result there may be a period of negotiation between an offer being made to an applicant and a </w:t>
      </w:r>
      <w:r w:rsidR="00CF1B26" w:rsidRPr="003748DF">
        <w:rPr>
          <w:rFonts w:cstheme="minorHAnsi"/>
          <w:sz w:val="24"/>
          <w:szCs w:val="24"/>
        </w:rPr>
        <w:t xml:space="preserve">Project Agreement </w:t>
      </w:r>
      <w:r w:rsidRPr="003748DF">
        <w:rPr>
          <w:rFonts w:cstheme="minorHAnsi"/>
          <w:sz w:val="24"/>
          <w:szCs w:val="24"/>
        </w:rPr>
        <w:t>being signed with the Department.</w:t>
      </w:r>
    </w:p>
    <w:p w:rsidR="00BC2481" w:rsidRPr="003748DF" w:rsidRDefault="00CD3883" w:rsidP="00B44FF5">
      <w:pPr>
        <w:spacing w:before="100" w:beforeAutospacing="1" w:after="0" w:line="240" w:lineRule="auto"/>
        <w:rPr>
          <w:rFonts w:cstheme="minorHAnsi"/>
          <w:b/>
          <w:color w:val="000000"/>
          <w:sz w:val="24"/>
          <w:szCs w:val="24"/>
        </w:rPr>
      </w:pPr>
      <w:r w:rsidRPr="003748DF">
        <w:rPr>
          <w:rFonts w:cstheme="minorHAnsi"/>
          <w:b/>
          <w:color w:val="000000"/>
          <w:sz w:val="24"/>
          <w:szCs w:val="24"/>
        </w:rPr>
        <w:t>C</w:t>
      </w:r>
      <w:r w:rsidR="003748DF">
        <w:rPr>
          <w:rFonts w:cstheme="minorHAnsi"/>
          <w:b/>
          <w:color w:val="000000"/>
          <w:sz w:val="24"/>
          <w:szCs w:val="24"/>
        </w:rPr>
        <w:t>6</w:t>
      </w:r>
      <w:r w:rsidR="006C53E3" w:rsidRPr="003748DF">
        <w:rPr>
          <w:rFonts w:cstheme="minorHAnsi"/>
          <w:b/>
          <w:color w:val="000000"/>
          <w:sz w:val="24"/>
          <w:szCs w:val="24"/>
        </w:rPr>
        <w:tab/>
      </w:r>
      <w:r w:rsidR="00BC2481" w:rsidRPr="003748DF">
        <w:rPr>
          <w:rFonts w:cstheme="minorHAnsi"/>
          <w:b/>
          <w:color w:val="000000"/>
          <w:sz w:val="24"/>
          <w:szCs w:val="24"/>
        </w:rPr>
        <w:t>Feedback</w:t>
      </w:r>
    </w:p>
    <w:p w:rsidR="00AF3558" w:rsidRPr="003748DF" w:rsidRDefault="00AF3558" w:rsidP="00B44FF5">
      <w:pPr>
        <w:spacing w:before="100" w:beforeAutospacing="1" w:after="0" w:line="240" w:lineRule="auto"/>
        <w:rPr>
          <w:rFonts w:cstheme="minorHAnsi"/>
          <w:sz w:val="24"/>
          <w:szCs w:val="24"/>
          <w:lang w:eastAsia="en-AU"/>
        </w:rPr>
      </w:pPr>
      <w:r w:rsidRPr="003748DF">
        <w:rPr>
          <w:rFonts w:cstheme="minorHAnsi"/>
          <w:sz w:val="24"/>
          <w:szCs w:val="24"/>
          <w:lang w:eastAsia="en-AU"/>
        </w:rPr>
        <w:t>The Department reserves the right</w:t>
      </w:r>
      <w:r w:rsidR="00BA715B" w:rsidRPr="003748DF">
        <w:rPr>
          <w:rFonts w:cstheme="minorHAnsi"/>
          <w:sz w:val="24"/>
          <w:szCs w:val="24"/>
          <w:lang w:eastAsia="en-AU"/>
        </w:rPr>
        <w:t xml:space="preserve"> </w:t>
      </w:r>
      <w:r w:rsidRPr="003748DF">
        <w:rPr>
          <w:rFonts w:cstheme="minorHAnsi"/>
          <w:sz w:val="24"/>
          <w:szCs w:val="24"/>
          <w:lang w:eastAsia="en-AU"/>
        </w:rPr>
        <w:t xml:space="preserve">not </w:t>
      </w:r>
      <w:r w:rsidR="00BA715B" w:rsidRPr="003748DF">
        <w:rPr>
          <w:rFonts w:cstheme="minorHAnsi"/>
          <w:sz w:val="24"/>
          <w:szCs w:val="24"/>
          <w:lang w:eastAsia="en-AU"/>
        </w:rPr>
        <w:t xml:space="preserve">to provide </w:t>
      </w:r>
      <w:r w:rsidRPr="003748DF">
        <w:rPr>
          <w:rFonts w:cstheme="minorHAnsi"/>
          <w:sz w:val="24"/>
          <w:szCs w:val="24"/>
          <w:lang w:eastAsia="en-AU"/>
        </w:rPr>
        <w:t xml:space="preserve">individualised feedback for each application in a grant funding process. Applicants will be advised if there is an opportunity to request individualised feedback when they are advised of the outcome of their application. </w:t>
      </w:r>
    </w:p>
    <w:p w:rsidR="00001504" w:rsidRPr="003748DF" w:rsidRDefault="00001504" w:rsidP="00B44FF5">
      <w:pPr>
        <w:spacing w:before="100" w:beforeAutospacing="1" w:after="0" w:line="240" w:lineRule="auto"/>
        <w:rPr>
          <w:rFonts w:cstheme="minorHAnsi"/>
          <w:sz w:val="24"/>
          <w:szCs w:val="24"/>
        </w:rPr>
      </w:pPr>
    </w:p>
    <w:p w:rsidR="00F0732F" w:rsidRPr="003748DF" w:rsidRDefault="00F0732F" w:rsidP="00B44FF5">
      <w:pPr>
        <w:spacing w:before="100" w:beforeAutospacing="1" w:after="0" w:line="240" w:lineRule="auto"/>
        <w:contextualSpacing/>
        <w:rPr>
          <w:rFonts w:cstheme="minorHAnsi"/>
          <w:b/>
          <w:sz w:val="24"/>
          <w:szCs w:val="24"/>
        </w:rPr>
      </w:pPr>
      <w:r w:rsidRPr="003748DF">
        <w:rPr>
          <w:rFonts w:cstheme="minorHAnsi"/>
          <w:b/>
          <w:sz w:val="24"/>
          <w:szCs w:val="24"/>
        </w:rPr>
        <w:br w:type="page"/>
      </w:r>
    </w:p>
    <w:p w:rsidR="00D97688" w:rsidRPr="003748DF" w:rsidRDefault="00D97688" w:rsidP="009D1317">
      <w:pPr>
        <w:pStyle w:val="Heading7"/>
        <w:shd w:val="clear" w:color="auto" w:fill="883002"/>
        <w:spacing w:before="100" w:beforeAutospacing="1" w:line="240" w:lineRule="auto"/>
        <w:rPr>
          <w:rFonts w:asciiTheme="minorHAnsi" w:hAnsiTheme="minorHAnsi" w:cstheme="minorHAnsi"/>
          <w:i/>
          <w:iCs/>
          <w:sz w:val="24"/>
          <w:szCs w:val="24"/>
        </w:rPr>
      </w:pPr>
      <w:r w:rsidRPr="003748DF">
        <w:rPr>
          <w:rFonts w:asciiTheme="minorHAnsi" w:hAnsiTheme="minorHAnsi" w:cstheme="minorHAnsi"/>
          <w:sz w:val="24"/>
          <w:szCs w:val="24"/>
        </w:rPr>
        <w:lastRenderedPageBreak/>
        <w:t xml:space="preserve">PART D – OTHER THINGS </w:t>
      </w:r>
      <w:r w:rsidR="00EE2CC9" w:rsidRPr="003748DF">
        <w:rPr>
          <w:rFonts w:asciiTheme="minorHAnsi" w:hAnsiTheme="minorHAnsi" w:cstheme="minorHAnsi"/>
          <w:sz w:val="24"/>
          <w:szCs w:val="24"/>
        </w:rPr>
        <w:t xml:space="preserve">THE APPLICANT </w:t>
      </w:r>
      <w:r w:rsidRPr="003748DF">
        <w:rPr>
          <w:rFonts w:asciiTheme="minorHAnsi" w:hAnsiTheme="minorHAnsi" w:cstheme="minorHAnsi"/>
          <w:sz w:val="24"/>
          <w:szCs w:val="24"/>
        </w:rPr>
        <w:t>SHOULD KNOW</w:t>
      </w:r>
    </w:p>
    <w:p w:rsidR="009A3BC3" w:rsidRPr="003748DF" w:rsidRDefault="006C53E3" w:rsidP="00B44FF5">
      <w:pPr>
        <w:pStyle w:val="PFNumLevel2"/>
        <w:numPr>
          <w:ilvl w:val="0"/>
          <w:numId w:val="0"/>
        </w:numPr>
        <w:tabs>
          <w:tab w:val="left" w:pos="851"/>
        </w:tabs>
        <w:spacing w:before="100" w:beforeAutospacing="1" w:after="0" w:line="240" w:lineRule="auto"/>
        <w:rPr>
          <w:rFonts w:asciiTheme="minorHAnsi" w:hAnsiTheme="minorHAnsi" w:cstheme="minorHAnsi"/>
          <w:b/>
          <w:sz w:val="24"/>
          <w:szCs w:val="24"/>
        </w:rPr>
      </w:pPr>
      <w:r w:rsidRPr="003748DF">
        <w:rPr>
          <w:rFonts w:asciiTheme="minorHAnsi" w:hAnsiTheme="minorHAnsi" w:cstheme="minorHAnsi"/>
          <w:b/>
          <w:sz w:val="24"/>
          <w:szCs w:val="24"/>
        </w:rPr>
        <w:t>D1</w:t>
      </w:r>
      <w:r w:rsidRPr="003748DF">
        <w:rPr>
          <w:rFonts w:asciiTheme="minorHAnsi" w:hAnsiTheme="minorHAnsi" w:cstheme="minorHAnsi"/>
          <w:b/>
          <w:sz w:val="24"/>
          <w:szCs w:val="24"/>
        </w:rPr>
        <w:tab/>
      </w:r>
      <w:r w:rsidR="009A3BC3" w:rsidRPr="003748DF">
        <w:rPr>
          <w:rFonts w:asciiTheme="minorHAnsi" w:hAnsiTheme="minorHAnsi" w:cstheme="minorHAnsi"/>
          <w:b/>
          <w:sz w:val="24"/>
          <w:szCs w:val="24"/>
        </w:rPr>
        <w:t>Grant Guidelines</w:t>
      </w:r>
    </w:p>
    <w:p w:rsidR="007F5513" w:rsidRPr="003748DF" w:rsidRDefault="007F5513" w:rsidP="00B44FF5">
      <w:pPr>
        <w:pStyle w:val="PFNumLevel2"/>
        <w:numPr>
          <w:ilvl w:val="0"/>
          <w:numId w:val="0"/>
        </w:numPr>
        <w:tabs>
          <w:tab w:val="left" w:pos="851"/>
        </w:tabs>
        <w:spacing w:before="100" w:beforeAutospacing="1" w:after="0" w:line="240" w:lineRule="auto"/>
        <w:rPr>
          <w:rFonts w:asciiTheme="minorHAnsi" w:hAnsiTheme="minorHAnsi" w:cstheme="minorHAnsi"/>
          <w:sz w:val="24"/>
          <w:szCs w:val="24"/>
        </w:rPr>
      </w:pPr>
      <w:r w:rsidRPr="003748DF">
        <w:rPr>
          <w:rFonts w:asciiTheme="minorHAnsi" w:hAnsiTheme="minorHAnsi" w:cstheme="minorHAnsi"/>
          <w:sz w:val="24"/>
          <w:szCs w:val="24"/>
        </w:rPr>
        <w:t>The IAS Grant Guidelines provide further information on:</w:t>
      </w:r>
    </w:p>
    <w:p w:rsidR="007F5513" w:rsidRPr="003748DF" w:rsidRDefault="007F5513" w:rsidP="002C1203">
      <w:pPr>
        <w:pStyle w:val="PFNumLevel2"/>
        <w:numPr>
          <w:ilvl w:val="0"/>
          <w:numId w:val="5"/>
        </w:numPr>
        <w:tabs>
          <w:tab w:val="left" w:pos="851"/>
        </w:tabs>
        <w:spacing w:before="100" w:beforeAutospacing="1" w:after="0" w:line="240" w:lineRule="auto"/>
        <w:rPr>
          <w:rFonts w:asciiTheme="minorHAnsi" w:hAnsiTheme="minorHAnsi" w:cstheme="minorHAnsi"/>
          <w:sz w:val="24"/>
          <w:szCs w:val="24"/>
        </w:rPr>
      </w:pPr>
      <w:r w:rsidRPr="003748DF">
        <w:rPr>
          <w:rFonts w:asciiTheme="minorHAnsi" w:hAnsiTheme="minorHAnsi" w:cstheme="minorHAnsi"/>
          <w:sz w:val="24"/>
          <w:szCs w:val="24"/>
        </w:rPr>
        <w:t>Eligibility criteria</w:t>
      </w:r>
    </w:p>
    <w:p w:rsidR="007F5513" w:rsidRPr="003748DF" w:rsidRDefault="00CF1B26" w:rsidP="002C1203">
      <w:pPr>
        <w:pStyle w:val="PFNumLevel2"/>
        <w:numPr>
          <w:ilvl w:val="0"/>
          <w:numId w:val="5"/>
        </w:numPr>
        <w:tabs>
          <w:tab w:val="left" w:pos="851"/>
        </w:tabs>
        <w:spacing w:before="100" w:beforeAutospacing="1" w:after="0" w:line="240" w:lineRule="auto"/>
        <w:rPr>
          <w:rFonts w:asciiTheme="minorHAnsi" w:hAnsiTheme="minorHAnsi" w:cstheme="minorHAnsi"/>
          <w:sz w:val="24"/>
          <w:szCs w:val="24"/>
        </w:rPr>
      </w:pPr>
      <w:r w:rsidRPr="003748DF">
        <w:rPr>
          <w:rFonts w:asciiTheme="minorHAnsi" w:hAnsiTheme="minorHAnsi" w:cstheme="minorHAnsi"/>
          <w:sz w:val="24"/>
          <w:szCs w:val="24"/>
        </w:rPr>
        <w:t xml:space="preserve">Project Agreements, </w:t>
      </w:r>
      <w:r w:rsidR="007F5513" w:rsidRPr="003748DF">
        <w:rPr>
          <w:rFonts w:asciiTheme="minorHAnsi" w:hAnsiTheme="minorHAnsi" w:cstheme="minorHAnsi"/>
          <w:sz w:val="24"/>
          <w:szCs w:val="24"/>
        </w:rPr>
        <w:t>grant management and reporting</w:t>
      </w:r>
    </w:p>
    <w:p w:rsidR="007F5513" w:rsidRPr="003748DF" w:rsidRDefault="007F5513" w:rsidP="002C1203">
      <w:pPr>
        <w:pStyle w:val="PFNumLevel2"/>
        <w:numPr>
          <w:ilvl w:val="0"/>
          <w:numId w:val="5"/>
        </w:numPr>
        <w:tabs>
          <w:tab w:val="left" w:pos="851"/>
        </w:tabs>
        <w:spacing w:before="100" w:beforeAutospacing="1" w:after="0" w:line="240" w:lineRule="auto"/>
        <w:rPr>
          <w:rFonts w:asciiTheme="minorHAnsi" w:hAnsiTheme="minorHAnsi" w:cstheme="minorHAnsi"/>
          <w:sz w:val="24"/>
          <w:szCs w:val="24"/>
        </w:rPr>
      </w:pPr>
      <w:r w:rsidRPr="003748DF">
        <w:rPr>
          <w:rFonts w:asciiTheme="minorHAnsi" w:hAnsiTheme="minorHAnsi" w:cstheme="minorHAnsi"/>
          <w:sz w:val="24"/>
          <w:szCs w:val="24"/>
        </w:rPr>
        <w:t>Risk management and compliance</w:t>
      </w:r>
      <w:r w:rsidR="006E15CB" w:rsidRPr="003748DF">
        <w:rPr>
          <w:rFonts w:asciiTheme="minorHAnsi" w:hAnsiTheme="minorHAnsi" w:cstheme="minorHAnsi"/>
          <w:sz w:val="24"/>
          <w:szCs w:val="24"/>
        </w:rPr>
        <w:t xml:space="preserve"> (including insurance)</w:t>
      </w:r>
    </w:p>
    <w:p w:rsidR="007F5513" w:rsidRPr="003748DF" w:rsidRDefault="007F5513" w:rsidP="002C1203">
      <w:pPr>
        <w:pStyle w:val="PFNumLevel2"/>
        <w:numPr>
          <w:ilvl w:val="0"/>
          <w:numId w:val="5"/>
        </w:numPr>
        <w:tabs>
          <w:tab w:val="left" w:pos="851"/>
        </w:tabs>
        <w:spacing w:before="100" w:beforeAutospacing="1" w:after="0" w:line="240" w:lineRule="auto"/>
        <w:rPr>
          <w:rFonts w:asciiTheme="minorHAnsi" w:hAnsiTheme="minorHAnsi" w:cstheme="minorHAnsi"/>
          <w:sz w:val="24"/>
          <w:szCs w:val="24"/>
        </w:rPr>
      </w:pPr>
      <w:r w:rsidRPr="003748DF">
        <w:rPr>
          <w:rFonts w:asciiTheme="minorHAnsi" w:hAnsiTheme="minorHAnsi" w:cstheme="minorHAnsi"/>
          <w:sz w:val="24"/>
          <w:szCs w:val="24"/>
        </w:rPr>
        <w:t>Monitoring and evaluation</w:t>
      </w:r>
    </w:p>
    <w:p w:rsidR="007F5513" w:rsidRPr="003748DF" w:rsidRDefault="007F5513" w:rsidP="002C1203">
      <w:pPr>
        <w:pStyle w:val="PFNumLevel2"/>
        <w:numPr>
          <w:ilvl w:val="0"/>
          <w:numId w:val="5"/>
        </w:numPr>
        <w:tabs>
          <w:tab w:val="left" w:pos="851"/>
        </w:tabs>
        <w:spacing w:before="100" w:beforeAutospacing="1" w:after="0" w:line="240" w:lineRule="auto"/>
        <w:rPr>
          <w:rFonts w:asciiTheme="minorHAnsi" w:hAnsiTheme="minorHAnsi" w:cstheme="minorHAnsi"/>
          <w:sz w:val="24"/>
          <w:szCs w:val="24"/>
        </w:rPr>
      </w:pPr>
      <w:r w:rsidRPr="003748DF">
        <w:rPr>
          <w:rFonts w:asciiTheme="minorHAnsi" w:hAnsiTheme="minorHAnsi" w:cstheme="minorHAnsi"/>
          <w:sz w:val="24"/>
          <w:szCs w:val="24"/>
        </w:rPr>
        <w:t xml:space="preserve">Qualifications and licencing </w:t>
      </w:r>
    </w:p>
    <w:p w:rsidR="007F5513" w:rsidRPr="003748DF" w:rsidRDefault="007F5513" w:rsidP="002C1203">
      <w:pPr>
        <w:pStyle w:val="PFNumLevel2"/>
        <w:numPr>
          <w:ilvl w:val="0"/>
          <w:numId w:val="5"/>
        </w:numPr>
        <w:tabs>
          <w:tab w:val="left" w:pos="851"/>
        </w:tabs>
        <w:spacing w:before="100" w:beforeAutospacing="1" w:after="0" w:line="240" w:lineRule="auto"/>
        <w:rPr>
          <w:rFonts w:asciiTheme="minorHAnsi" w:hAnsiTheme="minorHAnsi" w:cstheme="minorHAnsi"/>
          <w:sz w:val="24"/>
          <w:szCs w:val="24"/>
        </w:rPr>
      </w:pPr>
      <w:r w:rsidRPr="003748DF">
        <w:rPr>
          <w:rFonts w:asciiTheme="minorHAnsi" w:hAnsiTheme="minorHAnsi" w:cstheme="minorHAnsi"/>
          <w:sz w:val="24"/>
          <w:szCs w:val="24"/>
        </w:rPr>
        <w:t>Complaints and internal review processes</w:t>
      </w:r>
    </w:p>
    <w:p w:rsidR="007F5513" w:rsidRPr="003748DF" w:rsidRDefault="007F5513" w:rsidP="002C1203">
      <w:pPr>
        <w:pStyle w:val="PFNumLevel2"/>
        <w:numPr>
          <w:ilvl w:val="0"/>
          <w:numId w:val="5"/>
        </w:numPr>
        <w:tabs>
          <w:tab w:val="left" w:pos="851"/>
        </w:tabs>
        <w:spacing w:before="100" w:beforeAutospacing="1" w:after="0" w:line="240" w:lineRule="auto"/>
        <w:rPr>
          <w:rFonts w:asciiTheme="minorHAnsi" w:hAnsiTheme="minorHAnsi" w:cstheme="minorHAnsi"/>
          <w:sz w:val="24"/>
          <w:szCs w:val="24"/>
        </w:rPr>
      </w:pPr>
      <w:r w:rsidRPr="003748DF">
        <w:rPr>
          <w:rFonts w:asciiTheme="minorHAnsi" w:hAnsiTheme="minorHAnsi" w:cstheme="minorHAnsi"/>
          <w:sz w:val="24"/>
          <w:szCs w:val="24"/>
        </w:rPr>
        <w:t>Ombudsman</w:t>
      </w:r>
    </w:p>
    <w:p w:rsidR="007F5513" w:rsidRPr="003748DF" w:rsidRDefault="007F5513" w:rsidP="002C1203">
      <w:pPr>
        <w:pStyle w:val="PFNumLevel2"/>
        <w:numPr>
          <w:ilvl w:val="0"/>
          <w:numId w:val="5"/>
        </w:numPr>
        <w:tabs>
          <w:tab w:val="left" w:pos="851"/>
        </w:tabs>
        <w:spacing w:before="100" w:beforeAutospacing="1" w:after="0" w:line="240" w:lineRule="auto"/>
        <w:rPr>
          <w:rFonts w:asciiTheme="minorHAnsi" w:hAnsiTheme="minorHAnsi" w:cstheme="minorHAnsi"/>
          <w:sz w:val="24"/>
          <w:szCs w:val="24"/>
        </w:rPr>
      </w:pPr>
      <w:r w:rsidRPr="003748DF">
        <w:rPr>
          <w:rFonts w:asciiTheme="minorHAnsi" w:hAnsiTheme="minorHAnsi" w:cstheme="minorHAnsi"/>
          <w:sz w:val="24"/>
          <w:szCs w:val="24"/>
        </w:rPr>
        <w:t>Conflicts of interest</w:t>
      </w:r>
    </w:p>
    <w:p w:rsidR="007F5513" w:rsidRPr="003748DF" w:rsidRDefault="007F5513" w:rsidP="002C1203">
      <w:pPr>
        <w:pStyle w:val="PFNumLevel2"/>
        <w:numPr>
          <w:ilvl w:val="0"/>
          <w:numId w:val="5"/>
        </w:numPr>
        <w:tabs>
          <w:tab w:val="left" w:pos="851"/>
        </w:tabs>
        <w:spacing w:before="100" w:beforeAutospacing="1" w:after="0" w:line="240" w:lineRule="auto"/>
        <w:rPr>
          <w:rFonts w:asciiTheme="minorHAnsi" w:hAnsiTheme="minorHAnsi" w:cstheme="minorHAnsi"/>
          <w:sz w:val="24"/>
          <w:szCs w:val="24"/>
        </w:rPr>
      </w:pPr>
      <w:r w:rsidRPr="003748DF">
        <w:rPr>
          <w:rFonts w:asciiTheme="minorHAnsi" w:hAnsiTheme="minorHAnsi" w:cstheme="minorHAnsi"/>
          <w:sz w:val="24"/>
          <w:szCs w:val="24"/>
        </w:rPr>
        <w:t>Taxation issues</w:t>
      </w:r>
      <w:r w:rsidR="000F66AD" w:rsidRPr="003748DF">
        <w:rPr>
          <w:rFonts w:asciiTheme="minorHAnsi" w:hAnsiTheme="minorHAnsi" w:cstheme="minorHAnsi"/>
          <w:sz w:val="24"/>
          <w:szCs w:val="24"/>
        </w:rPr>
        <w:t>.</w:t>
      </w:r>
      <w:r w:rsidRPr="003748DF">
        <w:rPr>
          <w:rFonts w:asciiTheme="minorHAnsi" w:hAnsiTheme="minorHAnsi" w:cstheme="minorHAnsi"/>
          <w:sz w:val="24"/>
          <w:szCs w:val="24"/>
        </w:rPr>
        <w:t xml:space="preserve"> </w:t>
      </w:r>
    </w:p>
    <w:p w:rsidR="00B76492" w:rsidRPr="003748DF" w:rsidRDefault="006C53E3" w:rsidP="00B44FF5">
      <w:pPr>
        <w:pStyle w:val="PFNumLevel2"/>
        <w:numPr>
          <w:ilvl w:val="0"/>
          <w:numId w:val="0"/>
        </w:numPr>
        <w:tabs>
          <w:tab w:val="left" w:pos="851"/>
        </w:tabs>
        <w:spacing w:before="100" w:beforeAutospacing="1" w:after="0" w:line="240" w:lineRule="auto"/>
        <w:rPr>
          <w:rFonts w:asciiTheme="minorHAnsi" w:hAnsiTheme="minorHAnsi" w:cstheme="minorHAnsi"/>
          <w:b/>
          <w:sz w:val="24"/>
          <w:szCs w:val="24"/>
        </w:rPr>
      </w:pPr>
      <w:r w:rsidRPr="003748DF">
        <w:rPr>
          <w:rFonts w:asciiTheme="minorHAnsi" w:hAnsiTheme="minorHAnsi" w:cstheme="minorHAnsi"/>
          <w:b/>
          <w:sz w:val="24"/>
          <w:szCs w:val="24"/>
        </w:rPr>
        <w:t>D2</w:t>
      </w:r>
      <w:r w:rsidRPr="003748DF">
        <w:rPr>
          <w:rFonts w:asciiTheme="minorHAnsi" w:hAnsiTheme="minorHAnsi" w:cstheme="minorHAnsi"/>
          <w:b/>
          <w:sz w:val="24"/>
          <w:szCs w:val="24"/>
        </w:rPr>
        <w:tab/>
      </w:r>
      <w:r w:rsidR="00961D12" w:rsidRPr="003748DF">
        <w:rPr>
          <w:rFonts w:asciiTheme="minorHAnsi" w:hAnsiTheme="minorHAnsi" w:cstheme="minorHAnsi"/>
          <w:b/>
          <w:sz w:val="24"/>
          <w:szCs w:val="24"/>
        </w:rPr>
        <w:t xml:space="preserve">Draft </w:t>
      </w:r>
      <w:r w:rsidR="00CF1B26" w:rsidRPr="003748DF">
        <w:rPr>
          <w:rFonts w:asciiTheme="minorHAnsi" w:hAnsiTheme="minorHAnsi" w:cstheme="minorHAnsi"/>
          <w:b/>
          <w:sz w:val="24"/>
          <w:szCs w:val="24"/>
        </w:rPr>
        <w:t>Project Agreement</w:t>
      </w:r>
      <w:r w:rsidR="00B76492" w:rsidRPr="003748DF">
        <w:rPr>
          <w:rFonts w:asciiTheme="minorHAnsi" w:hAnsiTheme="minorHAnsi" w:cstheme="minorHAnsi"/>
          <w:b/>
          <w:sz w:val="24"/>
          <w:szCs w:val="24"/>
        </w:rPr>
        <w:t xml:space="preserve"> </w:t>
      </w:r>
    </w:p>
    <w:p w:rsidR="00BA1F91" w:rsidRPr="003748DF" w:rsidRDefault="00B76492" w:rsidP="00B44FF5">
      <w:pPr>
        <w:spacing w:before="100" w:beforeAutospacing="1" w:after="0" w:line="240" w:lineRule="auto"/>
        <w:rPr>
          <w:rFonts w:cstheme="minorHAnsi"/>
          <w:sz w:val="24"/>
          <w:szCs w:val="24"/>
        </w:rPr>
      </w:pPr>
      <w:r w:rsidRPr="003748DF">
        <w:rPr>
          <w:rFonts w:cstheme="minorHAnsi"/>
          <w:sz w:val="24"/>
          <w:szCs w:val="24"/>
        </w:rPr>
        <w:t xml:space="preserve">When </w:t>
      </w:r>
      <w:r w:rsidR="002F325C" w:rsidRPr="003748DF">
        <w:rPr>
          <w:rFonts w:cstheme="minorHAnsi"/>
          <w:sz w:val="24"/>
          <w:szCs w:val="24"/>
        </w:rPr>
        <w:t xml:space="preserve">an application is submitted, applicants </w:t>
      </w:r>
      <w:r w:rsidRPr="003748DF">
        <w:rPr>
          <w:rFonts w:cstheme="minorHAnsi"/>
          <w:sz w:val="24"/>
          <w:szCs w:val="24"/>
        </w:rPr>
        <w:t>will be asked to confirm that</w:t>
      </w:r>
      <w:r w:rsidR="002F325C" w:rsidRPr="003748DF">
        <w:rPr>
          <w:rFonts w:cstheme="minorHAnsi"/>
          <w:sz w:val="24"/>
          <w:szCs w:val="24"/>
        </w:rPr>
        <w:t>,</w:t>
      </w:r>
      <w:r w:rsidRPr="003748DF">
        <w:rPr>
          <w:rFonts w:cstheme="minorHAnsi"/>
          <w:sz w:val="24"/>
          <w:szCs w:val="24"/>
        </w:rPr>
        <w:t xml:space="preserve"> if</w:t>
      </w:r>
      <w:r w:rsidR="002F325C" w:rsidRPr="003748DF">
        <w:rPr>
          <w:rFonts w:cstheme="minorHAnsi"/>
          <w:sz w:val="24"/>
          <w:szCs w:val="24"/>
        </w:rPr>
        <w:t xml:space="preserve"> their</w:t>
      </w:r>
      <w:r w:rsidRPr="003748DF">
        <w:rPr>
          <w:rFonts w:cstheme="minorHAnsi"/>
          <w:sz w:val="24"/>
          <w:szCs w:val="24"/>
        </w:rPr>
        <w:t xml:space="preserve"> application is successful</w:t>
      </w:r>
      <w:r w:rsidR="002F325C" w:rsidRPr="003748DF">
        <w:rPr>
          <w:rFonts w:cstheme="minorHAnsi"/>
          <w:sz w:val="24"/>
          <w:szCs w:val="24"/>
        </w:rPr>
        <w:t>,</w:t>
      </w:r>
      <w:r w:rsidRPr="003748DF">
        <w:rPr>
          <w:rFonts w:cstheme="minorHAnsi"/>
          <w:sz w:val="24"/>
          <w:szCs w:val="24"/>
        </w:rPr>
        <w:t xml:space="preserve"> </w:t>
      </w:r>
      <w:r w:rsidR="002F325C" w:rsidRPr="003748DF">
        <w:rPr>
          <w:rFonts w:cstheme="minorHAnsi"/>
          <w:sz w:val="24"/>
          <w:szCs w:val="24"/>
        </w:rPr>
        <w:t xml:space="preserve">they </w:t>
      </w:r>
      <w:r w:rsidRPr="003748DF">
        <w:rPr>
          <w:rFonts w:cstheme="minorHAnsi"/>
          <w:sz w:val="24"/>
          <w:szCs w:val="24"/>
        </w:rPr>
        <w:t xml:space="preserve">will accept the terms of the </w:t>
      </w:r>
      <w:r w:rsidR="00CF1B26" w:rsidRPr="003748DF">
        <w:rPr>
          <w:rFonts w:cstheme="minorHAnsi"/>
          <w:sz w:val="24"/>
          <w:szCs w:val="24"/>
        </w:rPr>
        <w:t>Project Agreement</w:t>
      </w:r>
      <w:r w:rsidRPr="003748DF">
        <w:rPr>
          <w:rFonts w:cstheme="minorHAnsi"/>
          <w:sz w:val="24"/>
          <w:szCs w:val="24"/>
        </w:rPr>
        <w:t xml:space="preserve">. </w:t>
      </w:r>
      <w:r w:rsidR="00BA1F91" w:rsidRPr="003748DF">
        <w:rPr>
          <w:rFonts w:cstheme="minorHAnsi"/>
          <w:sz w:val="24"/>
          <w:szCs w:val="24"/>
        </w:rPr>
        <w:t>A draft P</w:t>
      </w:r>
      <w:r w:rsidR="000239B0" w:rsidRPr="003748DF">
        <w:rPr>
          <w:rFonts w:cstheme="minorHAnsi"/>
          <w:sz w:val="24"/>
          <w:szCs w:val="24"/>
        </w:rPr>
        <w:t>roject Agreement is available on</w:t>
      </w:r>
      <w:r w:rsidR="00BA1F91" w:rsidRPr="003748DF">
        <w:rPr>
          <w:rFonts w:cstheme="minorHAnsi"/>
          <w:sz w:val="24"/>
          <w:szCs w:val="24"/>
        </w:rPr>
        <w:t xml:space="preserve"> the </w:t>
      </w:r>
      <w:hyperlink r:id="rId13" w:history="1">
        <w:r w:rsidR="00BA1F91" w:rsidRPr="003748DF">
          <w:rPr>
            <w:rStyle w:val="Hyperlink"/>
            <w:rFonts w:cstheme="minorHAnsi"/>
            <w:sz w:val="24"/>
            <w:szCs w:val="24"/>
          </w:rPr>
          <w:t>Department’s website</w:t>
        </w:r>
      </w:hyperlink>
      <w:r w:rsidR="000239B0" w:rsidRPr="003748DF">
        <w:rPr>
          <w:rFonts w:cstheme="minorHAnsi"/>
          <w:sz w:val="24"/>
          <w:szCs w:val="24"/>
        </w:rPr>
        <w:t>.</w:t>
      </w:r>
      <w:r w:rsidR="00BA1F91" w:rsidRPr="003748DF">
        <w:rPr>
          <w:rFonts w:cstheme="minorHAnsi"/>
          <w:sz w:val="24"/>
          <w:szCs w:val="24"/>
        </w:rPr>
        <w:t xml:space="preserve"> </w:t>
      </w:r>
    </w:p>
    <w:p w:rsidR="00B76492" w:rsidRPr="003748DF" w:rsidRDefault="00B76492" w:rsidP="00B44FF5">
      <w:pPr>
        <w:spacing w:before="100" w:beforeAutospacing="1" w:after="0" w:line="240" w:lineRule="auto"/>
        <w:rPr>
          <w:rFonts w:cstheme="minorHAnsi"/>
          <w:sz w:val="24"/>
          <w:szCs w:val="24"/>
        </w:rPr>
      </w:pPr>
    </w:p>
    <w:p w:rsidR="00B76492" w:rsidRPr="003748DF" w:rsidRDefault="00B76492" w:rsidP="00B44FF5">
      <w:pPr>
        <w:pStyle w:val="Heading2"/>
        <w:spacing w:before="100" w:beforeAutospacing="1"/>
        <w:rPr>
          <w:rFonts w:asciiTheme="minorHAnsi" w:hAnsiTheme="minorHAnsi" w:cstheme="minorHAnsi"/>
          <w:b/>
          <w:color w:val="000000"/>
          <w:kern w:val="28"/>
          <w:sz w:val="24"/>
          <w:szCs w:val="24"/>
        </w:rPr>
      </w:pPr>
      <w:r w:rsidRPr="003748DF">
        <w:rPr>
          <w:rFonts w:asciiTheme="minorHAnsi" w:hAnsiTheme="minorHAnsi" w:cstheme="minorHAnsi"/>
          <w:sz w:val="24"/>
          <w:szCs w:val="24"/>
        </w:rPr>
        <w:br w:type="page"/>
      </w:r>
    </w:p>
    <w:p w:rsidR="005B4774" w:rsidRPr="003748DF" w:rsidRDefault="005B4774" w:rsidP="009D1317">
      <w:pPr>
        <w:pStyle w:val="Heading7"/>
        <w:shd w:val="clear" w:color="auto" w:fill="883002"/>
        <w:spacing w:before="100" w:beforeAutospacing="1" w:line="240" w:lineRule="auto"/>
        <w:rPr>
          <w:rFonts w:asciiTheme="minorHAnsi" w:hAnsiTheme="minorHAnsi" w:cstheme="minorHAnsi"/>
          <w:i/>
          <w:iCs/>
          <w:sz w:val="24"/>
          <w:szCs w:val="24"/>
        </w:rPr>
      </w:pPr>
      <w:bookmarkStart w:id="4" w:name="_Toc185240438"/>
      <w:bookmarkStart w:id="5" w:name="AddressDetails"/>
      <w:bookmarkEnd w:id="4"/>
      <w:bookmarkEnd w:id="5"/>
      <w:r w:rsidRPr="003748DF">
        <w:rPr>
          <w:rFonts w:asciiTheme="minorHAnsi" w:hAnsiTheme="minorHAnsi" w:cstheme="minorHAnsi"/>
          <w:sz w:val="24"/>
          <w:szCs w:val="24"/>
        </w:rPr>
        <w:lastRenderedPageBreak/>
        <w:t>PART E – APPLICATION CHECKLIST</w:t>
      </w:r>
    </w:p>
    <w:p w:rsidR="005B4774" w:rsidRPr="003748DF" w:rsidRDefault="005B4774" w:rsidP="00B44FF5">
      <w:pPr>
        <w:spacing w:before="100" w:beforeAutospacing="1" w:after="0" w:line="240" w:lineRule="auto"/>
        <w:rPr>
          <w:rFonts w:cstheme="minorHAnsi"/>
          <w:sz w:val="24"/>
          <w:szCs w:val="24"/>
        </w:rPr>
      </w:pPr>
      <w:r w:rsidRPr="003748DF">
        <w:rPr>
          <w:rFonts w:cstheme="minorHAnsi"/>
          <w:sz w:val="24"/>
          <w:szCs w:val="24"/>
        </w:rPr>
        <w:t xml:space="preserve">Before an applicant submits an application, it is recommended the </w:t>
      </w:r>
      <w:r w:rsidR="00FC705D" w:rsidRPr="003748DF">
        <w:rPr>
          <w:rFonts w:cstheme="minorHAnsi"/>
          <w:sz w:val="24"/>
          <w:szCs w:val="24"/>
        </w:rPr>
        <w:t>f</w:t>
      </w:r>
      <w:r w:rsidRPr="003748DF">
        <w:rPr>
          <w:rFonts w:cstheme="minorHAnsi"/>
          <w:sz w:val="24"/>
          <w:szCs w:val="24"/>
        </w:rPr>
        <w:t xml:space="preserve">ollowing checklist </w:t>
      </w:r>
      <w:r w:rsidR="00FC705D" w:rsidRPr="003748DF">
        <w:rPr>
          <w:rFonts w:cstheme="minorHAnsi"/>
          <w:sz w:val="24"/>
          <w:szCs w:val="24"/>
        </w:rPr>
        <w:t xml:space="preserve">be used to </w:t>
      </w:r>
      <w:r w:rsidRPr="003748DF">
        <w:rPr>
          <w:rFonts w:cstheme="minorHAnsi"/>
          <w:sz w:val="24"/>
          <w:szCs w:val="24"/>
        </w:rPr>
        <w:t xml:space="preserve">ensure </w:t>
      </w:r>
      <w:r w:rsidR="00FC705D" w:rsidRPr="003748DF">
        <w:rPr>
          <w:rFonts w:cstheme="minorHAnsi"/>
          <w:sz w:val="24"/>
          <w:szCs w:val="24"/>
        </w:rPr>
        <w:t>the</w:t>
      </w:r>
      <w:r w:rsidRPr="003748DF">
        <w:rPr>
          <w:rFonts w:cstheme="minorHAnsi"/>
          <w:sz w:val="24"/>
          <w:szCs w:val="24"/>
        </w:rPr>
        <w:t xml:space="preserve"> application is complete and contains the information needed for the application and assessment process.</w:t>
      </w:r>
    </w:p>
    <w:p w:rsidR="005B4774" w:rsidRPr="003748DF" w:rsidRDefault="00EE2CC9" w:rsidP="009D1317">
      <w:pPr>
        <w:pStyle w:val="Heading7"/>
        <w:shd w:val="clear" w:color="auto" w:fill="883002"/>
        <w:spacing w:before="100" w:beforeAutospacing="1" w:line="240" w:lineRule="auto"/>
        <w:rPr>
          <w:rFonts w:asciiTheme="minorHAnsi" w:hAnsiTheme="minorHAnsi" w:cstheme="minorHAnsi"/>
          <w:i/>
          <w:iCs/>
          <w:sz w:val="24"/>
          <w:szCs w:val="24"/>
        </w:rPr>
      </w:pPr>
      <w:r w:rsidRPr="003748DF">
        <w:rPr>
          <w:rFonts w:asciiTheme="minorHAnsi" w:hAnsiTheme="minorHAnsi" w:cstheme="minorHAnsi"/>
          <w:sz w:val="24"/>
          <w:szCs w:val="24"/>
        </w:rPr>
        <w:t xml:space="preserve">Before submitting an application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363"/>
      </w:tblGrid>
      <w:tr w:rsidR="0028054B" w:rsidRPr="003748DF" w:rsidTr="00402DF9">
        <w:trPr>
          <w:trHeight w:val="756"/>
        </w:trPr>
        <w:tc>
          <w:tcPr>
            <w:tcW w:w="709" w:type="dxa"/>
            <w:shd w:val="clear" w:color="auto" w:fill="auto"/>
          </w:tcPr>
          <w:p w:rsidR="0028054B" w:rsidRPr="003748DF" w:rsidRDefault="0028054B" w:rsidP="00B44FF5">
            <w:pPr>
              <w:spacing w:before="100" w:beforeAutospacing="1" w:after="0" w:line="240" w:lineRule="auto"/>
              <w:rPr>
                <w:rFonts w:cstheme="minorHAnsi"/>
                <w:sz w:val="24"/>
                <w:szCs w:val="24"/>
              </w:rPr>
            </w:pPr>
          </w:p>
        </w:tc>
        <w:tc>
          <w:tcPr>
            <w:tcW w:w="8363" w:type="dxa"/>
            <w:shd w:val="clear" w:color="auto" w:fill="auto"/>
            <w:vAlign w:val="center"/>
          </w:tcPr>
          <w:p w:rsidR="0028054B" w:rsidRPr="003748DF" w:rsidRDefault="00AE4E8A" w:rsidP="00B44FF5">
            <w:pPr>
              <w:spacing w:before="100" w:beforeAutospacing="1" w:after="0" w:line="240" w:lineRule="auto"/>
              <w:rPr>
                <w:rFonts w:cstheme="minorHAnsi"/>
                <w:color w:val="000000"/>
                <w:sz w:val="24"/>
                <w:szCs w:val="24"/>
              </w:rPr>
            </w:pPr>
            <w:r w:rsidRPr="003748DF">
              <w:rPr>
                <w:rFonts w:cstheme="minorHAnsi"/>
                <w:sz w:val="24"/>
                <w:szCs w:val="24"/>
              </w:rPr>
              <w:t>The proposal has been discussed with the Indigenous groups who will be involved in the project and with other groups with an interest in the project.</w:t>
            </w:r>
          </w:p>
        </w:tc>
      </w:tr>
      <w:tr w:rsidR="0028054B" w:rsidRPr="003748DF" w:rsidTr="00402DF9">
        <w:trPr>
          <w:trHeight w:val="756"/>
        </w:trPr>
        <w:tc>
          <w:tcPr>
            <w:tcW w:w="709" w:type="dxa"/>
            <w:shd w:val="clear" w:color="auto" w:fill="auto"/>
          </w:tcPr>
          <w:p w:rsidR="0028054B" w:rsidRPr="003748DF" w:rsidRDefault="0028054B" w:rsidP="00B44FF5">
            <w:pPr>
              <w:spacing w:before="100" w:beforeAutospacing="1" w:after="0" w:line="240" w:lineRule="auto"/>
              <w:rPr>
                <w:rFonts w:cstheme="minorHAnsi"/>
                <w:sz w:val="24"/>
                <w:szCs w:val="24"/>
              </w:rPr>
            </w:pPr>
          </w:p>
        </w:tc>
        <w:tc>
          <w:tcPr>
            <w:tcW w:w="8363" w:type="dxa"/>
            <w:shd w:val="clear" w:color="auto" w:fill="auto"/>
            <w:vAlign w:val="center"/>
          </w:tcPr>
          <w:p w:rsidR="0028054B" w:rsidRPr="003748DF" w:rsidRDefault="00AE4E8A" w:rsidP="00B44FF5">
            <w:pPr>
              <w:spacing w:before="100" w:beforeAutospacing="1" w:after="0" w:line="240" w:lineRule="auto"/>
              <w:rPr>
                <w:rFonts w:cstheme="minorHAnsi"/>
                <w:sz w:val="24"/>
                <w:szCs w:val="24"/>
              </w:rPr>
            </w:pPr>
            <w:r w:rsidRPr="003748DF">
              <w:rPr>
                <w:rFonts w:cstheme="minorHAnsi"/>
                <w:sz w:val="24"/>
                <w:szCs w:val="24"/>
              </w:rPr>
              <w:t>The proposal has been discussed with the local PM&amp;C Regional Network office (or National Office where relevant).</w:t>
            </w:r>
          </w:p>
        </w:tc>
      </w:tr>
      <w:tr w:rsidR="00AE4E8A" w:rsidRPr="003748DF" w:rsidTr="00402DF9">
        <w:trPr>
          <w:trHeight w:val="443"/>
        </w:trPr>
        <w:tc>
          <w:tcPr>
            <w:tcW w:w="709" w:type="dxa"/>
            <w:shd w:val="clear" w:color="auto" w:fill="auto"/>
          </w:tcPr>
          <w:p w:rsidR="00AE4E8A" w:rsidRPr="003748DF" w:rsidRDefault="00AE4E8A" w:rsidP="00B44FF5">
            <w:pPr>
              <w:spacing w:before="100" w:beforeAutospacing="1" w:after="0" w:line="240" w:lineRule="auto"/>
              <w:ind w:left="57"/>
              <w:rPr>
                <w:rFonts w:cstheme="minorHAnsi"/>
                <w:sz w:val="24"/>
                <w:szCs w:val="24"/>
              </w:rPr>
            </w:pPr>
          </w:p>
        </w:tc>
        <w:tc>
          <w:tcPr>
            <w:tcW w:w="8363" w:type="dxa"/>
            <w:shd w:val="clear" w:color="auto" w:fill="auto"/>
            <w:vAlign w:val="center"/>
          </w:tcPr>
          <w:p w:rsidR="00AE4E8A" w:rsidRPr="003748DF" w:rsidRDefault="00AE4E8A" w:rsidP="005C5EA1">
            <w:pPr>
              <w:spacing w:before="100" w:beforeAutospacing="1" w:after="0" w:line="240" w:lineRule="auto"/>
              <w:ind w:left="57"/>
              <w:rPr>
                <w:rFonts w:cstheme="minorHAnsi"/>
                <w:color w:val="000000"/>
                <w:sz w:val="24"/>
                <w:szCs w:val="24"/>
              </w:rPr>
            </w:pPr>
            <w:r w:rsidRPr="003748DF">
              <w:rPr>
                <w:rFonts w:cstheme="minorHAnsi"/>
                <w:color w:val="000000"/>
                <w:sz w:val="24"/>
                <w:szCs w:val="24"/>
              </w:rPr>
              <w:t xml:space="preserve">Eligibility requirements set out in the IAS Grant Guidelines </w:t>
            </w:r>
            <w:r w:rsidR="00A7355A" w:rsidRPr="003748DF">
              <w:rPr>
                <w:rFonts w:cstheme="minorHAnsi"/>
                <w:color w:val="000000"/>
                <w:sz w:val="24"/>
                <w:szCs w:val="24"/>
              </w:rPr>
              <w:t xml:space="preserve">and this </w:t>
            </w:r>
            <w:r w:rsidR="005C5EA1">
              <w:rPr>
                <w:rFonts w:cstheme="minorHAnsi"/>
                <w:color w:val="000000"/>
                <w:sz w:val="24"/>
                <w:szCs w:val="24"/>
              </w:rPr>
              <w:t>a</w:t>
            </w:r>
            <w:r w:rsidR="00A7355A" w:rsidRPr="003748DF">
              <w:rPr>
                <w:rFonts w:cstheme="minorHAnsi"/>
                <w:color w:val="000000"/>
                <w:sz w:val="24"/>
                <w:szCs w:val="24"/>
              </w:rPr>
              <w:t xml:space="preserve">pplication </w:t>
            </w:r>
            <w:r w:rsidR="005C5EA1">
              <w:rPr>
                <w:rFonts w:cstheme="minorHAnsi"/>
                <w:color w:val="000000"/>
                <w:sz w:val="24"/>
                <w:szCs w:val="24"/>
              </w:rPr>
              <w:t>k</w:t>
            </w:r>
            <w:r w:rsidR="00A7355A" w:rsidRPr="003748DF">
              <w:rPr>
                <w:rFonts w:cstheme="minorHAnsi"/>
                <w:color w:val="000000"/>
                <w:sz w:val="24"/>
                <w:szCs w:val="24"/>
              </w:rPr>
              <w:t xml:space="preserve">it </w:t>
            </w:r>
            <w:r w:rsidRPr="003748DF">
              <w:rPr>
                <w:rFonts w:cstheme="minorHAnsi"/>
                <w:color w:val="000000"/>
                <w:sz w:val="24"/>
                <w:szCs w:val="24"/>
              </w:rPr>
              <w:t>are met.</w:t>
            </w:r>
          </w:p>
        </w:tc>
      </w:tr>
      <w:tr w:rsidR="005B4774" w:rsidRPr="003748DF" w:rsidTr="00402DF9">
        <w:trPr>
          <w:trHeight w:val="756"/>
        </w:trPr>
        <w:tc>
          <w:tcPr>
            <w:tcW w:w="709" w:type="dxa"/>
            <w:shd w:val="clear" w:color="auto" w:fill="auto"/>
          </w:tcPr>
          <w:p w:rsidR="005B4774" w:rsidRPr="003748DF" w:rsidRDefault="005B4774" w:rsidP="00B44FF5">
            <w:pPr>
              <w:spacing w:before="100" w:beforeAutospacing="1" w:after="0" w:line="240" w:lineRule="auto"/>
              <w:rPr>
                <w:rFonts w:cstheme="minorHAnsi"/>
                <w:sz w:val="24"/>
                <w:szCs w:val="24"/>
              </w:rPr>
            </w:pPr>
          </w:p>
        </w:tc>
        <w:tc>
          <w:tcPr>
            <w:tcW w:w="8363" w:type="dxa"/>
            <w:shd w:val="clear" w:color="auto" w:fill="auto"/>
          </w:tcPr>
          <w:p w:rsidR="005B4774" w:rsidRPr="003748DF" w:rsidRDefault="005B4774" w:rsidP="00B44FF5">
            <w:pPr>
              <w:spacing w:before="100" w:beforeAutospacing="1" w:after="0" w:line="240" w:lineRule="auto"/>
              <w:rPr>
                <w:rFonts w:cstheme="minorHAnsi"/>
                <w:sz w:val="24"/>
                <w:szCs w:val="24"/>
              </w:rPr>
            </w:pPr>
            <w:r w:rsidRPr="003748DF">
              <w:rPr>
                <w:rFonts w:cstheme="minorHAnsi"/>
                <w:sz w:val="24"/>
                <w:szCs w:val="24"/>
              </w:rPr>
              <w:t>The following documents have been read and understood:</w:t>
            </w:r>
          </w:p>
          <w:p w:rsidR="005B4774" w:rsidRPr="003748DF" w:rsidRDefault="005B4774" w:rsidP="002C1203">
            <w:pPr>
              <w:pStyle w:val="ListParagraph"/>
              <w:numPr>
                <w:ilvl w:val="0"/>
                <w:numId w:val="8"/>
              </w:numPr>
              <w:spacing w:before="100" w:beforeAutospacing="1" w:after="0" w:line="240" w:lineRule="auto"/>
              <w:rPr>
                <w:rFonts w:cstheme="minorHAnsi"/>
                <w:sz w:val="24"/>
                <w:szCs w:val="24"/>
              </w:rPr>
            </w:pPr>
            <w:r w:rsidRPr="003748DF">
              <w:rPr>
                <w:rFonts w:cstheme="minorHAnsi"/>
                <w:sz w:val="24"/>
                <w:szCs w:val="24"/>
              </w:rPr>
              <w:t>IAS Grant Guidelines</w:t>
            </w:r>
          </w:p>
          <w:p w:rsidR="005B4774" w:rsidRPr="003748DF" w:rsidRDefault="005B4774" w:rsidP="000F66AD">
            <w:pPr>
              <w:pStyle w:val="ListParagraph"/>
              <w:numPr>
                <w:ilvl w:val="0"/>
                <w:numId w:val="8"/>
              </w:numPr>
              <w:spacing w:before="100" w:beforeAutospacing="1" w:after="0" w:line="240" w:lineRule="auto"/>
              <w:rPr>
                <w:rFonts w:cstheme="minorHAnsi"/>
                <w:sz w:val="24"/>
                <w:szCs w:val="24"/>
              </w:rPr>
            </w:pPr>
            <w:r w:rsidRPr="003748DF">
              <w:rPr>
                <w:rFonts w:cstheme="minorHAnsi"/>
                <w:sz w:val="24"/>
                <w:szCs w:val="24"/>
              </w:rPr>
              <w:t xml:space="preserve">This </w:t>
            </w:r>
            <w:r w:rsidR="000F66AD" w:rsidRPr="003748DF">
              <w:rPr>
                <w:rFonts w:cstheme="minorHAnsi"/>
                <w:sz w:val="24"/>
                <w:szCs w:val="24"/>
              </w:rPr>
              <w:t>a</w:t>
            </w:r>
            <w:r w:rsidRPr="003748DF">
              <w:rPr>
                <w:rFonts w:cstheme="minorHAnsi"/>
                <w:sz w:val="24"/>
                <w:szCs w:val="24"/>
              </w:rPr>
              <w:t xml:space="preserve">pplication </w:t>
            </w:r>
            <w:r w:rsidR="000F66AD" w:rsidRPr="003748DF">
              <w:rPr>
                <w:rFonts w:cstheme="minorHAnsi"/>
                <w:sz w:val="24"/>
                <w:szCs w:val="24"/>
              </w:rPr>
              <w:t>k</w:t>
            </w:r>
            <w:r w:rsidRPr="003748DF">
              <w:rPr>
                <w:rFonts w:cstheme="minorHAnsi"/>
                <w:sz w:val="24"/>
                <w:szCs w:val="24"/>
              </w:rPr>
              <w:t>it</w:t>
            </w:r>
          </w:p>
        </w:tc>
      </w:tr>
      <w:tr w:rsidR="005B4774" w:rsidRPr="003748DF" w:rsidTr="00402DF9">
        <w:trPr>
          <w:trHeight w:val="756"/>
        </w:trPr>
        <w:tc>
          <w:tcPr>
            <w:tcW w:w="709" w:type="dxa"/>
            <w:shd w:val="clear" w:color="auto" w:fill="auto"/>
          </w:tcPr>
          <w:p w:rsidR="005B4774" w:rsidRPr="003748DF" w:rsidRDefault="005B4774" w:rsidP="00B44FF5">
            <w:pPr>
              <w:spacing w:before="100" w:beforeAutospacing="1" w:after="0" w:line="240" w:lineRule="auto"/>
              <w:rPr>
                <w:rFonts w:cstheme="minorHAnsi"/>
                <w:sz w:val="24"/>
                <w:szCs w:val="24"/>
              </w:rPr>
            </w:pPr>
          </w:p>
        </w:tc>
        <w:tc>
          <w:tcPr>
            <w:tcW w:w="8363" w:type="dxa"/>
            <w:shd w:val="clear" w:color="auto" w:fill="auto"/>
          </w:tcPr>
          <w:p w:rsidR="005B4774" w:rsidRPr="003748DF" w:rsidRDefault="005B4774" w:rsidP="00B44FF5">
            <w:pPr>
              <w:spacing w:before="100" w:beforeAutospacing="1" w:after="0" w:line="240" w:lineRule="auto"/>
              <w:rPr>
                <w:rFonts w:cstheme="minorHAnsi"/>
                <w:sz w:val="24"/>
                <w:szCs w:val="24"/>
              </w:rPr>
            </w:pPr>
            <w:r w:rsidRPr="003748DF">
              <w:rPr>
                <w:rFonts w:cstheme="minorHAnsi"/>
                <w:sz w:val="24"/>
                <w:szCs w:val="24"/>
              </w:rPr>
              <w:t xml:space="preserve">IAS objectives and </w:t>
            </w:r>
            <w:r w:rsidR="00BA715B" w:rsidRPr="003748DF">
              <w:rPr>
                <w:rFonts w:cstheme="minorHAnsi"/>
                <w:sz w:val="24"/>
                <w:szCs w:val="24"/>
              </w:rPr>
              <w:t xml:space="preserve">outcomes are understood and </w:t>
            </w:r>
            <w:r w:rsidR="00EE2CC9" w:rsidRPr="003748DF">
              <w:rPr>
                <w:rFonts w:cstheme="minorHAnsi"/>
                <w:sz w:val="24"/>
                <w:szCs w:val="24"/>
              </w:rPr>
              <w:t>the</w:t>
            </w:r>
            <w:r w:rsidRPr="003748DF">
              <w:rPr>
                <w:rFonts w:cstheme="minorHAnsi"/>
                <w:sz w:val="24"/>
                <w:szCs w:val="24"/>
              </w:rPr>
              <w:t xml:space="preserve"> proposed </w:t>
            </w:r>
            <w:r w:rsidR="006027FE" w:rsidRPr="003748DF">
              <w:rPr>
                <w:rFonts w:cstheme="minorHAnsi"/>
                <w:sz w:val="24"/>
                <w:szCs w:val="24"/>
              </w:rPr>
              <w:t>activity</w:t>
            </w:r>
            <w:r w:rsidRPr="003748DF">
              <w:rPr>
                <w:rFonts w:cstheme="minorHAnsi"/>
                <w:sz w:val="24"/>
                <w:szCs w:val="24"/>
              </w:rPr>
              <w:t>(s) contributes to the outcomes of the IAS.</w:t>
            </w:r>
          </w:p>
        </w:tc>
      </w:tr>
      <w:tr w:rsidR="005B4774" w:rsidRPr="003748DF" w:rsidTr="00402DF9">
        <w:trPr>
          <w:trHeight w:val="538"/>
        </w:trPr>
        <w:tc>
          <w:tcPr>
            <w:tcW w:w="709" w:type="dxa"/>
            <w:shd w:val="clear" w:color="auto" w:fill="auto"/>
          </w:tcPr>
          <w:p w:rsidR="005B4774" w:rsidRPr="003748DF" w:rsidRDefault="005B4774" w:rsidP="00B44FF5">
            <w:pPr>
              <w:spacing w:before="100" w:beforeAutospacing="1" w:after="0" w:line="240" w:lineRule="auto"/>
              <w:rPr>
                <w:rFonts w:cstheme="minorHAnsi"/>
                <w:sz w:val="24"/>
                <w:szCs w:val="24"/>
              </w:rPr>
            </w:pPr>
          </w:p>
        </w:tc>
        <w:tc>
          <w:tcPr>
            <w:tcW w:w="8363" w:type="dxa"/>
            <w:shd w:val="clear" w:color="auto" w:fill="auto"/>
          </w:tcPr>
          <w:p w:rsidR="005B4774" w:rsidRPr="003748DF" w:rsidRDefault="005B4774" w:rsidP="00B44FF5">
            <w:pPr>
              <w:spacing w:before="100" w:beforeAutospacing="1" w:after="0" w:line="240" w:lineRule="auto"/>
              <w:rPr>
                <w:rFonts w:cstheme="minorHAnsi"/>
                <w:sz w:val="24"/>
                <w:szCs w:val="24"/>
              </w:rPr>
            </w:pPr>
            <w:r w:rsidRPr="003748DF">
              <w:rPr>
                <w:rFonts w:cstheme="minorHAnsi"/>
                <w:sz w:val="24"/>
                <w:szCs w:val="24"/>
              </w:rPr>
              <w:t>The assessment criteria are understood and met.</w:t>
            </w:r>
          </w:p>
        </w:tc>
      </w:tr>
      <w:tr w:rsidR="005B4774" w:rsidRPr="003748DF" w:rsidTr="00402DF9">
        <w:trPr>
          <w:trHeight w:val="1385"/>
        </w:trPr>
        <w:tc>
          <w:tcPr>
            <w:tcW w:w="709" w:type="dxa"/>
            <w:shd w:val="clear" w:color="auto" w:fill="auto"/>
          </w:tcPr>
          <w:p w:rsidR="005B4774" w:rsidRPr="003748DF" w:rsidRDefault="005B4774" w:rsidP="00B44FF5">
            <w:pPr>
              <w:spacing w:before="100" w:beforeAutospacing="1" w:after="0" w:line="240" w:lineRule="auto"/>
              <w:rPr>
                <w:rFonts w:cstheme="minorHAnsi"/>
                <w:sz w:val="24"/>
                <w:szCs w:val="24"/>
              </w:rPr>
            </w:pPr>
          </w:p>
        </w:tc>
        <w:tc>
          <w:tcPr>
            <w:tcW w:w="8363" w:type="dxa"/>
            <w:shd w:val="clear" w:color="auto" w:fill="auto"/>
          </w:tcPr>
          <w:p w:rsidR="005B4774" w:rsidRPr="003748DF" w:rsidRDefault="005B4774" w:rsidP="00B44FF5">
            <w:pPr>
              <w:spacing w:before="100" w:beforeAutospacing="1" w:after="0" w:line="240" w:lineRule="auto"/>
              <w:rPr>
                <w:rFonts w:cstheme="minorHAnsi"/>
                <w:sz w:val="24"/>
                <w:szCs w:val="24"/>
              </w:rPr>
            </w:pPr>
            <w:r w:rsidRPr="003748DF">
              <w:rPr>
                <w:rFonts w:cstheme="minorHAnsi"/>
                <w:sz w:val="24"/>
                <w:szCs w:val="24"/>
              </w:rPr>
              <w:t xml:space="preserve">The draft </w:t>
            </w:r>
            <w:r w:rsidR="00CF1B26" w:rsidRPr="003748DF">
              <w:rPr>
                <w:rFonts w:cstheme="minorHAnsi"/>
                <w:sz w:val="24"/>
                <w:szCs w:val="24"/>
              </w:rPr>
              <w:t>Project Agreement</w:t>
            </w:r>
            <w:r w:rsidRPr="003748DF">
              <w:rPr>
                <w:rFonts w:cstheme="minorHAnsi"/>
                <w:sz w:val="24"/>
                <w:szCs w:val="24"/>
              </w:rPr>
              <w:t xml:space="preserve"> has been read. </w:t>
            </w:r>
          </w:p>
          <w:p w:rsidR="005B4774" w:rsidRPr="003748DF" w:rsidRDefault="005B4774" w:rsidP="00B44FF5">
            <w:pPr>
              <w:spacing w:before="100" w:beforeAutospacing="1" w:after="0" w:line="240" w:lineRule="auto"/>
              <w:rPr>
                <w:rFonts w:cstheme="minorHAnsi"/>
                <w:sz w:val="24"/>
                <w:szCs w:val="24"/>
              </w:rPr>
            </w:pPr>
            <w:r w:rsidRPr="003748DF">
              <w:rPr>
                <w:rFonts w:cstheme="minorHAnsi"/>
                <w:sz w:val="24"/>
                <w:szCs w:val="24"/>
              </w:rPr>
              <w:t xml:space="preserve">When an application is submitted applicants must confirm that, if their application is successful, they will accept the terms of the </w:t>
            </w:r>
            <w:r w:rsidR="00CF1B26" w:rsidRPr="003748DF">
              <w:rPr>
                <w:rFonts w:cstheme="minorHAnsi"/>
                <w:sz w:val="24"/>
                <w:szCs w:val="24"/>
              </w:rPr>
              <w:t>Project Agreement</w:t>
            </w:r>
            <w:r w:rsidRPr="003748DF">
              <w:rPr>
                <w:rFonts w:cstheme="minorHAnsi"/>
                <w:sz w:val="24"/>
                <w:szCs w:val="24"/>
              </w:rPr>
              <w:t>. If applicants are</w:t>
            </w:r>
            <w:r w:rsidR="00BA715B" w:rsidRPr="003748DF">
              <w:rPr>
                <w:rFonts w:cstheme="minorHAnsi"/>
                <w:sz w:val="24"/>
                <w:szCs w:val="24"/>
              </w:rPr>
              <w:t xml:space="preserve"> not able to accept the terms of</w:t>
            </w:r>
            <w:r w:rsidRPr="003748DF">
              <w:rPr>
                <w:rFonts w:cstheme="minorHAnsi"/>
                <w:sz w:val="24"/>
                <w:szCs w:val="24"/>
              </w:rPr>
              <w:t xml:space="preserve"> the </w:t>
            </w:r>
            <w:r w:rsidR="00CF1B26" w:rsidRPr="003748DF">
              <w:rPr>
                <w:rFonts w:cstheme="minorHAnsi"/>
                <w:sz w:val="24"/>
                <w:szCs w:val="24"/>
              </w:rPr>
              <w:t>Project A</w:t>
            </w:r>
            <w:r w:rsidRPr="003748DF">
              <w:rPr>
                <w:rFonts w:cstheme="minorHAnsi"/>
                <w:sz w:val="24"/>
                <w:szCs w:val="24"/>
              </w:rPr>
              <w:t xml:space="preserve">greement, they should discuss this with the PM&amp;C Regional Network office </w:t>
            </w:r>
            <w:r w:rsidRPr="003748DF">
              <w:rPr>
                <w:rFonts w:cstheme="minorHAnsi"/>
                <w:sz w:val="24"/>
                <w:szCs w:val="24"/>
                <w:u w:val="single"/>
              </w:rPr>
              <w:t>before</w:t>
            </w:r>
            <w:r w:rsidRPr="003748DF">
              <w:rPr>
                <w:rFonts w:cstheme="minorHAnsi"/>
                <w:sz w:val="24"/>
                <w:szCs w:val="24"/>
              </w:rPr>
              <w:t xml:space="preserve"> completing the application form.</w:t>
            </w:r>
          </w:p>
        </w:tc>
      </w:tr>
      <w:tr w:rsidR="005B4774" w:rsidRPr="003748DF" w:rsidTr="00402DF9">
        <w:trPr>
          <w:trHeight w:val="389"/>
        </w:trPr>
        <w:tc>
          <w:tcPr>
            <w:tcW w:w="709" w:type="dxa"/>
            <w:tcBorders>
              <w:bottom w:val="single" w:sz="4" w:space="0" w:color="auto"/>
            </w:tcBorders>
            <w:shd w:val="clear" w:color="auto" w:fill="auto"/>
          </w:tcPr>
          <w:p w:rsidR="005B4774" w:rsidRPr="003748DF" w:rsidRDefault="005B4774" w:rsidP="00B44FF5">
            <w:pPr>
              <w:spacing w:before="100" w:beforeAutospacing="1" w:after="0" w:line="240" w:lineRule="auto"/>
              <w:rPr>
                <w:rFonts w:cstheme="minorHAnsi"/>
                <w:sz w:val="24"/>
                <w:szCs w:val="24"/>
              </w:rPr>
            </w:pPr>
          </w:p>
        </w:tc>
        <w:tc>
          <w:tcPr>
            <w:tcW w:w="8363" w:type="dxa"/>
            <w:tcBorders>
              <w:bottom w:val="single" w:sz="4" w:space="0" w:color="auto"/>
            </w:tcBorders>
            <w:shd w:val="clear" w:color="auto" w:fill="auto"/>
          </w:tcPr>
          <w:p w:rsidR="005B4774" w:rsidRPr="003748DF" w:rsidRDefault="00BA715B" w:rsidP="00B44FF5">
            <w:pPr>
              <w:spacing w:before="100" w:beforeAutospacing="1" w:after="0" w:line="240" w:lineRule="auto"/>
              <w:rPr>
                <w:rFonts w:cstheme="minorHAnsi"/>
                <w:sz w:val="24"/>
                <w:szCs w:val="24"/>
              </w:rPr>
            </w:pPr>
            <w:r w:rsidRPr="003748DF">
              <w:rPr>
                <w:rFonts w:cstheme="minorHAnsi"/>
                <w:sz w:val="24"/>
                <w:szCs w:val="24"/>
              </w:rPr>
              <w:t>T</w:t>
            </w:r>
            <w:r w:rsidR="005B4774" w:rsidRPr="003748DF">
              <w:rPr>
                <w:rFonts w:cstheme="minorHAnsi"/>
                <w:sz w:val="24"/>
                <w:szCs w:val="24"/>
              </w:rPr>
              <w:t xml:space="preserve">he name and contact details of two referees who can support the claims made in the application against the assessment criteria </w:t>
            </w:r>
            <w:r w:rsidR="00AE4E8A" w:rsidRPr="003748DF">
              <w:rPr>
                <w:rFonts w:cstheme="minorHAnsi"/>
                <w:sz w:val="24"/>
                <w:szCs w:val="24"/>
              </w:rPr>
              <w:t xml:space="preserve">can be </w:t>
            </w:r>
            <w:r w:rsidR="005B4774" w:rsidRPr="003748DF">
              <w:rPr>
                <w:rFonts w:cstheme="minorHAnsi"/>
                <w:sz w:val="24"/>
                <w:szCs w:val="24"/>
              </w:rPr>
              <w:t xml:space="preserve">provided. </w:t>
            </w:r>
          </w:p>
        </w:tc>
      </w:tr>
      <w:tr w:rsidR="005B4774" w:rsidRPr="003748DF" w:rsidTr="00402DF9">
        <w:trPr>
          <w:trHeight w:val="1385"/>
        </w:trPr>
        <w:tc>
          <w:tcPr>
            <w:tcW w:w="709" w:type="dxa"/>
            <w:shd w:val="clear" w:color="auto" w:fill="auto"/>
          </w:tcPr>
          <w:p w:rsidR="005B4774" w:rsidRPr="003748DF" w:rsidRDefault="005B4774" w:rsidP="00B44FF5">
            <w:pPr>
              <w:spacing w:before="100" w:beforeAutospacing="1" w:after="0" w:line="240" w:lineRule="auto"/>
              <w:rPr>
                <w:rFonts w:cstheme="minorHAnsi"/>
                <w:sz w:val="24"/>
                <w:szCs w:val="24"/>
              </w:rPr>
            </w:pPr>
          </w:p>
        </w:tc>
        <w:tc>
          <w:tcPr>
            <w:tcW w:w="8363" w:type="dxa"/>
            <w:shd w:val="clear" w:color="auto" w:fill="auto"/>
          </w:tcPr>
          <w:p w:rsidR="00AE4E8A" w:rsidRPr="003748DF" w:rsidRDefault="00FC705D" w:rsidP="00B44FF5">
            <w:pPr>
              <w:spacing w:before="100" w:beforeAutospacing="1" w:after="0" w:line="240" w:lineRule="auto"/>
              <w:rPr>
                <w:rFonts w:cstheme="minorHAnsi"/>
                <w:sz w:val="24"/>
                <w:szCs w:val="24"/>
              </w:rPr>
            </w:pPr>
            <w:r w:rsidRPr="003748DF">
              <w:rPr>
                <w:rFonts w:cstheme="minorHAnsi"/>
                <w:sz w:val="24"/>
                <w:szCs w:val="24"/>
              </w:rPr>
              <w:t xml:space="preserve">If the applicant has a current PM&amp;C Project Agreement, have the </w:t>
            </w:r>
            <w:r w:rsidR="00AE4E8A" w:rsidRPr="003748DF">
              <w:rPr>
                <w:rFonts w:cstheme="minorHAnsi"/>
                <w:sz w:val="24"/>
                <w:szCs w:val="24"/>
              </w:rPr>
              <w:t>Provider Reference Number ready.</w:t>
            </w:r>
          </w:p>
          <w:p w:rsidR="005B4774" w:rsidRPr="003748DF" w:rsidRDefault="00FC705D" w:rsidP="00B44FF5">
            <w:pPr>
              <w:spacing w:before="100" w:beforeAutospacing="1" w:after="0" w:line="240" w:lineRule="auto"/>
              <w:rPr>
                <w:rFonts w:cstheme="minorHAnsi"/>
                <w:sz w:val="24"/>
                <w:szCs w:val="24"/>
              </w:rPr>
            </w:pPr>
            <w:r w:rsidRPr="003748DF">
              <w:rPr>
                <w:rFonts w:cstheme="minorHAnsi"/>
                <w:sz w:val="24"/>
                <w:szCs w:val="24"/>
              </w:rPr>
              <w:t>The</w:t>
            </w:r>
            <w:r w:rsidR="005B4774" w:rsidRPr="003748DF">
              <w:rPr>
                <w:rFonts w:cstheme="minorHAnsi"/>
                <w:sz w:val="24"/>
                <w:szCs w:val="24"/>
              </w:rPr>
              <w:t xml:space="preserve"> ‘Provider Reference Number’ can be found on the PM&amp;C </w:t>
            </w:r>
            <w:r w:rsidR="00CF1B26" w:rsidRPr="003748DF">
              <w:rPr>
                <w:rFonts w:cstheme="minorHAnsi"/>
                <w:sz w:val="24"/>
                <w:szCs w:val="24"/>
              </w:rPr>
              <w:t>Project Agreement</w:t>
            </w:r>
            <w:r w:rsidR="005B4774" w:rsidRPr="003748DF">
              <w:rPr>
                <w:rFonts w:cstheme="minorHAnsi"/>
                <w:sz w:val="24"/>
                <w:szCs w:val="24"/>
              </w:rPr>
              <w:t xml:space="preserve">. </w:t>
            </w:r>
            <w:r w:rsidR="00AE4E8A" w:rsidRPr="003748DF">
              <w:rPr>
                <w:rFonts w:cstheme="minorHAnsi"/>
                <w:sz w:val="24"/>
                <w:szCs w:val="24"/>
              </w:rPr>
              <w:t xml:space="preserve"> </w:t>
            </w:r>
          </w:p>
        </w:tc>
      </w:tr>
      <w:tr w:rsidR="005D09C9" w:rsidRPr="003748DF" w:rsidTr="000F66AD">
        <w:trPr>
          <w:trHeight w:val="1080"/>
        </w:trPr>
        <w:tc>
          <w:tcPr>
            <w:tcW w:w="709" w:type="dxa"/>
            <w:shd w:val="clear" w:color="auto" w:fill="auto"/>
          </w:tcPr>
          <w:p w:rsidR="005D09C9" w:rsidRPr="003748DF" w:rsidRDefault="005D09C9" w:rsidP="00B44FF5">
            <w:pPr>
              <w:spacing w:before="100" w:beforeAutospacing="1" w:after="0" w:line="240" w:lineRule="auto"/>
              <w:rPr>
                <w:rFonts w:cstheme="minorHAnsi"/>
                <w:sz w:val="24"/>
                <w:szCs w:val="24"/>
              </w:rPr>
            </w:pPr>
          </w:p>
        </w:tc>
        <w:tc>
          <w:tcPr>
            <w:tcW w:w="8363" w:type="dxa"/>
            <w:shd w:val="clear" w:color="auto" w:fill="auto"/>
          </w:tcPr>
          <w:p w:rsidR="005D09C9" w:rsidRPr="003748DF" w:rsidRDefault="005D09C9" w:rsidP="00B44FF5">
            <w:pPr>
              <w:spacing w:before="100" w:beforeAutospacing="1" w:after="0" w:line="240" w:lineRule="auto"/>
              <w:rPr>
                <w:rFonts w:cstheme="minorHAnsi"/>
                <w:sz w:val="24"/>
                <w:szCs w:val="24"/>
              </w:rPr>
            </w:pPr>
            <w:r w:rsidRPr="003748DF">
              <w:rPr>
                <w:rFonts w:cstheme="minorHAnsi"/>
                <w:sz w:val="24"/>
                <w:szCs w:val="24"/>
              </w:rPr>
              <w:t>If submitting an application on behalf of a PBC, a letter of certifying the applicant has the support of the PBC’s board or Governing Committee to lodge the submission on behalf of the organisation.</w:t>
            </w:r>
          </w:p>
        </w:tc>
      </w:tr>
      <w:tr w:rsidR="005D09C9" w:rsidRPr="003748DF" w:rsidTr="00402DF9">
        <w:trPr>
          <w:trHeight w:val="1385"/>
        </w:trPr>
        <w:tc>
          <w:tcPr>
            <w:tcW w:w="709" w:type="dxa"/>
            <w:shd w:val="clear" w:color="auto" w:fill="auto"/>
          </w:tcPr>
          <w:p w:rsidR="005D09C9" w:rsidRPr="003748DF" w:rsidRDefault="005D09C9" w:rsidP="00B44FF5">
            <w:pPr>
              <w:spacing w:before="100" w:beforeAutospacing="1" w:after="0" w:line="240" w:lineRule="auto"/>
              <w:rPr>
                <w:rFonts w:cstheme="minorHAnsi"/>
                <w:sz w:val="24"/>
                <w:szCs w:val="24"/>
              </w:rPr>
            </w:pPr>
          </w:p>
        </w:tc>
        <w:tc>
          <w:tcPr>
            <w:tcW w:w="8363" w:type="dxa"/>
            <w:shd w:val="clear" w:color="auto" w:fill="auto"/>
          </w:tcPr>
          <w:p w:rsidR="005D09C9" w:rsidRPr="003748DF" w:rsidRDefault="00917DC4" w:rsidP="00917DC4">
            <w:pPr>
              <w:spacing w:before="100" w:beforeAutospacing="1" w:after="0" w:line="240" w:lineRule="auto"/>
              <w:rPr>
                <w:rFonts w:cstheme="minorHAnsi"/>
                <w:sz w:val="24"/>
                <w:szCs w:val="24"/>
              </w:rPr>
            </w:pPr>
            <w:r w:rsidRPr="003748DF">
              <w:rPr>
                <w:rFonts w:cstheme="minorHAnsi"/>
                <w:sz w:val="24"/>
                <w:szCs w:val="24"/>
              </w:rPr>
              <w:t>Ensure you have collated for submission an a</w:t>
            </w:r>
            <w:r w:rsidR="005D09C9" w:rsidRPr="003748DF">
              <w:rPr>
                <w:rFonts w:cstheme="minorHAnsi"/>
                <w:sz w:val="24"/>
                <w:szCs w:val="24"/>
              </w:rPr>
              <w:t>udited Financial Statement, income and expenditure statements or banking records that show income and expenditure and current bank balance. An Audited Financial Statement will not be relevant where the PBC is not required to prepare Audited Financial Statements under the CATSI Act.</w:t>
            </w:r>
          </w:p>
        </w:tc>
      </w:tr>
    </w:tbl>
    <w:p w:rsidR="005B4774" w:rsidRPr="003748DF" w:rsidRDefault="005B4774" w:rsidP="00B44FF5">
      <w:pPr>
        <w:spacing w:before="100" w:beforeAutospacing="1" w:after="0" w:line="240" w:lineRule="auto"/>
        <w:rPr>
          <w:rFonts w:cstheme="minorHAnsi"/>
          <w:sz w:val="24"/>
          <w:szCs w:val="24"/>
        </w:rPr>
      </w:pPr>
      <w:r w:rsidRPr="003748DF">
        <w:rPr>
          <w:rFonts w:cstheme="minorHAnsi"/>
          <w:sz w:val="24"/>
          <w:szCs w:val="24"/>
        </w:rPr>
        <w:br w:type="page"/>
      </w:r>
    </w:p>
    <w:p w:rsidR="005B4774" w:rsidRPr="003748DF" w:rsidRDefault="00EE2CC9" w:rsidP="009D1317">
      <w:pPr>
        <w:pStyle w:val="Heading7"/>
        <w:shd w:val="clear" w:color="auto" w:fill="883002"/>
        <w:spacing w:before="100" w:beforeAutospacing="1" w:line="240" w:lineRule="auto"/>
        <w:rPr>
          <w:rFonts w:asciiTheme="minorHAnsi" w:hAnsiTheme="minorHAnsi" w:cstheme="minorHAnsi"/>
          <w:i/>
          <w:iCs/>
          <w:sz w:val="24"/>
          <w:szCs w:val="24"/>
        </w:rPr>
      </w:pPr>
      <w:r w:rsidRPr="003748DF">
        <w:rPr>
          <w:rFonts w:asciiTheme="minorHAnsi" w:hAnsiTheme="minorHAnsi" w:cstheme="minorHAnsi"/>
          <w:sz w:val="24"/>
          <w:szCs w:val="24"/>
        </w:rPr>
        <w:lastRenderedPageBreak/>
        <w:t>Completing the</w:t>
      </w:r>
      <w:r w:rsidR="005B4774" w:rsidRPr="003748DF">
        <w:rPr>
          <w:rFonts w:asciiTheme="minorHAnsi" w:hAnsiTheme="minorHAnsi" w:cstheme="minorHAnsi"/>
          <w:sz w:val="24"/>
          <w:szCs w:val="24"/>
        </w:rPr>
        <w:t xml:space="preserve"> application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363"/>
      </w:tblGrid>
      <w:tr w:rsidR="005B4774" w:rsidRPr="003748DF" w:rsidTr="00402DF9">
        <w:trPr>
          <w:trHeight w:val="533"/>
        </w:trPr>
        <w:tc>
          <w:tcPr>
            <w:tcW w:w="709" w:type="dxa"/>
            <w:shd w:val="clear" w:color="auto" w:fill="auto"/>
          </w:tcPr>
          <w:p w:rsidR="005B4774" w:rsidRPr="003748DF" w:rsidRDefault="005B4774" w:rsidP="00B44FF5">
            <w:pPr>
              <w:spacing w:before="100" w:beforeAutospacing="1" w:after="0" w:line="240" w:lineRule="auto"/>
              <w:rPr>
                <w:rFonts w:cstheme="minorHAnsi"/>
                <w:sz w:val="24"/>
                <w:szCs w:val="24"/>
              </w:rPr>
            </w:pPr>
          </w:p>
        </w:tc>
        <w:tc>
          <w:tcPr>
            <w:tcW w:w="8363" w:type="dxa"/>
            <w:shd w:val="clear" w:color="auto" w:fill="auto"/>
          </w:tcPr>
          <w:p w:rsidR="005B4774" w:rsidRPr="003748DF" w:rsidRDefault="005B4774" w:rsidP="00B44FF5">
            <w:pPr>
              <w:spacing w:before="100" w:beforeAutospacing="1" w:after="0" w:line="240" w:lineRule="auto"/>
              <w:rPr>
                <w:rFonts w:cstheme="minorHAnsi"/>
                <w:sz w:val="24"/>
                <w:szCs w:val="24"/>
              </w:rPr>
            </w:pPr>
            <w:r w:rsidRPr="003748DF">
              <w:rPr>
                <w:rFonts w:cstheme="minorHAnsi"/>
                <w:sz w:val="24"/>
                <w:szCs w:val="24"/>
              </w:rPr>
              <w:t>Ensure that every section of the application form is completed.</w:t>
            </w:r>
          </w:p>
        </w:tc>
      </w:tr>
      <w:tr w:rsidR="005B4774" w:rsidRPr="003748DF" w:rsidTr="00402DF9">
        <w:trPr>
          <w:trHeight w:val="389"/>
        </w:trPr>
        <w:tc>
          <w:tcPr>
            <w:tcW w:w="709" w:type="dxa"/>
            <w:tcBorders>
              <w:bottom w:val="single" w:sz="4" w:space="0" w:color="auto"/>
            </w:tcBorders>
            <w:shd w:val="clear" w:color="auto" w:fill="auto"/>
          </w:tcPr>
          <w:p w:rsidR="005B4774" w:rsidRPr="003748DF" w:rsidRDefault="005B4774" w:rsidP="00B44FF5">
            <w:pPr>
              <w:spacing w:before="100" w:beforeAutospacing="1" w:after="0" w:line="240" w:lineRule="auto"/>
              <w:rPr>
                <w:rFonts w:cstheme="minorHAnsi"/>
                <w:sz w:val="24"/>
                <w:szCs w:val="24"/>
              </w:rPr>
            </w:pPr>
          </w:p>
        </w:tc>
        <w:tc>
          <w:tcPr>
            <w:tcW w:w="8363" w:type="dxa"/>
            <w:tcBorders>
              <w:bottom w:val="single" w:sz="4" w:space="0" w:color="auto"/>
            </w:tcBorders>
            <w:shd w:val="clear" w:color="auto" w:fill="auto"/>
          </w:tcPr>
          <w:p w:rsidR="005B4774" w:rsidRPr="003748DF" w:rsidRDefault="005B4774" w:rsidP="00B44FF5">
            <w:pPr>
              <w:spacing w:before="100" w:beforeAutospacing="1" w:after="0" w:line="240" w:lineRule="auto"/>
              <w:rPr>
                <w:rFonts w:cstheme="minorHAnsi"/>
                <w:sz w:val="24"/>
                <w:szCs w:val="24"/>
                <w:highlight w:val="yellow"/>
              </w:rPr>
            </w:pPr>
            <w:r w:rsidRPr="003748DF">
              <w:rPr>
                <w:rFonts w:cstheme="minorHAnsi"/>
                <w:sz w:val="24"/>
                <w:szCs w:val="24"/>
              </w:rPr>
              <w:t>Complete the application form in English.</w:t>
            </w:r>
          </w:p>
        </w:tc>
      </w:tr>
      <w:tr w:rsidR="005B4774" w:rsidRPr="003748DF" w:rsidTr="005D09C9">
        <w:trPr>
          <w:trHeight w:val="1178"/>
        </w:trPr>
        <w:tc>
          <w:tcPr>
            <w:tcW w:w="709" w:type="dxa"/>
            <w:shd w:val="clear" w:color="auto" w:fill="auto"/>
          </w:tcPr>
          <w:p w:rsidR="005B4774" w:rsidRPr="003748DF" w:rsidRDefault="005B4774" w:rsidP="00B44FF5">
            <w:pPr>
              <w:spacing w:before="100" w:beforeAutospacing="1" w:after="0" w:line="240" w:lineRule="auto"/>
              <w:rPr>
                <w:rFonts w:cstheme="minorHAnsi"/>
                <w:sz w:val="24"/>
                <w:szCs w:val="24"/>
              </w:rPr>
            </w:pPr>
          </w:p>
        </w:tc>
        <w:tc>
          <w:tcPr>
            <w:tcW w:w="8363" w:type="dxa"/>
            <w:shd w:val="clear" w:color="auto" w:fill="auto"/>
          </w:tcPr>
          <w:p w:rsidR="005B4774" w:rsidRPr="003748DF" w:rsidRDefault="009D477E" w:rsidP="00B44FF5">
            <w:pPr>
              <w:spacing w:before="100" w:beforeAutospacing="1" w:after="0" w:line="240" w:lineRule="auto"/>
              <w:rPr>
                <w:rFonts w:cstheme="minorHAnsi"/>
                <w:sz w:val="24"/>
                <w:szCs w:val="24"/>
              </w:rPr>
            </w:pPr>
            <w:r w:rsidRPr="003748DF">
              <w:rPr>
                <w:rFonts w:cstheme="minorHAnsi"/>
                <w:sz w:val="24"/>
                <w:szCs w:val="24"/>
              </w:rPr>
              <w:t>Complete the ‘</w:t>
            </w:r>
            <w:r w:rsidRPr="003748DF">
              <w:rPr>
                <w:rFonts w:cstheme="minorHAnsi"/>
                <w:i/>
                <w:sz w:val="24"/>
                <w:szCs w:val="24"/>
              </w:rPr>
              <w:t>Declaration’</w:t>
            </w:r>
            <w:r w:rsidRPr="003748DF">
              <w:rPr>
                <w:rFonts w:cstheme="minorHAnsi"/>
                <w:sz w:val="24"/>
                <w:szCs w:val="24"/>
              </w:rPr>
              <w:t xml:space="preserve"> section of the application form. Ensure </w:t>
            </w:r>
            <w:r w:rsidR="00EE2CC9" w:rsidRPr="003748DF">
              <w:rPr>
                <w:rFonts w:cstheme="minorHAnsi"/>
                <w:sz w:val="24"/>
                <w:szCs w:val="24"/>
              </w:rPr>
              <w:t xml:space="preserve">all fields are completed </w:t>
            </w:r>
            <w:r w:rsidRPr="003748DF">
              <w:rPr>
                <w:rFonts w:cstheme="minorHAnsi"/>
                <w:sz w:val="24"/>
                <w:szCs w:val="24"/>
              </w:rPr>
              <w:t xml:space="preserve">including the checkboxes. </w:t>
            </w:r>
            <w:r w:rsidR="00A7355A" w:rsidRPr="003748DF">
              <w:rPr>
                <w:rFonts w:cstheme="minorHAnsi"/>
                <w:sz w:val="24"/>
                <w:szCs w:val="24"/>
              </w:rPr>
              <w:t>When</w:t>
            </w:r>
            <w:r w:rsidRPr="003748DF">
              <w:rPr>
                <w:rFonts w:cstheme="minorHAnsi"/>
                <w:sz w:val="24"/>
                <w:szCs w:val="24"/>
              </w:rPr>
              <w:t xml:space="preserve"> completing the form online, instead of signing the document, the applicant (or person authorised to act on behalf of the applicant), should type their full name in the field.</w:t>
            </w:r>
          </w:p>
        </w:tc>
      </w:tr>
    </w:tbl>
    <w:p w:rsidR="005B4774" w:rsidRPr="003748DF" w:rsidRDefault="005B4774" w:rsidP="00B44FF5">
      <w:pPr>
        <w:spacing w:before="100" w:beforeAutospacing="1" w:after="0" w:line="240" w:lineRule="auto"/>
        <w:ind w:left="924" w:hanging="924"/>
        <w:rPr>
          <w:rFonts w:cstheme="minorHAnsi"/>
          <w:b/>
          <w:i/>
          <w:sz w:val="24"/>
          <w:szCs w:val="24"/>
        </w:rPr>
      </w:pPr>
      <w:r w:rsidRPr="003748DF">
        <w:rPr>
          <w:rFonts w:cstheme="minorHAnsi"/>
          <w:b/>
          <w:i/>
          <w:sz w:val="24"/>
          <w:szCs w:val="24"/>
        </w:rPr>
        <w:t>Consorti</w:t>
      </w:r>
      <w:r w:rsidR="00917DC4" w:rsidRPr="003748DF">
        <w:rPr>
          <w:rFonts w:cstheme="minorHAnsi"/>
          <w:b/>
          <w:i/>
          <w:sz w:val="24"/>
          <w:szCs w:val="24"/>
        </w:rPr>
        <w:t>um</w:t>
      </w:r>
      <w:r w:rsidRPr="003748DF">
        <w:rPr>
          <w:rFonts w:cstheme="minorHAnsi"/>
          <w:b/>
          <w:i/>
          <w:sz w:val="24"/>
          <w:szCs w:val="24"/>
        </w:rPr>
        <w:t xml:space="preserve"> applicants:</w:t>
      </w:r>
      <w:r w:rsidR="005D09C9" w:rsidRPr="003748DF">
        <w:rPr>
          <w:rFonts w:cstheme="minorHAnsi"/>
          <w:b/>
          <w:i/>
          <w:sz w:val="24"/>
          <w:szCs w:val="2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8376"/>
      </w:tblGrid>
      <w:tr w:rsidR="005B4774" w:rsidRPr="003748DF" w:rsidTr="00402DF9">
        <w:trPr>
          <w:trHeight w:val="877"/>
        </w:trPr>
        <w:tc>
          <w:tcPr>
            <w:tcW w:w="696" w:type="dxa"/>
            <w:shd w:val="clear" w:color="auto" w:fill="auto"/>
          </w:tcPr>
          <w:p w:rsidR="005B4774" w:rsidRPr="003748DF" w:rsidRDefault="005B4774" w:rsidP="00B44FF5">
            <w:pPr>
              <w:spacing w:before="100" w:beforeAutospacing="1" w:after="0" w:line="240" w:lineRule="auto"/>
              <w:rPr>
                <w:rFonts w:cstheme="minorHAnsi"/>
                <w:sz w:val="24"/>
                <w:szCs w:val="24"/>
              </w:rPr>
            </w:pPr>
          </w:p>
        </w:tc>
        <w:tc>
          <w:tcPr>
            <w:tcW w:w="8376" w:type="dxa"/>
            <w:shd w:val="clear" w:color="auto" w:fill="auto"/>
          </w:tcPr>
          <w:p w:rsidR="005B4774" w:rsidRPr="003748DF" w:rsidRDefault="005B4774" w:rsidP="00917DC4">
            <w:pPr>
              <w:spacing w:before="100" w:beforeAutospacing="1" w:after="0" w:line="240" w:lineRule="auto"/>
              <w:rPr>
                <w:rFonts w:cstheme="minorHAnsi"/>
                <w:sz w:val="24"/>
                <w:szCs w:val="24"/>
              </w:rPr>
            </w:pPr>
            <w:r w:rsidRPr="003748DF">
              <w:rPr>
                <w:rFonts w:cstheme="minorHAnsi"/>
                <w:sz w:val="24"/>
                <w:szCs w:val="24"/>
              </w:rPr>
              <w:t xml:space="preserve">Ensure the nominated lead organisation (the applicant) is a legal entity capable of entering into a </w:t>
            </w:r>
            <w:r w:rsidR="00CF1B26" w:rsidRPr="003748DF">
              <w:rPr>
                <w:rFonts w:cstheme="minorHAnsi"/>
                <w:sz w:val="24"/>
                <w:szCs w:val="24"/>
              </w:rPr>
              <w:t>Project Agreement</w:t>
            </w:r>
            <w:r w:rsidRPr="003748DF">
              <w:rPr>
                <w:rFonts w:cstheme="minorHAnsi"/>
                <w:sz w:val="24"/>
                <w:szCs w:val="24"/>
              </w:rPr>
              <w:t xml:space="preserve"> with the Commonwealth.</w:t>
            </w:r>
          </w:p>
        </w:tc>
      </w:tr>
      <w:tr w:rsidR="005B4774" w:rsidRPr="003748DF" w:rsidTr="00402DF9">
        <w:trPr>
          <w:trHeight w:val="850"/>
        </w:trPr>
        <w:tc>
          <w:tcPr>
            <w:tcW w:w="696" w:type="dxa"/>
            <w:shd w:val="clear" w:color="auto" w:fill="auto"/>
          </w:tcPr>
          <w:p w:rsidR="005B4774" w:rsidRPr="003748DF" w:rsidRDefault="005B4774" w:rsidP="00B44FF5">
            <w:pPr>
              <w:spacing w:before="100" w:beforeAutospacing="1" w:after="0" w:line="240" w:lineRule="auto"/>
              <w:rPr>
                <w:rFonts w:cstheme="minorHAnsi"/>
                <w:sz w:val="24"/>
                <w:szCs w:val="24"/>
              </w:rPr>
            </w:pPr>
          </w:p>
        </w:tc>
        <w:tc>
          <w:tcPr>
            <w:tcW w:w="8376" w:type="dxa"/>
            <w:shd w:val="clear" w:color="auto" w:fill="auto"/>
          </w:tcPr>
          <w:p w:rsidR="005B4774" w:rsidRPr="003748DF" w:rsidRDefault="005B4774" w:rsidP="00917DC4">
            <w:pPr>
              <w:spacing w:before="100" w:beforeAutospacing="1" w:after="0" w:line="240" w:lineRule="auto"/>
              <w:rPr>
                <w:rFonts w:cstheme="minorHAnsi"/>
                <w:sz w:val="24"/>
                <w:szCs w:val="24"/>
              </w:rPr>
            </w:pPr>
            <w:r w:rsidRPr="003748DF">
              <w:rPr>
                <w:rFonts w:cstheme="minorHAnsi"/>
                <w:sz w:val="24"/>
                <w:szCs w:val="24"/>
              </w:rPr>
              <w:t>Attach a letter of support from each organisation</w:t>
            </w:r>
            <w:r w:rsidR="00917DC4" w:rsidRPr="003748DF">
              <w:rPr>
                <w:rFonts w:cstheme="minorHAnsi"/>
                <w:sz w:val="24"/>
                <w:szCs w:val="24"/>
              </w:rPr>
              <w:t xml:space="preserve"> in the consortium</w:t>
            </w:r>
            <w:r w:rsidRPr="003748DF">
              <w:rPr>
                <w:rFonts w:cstheme="minorHAnsi"/>
                <w:sz w:val="24"/>
                <w:szCs w:val="24"/>
              </w:rPr>
              <w:t xml:space="preserve">. Ensure that each letter of support includes the information required as set out in </w:t>
            </w:r>
            <w:r w:rsidR="000C6C4C" w:rsidRPr="003748DF">
              <w:rPr>
                <w:rFonts w:cstheme="minorHAnsi"/>
                <w:sz w:val="24"/>
                <w:szCs w:val="24"/>
              </w:rPr>
              <w:t xml:space="preserve">section B3 </w:t>
            </w:r>
            <w:r w:rsidRPr="003748DF">
              <w:rPr>
                <w:rFonts w:cstheme="minorHAnsi"/>
                <w:sz w:val="24"/>
                <w:szCs w:val="24"/>
              </w:rPr>
              <w:t xml:space="preserve">of this document. </w:t>
            </w:r>
          </w:p>
        </w:tc>
      </w:tr>
    </w:tbl>
    <w:p w:rsidR="005B4774" w:rsidRPr="003748DF" w:rsidRDefault="005B4774" w:rsidP="00B44FF5">
      <w:pPr>
        <w:spacing w:before="100" w:beforeAutospacing="1" w:after="0" w:line="240" w:lineRule="auto"/>
        <w:rPr>
          <w:rFonts w:cstheme="minorHAnsi"/>
          <w:b/>
          <w:i/>
          <w:sz w:val="24"/>
          <w:szCs w:val="24"/>
        </w:rPr>
      </w:pPr>
      <w:r w:rsidRPr="003748DF">
        <w:rPr>
          <w:rFonts w:cstheme="minorHAnsi"/>
          <w:b/>
          <w:i/>
          <w:sz w:val="24"/>
          <w:szCs w:val="24"/>
        </w:rPr>
        <w:t>Non-government applicant</w:t>
      </w:r>
      <w:r w:rsidR="001B3760" w:rsidRPr="003748DF">
        <w:rPr>
          <w:rFonts w:cstheme="minorHAnsi"/>
          <w:b/>
          <w:i/>
          <w:sz w:val="24"/>
          <w:szCs w:val="24"/>
        </w:rPr>
        <w:t>s who do not have a current PM&amp;C Project Agreement</w:t>
      </w:r>
      <w:r w:rsidRPr="003748DF">
        <w:rPr>
          <w:rFonts w:cstheme="minorHAnsi"/>
          <w:b/>
          <w:i/>
          <w:sz w:val="24"/>
          <w:szCs w:val="24"/>
        </w:rPr>
        <w:t>:</w:t>
      </w:r>
    </w:p>
    <w:p w:rsidR="005B4774" w:rsidRPr="003748DF" w:rsidRDefault="005B4774" w:rsidP="00B44FF5">
      <w:pPr>
        <w:spacing w:before="100" w:beforeAutospacing="1" w:after="0" w:line="240" w:lineRule="auto"/>
        <w:rPr>
          <w:rFonts w:cstheme="minorHAnsi"/>
          <w:b/>
          <w:sz w:val="24"/>
          <w:szCs w:val="24"/>
        </w:rPr>
      </w:pPr>
      <w:r w:rsidRPr="003748DF">
        <w:rPr>
          <w:rFonts w:cstheme="minorHAnsi"/>
          <w:sz w:val="24"/>
          <w:szCs w:val="24"/>
        </w:rPr>
        <w:t xml:space="preserve">If the applicant is a non-government applicant and does not have an existing PM&amp;C </w:t>
      </w:r>
      <w:r w:rsidR="00CF1B26" w:rsidRPr="003748DF">
        <w:rPr>
          <w:rFonts w:cstheme="minorHAnsi"/>
          <w:sz w:val="24"/>
          <w:szCs w:val="24"/>
        </w:rPr>
        <w:t>Project Agreement</w:t>
      </w:r>
      <w:r w:rsidRPr="003748DF">
        <w:rPr>
          <w:rFonts w:cstheme="minorHAnsi"/>
          <w:sz w:val="24"/>
          <w:szCs w:val="24"/>
        </w:rPr>
        <w:t xml:space="preserve"> they will need to attach the following supporting documentation:</w:t>
      </w:r>
      <w:r w:rsidR="00763568" w:rsidRPr="003748DF">
        <w:rPr>
          <w:rFonts w:cstheme="minorHAnsi"/>
          <w:sz w:val="24"/>
          <w:szCs w:val="2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441"/>
      </w:tblGrid>
      <w:tr w:rsidR="005B4774" w:rsidRPr="003748DF" w:rsidTr="00653C3A">
        <w:trPr>
          <w:trHeight w:val="594"/>
        </w:trPr>
        <w:tc>
          <w:tcPr>
            <w:tcW w:w="693" w:type="dxa"/>
            <w:tcBorders>
              <w:bottom w:val="single" w:sz="4" w:space="0" w:color="auto"/>
            </w:tcBorders>
            <w:shd w:val="clear" w:color="auto" w:fill="auto"/>
          </w:tcPr>
          <w:p w:rsidR="005B4774" w:rsidRPr="003748DF" w:rsidRDefault="005B4774" w:rsidP="00B44FF5">
            <w:pPr>
              <w:spacing w:before="100" w:beforeAutospacing="1" w:after="0" w:line="240" w:lineRule="auto"/>
              <w:rPr>
                <w:rFonts w:cstheme="minorHAnsi"/>
                <w:sz w:val="24"/>
                <w:szCs w:val="24"/>
              </w:rPr>
            </w:pPr>
          </w:p>
        </w:tc>
        <w:tc>
          <w:tcPr>
            <w:tcW w:w="8441" w:type="dxa"/>
            <w:tcBorders>
              <w:bottom w:val="single" w:sz="4" w:space="0" w:color="auto"/>
            </w:tcBorders>
            <w:shd w:val="clear" w:color="auto" w:fill="auto"/>
          </w:tcPr>
          <w:p w:rsidR="005B4774" w:rsidRPr="003748DF" w:rsidRDefault="005B4774" w:rsidP="00B44FF5">
            <w:pPr>
              <w:spacing w:before="100" w:beforeAutospacing="1" w:after="0" w:line="240" w:lineRule="auto"/>
              <w:rPr>
                <w:rFonts w:cstheme="minorHAnsi"/>
                <w:sz w:val="24"/>
                <w:szCs w:val="24"/>
              </w:rPr>
            </w:pPr>
            <w:r w:rsidRPr="003748DF">
              <w:rPr>
                <w:rFonts w:cstheme="minorHAnsi"/>
                <w:sz w:val="24"/>
                <w:szCs w:val="24"/>
              </w:rPr>
              <w:t>A copy of the applicant’s most recent audited financial statement.</w:t>
            </w:r>
          </w:p>
          <w:p w:rsidR="005B4774" w:rsidRPr="003748DF" w:rsidRDefault="005B4774" w:rsidP="00B44FF5">
            <w:pPr>
              <w:spacing w:before="100" w:beforeAutospacing="1" w:after="0" w:line="240" w:lineRule="auto"/>
              <w:rPr>
                <w:rFonts w:cstheme="minorHAnsi"/>
                <w:sz w:val="24"/>
                <w:szCs w:val="24"/>
              </w:rPr>
            </w:pPr>
            <w:r w:rsidRPr="003748DF">
              <w:rPr>
                <w:rFonts w:cstheme="minorHAnsi"/>
                <w:sz w:val="24"/>
                <w:szCs w:val="24"/>
              </w:rPr>
              <w:t>Organisations registered with Australian Charities and Not-for-profits Commission are exempt from this requirement.</w:t>
            </w:r>
          </w:p>
        </w:tc>
      </w:tr>
      <w:tr w:rsidR="005B4774" w:rsidRPr="003748DF" w:rsidTr="00653C3A">
        <w:trPr>
          <w:trHeight w:val="594"/>
        </w:trPr>
        <w:tc>
          <w:tcPr>
            <w:tcW w:w="693" w:type="dxa"/>
            <w:tcBorders>
              <w:bottom w:val="single" w:sz="4" w:space="0" w:color="auto"/>
            </w:tcBorders>
            <w:shd w:val="clear" w:color="auto" w:fill="auto"/>
          </w:tcPr>
          <w:p w:rsidR="005B4774" w:rsidRPr="003748DF" w:rsidRDefault="005B4774" w:rsidP="00B44FF5">
            <w:pPr>
              <w:spacing w:before="100" w:beforeAutospacing="1" w:after="0" w:line="240" w:lineRule="auto"/>
              <w:rPr>
                <w:rFonts w:cstheme="minorHAnsi"/>
                <w:sz w:val="24"/>
                <w:szCs w:val="24"/>
              </w:rPr>
            </w:pPr>
          </w:p>
        </w:tc>
        <w:tc>
          <w:tcPr>
            <w:tcW w:w="8441" w:type="dxa"/>
            <w:tcBorders>
              <w:bottom w:val="single" w:sz="4" w:space="0" w:color="auto"/>
            </w:tcBorders>
            <w:shd w:val="clear" w:color="auto" w:fill="auto"/>
          </w:tcPr>
          <w:p w:rsidR="005B4774" w:rsidRPr="003748DF" w:rsidRDefault="005B4774" w:rsidP="00B44FF5">
            <w:pPr>
              <w:spacing w:before="100" w:beforeAutospacing="1" w:after="0" w:line="240" w:lineRule="auto"/>
              <w:rPr>
                <w:rFonts w:cstheme="minorHAnsi"/>
                <w:sz w:val="24"/>
                <w:szCs w:val="24"/>
              </w:rPr>
            </w:pPr>
            <w:r w:rsidRPr="003748DF">
              <w:rPr>
                <w:rFonts w:cstheme="minorHAnsi"/>
                <w:sz w:val="24"/>
                <w:szCs w:val="24"/>
              </w:rPr>
              <w:t xml:space="preserve">A copy of the </w:t>
            </w:r>
            <w:r w:rsidR="001B3760" w:rsidRPr="003748DF">
              <w:rPr>
                <w:rFonts w:cstheme="minorHAnsi"/>
                <w:sz w:val="24"/>
                <w:szCs w:val="24"/>
              </w:rPr>
              <w:t xml:space="preserve">applicant’s </w:t>
            </w:r>
            <w:r w:rsidRPr="003748DF">
              <w:rPr>
                <w:rFonts w:cstheme="minorHAnsi"/>
                <w:sz w:val="24"/>
                <w:szCs w:val="24"/>
              </w:rPr>
              <w:t>Certificate of Incorporation where relevant.</w:t>
            </w:r>
          </w:p>
          <w:p w:rsidR="005B4774" w:rsidRPr="003748DF" w:rsidRDefault="005B4774" w:rsidP="00B44FF5">
            <w:pPr>
              <w:spacing w:before="100" w:beforeAutospacing="1" w:after="0" w:line="240" w:lineRule="auto"/>
              <w:rPr>
                <w:rFonts w:cstheme="minorHAnsi"/>
                <w:sz w:val="24"/>
                <w:szCs w:val="24"/>
              </w:rPr>
            </w:pPr>
            <w:r w:rsidRPr="003748DF">
              <w:rPr>
                <w:rFonts w:cstheme="minorHAnsi"/>
                <w:sz w:val="24"/>
                <w:szCs w:val="24"/>
              </w:rPr>
              <w:t>Organisations registered with Australian Charities and Not-for-profits Commission are exempt from this requirement.</w:t>
            </w:r>
          </w:p>
        </w:tc>
      </w:tr>
      <w:tr w:rsidR="005B4774" w:rsidRPr="003748DF" w:rsidTr="00653C3A">
        <w:trPr>
          <w:trHeight w:val="594"/>
        </w:trPr>
        <w:tc>
          <w:tcPr>
            <w:tcW w:w="693" w:type="dxa"/>
            <w:tcBorders>
              <w:bottom w:val="single" w:sz="4" w:space="0" w:color="auto"/>
            </w:tcBorders>
            <w:shd w:val="clear" w:color="auto" w:fill="auto"/>
          </w:tcPr>
          <w:p w:rsidR="005B4774" w:rsidRPr="003748DF" w:rsidRDefault="005B4774" w:rsidP="00B44FF5">
            <w:pPr>
              <w:spacing w:before="100" w:beforeAutospacing="1" w:after="0" w:line="240" w:lineRule="auto"/>
              <w:rPr>
                <w:rFonts w:cstheme="minorHAnsi"/>
                <w:sz w:val="24"/>
                <w:szCs w:val="24"/>
              </w:rPr>
            </w:pPr>
          </w:p>
        </w:tc>
        <w:tc>
          <w:tcPr>
            <w:tcW w:w="8441" w:type="dxa"/>
            <w:tcBorders>
              <w:bottom w:val="single" w:sz="4" w:space="0" w:color="auto"/>
            </w:tcBorders>
            <w:shd w:val="clear" w:color="auto" w:fill="auto"/>
          </w:tcPr>
          <w:p w:rsidR="005B4774" w:rsidRPr="003748DF" w:rsidRDefault="005B4774" w:rsidP="00B44FF5">
            <w:pPr>
              <w:spacing w:before="100" w:beforeAutospacing="1" w:after="0" w:line="240" w:lineRule="auto"/>
              <w:rPr>
                <w:rFonts w:cstheme="minorHAnsi"/>
                <w:sz w:val="24"/>
                <w:szCs w:val="24"/>
              </w:rPr>
            </w:pPr>
            <w:r w:rsidRPr="003748DF">
              <w:rPr>
                <w:rFonts w:cstheme="minorHAnsi"/>
                <w:sz w:val="24"/>
                <w:szCs w:val="24"/>
              </w:rPr>
              <w:t>If the applicant is not able to quote an ABN number as required in the application form they will be required to provide a copy of a completed ‘</w:t>
            </w:r>
            <w:r w:rsidRPr="003748DF">
              <w:rPr>
                <w:rFonts w:cstheme="minorHAnsi"/>
                <w:i/>
                <w:sz w:val="24"/>
                <w:szCs w:val="24"/>
              </w:rPr>
              <w:t>Statement by a supplier</w:t>
            </w:r>
            <w:r w:rsidR="00EF13F0" w:rsidRPr="003748DF">
              <w:rPr>
                <w:rFonts w:cstheme="minorHAnsi"/>
                <w:i/>
                <w:sz w:val="24"/>
                <w:szCs w:val="24"/>
              </w:rPr>
              <w:t xml:space="preserve"> </w:t>
            </w:r>
            <w:r w:rsidRPr="003748DF">
              <w:rPr>
                <w:rFonts w:cstheme="minorHAnsi"/>
                <w:i/>
                <w:sz w:val="24"/>
                <w:szCs w:val="24"/>
              </w:rPr>
              <w:t>(reason for not quoting an ABN to an enterprise)’</w:t>
            </w:r>
            <w:r w:rsidR="002631A8" w:rsidRPr="003748DF">
              <w:rPr>
                <w:rFonts w:cstheme="minorHAnsi"/>
                <w:i/>
                <w:sz w:val="24"/>
                <w:szCs w:val="24"/>
              </w:rPr>
              <w:t xml:space="preserve"> </w:t>
            </w:r>
            <w:r w:rsidRPr="003748DF">
              <w:rPr>
                <w:rFonts w:cstheme="minorHAnsi"/>
                <w:sz w:val="24"/>
                <w:szCs w:val="24"/>
              </w:rPr>
              <w:t>form</w:t>
            </w:r>
            <w:r w:rsidR="001B3760" w:rsidRPr="003748DF">
              <w:rPr>
                <w:rFonts w:cstheme="minorHAnsi"/>
                <w:sz w:val="24"/>
                <w:szCs w:val="24"/>
              </w:rPr>
              <w:t xml:space="preserve"> that </w:t>
            </w:r>
            <w:r w:rsidR="000239B0" w:rsidRPr="003748DF">
              <w:rPr>
                <w:rFonts w:cstheme="minorHAnsi"/>
                <w:sz w:val="24"/>
                <w:szCs w:val="24"/>
              </w:rPr>
              <w:t xml:space="preserve">can be found on the </w:t>
            </w:r>
            <w:hyperlink r:id="rId14" w:history="1">
              <w:r w:rsidR="000239B0" w:rsidRPr="003748DF">
                <w:rPr>
                  <w:rStyle w:val="Hyperlink"/>
                  <w:rFonts w:cstheme="minorHAnsi"/>
                  <w:sz w:val="24"/>
                  <w:szCs w:val="24"/>
                </w:rPr>
                <w:t>ATO’s website</w:t>
              </w:r>
            </w:hyperlink>
            <w:r w:rsidR="000239B0" w:rsidRPr="003748DF">
              <w:rPr>
                <w:rFonts w:cstheme="minorHAnsi"/>
                <w:sz w:val="24"/>
                <w:szCs w:val="24"/>
              </w:rPr>
              <w:t xml:space="preserve">. </w:t>
            </w:r>
            <w:r w:rsidR="001B3760" w:rsidRPr="003748DF">
              <w:rPr>
                <w:rFonts w:cstheme="minorHAnsi"/>
                <w:sz w:val="24"/>
                <w:szCs w:val="24"/>
              </w:rPr>
              <w:t xml:space="preserve"> </w:t>
            </w:r>
          </w:p>
        </w:tc>
      </w:tr>
    </w:tbl>
    <w:p w:rsidR="005B4774" w:rsidRPr="003748DF" w:rsidRDefault="005B4774" w:rsidP="00B44FF5">
      <w:pPr>
        <w:spacing w:before="100" w:beforeAutospacing="1" w:after="0" w:line="240" w:lineRule="auto"/>
        <w:ind w:left="924" w:hanging="924"/>
        <w:rPr>
          <w:rFonts w:cstheme="minorHAnsi"/>
          <w:b/>
          <w:i/>
          <w:sz w:val="24"/>
          <w:szCs w:val="24"/>
        </w:rPr>
      </w:pPr>
    </w:p>
    <w:p w:rsidR="00661CB0" w:rsidRPr="003748DF" w:rsidRDefault="00661CB0" w:rsidP="00B44FF5">
      <w:pPr>
        <w:spacing w:before="100" w:beforeAutospacing="1" w:after="0" w:line="240" w:lineRule="auto"/>
        <w:rPr>
          <w:rFonts w:cstheme="minorHAnsi"/>
          <w:sz w:val="24"/>
          <w:szCs w:val="24"/>
        </w:rPr>
      </w:pPr>
    </w:p>
    <w:p w:rsidR="00661CB0" w:rsidRPr="003748DF" w:rsidRDefault="00661CB0" w:rsidP="00B44FF5">
      <w:pPr>
        <w:spacing w:before="100" w:beforeAutospacing="1" w:after="0" w:line="240" w:lineRule="auto"/>
        <w:rPr>
          <w:rFonts w:cstheme="minorHAnsi"/>
          <w:b/>
          <w:color w:val="FFFFFF"/>
          <w:sz w:val="24"/>
          <w:szCs w:val="24"/>
        </w:rPr>
      </w:pPr>
    </w:p>
    <w:sectPr w:rsidR="00661CB0" w:rsidRPr="003748DF" w:rsidSect="00111611">
      <w:headerReference w:type="even" r:id="rId15"/>
      <w:headerReference w:type="default" r:id="rId16"/>
      <w:footerReference w:type="even" r:id="rId17"/>
      <w:footerReference w:type="default" r:id="rId18"/>
      <w:headerReference w:type="first" r:id="rId19"/>
      <w:footerReference w:type="first" r:id="rId20"/>
      <w:pgSz w:w="11906" w:h="16838"/>
      <w:pgMar w:top="1418" w:right="1416"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418" w:rsidRDefault="00587418" w:rsidP="004E0EC0">
      <w:pPr>
        <w:spacing w:after="0" w:line="240" w:lineRule="auto"/>
      </w:pPr>
      <w:r>
        <w:separator/>
      </w:r>
    </w:p>
  </w:endnote>
  <w:endnote w:type="continuationSeparator" w:id="0">
    <w:p w:rsidR="00587418" w:rsidRDefault="00587418" w:rsidP="004E0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D8" w:rsidRDefault="001345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697036"/>
      <w:docPartObj>
        <w:docPartGallery w:val="Page Numbers (Bottom of Page)"/>
        <w:docPartUnique/>
      </w:docPartObj>
    </w:sdtPr>
    <w:sdtEndPr/>
    <w:sdtContent>
      <w:sdt>
        <w:sdtPr>
          <w:id w:val="860082579"/>
          <w:docPartObj>
            <w:docPartGallery w:val="Page Numbers (Top of Page)"/>
            <w:docPartUnique/>
          </w:docPartObj>
        </w:sdtPr>
        <w:sdtEndPr/>
        <w:sdtContent>
          <w:p w:rsidR="001345D8" w:rsidRDefault="001345D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C412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4121">
              <w:rPr>
                <w:b/>
                <w:bCs/>
                <w:noProof/>
              </w:rPr>
              <w:t>14</w:t>
            </w:r>
            <w:r>
              <w:rPr>
                <w:b/>
                <w:bCs/>
                <w:sz w:val="24"/>
                <w:szCs w:val="24"/>
              </w:rPr>
              <w:fldChar w:fldCharType="end"/>
            </w:r>
          </w:p>
        </w:sdtContent>
      </w:sdt>
    </w:sdtContent>
  </w:sdt>
  <w:p w:rsidR="003957D4" w:rsidRDefault="003957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D8" w:rsidRDefault="00134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418" w:rsidRDefault="00587418" w:rsidP="004E0EC0">
      <w:pPr>
        <w:spacing w:after="0" w:line="240" w:lineRule="auto"/>
      </w:pPr>
      <w:r>
        <w:separator/>
      </w:r>
    </w:p>
  </w:footnote>
  <w:footnote w:type="continuationSeparator" w:id="0">
    <w:p w:rsidR="00587418" w:rsidRDefault="00587418" w:rsidP="004E0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D8" w:rsidRDefault="001345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D8" w:rsidRDefault="001345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D8" w:rsidRDefault="001345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E7A99CC"/>
    <w:lvl w:ilvl="0">
      <w:start w:val="1"/>
      <w:numFmt w:val="decimal"/>
      <w:pStyle w:val="ListNumber"/>
      <w:lvlText w:val="%1."/>
      <w:lvlJc w:val="left"/>
      <w:pPr>
        <w:tabs>
          <w:tab w:val="num" w:pos="502"/>
        </w:tabs>
        <w:ind w:left="502" w:hanging="360"/>
      </w:pPr>
    </w:lvl>
  </w:abstractNum>
  <w:abstractNum w:abstractNumId="1">
    <w:nsid w:val="00EC1467"/>
    <w:multiLevelType w:val="multilevel"/>
    <w:tmpl w:val="AA864298"/>
    <w:lvl w:ilvl="0">
      <w:start w:val="1"/>
      <w:numFmt w:val="decimal"/>
      <w:lvlText w:val="%1"/>
      <w:lvlJc w:val="left"/>
      <w:pPr>
        <w:tabs>
          <w:tab w:val="num" w:pos="924"/>
        </w:tabs>
        <w:ind w:left="924" w:hanging="924"/>
      </w:pPr>
      <w:rPr>
        <w:rFonts w:hint="default"/>
      </w:rPr>
    </w:lvl>
    <w:lvl w:ilvl="1">
      <w:start w:val="1"/>
      <w:numFmt w:val="decimal"/>
      <w:lvlText w:val="%2."/>
      <w:lvlJc w:val="left"/>
      <w:pPr>
        <w:tabs>
          <w:tab w:val="num" w:pos="1066"/>
        </w:tabs>
        <w:ind w:left="1066" w:hanging="924"/>
      </w:pPr>
      <w:rPr>
        <w:rFonts w:hint="default"/>
        <w:b w:val="0"/>
        <w:sz w:val="21"/>
        <w:szCs w:val="21"/>
      </w:rPr>
    </w:lvl>
    <w:lvl w:ilvl="2">
      <w:start w:val="1"/>
      <w:numFmt w:val="decimal"/>
      <w:lvlText w:val="%1.%2.%3"/>
      <w:lvlJc w:val="left"/>
      <w:pPr>
        <w:tabs>
          <w:tab w:val="num" w:pos="1848"/>
        </w:tabs>
        <w:ind w:left="1848" w:hanging="924"/>
      </w:pPr>
      <w:rPr>
        <w:rFonts w:hint="default"/>
      </w:rPr>
    </w:lvl>
    <w:lvl w:ilvl="3">
      <w:start w:val="1"/>
      <w:numFmt w:val="lowerLetter"/>
      <w:lvlText w:val="(%4)"/>
      <w:lvlJc w:val="left"/>
      <w:pPr>
        <w:tabs>
          <w:tab w:val="num" w:pos="2773"/>
        </w:tabs>
        <w:ind w:left="2773" w:hanging="925"/>
      </w:pPr>
      <w:rPr>
        <w:rFonts w:hint="default"/>
      </w:rPr>
    </w:lvl>
    <w:lvl w:ilvl="4">
      <w:start w:val="1"/>
      <w:numFmt w:val="lowerLetter"/>
      <w:lvlText w:val="(%5)"/>
      <w:lvlJc w:val="left"/>
      <w:pPr>
        <w:tabs>
          <w:tab w:val="num" w:pos="1848"/>
        </w:tabs>
        <w:ind w:left="1848" w:hanging="924"/>
      </w:pPr>
      <w:rPr>
        <w:rFonts w:hint="default"/>
      </w:rPr>
    </w:lvl>
    <w:lvl w:ilvl="5">
      <w:start w:val="1"/>
      <w:numFmt w:val="lowerRoman"/>
      <w:lvlRestart w:val="4"/>
      <w:lvlText w:val="(%6)"/>
      <w:lvlJc w:val="left"/>
      <w:pPr>
        <w:tabs>
          <w:tab w:val="num" w:pos="3697"/>
        </w:tabs>
        <w:ind w:left="3697" w:hanging="92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2">
    <w:nsid w:val="047D5509"/>
    <w:multiLevelType w:val="hybridMultilevel"/>
    <w:tmpl w:val="68F02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AD323FF"/>
    <w:multiLevelType w:val="multilevel"/>
    <w:tmpl w:val="5A2A6A0A"/>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1066"/>
        </w:tabs>
        <w:ind w:left="1066" w:hanging="924"/>
      </w:pPr>
      <w:rPr>
        <w:rFonts w:hint="default"/>
        <w:b w:val="0"/>
        <w:sz w:val="21"/>
        <w:szCs w:val="21"/>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pStyle w:val="PFNumLevel6"/>
      <w:lvlText w:val="(%6)"/>
      <w:lvlJc w:val="left"/>
      <w:pPr>
        <w:tabs>
          <w:tab w:val="num" w:pos="3697"/>
        </w:tabs>
        <w:ind w:left="3697" w:hanging="92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4">
    <w:nsid w:val="32860D05"/>
    <w:multiLevelType w:val="hybridMultilevel"/>
    <w:tmpl w:val="3E92C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782BAC"/>
    <w:multiLevelType w:val="hybridMultilevel"/>
    <w:tmpl w:val="2BE8CD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55C46A0"/>
    <w:multiLevelType w:val="multilevel"/>
    <w:tmpl w:val="598EF960"/>
    <w:lvl w:ilvl="0">
      <w:start w:val="1"/>
      <w:numFmt w:val="decimal"/>
      <w:pStyle w:val="PFParaNumLevel1"/>
      <w:lvlText w:val="%1"/>
      <w:lvlJc w:val="left"/>
      <w:pPr>
        <w:tabs>
          <w:tab w:val="num" w:pos="924"/>
        </w:tabs>
        <w:ind w:left="924" w:hanging="924"/>
      </w:pPr>
      <w:rPr>
        <w:rFonts w:hint="default"/>
      </w:rPr>
    </w:lvl>
    <w:lvl w:ilvl="1">
      <w:start w:val="1"/>
      <w:numFmt w:val="decimal"/>
      <w:pStyle w:val="PFParaNumLevel2"/>
      <w:lvlText w:val="%1.%2"/>
      <w:lvlJc w:val="left"/>
      <w:pPr>
        <w:tabs>
          <w:tab w:val="num" w:pos="1848"/>
        </w:tabs>
        <w:ind w:left="1848" w:hanging="924"/>
      </w:pPr>
      <w:rPr>
        <w:rFonts w:hint="default"/>
      </w:rPr>
    </w:lvl>
    <w:lvl w:ilvl="2">
      <w:start w:val="1"/>
      <w:numFmt w:val="decimal"/>
      <w:pStyle w:val="PFParaNumLevel3"/>
      <w:lvlText w:val="%1.%2.%3"/>
      <w:lvlJc w:val="left"/>
      <w:pPr>
        <w:tabs>
          <w:tab w:val="num" w:pos="3288"/>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lowerRoman"/>
      <w:lvlRestart w:val="4"/>
      <w:pStyle w:val="PFParaNumLevel6"/>
      <w:lvlText w:val="(%6)"/>
      <w:lvlJc w:val="left"/>
      <w:pPr>
        <w:tabs>
          <w:tab w:val="num" w:pos="4621"/>
        </w:tabs>
        <w:ind w:left="4621" w:hanging="924"/>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3B486F1B"/>
    <w:multiLevelType w:val="hybridMultilevel"/>
    <w:tmpl w:val="99689F46"/>
    <w:lvl w:ilvl="0" w:tplc="0C09000F">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C7F2008"/>
    <w:multiLevelType w:val="hybridMultilevel"/>
    <w:tmpl w:val="5C046AAA"/>
    <w:lvl w:ilvl="0" w:tplc="D5E42D62">
      <w:start w:val="20"/>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ED230C5"/>
    <w:multiLevelType w:val="multilevel"/>
    <w:tmpl w:val="A3905682"/>
    <w:lvl w:ilvl="0">
      <w:start w:val="1"/>
      <w:numFmt w:val="decimal"/>
      <w:pStyle w:val="Numbered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430F4B17"/>
    <w:multiLevelType w:val="hybridMultilevel"/>
    <w:tmpl w:val="2BD4B9B4"/>
    <w:lvl w:ilvl="0" w:tplc="F22E4D9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46DB0343"/>
    <w:multiLevelType w:val="hybridMultilevel"/>
    <w:tmpl w:val="E0F81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7AD0C2A"/>
    <w:multiLevelType w:val="hybridMultilevel"/>
    <w:tmpl w:val="36B4F832"/>
    <w:lvl w:ilvl="0" w:tplc="2B1C59EC">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5CB56605"/>
    <w:multiLevelType w:val="multilevel"/>
    <w:tmpl w:val="3ADC9492"/>
    <w:lvl w:ilvl="0">
      <w:start w:val="1"/>
      <w:numFmt w:val="decimal"/>
      <w:lvlText w:val="%1."/>
      <w:lvlJc w:val="left"/>
      <w:pPr>
        <w:ind w:left="720" w:hanging="36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3200" w:hanging="144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4">
    <w:nsid w:val="618B6DA2"/>
    <w:multiLevelType w:val="hybridMultilevel"/>
    <w:tmpl w:val="5BB46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4367B15"/>
    <w:multiLevelType w:val="hybridMultilevel"/>
    <w:tmpl w:val="728C05A6"/>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4F650D9"/>
    <w:multiLevelType w:val="hybridMultilevel"/>
    <w:tmpl w:val="B9DA5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9E472F6"/>
    <w:multiLevelType w:val="hybridMultilevel"/>
    <w:tmpl w:val="179E7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14"/>
  </w:num>
  <w:num w:numId="6">
    <w:abstractNumId w:val="1"/>
  </w:num>
  <w:num w:numId="7">
    <w:abstractNumId w:val="16"/>
  </w:num>
  <w:num w:numId="8">
    <w:abstractNumId w:val="17"/>
  </w:num>
  <w:num w:numId="9">
    <w:abstractNumId w:val="0"/>
  </w:num>
  <w:num w:numId="10">
    <w:abstractNumId w:val="4"/>
  </w:num>
  <w:num w:numId="11">
    <w:abstractNumId w:val="15"/>
  </w:num>
  <w:num w:numId="12">
    <w:abstractNumId w:val="9"/>
  </w:num>
  <w:num w:numId="13">
    <w:abstractNumId w:val="13"/>
  </w:num>
  <w:num w:numId="14">
    <w:abstractNumId w:val="12"/>
  </w:num>
  <w:num w:numId="15">
    <w:abstractNumId w:val="11"/>
  </w:num>
  <w:num w:numId="16">
    <w:abstractNumId w:val="8"/>
  </w:num>
  <w:num w:numId="17">
    <w:abstractNumId w:val="7"/>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CF"/>
    <w:rsid w:val="00001492"/>
    <w:rsid w:val="00001504"/>
    <w:rsid w:val="00003B7D"/>
    <w:rsid w:val="00004264"/>
    <w:rsid w:val="00010809"/>
    <w:rsid w:val="00014031"/>
    <w:rsid w:val="00022BF8"/>
    <w:rsid w:val="000239B0"/>
    <w:rsid w:val="0002456D"/>
    <w:rsid w:val="00026A56"/>
    <w:rsid w:val="000313E5"/>
    <w:rsid w:val="00032FF5"/>
    <w:rsid w:val="000353E6"/>
    <w:rsid w:val="000372FC"/>
    <w:rsid w:val="00040145"/>
    <w:rsid w:val="0004051A"/>
    <w:rsid w:val="00041273"/>
    <w:rsid w:val="00041DEE"/>
    <w:rsid w:val="000427B9"/>
    <w:rsid w:val="000428B7"/>
    <w:rsid w:val="00043679"/>
    <w:rsid w:val="0004385B"/>
    <w:rsid w:val="000446F9"/>
    <w:rsid w:val="00053564"/>
    <w:rsid w:val="00054317"/>
    <w:rsid w:val="00057359"/>
    <w:rsid w:val="0006334F"/>
    <w:rsid w:val="00065100"/>
    <w:rsid w:val="00065D77"/>
    <w:rsid w:val="00066C9A"/>
    <w:rsid w:val="00070882"/>
    <w:rsid w:val="000752BC"/>
    <w:rsid w:val="00075E83"/>
    <w:rsid w:val="00080F08"/>
    <w:rsid w:val="000822F2"/>
    <w:rsid w:val="00084F95"/>
    <w:rsid w:val="0008660E"/>
    <w:rsid w:val="00090912"/>
    <w:rsid w:val="000969CA"/>
    <w:rsid w:val="000A1FF3"/>
    <w:rsid w:val="000A239E"/>
    <w:rsid w:val="000A5F27"/>
    <w:rsid w:val="000A6850"/>
    <w:rsid w:val="000A6A2F"/>
    <w:rsid w:val="000B04F9"/>
    <w:rsid w:val="000B44F7"/>
    <w:rsid w:val="000B5C79"/>
    <w:rsid w:val="000B6396"/>
    <w:rsid w:val="000B6A51"/>
    <w:rsid w:val="000B785A"/>
    <w:rsid w:val="000C0602"/>
    <w:rsid w:val="000C0FB2"/>
    <w:rsid w:val="000C0FF1"/>
    <w:rsid w:val="000C2E16"/>
    <w:rsid w:val="000C6C4C"/>
    <w:rsid w:val="000D00BB"/>
    <w:rsid w:val="000D37BE"/>
    <w:rsid w:val="000D55F5"/>
    <w:rsid w:val="000D5F96"/>
    <w:rsid w:val="000E101D"/>
    <w:rsid w:val="000E6BA6"/>
    <w:rsid w:val="000F16AB"/>
    <w:rsid w:val="000F46AC"/>
    <w:rsid w:val="000F66AD"/>
    <w:rsid w:val="000F7F00"/>
    <w:rsid w:val="001021B5"/>
    <w:rsid w:val="00103BF2"/>
    <w:rsid w:val="001050BB"/>
    <w:rsid w:val="001114EF"/>
    <w:rsid w:val="00111611"/>
    <w:rsid w:val="00114349"/>
    <w:rsid w:val="00120995"/>
    <w:rsid w:val="00124874"/>
    <w:rsid w:val="001276B3"/>
    <w:rsid w:val="00131B31"/>
    <w:rsid w:val="0013387A"/>
    <w:rsid w:val="001345D8"/>
    <w:rsid w:val="00137237"/>
    <w:rsid w:val="00142B5E"/>
    <w:rsid w:val="00152B79"/>
    <w:rsid w:val="00152CC5"/>
    <w:rsid w:val="001566DB"/>
    <w:rsid w:val="00157A06"/>
    <w:rsid w:val="001628D5"/>
    <w:rsid w:val="0016643F"/>
    <w:rsid w:val="00167D42"/>
    <w:rsid w:val="00171074"/>
    <w:rsid w:val="00176271"/>
    <w:rsid w:val="00177A31"/>
    <w:rsid w:val="00185CC4"/>
    <w:rsid w:val="00186266"/>
    <w:rsid w:val="001879E8"/>
    <w:rsid w:val="001935F1"/>
    <w:rsid w:val="001A1AC9"/>
    <w:rsid w:val="001A24E7"/>
    <w:rsid w:val="001A3CF3"/>
    <w:rsid w:val="001B2FC5"/>
    <w:rsid w:val="001B3760"/>
    <w:rsid w:val="001B4FF9"/>
    <w:rsid w:val="001C3857"/>
    <w:rsid w:val="001C3B07"/>
    <w:rsid w:val="001D26B1"/>
    <w:rsid w:val="001E4674"/>
    <w:rsid w:val="001E61CF"/>
    <w:rsid w:val="001F13CF"/>
    <w:rsid w:val="001F1449"/>
    <w:rsid w:val="001F3899"/>
    <w:rsid w:val="001F47B7"/>
    <w:rsid w:val="00203ACA"/>
    <w:rsid w:val="002075B5"/>
    <w:rsid w:val="00207A5A"/>
    <w:rsid w:val="002101A8"/>
    <w:rsid w:val="00210247"/>
    <w:rsid w:val="00214AC5"/>
    <w:rsid w:val="00217337"/>
    <w:rsid w:val="002173E1"/>
    <w:rsid w:val="00226695"/>
    <w:rsid w:val="002305B7"/>
    <w:rsid w:val="00232DA0"/>
    <w:rsid w:val="0023608C"/>
    <w:rsid w:val="00242CBD"/>
    <w:rsid w:val="0024352C"/>
    <w:rsid w:val="00247118"/>
    <w:rsid w:val="00251677"/>
    <w:rsid w:val="00260BC5"/>
    <w:rsid w:val="00261B9E"/>
    <w:rsid w:val="002631A8"/>
    <w:rsid w:val="0026327F"/>
    <w:rsid w:val="00265FD7"/>
    <w:rsid w:val="0026749D"/>
    <w:rsid w:val="002702FE"/>
    <w:rsid w:val="00272AE0"/>
    <w:rsid w:val="00273156"/>
    <w:rsid w:val="0027487F"/>
    <w:rsid w:val="00275220"/>
    <w:rsid w:val="0028054B"/>
    <w:rsid w:val="00281724"/>
    <w:rsid w:val="00285245"/>
    <w:rsid w:val="0028570A"/>
    <w:rsid w:val="0028762E"/>
    <w:rsid w:val="00291FEF"/>
    <w:rsid w:val="002921C0"/>
    <w:rsid w:val="002978C8"/>
    <w:rsid w:val="002A124F"/>
    <w:rsid w:val="002A4CF2"/>
    <w:rsid w:val="002A6CFF"/>
    <w:rsid w:val="002B30A1"/>
    <w:rsid w:val="002B32C4"/>
    <w:rsid w:val="002B4F6F"/>
    <w:rsid w:val="002B6C3E"/>
    <w:rsid w:val="002C1203"/>
    <w:rsid w:val="002C1D19"/>
    <w:rsid w:val="002C325D"/>
    <w:rsid w:val="002C5884"/>
    <w:rsid w:val="002D0258"/>
    <w:rsid w:val="002D1890"/>
    <w:rsid w:val="002D1B88"/>
    <w:rsid w:val="002D2EB4"/>
    <w:rsid w:val="002D5669"/>
    <w:rsid w:val="002D7AEA"/>
    <w:rsid w:val="002E09DE"/>
    <w:rsid w:val="002F325C"/>
    <w:rsid w:val="002F475D"/>
    <w:rsid w:val="002F48F6"/>
    <w:rsid w:val="00300A90"/>
    <w:rsid w:val="003023FF"/>
    <w:rsid w:val="00305238"/>
    <w:rsid w:val="00310E4C"/>
    <w:rsid w:val="00312B0D"/>
    <w:rsid w:val="0031305E"/>
    <w:rsid w:val="00314771"/>
    <w:rsid w:val="00322A26"/>
    <w:rsid w:val="0032492B"/>
    <w:rsid w:val="003332CA"/>
    <w:rsid w:val="00333CFF"/>
    <w:rsid w:val="0034243B"/>
    <w:rsid w:val="00342DA2"/>
    <w:rsid w:val="003445BE"/>
    <w:rsid w:val="00344F94"/>
    <w:rsid w:val="003458B1"/>
    <w:rsid w:val="0035399E"/>
    <w:rsid w:val="003610F4"/>
    <w:rsid w:val="00373886"/>
    <w:rsid w:val="003748DF"/>
    <w:rsid w:val="00386B83"/>
    <w:rsid w:val="00387849"/>
    <w:rsid w:val="003905A1"/>
    <w:rsid w:val="003925FD"/>
    <w:rsid w:val="003957D4"/>
    <w:rsid w:val="003A17CC"/>
    <w:rsid w:val="003A4947"/>
    <w:rsid w:val="003C0BBB"/>
    <w:rsid w:val="003C1E68"/>
    <w:rsid w:val="003C420C"/>
    <w:rsid w:val="003C4CA1"/>
    <w:rsid w:val="003C4D26"/>
    <w:rsid w:val="003D72B9"/>
    <w:rsid w:val="003E17A0"/>
    <w:rsid w:val="003E272F"/>
    <w:rsid w:val="003E4FA4"/>
    <w:rsid w:val="003F162F"/>
    <w:rsid w:val="003F6597"/>
    <w:rsid w:val="003F72D9"/>
    <w:rsid w:val="00402DF9"/>
    <w:rsid w:val="004050EE"/>
    <w:rsid w:val="00405D66"/>
    <w:rsid w:val="00407360"/>
    <w:rsid w:val="00417109"/>
    <w:rsid w:val="004238CF"/>
    <w:rsid w:val="0042534F"/>
    <w:rsid w:val="00425DAF"/>
    <w:rsid w:val="004267B2"/>
    <w:rsid w:val="004301D8"/>
    <w:rsid w:val="004304B6"/>
    <w:rsid w:val="00433C9C"/>
    <w:rsid w:val="00442BF8"/>
    <w:rsid w:val="0044380F"/>
    <w:rsid w:val="0044516B"/>
    <w:rsid w:val="004508F8"/>
    <w:rsid w:val="00456053"/>
    <w:rsid w:val="004578FC"/>
    <w:rsid w:val="00460150"/>
    <w:rsid w:val="00467500"/>
    <w:rsid w:val="00472342"/>
    <w:rsid w:val="004726DE"/>
    <w:rsid w:val="00482DC9"/>
    <w:rsid w:val="0048386D"/>
    <w:rsid w:val="004877EA"/>
    <w:rsid w:val="00496052"/>
    <w:rsid w:val="004960C2"/>
    <w:rsid w:val="00497E83"/>
    <w:rsid w:val="004A4756"/>
    <w:rsid w:val="004A5C70"/>
    <w:rsid w:val="004A7EB4"/>
    <w:rsid w:val="004B01BC"/>
    <w:rsid w:val="004B1CFA"/>
    <w:rsid w:val="004B1FB0"/>
    <w:rsid w:val="004B4EF2"/>
    <w:rsid w:val="004B77E3"/>
    <w:rsid w:val="004D112A"/>
    <w:rsid w:val="004D1B2F"/>
    <w:rsid w:val="004D2BA9"/>
    <w:rsid w:val="004D3DA1"/>
    <w:rsid w:val="004D51C1"/>
    <w:rsid w:val="004D7C56"/>
    <w:rsid w:val="004E0EC0"/>
    <w:rsid w:val="004E1043"/>
    <w:rsid w:val="004E1FB2"/>
    <w:rsid w:val="004E6BF4"/>
    <w:rsid w:val="004E700B"/>
    <w:rsid w:val="004F08BD"/>
    <w:rsid w:val="004F270E"/>
    <w:rsid w:val="004F2AF8"/>
    <w:rsid w:val="004F70E8"/>
    <w:rsid w:val="005036D5"/>
    <w:rsid w:val="00506BFE"/>
    <w:rsid w:val="00513B1B"/>
    <w:rsid w:val="005175E3"/>
    <w:rsid w:val="00517C58"/>
    <w:rsid w:val="005240F4"/>
    <w:rsid w:val="0053177B"/>
    <w:rsid w:val="00531F24"/>
    <w:rsid w:val="00532942"/>
    <w:rsid w:val="0053708A"/>
    <w:rsid w:val="00542DF3"/>
    <w:rsid w:val="005606C0"/>
    <w:rsid w:val="00561075"/>
    <w:rsid w:val="00573522"/>
    <w:rsid w:val="005740E1"/>
    <w:rsid w:val="00574EFB"/>
    <w:rsid w:val="0058391D"/>
    <w:rsid w:val="00583E61"/>
    <w:rsid w:val="00587418"/>
    <w:rsid w:val="00590533"/>
    <w:rsid w:val="005914B8"/>
    <w:rsid w:val="00597FC2"/>
    <w:rsid w:val="005A06D9"/>
    <w:rsid w:val="005A1D18"/>
    <w:rsid w:val="005A4920"/>
    <w:rsid w:val="005A5911"/>
    <w:rsid w:val="005A77E9"/>
    <w:rsid w:val="005B4774"/>
    <w:rsid w:val="005B6427"/>
    <w:rsid w:val="005B6DB7"/>
    <w:rsid w:val="005C5EA1"/>
    <w:rsid w:val="005D09C9"/>
    <w:rsid w:val="005D38AF"/>
    <w:rsid w:val="005D6D30"/>
    <w:rsid w:val="005D7A66"/>
    <w:rsid w:val="005E07CF"/>
    <w:rsid w:val="005F0031"/>
    <w:rsid w:val="005F04D8"/>
    <w:rsid w:val="005F0FDE"/>
    <w:rsid w:val="005F13FB"/>
    <w:rsid w:val="006024F9"/>
    <w:rsid w:val="006027FE"/>
    <w:rsid w:val="00610A7E"/>
    <w:rsid w:val="00616432"/>
    <w:rsid w:val="00617676"/>
    <w:rsid w:val="00622426"/>
    <w:rsid w:val="00624883"/>
    <w:rsid w:val="00632006"/>
    <w:rsid w:val="00634291"/>
    <w:rsid w:val="00635454"/>
    <w:rsid w:val="0064013D"/>
    <w:rsid w:val="006406C9"/>
    <w:rsid w:val="006436BA"/>
    <w:rsid w:val="00646EA9"/>
    <w:rsid w:val="00647E14"/>
    <w:rsid w:val="0065375E"/>
    <w:rsid w:val="006553C4"/>
    <w:rsid w:val="00661CB0"/>
    <w:rsid w:val="006623F7"/>
    <w:rsid w:val="00665CB3"/>
    <w:rsid w:val="00667191"/>
    <w:rsid w:val="006807FA"/>
    <w:rsid w:val="00682586"/>
    <w:rsid w:val="00683345"/>
    <w:rsid w:val="006839B2"/>
    <w:rsid w:val="00686A09"/>
    <w:rsid w:val="00697C5E"/>
    <w:rsid w:val="006A18DA"/>
    <w:rsid w:val="006A3E1E"/>
    <w:rsid w:val="006B183F"/>
    <w:rsid w:val="006B293E"/>
    <w:rsid w:val="006B29A2"/>
    <w:rsid w:val="006B73F4"/>
    <w:rsid w:val="006B7EA5"/>
    <w:rsid w:val="006C53E3"/>
    <w:rsid w:val="006C61BF"/>
    <w:rsid w:val="006D309A"/>
    <w:rsid w:val="006D3977"/>
    <w:rsid w:val="006D72BA"/>
    <w:rsid w:val="006E15CB"/>
    <w:rsid w:val="006E3C27"/>
    <w:rsid w:val="006E4F1A"/>
    <w:rsid w:val="006F5272"/>
    <w:rsid w:val="006F64BF"/>
    <w:rsid w:val="006F703D"/>
    <w:rsid w:val="00701752"/>
    <w:rsid w:val="0070211B"/>
    <w:rsid w:val="007047F4"/>
    <w:rsid w:val="00711EC9"/>
    <w:rsid w:val="00711EED"/>
    <w:rsid w:val="00713E8F"/>
    <w:rsid w:val="00714285"/>
    <w:rsid w:val="00721E3D"/>
    <w:rsid w:val="0073399B"/>
    <w:rsid w:val="00734FB3"/>
    <w:rsid w:val="00735ECA"/>
    <w:rsid w:val="007360EA"/>
    <w:rsid w:val="00737BEB"/>
    <w:rsid w:val="00737C71"/>
    <w:rsid w:val="00744ED6"/>
    <w:rsid w:val="00744FA4"/>
    <w:rsid w:val="00745EE0"/>
    <w:rsid w:val="00746EC1"/>
    <w:rsid w:val="00747DC4"/>
    <w:rsid w:val="00750C5A"/>
    <w:rsid w:val="00754A5D"/>
    <w:rsid w:val="00755440"/>
    <w:rsid w:val="00763568"/>
    <w:rsid w:val="00770C90"/>
    <w:rsid w:val="00771685"/>
    <w:rsid w:val="00774FD8"/>
    <w:rsid w:val="00775A6D"/>
    <w:rsid w:val="00795A6A"/>
    <w:rsid w:val="007A1F1D"/>
    <w:rsid w:val="007A27EA"/>
    <w:rsid w:val="007A3405"/>
    <w:rsid w:val="007A3BCD"/>
    <w:rsid w:val="007A64A0"/>
    <w:rsid w:val="007B02BC"/>
    <w:rsid w:val="007B2E2B"/>
    <w:rsid w:val="007B415A"/>
    <w:rsid w:val="007C31CE"/>
    <w:rsid w:val="007C4AF0"/>
    <w:rsid w:val="007D234C"/>
    <w:rsid w:val="007D24C7"/>
    <w:rsid w:val="007D3B36"/>
    <w:rsid w:val="007D3B4E"/>
    <w:rsid w:val="007D4A22"/>
    <w:rsid w:val="007E1AD1"/>
    <w:rsid w:val="007E62FE"/>
    <w:rsid w:val="007F5513"/>
    <w:rsid w:val="007F5F43"/>
    <w:rsid w:val="007F6E22"/>
    <w:rsid w:val="007F783A"/>
    <w:rsid w:val="007F7AAF"/>
    <w:rsid w:val="008004D2"/>
    <w:rsid w:val="00812AB9"/>
    <w:rsid w:val="00815ED3"/>
    <w:rsid w:val="00820F42"/>
    <w:rsid w:val="00822B42"/>
    <w:rsid w:val="00822D00"/>
    <w:rsid w:val="00822E62"/>
    <w:rsid w:val="0082438B"/>
    <w:rsid w:val="00826A01"/>
    <w:rsid w:val="0083223B"/>
    <w:rsid w:val="008344BE"/>
    <w:rsid w:val="00843820"/>
    <w:rsid w:val="008506A6"/>
    <w:rsid w:val="00851A3A"/>
    <w:rsid w:val="00851D03"/>
    <w:rsid w:val="0085450F"/>
    <w:rsid w:val="00861388"/>
    <w:rsid w:val="0086364A"/>
    <w:rsid w:val="00872738"/>
    <w:rsid w:val="008737F4"/>
    <w:rsid w:val="00875CB7"/>
    <w:rsid w:val="00884533"/>
    <w:rsid w:val="00890C00"/>
    <w:rsid w:val="008925AA"/>
    <w:rsid w:val="008A5CC1"/>
    <w:rsid w:val="008A6369"/>
    <w:rsid w:val="008B3ABB"/>
    <w:rsid w:val="008B6BBC"/>
    <w:rsid w:val="008C097F"/>
    <w:rsid w:val="008C0BE3"/>
    <w:rsid w:val="008C2302"/>
    <w:rsid w:val="008C43C7"/>
    <w:rsid w:val="008C5474"/>
    <w:rsid w:val="008D339F"/>
    <w:rsid w:val="008D63D1"/>
    <w:rsid w:val="008E27D2"/>
    <w:rsid w:val="008E2D0E"/>
    <w:rsid w:val="008F1538"/>
    <w:rsid w:val="008F3779"/>
    <w:rsid w:val="008F515B"/>
    <w:rsid w:val="00903B5F"/>
    <w:rsid w:val="00906B9A"/>
    <w:rsid w:val="0091161E"/>
    <w:rsid w:val="0091216C"/>
    <w:rsid w:val="00914DCE"/>
    <w:rsid w:val="00917DC4"/>
    <w:rsid w:val="00931A63"/>
    <w:rsid w:val="00933CB5"/>
    <w:rsid w:val="0093414B"/>
    <w:rsid w:val="00935A95"/>
    <w:rsid w:val="00935E64"/>
    <w:rsid w:val="009369D7"/>
    <w:rsid w:val="0094033F"/>
    <w:rsid w:val="00943203"/>
    <w:rsid w:val="00943A3C"/>
    <w:rsid w:val="00944C05"/>
    <w:rsid w:val="00946583"/>
    <w:rsid w:val="00950E52"/>
    <w:rsid w:val="0095607E"/>
    <w:rsid w:val="00956968"/>
    <w:rsid w:val="00960027"/>
    <w:rsid w:val="00961D12"/>
    <w:rsid w:val="00965729"/>
    <w:rsid w:val="00971870"/>
    <w:rsid w:val="00973A54"/>
    <w:rsid w:val="009750BC"/>
    <w:rsid w:val="00981128"/>
    <w:rsid w:val="00982406"/>
    <w:rsid w:val="009857CA"/>
    <w:rsid w:val="00997B27"/>
    <w:rsid w:val="009A1030"/>
    <w:rsid w:val="009A3BC3"/>
    <w:rsid w:val="009A6F23"/>
    <w:rsid w:val="009B2510"/>
    <w:rsid w:val="009B497B"/>
    <w:rsid w:val="009C3960"/>
    <w:rsid w:val="009C4855"/>
    <w:rsid w:val="009C485B"/>
    <w:rsid w:val="009C5186"/>
    <w:rsid w:val="009D055D"/>
    <w:rsid w:val="009D1317"/>
    <w:rsid w:val="009D477E"/>
    <w:rsid w:val="009D4DCC"/>
    <w:rsid w:val="009D6501"/>
    <w:rsid w:val="009D6A0E"/>
    <w:rsid w:val="009E2B41"/>
    <w:rsid w:val="009F0271"/>
    <w:rsid w:val="00A1343C"/>
    <w:rsid w:val="00A1352A"/>
    <w:rsid w:val="00A141B8"/>
    <w:rsid w:val="00A257CC"/>
    <w:rsid w:val="00A33734"/>
    <w:rsid w:val="00A3741C"/>
    <w:rsid w:val="00A37EE8"/>
    <w:rsid w:val="00A420D3"/>
    <w:rsid w:val="00A51549"/>
    <w:rsid w:val="00A51D67"/>
    <w:rsid w:val="00A52ED7"/>
    <w:rsid w:val="00A53AE6"/>
    <w:rsid w:val="00A5654C"/>
    <w:rsid w:val="00A576BE"/>
    <w:rsid w:val="00A6065F"/>
    <w:rsid w:val="00A628A4"/>
    <w:rsid w:val="00A62D02"/>
    <w:rsid w:val="00A62DD6"/>
    <w:rsid w:val="00A66F82"/>
    <w:rsid w:val="00A6744A"/>
    <w:rsid w:val="00A72401"/>
    <w:rsid w:val="00A7355A"/>
    <w:rsid w:val="00A75575"/>
    <w:rsid w:val="00A82379"/>
    <w:rsid w:val="00A83203"/>
    <w:rsid w:val="00A92A47"/>
    <w:rsid w:val="00A92F8C"/>
    <w:rsid w:val="00A961CF"/>
    <w:rsid w:val="00AA3C2C"/>
    <w:rsid w:val="00AA4B9C"/>
    <w:rsid w:val="00AA5231"/>
    <w:rsid w:val="00AB04F5"/>
    <w:rsid w:val="00AB0E93"/>
    <w:rsid w:val="00AB4ADD"/>
    <w:rsid w:val="00AB69E5"/>
    <w:rsid w:val="00AB6DC6"/>
    <w:rsid w:val="00AB7C6C"/>
    <w:rsid w:val="00AC092C"/>
    <w:rsid w:val="00AC0AD0"/>
    <w:rsid w:val="00AC1878"/>
    <w:rsid w:val="00AC1DFD"/>
    <w:rsid w:val="00AD0BFE"/>
    <w:rsid w:val="00AD2330"/>
    <w:rsid w:val="00AD62C9"/>
    <w:rsid w:val="00AD7165"/>
    <w:rsid w:val="00AD7447"/>
    <w:rsid w:val="00AE0478"/>
    <w:rsid w:val="00AE0CC5"/>
    <w:rsid w:val="00AE2864"/>
    <w:rsid w:val="00AE2DDF"/>
    <w:rsid w:val="00AE2F25"/>
    <w:rsid w:val="00AE366E"/>
    <w:rsid w:val="00AE4E8A"/>
    <w:rsid w:val="00AF3558"/>
    <w:rsid w:val="00AF4B4F"/>
    <w:rsid w:val="00AF4D94"/>
    <w:rsid w:val="00AF66E0"/>
    <w:rsid w:val="00AF7F43"/>
    <w:rsid w:val="00B05766"/>
    <w:rsid w:val="00B07264"/>
    <w:rsid w:val="00B1057D"/>
    <w:rsid w:val="00B136ED"/>
    <w:rsid w:val="00B138F2"/>
    <w:rsid w:val="00B15AD0"/>
    <w:rsid w:val="00B177CE"/>
    <w:rsid w:val="00B245FB"/>
    <w:rsid w:val="00B24DDF"/>
    <w:rsid w:val="00B30EF0"/>
    <w:rsid w:val="00B35A0B"/>
    <w:rsid w:val="00B419E6"/>
    <w:rsid w:val="00B42401"/>
    <w:rsid w:val="00B437E4"/>
    <w:rsid w:val="00B44E3F"/>
    <w:rsid w:val="00B44FF5"/>
    <w:rsid w:val="00B47251"/>
    <w:rsid w:val="00B65F3E"/>
    <w:rsid w:val="00B71CE7"/>
    <w:rsid w:val="00B73168"/>
    <w:rsid w:val="00B76492"/>
    <w:rsid w:val="00B77370"/>
    <w:rsid w:val="00B7780C"/>
    <w:rsid w:val="00B80877"/>
    <w:rsid w:val="00B8596F"/>
    <w:rsid w:val="00B87C7F"/>
    <w:rsid w:val="00B969BE"/>
    <w:rsid w:val="00BA009A"/>
    <w:rsid w:val="00BA010F"/>
    <w:rsid w:val="00BA1F91"/>
    <w:rsid w:val="00BA61B1"/>
    <w:rsid w:val="00BA715B"/>
    <w:rsid w:val="00BB3E16"/>
    <w:rsid w:val="00BB5662"/>
    <w:rsid w:val="00BB726A"/>
    <w:rsid w:val="00BB7402"/>
    <w:rsid w:val="00BC2481"/>
    <w:rsid w:val="00BC3705"/>
    <w:rsid w:val="00BC3CC0"/>
    <w:rsid w:val="00BC4435"/>
    <w:rsid w:val="00BC5E55"/>
    <w:rsid w:val="00BD6279"/>
    <w:rsid w:val="00BD717B"/>
    <w:rsid w:val="00BE1555"/>
    <w:rsid w:val="00BE2916"/>
    <w:rsid w:val="00BE68EC"/>
    <w:rsid w:val="00BE7E95"/>
    <w:rsid w:val="00BF00FA"/>
    <w:rsid w:val="00BF683E"/>
    <w:rsid w:val="00C06EAE"/>
    <w:rsid w:val="00C06FBA"/>
    <w:rsid w:val="00C122B3"/>
    <w:rsid w:val="00C1305B"/>
    <w:rsid w:val="00C14B2A"/>
    <w:rsid w:val="00C154F4"/>
    <w:rsid w:val="00C15CA8"/>
    <w:rsid w:val="00C16712"/>
    <w:rsid w:val="00C16AD4"/>
    <w:rsid w:val="00C22575"/>
    <w:rsid w:val="00C25142"/>
    <w:rsid w:val="00C271A2"/>
    <w:rsid w:val="00C27C93"/>
    <w:rsid w:val="00C306A7"/>
    <w:rsid w:val="00C30D53"/>
    <w:rsid w:val="00C32A62"/>
    <w:rsid w:val="00C37788"/>
    <w:rsid w:val="00C40825"/>
    <w:rsid w:val="00C42C5E"/>
    <w:rsid w:val="00C47E58"/>
    <w:rsid w:val="00C47F05"/>
    <w:rsid w:val="00C52484"/>
    <w:rsid w:val="00C52EFA"/>
    <w:rsid w:val="00C61E4B"/>
    <w:rsid w:val="00C64F08"/>
    <w:rsid w:val="00C673F9"/>
    <w:rsid w:val="00C7126A"/>
    <w:rsid w:val="00C72BBC"/>
    <w:rsid w:val="00C76ACD"/>
    <w:rsid w:val="00C76D62"/>
    <w:rsid w:val="00C85AD9"/>
    <w:rsid w:val="00C8653A"/>
    <w:rsid w:val="00C90E87"/>
    <w:rsid w:val="00C928E2"/>
    <w:rsid w:val="00C93330"/>
    <w:rsid w:val="00C953CC"/>
    <w:rsid w:val="00C96E9D"/>
    <w:rsid w:val="00CA249E"/>
    <w:rsid w:val="00CA36B6"/>
    <w:rsid w:val="00CA617D"/>
    <w:rsid w:val="00CB2840"/>
    <w:rsid w:val="00CB774D"/>
    <w:rsid w:val="00CC4121"/>
    <w:rsid w:val="00CC645E"/>
    <w:rsid w:val="00CC6532"/>
    <w:rsid w:val="00CC7701"/>
    <w:rsid w:val="00CD0B3E"/>
    <w:rsid w:val="00CD3883"/>
    <w:rsid w:val="00CD5B75"/>
    <w:rsid w:val="00CD6402"/>
    <w:rsid w:val="00CD6589"/>
    <w:rsid w:val="00CE1FC4"/>
    <w:rsid w:val="00CF1B26"/>
    <w:rsid w:val="00CF4C2A"/>
    <w:rsid w:val="00CF589E"/>
    <w:rsid w:val="00CF6216"/>
    <w:rsid w:val="00CF74AB"/>
    <w:rsid w:val="00D1083F"/>
    <w:rsid w:val="00D12645"/>
    <w:rsid w:val="00D147AB"/>
    <w:rsid w:val="00D17521"/>
    <w:rsid w:val="00D2053D"/>
    <w:rsid w:val="00D21841"/>
    <w:rsid w:val="00D225DD"/>
    <w:rsid w:val="00D3069A"/>
    <w:rsid w:val="00D3188C"/>
    <w:rsid w:val="00D34321"/>
    <w:rsid w:val="00D34D1D"/>
    <w:rsid w:val="00D436D4"/>
    <w:rsid w:val="00D47EAA"/>
    <w:rsid w:val="00D50DF7"/>
    <w:rsid w:val="00D54403"/>
    <w:rsid w:val="00D57DE7"/>
    <w:rsid w:val="00D62F52"/>
    <w:rsid w:val="00D65FD3"/>
    <w:rsid w:val="00D751C1"/>
    <w:rsid w:val="00D7647A"/>
    <w:rsid w:val="00D8086F"/>
    <w:rsid w:val="00D843B9"/>
    <w:rsid w:val="00D97688"/>
    <w:rsid w:val="00D9782C"/>
    <w:rsid w:val="00DA1C9A"/>
    <w:rsid w:val="00DA3568"/>
    <w:rsid w:val="00DA7C40"/>
    <w:rsid w:val="00DB43E8"/>
    <w:rsid w:val="00DC1DC4"/>
    <w:rsid w:val="00DD39AD"/>
    <w:rsid w:val="00DD4EB1"/>
    <w:rsid w:val="00DD5277"/>
    <w:rsid w:val="00DD6B00"/>
    <w:rsid w:val="00DD7009"/>
    <w:rsid w:val="00DD70BA"/>
    <w:rsid w:val="00DE4F72"/>
    <w:rsid w:val="00DF4022"/>
    <w:rsid w:val="00E04074"/>
    <w:rsid w:val="00E0582D"/>
    <w:rsid w:val="00E0754E"/>
    <w:rsid w:val="00E07688"/>
    <w:rsid w:val="00E1198A"/>
    <w:rsid w:val="00E2050E"/>
    <w:rsid w:val="00E209E3"/>
    <w:rsid w:val="00E22E18"/>
    <w:rsid w:val="00E2726F"/>
    <w:rsid w:val="00E27BAA"/>
    <w:rsid w:val="00E27D32"/>
    <w:rsid w:val="00E337BC"/>
    <w:rsid w:val="00E4071A"/>
    <w:rsid w:val="00E41119"/>
    <w:rsid w:val="00E42397"/>
    <w:rsid w:val="00E42C43"/>
    <w:rsid w:val="00E45A7F"/>
    <w:rsid w:val="00E5195F"/>
    <w:rsid w:val="00E53B1D"/>
    <w:rsid w:val="00E54775"/>
    <w:rsid w:val="00E56E39"/>
    <w:rsid w:val="00E64E94"/>
    <w:rsid w:val="00E666EC"/>
    <w:rsid w:val="00E67438"/>
    <w:rsid w:val="00E70DB6"/>
    <w:rsid w:val="00E72D4D"/>
    <w:rsid w:val="00E757A0"/>
    <w:rsid w:val="00E75983"/>
    <w:rsid w:val="00E7623A"/>
    <w:rsid w:val="00E871E6"/>
    <w:rsid w:val="00E9043C"/>
    <w:rsid w:val="00E91BFD"/>
    <w:rsid w:val="00E94E13"/>
    <w:rsid w:val="00EB1121"/>
    <w:rsid w:val="00EB2057"/>
    <w:rsid w:val="00EB572E"/>
    <w:rsid w:val="00EC0C67"/>
    <w:rsid w:val="00EC51F6"/>
    <w:rsid w:val="00ED2A0C"/>
    <w:rsid w:val="00ED4A67"/>
    <w:rsid w:val="00EE2CC9"/>
    <w:rsid w:val="00EE5689"/>
    <w:rsid w:val="00EE60D4"/>
    <w:rsid w:val="00EF13F0"/>
    <w:rsid w:val="00EF3065"/>
    <w:rsid w:val="00EF3583"/>
    <w:rsid w:val="00EF625E"/>
    <w:rsid w:val="00EF7D23"/>
    <w:rsid w:val="00F014C9"/>
    <w:rsid w:val="00F028F8"/>
    <w:rsid w:val="00F0732F"/>
    <w:rsid w:val="00F0742C"/>
    <w:rsid w:val="00F10DC3"/>
    <w:rsid w:val="00F1175E"/>
    <w:rsid w:val="00F13D45"/>
    <w:rsid w:val="00F13F58"/>
    <w:rsid w:val="00F21184"/>
    <w:rsid w:val="00F214F5"/>
    <w:rsid w:val="00F21F91"/>
    <w:rsid w:val="00F22452"/>
    <w:rsid w:val="00F25E26"/>
    <w:rsid w:val="00F300B2"/>
    <w:rsid w:val="00F30951"/>
    <w:rsid w:val="00F3343E"/>
    <w:rsid w:val="00F429EF"/>
    <w:rsid w:val="00F43BFF"/>
    <w:rsid w:val="00F4633E"/>
    <w:rsid w:val="00F54D25"/>
    <w:rsid w:val="00F54E06"/>
    <w:rsid w:val="00F54FDE"/>
    <w:rsid w:val="00F566BD"/>
    <w:rsid w:val="00F615F2"/>
    <w:rsid w:val="00F6541E"/>
    <w:rsid w:val="00F6695A"/>
    <w:rsid w:val="00F7059C"/>
    <w:rsid w:val="00F7270B"/>
    <w:rsid w:val="00F74492"/>
    <w:rsid w:val="00F75490"/>
    <w:rsid w:val="00F80C6F"/>
    <w:rsid w:val="00F84F21"/>
    <w:rsid w:val="00F8622D"/>
    <w:rsid w:val="00F95285"/>
    <w:rsid w:val="00F9643C"/>
    <w:rsid w:val="00FB31AA"/>
    <w:rsid w:val="00FB371D"/>
    <w:rsid w:val="00FB6D31"/>
    <w:rsid w:val="00FC11DD"/>
    <w:rsid w:val="00FC4349"/>
    <w:rsid w:val="00FC705D"/>
    <w:rsid w:val="00FD2DCB"/>
    <w:rsid w:val="00FD63ED"/>
    <w:rsid w:val="00FE061A"/>
    <w:rsid w:val="00FE2E9B"/>
    <w:rsid w:val="00FE65F0"/>
    <w:rsid w:val="00FE7DD3"/>
    <w:rsid w:val="00FF7D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50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3188C"/>
    <w:pPr>
      <w:spacing w:after="0" w:line="240" w:lineRule="auto"/>
      <w:textAlignment w:val="baseline"/>
      <w:outlineLvl w:val="1"/>
    </w:pPr>
    <w:rPr>
      <w:rFonts w:ascii="Arial" w:eastAsia="Times New Roman" w:hAnsi="Arial" w:cs="Arial"/>
      <w:color w:val="333333"/>
      <w:spacing w:val="-12"/>
      <w:sz w:val="38"/>
      <w:szCs w:val="38"/>
      <w:lang w:eastAsia="en-AU"/>
    </w:rPr>
  </w:style>
  <w:style w:type="paragraph" w:styleId="Heading3">
    <w:name w:val="heading 3"/>
    <w:basedOn w:val="Normal"/>
    <w:next w:val="Normal"/>
    <w:link w:val="Heading3Char"/>
    <w:uiPriority w:val="9"/>
    <w:semiHidden/>
    <w:unhideWhenUsed/>
    <w:qFormat/>
    <w:rsid w:val="00BF683E"/>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aliases w:val="Indented hyphen,L2 PIP,H7,Heading 7(unused),Heading 7(unused)1"/>
    <w:basedOn w:val="Normal"/>
    <w:next w:val="Normal"/>
    <w:link w:val="Heading7Char"/>
    <w:unhideWhenUsed/>
    <w:qFormat/>
    <w:rsid w:val="000239B0"/>
    <w:pPr>
      <w:shd w:val="clear" w:color="auto" w:fill="6A7C0E"/>
      <w:tabs>
        <w:tab w:val="right" w:pos="8930"/>
      </w:tabs>
      <w:spacing w:after="0"/>
      <w:outlineLvl w:val="6"/>
    </w:pPr>
    <w:rPr>
      <w:rFonts w:ascii="Calibri" w:eastAsia="Times New Roman" w:hAnsi="Calibri" w:cs="Calibri"/>
      <w:b/>
      <w:snapToGrid w:val="0"/>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Bullet point,Recommendation,List Paragraph Number,figure text numbered,L,CV text,Table text,F5 List Paragraph,Dot pt,Medium Grid 1 - Accent 21,Numbered Paragraph,List Paragraph111,List Paragraph2"/>
    <w:basedOn w:val="Normal"/>
    <w:link w:val="ListParagraphChar"/>
    <w:uiPriority w:val="34"/>
    <w:qFormat/>
    <w:rsid w:val="00CD5B75"/>
    <w:pPr>
      <w:ind w:left="720"/>
      <w:contextualSpacing/>
    </w:pPr>
  </w:style>
  <w:style w:type="character" w:styleId="Hyperlink">
    <w:name w:val="Hyperlink"/>
    <w:uiPriority w:val="99"/>
    <w:unhideWhenUsed/>
    <w:rsid w:val="00683345"/>
    <w:rPr>
      <w:color w:val="0000FF"/>
      <w:u w:val="single"/>
    </w:rPr>
  </w:style>
  <w:style w:type="paragraph" w:styleId="CommentText">
    <w:name w:val="annotation text"/>
    <w:basedOn w:val="Normal"/>
    <w:link w:val="CommentTextChar"/>
    <w:rsid w:val="0068334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83345"/>
    <w:rPr>
      <w:rFonts w:ascii="Times New Roman" w:eastAsia="Times New Roman" w:hAnsi="Times New Roman" w:cs="Times New Roman"/>
      <w:sz w:val="20"/>
      <w:szCs w:val="20"/>
    </w:rPr>
  </w:style>
  <w:style w:type="character" w:customStyle="1" w:styleId="ListParagraphChar">
    <w:name w:val="List Paragraph Char"/>
    <w:aliases w:val="List Paragraph1 Char,List Paragraph11 Char,Bullet point Char,Recommendation Char,List Paragraph Number Char,figure text numbered Char,L Char,CV text Char,Table text Char,F5 List Paragraph Char,Dot pt Char,Numbered Paragraph Char"/>
    <w:link w:val="ListParagraph"/>
    <w:uiPriority w:val="34"/>
    <w:locked/>
    <w:rsid w:val="00683345"/>
  </w:style>
  <w:style w:type="table" w:styleId="TableGrid">
    <w:name w:val="Table Grid"/>
    <w:basedOn w:val="TableNormal"/>
    <w:uiPriority w:val="59"/>
    <w:rsid w:val="0068334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11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basedOn w:val="Normal"/>
    <w:rsid w:val="004D112A"/>
    <w:pPr>
      <w:autoSpaceDE w:val="0"/>
      <w:autoSpaceDN w:val="0"/>
      <w:spacing w:after="0" w:line="240" w:lineRule="auto"/>
    </w:pPr>
    <w:rPr>
      <w:rFonts w:ascii="Calibri" w:eastAsia="Calibri" w:hAnsi="Calibri" w:cs="Calibri"/>
      <w:color w:val="000000"/>
      <w:sz w:val="24"/>
      <w:szCs w:val="24"/>
    </w:rPr>
  </w:style>
  <w:style w:type="paragraph" w:customStyle="1" w:styleId="Pa3">
    <w:name w:val="Pa3"/>
    <w:basedOn w:val="Default"/>
    <w:next w:val="Default"/>
    <w:uiPriority w:val="99"/>
    <w:rsid w:val="004D112A"/>
    <w:pPr>
      <w:adjustRightInd w:val="0"/>
      <w:spacing w:line="221" w:lineRule="atLeast"/>
    </w:pPr>
    <w:rPr>
      <w:rFonts w:ascii="Minion Pro" w:eastAsia="Times New Roman" w:hAnsi="Minion Pro" w:cs="Times New Roman"/>
      <w:color w:val="auto"/>
      <w:lang w:eastAsia="en-AU"/>
    </w:rPr>
  </w:style>
  <w:style w:type="paragraph" w:customStyle="1" w:styleId="hr">
    <w:name w:val="hr"/>
    <w:basedOn w:val="Normal"/>
    <w:rsid w:val="004D112A"/>
    <w:pPr>
      <w:spacing w:before="100" w:beforeAutospacing="1" w:after="100" w:afterAutospacing="1" w:line="240" w:lineRule="auto"/>
      <w:outlineLvl w:val="1"/>
    </w:pPr>
    <w:rPr>
      <w:rFonts w:ascii="Arial" w:eastAsia="Arial Unicode MS" w:hAnsi="Arial" w:cs="Times New Roman"/>
      <w:sz w:val="24"/>
      <w:szCs w:val="24"/>
      <w:lang w:val="en-GB"/>
    </w:rPr>
  </w:style>
  <w:style w:type="paragraph" w:customStyle="1" w:styleId="PFNumLevel2">
    <w:name w:val="PF (Num) Level 2"/>
    <w:basedOn w:val="Normal"/>
    <w:link w:val="PFNumLevel2Char"/>
    <w:rsid w:val="001050BB"/>
    <w:pPr>
      <w:numPr>
        <w:ilvl w:val="1"/>
        <w:numId w:val="1"/>
      </w:numPr>
      <w:tabs>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NumLevel3">
    <w:name w:val="PF (Num) Level 3"/>
    <w:basedOn w:val="Normal"/>
    <w:rsid w:val="001050BB"/>
    <w:pPr>
      <w:numPr>
        <w:ilvl w:val="2"/>
        <w:numId w:val="1"/>
      </w:numPr>
      <w:tabs>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NumLevel4">
    <w:name w:val="PF (Num) Level 4"/>
    <w:basedOn w:val="Normal"/>
    <w:rsid w:val="001050BB"/>
    <w:pPr>
      <w:numPr>
        <w:ilvl w:val="3"/>
        <w:numId w:val="1"/>
      </w:numPr>
      <w:tabs>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NumLevel5">
    <w:name w:val="PF (Num) Level 5"/>
    <w:basedOn w:val="Normal"/>
    <w:rsid w:val="001050BB"/>
    <w:pPr>
      <w:numPr>
        <w:ilvl w:val="4"/>
        <w:numId w:val="1"/>
      </w:numPr>
      <w:tabs>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Heading1A">
    <w:name w:val="Heading 1A"/>
    <w:basedOn w:val="Heading1"/>
    <w:next w:val="Normal"/>
    <w:rsid w:val="001050BB"/>
    <w:pPr>
      <w:keepLines w:val="0"/>
      <w:numPr>
        <w:numId w:val="1"/>
      </w:numPr>
      <w:tabs>
        <w:tab w:val="left" w:pos="1848"/>
        <w:tab w:val="left" w:pos="2773"/>
        <w:tab w:val="left" w:pos="3697"/>
        <w:tab w:val="left" w:pos="4621"/>
        <w:tab w:val="left" w:pos="5545"/>
        <w:tab w:val="left" w:pos="6469"/>
        <w:tab w:val="left" w:pos="7394"/>
        <w:tab w:val="left" w:pos="8318"/>
        <w:tab w:val="right" w:pos="8930"/>
      </w:tabs>
      <w:spacing w:before="400" w:after="120"/>
    </w:pPr>
    <w:rPr>
      <w:rFonts w:ascii="Arial" w:eastAsia="Times New Roman" w:hAnsi="Arial" w:cs="Times New Roman"/>
      <w:bCs w:val="0"/>
      <w:color w:val="000000"/>
      <w:kern w:val="28"/>
      <w:sz w:val="24"/>
      <w:szCs w:val="20"/>
    </w:rPr>
  </w:style>
  <w:style w:type="paragraph" w:customStyle="1" w:styleId="PFNumLevel6">
    <w:name w:val="PF (Num) Level 6"/>
    <w:basedOn w:val="PFNumLevel4"/>
    <w:rsid w:val="001050BB"/>
    <w:pPr>
      <w:numPr>
        <w:ilvl w:val="5"/>
      </w:numPr>
    </w:pPr>
  </w:style>
  <w:style w:type="character" w:customStyle="1" w:styleId="Heading1Char">
    <w:name w:val="Heading 1 Char"/>
    <w:basedOn w:val="DefaultParagraphFont"/>
    <w:link w:val="Heading1"/>
    <w:uiPriority w:val="9"/>
    <w:rsid w:val="001050B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E5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689"/>
    <w:rPr>
      <w:rFonts w:ascii="Tahoma" w:hAnsi="Tahoma" w:cs="Tahoma"/>
      <w:sz w:val="16"/>
      <w:szCs w:val="16"/>
    </w:rPr>
  </w:style>
  <w:style w:type="paragraph" w:customStyle="1" w:styleId="PFBulletMargin">
    <w:name w:val="PF Bullet Margin"/>
    <w:basedOn w:val="Normal"/>
    <w:rsid w:val="00C72BBC"/>
    <w:pPr>
      <w:tabs>
        <w:tab w:val="left" w:pos="1848"/>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character" w:customStyle="1" w:styleId="Heading2Char">
    <w:name w:val="Heading 2 Char"/>
    <w:basedOn w:val="DefaultParagraphFont"/>
    <w:link w:val="Heading2"/>
    <w:uiPriority w:val="9"/>
    <w:rsid w:val="00D3188C"/>
    <w:rPr>
      <w:rFonts w:ascii="Arial" w:eastAsia="Times New Roman" w:hAnsi="Arial" w:cs="Arial"/>
      <w:color w:val="333333"/>
      <w:spacing w:val="-12"/>
      <w:sz w:val="38"/>
      <w:szCs w:val="38"/>
      <w:lang w:eastAsia="en-AU"/>
    </w:rPr>
  </w:style>
  <w:style w:type="character" w:styleId="CommentReference">
    <w:name w:val="annotation reference"/>
    <w:basedOn w:val="DefaultParagraphFont"/>
    <w:uiPriority w:val="99"/>
    <w:semiHidden/>
    <w:unhideWhenUsed/>
    <w:rsid w:val="001C3857"/>
    <w:rPr>
      <w:sz w:val="16"/>
      <w:szCs w:val="16"/>
    </w:rPr>
  </w:style>
  <w:style w:type="paragraph" w:styleId="CommentSubject">
    <w:name w:val="annotation subject"/>
    <w:basedOn w:val="CommentText"/>
    <w:next w:val="CommentText"/>
    <w:link w:val="CommentSubjectChar"/>
    <w:uiPriority w:val="99"/>
    <w:semiHidden/>
    <w:unhideWhenUsed/>
    <w:rsid w:val="001C385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C385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E0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EC0"/>
  </w:style>
  <w:style w:type="paragraph" w:styleId="Footer">
    <w:name w:val="footer"/>
    <w:basedOn w:val="Normal"/>
    <w:link w:val="FooterChar"/>
    <w:uiPriority w:val="99"/>
    <w:unhideWhenUsed/>
    <w:rsid w:val="004E0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EC0"/>
  </w:style>
  <w:style w:type="character" w:customStyle="1" w:styleId="Heading7Char">
    <w:name w:val="Heading 7 Char"/>
    <w:aliases w:val="Indented hyphen Char,L2 PIP Char,H7 Char,Heading 7(unused) Char,Heading 7(unused)1 Char"/>
    <w:basedOn w:val="DefaultParagraphFont"/>
    <w:link w:val="Heading7"/>
    <w:rsid w:val="000239B0"/>
    <w:rPr>
      <w:rFonts w:ascii="Calibri" w:eastAsia="Times New Roman" w:hAnsi="Calibri" w:cs="Calibri"/>
      <w:b/>
      <w:snapToGrid w:val="0"/>
      <w:color w:val="FFFFFF"/>
      <w:sz w:val="28"/>
      <w:szCs w:val="28"/>
      <w:shd w:val="clear" w:color="auto" w:fill="6A7C0E"/>
    </w:rPr>
  </w:style>
  <w:style w:type="paragraph" w:customStyle="1" w:styleId="PFParaNumLevel1">
    <w:name w:val="PF (ParaNum) Level 1"/>
    <w:basedOn w:val="Normal"/>
    <w:rsid w:val="00EF625E"/>
    <w:pPr>
      <w:numPr>
        <w:numId w:val="2"/>
      </w:numPr>
      <w:tabs>
        <w:tab w:val="left" w:pos="1848"/>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ParaNumLevel2">
    <w:name w:val="PF (ParaNum) Level 2"/>
    <w:basedOn w:val="Normal"/>
    <w:rsid w:val="00EF625E"/>
    <w:pPr>
      <w:numPr>
        <w:ilvl w:val="1"/>
        <w:numId w:val="2"/>
      </w:numPr>
      <w:tabs>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ParaNumLevel3">
    <w:name w:val="PF (ParaNum) Level 3"/>
    <w:basedOn w:val="Normal"/>
    <w:rsid w:val="00EF625E"/>
    <w:pPr>
      <w:numPr>
        <w:ilvl w:val="2"/>
        <w:numId w:val="2"/>
      </w:numPr>
      <w:tabs>
        <w:tab w:val="left" w:pos="1848"/>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ParaNumLevel4">
    <w:name w:val="PF (ParaNum) Level 4"/>
    <w:basedOn w:val="Normal"/>
    <w:rsid w:val="00EF625E"/>
    <w:pPr>
      <w:numPr>
        <w:ilvl w:val="3"/>
        <w:numId w:val="2"/>
      </w:numPr>
      <w:tabs>
        <w:tab w:val="left" w:pos="1848"/>
        <w:tab w:val="left" w:pos="2773"/>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ParaNumLevel5">
    <w:name w:val="PF (ParaNum) Level 5"/>
    <w:basedOn w:val="Normal"/>
    <w:rsid w:val="00EF625E"/>
    <w:pPr>
      <w:numPr>
        <w:ilvl w:val="4"/>
        <w:numId w:val="2"/>
      </w:numPr>
      <w:tabs>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Heading2A">
    <w:name w:val="Heading 2A"/>
    <w:basedOn w:val="Heading2"/>
    <w:next w:val="PFNumLevel2"/>
    <w:rsid w:val="00EF625E"/>
    <w:pPr>
      <w:keepNext/>
      <w:tabs>
        <w:tab w:val="left" w:pos="1848"/>
        <w:tab w:val="left" w:pos="2773"/>
        <w:tab w:val="left" w:pos="3697"/>
        <w:tab w:val="left" w:pos="4621"/>
        <w:tab w:val="left" w:pos="5545"/>
        <w:tab w:val="left" w:pos="6469"/>
        <w:tab w:val="left" w:pos="7394"/>
        <w:tab w:val="left" w:pos="8318"/>
        <w:tab w:val="right" w:pos="8930"/>
      </w:tabs>
      <w:spacing w:before="120" w:line="276" w:lineRule="auto"/>
      <w:textAlignment w:val="auto"/>
    </w:pPr>
    <w:rPr>
      <w:rFonts w:cs="Times New Roman"/>
      <w:b/>
      <w:color w:val="000000"/>
      <w:spacing w:val="0"/>
      <w:sz w:val="21"/>
      <w:szCs w:val="20"/>
      <w:lang w:eastAsia="en-US"/>
    </w:rPr>
  </w:style>
  <w:style w:type="paragraph" w:customStyle="1" w:styleId="PFParaNumLevel6">
    <w:name w:val="PF (ParaNum) Level 6"/>
    <w:basedOn w:val="PFParaNumLevel4"/>
    <w:rsid w:val="00EF625E"/>
    <w:pPr>
      <w:numPr>
        <w:ilvl w:val="5"/>
      </w:numPr>
    </w:pPr>
  </w:style>
  <w:style w:type="paragraph" w:styleId="ListNumber">
    <w:name w:val="List Number"/>
    <w:basedOn w:val="Normal"/>
    <w:rsid w:val="00513B1B"/>
    <w:pPr>
      <w:numPr>
        <w:numId w:val="9"/>
      </w:numPr>
      <w:spacing w:after="0" w:line="240" w:lineRule="auto"/>
      <w:contextualSpacing/>
    </w:pPr>
    <w:rPr>
      <w:rFonts w:ascii="Calibri" w:eastAsia="Times New Roman" w:hAnsi="Calibri" w:cs="Times New Roman"/>
      <w:sz w:val="20"/>
      <w:szCs w:val="24"/>
      <w:lang w:eastAsia="en-AU"/>
    </w:rPr>
  </w:style>
  <w:style w:type="character" w:styleId="FollowedHyperlink">
    <w:name w:val="FollowedHyperlink"/>
    <w:basedOn w:val="DefaultParagraphFont"/>
    <w:uiPriority w:val="99"/>
    <w:semiHidden/>
    <w:unhideWhenUsed/>
    <w:rsid w:val="009B2510"/>
    <w:rPr>
      <w:color w:val="800080" w:themeColor="followedHyperlink"/>
      <w:u w:val="single"/>
    </w:rPr>
  </w:style>
  <w:style w:type="paragraph" w:customStyle="1" w:styleId="Numberedheading1">
    <w:name w:val="Numbered heading 1"/>
    <w:basedOn w:val="Normal"/>
    <w:rsid w:val="008F3779"/>
    <w:pPr>
      <w:numPr>
        <w:numId w:val="12"/>
      </w:numPr>
      <w:spacing w:after="120" w:line="240" w:lineRule="auto"/>
    </w:pPr>
    <w:rPr>
      <w:rFonts w:ascii="Arial" w:eastAsia="Times New Roman" w:hAnsi="Arial" w:cs="Times New Roman"/>
      <w:b/>
      <w:sz w:val="28"/>
      <w:szCs w:val="20"/>
    </w:rPr>
  </w:style>
  <w:style w:type="character" w:customStyle="1" w:styleId="Heading3Char">
    <w:name w:val="Heading 3 Char"/>
    <w:basedOn w:val="DefaultParagraphFont"/>
    <w:link w:val="Heading3"/>
    <w:uiPriority w:val="9"/>
    <w:semiHidden/>
    <w:rsid w:val="00BF683E"/>
    <w:rPr>
      <w:rFonts w:asciiTheme="majorHAnsi" w:eastAsiaTheme="majorEastAsia" w:hAnsiTheme="majorHAnsi" w:cstheme="majorBidi"/>
      <w:b/>
      <w:bCs/>
      <w:color w:val="4F81BD" w:themeColor="accent1"/>
    </w:rPr>
  </w:style>
  <w:style w:type="character" w:customStyle="1" w:styleId="PFNumLevel2Char">
    <w:name w:val="PF (Num) Level 2 Char"/>
    <w:link w:val="PFNumLevel2"/>
    <w:rsid w:val="0095607E"/>
    <w:rPr>
      <w:rFonts w:ascii="Arial" w:eastAsia="Times New Roman" w:hAnsi="Arial" w:cs="Times New Roman"/>
      <w:color w:val="000000"/>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50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3188C"/>
    <w:pPr>
      <w:spacing w:after="0" w:line="240" w:lineRule="auto"/>
      <w:textAlignment w:val="baseline"/>
      <w:outlineLvl w:val="1"/>
    </w:pPr>
    <w:rPr>
      <w:rFonts w:ascii="Arial" w:eastAsia="Times New Roman" w:hAnsi="Arial" w:cs="Arial"/>
      <w:color w:val="333333"/>
      <w:spacing w:val="-12"/>
      <w:sz w:val="38"/>
      <w:szCs w:val="38"/>
      <w:lang w:eastAsia="en-AU"/>
    </w:rPr>
  </w:style>
  <w:style w:type="paragraph" w:styleId="Heading3">
    <w:name w:val="heading 3"/>
    <w:basedOn w:val="Normal"/>
    <w:next w:val="Normal"/>
    <w:link w:val="Heading3Char"/>
    <w:uiPriority w:val="9"/>
    <w:semiHidden/>
    <w:unhideWhenUsed/>
    <w:qFormat/>
    <w:rsid w:val="00BF683E"/>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aliases w:val="Indented hyphen,L2 PIP,H7,Heading 7(unused),Heading 7(unused)1"/>
    <w:basedOn w:val="Normal"/>
    <w:next w:val="Normal"/>
    <w:link w:val="Heading7Char"/>
    <w:unhideWhenUsed/>
    <w:qFormat/>
    <w:rsid w:val="000239B0"/>
    <w:pPr>
      <w:shd w:val="clear" w:color="auto" w:fill="6A7C0E"/>
      <w:tabs>
        <w:tab w:val="right" w:pos="8930"/>
      </w:tabs>
      <w:spacing w:after="0"/>
      <w:outlineLvl w:val="6"/>
    </w:pPr>
    <w:rPr>
      <w:rFonts w:ascii="Calibri" w:eastAsia="Times New Roman" w:hAnsi="Calibri" w:cs="Calibri"/>
      <w:b/>
      <w:snapToGrid w:val="0"/>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Bullet point,Recommendation,List Paragraph Number,figure text numbered,L,CV text,Table text,F5 List Paragraph,Dot pt,Medium Grid 1 - Accent 21,Numbered Paragraph,List Paragraph111,List Paragraph2"/>
    <w:basedOn w:val="Normal"/>
    <w:link w:val="ListParagraphChar"/>
    <w:uiPriority w:val="34"/>
    <w:qFormat/>
    <w:rsid w:val="00CD5B75"/>
    <w:pPr>
      <w:ind w:left="720"/>
      <w:contextualSpacing/>
    </w:pPr>
  </w:style>
  <w:style w:type="character" w:styleId="Hyperlink">
    <w:name w:val="Hyperlink"/>
    <w:uiPriority w:val="99"/>
    <w:unhideWhenUsed/>
    <w:rsid w:val="00683345"/>
    <w:rPr>
      <w:color w:val="0000FF"/>
      <w:u w:val="single"/>
    </w:rPr>
  </w:style>
  <w:style w:type="paragraph" w:styleId="CommentText">
    <w:name w:val="annotation text"/>
    <w:basedOn w:val="Normal"/>
    <w:link w:val="CommentTextChar"/>
    <w:rsid w:val="0068334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83345"/>
    <w:rPr>
      <w:rFonts w:ascii="Times New Roman" w:eastAsia="Times New Roman" w:hAnsi="Times New Roman" w:cs="Times New Roman"/>
      <w:sz w:val="20"/>
      <w:szCs w:val="20"/>
    </w:rPr>
  </w:style>
  <w:style w:type="character" w:customStyle="1" w:styleId="ListParagraphChar">
    <w:name w:val="List Paragraph Char"/>
    <w:aliases w:val="List Paragraph1 Char,List Paragraph11 Char,Bullet point Char,Recommendation Char,List Paragraph Number Char,figure text numbered Char,L Char,CV text Char,Table text Char,F5 List Paragraph Char,Dot pt Char,Numbered Paragraph Char"/>
    <w:link w:val="ListParagraph"/>
    <w:uiPriority w:val="34"/>
    <w:locked/>
    <w:rsid w:val="00683345"/>
  </w:style>
  <w:style w:type="table" w:styleId="TableGrid">
    <w:name w:val="Table Grid"/>
    <w:basedOn w:val="TableNormal"/>
    <w:uiPriority w:val="59"/>
    <w:rsid w:val="0068334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11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basedOn w:val="Normal"/>
    <w:rsid w:val="004D112A"/>
    <w:pPr>
      <w:autoSpaceDE w:val="0"/>
      <w:autoSpaceDN w:val="0"/>
      <w:spacing w:after="0" w:line="240" w:lineRule="auto"/>
    </w:pPr>
    <w:rPr>
      <w:rFonts w:ascii="Calibri" w:eastAsia="Calibri" w:hAnsi="Calibri" w:cs="Calibri"/>
      <w:color w:val="000000"/>
      <w:sz w:val="24"/>
      <w:szCs w:val="24"/>
    </w:rPr>
  </w:style>
  <w:style w:type="paragraph" w:customStyle="1" w:styleId="Pa3">
    <w:name w:val="Pa3"/>
    <w:basedOn w:val="Default"/>
    <w:next w:val="Default"/>
    <w:uiPriority w:val="99"/>
    <w:rsid w:val="004D112A"/>
    <w:pPr>
      <w:adjustRightInd w:val="0"/>
      <w:spacing w:line="221" w:lineRule="atLeast"/>
    </w:pPr>
    <w:rPr>
      <w:rFonts w:ascii="Minion Pro" w:eastAsia="Times New Roman" w:hAnsi="Minion Pro" w:cs="Times New Roman"/>
      <w:color w:val="auto"/>
      <w:lang w:eastAsia="en-AU"/>
    </w:rPr>
  </w:style>
  <w:style w:type="paragraph" w:customStyle="1" w:styleId="hr">
    <w:name w:val="hr"/>
    <w:basedOn w:val="Normal"/>
    <w:rsid w:val="004D112A"/>
    <w:pPr>
      <w:spacing w:before="100" w:beforeAutospacing="1" w:after="100" w:afterAutospacing="1" w:line="240" w:lineRule="auto"/>
      <w:outlineLvl w:val="1"/>
    </w:pPr>
    <w:rPr>
      <w:rFonts w:ascii="Arial" w:eastAsia="Arial Unicode MS" w:hAnsi="Arial" w:cs="Times New Roman"/>
      <w:sz w:val="24"/>
      <w:szCs w:val="24"/>
      <w:lang w:val="en-GB"/>
    </w:rPr>
  </w:style>
  <w:style w:type="paragraph" w:customStyle="1" w:styleId="PFNumLevel2">
    <w:name w:val="PF (Num) Level 2"/>
    <w:basedOn w:val="Normal"/>
    <w:link w:val="PFNumLevel2Char"/>
    <w:rsid w:val="001050BB"/>
    <w:pPr>
      <w:numPr>
        <w:ilvl w:val="1"/>
        <w:numId w:val="1"/>
      </w:numPr>
      <w:tabs>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NumLevel3">
    <w:name w:val="PF (Num) Level 3"/>
    <w:basedOn w:val="Normal"/>
    <w:rsid w:val="001050BB"/>
    <w:pPr>
      <w:numPr>
        <w:ilvl w:val="2"/>
        <w:numId w:val="1"/>
      </w:numPr>
      <w:tabs>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NumLevel4">
    <w:name w:val="PF (Num) Level 4"/>
    <w:basedOn w:val="Normal"/>
    <w:rsid w:val="001050BB"/>
    <w:pPr>
      <w:numPr>
        <w:ilvl w:val="3"/>
        <w:numId w:val="1"/>
      </w:numPr>
      <w:tabs>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NumLevel5">
    <w:name w:val="PF (Num) Level 5"/>
    <w:basedOn w:val="Normal"/>
    <w:rsid w:val="001050BB"/>
    <w:pPr>
      <w:numPr>
        <w:ilvl w:val="4"/>
        <w:numId w:val="1"/>
      </w:numPr>
      <w:tabs>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Heading1A">
    <w:name w:val="Heading 1A"/>
    <w:basedOn w:val="Heading1"/>
    <w:next w:val="Normal"/>
    <w:rsid w:val="001050BB"/>
    <w:pPr>
      <w:keepLines w:val="0"/>
      <w:numPr>
        <w:numId w:val="1"/>
      </w:numPr>
      <w:tabs>
        <w:tab w:val="left" w:pos="1848"/>
        <w:tab w:val="left" w:pos="2773"/>
        <w:tab w:val="left" w:pos="3697"/>
        <w:tab w:val="left" w:pos="4621"/>
        <w:tab w:val="left" w:pos="5545"/>
        <w:tab w:val="left" w:pos="6469"/>
        <w:tab w:val="left" w:pos="7394"/>
        <w:tab w:val="left" w:pos="8318"/>
        <w:tab w:val="right" w:pos="8930"/>
      </w:tabs>
      <w:spacing w:before="400" w:after="120"/>
    </w:pPr>
    <w:rPr>
      <w:rFonts w:ascii="Arial" w:eastAsia="Times New Roman" w:hAnsi="Arial" w:cs="Times New Roman"/>
      <w:bCs w:val="0"/>
      <w:color w:val="000000"/>
      <w:kern w:val="28"/>
      <w:sz w:val="24"/>
      <w:szCs w:val="20"/>
    </w:rPr>
  </w:style>
  <w:style w:type="paragraph" w:customStyle="1" w:styleId="PFNumLevel6">
    <w:name w:val="PF (Num) Level 6"/>
    <w:basedOn w:val="PFNumLevel4"/>
    <w:rsid w:val="001050BB"/>
    <w:pPr>
      <w:numPr>
        <w:ilvl w:val="5"/>
      </w:numPr>
    </w:pPr>
  </w:style>
  <w:style w:type="character" w:customStyle="1" w:styleId="Heading1Char">
    <w:name w:val="Heading 1 Char"/>
    <w:basedOn w:val="DefaultParagraphFont"/>
    <w:link w:val="Heading1"/>
    <w:uiPriority w:val="9"/>
    <w:rsid w:val="001050B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E5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689"/>
    <w:rPr>
      <w:rFonts w:ascii="Tahoma" w:hAnsi="Tahoma" w:cs="Tahoma"/>
      <w:sz w:val="16"/>
      <w:szCs w:val="16"/>
    </w:rPr>
  </w:style>
  <w:style w:type="paragraph" w:customStyle="1" w:styleId="PFBulletMargin">
    <w:name w:val="PF Bullet Margin"/>
    <w:basedOn w:val="Normal"/>
    <w:rsid w:val="00C72BBC"/>
    <w:pPr>
      <w:tabs>
        <w:tab w:val="left" w:pos="1848"/>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character" w:customStyle="1" w:styleId="Heading2Char">
    <w:name w:val="Heading 2 Char"/>
    <w:basedOn w:val="DefaultParagraphFont"/>
    <w:link w:val="Heading2"/>
    <w:uiPriority w:val="9"/>
    <w:rsid w:val="00D3188C"/>
    <w:rPr>
      <w:rFonts w:ascii="Arial" w:eastAsia="Times New Roman" w:hAnsi="Arial" w:cs="Arial"/>
      <w:color w:val="333333"/>
      <w:spacing w:val="-12"/>
      <w:sz w:val="38"/>
      <w:szCs w:val="38"/>
      <w:lang w:eastAsia="en-AU"/>
    </w:rPr>
  </w:style>
  <w:style w:type="character" w:styleId="CommentReference">
    <w:name w:val="annotation reference"/>
    <w:basedOn w:val="DefaultParagraphFont"/>
    <w:uiPriority w:val="99"/>
    <w:semiHidden/>
    <w:unhideWhenUsed/>
    <w:rsid w:val="001C3857"/>
    <w:rPr>
      <w:sz w:val="16"/>
      <w:szCs w:val="16"/>
    </w:rPr>
  </w:style>
  <w:style w:type="paragraph" w:styleId="CommentSubject">
    <w:name w:val="annotation subject"/>
    <w:basedOn w:val="CommentText"/>
    <w:next w:val="CommentText"/>
    <w:link w:val="CommentSubjectChar"/>
    <w:uiPriority w:val="99"/>
    <w:semiHidden/>
    <w:unhideWhenUsed/>
    <w:rsid w:val="001C385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C385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E0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EC0"/>
  </w:style>
  <w:style w:type="paragraph" w:styleId="Footer">
    <w:name w:val="footer"/>
    <w:basedOn w:val="Normal"/>
    <w:link w:val="FooterChar"/>
    <w:uiPriority w:val="99"/>
    <w:unhideWhenUsed/>
    <w:rsid w:val="004E0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EC0"/>
  </w:style>
  <w:style w:type="character" w:customStyle="1" w:styleId="Heading7Char">
    <w:name w:val="Heading 7 Char"/>
    <w:aliases w:val="Indented hyphen Char,L2 PIP Char,H7 Char,Heading 7(unused) Char,Heading 7(unused)1 Char"/>
    <w:basedOn w:val="DefaultParagraphFont"/>
    <w:link w:val="Heading7"/>
    <w:rsid w:val="000239B0"/>
    <w:rPr>
      <w:rFonts w:ascii="Calibri" w:eastAsia="Times New Roman" w:hAnsi="Calibri" w:cs="Calibri"/>
      <w:b/>
      <w:snapToGrid w:val="0"/>
      <w:color w:val="FFFFFF"/>
      <w:sz w:val="28"/>
      <w:szCs w:val="28"/>
      <w:shd w:val="clear" w:color="auto" w:fill="6A7C0E"/>
    </w:rPr>
  </w:style>
  <w:style w:type="paragraph" w:customStyle="1" w:styleId="PFParaNumLevel1">
    <w:name w:val="PF (ParaNum) Level 1"/>
    <w:basedOn w:val="Normal"/>
    <w:rsid w:val="00EF625E"/>
    <w:pPr>
      <w:numPr>
        <w:numId w:val="2"/>
      </w:numPr>
      <w:tabs>
        <w:tab w:val="left" w:pos="1848"/>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ParaNumLevel2">
    <w:name w:val="PF (ParaNum) Level 2"/>
    <w:basedOn w:val="Normal"/>
    <w:rsid w:val="00EF625E"/>
    <w:pPr>
      <w:numPr>
        <w:ilvl w:val="1"/>
        <w:numId w:val="2"/>
      </w:numPr>
      <w:tabs>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ParaNumLevel3">
    <w:name w:val="PF (ParaNum) Level 3"/>
    <w:basedOn w:val="Normal"/>
    <w:rsid w:val="00EF625E"/>
    <w:pPr>
      <w:numPr>
        <w:ilvl w:val="2"/>
        <w:numId w:val="2"/>
      </w:numPr>
      <w:tabs>
        <w:tab w:val="left" w:pos="1848"/>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ParaNumLevel4">
    <w:name w:val="PF (ParaNum) Level 4"/>
    <w:basedOn w:val="Normal"/>
    <w:rsid w:val="00EF625E"/>
    <w:pPr>
      <w:numPr>
        <w:ilvl w:val="3"/>
        <w:numId w:val="2"/>
      </w:numPr>
      <w:tabs>
        <w:tab w:val="left" w:pos="1848"/>
        <w:tab w:val="left" w:pos="2773"/>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ParaNumLevel5">
    <w:name w:val="PF (ParaNum) Level 5"/>
    <w:basedOn w:val="Normal"/>
    <w:rsid w:val="00EF625E"/>
    <w:pPr>
      <w:numPr>
        <w:ilvl w:val="4"/>
        <w:numId w:val="2"/>
      </w:numPr>
      <w:tabs>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Heading2A">
    <w:name w:val="Heading 2A"/>
    <w:basedOn w:val="Heading2"/>
    <w:next w:val="PFNumLevel2"/>
    <w:rsid w:val="00EF625E"/>
    <w:pPr>
      <w:keepNext/>
      <w:tabs>
        <w:tab w:val="left" w:pos="1848"/>
        <w:tab w:val="left" w:pos="2773"/>
        <w:tab w:val="left" w:pos="3697"/>
        <w:tab w:val="left" w:pos="4621"/>
        <w:tab w:val="left" w:pos="5545"/>
        <w:tab w:val="left" w:pos="6469"/>
        <w:tab w:val="left" w:pos="7394"/>
        <w:tab w:val="left" w:pos="8318"/>
        <w:tab w:val="right" w:pos="8930"/>
      </w:tabs>
      <w:spacing w:before="120" w:line="276" w:lineRule="auto"/>
      <w:textAlignment w:val="auto"/>
    </w:pPr>
    <w:rPr>
      <w:rFonts w:cs="Times New Roman"/>
      <w:b/>
      <w:color w:val="000000"/>
      <w:spacing w:val="0"/>
      <w:sz w:val="21"/>
      <w:szCs w:val="20"/>
      <w:lang w:eastAsia="en-US"/>
    </w:rPr>
  </w:style>
  <w:style w:type="paragraph" w:customStyle="1" w:styleId="PFParaNumLevel6">
    <w:name w:val="PF (ParaNum) Level 6"/>
    <w:basedOn w:val="PFParaNumLevel4"/>
    <w:rsid w:val="00EF625E"/>
    <w:pPr>
      <w:numPr>
        <w:ilvl w:val="5"/>
      </w:numPr>
    </w:pPr>
  </w:style>
  <w:style w:type="paragraph" w:styleId="ListNumber">
    <w:name w:val="List Number"/>
    <w:basedOn w:val="Normal"/>
    <w:rsid w:val="00513B1B"/>
    <w:pPr>
      <w:numPr>
        <w:numId w:val="9"/>
      </w:numPr>
      <w:spacing w:after="0" w:line="240" w:lineRule="auto"/>
      <w:contextualSpacing/>
    </w:pPr>
    <w:rPr>
      <w:rFonts w:ascii="Calibri" w:eastAsia="Times New Roman" w:hAnsi="Calibri" w:cs="Times New Roman"/>
      <w:sz w:val="20"/>
      <w:szCs w:val="24"/>
      <w:lang w:eastAsia="en-AU"/>
    </w:rPr>
  </w:style>
  <w:style w:type="character" w:styleId="FollowedHyperlink">
    <w:name w:val="FollowedHyperlink"/>
    <w:basedOn w:val="DefaultParagraphFont"/>
    <w:uiPriority w:val="99"/>
    <w:semiHidden/>
    <w:unhideWhenUsed/>
    <w:rsid w:val="009B2510"/>
    <w:rPr>
      <w:color w:val="800080" w:themeColor="followedHyperlink"/>
      <w:u w:val="single"/>
    </w:rPr>
  </w:style>
  <w:style w:type="paragraph" w:customStyle="1" w:styleId="Numberedheading1">
    <w:name w:val="Numbered heading 1"/>
    <w:basedOn w:val="Normal"/>
    <w:rsid w:val="008F3779"/>
    <w:pPr>
      <w:numPr>
        <w:numId w:val="12"/>
      </w:numPr>
      <w:spacing w:after="120" w:line="240" w:lineRule="auto"/>
    </w:pPr>
    <w:rPr>
      <w:rFonts w:ascii="Arial" w:eastAsia="Times New Roman" w:hAnsi="Arial" w:cs="Times New Roman"/>
      <w:b/>
      <w:sz w:val="28"/>
      <w:szCs w:val="20"/>
    </w:rPr>
  </w:style>
  <w:style w:type="character" w:customStyle="1" w:styleId="Heading3Char">
    <w:name w:val="Heading 3 Char"/>
    <w:basedOn w:val="DefaultParagraphFont"/>
    <w:link w:val="Heading3"/>
    <w:uiPriority w:val="9"/>
    <w:semiHidden/>
    <w:rsid w:val="00BF683E"/>
    <w:rPr>
      <w:rFonts w:asciiTheme="majorHAnsi" w:eastAsiaTheme="majorEastAsia" w:hAnsiTheme="majorHAnsi" w:cstheme="majorBidi"/>
      <w:b/>
      <w:bCs/>
      <w:color w:val="4F81BD" w:themeColor="accent1"/>
    </w:rPr>
  </w:style>
  <w:style w:type="character" w:customStyle="1" w:styleId="PFNumLevel2Char">
    <w:name w:val="PF (Num) Level 2 Char"/>
    <w:link w:val="PFNumLevel2"/>
    <w:rsid w:val="0095607E"/>
    <w:rPr>
      <w:rFonts w:ascii="Arial" w:eastAsia="Times New Roman" w:hAnsi="Arial" w:cs="Times New Roman"/>
      <w:color w:val="00000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27324">
      <w:bodyDiv w:val="1"/>
      <w:marLeft w:val="0"/>
      <w:marRight w:val="0"/>
      <w:marTop w:val="0"/>
      <w:marBottom w:val="0"/>
      <w:divBdr>
        <w:top w:val="none" w:sz="0" w:space="0" w:color="auto"/>
        <w:left w:val="none" w:sz="0" w:space="0" w:color="auto"/>
        <w:bottom w:val="none" w:sz="0" w:space="0" w:color="auto"/>
        <w:right w:val="none" w:sz="0" w:space="0" w:color="auto"/>
      </w:divBdr>
    </w:div>
    <w:div w:id="440343692">
      <w:bodyDiv w:val="1"/>
      <w:marLeft w:val="0"/>
      <w:marRight w:val="0"/>
      <w:marTop w:val="0"/>
      <w:marBottom w:val="0"/>
      <w:divBdr>
        <w:top w:val="none" w:sz="0" w:space="0" w:color="auto"/>
        <w:left w:val="none" w:sz="0" w:space="0" w:color="auto"/>
        <w:bottom w:val="none" w:sz="0" w:space="0" w:color="auto"/>
        <w:right w:val="none" w:sz="0" w:space="0" w:color="auto"/>
      </w:divBdr>
    </w:div>
    <w:div w:id="719743793">
      <w:bodyDiv w:val="1"/>
      <w:marLeft w:val="0"/>
      <w:marRight w:val="0"/>
      <w:marTop w:val="0"/>
      <w:marBottom w:val="0"/>
      <w:divBdr>
        <w:top w:val="none" w:sz="0" w:space="0" w:color="auto"/>
        <w:left w:val="none" w:sz="0" w:space="0" w:color="auto"/>
        <w:bottom w:val="none" w:sz="0" w:space="0" w:color="auto"/>
        <w:right w:val="none" w:sz="0" w:space="0" w:color="auto"/>
      </w:divBdr>
    </w:div>
    <w:div w:id="923685261">
      <w:bodyDiv w:val="1"/>
      <w:marLeft w:val="0"/>
      <w:marRight w:val="0"/>
      <w:marTop w:val="0"/>
      <w:marBottom w:val="0"/>
      <w:divBdr>
        <w:top w:val="none" w:sz="0" w:space="0" w:color="auto"/>
        <w:left w:val="none" w:sz="0" w:space="0" w:color="auto"/>
        <w:bottom w:val="none" w:sz="0" w:space="0" w:color="auto"/>
        <w:right w:val="none" w:sz="0" w:space="0" w:color="auto"/>
      </w:divBdr>
    </w:div>
    <w:div w:id="1091508383">
      <w:bodyDiv w:val="1"/>
      <w:marLeft w:val="0"/>
      <w:marRight w:val="0"/>
      <w:marTop w:val="0"/>
      <w:marBottom w:val="0"/>
      <w:divBdr>
        <w:top w:val="none" w:sz="0" w:space="0" w:color="auto"/>
        <w:left w:val="none" w:sz="0" w:space="0" w:color="auto"/>
        <w:bottom w:val="none" w:sz="0" w:space="0" w:color="auto"/>
        <w:right w:val="none" w:sz="0" w:space="0" w:color="auto"/>
      </w:divBdr>
      <w:divsChild>
        <w:div w:id="888541040">
          <w:marLeft w:val="0"/>
          <w:marRight w:val="0"/>
          <w:marTop w:val="0"/>
          <w:marBottom w:val="0"/>
          <w:divBdr>
            <w:top w:val="none" w:sz="0" w:space="0" w:color="auto"/>
            <w:left w:val="none" w:sz="0" w:space="0" w:color="auto"/>
            <w:bottom w:val="none" w:sz="0" w:space="0" w:color="auto"/>
            <w:right w:val="none" w:sz="0" w:space="0" w:color="auto"/>
          </w:divBdr>
          <w:divsChild>
            <w:div w:id="441192657">
              <w:marLeft w:val="0"/>
              <w:marRight w:val="0"/>
              <w:marTop w:val="0"/>
              <w:marBottom w:val="0"/>
              <w:divBdr>
                <w:top w:val="none" w:sz="0" w:space="0" w:color="auto"/>
                <w:left w:val="none" w:sz="0" w:space="0" w:color="auto"/>
                <w:bottom w:val="none" w:sz="0" w:space="0" w:color="auto"/>
                <w:right w:val="none" w:sz="0" w:space="0" w:color="auto"/>
              </w:divBdr>
              <w:divsChild>
                <w:div w:id="923105332">
                  <w:marLeft w:val="0"/>
                  <w:marRight w:val="0"/>
                  <w:marTop w:val="0"/>
                  <w:marBottom w:val="0"/>
                  <w:divBdr>
                    <w:top w:val="none" w:sz="0" w:space="0" w:color="auto"/>
                    <w:left w:val="none" w:sz="0" w:space="0" w:color="auto"/>
                    <w:bottom w:val="none" w:sz="0" w:space="0" w:color="auto"/>
                    <w:right w:val="none" w:sz="0" w:space="0" w:color="auto"/>
                  </w:divBdr>
                  <w:divsChild>
                    <w:div w:id="1446077365">
                      <w:marLeft w:val="150"/>
                      <w:marRight w:val="150"/>
                      <w:marTop w:val="0"/>
                      <w:marBottom w:val="0"/>
                      <w:divBdr>
                        <w:top w:val="none" w:sz="0" w:space="0" w:color="auto"/>
                        <w:left w:val="none" w:sz="0" w:space="0" w:color="auto"/>
                        <w:bottom w:val="none" w:sz="0" w:space="0" w:color="auto"/>
                        <w:right w:val="none" w:sz="0" w:space="0" w:color="auto"/>
                      </w:divBdr>
                      <w:divsChild>
                        <w:div w:id="198325804">
                          <w:marLeft w:val="0"/>
                          <w:marRight w:val="0"/>
                          <w:marTop w:val="0"/>
                          <w:marBottom w:val="0"/>
                          <w:divBdr>
                            <w:top w:val="none" w:sz="0" w:space="0" w:color="auto"/>
                            <w:left w:val="none" w:sz="0" w:space="0" w:color="auto"/>
                            <w:bottom w:val="none" w:sz="0" w:space="0" w:color="auto"/>
                            <w:right w:val="none" w:sz="0" w:space="0" w:color="auto"/>
                          </w:divBdr>
                          <w:divsChild>
                            <w:div w:id="264532920">
                              <w:marLeft w:val="0"/>
                              <w:marRight w:val="0"/>
                              <w:marTop w:val="0"/>
                              <w:marBottom w:val="0"/>
                              <w:divBdr>
                                <w:top w:val="none" w:sz="0" w:space="0" w:color="auto"/>
                                <w:left w:val="none" w:sz="0" w:space="0" w:color="auto"/>
                                <w:bottom w:val="none" w:sz="0" w:space="0" w:color="auto"/>
                                <w:right w:val="none" w:sz="0" w:space="0" w:color="auto"/>
                              </w:divBdr>
                              <w:divsChild>
                                <w:div w:id="1583174976">
                                  <w:marLeft w:val="0"/>
                                  <w:marRight w:val="0"/>
                                  <w:marTop w:val="0"/>
                                  <w:marBottom w:val="0"/>
                                  <w:divBdr>
                                    <w:top w:val="none" w:sz="0" w:space="0" w:color="auto"/>
                                    <w:left w:val="none" w:sz="0" w:space="0" w:color="auto"/>
                                    <w:bottom w:val="none" w:sz="0" w:space="0" w:color="auto"/>
                                    <w:right w:val="none" w:sz="0" w:space="0" w:color="auto"/>
                                  </w:divBdr>
                                  <w:divsChild>
                                    <w:div w:id="2043240924">
                                      <w:marLeft w:val="0"/>
                                      <w:marRight w:val="0"/>
                                      <w:marTop w:val="0"/>
                                      <w:marBottom w:val="0"/>
                                      <w:divBdr>
                                        <w:top w:val="none" w:sz="0" w:space="0" w:color="auto"/>
                                        <w:left w:val="none" w:sz="0" w:space="0" w:color="auto"/>
                                        <w:bottom w:val="none" w:sz="0" w:space="0" w:color="auto"/>
                                        <w:right w:val="none" w:sz="0" w:space="0" w:color="auto"/>
                                      </w:divBdr>
                                      <w:divsChild>
                                        <w:div w:id="1476797893">
                                          <w:marLeft w:val="0"/>
                                          <w:marRight w:val="0"/>
                                          <w:marTop w:val="0"/>
                                          <w:marBottom w:val="0"/>
                                          <w:divBdr>
                                            <w:top w:val="none" w:sz="0" w:space="0" w:color="auto"/>
                                            <w:left w:val="none" w:sz="0" w:space="0" w:color="auto"/>
                                            <w:bottom w:val="none" w:sz="0" w:space="0" w:color="auto"/>
                                            <w:right w:val="none" w:sz="0" w:space="0" w:color="auto"/>
                                          </w:divBdr>
                                          <w:divsChild>
                                            <w:div w:id="97987359">
                                              <w:marLeft w:val="0"/>
                                              <w:marRight w:val="0"/>
                                              <w:marTop w:val="0"/>
                                              <w:marBottom w:val="0"/>
                                              <w:divBdr>
                                                <w:top w:val="none" w:sz="0" w:space="0" w:color="auto"/>
                                                <w:left w:val="none" w:sz="0" w:space="0" w:color="auto"/>
                                                <w:bottom w:val="none" w:sz="0" w:space="0" w:color="auto"/>
                                                <w:right w:val="none" w:sz="0" w:space="0" w:color="auto"/>
                                              </w:divBdr>
                                              <w:divsChild>
                                                <w:div w:id="1554121128">
                                                  <w:marLeft w:val="0"/>
                                                  <w:marRight w:val="0"/>
                                                  <w:marTop w:val="0"/>
                                                  <w:marBottom w:val="0"/>
                                                  <w:divBdr>
                                                    <w:top w:val="none" w:sz="0" w:space="0" w:color="auto"/>
                                                    <w:left w:val="none" w:sz="0" w:space="0" w:color="auto"/>
                                                    <w:bottom w:val="none" w:sz="0" w:space="0" w:color="auto"/>
                                                    <w:right w:val="none" w:sz="0" w:space="0" w:color="auto"/>
                                                  </w:divBdr>
                                                  <w:divsChild>
                                                    <w:div w:id="18145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489770">
      <w:bodyDiv w:val="1"/>
      <w:marLeft w:val="0"/>
      <w:marRight w:val="0"/>
      <w:marTop w:val="0"/>
      <w:marBottom w:val="0"/>
      <w:divBdr>
        <w:top w:val="none" w:sz="0" w:space="0" w:color="auto"/>
        <w:left w:val="none" w:sz="0" w:space="0" w:color="auto"/>
        <w:bottom w:val="none" w:sz="0" w:space="0" w:color="auto"/>
        <w:right w:val="none" w:sz="0" w:space="0" w:color="auto"/>
      </w:divBdr>
    </w:div>
    <w:div w:id="1150168168">
      <w:bodyDiv w:val="1"/>
      <w:marLeft w:val="0"/>
      <w:marRight w:val="0"/>
      <w:marTop w:val="0"/>
      <w:marBottom w:val="0"/>
      <w:divBdr>
        <w:top w:val="none" w:sz="0" w:space="0" w:color="auto"/>
        <w:left w:val="none" w:sz="0" w:space="0" w:color="auto"/>
        <w:bottom w:val="none" w:sz="0" w:space="0" w:color="auto"/>
        <w:right w:val="none" w:sz="0" w:space="0" w:color="auto"/>
      </w:divBdr>
    </w:div>
    <w:div w:id="1494755441">
      <w:bodyDiv w:val="1"/>
      <w:marLeft w:val="0"/>
      <w:marRight w:val="0"/>
      <w:marTop w:val="0"/>
      <w:marBottom w:val="0"/>
      <w:divBdr>
        <w:top w:val="none" w:sz="0" w:space="0" w:color="auto"/>
        <w:left w:val="none" w:sz="0" w:space="0" w:color="auto"/>
        <w:bottom w:val="none" w:sz="0" w:space="0" w:color="auto"/>
        <w:right w:val="none" w:sz="0" w:space="0" w:color="auto"/>
      </w:divBdr>
    </w:div>
    <w:div w:id="1693451587">
      <w:bodyDiv w:val="1"/>
      <w:marLeft w:val="0"/>
      <w:marRight w:val="0"/>
      <w:marTop w:val="0"/>
      <w:marBottom w:val="0"/>
      <w:divBdr>
        <w:top w:val="none" w:sz="0" w:space="0" w:color="auto"/>
        <w:left w:val="none" w:sz="0" w:space="0" w:color="auto"/>
        <w:bottom w:val="none" w:sz="0" w:space="0" w:color="auto"/>
        <w:right w:val="none" w:sz="0" w:space="0" w:color="auto"/>
      </w:divBdr>
    </w:div>
    <w:div w:id="1936358894">
      <w:bodyDiv w:val="1"/>
      <w:marLeft w:val="0"/>
      <w:marRight w:val="0"/>
      <w:marTop w:val="0"/>
      <w:marBottom w:val="0"/>
      <w:divBdr>
        <w:top w:val="none" w:sz="0" w:space="0" w:color="auto"/>
        <w:left w:val="none" w:sz="0" w:space="0" w:color="auto"/>
        <w:bottom w:val="none" w:sz="0" w:space="0" w:color="auto"/>
        <w:right w:val="none" w:sz="0" w:space="0" w:color="auto"/>
      </w:divBdr>
      <w:divsChild>
        <w:div w:id="691882164">
          <w:marLeft w:val="720"/>
          <w:marRight w:val="0"/>
          <w:marTop w:val="0"/>
          <w:marBottom w:val="120"/>
          <w:divBdr>
            <w:top w:val="none" w:sz="0" w:space="0" w:color="auto"/>
            <w:left w:val="none" w:sz="0" w:space="0" w:color="auto"/>
            <w:bottom w:val="none" w:sz="0" w:space="0" w:color="auto"/>
            <w:right w:val="none" w:sz="0" w:space="0" w:color="auto"/>
          </w:divBdr>
        </w:div>
        <w:div w:id="1455640836">
          <w:marLeft w:val="720"/>
          <w:marRight w:val="0"/>
          <w:marTop w:val="0"/>
          <w:marBottom w:val="120"/>
          <w:divBdr>
            <w:top w:val="none" w:sz="0" w:space="0" w:color="auto"/>
            <w:left w:val="none" w:sz="0" w:space="0" w:color="auto"/>
            <w:bottom w:val="none" w:sz="0" w:space="0" w:color="auto"/>
            <w:right w:val="none" w:sz="0" w:space="0" w:color="auto"/>
          </w:divBdr>
        </w:div>
        <w:div w:id="1521041495">
          <w:marLeft w:val="720"/>
          <w:marRight w:val="0"/>
          <w:marTop w:val="0"/>
          <w:marBottom w:val="120"/>
          <w:divBdr>
            <w:top w:val="none" w:sz="0" w:space="0" w:color="auto"/>
            <w:left w:val="none" w:sz="0" w:space="0" w:color="auto"/>
            <w:bottom w:val="none" w:sz="0" w:space="0" w:color="auto"/>
            <w:right w:val="none" w:sz="0" w:space="0" w:color="auto"/>
          </w:divBdr>
        </w:div>
        <w:div w:id="2076776740">
          <w:marLeft w:val="720"/>
          <w:marRight w:val="0"/>
          <w:marTop w:val="0"/>
          <w:marBottom w:val="120"/>
          <w:divBdr>
            <w:top w:val="none" w:sz="0" w:space="0" w:color="auto"/>
            <w:left w:val="none" w:sz="0" w:space="0" w:color="auto"/>
            <w:bottom w:val="none" w:sz="0" w:space="0" w:color="auto"/>
            <w:right w:val="none" w:sz="0" w:space="0" w:color="auto"/>
          </w:divBdr>
        </w:div>
        <w:div w:id="1747217127">
          <w:marLeft w:val="720"/>
          <w:marRight w:val="0"/>
          <w:marTop w:val="0"/>
          <w:marBottom w:val="120"/>
          <w:divBdr>
            <w:top w:val="none" w:sz="0" w:space="0" w:color="auto"/>
            <w:left w:val="none" w:sz="0" w:space="0" w:color="auto"/>
            <w:bottom w:val="none" w:sz="0" w:space="0" w:color="auto"/>
            <w:right w:val="none" w:sz="0" w:space="0" w:color="auto"/>
          </w:divBdr>
        </w:div>
        <w:div w:id="766391746">
          <w:marLeft w:val="720"/>
          <w:marRight w:val="0"/>
          <w:marTop w:val="0"/>
          <w:marBottom w:val="240"/>
          <w:divBdr>
            <w:top w:val="none" w:sz="0" w:space="0" w:color="auto"/>
            <w:left w:val="none" w:sz="0" w:space="0" w:color="auto"/>
            <w:bottom w:val="none" w:sz="0" w:space="0" w:color="auto"/>
            <w:right w:val="none" w:sz="0" w:space="0" w:color="auto"/>
          </w:divBdr>
        </w:div>
      </w:divsChild>
    </w:div>
    <w:div w:id="1960798796">
      <w:bodyDiv w:val="1"/>
      <w:marLeft w:val="0"/>
      <w:marRight w:val="0"/>
      <w:marTop w:val="0"/>
      <w:marBottom w:val="0"/>
      <w:divBdr>
        <w:top w:val="none" w:sz="0" w:space="0" w:color="auto"/>
        <w:left w:val="none" w:sz="0" w:space="0" w:color="auto"/>
        <w:bottom w:val="none" w:sz="0" w:space="0" w:color="auto"/>
        <w:right w:val="none" w:sz="0" w:space="0" w:color="auto"/>
      </w:divBdr>
    </w:div>
    <w:div w:id="209893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pmc.gov.au/indigenous-affai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pmc.gov.au/indigenous-affai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mc.gov.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pmc.gov.au/indigenous-affairs"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pmc.gov.au/indigenous-affai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8E2EC-22D7-45FB-B344-7505010A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4233</Words>
  <Characters>24130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28307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Tanya</dc:creator>
  <cp:lastModifiedBy>Hicks, Deborah</cp:lastModifiedBy>
  <cp:revision>2</cp:revision>
  <cp:lastPrinted>2016-03-02T03:21:00Z</cp:lastPrinted>
  <dcterms:created xsi:type="dcterms:W3CDTF">2016-03-31T23:55:00Z</dcterms:created>
  <dcterms:modified xsi:type="dcterms:W3CDTF">2016-03-31T23:55:00Z</dcterms:modified>
</cp:coreProperties>
</file>