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9B1C9EF" w14:textId="650038F4" w:rsidR="0041600E" w:rsidRPr="00DD2FDD" w:rsidRDefault="0041600E" w:rsidP="00B2228B">
      <w:pPr>
        <w:rPr>
          <w:rFonts w:cs="Arial"/>
        </w:rPr>
      </w:pPr>
    </w:p>
    <w:p w14:paraId="349CD906" w14:textId="77777777" w:rsidR="0041600E" w:rsidRPr="00DD2FDD" w:rsidRDefault="0041600E" w:rsidP="00B2228B">
      <w:pPr>
        <w:rPr>
          <w:rFonts w:cs="Arial"/>
        </w:rPr>
      </w:pPr>
    </w:p>
    <w:p w14:paraId="003E971F" w14:textId="77777777" w:rsidR="0041600E" w:rsidRPr="00DD2FDD" w:rsidRDefault="0041600E" w:rsidP="00B2228B">
      <w:pPr>
        <w:rPr>
          <w:rFonts w:cs="Arial"/>
        </w:rPr>
      </w:pPr>
    </w:p>
    <w:p w14:paraId="7C382EDD" w14:textId="77777777" w:rsidR="0041600E" w:rsidRPr="00DD2FDD" w:rsidRDefault="0041600E" w:rsidP="00B2228B">
      <w:pPr>
        <w:rPr>
          <w:rFonts w:cs="Arial"/>
        </w:rPr>
      </w:pPr>
    </w:p>
    <w:p w14:paraId="126AD3BE" w14:textId="3F83ECF6" w:rsidR="0041600E" w:rsidRPr="00DD2FDD" w:rsidRDefault="0041600E" w:rsidP="00B2228B">
      <w:pPr>
        <w:rPr>
          <w:rFonts w:cs="Arial"/>
        </w:rPr>
      </w:pPr>
    </w:p>
    <w:p w14:paraId="2749E0D7" w14:textId="2FA10D72" w:rsidR="0041600E" w:rsidRPr="00DD2FDD" w:rsidRDefault="0041600E" w:rsidP="00B2228B">
      <w:pPr>
        <w:rPr>
          <w:rFonts w:cs="Arial"/>
        </w:rPr>
      </w:pPr>
    </w:p>
    <w:p w14:paraId="58435027" w14:textId="35632689" w:rsidR="0041600E" w:rsidRPr="00DD2FDD" w:rsidRDefault="0041600E" w:rsidP="00B2228B">
      <w:pPr>
        <w:rPr>
          <w:rFonts w:cs="Arial"/>
        </w:rPr>
      </w:pPr>
    </w:p>
    <w:p w14:paraId="2966BCEA" w14:textId="57CAB798" w:rsidR="0041600E" w:rsidRPr="00DD2FDD" w:rsidRDefault="0041600E" w:rsidP="00B2228B">
      <w:pPr>
        <w:rPr>
          <w:rFonts w:cs="Arial"/>
        </w:rPr>
      </w:pPr>
    </w:p>
    <w:p w14:paraId="656A2131" w14:textId="16F214DE" w:rsidR="0041600E" w:rsidRPr="00DD2FDD" w:rsidRDefault="007320F8" w:rsidP="00B2228B">
      <w:pPr>
        <w:rPr>
          <w:rFonts w:cs="Arial"/>
        </w:rPr>
      </w:pPr>
      <w:r>
        <w:rPr>
          <w:noProof/>
          <w:lang w:eastAsia="en-AU"/>
        </w:rPr>
        <w:drawing>
          <wp:anchor distT="0" distB="0" distL="114300" distR="114300" simplePos="0" relativeHeight="251699712" behindDoc="0" locked="0" layoutInCell="1" allowOverlap="1" wp14:anchorId="59EE3569" wp14:editId="78B4BC46">
            <wp:simplePos x="0" y="0"/>
            <wp:positionH relativeFrom="margin">
              <wp:posOffset>265471</wp:posOffset>
            </wp:positionH>
            <wp:positionV relativeFrom="paragraph">
              <wp:posOffset>295357</wp:posOffset>
            </wp:positionV>
            <wp:extent cx="4859655" cy="737870"/>
            <wp:effectExtent l="0" t="0" r="0" b="5080"/>
            <wp:wrapSquare wrapText="bothSides"/>
            <wp:docPr id="30" name="Picture 30" descr="C:\Users\ntran.SVA\AppData\Local\Microsoft\Windows\Temporary Internet Files\Content.Word\SVA_Consulting_logo_2015_cmyk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tran.SVA\AppData\Local\Microsoft\Windows\Temporary Internet Files\Content.Word\SVA_Consulting_logo_2015_cmyk_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59655" cy="737870"/>
                    </a:xfrm>
                    <a:prstGeom prst="rect">
                      <a:avLst/>
                    </a:prstGeom>
                    <a:noFill/>
                    <a:ln>
                      <a:noFill/>
                    </a:ln>
                  </pic:spPr>
                </pic:pic>
              </a:graphicData>
            </a:graphic>
          </wp:anchor>
        </w:drawing>
      </w:r>
    </w:p>
    <w:p w14:paraId="338839E1" w14:textId="77777777" w:rsidR="0041600E" w:rsidRPr="00DD2FDD" w:rsidRDefault="0041600E" w:rsidP="00B2228B">
      <w:pPr>
        <w:rPr>
          <w:rFonts w:cs="Arial"/>
        </w:rPr>
      </w:pPr>
    </w:p>
    <w:p w14:paraId="0C2147DB" w14:textId="77777777" w:rsidR="0041600E" w:rsidRPr="00DD2FDD" w:rsidRDefault="0041600E" w:rsidP="00B2228B">
      <w:pPr>
        <w:rPr>
          <w:rFonts w:cs="Arial"/>
        </w:rPr>
      </w:pPr>
    </w:p>
    <w:p w14:paraId="73CE4B3C" w14:textId="77777777" w:rsidR="0041600E" w:rsidRPr="00DD2FDD" w:rsidRDefault="0041600E" w:rsidP="00B2228B">
      <w:pPr>
        <w:rPr>
          <w:rFonts w:cs="Arial"/>
        </w:rPr>
      </w:pPr>
    </w:p>
    <w:p w14:paraId="4C294338" w14:textId="77777777" w:rsidR="0041600E" w:rsidRPr="00DD2FDD" w:rsidRDefault="0041600E" w:rsidP="00B2228B">
      <w:pPr>
        <w:rPr>
          <w:rFonts w:cs="Arial"/>
        </w:rPr>
      </w:pPr>
    </w:p>
    <w:p w14:paraId="66049016" w14:textId="77777777" w:rsidR="0041600E" w:rsidRPr="00DD2FDD" w:rsidRDefault="0041600E" w:rsidP="00B2228B">
      <w:pPr>
        <w:rPr>
          <w:rFonts w:cs="Arial"/>
        </w:rPr>
      </w:pPr>
    </w:p>
    <w:p w14:paraId="5818868A" w14:textId="77777777" w:rsidR="0041600E" w:rsidRPr="00DD2FDD" w:rsidRDefault="0041600E" w:rsidP="00B2228B">
      <w:pPr>
        <w:rPr>
          <w:rFonts w:cs="Arial"/>
        </w:rPr>
      </w:pPr>
    </w:p>
    <w:p w14:paraId="3FEE4136" w14:textId="77777777" w:rsidR="0041600E" w:rsidRPr="00DD2FDD" w:rsidRDefault="0041600E" w:rsidP="00B2228B">
      <w:pPr>
        <w:rPr>
          <w:rFonts w:cs="Arial"/>
        </w:rPr>
      </w:pPr>
    </w:p>
    <w:p w14:paraId="32488FBB" w14:textId="77777777" w:rsidR="0041600E" w:rsidRPr="00DD2FDD" w:rsidRDefault="000C43A0" w:rsidP="00B2228B">
      <w:pPr>
        <w:rPr>
          <w:rFonts w:cs="Arial"/>
        </w:rPr>
      </w:pPr>
      <w:r w:rsidRPr="00DD2FDD">
        <w:rPr>
          <w:rFonts w:cs="Arial"/>
          <w:noProof/>
          <w:lang w:eastAsia="en-AU"/>
        </w:rPr>
        <mc:AlternateContent>
          <mc:Choice Requires="wps">
            <w:drawing>
              <wp:anchor distT="0" distB="0" distL="114300" distR="114300" simplePos="0" relativeHeight="251575296" behindDoc="0" locked="0" layoutInCell="1" allowOverlap="1" wp14:anchorId="2D9400CF" wp14:editId="21EFD5AD">
                <wp:simplePos x="0" y="0"/>
                <wp:positionH relativeFrom="margin">
                  <wp:align>right</wp:align>
                </wp:positionH>
                <wp:positionV relativeFrom="paragraph">
                  <wp:posOffset>6985</wp:posOffset>
                </wp:positionV>
                <wp:extent cx="5591175" cy="3573193"/>
                <wp:effectExtent l="0" t="0" r="9525" b="8255"/>
                <wp:wrapNone/>
                <wp:docPr id="1" name="Text Box 1"/>
                <wp:cNvGraphicFramePr/>
                <a:graphic xmlns:a="http://schemas.openxmlformats.org/drawingml/2006/main">
                  <a:graphicData uri="http://schemas.microsoft.com/office/word/2010/wordprocessingShape">
                    <wps:wsp>
                      <wps:cNvSpPr txBox="1"/>
                      <wps:spPr>
                        <a:xfrm>
                          <a:off x="0" y="0"/>
                          <a:ext cx="5591175" cy="357319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3DCDC7D" w14:textId="374CF408" w:rsidR="00B1542B" w:rsidRPr="000C43A0" w:rsidRDefault="00B1542B" w:rsidP="000C43A0">
                            <w:pPr>
                              <w:pStyle w:val="NoSpacing"/>
                              <w:rPr>
                                <w:color w:val="002D62"/>
                                <w:sz w:val="60"/>
                                <w:szCs w:val="60"/>
                              </w:rPr>
                            </w:pPr>
                            <w:bookmarkStart w:id="0" w:name="_Toc430080897"/>
                            <w:bookmarkStart w:id="1" w:name="_Toc430080953"/>
                            <w:bookmarkStart w:id="2" w:name="_Toc430082885"/>
                            <w:bookmarkStart w:id="3" w:name="_Toc430341174"/>
                            <w:bookmarkStart w:id="4" w:name="_Toc430350395"/>
                            <w:bookmarkStart w:id="5" w:name="_Toc433875568"/>
                            <w:bookmarkStart w:id="6" w:name="_Toc433899042"/>
                            <w:bookmarkStart w:id="7" w:name="_Toc433922905"/>
                            <w:bookmarkStart w:id="8" w:name="_Toc433925845"/>
                            <w:r w:rsidRPr="000C43A0">
                              <w:rPr>
                                <w:color w:val="002D62"/>
                                <w:sz w:val="60"/>
                                <w:szCs w:val="60"/>
                              </w:rPr>
                              <w:t xml:space="preserve">Department of the Prime </w:t>
                            </w:r>
                            <w:proofErr w:type="gramStart"/>
                            <w:r>
                              <w:rPr>
                                <w:color w:val="002D62"/>
                                <w:sz w:val="60"/>
                                <w:szCs w:val="60"/>
                              </w:rPr>
                              <w:t xml:space="preserve">Minister </w:t>
                            </w:r>
                            <w:r w:rsidRPr="000C43A0">
                              <w:rPr>
                                <w:color w:val="002D62"/>
                                <w:sz w:val="60"/>
                                <w:szCs w:val="60"/>
                              </w:rPr>
                              <w:t>&amp;</w:t>
                            </w:r>
                            <w:proofErr w:type="gramEnd"/>
                            <w:r w:rsidRPr="000C43A0">
                              <w:rPr>
                                <w:color w:val="002D62"/>
                                <w:sz w:val="60"/>
                                <w:szCs w:val="60"/>
                              </w:rPr>
                              <w:t xml:space="preserve"> Cabinet</w:t>
                            </w:r>
                          </w:p>
                          <w:p w14:paraId="3B038825" w14:textId="5D01F3BE" w:rsidR="00B1542B" w:rsidRPr="000C43A0" w:rsidRDefault="00B1542B" w:rsidP="000C43A0">
                            <w:pPr>
                              <w:pStyle w:val="NoSpacing"/>
                              <w:rPr>
                                <w:color w:val="B2BB1E" w:themeColor="background2"/>
                                <w:sz w:val="30"/>
                                <w:szCs w:val="30"/>
                              </w:rPr>
                            </w:pPr>
                            <w:r w:rsidRPr="000C43A0">
                              <w:rPr>
                                <w:color w:val="B2BB1E" w:themeColor="background2"/>
                                <w:sz w:val="30"/>
                                <w:szCs w:val="30"/>
                              </w:rPr>
                              <w:t xml:space="preserve">Social Return on Investment </w:t>
                            </w:r>
                            <w:r>
                              <w:rPr>
                                <w:color w:val="B2BB1E" w:themeColor="background2"/>
                                <w:sz w:val="30"/>
                                <w:szCs w:val="30"/>
                              </w:rPr>
                              <w:t>a</w:t>
                            </w:r>
                            <w:r w:rsidRPr="000C43A0">
                              <w:rPr>
                                <w:color w:val="B2BB1E" w:themeColor="background2"/>
                                <w:sz w:val="30"/>
                                <w:szCs w:val="30"/>
                              </w:rPr>
                              <w:t>nalysis of the</w:t>
                            </w:r>
                            <w:r>
                              <w:rPr>
                                <w:color w:val="B2BB1E" w:themeColor="background2"/>
                                <w:sz w:val="30"/>
                                <w:szCs w:val="30"/>
                              </w:rPr>
                              <w:t xml:space="preserve"> </w:t>
                            </w:r>
                            <w:proofErr w:type="spellStart"/>
                            <w:r>
                              <w:rPr>
                                <w:color w:val="B2BB1E" w:themeColor="background2"/>
                                <w:sz w:val="30"/>
                                <w:szCs w:val="30"/>
                              </w:rPr>
                              <w:t>Girringun</w:t>
                            </w:r>
                            <w:proofErr w:type="spellEnd"/>
                            <w:r>
                              <w:rPr>
                                <w:color w:val="B2BB1E" w:themeColor="background2"/>
                                <w:sz w:val="30"/>
                                <w:szCs w:val="30"/>
                              </w:rPr>
                              <w:t xml:space="preserve"> Indigenous Protected Area and associated Indigenous ranger programme </w:t>
                            </w:r>
                          </w:p>
                          <w:p w14:paraId="118ABA07" w14:textId="77777777" w:rsidR="00B1542B" w:rsidRDefault="00B1542B" w:rsidP="000250FA">
                            <w:pPr>
                              <w:rPr>
                                <w:rFonts w:cs="Arial"/>
                                <w:b/>
                                <w:color w:val="002D62"/>
                                <w:sz w:val="24"/>
                                <w:szCs w:val="24"/>
                              </w:rPr>
                            </w:pPr>
                          </w:p>
                          <w:p w14:paraId="120F5611" w14:textId="77777777" w:rsidR="00B1542B" w:rsidRPr="008539D0" w:rsidRDefault="00B1542B" w:rsidP="000250FA">
                            <w:pPr>
                              <w:rPr>
                                <w:rFonts w:cs="Arial"/>
                                <w:b/>
                                <w:color w:val="002D62"/>
                                <w:sz w:val="24"/>
                                <w:szCs w:val="24"/>
                              </w:rPr>
                            </w:pPr>
                            <w:r w:rsidRPr="008539D0">
                              <w:rPr>
                                <w:rFonts w:cs="Arial"/>
                                <w:b/>
                                <w:color w:val="002D62"/>
                                <w:sz w:val="24"/>
                                <w:szCs w:val="24"/>
                              </w:rPr>
                              <w:t>FULL REPORT</w:t>
                            </w:r>
                          </w:p>
                          <w:p w14:paraId="71659481" w14:textId="77777777" w:rsidR="00B1542B" w:rsidRDefault="00B1542B" w:rsidP="00DE3AF9">
                            <w:pPr>
                              <w:pStyle w:val="Heading4"/>
                            </w:pPr>
                          </w:p>
                          <w:bookmarkEnd w:id="0"/>
                          <w:bookmarkEnd w:id="1"/>
                          <w:bookmarkEnd w:id="2"/>
                          <w:bookmarkEnd w:id="3"/>
                          <w:bookmarkEnd w:id="4"/>
                          <w:bookmarkEnd w:id="5"/>
                          <w:bookmarkEnd w:id="6"/>
                          <w:bookmarkEnd w:id="7"/>
                          <w:bookmarkEnd w:id="8"/>
                          <w:p w14:paraId="30C5A8B9" w14:textId="7963561C" w:rsidR="00B1542B" w:rsidRPr="0041600E" w:rsidRDefault="00B1542B" w:rsidP="000C43A0">
                            <w:pPr>
                              <w:pStyle w:val="Heading4"/>
                            </w:pPr>
                            <w:r>
                              <w:t xml:space="preserve">February </w:t>
                            </w:r>
                            <w:r w:rsidRPr="00F9274F">
                              <w:t>2016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type w14:anchorId="2D9400CF" id="_x0000_t202" coordsize="21600,21600" o:spt="202" path="m,l,21600r21600,l21600,xe">
                <v:stroke joinstyle="miter"/>
                <v:path gradientshapeok="t" o:connecttype="rect"/>
              </v:shapetype>
              <v:shape id="Text Box 1" o:spid="_x0000_s1026" type="#_x0000_t202" style="position:absolute;margin-left:389.05pt;margin-top:.55pt;width:440.25pt;height:281.35pt;z-index:251575296;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" fillcolor="white [3201]" stroked="f" strokeweight=".5pt">
                <v:textbox>
                  <w:txbxContent>
                    <w:p w14:paraId="33DCDC7D" w14:textId="374CF408" w:rsidR="00B1542B" w:rsidRPr="000C43A0" w:rsidRDefault="00B1542B" w:rsidP="000C43A0">
                      <w:pPr>
                        <w:pStyle w:val="NoSpacing"/>
                        <w:rPr>
                          <w:color w:val="002D62"/>
                          <w:sz w:val="60"/>
                          <w:szCs w:val="60"/>
                        </w:rPr>
                      </w:pPr>
                      <w:bookmarkStart w:id="10" w:name="_Toc430080897"/>
                      <w:bookmarkStart w:id="11" w:name="_Toc430080953"/>
                      <w:bookmarkStart w:id="12" w:name="_Toc430082885"/>
                      <w:bookmarkStart w:id="13" w:name="_Toc430341174"/>
                      <w:bookmarkStart w:id="14" w:name="_Toc430350395"/>
                      <w:bookmarkStart w:id="15" w:name="_Toc433875568"/>
                      <w:bookmarkStart w:id="16" w:name="_Toc433899042"/>
                      <w:bookmarkStart w:id="17" w:name="_Toc433922905"/>
                      <w:bookmarkStart w:id="18" w:name="_Toc433925845"/>
                      <w:r w:rsidRPr="000C43A0">
                        <w:rPr>
                          <w:color w:val="002D62"/>
                          <w:sz w:val="60"/>
                          <w:szCs w:val="60"/>
                        </w:rPr>
                        <w:t xml:space="preserve">Department of the Prime </w:t>
                      </w:r>
                      <w:r>
                        <w:rPr>
                          <w:color w:val="002D62"/>
                          <w:sz w:val="60"/>
                          <w:szCs w:val="60"/>
                        </w:rPr>
                        <w:t xml:space="preserve">Minister </w:t>
                      </w:r>
                      <w:r w:rsidRPr="000C43A0">
                        <w:rPr>
                          <w:color w:val="002D62"/>
                          <w:sz w:val="60"/>
                          <w:szCs w:val="60"/>
                        </w:rPr>
                        <w:t>&amp; Cabinet</w:t>
                      </w:r>
                    </w:p>
                    <w:p w14:paraId="3B038825" w14:textId="5D01F3BE" w:rsidR="00B1542B" w:rsidRPr="000C43A0" w:rsidRDefault="00B1542B" w:rsidP="000C43A0">
                      <w:pPr>
                        <w:pStyle w:val="NoSpacing"/>
                        <w:rPr>
                          <w:color w:val="B2BB1E" w:themeColor="background2"/>
                          <w:sz w:val="30"/>
                          <w:szCs w:val="30"/>
                        </w:rPr>
                      </w:pPr>
                      <w:r w:rsidRPr="000C43A0">
                        <w:rPr>
                          <w:color w:val="B2BB1E" w:themeColor="background2"/>
                          <w:sz w:val="30"/>
                          <w:szCs w:val="30"/>
                        </w:rPr>
                        <w:t xml:space="preserve">Social Return on Investment </w:t>
                      </w:r>
                      <w:r>
                        <w:rPr>
                          <w:color w:val="B2BB1E" w:themeColor="background2"/>
                          <w:sz w:val="30"/>
                          <w:szCs w:val="30"/>
                        </w:rPr>
                        <w:t>a</w:t>
                      </w:r>
                      <w:r w:rsidRPr="000C43A0">
                        <w:rPr>
                          <w:color w:val="B2BB1E" w:themeColor="background2"/>
                          <w:sz w:val="30"/>
                          <w:szCs w:val="30"/>
                        </w:rPr>
                        <w:t>nalysis of the</w:t>
                      </w:r>
                      <w:r>
                        <w:rPr>
                          <w:color w:val="B2BB1E" w:themeColor="background2"/>
                          <w:sz w:val="30"/>
                          <w:szCs w:val="30"/>
                        </w:rPr>
                        <w:t xml:space="preserve"> Girringun Indigenous Protected Area and associated Indigenous ranger programme </w:t>
                      </w:r>
                    </w:p>
                    <w:p w14:paraId="118ABA07" w14:textId="77777777" w:rsidR="00B1542B" w:rsidRDefault="00B1542B" w:rsidP="000250FA">
                      <w:pPr>
                        <w:rPr>
                          <w:rFonts w:cs="Arial"/>
                          <w:b/>
                          <w:color w:val="002D62"/>
                          <w:sz w:val="24"/>
                          <w:szCs w:val="24"/>
                        </w:rPr>
                      </w:pPr>
                    </w:p>
                    <w:p w14:paraId="120F5611" w14:textId="77777777" w:rsidR="00B1542B" w:rsidRPr="008539D0" w:rsidRDefault="00B1542B" w:rsidP="000250FA">
                      <w:pPr>
                        <w:rPr>
                          <w:rFonts w:cs="Arial"/>
                          <w:b/>
                          <w:color w:val="002D62"/>
                          <w:sz w:val="24"/>
                          <w:szCs w:val="24"/>
                        </w:rPr>
                      </w:pPr>
                      <w:r w:rsidRPr="008539D0">
                        <w:rPr>
                          <w:rFonts w:cs="Arial"/>
                          <w:b/>
                          <w:color w:val="002D62"/>
                          <w:sz w:val="24"/>
                          <w:szCs w:val="24"/>
                        </w:rPr>
                        <w:t>FULL REPORT</w:t>
                      </w:r>
                    </w:p>
                    <w:p w14:paraId="71659481" w14:textId="77777777" w:rsidR="00B1542B" w:rsidRDefault="00B1542B" w:rsidP="00DE3AF9">
                      <w:pPr>
                        <w:pStyle w:val="Heading4"/>
                      </w:pPr>
                    </w:p>
                    <w:bookmarkEnd w:id="10"/>
                    <w:bookmarkEnd w:id="11"/>
                    <w:bookmarkEnd w:id="12"/>
                    <w:bookmarkEnd w:id="13"/>
                    <w:bookmarkEnd w:id="14"/>
                    <w:bookmarkEnd w:id="15"/>
                    <w:bookmarkEnd w:id="16"/>
                    <w:bookmarkEnd w:id="17"/>
                    <w:bookmarkEnd w:id="18"/>
                    <w:p w14:paraId="30C5A8B9" w14:textId="7963561C" w:rsidR="00B1542B" w:rsidRPr="0041600E" w:rsidRDefault="00B1542B" w:rsidP="000C43A0">
                      <w:pPr>
                        <w:pStyle w:val="Heading4"/>
                      </w:pPr>
                      <w:r>
                        <w:t xml:space="preserve">February </w:t>
                      </w:r>
                      <w:r w:rsidRPr="00F9274F">
                        <w:t>2016</w:t>
                      </w:r>
                    </w:p>
                  </w:txbxContent>
                </v:textbox>
                <w10:wrap anchorx="margin"/>
              </v:shape>
            </w:pict>
          </mc:Fallback>
        </mc:AlternateContent>
      </w:r>
    </w:p>
    <w:p w14:paraId="24BECDFB" w14:textId="77777777" w:rsidR="0041600E" w:rsidRPr="00DD2FDD" w:rsidRDefault="0041600E" w:rsidP="00B2228B">
      <w:pPr>
        <w:rPr>
          <w:rFonts w:cs="Arial"/>
        </w:rPr>
      </w:pPr>
    </w:p>
    <w:p w14:paraId="46F0CFE1" w14:textId="77777777" w:rsidR="0041600E" w:rsidRPr="00DD2FDD" w:rsidRDefault="0041600E" w:rsidP="00B2228B">
      <w:pPr>
        <w:rPr>
          <w:rFonts w:cs="Arial"/>
        </w:rPr>
      </w:pPr>
    </w:p>
    <w:p w14:paraId="1F63BF56" w14:textId="77777777" w:rsidR="0041600E" w:rsidRPr="00DD2FDD" w:rsidRDefault="0041600E" w:rsidP="00B2228B">
      <w:pPr>
        <w:rPr>
          <w:rFonts w:cs="Arial"/>
        </w:rPr>
      </w:pPr>
    </w:p>
    <w:p w14:paraId="50AFFC7D" w14:textId="77777777" w:rsidR="0041600E" w:rsidRPr="00DD2FDD" w:rsidRDefault="0041600E" w:rsidP="00B2228B">
      <w:pPr>
        <w:rPr>
          <w:rFonts w:cs="Arial"/>
        </w:rPr>
      </w:pPr>
    </w:p>
    <w:p w14:paraId="0A7634BC" w14:textId="77777777" w:rsidR="0041600E" w:rsidRPr="00DD2FDD" w:rsidRDefault="0041600E" w:rsidP="00B2228B">
      <w:pPr>
        <w:rPr>
          <w:rFonts w:cs="Arial"/>
        </w:rPr>
      </w:pPr>
    </w:p>
    <w:p w14:paraId="73D1C44B" w14:textId="77777777" w:rsidR="0041600E" w:rsidRPr="00DD2FDD" w:rsidRDefault="0041600E" w:rsidP="00B2228B">
      <w:pPr>
        <w:rPr>
          <w:rFonts w:cs="Arial"/>
        </w:rPr>
      </w:pPr>
    </w:p>
    <w:p w14:paraId="516473B2" w14:textId="77777777" w:rsidR="0041600E" w:rsidRPr="00DD2FDD" w:rsidRDefault="0041600E" w:rsidP="00B2228B">
      <w:pPr>
        <w:rPr>
          <w:rFonts w:cs="Arial"/>
        </w:rPr>
      </w:pPr>
    </w:p>
    <w:p w14:paraId="15B756A6" w14:textId="77777777" w:rsidR="0041600E" w:rsidRPr="00DD2FDD" w:rsidRDefault="0041600E" w:rsidP="00B2228B">
      <w:pPr>
        <w:rPr>
          <w:rFonts w:cs="Arial"/>
        </w:rPr>
      </w:pPr>
    </w:p>
    <w:p w14:paraId="3583CFC2" w14:textId="77777777" w:rsidR="0041600E" w:rsidRPr="00DD2FDD" w:rsidRDefault="0041600E" w:rsidP="00B2228B">
      <w:pPr>
        <w:rPr>
          <w:rFonts w:cs="Arial"/>
        </w:rPr>
      </w:pPr>
    </w:p>
    <w:p w14:paraId="1CC61AD3" w14:textId="77777777" w:rsidR="0041600E" w:rsidRPr="00DD2FDD" w:rsidRDefault="0041600E" w:rsidP="00B2228B">
      <w:pPr>
        <w:rPr>
          <w:rFonts w:cs="Arial"/>
        </w:rPr>
      </w:pPr>
    </w:p>
    <w:p w14:paraId="76FFBFDB" w14:textId="77777777" w:rsidR="00703E47" w:rsidRPr="00DD2FDD" w:rsidRDefault="0041600E" w:rsidP="00B2228B">
      <w:pPr>
        <w:rPr>
          <w:rFonts w:cs="Arial"/>
        </w:rPr>
        <w:sectPr w:rsidR="00703E47" w:rsidRPr="00DD2FDD" w:rsidSect="00DB1BCF">
          <w:headerReference w:type="default" r:id="rId13"/>
          <w:footerReference w:type="default" r:id="rId14"/>
          <w:headerReference w:type="first" r:id="rId15"/>
          <w:footerReference w:type="first" r:id="rId16"/>
          <w:pgSz w:w="11906" w:h="16838" w:code="9"/>
          <w:pgMar w:top="1440" w:right="1440" w:bottom="1440" w:left="1440" w:header="709" w:footer="709" w:gutter="0"/>
          <w:pgNumType w:start="0"/>
          <w:cols w:space="708"/>
          <w:titlePg/>
          <w:docGrid w:linePitch="360"/>
        </w:sectPr>
      </w:pPr>
      <w:r w:rsidRPr="00DD2FDD">
        <w:rPr>
          <w:rFonts w:cs="Arial"/>
        </w:rPr>
        <w:br w:type="page"/>
      </w:r>
    </w:p>
    <w:p w14:paraId="4C701F08" w14:textId="77777777" w:rsidR="000250FA" w:rsidRPr="00DD2FDD" w:rsidRDefault="000250FA" w:rsidP="00B2228B">
      <w:pPr>
        <w:pStyle w:val="Heading1"/>
        <w:jc w:val="left"/>
        <w:rPr>
          <w:sz w:val="32"/>
        </w:rPr>
      </w:pPr>
      <w:bookmarkStart w:id="9" w:name="_Toc430080898"/>
      <w:bookmarkStart w:id="10" w:name="_Toc430080954"/>
      <w:bookmarkStart w:id="11" w:name="_Toc430082886"/>
      <w:bookmarkStart w:id="12" w:name="_Toc430341175"/>
      <w:bookmarkStart w:id="13" w:name="_Toc430350396"/>
      <w:bookmarkStart w:id="14" w:name="_Toc433875569"/>
      <w:bookmarkStart w:id="15" w:name="_Toc433899043"/>
      <w:bookmarkStart w:id="16" w:name="_Toc433922906"/>
      <w:bookmarkStart w:id="17" w:name="_Toc433925846"/>
      <w:bookmarkStart w:id="18" w:name="_Toc442282173"/>
      <w:r w:rsidRPr="00DD2FDD">
        <w:rPr>
          <w:sz w:val="32"/>
        </w:rPr>
        <w:lastRenderedPageBreak/>
        <w:t>About Social Ventures Australia</w:t>
      </w:r>
      <w:bookmarkEnd w:id="9"/>
      <w:bookmarkEnd w:id="10"/>
      <w:bookmarkEnd w:id="11"/>
      <w:bookmarkEnd w:id="12"/>
      <w:bookmarkEnd w:id="13"/>
      <w:bookmarkEnd w:id="14"/>
      <w:bookmarkEnd w:id="15"/>
      <w:bookmarkEnd w:id="16"/>
      <w:bookmarkEnd w:id="17"/>
      <w:bookmarkEnd w:id="18"/>
    </w:p>
    <w:p w14:paraId="04635418" w14:textId="77777777" w:rsidR="008472E7" w:rsidRPr="00DD2FDD" w:rsidRDefault="008472E7" w:rsidP="008472E7">
      <w:pPr>
        <w:rPr>
          <w:rFonts w:cs="Arial"/>
        </w:rPr>
      </w:pPr>
      <w:r w:rsidRPr="001B02A6">
        <w:rPr>
          <w:rFonts w:cs="Arial"/>
        </w:rPr>
        <w:t>Social Ventures Australia (SVA) works with innovative partners to invest in social change. We help to create better outcomes for disadvantaged Australians by bringing the best of business to the for purpose sector, and by working with partners to strategically invest capital and expertise. SVA Impact Investing introduces new capital and innovative financial models to help solve entrenched problems. SVA Consulting partners with non-profits, philanthropists, corporations and governments to strengthen their capabilities and capacity to address pressing social problems.</w:t>
      </w:r>
      <w:r w:rsidRPr="00DD2FDD">
        <w:rPr>
          <w:rFonts w:cs="Arial"/>
        </w:rPr>
        <w:t xml:space="preserve"> </w:t>
      </w:r>
    </w:p>
    <w:p w14:paraId="03D63B9D" w14:textId="77777777" w:rsidR="00883986" w:rsidRDefault="00883986" w:rsidP="00B2228B">
      <w:pPr>
        <w:pStyle w:val="Title"/>
        <w:rPr>
          <w:rFonts w:ascii="Arial" w:hAnsi="Arial" w:cs="Arial"/>
          <w:color w:val="002D62" w:themeColor="text2"/>
          <w:sz w:val="32"/>
        </w:rPr>
        <w:sectPr w:rsidR="00883986" w:rsidSect="009A59BA">
          <w:pgSz w:w="11906" w:h="16838" w:code="9"/>
          <w:pgMar w:top="1440" w:right="1440" w:bottom="1440" w:left="1440" w:header="709" w:footer="709" w:gutter="0"/>
          <w:pgNumType w:start="1"/>
          <w:cols w:space="708"/>
          <w:docGrid w:linePitch="360"/>
        </w:sectPr>
      </w:pPr>
    </w:p>
    <w:p w14:paraId="492578A1" w14:textId="1ED4FB88" w:rsidR="006B45BA" w:rsidRPr="003713F2" w:rsidRDefault="006B45BA" w:rsidP="003713F2">
      <w:pPr>
        <w:pStyle w:val="Heading1"/>
        <w:rPr>
          <w:sz w:val="32"/>
          <w:szCs w:val="32"/>
        </w:rPr>
      </w:pPr>
      <w:bookmarkStart w:id="19" w:name="_Toc442282174"/>
      <w:r w:rsidRPr="003713F2">
        <w:rPr>
          <w:sz w:val="32"/>
          <w:szCs w:val="32"/>
        </w:rPr>
        <w:lastRenderedPageBreak/>
        <w:t>List of Abbreviations</w:t>
      </w:r>
      <w:bookmarkEnd w:id="19"/>
    </w:p>
    <w:p w14:paraId="39C5386D" w14:textId="1D4851FE" w:rsidR="006B45BA" w:rsidRPr="009F3118" w:rsidRDefault="006B45BA" w:rsidP="009F3118">
      <w:pPr>
        <w:pStyle w:val="NoSpacing"/>
        <w:spacing w:line="240" w:lineRule="auto"/>
      </w:pPr>
      <w:r w:rsidRPr="009F3118">
        <w:t>CDEP</w:t>
      </w:r>
      <w:r w:rsidRPr="009F3118">
        <w:tab/>
      </w:r>
      <w:r w:rsidRPr="009F3118">
        <w:tab/>
        <w:t>Community Development Employment Projects</w:t>
      </w:r>
    </w:p>
    <w:p w14:paraId="5E1273F4" w14:textId="7A7E2F19" w:rsidR="006B45BA" w:rsidRPr="009F3118" w:rsidRDefault="006B45BA" w:rsidP="009F3118">
      <w:pPr>
        <w:pStyle w:val="NoSpacing"/>
        <w:spacing w:line="240" w:lineRule="auto"/>
      </w:pPr>
      <w:r w:rsidRPr="009F3118">
        <w:t>DoE</w:t>
      </w:r>
      <w:r w:rsidRPr="009F3118">
        <w:tab/>
      </w:r>
      <w:r w:rsidRPr="009F3118">
        <w:tab/>
        <w:t>Department of the Environment</w:t>
      </w:r>
    </w:p>
    <w:p w14:paraId="04F746FD" w14:textId="55E1CA44" w:rsidR="006B45BA" w:rsidRPr="009F3118" w:rsidRDefault="006B45BA" w:rsidP="009F3118">
      <w:pPr>
        <w:pStyle w:val="NoSpacing"/>
        <w:spacing w:line="240" w:lineRule="auto"/>
      </w:pPr>
      <w:r w:rsidRPr="009F3118">
        <w:t>GAC</w:t>
      </w:r>
      <w:r w:rsidRPr="009F3118">
        <w:tab/>
      </w:r>
      <w:r w:rsidRPr="009F3118">
        <w:tab/>
      </w:r>
      <w:proofErr w:type="spellStart"/>
      <w:r w:rsidRPr="009F3118">
        <w:t>Girringun</w:t>
      </w:r>
      <w:proofErr w:type="spellEnd"/>
      <w:r w:rsidRPr="009F3118">
        <w:t xml:space="preserve"> Aboriginal Corporation</w:t>
      </w:r>
    </w:p>
    <w:p w14:paraId="1D6B083E" w14:textId="77777777" w:rsidR="006B45BA" w:rsidRPr="009F3118" w:rsidRDefault="006B45BA" w:rsidP="009F3118">
      <w:pPr>
        <w:pStyle w:val="NoSpacing"/>
        <w:spacing w:line="240" w:lineRule="auto"/>
      </w:pPr>
      <w:r w:rsidRPr="009F3118">
        <w:t>GBRMPA</w:t>
      </w:r>
      <w:r w:rsidRPr="009F3118">
        <w:tab/>
        <w:t>Great Barrier Reef Marine Park Authority</w:t>
      </w:r>
    </w:p>
    <w:p w14:paraId="4C983532" w14:textId="366B4AE4" w:rsidR="006B45BA" w:rsidRPr="009F3118" w:rsidRDefault="006B45BA" w:rsidP="009F3118">
      <w:pPr>
        <w:pStyle w:val="NoSpacing"/>
        <w:spacing w:line="240" w:lineRule="auto"/>
      </w:pPr>
      <w:r w:rsidRPr="009F3118">
        <w:t>IAS</w:t>
      </w:r>
      <w:r w:rsidRPr="009F3118">
        <w:tab/>
      </w:r>
      <w:r w:rsidRPr="009F3118">
        <w:tab/>
        <w:t>Indigenous Advancement Strategy</w:t>
      </w:r>
    </w:p>
    <w:p w14:paraId="2B274FBF" w14:textId="77777777" w:rsidR="006B45BA" w:rsidRPr="009F3118" w:rsidRDefault="006B45BA" w:rsidP="009F3118">
      <w:pPr>
        <w:pStyle w:val="NoSpacing"/>
        <w:spacing w:line="240" w:lineRule="auto"/>
      </w:pPr>
      <w:r w:rsidRPr="009F3118">
        <w:t>IPA</w:t>
      </w:r>
      <w:r w:rsidRPr="009F3118">
        <w:tab/>
      </w:r>
      <w:r w:rsidRPr="009F3118">
        <w:tab/>
        <w:t>Indigenous Protected Area</w:t>
      </w:r>
    </w:p>
    <w:p w14:paraId="063DA405" w14:textId="4D24D954" w:rsidR="006B45BA" w:rsidRPr="009F3118" w:rsidRDefault="006B45BA" w:rsidP="009F3118">
      <w:pPr>
        <w:pStyle w:val="NoSpacing"/>
        <w:spacing w:line="240" w:lineRule="auto"/>
      </w:pPr>
      <w:r w:rsidRPr="009F3118">
        <w:t>IUCN</w:t>
      </w:r>
      <w:r w:rsidRPr="009F3118">
        <w:tab/>
      </w:r>
      <w:r w:rsidRPr="009F3118">
        <w:tab/>
        <w:t>International Union for Conservation of Nature</w:t>
      </w:r>
    </w:p>
    <w:p w14:paraId="05CA1A07" w14:textId="19B256D1" w:rsidR="006B45BA" w:rsidRPr="009F3118" w:rsidRDefault="006B45BA" w:rsidP="009F3118">
      <w:pPr>
        <w:pStyle w:val="NoSpacing"/>
        <w:spacing w:line="240" w:lineRule="auto"/>
      </w:pPr>
      <w:r w:rsidRPr="009F3118">
        <w:t>NGO</w:t>
      </w:r>
      <w:r w:rsidRPr="009F3118">
        <w:tab/>
      </w:r>
      <w:r w:rsidRPr="009F3118">
        <w:tab/>
        <w:t>Non-Government Organisation</w:t>
      </w:r>
    </w:p>
    <w:p w14:paraId="35553996" w14:textId="69B94798" w:rsidR="006B45BA" w:rsidRPr="009F3118" w:rsidRDefault="006B45BA" w:rsidP="009F3118">
      <w:pPr>
        <w:pStyle w:val="NoSpacing"/>
        <w:spacing w:line="240" w:lineRule="auto"/>
      </w:pPr>
      <w:r w:rsidRPr="009F3118">
        <w:t>NRS</w:t>
      </w:r>
      <w:r w:rsidRPr="009F3118">
        <w:tab/>
      </w:r>
      <w:r w:rsidRPr="009F3118">
        <w:tab/>
        <w:t>National Reserve System</w:t>
      </w:r>
    </w:p>
    <w:p w14:paraId="218F0E6E" w14:textId="03FC90DA" w:rsidR="006B45BA" w:rsidRPr="009F3118" w:rsidRDefault="006B45BA" w:rsidP="009F3118">
      <w:pPr>
        <w:pStyle w:val="NoSpacing"/>
        <w:spacing w:line="240" w:lineRule="auto"/>
      </w:pPr>
      <w:r w:rsidRPr="009F3118">
        <w:t>PBC</w:t>
      </w:r>
      <w:r w:rsidRPr="009F3118">
        <w:tab/>
      </w:r>
      <w:r w:rsidRPr="009F3118">
        <w:tab/>
        <w:t>Prescribed Body Corporate</w:t>
      </w:r>
    </w:p>
    <w:p w14:paraId="08294AC3" w14:textId="0635714D" w:rsidR="006B45BA" w:rsidRPr="009F3118" w:rsidRDefault="006B45BA" w:rsidP="009F3118">
      <w:pPr>
        <w:pStyle w:val="NoSpacing"/>
        <w:spacing w:line="240" w:lineRule="auto"/>
      </w:pPr>
      <w:r w:rsidRPr="009F3118">
        <w:t xml:space="preserve">PM&amp;C </w:t>
      </w:r>
      <w:r w:rsidRPr="009F3118">
        <w:tab/>
      </w:r>
      <w:r w:rsidRPr="009F3118">
        <w:tab/>
      </w:r>
      <w:r w:rsidR="009F3118" w:rsidRPr="009F3118">
        <w:t>Department of</w:t>
      </w:r>
      <w:r w:rsidR="00510054">
        <w:t xml:space="preserve"> the</w:t>
      </w:r>
      <w:r w:rsidR="009F3118" w:rsidRPr="009F3118">
        <w:t xml:space="preserve"> </w:t>
      </w:r>
      <w:r w:rsidRPr="009F3118">
        <w:t xml:space="preserve">Prime </w:t>
      </w:r>
      <w:proofErr w:type="gramStart"/>
      <w:r w:rsidRPr="009F3118">
        <w:t>Minister &amp;</w:t>
      </w:r>
      <w:proofErr w:type="gramEnd"/>
      <w:r w:rsidRPr="009F3118">
        <w:t xml:space="preserve"> Cabinet</w:t>
      </w:r>
    </w:p>
    <w:p w14:paraId="36381ED4" w14:textId="220388C1" w:rsidR="00C05A3F" w:rsidRDefault="00C05A3F" w:rsidP="009F3118">
      <w:pPr>
        <w:pStyle w:val="NoSpacing"/>
        <w:spacing w:line="240" w:lineRule="auto"/>
      </w:pPr>
      <w:r>
        <w:t>Qld</w:t>
      </w:r>
      <w:r>
        <w:tab/>
      </w:r>
      <w:r>
        <w:tab/>
        <w:t>Queensland</w:t>
      </w:r>
    </w:p>
    <w:p w14:paraId="3325C22E" w14:textId="3E0A8FF8" w:rsidR="006B45BA" w:rsidRPr="009F3118" w:rsidRDefault="006B45BA" w:rsidP="009F3118">
      <w:pPr>
        <w:pStyle w:val="NoSpacing"/>
        <w:spacing w:line="240" w:lineRule="auto"/>
      </w:pPr>
      <w:r w:rsidRPr="009F3118">
        <w:t>SROI</w:t>
      </w:r>
      <w:r w:rsidRPr="009F3118">
        <w:tab/>
      </w:r>
      <w:r w:rsidRPr="009F3118">
        <w:tab/>
        <w:t>Social Return on Investment</w:t>
      </w:r>
    </w:p>
    <w:p w14:paraId="4A97200C" w14:textId="3641E374" w:rsidR="006B45BA" w:rsidRPr="009F3118" w:rsidRDefault="006B45BA" w:rsidP="009F3118">
      <w:pPr>
        <w:pStyle w:val="NoSpacing"/>
        <w:spacing w:line="240" w:lineRule="auto"/>
      </w:pPr>
      <w:r w:rsidRPr="009F3118">
        <w:t>SVA</w:t>
      </w:r>
      <w:r w:rsidRPr="009F3118">
        <w:tab/>
      </w:r>
      <w:r w:rsidRPr="009F3118">
        <w:tab/>
        <w:t>Social Ventures Australia</w:t>
      </w:r>
    </w:p>
    <w:p w14:paraId="22B55530" w14:textId="18BFA220" w:rsidR="006B45BA" w:rsidRPr="009F3118" w:rsidRDefault="006B45BA" w:rsidP="009F3118">
      <w:pPr>
        <w:pStyle w:val="NoSpacing"/>
        <w:spacing w:line="240" w:lineRule="auto"/>
      </w:pPr>
      <w:r w:rsidRPr="009F3118">
        <w:t>TEK</w:t>
      </w:r>
      <w:r w:rsidRPr="009F3118">
        <w:tab/>
      </w:r>
      <w:r w:rsidRPr="009F3118">
        <w:tab/>
        <w:t>Traditional Ecological Knowledge</w:t>
      </w:r>
    </w:p>
    <w:p w14:paraId="2191CA56" w14:textId="0ABB55F5" w:rsidR="006B45BA" w:rsidRPr="009F3118" w:rsidRDefault="006B45BA" w:rsidP="009F3118">
      <w:pPr>
        <w:pStyle w:val="NoSpacing"/>
        <w:spacing w:line="240" w:lineRule="auto"/>
      </w:pPr>
      <w:r w:rsidRPr="009F3118">
        <w:t>TUMRA</w:t>
      </w:r>
      <w:r w:rsidRPr="009F3118">
        <w:tab/>
      </w:r>
      <w:r w:rsidRPr="009F3118">
        <w:tab/>
        <w:t xml:space="preserve">Traditional Use of Marine Resources Agreement </w:t>
      </w:r>
    </w:p>
    <w:p w14:paraId="710C0C0C" w14:textId="4FDD518C" w:rsidR="006B45BA" w:rsidRPr="009F3118" w:rsidRDefault="006B45BA" w:rsidP="009F3118">
      <w:pPr>
        <w:pStyle w:val="NoSpacing"/>
        <w:spacing w:line="240" w:lineRule="auto"/>
      </w:pPr>
      <w:proofErr w:type="spellStart"/>
      <w:r w:rsidRPr="009F3118">
        <w:t>WoC</w:t>
      </w:r>
      <w:proofErr w:type="spellEnd"/>
      <w:r w:rsidRPr="009F3118">
        <w:tab/>
      </w:r>
      <w:r w:rsidRPr="009F3118">
        <w:tab/>
        <w:t>Working on Country</w:t>
      </w:r>
    </w:p>
    <w:p w14:paraId="4DEEBE1D" w14:textId="4B6EA992" w:rsidR="006B45BA" w:rsidRDefault="006B45BA" w:rsidP="009F3118">
      <w:pPr>
        <w:pStyle w:val="NoSpacing"/>
        <w:spacing w:line="240" w:lineRule="auto"/>
        <w:rPr>
          <w:szCs w:val="48"/>
        </w:rPr>
      </w:pPr>
      <w:r w:rsidRPr="009F3118">
        <w:t>WWF</w:t>
      </w:r>
      <w:r w:rsidRPr="009F3118">
        <w:tab/>
      </w:r>
      <w:r w:rsidRPr="009F3118">
        <w:tab/>
        <w:t>World Wildlife Fund</w:t>
      </w:r>
      <w:r>
        <w:t xml:space="preserve"> </w:t>
      </w:r>
      <w:r>
        <w:br w:type="page"/>
      </w:r>
    </w:p>
    <w:p w14:paraId="50232A7F" w14:textId="3D49A940" w:rsidR="005B57F0" w:rsidRPr="00DD2FDD" w:rsidRDefault="005B57F0" w:rsidP="00B2228B">
      <w:pPr>
        <w:pStyle w:val="Title"/>
        <w:rPr>
          <w:rFonts w:ascii="Arial" w:hAnsi="Arial" w:cs="Arial"/>
          <w:color w:val="002D62" w:themeColor="text2"/>
          <w:sz w:val="32"/>
        </w:rPr>
      </w:pPr>
      <w:r w:rsidRPr="00DD2FDD">
        <w:rPr>
          <w:rFonts w:ascii="Arial" w:hAnsi="Arial" w:cs="Arial"/>
          <w:color w:val="002D62" w:themeColor="text2"/>
          <w:sz w:val="32"/>
        </w:rPr>
        <w:t>Table of Contents</w:t>
      </w:r>
    </w:p>
    <w:p w14:paraId="41F97ECD" w14:textId="77777777" w:rsidR="003713F2" w:rsidRPr="003713F2" w:rsidRDefault="005B57F0">
      <w:pPr>
        <w:pStyle w:val="TOC1"/>
        <w:tabs>
          <w:tab w:val="right" w:leader="dot" w:pos="9016"/>
        </w:tabs>
        <w:rPr>
          <w:rFonts w:ascii="Arial" w:eastAsiaTheme="minorEastAsia" w:hAnsi="Arial" w:cs="Arial"/>
          <w:noProof/>
          <w:sz w:val="20"/>
          <w:szCs w:val="20"/>
          <w:lang w:eastAsia="en-AU"/>
        </w:rPr>
      </w:pPr>
      <w:r w:rsidRPr="003713F2">
        <w:rPr>
          <w:rFonts w:ascii="Arial" w:hAnsi="Arial" w:cs="Arial"/>
          <w:sz w:val="20"/>
          <w:szCs w:val="20"/>
        </w:rPr>
        <w:fldChar w:fldCharType="begin"/>
      </w:r>
      <w:r w:rsidRPr="003713F2">
        <w:rPr>
          <w:rFonts w:ascii="Arial" w:hAnsi="Arial" w:cs="Arial"/>
          <w:sz w:val="20"/>
          <w:szCs w:val="20"/>
        </w:rPr>
        <w:instrText xml:space="preserve"> TOC \o "1-2" \h \z \u </w:instrText>
      </w:r>
      <w:r w:rsidRPr="003713F2">
        <w:rPr>
          <w:rFonts w:ascii="Arial" w:hAnsi="Arial" w:cs="Arial"/>
          <w:sz w:val="20"/>
          <w:szCs w:val="20"/>
        </w:rPr>
        <w:fldChar w:fldCharType="separate"/>
      </w:r>
      <w:hyperlink w:anchor="_Toc442282173" w:history="1">
        <w:r w:rsidR="003713F2" w:rsidRPr="003713F2">
          <w:rPr>
            <w:rStyle w:val="Hyperlink"/>
            <w:rFonts w:ascii="Arial" w:hAnsi="Arial" w:cs="Arial"/>
            <w:noProof/>
            <w:sz w:val="20"/>
            <w:szCs w:val="20"/>
          </w:rPr>
          <w:t>About Social Ventures Australia</w:t>
        </w:r>
        <w:r w:rsidR="003713F2" w:rsidRPr="003713F2">
          <w:rPr>
            <w:rFonts w:ascii="Arial" w:hAnsi="Arial" w:cs="Arial"/>
            <w:noProof/>
            <w:webHidden/>
            <w:sz w:val="20"/>
            <w:szCs w:val="20"/>
          </w:rPr>
          <w:tab/>
        </w:r>
        <w:r w:rsidR="003713F2" w:rsidRPr="003713F2">
          <w:rPr>
            <w:rFonts w:ascii="Arial" w:hAnsi="Arial" w:cs="Arial"/>
            <w:noProof/>
            <w:webHidden/>
            <w:sz w:val="20"/>
            <w:szCs w:val="20"/>
          </w:rPr>
          <w:fldChar w:fldCharType="begin"/>
        </w:r>
        <w:r w:rsidR="003713F2" w:rsidRPr="003713F2">
          <w:rPr>
            <w:rFonts w:ascii="Arial" w:hAnsi="Arial" w:cs="Arial"/>
            <w:noProof/>
            <w:webHidden/>
            <w:sz w:val="20"/>
            <w:szCs w:val="20"/>
          </w:rPr>
          <w:instrText xml:space="preserve"> PAGEREF _Toc442282173 \h </w:instrText>
        </w:r>
        <w:r w:rsidR="003713F2" w:rsidRPr="003713F2">
          <w:rPr>
            <w:rFonts w:ascii="Arial" w:hAnsi="Arial" w:cs="Arial"/>
            <w:noProof/>
            <w:webHidden/>
            <w:sz w:val="20"/>
            <w:szCs w:val="20"/>
          </w:rPr>
        </w:r>
        <w:r w:rsidR="003713F2" w:rsidRPr="003713F2">
          <w:rPr>
            <w:rFonts w:ascii="Arial" w:hAnsi="Arial" w:cs="Arial"/>
            <w:noProof/>
            <w:webHidden/>
            <w:sz w:val="20"/>
            <w:szCs w:val="20"/>
          </w:rPr>
          <w:fldChar w:fldCharType="separate"/>
        </w:r>
        <w:r w:rsidR="00A106E6">
          <w:rPr>
            <w:rFonts w:ascii="Arial" w:hAnsi="Arial" w:cs="Arial"/>
            <w:noProof/>
            <w:webHidden/>
            <w:sz w:val="20"/>
            <w:szCs w:val="20"/>
          </w:rPr>
          <w:t>1</w:t>
        </w:r>
        <w:r w:rsidR="003713F2" w:rsidRPr="003713F2">
          <w:rPr>
            <w:rFonts w:ascii="Arial" w:hAnsi="Arial" w:cs="Arial"/>
            <w:noProof/>
            <w:webHidden/>
            <w:sz w:val="20"/>
            <w:szCs w:val="20"/>
          </w:rPr>
          <w:fldChar w:fldCharType="end"/>
        </w:r>
      </w:hyperlink>
    </w:p>
    <w:p w14:paraId="1B8248CE" w14:textId="77777777" w:rsidR="003713F2" w:rsidRPr="003713F2" w:rsidRDefault="00DB283D">
      <w:pPr>
        <w:pStyle w:val="TOC1"/>
        <w:tabs>
          <w:tab w:val="right" w:leader="dot" w:pos="9016"/>
        </w:tabs>
        <w:rPr>
          <w:rFonts w:ascii="Arial" w:eastAsiaTheme="minorEastAsia" w:hAnsi="Arial" w:cs="Arial"/>
          <w:noProof/>
          <w:sz w:val="20"/>
          <w:szCs w:val="20"/>
          <w:lang w:eastAsia="en-AU"/>
        </w:rPr>
      </w:pPr>
      <w:hyperlink w:anchor="_Toc442282174" w:history="1">
        <w:r w:rsidR="003713F2" w:rsidRPr="003713F2">
          <w:rPr>
            <w:rStyle w:val="Hyperlink"/>
            <w:rFonts w:ascii="Arial" w:hAnsi="Arial" w:cs="Arial"/>
            <w:noProof/>
            <w:sz w:val="20"/>
            <w:szCs w:val="20"/>
          </w:rPr>
          <w:t>List of Abbreviations</w:t>
        </w:r>
        <w:r w:rsidR="003713F2" w:rsidRPr="003713F2">
          <w:rPr>
            <w:rFonts w:ascii="Arial" w:hAnsi="Arial" w:cs="Arial"/>
            <w:noProof/>
            <w:webHidden/>
            <w:sz w:val="20"/>
            <w:szCs w:val="20"/>
          </w:rPr>
          <w:tab/>
        </w:r>
        <w:r w:rsidR="003713F2" w:rsidRPr="003713F2">
          <w:rPr>
            <w:rFonts w:ascii="Arial" w:hAnsi="Arial" w:cs="Arial"/>
            <w:noProof/>
            <w:webHidden/>
            <w:sz w:val="20"/>
            <w:szCs w:val="20"/>
          </w:rPr>
          <w:fldChar w:fldCharType="begin"/>
        </w:r>
        <w:r w:rsidR="003713F2" w:rsidRPr="003713F2">
          <w:rPr>
            <w:rFonts w:ascii="Arial" w:hAnsi="Arial" w:cs="Arial"/>
            <w:noProof/>
            <w:webHidden/>
            <w:sz w:val="20"/>
            <w:szCs w:val="20"/>
          </w:rPr>
          <w:instrText xml:space="preserve"> PAGEREF _Toc442282174 \h </w:instrText>
        </w:r>
        <w:r w:rsidR="003713F2" w:rsidRPr="003713F2">
          <w:rPr>
            <w:rFonts w:ascii="Arial" w:hAnsi="Arial" w:cs="Arial"/>
            <w:noProof/>
            <w:webHidden/>
            <w:sz w:val="20"/>
            <w:szCs w:val="20"/>
          </w:rPr>
        </w:r>
        <w:r w:rsidR="003713F2" w:rsidRPr="003713F2">
          <w:rPr>
            <w:rFonts w:ascii="Arial" w:hAnsi="Arial" w:cs="Arial"/>
            <w:noProof/>
            <w:webHidden/>
            <w:sz w:val="20"/>
            <w:szCs w:val="20"/>
          </w:rPr>
          <w:fldChar w:fldCharType="separate"/>
        </w:r>
        <w:r w:rsidR="00A106E6">
          <w:rPr>
            <w:rFonts w:ascii="Arial" w:hAnsi="Arial" w:cs="Arial"/>
            <w:noProof/>
            <w:webHidden/>
            <w:sz w:val="20"/>
            <w:szCs w:val="20"/>
          </w:rPr>
          <w:t>2</w:t>
        </w:r>
        <w:r w:rsidR="003713F2" w:rsidRPr="003713F2">
          <w:rPr>
            <w:rFonts w:ascii="Arial" w:hAnsi="Arial" w:cs="Arial"/>
            <w:noProof/>
            <w:webHidden/>
            <w:sz w:val="20"/>
            <w:szCs w:val="20"/>
          </w:rPr>
          <w:fldChar w:fldCharType="end"/>
        </w:r>
      </w:hyperlink>
    </w:p>
    <w:p w14:paraId="702FC181" w14:textId="77777777" w:rsidR="003713F2" w:rsidRPr="003713F2" w:rsidRDefault="00DB283D">
      <w:pPr>
        <w:pStyle w:val="TOC1"/>
        <w:tabs>
          <w:tab w:val="right" w:leader="dot" w:pos="9016"/>
        </w:tabs>
        <w:rPr>
          <w:rFonts w:ascii="Arial" w:eastAsiaTheme="minorEastAsia" w:hAnsi="Arial" w:cs="Arial"/>
          <w:noProof/>
          <w:sz w:val="20"/>
          <w:szCs w:val="20"/>
          <w:lang w:eastAsia="en-AU"/>
        </w:rPr>
      </w:pPr>
      <w:hyperlink w:anchor="_Toc442282175" w:history="1">
        <w:r w:rsidR="003713F2" w:rsidRPr="003713F2">
          <w:rPr>
            <w:rStyle w:val="Hyperlink"/>
            <w:rFonts w:ascii="Arial" w:hAnsi="Arial" w:cs="Arial"/>
            <w:noProof/>
            <w:sz w:val="20"/>
            <w:szCs w:val="20"/>
          </w:rPr>
          <w:t>Executive Summary</w:t>
        </w:r>
        <w:r w:rsidR="003713F2" w:rsidRPr="003713F2">
          <w:rPr>
            <w:rFonts w:ascii="Arial" w:hAnsi="Arial" w:cs="Arial"/>
            <w:noProof/>
            <w:webHidden/>
            <w:sz w:val="20"/>
            <w:szCs w:val="20"/>
          </w:rPr>
          <w:tab/>
        </w:r>
        <w:r w:rsidR="003713F2" w:rsidRPr="003713F2">
          <w:rPr>
            <w:rFonts w:ascii="Arial" w:hAnsi="Arial" w:cs="Arial"/>
            <w:noProof/>
            <w:webHidden/>
            <w:sz w:val="20"/>
            <w:szCs w:val="20"/>
          </w:rPr>
          <w:fldChar w:fldCharType="begin"/>
        </w:r>
        <w:r w:rsidR="003713F2" w:rsidRPr="003713F2">
          <w:rPr>
            <w:rFonts w:ascii="Arial" w:hAnsi="Arial" w:cs="Arial"/>
            <w:noProof/>
            <w:webHidden/>
            <w:sz w:val="20"/>
            <w:szCs w:val="20"/>
          </w:rPr>
          <w:instrText xml:space="preserve"> PAGEREF _Toc442282175 \h </w:instrText>
        </w:r>
        <w:r w:rsidR="003713F2" w:rsidRPr="003713F2">
          <w:rPr>
            <w:rFonts w:ascii="Arial" w:hAnsi="Arial" w:cs="Arial"/>
            <w:noProof/>
            <w:webHidden/>
            <w:sz w:val="20"/>
            <w:szCs w:val="20"/>
          </w:rPr>
        </w:r>
        <w:r w:rsidR="003713F2" w:rsidRPr="003713F2">
          <w:rPr>
            <w:rFonts w:ascii="Arial" w:hAnsi="Arial" w:cs="Arial"/>
            <w:noProof/>
            <w:webHidden/>
            <w:sz w:val="20"/>
            <w:szCs w:val="20"/>
          </w:rPr>
          <w:fldChar w:fldCharType="separate"/>
        </w:r>
        <w:r w:rsidR="00A106E6">
          <w:rPr>
            <w:rFonts w:ascii="Arial" w:hAnsi="Arial" w:cs="Arial"/>
            <w:noProof/>
            <w:webHidden/>
            <w:sz w:val="20"/>
            <w:szCs w:val="20"/>
          </w:rPr>
          <w:t>4</w:t>
        </w:r>
        <w:r w:rsidR="003713F2" w:rsidRPr="003713F2">
          <w:rPr>
            <w:rFonts w:ascii="Arial" w:hAnsi="Arial" w:cs="Arial"/>
            <w:noProof/>
            <w:webHidden/>
            <w:sz w:val="20"/>
            <w:szCs w:val="20"/>
          </w:rPr>
          <w:fldChar w:fldCharType="end"/>
        </w:r>
      </w:hyperlink>
    </w:p>
    <w:p w14:paraId="731F5451" w14:textId="77777777" w:rsidR="003713F2" w:rsidRPr="003713F2" w:rsidRDefault="00DB283D">
      <w:pPr>
        <w:pStyle w:val="TOC1"/>
        <w:tabs>
          <w:tab w:val="right" w:leader="dot" w:pos="9016"/>
        </w:tabs>
        <w:rPr>
          <w:rFonts w:ascii="Arial" w:eastAsiaTheme="minorEastAsia" w:hAnsi="Arial" w:cs="Arial"/>
          <w:noProof/>
          <w:sz w:val="20"/>
          <w:szCs w:val="20"/>
          <w:lang w:eastAsia="en-AU"/>
        </w:rPr>
      </w:pPr>
      <w:hyperlink w:anchor="_Toc442282176" w:history="1">
        <w:r w:rsidR="003713F2" w:rsidRPr="003713F2">
          <w:rPr>
            <w:rStyle w:val="Hyperlink"/>
            <w:rFonts w:ascii="Arial" w:hAnsi="Arial" w:cs="Arial"/>
            <w:noProof/>
            <w:sz w:val="20"/>
            <w:szCs w:val="20"/>
          </w:rPr>
          <w:t>1 Introduction</w:t>
        </w:r>
        <w:r w:rsidR="003713F2" w:rsidRPr="003713F2">
          <w:rPr>
            <w:rFonts w:ascii="Arial" w:hAnsi="Arial" w:cs="Arial"/>
            <w:noProof/>
            <w:webHidden/>
            <w:sz w:val="20"/>
            <w:szCs w:val="20"/>
          </w:rPr>
          <w:tab/>
        </w:r>
        <w:r w:rsidR="003713F2" w:rsidRPr="003713F2">
          <w:rPr>
            <w:rFonts w:ascii="Arial" w:hAnsi="Arial" w:cs="Arial"/>
            <w:noProof/>
            <w:webHidden/>
            <w:sz w:val="20"/>
            <w:szCs w:val="20"/>
          </w:rPr>
          <w:fldChar w:fldCharType="begin"/>
        </w:r>
        <w:r w:rsidR="003713F2" w:rsidRPr="003713F2">
          <w:rPr>
            <w:rFonts w:ascii="Arial" w:hAnsi="Arial" w:cs="Arial"/>
            <w:noProof/>
            <w:webHidden/>
            <w:sz w:val="20"/>
            <w:szCs w:val="20"/>
          </w:rPr>
          <w:instrText xml:space="preserve"> PAGEREF _Toc442282176 \h </w:instrText>
        </w:r>
        <w:r w:rsidR="003713F2" w:rsidRPr="003713F2">
          <w:rPr>
            <w:rFonts w:ascii="Arial" w:hAnsi="Arial" w:cs="Arial"/>
            <w:noProof/>
            <w:webHidden/>
            <w:sz w:val="20"/>
            <w:szCs w:val="20"/>
          </w:rPr>
        </w:r>
        <w:r w:rsidR="003713F2" w:rsidRPr="003713F2">
          <w:rPr>
            <w:rFonts w:ascii="Arial" w:hAnsi="Arial" w:cs="Arial"/>
            <w:noProof/>
            <w:webHidden/>
            <w:sz w:val="20"/>
            <w:szCs w:val="20"/>
          </w:rPr>
          <w:fldChar w:fldCharType="separate"/>
        </w:r>
        <w:r w:rsidR="00A106E6">
          <w:rPr>
            <w:rFonts w:ascii="Arial" w:hAnsi="Arial" w:cs="Arial"/>
            <w:noProof/>
            <w:webHidden/>
            <w:sz w:val="20"/>
            <w:szCs w:val="20"/>
          </w:rPr>
          <w:t>8</w:t>
        </w:r>
        <w:r w:rsidR="003713F2" w:rsidRPr="003713F2">
          <w:rPr>
            <w:rFonts w:ascii="Arial" w:hAnsi="Arial" w:cs="Arial"/>
            <w:noProof/>
            <w:webHidden/>
            <w:sz w:val="20"/>
            <w:szCs w:val="20"/>
          </w:rPr>
          <w:fldChar w:fldCharType="end"/>
        </w:r>
      </w:hyperlink>
    </w:p>
    <w:p w14:paraId="13F29B58" w14:textId="77777777" w:rsidR="003713F2" w:rsidRPr="003713F2" w:rsidRDefault="00DB283D">
      <w:pPr>
        <w:pStyle w:val="TOC2"/>
        <w:rPr>
          <w:rFonts w:ascii="Arial" w:eastAsiaTheme="minorEastAsia" w:hAnsi="Arial" w:cs="Arial"/>
          <w:noProof/>
          <w:sz w:val="20"/>
          <w:szCs w:val="20"/>
          <w:lang w:eastAsia="en-AU"/>
        </w:rPr>
      </w:pPr>
      <w:hyperlink w:anchor="_Toc442282177" w:history="1">
        <w:r w:rsidR="003713F2" w:rsidRPr="003713F2">
          <w:rPr>
            <w:rStyle w:val="Hyperlink"/>
            <w:rFonts w:ascii="Arial" w:hAnsi="Arial" w:cs="Arial"/>
            <w:noProof/>
            <w:sz w:val="20"/>
            <w:szCs w:val="20"/>
          </w:rPr>
          <w:t>1.1 Project objective</w:t>
        </w:r>
        <w:r w:rsidR="003713F2" w:rsidRPr="003713F2">
          <w:rPr>
            <w:rFonts w:ascii="Arial" w:hAnsi="Arial" w:cs="Arial"/>
            <w:noProof/>
            <w:webHidden/>
            <w:sz w:val="20"/>
            <w:szCs w:val="20"/>
          </w:rPr>
          <w:tab/>
        </w:r>
        <w:r w:rsidR="003713F2" w:rsidRPr="003713F2">
          <w:rPr>
            <w:rFonts w:ascii="Arial" w:hAnsi="Arial" w:cs="Arial"/>
            <w:noProof/>
            <w:webHidden/>
            <w:sz w:val="20"/>
            <w:szCs w:val="20"/>
          </w:rPr>
          <w:fldChar w:fldCharType="begin"/>
        </w:r>
        <w:r w:rsidR="003713F2" w:rsidRPr="003713F2">
          <w:rPr>
            <w:rFonts w:ascii="Arial" w:hAnsi="Arial" w:cs="Arial"/>
            <w:noProof/>
            <w:webHidden/>
            <w:sz w:val="20"/>
            <w:szCs w:val="20"/>
          </w:rPr>
          <w:instrText xml:space="preserve"> PAGEREF _Toc442282177 \h </w:instrText>
        </w:r>
        <w:r w:rsidR="003713F2" w:rsidRPr="003713F2">
          <w:rPr>
            <w:rFonts w:ascii="Arial" w:hAnsi="Arial" w:cs="Arial"/>
            <w:noProof/>
            <w:webHidden/>
            <w:sz w:val="20"/>
            <w:szCs w:val="20"/>
          </w:rPr>
        </w:r>
        <w:r w:rsidR="003713F2" w:rsidRPr="003713F2">
          <w:rPr>
            <w:rFonts w:ascii="Arial" w:hAnsi="Arial" w:cs="Arial"/>
            <w:noProof/>
            <w:webHidden/>
            <w:sz w:val="20"/>
            <w:szCs w:val="20"/>
          </w:rPr>
          <w:fldChar w:fldCharType="separate"/>
        </w:r>
        <w:r w:rsidR="00A106E6">
          <w:rPr>
            <w:rFonts w:ascii="Arial" w:hAnsi="Arial" w:cs="Arial"/>
            <w:noProof/>
            <w:webHidden/>
            <w:sz w:val="20"/>
            <w:szCs w:val="20"/>
          </w:rPr>
          <w:t>8</w:t>
        </w:r>
        <w:r w:rsidR="003713F2" w:rsidRPr="003713F2">
          <w:rPr>
            <w:rFonts w:ascii="Arial" w:hAnsi="Arial" w:cs="Arial"/>
            <w:noProof/>
            <w:webHidden/>
            <w:sz w:val="20"/>
            <w:szCs w:val="20"/>
          </w:rPr>
          <w:fldChar w:fldCharType="end"/>
        </w:r>
      </w:hyperlink>
    </w:p>
    <w:p w14:paraId="5D3E3271" w14:textId="77777777" w:rsidR="003713F2" w:rsidRPr="003713F2" w:rsidRDefault="00DB283D">
      <w:pPr>
        <w:pStyle w:val="TOC2"/>
        <w:rPr>
          <w:rFonts w:ascii="Arial" w:eastAsiaTheme="minorEastAsia" w:hAnsi="Arial" w:cs="Arial"/>
          <w:noProof/>
          <w:sz w:val="20"/>
          <w:szCs w:val="20"/>
          <w:lang w:eastAsia="en-AU"/>
        </w:rPr>
      </w:pPr>
      <w:hyperlink w:anchor="_Toc442282178" w:history="1">
        <w:r w:rsidR="003713F2" w:rsidRPr="003713F2">
          <w:rPr>
            <w:rStyle w:val="Hyperlink"/>
            <w:rFonts w:ascii="Arial" w:hAnsi="Arial" w:cs="Arial"/>
            <w:noProof/>
            <w:sz w:val="20"/>
            <w:szCs w:val="20"/>
          </w:rPr>
          <w:t>1.2 Project scope</w:t>
        </w:r>
        <w:r w:rsidR="003713F2" w:rsidRPr="003713F2">
          <w:rPr>
            <w:rFonts w:ascii="Arial" w:hAnsi="Arial" w:cs="Arial"/>
            <w:noProof/>
            <w:webHidden/>
            <w:sz w:val="20"/>
            <w:szCs w:val="20"/>
          </w:rPr>
          <w:tab/>
        </w:r>
        <w:r w:rsidR="003713F2" w:rsidRPr="003713F2">
          <w:rPr>
            <w:rFonts w:ascii="Arial" w:hAnsi="Arial" w:cs="Arial"/>
            <w:noProof/>
            <w:webHidden/>
            <w:sz w:val="20"/>
            <w:szCs w:val="20"/>
          </w:rPr>
          <w:fldChar w:fldCharType="begin"/>
        </w:r>
        <w:r w:rsidR="003713F2" w:rsidRPr="003713F2">
          <w:rPr>
            <w:rFonts w:ascii="Arial" w:hAnsi="Arial" w:cs="Arial"/>
            <w:noProof/>
            <w:webHidden/>
            <w:sz w:val="20"/>
            <w:szCs w:val="20"/>
          </w:rPr>
          <w:instrText xml:space="preserve"> PAGEREF _Toc442282178 \h </w:instrText>
        </w:r>
        <w:r w:rsidR="003713F2" w:rsidRPr="003713F2">
          <w:rPr>
            <w:rFonts w:ascii="Arial" w:hAnsi="Arial" w:cs="Arial"/>
            <w:noProof/>
            <w:webHidden/>
            <w:sz w:val="20"/>
            <w:szCs w:val="20"/>
          </w:rPr>
        </w:r>
        <w:r w:rsidR="003713F2" w:rsidRPr="003713F2">
          <w:rPr>
            <w:rFonts w:ascii="Arial" w:hAnsi="Arial" w:cs="Arial"/>
            <w:noProof/>
            <w:webHidden/>
            <w:sz w:val="20"/>
            <w:szCs w:val="20"/>
          </w:rPr>
          <w:fldChar w:fldCharType="separate"/>
        </w:r>
        <w:r w:rsidR="00A106E6">
          <w:rPr>
            <w:rFonts w:ascii="Arial" w:hAnsi="Arial" w:cs="Arial"/>
            <w:noProof/>
            <w:webHidden/>
            <w:sz w:val="20"/>
            <w:szCs w:val="20"/>
          </w:rPr>
          <w:t>8</w:t>
        </w:r>
        <w:r w:rsidR="003713F2" w:rsidRPr="003713F2">
          <w:rPr>
            <w:rFonts w:ascii="Arial" w:hAnsi="Arial" w:cs="Arial"/>
            <w:noProof/>
            <w:webHidden/>
            <w:sz w:val="20"/>
            <w:szCs w:val="20"/>
          </w:rPr>
          <w:fldChar w:fldCharType="end"/>
        </w:r>
      </w:hyperlink>
    </w:p>
    <w:p w14:paraId="36221116" w14:textId="77777777" w:rsidR="003713F2" w:rsidRPr="003713F2" w:rsidRDefault="00DB283D">
      <w:pPr>
        <w:pStyle w:val="TOC2"/>
        <w:rPr>
          <w:rFonts w:ascii="Arial" w:eastAsiaTheme="minorEastAsia" w:hAnsi="Arial" w:cs="Arial"/>
          <w:noProof/>
          <w:sz w:val="20"/>
          <w:szCs w:val="20"/>
          <w:lang w:eastAsia="en-AU"/>
        </w:rPr>
      </w:pPr>
      <w:hyperlink w:anchor="_Toc442282179" w:history="1">
        <w:r w:rsidR="003713F2" w:rsidRPr="003713F2">
          <w:rPr>
            <w:rStyle w:val="Hyperlink"/>
            <w:rFonts w:ascii="Arial" w:hAnsi="Arial" w:cs="Arial"/>
            <w:noProof/>
            <w:sz w:val="20"/>
            <w:szCs w:val="20"/>
          </w:rPr>
          <w:t>1.3 Report structure</w:t>
        </w:r>
        <w:r w:rsidR="003713F2" w:rsidRPr="003713F2">
          <w:rPr>
            <w:rFonts w:ascii="Arial" w:hAnsi="Arial" w:cs="Arial"/>
            <w:noProof/>
            <w:webHidden/>
            <w:sz w:val="20"/>
            <w:szCs w:val="20"/>
          </w:rPr>
          <w:tab/>
        </w:r>
        <w:r w:rsidR="003713F2" w:rsidRPr="003713F2">
          <w:rPr>
            <w:rFonts w:ascii="Arial" w:hAnsi="Arial" w:cs="Arial"/>
            <w:noProof/>
            <w:webHidden/>
            <w:sz w:val="20"/>
            <w:szCs w:val="20"/>
          </w:rPr>
          <w:fldChar w:fldCharType="begin"/>
        </w:r>
        <w:r w:rsidR="003713F2" w:rsidRPr="003713F2">
          <w:rPr>
            <w:rFonts w:ascii="Arial" w:hAnsi="Arial" w:cs="Arial"/>
            <w:noProof/>
            <w:webHidden/>
            <w:sz w:val="20"/>
            <w:szCs w:val="20"/>
          </w:rPr>
          <w:instrText xml:space="preserve"> PAGEREF _Toc442282179 \h </w:instrText>
        </w:r>
        <w:r w:rsidR="003713F2" w:rsidRPr="003713F2">
          <w:rPr>
            <w:rFonts w:ascii="Arial" w:hAnsi="Arial" w:cs="Arial"/>
            <w:noProof/>
            <w:webHidden/>
            <w:sz w:val="20"/>
            <w:szCs w:val="20"/>
          </w:rPr>
        </w:r>
        <w:r w:rsidR="003713F2" w:rsidRPr="003713F2">
          <w:rPr>
            <w:rFonts w:ascii="Arial" w:hAnsi="Arial" w:cs="Arial"/>
            <w:noProof/>
            <w:webHidden/>
            <w:sz w:val="20"/>
            <w:szCs w:val="20"/>
          </w:rPr>
          <w:fldChar w:fldCharType="separate"/>
        </w:r>
        <w:r w:rsidR="00A106E6">
          <w:rPr>
            <w:rFonts w:ascii="Arial" w:hAnsi="Arial" w:cs="Arial"/>
            <w:noProof/>
            <w:webHidden/>
            <w:sz w:val="20"/>
            <w:szCs w:val="20"/>
          </w:rPr>
          <w:t>9</w:t>
        </w:r>
        <w:r w:rsidR="003713F2" w:rsidRPr="003713F2">
          <w:rPr>
            <w:rFonts w:ascii="Arial" w:hAnsi="Arial" w:cs="Arial"/>
            <w:noProof/>
            <w:webHidden/>
            <w:sz w:val="20"/>
            <w:szCs w:val="20"/>
          </w:rPr>
          <w:fldChar w:fldCharType="end"/>
        </w:r>
      </w:hyperlink>
    </w:p>
    <w:p w14:paraId="53F65261" w14:textId="77777777" w:rsidR="003713F2" w:rsidRPr="003713F2" w:rsidRDefault="00DB283D">
      <w:pPr>
        <w:pStyle w:val="TOC1"/>
        <w:tabs>
          <w:tab w:val="right" w:leader="dot" w:pos="9016"/>
        </w:tabs>
        <w:rPr>
          <w:rFonts w:ascii="Arial" w:eastAsiaTheme="minorEastAsia" w:hAnsi="Arial" w:cs="Arial"/>
          <w:noProof/>
          <w:sz w:val="20"/>
          <w:szCs w:val="20"/>
          <w:lang w:eastAsia="en-AU"/>
        </w:rPr>
      </w:pPr>
      <w:hyperlink w:anchor="_Toc442282180" w:history="1">
        <w:r w:rsidR="003713F2" w:rsidRPr="003713F2">
          <w:rPr>
            <w:rStyle w:val="Hyperlink"/>
            <w:rFonts w:ascii="Arial" w:hAnsi="Arial" w:cs="Arial"/>
            <w:noProof/>
            <w:sz w:val="20"/>
            <w:szCs w:val="20"/>
          </w:rPr>
          <w:t>2 Context</w:t>
        </w:r>
        <w:r w:rsidR="003713F2" w:rsidRPr="003713F2">
          <w:rPr>
            <w:rFonts w:ascii="Arial" w:hAnsi="Arial" w:cs="Arial"/>
            <w:noProof/>
            <w:webHidden/>
            <w:sz w:val="20"/>
            <w:szCs w:val="20"/>
          </w:rPr>
          <w:tab/>
        </w:r>
        <w:r w:rsidR="003713F2" w:rsidRPr="003713F2">
          <w:rPr>
            <w:rFonts w:ascii="Arial" w:hAnsi="Arial" w:cs="Arial"/>
            <w:noProof/>
            <w:webHidden/>
            <w:sz w:val="20"/>
            <w:szCs w:val="20"/>
          </w:rPr>
          <w:fldChar w:fldCharType="begin"/>
        </w:r>
        <w:r w:rsidR="003713F2" w:rsidRPr="003713F2">
          <w:rPr>
            <w:rFonts w:ascii="Arial" w:hAnsi="Arial" w:cs="Arial"/>
            <w:noProof/>
            <w:webHidden/>
            <w:sz w:val="20"/>
            <w:szCs w:val="20"/>
          </w:rPr>
          <w:instrText xml:space="preserve"> PAGEREF _Toc442282180 \h </w:instrText>
        </w:r>
        <w:r w:rsidR="003713F2" w:rsidRPr="003713F2">
          <w:rPr>
            <w:rFonts w:ascii="Arial" w:hAnsi="Arial" w:cs="Arial"/>
            <w:noProof/>
            <w:webHidden/>
            <w:sz w:val="20"/>
            <w:szCs w:val="20"/>
          </w:rPr>
        </w:r>
        <w:r w:rsidR="003713F2" w:rsidRPr="003713F2">
          <w:rPr>
            <w:rFonts w:ascii="Arial" w:hAnsi="Arial" w:cs="Arial"/>
            <w:noProof/>
            <w:webHidden/>
            <w:sz w:val="20"/>
            <w:szCs w:val="20"/>
          </w:rPr>
          <w:fldChar w:fldCharType="separate"/>
        </w:r>
        <w:r w:rsidR="00A106E6">
          <w:rPr>
            <w:rFonts w:ascii="Arial" w:hAnsi="Arial" w:cs="Arial"/>
            <w:noProof/>
            <w:webHidden/>
            <w:sz w:val="20"/>
            <w:szCs w:val="20"/>
          </w:rPr>
          <w:t>10</w:t>
        </w:r>
        <w:r w:rsidR="003713F2" w:rsidRPr="003713F2">
          <w:rPr>
            <w:rFonts w:ascii="Arial" w:hAnsi="Arial" w:cs="Arial"/>
            <w:noProof/>
            <w:webHidden/>
            <w:sz w:val="20"/>
            <w:szCs w:val="20"/>
          </w:rPr>
          <w:fldChar w:fldCharType="end"/>
        </w:r>
      </w:hyperlink>
    </w:p>
    <w:p w14:paraId="2BC347D4" w14:textId="77777777" w:rsidR="003713F2" w:rsidRPr="003713F2" w:rsidRDefault="00DB283D">
      <w:pPr>
        <w:pStyle w:val="TOC2"/>
        <w:rPr>
          <w:rFonts w:ascii="Arial" w:eastAsiaTheme="minorEastAsia" w:hAnsi="Arial" w:cs="Arial"/>
          <w:noProof/>
          <w:sz w:val="20"/>
          <w:szCs w:val="20"/>
          <w:lang w:eastAsia="en-AU"/>
        </w:rPr>
      </w:pPr>
      <w:hyperlink w:anchor="_Toc442282181" w:history="1">
        <w:r w:rsidR="003713F2" w:rsidRPr="003713F2">
          <w:rPr>
            <w:rStyle w:val="Hyperlink"/>
            <w:rFonts w:ascii="Arial" w:hAnsi="Arial" w:cs="Arial"/>
            <w:noProof/>
            <w:sz w:val="20"/>
            <w:szCs w:val="20"/>
          </w:rPr>
          <w:t>2.1 Indigenous Protected Areas</w:t>
        </w:r>
        <w:r w:rsidR="003713F2" w:rsidRPr="003713F2">
          <w:rPr>
            <w:rFonts w:ascii="Arial" w:hAnsi="Arial" w:cs="Arial"/>
            <w:noProof/>
            <w:webHidden/>
            <w:sz w:val="20"/>
            <w:szCs w:val="20"/>
          </w:rPr>
          <w:tab/>
        </w:r>
        <w:r w:rsidR="003713F2" w:rsidRPr="003713F2">
          <w:rPr>
            <w:rFonts w:ascii="Arial" w:hAnsi="Arial" w:cs="Arial"/>
            <w:noProof/>
            <w:webHidden/>
            <w:sz w:val="20"/>
            <w:szCs w:val="20"/>
          </w:rPr>
          <w:fldChar w:fldCharType="begin"/>
        </w:r>
        <w:r w:rsidR="003713F2" w:rsidRPr="003713F2">
          <w:rPr>
            <w:rFonts w:ascii="Arial" w:hAnsi="Arial" w:cs="Arial"/>
            <w:noProof/>
            <w:webHidden/>
            <w:sz w:val="20"/>
            <w:szCs w:val="20"/>
          </w:rPr>
          <w:instrText xml:space="preserve"> PAGEREF _Toc442282181 \h </w:instrText>
        </w:r>
        <w:r w:rsidR="003713F2" w:rsidRPr="003713F2">
          <w:rPr>
            <w:rFonts w:ascii="Arial" w:hAnsi="Arial" w:cs="Arial"/>
            <w:noProof/>
            <w:webHidden/>
            <w:sz w:val="20"/>
            <w:szCs w:val="20"/>
          </w:rPr>
        </w:r>
        <w:r w:rsidR="003713F2" w:rsidRPr="003713F2">
          <w:rPr>
            <w:rFonts w:ascii="Arial" w:hAnsi="Arial" w:cs="Arial"/>
            <w:noProof/>
            <w:webHidden/>
            <w:sz w:val="20"/>
            <w:szCs w:val="20"/>
          </w:rPr>
          <w:fldChar w:fldCharType="separate"/>
        </w:r>
        <w:r w:rsidR="00A106E6">
          <w:rPr>
            <w:rFonts w:ascii="Arial" w:hAnsi="Arial" w:cs="Arial"/>
            <w:noProof/>
            <w:webHidden/>
            <w:sz w:val="20"/>
            <w:szCs w:val="20"/>
          </w:rPr>
          <w:t>10</w:t>
        </w:r>
        <w:r w:rsidR="003713F2" w:rsidRPr="003713F2">
          <w:rPr>
            <w:rFonts w:ascii="Arial" w:hAnsi="Arial" w:cs="Arial"/>
            <w:noProof/>
            <w:webHidden/>
            <w:sz w:val="20"/>
            <w:szCs w:val="20"/>
          </w:rPr>
          <w:fldChar w:fldCharType="end"/>
        </w:r>
      </w:hyperlink>
    </w:p>
    <w:p w14:paraId="7DA75BC4" w14:textId="77777777" w:rsidR="003713F2" w:rsidRPr="003713F2" w:rsidRDefault="00DB283D">
      <w:pPr>
        <w:pStyle w:val="TOC2"/>
        <w:rPr>
          <w:rFonts w:ascii="Arial" w:eastAsiaTheme="minorEastAsia" w:hAnsi="Arial" w:cs="Arial"/>
          <w:noProof/>
          <w:sz w:val="20"/>
          <w:szCs w:val="20"/>
          <w:lang w:eastAsia="en-AU"/>
        </w:rPr>
      </w:pPr>
      <w:hyperlink w:anchor="_Toc442282182" w:history="1">
        <w:r w:rsidR="003713F2" w:rsidRPr="003713F2">
          <w:rPr>
            <w:rStyle w:val="Hyperlink"/>
            <w:rFonts w:ascii="Arial" w:hAnsi="Arial" w:cs="Arial"/>
            <w:noProof/>
            <w:sz w:val="20"/>
            <w:szCs w:val="20"/>
          </w:rPr>
          <w:t>2.2 Working on Country programme</w:t>
        </w:r>
        <w:r w:rsidR="003713F2" w:rsidRPr="003713F2">
          <w:rPr>
            <w:rFonts w:ascii="Arial" w:hAnsi="Arial" w:cs="Arial"/>
            <w:noProof/>
            <w:webHidden/>
            <w:sz w:val="20"/>
            <w:szCs w:val="20"/>
          </w:rPr>
          <w:tab/>
        </w:r>
        <w:r w:rsidR="003713F2" w:rsidRPr="003713F2">
          <w:rPr>
            <w:rFonts w:ascii="Arial" w:hAnsi="Arial" w:cs="Arial"/>
            <w:noProof/>
            <w:webHidden/>
            <w:sz w:val="20"/>
            <w:szCs w:val="20"/>
          </w:rPr>
          <w:fldChar w:fldCharType="begin"/>
        </w:r>
        <w:r w:rsidR="003713F2" w:rsidRPr="003713F2">
          <w:rPr>
            <w:rFonts w:ascii="Arial" w:hAnsi="Arial" w:cs="Arial"/>
            <w:noProof/>
            <w:webHidden/>
            <w:sz w:val="20"/>
            <w:szCs w:val="20"/>
          </w:rPr>
          <w:instrText xml:space="preserve"> PAGEREF _Toc442282182 \h </w:instrText>
        </w:r>
        <w:r w:rsidR="003713F2" w:rsidRPr="003713F2">
          <w:rPr>
            <w:rFonts w:ascii="Arial" w:hAnsi="Arial" w:cs="Arial"/>
            <w:noProof/>
            <w:webHidden/>
            <w:sz w:val="20"/>
            <w:szCs w:val="20"/>
          </w:rPr>
        </w:r>
        <w:r w:rsidR="003713F2" w:rsidRPr="003713F2">
          <w:rPr>
            <w:rFonts w:ascii="Arial" w:hAnsi="Arial" w:cs="Arial"/>
            <w:noProof/>
            <w:webHidden/>
            <w:sz w:val="20"/>
            <w:szCs w:val="20"/>
          </w:rPr>
          <w:fldChar w:fldCharType="separate"/>
        </w:r>
        <w:r w:rsidR="00A106E6">
          <w:rPr>
            <w:rFonts w:ascii="Arial" w:hAnsi="Arial" w:cs="Arial"/>
            <w:noProof/>
            <w:webHidden/>
            <w:sz w:val="20"/>
            <w:szCs w:val="20"/>
          </w:rPr>
          <w:t>11</w:t>
        </w:r>
        <w:r w:rsidR="003713F2" w:rsidRPr="003713F2">
          <w:rPr>
            <w:rFonts w:ascii="Arial" w:hAnsi="Arial" w:cs="Arial"/>
            <w:noProof/>
            <w:webHidden/>
            <w:sz w:val="20"/>
            <w:szCs w:val="20"/>
          </w:rPr>
          <w:fldChar w:fldCharType="end"/>
        </w:r>
      </w:hyperlink>
    </w:p>
    <w:p w14:paraId="1878608C" w14:textId="77777777" w:rsidR="003713F2" w:rsidRPr="003713F2" w:rsidRDefault="00DB283D">
      <w:pPr>
        <w:pStyle w:val="TOC2"/>
        <w:rPr>
          <w:rFonts w:ascii="Arial" w:eastAsiaTheme="minorEastAsia" w:hAnsi="Arial" w:cs="Arial"/>
          <w:noProof/>
          <w:sz w:val="20"/>
          <w:szCs w:val="20"/>
          <w:lang w:eastAsia="en-AU"/>
        </w:rPr>
      </w:pPr>
      <w:hyperlink w:anchor="_Toc442282183" w:history="1">
        <w:r w:rsidR="003713F2" w:rsidRPr="003713F2">
          <w:rPr>
            <w:rStyle w:val="Hyperlink"/>
            <w:rFonts w:ascii="Arial" w:hAnsi="Arial" w:cs="Arial"/>
            <w:noProof/>
            <w:sz w:val="20"/>
            <w:szCs w:val="20"/>
          </w:rPr>
          <w:t>2.3 About the Girringun IPA and associated Indigenous ranger programme</w:t>
        </w:r>
        <w:r w:rsidR="003713F2" w:rsidRPr="003713F2">
          <w:rPr>
            <w:rFonts w:ascii="Arial" w:hAnsi="Arial" w:cs="Arial"/>
            <w:noProof/>
            <w:webHidden/>
            <w:sz w:val="20"/>
            <w:szCs w:val="20"/>
          </w:rPr>
          <w:tab/>
        </w:r>
        <w:r w:rsidR="003713F2" w:rsidRPr="003713F2">
          <w:rPr>
            <w:rFonts w:ascii="Arial" w:hAnsi="Arial" w:cs="Arial"/>
            <w:noProof/>
            <w:webHidden/>
            <w:sz w:val="20"/>
            <w:szCs w:val="20"/>
          </w:rPr>
          <w:fldChar w:fldCharType="begin"/>
        </w:r>
        <w:r w:rsidR="003713F2" w:rsidRPr="003713F2">
          <w:rPr>
            <w:rFonts w:ascii="Arial" w:hAnsi="Arial" w:cs="Arial"/>
            <w:noProof/>
            <w:webHidden/>
            <w:sz w:val="20"/>
            <w:szCs w:val="20"/>
          </w:rPr>
          <w:instrText xml:space="preserve"> PAGEREF _Toc442282183 \h </w:instrText>
        </w:r>
        <w:r w:rsidR="003713F2" w:rsidRPr="003713F2">
          <w:rPr>
            <w:rFonts w:ascii="Arial" w:hAnsi="Arial" w:cs="Arial"/>
            <w:noProof/>
            <w:webHidden/>
            <w:sz w:val="20"/>
            <w:szCs w:val="20"/>
          </w:rPr>
        </w:r>
        <w:r w:rsidR="003713F2" w:rsidRPr="003713F2">
          <w:rPr>
            <w:rFonts w:ascii="Arial" w:hAnsi="Arial" w:cs="Arial"/>
            <w:noProof/>
            <w:webHidden/>
            <w:sz w:val="20"/>
            <w:szCs w:val="20"/>
          </w:rPr>
          <w:fldChar w:fldCharType="separate"/>
        </w:r>
        <w:r w:rsidR="00A106E6">
          <w:rPr>
            <w:rFonts w:ascii="Arial" w:hAnsi="Arial" w:cs="Arial"/>
            <w:noProof/>
            <w:webHidden/>
            <w:sz w:val="20"/>
            <w:szCs w:val="20"/>
          </w:rPr>
          <w:t>12</w:t>
        </w:r>
        <w:r w:rsidR="003713F2" w:rsidRPr="003713F2">
          <w:rPr>
            <w:rFonts w:ascii="Arial" w:hAnsi="Arial" w:cs="Arial"/>
            <w:noProof/>
            <w:webHidden/>
            <w:sz w:val="20"/>
            <w:szCs w:val="20"/>
          </w:rPr>
          <w:fldChar w:fldCharType="end"/>
        </w:r>
      </w:hyperlink>
    </w:p>
    <w:p w14:paraId="5D1C9587" w14:textId="77777777" w:rsidR="003713F2" w:rsidRPr="003713F2" w:rsidRDefault="00DB283D">
      <w:pPr>
        <w:pStyle w:val="TOC2"/>
        <w:rPr>
          <w:rFonts w:ascii="Arial" w:eastAsiaTheme="minorEastAsia" w:hAnsi="Arial" w:cs="Arial"/>
          <w:noProof/>
          <w:sz w:val="20"/>
          <w:szCs w:val="20"/>
          <w:lang w:eastAsia="en-AU"/>
        </w:rPr>
      </w:pPr>
      <w:hyperlink w:anchor="_Toc442282184" w:history="1">
        <w:r w:rsidR="003713F2" w:rsidRPr="003713F2">
          <w:rPr>
            <w:rStyle w:val="Hyperlink"/>
            <w:rFonts w:ascii="Arial" w:hAnsi="Arial" w:cs="Arial"/>
            <w:noProof/>
            <w:sz w:val="20"/>
            <w:szCs w:val="20"/>
          </w:rPr>
          <w:t>2.4 Investment (inputs)</w:t>
        </w:r>
        <w:r w:rsidR="003713F2" w:rsidRPr="003713F2">
          <w:rPr>
            <w:rFonts w:ascii="Arial" w:hAnsi="Arial" w:cs="Arial"/>
            <w:noProof/>
            <w:webHidden/>
            <w:sz w:val="20"/>
            <w:szCs w:val="20"/>
          </w:rPr>
          <w:tab/>
        </w:r>
        <w:r w:rsidR="003713F2" w:rsidRPr="003713F2">
          <w:rPr>
            <w:rFonts w:ascii="Arial" w:hAnsi="Arial" w:cs="Arial"/>
            <w:noProof/>
            <w:webHidden/>
            <w:sz w:val="20"/>
            <w:szCs w:val="20"/>
          </w:rPr>
          <w:fldChar w:fldCharType="begin"/>
        </w:r>
        <w:r w:rsidR="003713F2" w:rsidRPr="003713F2">
          <w:rPr>
            <w:rFonts w:ascii="Arial" w:hAnsi="Arial" w:cs="Arial"/>
            <w:noProof/>
            <w:webHidden/>
            <w:sz w:val="20"/>
            <w:szCs w:val="20"/>
          </w:rPr>
          <w:instrText xml:space="preserve"> PAGEREF _Toc442282184 \h </w:instrText>
        </w:r>
        <w:r w:rsidR="003713F2" w:rsidRPr="003713F2">
          <w:rPr>
            <w:rFonts w:ascii="Arial" w:hAnsi="Arial" w:cs="Arial"/>
            <w:noProof/>
            <w:webHidden/>
            <w:sz w:val="20"/>
            <w:szCs w:val="20"/>
          </w:rPr>
        </w:r>
        <w:r w:rsidR="003713F2" w:rsidRPr="003713F2">
          <w:rPr>
            <w:rFonts w:ascii="Arial" w:hAnsi="Arial" w:cs="Arial"/>
            <w:noProof/>
            <w:webHidden/>
            <w:sz w:val="20"/>
            <w:szCs w:val="20"/>
          </w:rPr>
          <w:fldChar w:fldCharType="separate"/>
        </w:r>
        <w:r w:rsidR="00A106E6">
          <w:rPr>
            <w:rFonts w:ascii="Arial" w:hAnsi="Arial" w:cs="Arial"/>
            <w:noProof/>
            <w:webHidden/>
            <w:sz w:val="20"/>
            <w:szCs w:val="20"/>
          </w:rPr>
          <w:t>15</w:t>
        </w:r>
        <w:r w:rsidR="003713F2" w:rsidRPr="003713F2">
          <w:rPr>
            <w:rFonts w:ascii="Arial" w:hAnsi="Arial" w:cs="Arial"/>
            <w:noProof/>
            <w:webHidden/>
            <w:sz w:val="20"/>
            <w:szCs w:val="20"/>
          </w:rPr>
          <w:fldChar w:fldCharType="end"/>
        </w:r>
      </w:hyperlink>
    </w:p>
    <w:p w14:paraId="2CA13E80" w14:textId="77777777" w:rsidR="003713F2" w:rsidRPr="003713F2" w:rsidRDefault="00DB283D">
      <w:pPr>
        <w:pStyle w:val="TOC1"/>
        <w:tabs>
          <w:tab w:val="right" w:leader="dot" w:pos="9016"/>
        </w:tabs>
        <w:rPr>
          <w:rFonts w:ascii="Arial" w:eastAsiaTheme="minorEastAsia" w:hAnsi="Arial" w:cs="Arial"/>
          <w:noProof/>
          <w:sz w:val="20"/>
          <w:szCs w:val="20"/>
          <w:lang w:eastAsia="en-AU"/>
        </w:rPr>
      </w:pPr>
      <w:hyperlink w:anchor="_Toc442282185" w:history="1">
        <w:r w:rsidR="003713F2" w:rsidRPr="003713F2">
          <w:rPr>
            <w:rStyle w:val="Hyperlink"/>
            <w:rFonts w:ascii="Arial" w:hAnsi="Arial" w:cs="Arial"/>
            <w:noProof/>
            <w:sz w:val="20"/>
            <w:szCs w:val="20"/>
          </w:rPr>
          <w:t>3 Methodology for this project</w:t>
        </w:r>
        <w:r w:rsidR="003713F2" w:rsidRPr="003713F2">
          <w:rPr>
            <w:rFonts w:ascii="Arial" w:hAnsi="Arial" w:cs="Arial"/>
            <w:noProof/>
            <w:webHidden/>
            <w:sz w:val="20"/>
            <w:szCs w:val="20"/>
          </w:rPr>
          <w:tab/>
        </w:r>
        <w:r w:rsidR="003713F2" w:rsidRPr="003713F2">
          <w:rPr>
            <w:rFonts w:ascii="Arial" w:hAnsi="Arial" w:cs="Arial"/>
            <w:noProof/>
            <w:webHidden/>
            <w:sz w:val="20"/>
            <w:szCs w:val="20"/>
          </w:rPr>
          <w:fldChar w:fldCharType="begin"/>
        </w:r>
        <w:r w:rsidR="003713F2" w:rsidRPr="003713F2">
          <w:rPr>
            <w:rFonts w:ascii="Arial" w:hAnsi="Arial" w:cs="Arial"/>
            <w:noProof/>
            <w:webHidden/>
            <w:sz w:val="20"/>
            <w:szCs w:val="20"/>
          </w:rPr>
          <w:instrText xml:space="preserve"> PAGEREF _Toc442282185 \h </w:instrText>
        </w:r>
        <w:r w:rsidR="003713F2" w:rsidRPr="003713F2">
          <w:rPr>
            <w:rFonts w:ascii="Arial" w:hAnsi="Arial" w:cs="Arial"/>
            <w:noProof/>
            <w:webHidden/>
            <w:sz w:val="20"/>
            <w:szCs w:val="20"/>
          </w:rPr>
        </w:r>
        <w:r w:rsidR="003713F2" w:rsidRPr="003713F2">
          <w:rPr>
            <w:rFonts w:ascii="Arial" w:hAnsi="Arial" w:cs="Arial"/>
            <w:noProof/>
            <w:webHidden/>
            <w:sz w:val="20"/>
            <w:szCs w:val="20"/>
          </w:rPr>
          <w:fldChar w:fldCharType="separate"/>
        </w:r>
        <w:r w:rsidR="00A106E6">
          <w:rPr>
            <w:rFonts w:ascii="Arial" w:hAnsi="Arial" w:cs="Arial"/>
            <w:noProof/>
            <w:webHidden/>
            <w:sz w:val="20"/>
            <w:szCs w:val="20"/>
          </w:rPr>
          <w:t>17</w:t>
        </w:r>
        <w:r w:rsidR="003713F2" w:rsidRPr="003713F2">
          <w:rPr>
            <w:rFonts w:ascii="Arial" w:hAnsi="Arial" w:cs="Arial"/>
            <w:noProof/>
            <w:webHidden/>
            <w:sz w:val="20"/>
            <w:szCs w:val="20"/>
          </w:rPr>
          <w:fldChar w:fldCharType="end"/>
        </w:r>
      </w:hyperlink>
    </w:p>
    <w:p w14:paraId="40E781E7" w14:textId="77777777" w:rsidR="003713F2" w:rsidRPr="003713F2" w:rsidRDefault="00DB283D">
      <w:pPr>
        <w:pStyle w:val="TOC2"/>
        <w:rPr>
          <w:rFonts w:ascii="Arial" w:eastAsiaTheme="minorEastAsia" w:hAnsi="Arial" w:cs="Arial"/>
          <w:noProof/>
          <w:sz w:val="20"/>
          <w:szCs w:val="20"/>
          <w:lang w:eastAsia="en-AU"/>
        </w:rPr>
      </w:pPr>
      <w:hyperlink w:anchor="_Toc442282186" w:history="1">
        <w:r w:rsidR="003713F2" w:rsidRPr="003713F2">
          <w:rPr>
            <w:rStyle w:val="Hyperlink"/>
            <w:rFonts w:ascii="Arial" w:hAnsi="Arial" w:cs="Arial"/>
            <w:noProof/>
            <w:sz w:val="20"/>
            <w:szCs w:val="20"/>
          </w:rPr>
          <w:t>3.1 Understanding change</w:t>
        </w:r>
        <w:r w:rsidR="003713F2" w:rsidRPr="003713F2">
          <w:rPr>
            <w:rFonts w:ascii="Arial" w:hAnsi="Arial" w:cs="Arial"/>
            <w:noProof/>
            <w:webHidden/>
            <w:sz w:val="20"/>
            <w:szCs w:val="20"/>
          </w:rPr>
          <w:tab/>
        </w:r>
        <w:r w:rsidR="003713F2" w:rsidRPr="003713F2">
          <w:rPr>
            <w:rFonts w:ascii="Arial" w:hAnsi="Arial" w:cs="Arial"/>
            <w:noProof/>
            <w:webHidden/>
            <w:sz w:val="20"/>
            <w:szCs w:val="20"/>
          </w:rPr>
          <w:fldChar w:fldCharType="begin"/>
        </w:r>
        <w:r w:rsidR="003713F2" w:rsidRPr="003713F2">
          <w:rPr>
            <w:rFonts w:ascii="Arial" w:hAnsi="Arial" w:cs="Arial"/>
            <w:noProof/>
            <w:webHidden/>
            <w:sz w:val="20"/>
            <w:szCs w:val="20"/>
          </w:rPr>
          <w:instrText xml:space="preserve"> PAGEREF _Toc442282186 \h </w:instrText>
        </w:r>
        <w:r w:rsidR="003713F2" w:rsidRPr="003713F2">
          <w:rPr>
            <w:rFonts w:ascii="Arial" w:hAnsi="Arial" w:cs="Arial"/>
            <w:noProof/>
            <w:webHidden/>
            <w:sz w:val="20"/>
            <w:szCs w:val="20"/>
          </w:rPr>
        </w:r>
        <w:r w:rsidR="003713F2" w:rsidRPr="003713F2">
          <w:rPr>
            <w:rFonts w:ascii="Arial" w:hAnsi="Arial" w:cs="Arial"/>
            <w:noProof/>
            <w:webHidden/>
            <w:sz w:val="20"/>
            <w:szCs w:val="20"/>
          </w:rPr>
          <w:fldChar w:fldCharType="separate"/>
        </w:r>
        <w:r w:rsidR="00A106E6">
          <w:rPr>
            <w:rFonts w:ascii="Arial" w:hAnsi="Arial" w:cs="Arial"/>
            <w:noProof/>
            <w:webHidden/>
            <w:sz w:val="20"/>
            <w:szCs w:val="20"/>
          </w:rPr>
          <w:t>17</w:t>
        </w:r>
        <w:r w:rsidR="003713F2" w:rsidRPr="003713F2">
          <w:rPr>
            <w:rFonts w:ascii="Arial" w:hAnsi="Arial" w:cs="Arial"/>
            <w:noProof/>
            <w:webHidden/>
            <w:sz w:val="20"/>
            <w:szCs w:val="20"/>
          </w:rPr>
          <w:fldChar w:fldCharType="end"/>
        </w:r>
      </w:hyperlink>
    </w:p>
    <w:p w14:paraId="0C6F46C0" w14:textId="77777777" w:rsidR="003713F2" w:rsidRPr="003713F2" w:rsidRDefault="00DB283D">
      <w:pPr>
        <w:pStyle w:val="TOC2"/>
        <w:rPr>
          <w:rFonts w:ascii="Arial" w:eastAsiaTheme="minorEastAsia" w:hAnsi="Arial" w:cs="Arial"/>
          <w:noProof/>
          <w:sz w:val="20"/>
          <w:szCs w:val="20"/>
          <w:lang w:eastAsia="en-AU"/>
        </w:rPr>
      </w:pPr>
      <w:hyperlink w:anchor="_Toc442282187" w:history="1">
        <w:r w:rsidR="003713F2" w:rsidRPr="003713F2">
          <w:rPr>
            <w:rStyle w:val="Hyperlink"/>
            <w:rFonts w:ascii="Arial" w:hAnsi="Arial" w:cs="Arial"/>
            <w:noProof/>
            <w:sz w:val="20"/>
            <w:szCs w:val="20"/>
          </w:rPr>
          <w:t>3.2 Measuring change</w:t>
        </w:r>
        <w:r w:rsidR="003713F2" w:rsidRPr="003713F2">
          <w:rPr>
            <w:rFonts w:ascii="Arial" w:hAnsi="Arial" w:cs="Arial"/>
            <w:noProof/>
            <w:webHidden/>
            <w:sz w:val="20"/>
            <w:szCs w:val="20"/>
          </w:rPr>
          <w:tab/>
        </w:r>
        <w:r w:rsidR="003713F2" w:rsidRPr="003713F2">
          <w:rPr>
            <w:rFonts w:ascii="Arial" w:hAnsi="Arial" w:cs="Arial"/>
            <w:noProof/>
            <w:webHidden/>
            <w:sz w:val="20"/>
            <w:szCs w:val="20"/>
          </w:rPr>
          <w:fldChar w:fldCharType="begin"/>
        </w:r>
        <w:r w:rsidR="003713F2" w:rsidRPr="003713F2">
          <w:rPr>
            <w:rFonts w:ascii="Arial" w:hAnsi="Arial" w:cs="Arial"/>
            <w:noProof/>
            <w:webHidden/>
            <w:sz w:val="20"/>
            <w:szCs w:val="20"/>
          </w:rPr>
          <w:instrText xml:space="preserve"> PAGEREF _Toc442282187 \h </w:instrText>
        </w:r>
        <w:r w:rsidR="003713F2" w:rsidRPr="003713F2">
          <w:rPr>
            <w:rFonts w:ascii="Arial" w:hAnsi="Arial" w:cs="Arial"/>
            <w:noProof/>
            <w:webHidden/>
            <w:sz w:val="20"/>
            <w:szCs w:val="20"/>
          </w:rPr>
        </w:r>
        <w:r w:rsidR="003713F2" w:rsidRPr="003713F2">
          <w:rPr>
            <w:rFonts w:ascii="Arial" w:hAnsi="Arial" w:cs="Arial"/>
            <w:noProof/>
            <w:webHidden/>
            <w:sz w:val="20"/>
            <w:szCs w:val="20"/>
          </w:rPr>
          <w:fldChar w:fldCharType="separate"/>
        </w:r>
        <w:r w:rsidR="00A106E6">
          <w:rPr>
            <w:rFonts w:ascii="Arial" w:hAnsi="Arial" w:cs="Arial"/>
            <w:noProof/>
            <w:webHidden/>
            <w:sz w:val="20"/>
            <w:szCs w:val="20"/>
          </w:rPr>
          <w:t>19</w:t>
        </w:r>
        <w:r w:rsidR="003713F2" w:rsidRPr="003713F2">
          <w:rPr>
            <w:rFonts w:ascii="Arial" w:hAnsi="Arial" w:cs="Arial"/>
            <w:noProof/>
            <w:webHidden/>
            <w:sz w:val="20"/>
            <w:szCs w:val="20"/>
          </w:rPr>
          <w:fldChar w:fldCharType="end"/>
        </w:r>
      </w:hyperlink>
    </w:p>
    <w:p w14:paraId="23F9E056" w14:textId="77777777" w:rsidR="003713F2" w:rsidRPr="003713F2" w:rsidRDefault="00DB283D">
      <w:pPr>
        <w:pStyle w:val="TOC2"/>
        <w:rPr>
          <w:rFonts w:ascii="Arial" w:eastAsiaTheme="minorEastAsia" w:hAnsi="Arial" w:cs="Arial"/>
          <w:noProof/>
          <w:sz w:val="20"/>
          <w:szCs w:val="20"/>
          <w:lang w:eastAsia="en-AU"/>
        </w:rPr>
      </w:pPr>
      <w:hyperlink w:anchor="_Toc442282188" w:history="1">
        <w:r w:rsidR="003713F2" w:rsidRPr="003713F2">
          <w:rPr>
            <w:rStyle w:val="Hyperlink"/>
            <w:rFonts w:ascii="Arial" w:hAnsi="Arial" w:cs="Arial"/>
            <w:noProof/>
            <w:sz w:val="20"/>
            <w:szCs w:val="20"/>
          </w:rPr>
          <w:t>3.3 Valuing change</w:t>
        </w:r>
        <w:r w:rsidR="003713F2" w:rsidRPr="003713F2">
          <w:rPr>
            <w:rFonts w:ascii="Arial" w:hAnsi="Arial" w:cs="Arial"/>
            <w:noProof/>
            <w:webHidden/>
            <w:sz w:val="20"/>
            <w:szCs w:val="20"/>
          </w:rPr>
          <w:tab/>
        </w:r>
        <w:r w:rsidR="003713F2" w:rsidRPr="003713F2">
          <w:rPr>
            <w:rFonts w:ascii="Arial" w:hAnsi="Arial" w:cs="Arial"/>
            <w:noProof/>
            <w:webHidden/>
            <w:sz w:val="20"/>
            <w:szCs w:val="20"/>
          </w:rPr>
          <w:fldChar w:fldCharType="begin"/>
        </w:r>
        <w:r w:rsidR="003713F2" w:rsidRPr="003713F2">
          <w:rPr>
            <w:rFonts w:ascii="Arial" w:hAnsi="Arial" w:cs="Arial"/>
            <w:noProof/>
            <w:webHidden/>
            <w:sz w:val="20"/>
            <w:szCs w:val="20"/>
          </w:rPr>
          <w:instrText xml:space="preserve"> PAGEREF _Toc442282188 \h </w:instrText>
        </w:r>
        <w:r w:rsidR="003713F2" w:rsidRPr="003713F2">
          <w:rPr>
            <w:rFonts w:ascii="Arial" w:hAnsi="Arial" w:cs="Arial"/>
            <w:noProof/>
            <w:webHidden/>
            <w:sz w:val="20"/>
            <w:szCs w:val="20"/>
          </w:rPr>
        </w:r>
        <w:r w:rsidR="003713F2" w:rsidRPr="003713F2">
          <w:rPr>
            <w:rFonts w:ascii="Arial" w:hAnsi="Arial" w:cs="Arial"/>
            <w:noProof/>
            <w:webHidden/>
            <w:sz w:val="20"/>
            <w:szCs w:val="20"/>
          </w:rPr>
          <w:fldChar w:fldCharType="separate"/>
        </w:r>
        <w:r w:rsidR="00A106E6">
          <w:rPr>
            <w:rFonts w:ascii="Arial" w:hAnsi="Arial" w:cs="Arial"/>
            <w:noProof/>
            <w:webHidden/>
            <w:sz w:val="20"/>
            <w:szCs w:val="20"/>
          </w:rPr>
          <w:t>20</w:t>
        </w:r>
        <w:r w:rsidR="003713F2" w:rsidRPr="003713F2">
          <w:rPr>
            <w:rFonts w:ascii="Arial" w:hAnsi="Arial" w:cs="Arial"/>
            <w:noProof/>
            <w:webHidden/>
            <w:sz w:val="20"/>
            <w:szCs w:val="20"/>
          </w:rPr>
          <w:fldChar w:fldCharType="end"/>
        </w:r>
      </w:hyperlink>
    </w:p>
    <w:p w14:paraId="441FF9A4" w14:textId="77777777" w:rsidR="003713F2" w:rsidRPr="003713F2" w:rsidRDefault="00DB283D">
      <w:pPr>
        <w:pStyle w:val="TOC1"/>
        <w:tabs>
          <w:tab w:val="right" w:leader="dot" w:pos="9016"/>
        </w:tabs>
        <w:rPr>
          <w:rFonts w:ascii="Arial" w:eastAsiaTheme="minorEastAsia" w:hAnsi="Arial" w:cs="Arial"/>
          <w:noProof/>
          <w:sz w:val="20"/>
          <w:szCs w:val="20"/>
          <w:lang w:eastAsia="en-AU"/>
        </w:rPr>
      </w:pPr>
      <w:hyperlink w:anchor="_Toc442282189" w:history="1">
        <w:r w:rsidR="003713F2" w:rsidRPr="003713F2">
          <w:rPr>
            <w:rStyle w:val="Hyperlink"/>
            <w:rFonts w:ascii="Arial" w:hAnsi="Arial" w:cs="Arial"/>
            <w:noProof/>
            <w:sz w:val="20"/>
            <w:szCs w:val="20"/>
          </w:rPr>
          <w:t>4 Impact of the Girringun IPA and associated Indigenous ranger programme</w:t>
        </w:r>
        <w:r w:rsidR="003713F2" w:rsidRPr="003713F2">
          <w:rPr>
            <w:rFonts w:ascii="Arial" w:hAnsi="Arial" w:cs="Arial"/>
            <w:noProof/>
            <w:webHidden/>
            <w:sz w:val="20"/>
            <w:szCs w:val="20"/>
          </w:rPr>
          <w:tab/>
        </w:r>
        <w:r w:rsidR="003713F2" w:rsidRPr="003713F2">
          <w:rPr>
            <w:rFonts w:ascii="Arial" w:hAnsi="Arial" w:cs="Arial"/>
            <w:noProof/>
            <w:webHidden/>
            <w:sz w:val="20"/>
            <w:szCs w:val="20"/>
          </w:rPr>
          <w:fldChar w:fldCharType="begin"/>
        </w:r>
        <w:r w:rsidR="003713F2" w:rsidRPr="003713F2">
          <w:rPr>
            <w:rFonts w:ascii="Arial" w:hAnsi="Arial" w:cs="Arial"/>
            <w:noProof/>
            <w:webHidden/>
            <w:sz w:val="20"/>
            <w:szCs w:val="20"/>
          </w:rPr>
          <w:instrText xml:space="preserve"> PAGEREF _Toc442282189 \h </w:instrText>
        </w:r>
        <w:r w:rsidR="003713F2" w:rsidRPr="003713F2">
          <w:rPr>
            <w:rFonts w:ascii="Arial" w:hAnsi="Arial" w:cs="Arial"/>
            <w:noProof/>
            <w:webHidden/>
            <w:sz w:val="20"/>
            <w:szCs w:val="20"/>
          </w:rPr>
        </w:r>
        <w:r w:rsidR="003713F2" w:rsidRPr="003713F2">
          <w:rPr>
            <w:rFonts w:ascii="Arial" w:hAnsi="Arial" w:cs="Arial"/>
            <w:noProof/>
            <w:webHidden/>
            <w:sz w:val="20"/>
            <w:szCs w:val="20"/>
          </w:rPr>
          <w:fldChar w:fldCharType="separate"/>
        </w:r>
        <w:r w:rsidR="00A106E6">
          <w:rPr>
            <w:rFonts w:ascii="Arial" w:hAnsi="Arial" w:cs="Arial"/>
            <w:noProof/>
            <w:webHidden/>
            <w:sz w:val="20"/>
            <w:szCs w:val="20"/>
          </w:rPr>
          <w:t>22</w:t>
        </w:r>
        <w:r w:rsidR="003713F2" w:rsidRPr="003713F2">
          <w:rPr>
            <w:rFonts w:ascii="Arial" w:hAnsi="Arial" w:cs="Arial"/>
            <w:noProof/>
            <w:webHidden/>
            <w:sz w:val="20"/>
            <w:szCs w:val="20"/>
          </w:rPr>
          <w:fldChar w:fldCharType="end"/>
        </w:r>
      </w:hyperlink>
    </w:p>
    <w:p w14:paraId="19B8DD79" w14:textId="77777777" w:rsidR="003713F2" w:rsidRPr="003713F2" w:rsidRDefault="00DB283D">
      <w:pPr>
        <w:pStyle w:val="TOC2"/>
        <w:rPr>
          <w:rFonts w:ascii="Arial" w:eastAsiaTheme="minorEastAsia" w:hAnsi="Arial" w:cs="Arial"/>
          <w:noProof/>
          <w:sz w:val="20"/>
          <w:szCs w:val="20"/>
          <w:lang w:eastAsia="en-AU"/>
        </w:rPr>
      </w:pPr>
      <w:hyperlink w:anchor="_Toc442282190" w:history="1">
        <w:r w:rsidR="003713F2" w:rsidRPr="003713F2">
          <w:rPr>
            <w:rStyle w:val="Hyperlink"/>
            <w:rFonts w:ascii="Arial" w:hAnsi="Arial" w:cs="Arial"/>
            <w:noProof/>
            <w:sz w:val="20"/>
            <w:szCs w:val="20"/>
          </w:rPr>
          <w:t>4.1 Understanding the change</w:t>
        </w:r>
        <w:r w:rsidR="003713F2" w:rsidRPr="003713F2">
          <w:rPr>
            <w:rFonts w:ascii="Arial" w:hAnsi="Arial" w:cs="Arial"/>
            <w:noProof/>
            <w:webHidden/>
            <w:sz w:val="20"/>
            <w:szCs w:val="20"/>
          </w:rPr>
          <w:tab/>
        </w:r>
        <w:r w:rsidR="003713F2" w:rsidRPr="003713F2">
          <w:rPr>
            <w:rFonts w:ascii="Arial" w:hAnsi="Arial" w:cs="Arial"/>
            <w:noProof/>
            <w:webHidden/>
            <w:sz w:val="20"/>
            <w:szCs w:val="20"/>
          </w:rPr>
          <w:fldChar w:fldCharType="begin"/>
        </w:r>
        <w:r w:rsidR="003713F2" w:rsidRPr="003713F2">
          <w:rPr>
            <w:rFonts w:ascii="Arial" w:hAnsi="Arial" w:cs="Arial"/>
            <w:noProof/>
            <w:webHidden/>
            <w:sz w:val="20"/>
            <w:szCs w:val="20"/>
          </w:rPr>
          <w:instrText xml:space="preserve"> PAGEREF _Toc442282190 \h </w:instrText>
        </w:r>
        <w:r w:rsidR="003713F2" w:rsidRPr="003713F2">
          <w:rPr>
            <w:rFonts w:ascii="Arial" w:hAnsi="Arial" w:cs="Arial"/>
            <w:noProof/>
            <w:webHidden/>
            <w:sz w:val="20"/>
            <w:szCs w:val="20"/>
          </w:rPr>
        </w:r>
        <w:r w:rsidR="003713F2" w:rsidRPr="003713F2">
          <w:rPr>
            <w:rFonts w:ascii="Arial" w:hAnsi="Arial" w:cs="Arial"/>
            <w:noProof/>
            <w:webHidden/>
            <w:sz w:val="20"/>
            <w:szCs w:val="20"/>
          </w:rPr>
          <w:fldChar w:fldCharType="separate"/>
        </w:r>
        <w:r w:rsidR="00A106E6">
          <w:rPr>
            <w:rFonts w:ascii="Arial" w:hAnsi="Arial" w:cs="Arial"/>
            <w:noProof/>
            <w:webHidden/>
            <w:sz w:val="20"/>
            <w:szCs w:val="20"/>
          </w:rPr>
          <w:t>22</w:t>
        </w:r>
        <w:r w:rsidR="003713F2" w:rsidRPr="003713F2">
          <w:rPr>
            <w:rFonts w:ascii="Arial" w:hAnsi="Arial" w:cs="Arial"/>
            <w:noProof/>
            <w:webHidden/>
            <w:sz w:val="20"/>
            <w:szCs w:val="20"/>
          </w:rPr>
          <w:fldChar w:fldCharType="end"/>
        </w:r>
      </w:hyperlink>
    </w:p>
    <w:p w14:paraId="64153D14" w14:textId="77777777" w:rsidR="003713F2" w:rsidRPr="003713F2" w:rsidRDefault="00DB283D">
      <w:pPr>
        <w:pStyle w:val="TOC2"/>
        <w:rPr>
          <w:rFonts w:ascii="Arial" w:eastAsiaTheme="minorEastAsia" w:hAnsi="Arial" w:cs="Arial"/>
          <w:noProof/>
          <w:sz w:val="20"/>
          <w:szCs w:val="20"/>
          <w:lang w:eastAsia="en-AU"/>
        </w:rPr>
      </w:pPr>
      <w:hyperlink w:anchor="_Toc442282191" w:history="1">
        <w:r w:rsidR="003713F2" w:rsidRPr="003713F2">
          <w:rPr>
            <w:rStyle w:val="Hyperlink"/>
            <w:rFonts w:ascii="Arial" w:hAnsi="Arial" w:cs="Arial"/>
            <w:noProof/>
            <w:sz w:val="20"/>
            <w:szCs w:val="20"/>
          </w:rPr>
          <w:t>4.2 Stakeholder outcomes</w:t>
        </w:r>
        <w:r w:rsidR="003713F2" w:rsidRPr="003713F2">
          <w:rPr>
            <w:rFonts w:ascii="Arial" w:hAnsi="Arial" w:cs="Arial"/>
            <w:noProof/>
            <w:webHidden/>
            <w:sz w:val="20"/>
            <w:szCs w:val="20"/>
          </w:rPr>
          <w:tab/>
        </w:r>
        <w:r w:rsidR="003713F2" w:rsidRPr="003713F2">
          <w:rPr>
            <w:rFonts w:ascii="Arial" w:hAnsi="Arial" w:cs="Arial"/>
            <w:noProof/>
            <w:webHidden/>
            <w:sz w:val="20"/>
            <w:szCs w:val="20"/>
          </w:rPr>
          <w:fldChar w:fldCharType="begin"/>
        </w:r>
        <w:r w:rsidR="003713F2" w:rsidRPr="003713F2">
          <w:rPr>
            <w:rFonts w:ascii="Arial" w:hAnsi="Arial" w:cs="Arial"/>
            <w:noProof/>
            <w:webHidden/>
            <w:sz w:val="20"/>
            <w:szCs w:val="20"/>
          </w:rPr>
          <w:instrText xml:space="preserve"> PAGEREF _Toc442282191 \h </w:instrText>
        </w:r>
        <w:r w:rsidR="003713F2" w:rsidRPr="003713F2">
          <w:rPr>
            <w:rFonts w:ascii="Arial" w:hAnsi="Arial" w:cs="Arial"/>
            <w:noProof/>
            <w:webHidden/>
            <w:sz w:val="20"/>
            <w:szCs w:val="20"/>
          </w:rPr>
        </w:r>
        <w:r w:rsidR="003713F2" w:rsidRPr="003713F2">
          <w:rPr>
            <w:rFonts w:ascii="Arial" w:hAnsi="Arial" w:cs="Arial"/>
            <w:noProof/>
            <w:webHidden/>
            <w:sz w:val="20"/>
            <w:szCs w:val="20"/>
          </w:rPr>
          <w:fldChar w:fldCharType="separate"/>
        </w:r>
        <w:r w:rsidR="00A106E6">
          <w:rPr>
            <w:rFonts w:ascii="Arial" w:hAnsi="Arial" w:cs="Arial"/>
            <w:noProof/>
            <w:webHidden/>
            <w:sz w:val="20"/>
            <w:szCs w:val="20"/>
          </w:rPr>
          <w:t>28</w:t>
        </w:r>
        <w:r w:rsidR="003713F2" w:rsidRPr="003713F2">
          <w:rPr>
            <w:rFonts w:ascii="Arial" w:hAnsi="Arial" w:cs="Arial"/>
            <w:noProof/>
            <w:webHidden/>
            <w:sz w:val="20"/>
            <w:szCs w:val="20"/>
          </w:rPr>
          <w:fldChar w:fldCharType="end"/>
        </w:r>
      </w:hyperlink>
    </w:p>
    <w:p w14:paraId="1DD5051B" w14:textId="77777777" w:rsidR="003713F2" w:rsidRPr="003713F2" w:rsidRDefault="00DB283D">
      <w:pPr>
        <w:pStyle w:val="TOC2"/>
        <w:rPr>
          <w:rFonts w:ascii="Arial" w:eastAsiaTheme="minorEastAsia" w:hAnsi="Arial" w:cs="Arial"/>
          <w:noProof/>
          <w:sz w:val="20"/>
          <w:szCs w:val="20"/>
          <w:lang w:eastAsia="en-AU"/>
        </w:rPr>
      </w:pPr>
      <w:hyperlink w:anchor="_Toc442282192" w:history="1">
        <w:r w:rsidR="003713F2" w:rsidRPr="003713F2">
          <w:rPr>
            <w:rStyle w:val="Hyperlink"/>
            <w:rFonts w:ascii="Arial" w:hAnsi="Arial" w:cs="Arial"/>
            <w:noProof/>
            <w:sz w:val="20"/>
            <w:szCs w:val="20"/>
          </w:rPr>
          <w:t>4.3 Measuring the change</w:t>
        </w:r>
        <w:r w:rsidR="003713F2" w:rsidRPr="003713F2">
          <w:rPr>
            <w:rFonts w:ascii="Arial" w:hAnsi="Arial" w:cs="Arial"/>
            <w:noProof/>
            <w:webHidden/>
            <w:sz w:val="20"/>
            <w:szCs w:val="20"/>
          </w:rPr>
          <w:tab/>
        </w:r>
        <w:r w:rsidR="003713F2" w:rsidRPr="003713F2">
          <w:rPr>
            <w:rFonts w:ascii="Arial" w:hAnsi="Arial" w:cs="Arial"/>
            <w:noProof/>
            <w:webHidden/>
            <w:sz w:val="20"/>
            <w:szCs w:val="20"/>
          </w:rPr>
          <w:fldChar w:fldCharType="begin"/>
        </w:r>
        <w:r w:rsidR="003713F2" w:rsidRPr="003713F2">
          <w:rPr>
            <w:rFonts w:ascii="Arial" w:hAnsi="Arial" w:cs="Arial"/>
            <w:noProof/>
            <w:webHidden/>
            <w:sz w:val="20"/>
            <w:szCs w:val="20"/>
          </w:rPr>
          <w:instrText xml:space="preserve"> PAGEREF _Toc442282192 \h </w:instrText>
        </w:r>
        <w:r w:rsidR="003713F2" w:rsidRPr="003713F2">
          <w:rPr>
            <w:rFonts w:ascii="Arial" w:hAnsi="Arial" w:cs="Arial"/>
            <w:noProof/>
            <w:webHidden/>
            <w:sz w:val="20"/>
            <w:szCs w:val="20"/>
          </w:rPr>
        </w:r>
        <w:r w:rsidR="003713F2" w:rsidRPr="003713F2">
          <w:rPr>
            <w:rFonts w:ascii="Arial" w:hAnsi="Arial" w:cs="Arial"/>
            <w:noProof/>
            <w:webHidden/>
            <w:sz w:val="20"/>
            <w:szCs w:val="20"/>
          </w:rPr>
          <w:fldChar w:fldCharType="separate"/>
        </w:r>
        <w:r w:rsidR="00A106E6">
          <w:rPr>
            <w:rFonts w:ascii="Arial" w:hAnsi="Arial" w:cs="Arial"/>
            <w:noProof/>
            <w:webHidden/>
            <w:sz w:val="20"/>
            <w:szCs w:val="20"/>
          </w:rPr>
          <w:t>40</w:t>
        </w:r>
        <w:r w:rsidR="003713F2" w:rsidRPr="003713F2">
          <w:rPr>
            <w:rFonts w:ascii="Arial" w:hAnsi="Arial" w:cs="Arial"/>
            <w:noProof/>
            <w:webHidden/>
            <w:sz w:val="20"/>
            <w:szCs w:val="20"/>
          </w:rPr>
          <w:fldChar w:fldCharType="end"/>
        </w:r>
      </w:hyperlink>
    </w:p>
    <w:p w14:paraId="10319250" w14:textId="77777777" w:rsidR="003713F2" w:rsidRPr="003713F2" w:rsidRDefault="00DB283D">
      <w:pPr>
        <w:pStyle w:val="TOC2"/>
        <w:rPr>
          <w:rFonts w:ascii="Arial" w:eastAsiaTheme="minorEastAsia" w:hAnsi="Arial" w:cs="Arial"/>
          <w:noProof/>
          <w:sz w:val="20"/>
          <w:szCs w:val="20"/>
          <w:lang w:eastAsia="en-AU"/>
        </w:rPr>
      </w:pPr>
      <w:hyperlink w:anchor="_Toc442282193" w:history="1">
        <w:r w:rsidR="003713F2" w:rsidRPr="003713F2">
          <w:rPr>
            <w:rStyle w:val="Hyperlink"/>
            <w:rFonts w:ascii="Arial" w:hAnsi="Arial" w:cs="Arial"/>
            <w:noProof/>
            <w:sz w:val="20"/>
            <w:szCs w:val="20"/>
          </w:rPr>
          <w:t>4.4 Valuing the change</w:t>
        </w:r>
        <w:r w:rsidR="003713F2" w:rsidRPr="003713F2">
          <w:rPr>
            <w:rFonts w:ascii="Arial" w:hAnsi="Arial" w:cs="Arial"/>
            <w:noProof/>
            <w:webHidden/>
            <w:sz w:val="20"/>
            <w:szCs w:val="20"/>
          </w:rPr>
          <w:tab/>
        </w:r>
        <w:r w:rsidR="003713F2" w:rsidRPr="003713F2">
          <w:rPr>
            <w:rFonts w:ascii="Arial" w:hAnsi="Arial" w:cs="Arial"/>
            <w:noProof/>
            <w:webHidden/>
            <w:sz w:val="20"/>
            <w:szCs w:val="20"/>
          </w:rPr>
          <w:fldChar w:fldCharType="begin"/>
        </w:r>
        <w:r w:rsidR="003713F2" w:rsidRPr="003713F2">
          <w:rPr>
            <w:rFonts w:ascii="Arial" w:hAnsi="Arial" w:cs="Arial"/>
            <w:noProof/>
            <w:webHidden/>
            <w:sz w:val="20"/>
            <w:szCs w:val="20"/>
          </w:rPr>
          <w:instrText xml:space="preserve"> PAGEREF _Toc442282193 \h </w:instrText>
        </w:r>
        <w:r w:rsidR="003713F2" w:rsidRPr="003713F2">
          <w:rPr>
            <w:rFonts w:ascii="Arial" w:hAnsi="Arial" w:cs="Arial"/>
            <w:noProof/>
            <w:webHidden/>
            <w:sz w:val="20"/>
            <w:szCs w:val="20"/>
          </w:rPr>
        </w:r>
        <w:r w:rsidR="003713F2" w:rsidRPr="003713F2">
          <w:rPr>
            <w:rFonts w:ascii="Arial" w:hAnsi="Arial" w:cs="Arial"/>
            <w:noProof/>
            <w:webHidden/>
            <w:sz w:val="20"/>
            <w:szCs w:val="20"/>
          </w:rPr>
          <w:fldChar w:fldCharType="separate"/>
        </w:r>
        <w:r w:rsidR="00A106E6">
          <w:rPr>
            <w:rFonts w:ascii="Arial" w:hAnsi="Arial" w:cs="Arial"/>
            <w:noProof/>
            <w:webHidden/>
            <w:sz w:val="20"/>
            <w:szCs w:val="20"/>
          </w:rPr>
          <w:t>45</w:t>
        </w:r>
        <w:r w:rsidR="003713F2" w:rsidRPr="003713F2">
          <w:rPr>
            <w:rFonts w:ascii="Arial" w:hAnsi="Arial" w:cs="Arial"/>
            <w:noProof/>
            <w:webHidden/>
            <w:sz w:val="20"/>
            <w:szCs w:val="20"/>
          </w:rPr>
          <w:fldChar w:fldCharType="end"/>
        </w:r>
      </w:hyperlink>
    </w:p>
    <w:p w14:paraId="58C6AEB3" w14:textId="77777777" w:rsidR="003713F2" w:rsidRPr="003713F2" w:rsidRDefault="00DB283D">
      <w:pPr>
        <w:pStyle w:val="TOC2"/>
        <w:rPr>
          <w:rFonts w:ascii="Arial" w:eastAsiaTheme="minorEastAsia" w:hAnsi="Arial" w:cs="Arial"/>
          <w:noProof/>
          <w:sz w:val="20"/>
          <w:szCs w:val="20"/>
          <w:lang w:eastAsia="en-AU"/>
        </w:rPr>
      </w:pPr>
      <w:hyperlink w:anchor="_Toc442282194" w:history="1">
        <w:r w:rsidR="003713F2" w:rsidRPr="003713F2">
          <w:rPr>
            <w:rStyle w:val="Hyperlink"/>
            <w:rFonts w:ascii="Arial" w:hAnsi="Arial" w:cs="Arial"/>
            <w:noProof/>
            <w:sz w:val="20"/>
            <w:szCs w:val="20"/>
          </w:rPr>
          <w:t>4.5 Calculating the SROI</w:t>
        </w:r>
        <w:r w:rsidR="003713F2" w:rsidRPr="003713F2">
          <w:rPr>
            <w:rFonts w:ascii="Arial" w:hAnsi="Arial" w:cs="Arial"/>
            <w:noProof/>
            <w:webHidden/>
            <w:sz w:val="20"/>
            <w:szCs w:val="20"/>
          </w:rPr>
          <w:tab/>
        </w:r>
        <w:r w:rsidR="003713F2" w:rsidRPr="003713F2">
          <w:rPr>
            <w:rFonts w:ascii="Arial" w:hAnsi="Arial" w:cs="Arial"/>
            <w:noProof/>
            <w:webHidden/>
            <w:sz w:val="20"/>
            <w:szCs w:val="20"/>
          </w:rPr>
          <w:fldChar w:fldCharType="begin"/>
        </w:r>
        <w:r w:rsidR="003713F2" w:rsidRPr="003713F2">
          <w:rPr>
            <w:rFonts w:ascii="Arial" w:hAnsi="Arial" w:cs="Arial"/>
            <w:noProof/>
            <w:webHidden/>
            <w:sz w:val="20"/>
            <w:szCs w:val="20"/>
          </w:rPr>
          <w:instrText xml:space="preserve"> PAGEREF _Toc442282194 \h </w:instrText>
        </w:r>
        <w:r w:rsidR="003713F2" w:rsidRPr="003713F2">
          <w:rPr>
            <w:rFonts w:ascii="Arial" w:hAnsi="Arial" w:cs="Arial"/>
            <w:noProof/>
            <w:webHidden/>
            <w:sz w:val="20"/>
            <w:szCs w:val="20"/>
          </w:rPr>
        </w:r>
        <w:r w:rsidR="003713F2" w:rsidRPr="003713F2">
          <w:rPr>
            <w:rFonts w:ascii="Arial" w:hAnsi="Arial" w:cs="Arial"/>
            <w:noProof/>
            <w:webHidden/>
            <w:sz w:val="20"/>
            <w:szCs w:val="20"/>
          </w:rPr>
          <w:fldChar w:fldCharType="separate"/>
        </w:r>
        <w:r w:rsidR="00A106E6">
          <w:rPr>
            <w:rFonts w:ascii="Arial" w:hAnsi="Arial" w:cs="Arial"/>
            <w:noProof/>
            <w:webHidden/>
            <w:sz w:val="20"/>
            <w:szCs w:val="20"/>
          </w:rPr>
          <w:t>47</w:t>
        </w:r>
        <w:r w:rsidR="003713F2" w:rsidRPr="003713F2">
          <w:rPr>
            <w:rFonts w:ascii="Arial" w:hAnsi="Arial" w:cs="Arial"/>
            <w:noProof/>
            <w:webHidden/>
            <w:sz w:val="20"/>
            <w:szCs w:val="20"/>
          </w:rPr>
          <w:fldChar w:fldCharType="end"/>
        </w:r>
      </w:hyperlink>
    </w:p>
    <w:p w14:paraId="5928E63D" w14:textId="77777777" w:rsidR="003713F2" w:rsidRPr="003713F2" w:rsidRDefault="00DB283D">
      <w:pPr>
        <w:pStyle w:val="TOC1"/>
        <w:tabs>
          <w:tab w:val="right" w:leader="dot" w:pos="9016"/>
        </w:tabs>
        <w:rPr>
          <w:rFonts w:ascii="Arial" w:eastAsiaTheme="minorEastAsia" w:hAnsi="Arial" w:cs="Arial"/>
          <w:noProof/>
          <w:sz w:val="20"/>
          <w:szCs w:val="20"/>
          <w:lang w:eastAsia="en-AU"/>
        </w:rPr>
      </w:pPr>
      <w:hyperlink w:anchor="_Toc442282195" w:history="1">
        <w:r w:rsidR="003713F2" w:rsidRPr="003713F2">
          <w:rPr>
            <w:rStyle w:val="Hyperlink"/>
            <w:rFonts w:ascii="Arial" w:hAnsi="Arial" w:cs="Arial"/>
            <w:noProof/>
            <w:sz w:val="20"/>
            <w:szCs w:val="20"/>
          </w:rPr>
          <w:t>5 Conclusion</w:t>
        </w:r>
        <w:r w:rsidR="003713F2" w:rsidRPr="003713F2">
          <w:rPr>
            <w:rFonts w:ascii="Arial" w:hAnsi="Arial" w:cs="Arial"/>
            <w:noProof/>
            <w:webHidden/>
            <w:sz w:val="20"/>
            <w:szCs w:val="20"/>
          </w:rPr>
          <w:tab/>
        </w:r>
        <w:r w:rsidR="003713F2" w:rsidRPr="003713F2">
          <w:rPr>
            <w:rFonts w:ascii="Arial" w:hAnsi="Arial" w:cs="Arial"/>
            <w:noProof/>
            <w:webHidden/>
            <w:sz w:val="20"/>
            <w:szCs w:val="20"/>
          </w:rPr>
          <w:fldChar w:fldCharType="begin"/>
        </w:r>
        <w:r w:rsidR="003713F2" w:rsidRPr="003713F2">
          <w:rPr>
            <w:rFonts w:ascii="Arial" w:hAnsi="Arial" w:cs="Arial"/>
            <w:noProof/>
            <w:webHidden/>
            <w:sz w:val="20"/>
            <w:szCs w:val="20"/>
          </w:rPr>
          <w:instrText xml:space="preserve"> PAGEREF _Toc442282195 \h </w:instrText>
        </w:r>
        <w:r w:rsidR="003713F2" w:rsidRPr="003713F2">
          <w:rPr>
            <w:rFonts w:ascii="Arial" w:hAnsi="Arial" w:cs="Arial"/>
            <w:noProof/>
            <w:webHidden/>
            <w:sz w:val="20"/>
            <w:szCs w:val="20"/>
          </w:rPr>
        </w:r>
        <w:r w:rsidR="003713F2" w:rsidRPr="003713F2">
          <w:rPr>
            <w:rFonts w:ascii="Arial" w:hAnsi="Arial" w:cs="Arial"/>
            <w:noProof/>
            <w:webHidden/>
            <w:sz w:val="20"/>
            <w:szCs w:val="20"/>
          </w:rPr>
          <w:fldChar w:fldCharType="separate"/>
        </w:r>
        <w:r w:rsidR="00A106E6">
          <w:rPr>
            <w:rFonts w:ascii="Arial" w:hAnsi="Arial" w:cs="Arial"/>
            <w:noProof/>
            <w:webHidden/>
            <w:sz w:val="20"/>
            <w:szCs w:val="20"/>
          </w:rPr>
          <w:t>54</w:t>
        </w:r>
        <w:r w:rsidR="003713F2" w:rsidRPr="003713F2">
          <w:rPr>
            <w:rFonts w:ascii="Arial" w:hAnsi="Arial" w:cs="Arial"/>
            <w:noProof/>
            <w:webHidden/>
            <w:sz w:val="20"/>
            <w:szCs w:val="20"/>
          </w:rPr>
          <w:fldChar w:fldCharType="end"/>
        </w:r>
      </w:hyperlink>
    </w:p>
    <w:p w14:paraId="11158A81" w14:textId="77777777" w:rsidR="003713F2" w:rsidRPr="003713F2" w:rsidRDefault="00DB283D">
      <w:pPr>
        <w:pStyle w:val="TOC1"/>
        <w:tabs>
          <w:tab w:val="right" w:leader="dot" w:pos="9016"/>
        </w:tabs>
        <w:rPr>
          <w:rFonts w:ascii="Arial" w:eastAsiaTheme="minorEastAsia" w:hAnsi="Arial" w:cs="Arial"/>
          <w:noProof/>
          <w:sz w:val="20"/>
          <w:szCs w:val="20"/>
          <w:lang w:eastAsia="en-AU"/>
        </w:rPr>
      </w:pPr>
      <w:hyperlink w:anchor="_Toc442282196" w:history="1">
        <w:r w:rsidR="003713F2" w:rsidRPr="003713F2">
          <w:rPr>
            <w:rStyle w:val="Hyperlink"/>
            <w:rFonts w:ascii="Arial" w:hAnsi="Arial" w:cs="Arial"/>
            <w:noProof/>
            <w:sz w:val="20"/>
            <w:szCs w:val="20"/>
          </w:rPr>
          <w:t>6 Appendices</w:t>
        </w:r>
        <w:r w:rsidR="003713F2" w:rsidRPr="003713F2">
          <w:rPr>
            <w:rFonts w:ascii="Arial" w:hAnsi="Arial" w:cs="Arial"/>
            <w:noProof/>
            <w:webHidden/>
            <w:sz w:val="20"/>
            <w:szCs w:val="20"/>
          </w:rPr>
          <w:tab/>
        </w:r>
        <w:r w:rsidR="003713F2" w:rsidRPr="003713F2">
          <w:rPr>
            <w:rFonts w:ascii="Arial" w:hAnsi="Arial" w:cs="Arial"/>
            <w:noProof/>
            <w:webHidden/>
            <w:sz w:val="20"/>
            <w:szCs w:val="20"/>
          </w:rPr>
          <w:fldChar w:fldCharType="begin"/>
        </w:r>
        <w:r w:rsidR="003713F2" w:rsidRPr="003713F2">
          <w:rPr>
            <w:rFonts w:ascii="Arial" w:hAnsi="Arial" w:cs="Arial"/>
            <w:noProof/>
            <w:webHidden/>
            <w:sz w:val="20"/>
            <w:szCs w:val="20"/>
          </w:rPr>
          <w:instrText xml:space="preserve"> PAGEREF _Toc442282196 \h </w:instrText>
        </w:r>
        <w:r w:rsidR="003713F2" w:rsidRPr="003713F2">
          <w:rPr>
            <w:rFonts w:ascii="Arial" w:hAnsi="Arial" w:cs="Arial"/>
            <w:noProof/>
            <w:webHidden/>
            <w:sz w:val="20"/>
            <w:szCs w:val="20"/>
          </w:rPr>
        </w:r>
        <w:r w:rsidR="003713F2" w:rsidRPr="003713F2">
          <w:rPr>
            <w:rFonts w:ascii="Arial" w:hAnsi="Arial" w:cs="Arial"/>
            <w:noProof/>
            <w:webHidden/>
            <w:sz w:val="20"/>
            <w:szCs w:val="20"/>
          </w:rPr>
          <w:fldChar w:fldCharType="separate"/>
        </w:r>
        <w:r w:rsidR="00A106E6">
          <w:rPr>
            <w:rFonts w:ascii="Arial" w:hAnsi="Arial" w:cs="Arial"/>
            <w:noProof/>
            <w:webHidden/>
            <w:sz w:val="20"/>
            <w:szCs w:val="20"/>
          </w:rPr>
          <w:t>58</w:t>
        </w:r>
        <w:r w:rsidR="003713F2" w:rsidRPr="003713F2">
          <w:rPr>
            <w:rFonts w:ascii="Arial" w:hAnsi="Arial" w:cs="Arial"/>
            <w:noProof/>
            <w:webHidden/>
            <w:sz w:val="20"/>
            <w:szCs w:val="20"/>
          </w:rPr>
          <w:fldChar w:fldCharType="end"/>
        </w:r>
      </w:hyperlink>
    </w:p>
    <w:p w14:paraId="797C6066" w14:textId="77777777" w:rsidR="0057005A" w:rsidRPr="009A59BA" w:rsidRDefault="005B57F0" w:rsidP="0057005A">
      <w:pPr>
        <w:tabs>
          <w:tab w:val="left" w:pos="5970"/>
        </w:tabs>
        <w:rPr>
          <w:rFonts w:cs="Arial"/>
          <w:szCs w:val="20"/>
        </w:rPr>
      </w:pPr>
      <w:r w:rsidRPr="003713F2">
        <w:rPr>
          <w:rFonts w:cs="Arial"/>
          <w:szCs w:val="20"/>
        </w:rPr>
        <w:fldChar w:fldCharType="end"/>
      </w:r>
      <w:r w:rsidR="0057005A" w:rsidRPr="009A59BA">
        <w:rPr>
          <w:rFonts w:cs="Arial"/>
          <w:szCs w:val="20"/>
        </w:rPr>
        <w:tab/>
      </w:r>
    </w:p>
    <w:p w14:paraId="338B25F6" w14:textId="148CE1C9" w:rsidR="005B57F0" w:rsidRPr="00DD2FDD" w:rsidRDefault="005B57F0" w:rsidP="0057005A">
      <w:pPr>
        <w:tabs>
          <w:tab w:val="left" w:pos="5970"/>
        </w:tabs>
        <w:rPr>
          <w:rFonts w:cs="Arial"/>
          <w:szCs w:val="20"/>
        </w:rPr>
      </w:pPr>
      <w:r w:rsidRPr="00DD2FDD">
        <w:rPr>
          <w:rFonts w:cs="Arial"/>
          <w:szCs w:val="20"/>
        </w:rPr>
        <w:br w:type="page"/>
      </w:r>
    </w:p>
    <w:p w14:paraId="7C3C2069" w14:textId="77777777" w:rsidR="000250FA" w:rsidRPr="00DD2FDD" w:rsidRDefault="006A52EA" w:rsidP="00B2228B">
      <w:pPr>
        <w:pStyle w:val="Heading1"/>
        <w:jc w:val="left"/>
        <w:rPr>
          <w:sz w:val="32"/>
        </w:rPr>
      </w:pPr>
      <w:bookmarkStart w:id="20" w:name="_Toc442282175"/>
      <w:r w:rsidRPr="00DD2FDD">
        <w:rPr>
          <w:sz w:val="32"/>
        </w:rPr>
        <w:t>Executive</w:t>
      </w:r>
      <w:r w:rsidR="000250FA" w:rsidRPr="00DD2FDD">
        <w:rPr>
          <w:sz w:val="32"/>
        </w:rPr>
        <w:t xml:space="preserve"> Summary</w:t>
      </w:r>
      <w:bookmarkStart w:id="21" w:name="_Toc351417030"/>
      <w:bookmarkEnd w:id="20"/>
    </w:p>
    <w:p w14:paraId="462201CB" w14:textId="34D117B2" w:rsidR="0051208B" w:rsidRDefault="0051208B" w:rsidP="006A7CF6">
      <w:pPr>
        <w:rPr>
          <w:rFonts w:cs="Arial"/>
        </w:rPr>
      </w:pPr>
      <w:r w:rsidRPr="00DD2FDD">
        <w:rPr>
          <w:rFonts w:cs="Arial"/>
          <w:bCs/>
          <w:iCs/>
          <w:noProof/>
          <w:lang w:eastAsia="en-AU"/>
        </w:rPr>
        <mc:AlternateContent>
          <mc:Choice Requires="wps">
            <w:drawing>
              <wp:inline distT="0" distB="0" distL="0" distR="0" wp14:anchorId="071C2206" wp14:editId="4BB82291">
                <wp:extent cx="5715000" cy="3431822"/>
                <wp:effectExtent l="0" t="0" r="0" b="0"/>
                <wp:docPr id="23" name="Rectangle 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0" cy="3431822"/>
                        </a:xfrm>
                        <a:prstGeom prst="rect">
                          <a:avLst/>
                        </a:prstGeom>
                        <a:solidFill>
                          <a:schemeClr val="accent5">
                            <a:lumMod val="20000"/>
                            <a:lumOff val="80000"/>
                          </a:schemeClr>
                        </a:solidFill>
                        <a:ln>
                          <a:noFill/>
                        </a:ln>
                        <a:extLst/>
                      </wps:spPr>
                      <wps:txbx>
                        <w:txbxContent>
                          <w:p w14:paraId="21ABAB0E" w14:textId="77777777" w:rsidR="00B1542B" w:rsidRPr="00AA4592" w:rsidRDefault="00B1542B" w:rsidP="0051208B">
                            <w:pPr>
                              <w:spacing w:before="120"/>
                              <w:jc w:val="center"/>
                              <w:rPr>
                                <w:rFonts w:cs="Arial"/>
                                <w:b/>
                                <w:color w:val="002D62" w:themeColor="text2"/>
                                <w:sz w:val="22"/>
                              </w:rPr>
                            </w:pPr>
                            <w:r w:rsidRPr="00AA4592">
                              <w:rPr>
                                <w:rFonts w:cs="Arial"/>
                                <w:b/>
                                <w:color w:val="002D62" w:themeColor="text2"/>
                                <w:sz w:val="22"/>
                              </w:rPr>
                              <w:t>Insights</w:t>
                            </w:r>
                          </w:p>
                          <w:p w14:paraId="4CB9B0DA" w14:textId="77777777" w:rsidR="00B1542B" w:rsidRPr="009B6564" w:rsidRDefault="00B1542B" w:rsidP="00883986">
                            <w:pPr>
                              <w:pStyle w:val="ListParagraph"/>
                              <w:numPr>
                                <w:ilvl w:val="0"/>
                                <w:numId w:val="49"/>
                              </w:numPr>
                              <w:spacing w:after="40"/>
                              <w:contextualSpacing w:val="0"/>
                              <w:rPr>
                                <w:rFonts w:ascii="Arial" w:hAnsi="Arial" w:cs="Arial"/>
                                <w:color w:val="002D62" w:themeColor="text2"/>
                                <w:sz w:val="20"/>
                                <w:szCs w:val="20"/>
                              </w:rPr>
                            </w:pPr>
                            <w:r w:rsidRPr="009B6564">
                              <w:rPr>
                                <w:rFonts w:ascii="Arial" w:hAnsi="Arial" w:cs="Arial"/>
                                <w:color w:val="002D62" w:themeColor="text2"/>
                                <w:sz w:val="20"/>
                                <w:szCs w:val="20"/>
                              </w:rPr>
                              <w:t>The Indigenous Protected Areas (IPA) and associated Indigenous ranger programmes have demonstrated successes across a broad range of outcome areas, effectively overcoming barriers to addressing Indigenous disadvantage</w:t>
                            </w:r>
                            <w:r>
                              <w:rPr>
                                <w:rFonts w:ascii="Arial" w:hAnsi="Arial" w:cs="Arial"/>
                                <w:color w:val="002D62" w:themeColor="text2"/>
                                <w:sz w:val="20"/>
                                <w:szCs w:val="20"/>
                              </w:rPr>
                              <w:t xml:space="preserve"> and </w:t>
                            </w:r>
                            <w:r w:rsidRPr="009B6564">
                              <w:rPr>
                                <w:rFonts w:ascii="Arial" w:hAnsi="Arial" w:cs="Arial"/>
                                <w:color w:val="002D62" w:themeColor="text2"/>
                                <w:sz w:val="20"/>
                                <w:szCs w:val="20"/>
                              </w:rPr>
                              <w:t>engaging Indigenous Australians in meaningful employment to achieve large scale conservation outcomes, thus aligning the interests of Indigenous Australians and the broader community</w:t>
                            </w:r>
                          </w:p>
                          <w:p w14:paraId="600DA38B" w14:textId="549F3B2D" w:rsidR="00B1542B" w:rsidRPr="00D43AE5" w:rsidRDefault="00B1542B" w:rsidP="00D43AE5">
                            <w:pPr>
                              <w:pStyle w:val="ListParagraph"/>
                              <w:numPr>
                                <w:ilvl w:val="0"/>
                                <w:numId w:val="49"/>
                              </w:numPr>
                              <w:rPr>
                                <w:rFonts w:ascii="Arial" w:hAnsi="Arial" w:cs="Arial"/>
                                <w:color w:val="002D62" w:themeColor="text2"/>
                                <w:sz w:val="20"/>
                                <w:szCs w:val="20"/>
                              </w:rPr>
                            </w:pPr>
                            <w:r w:rsidRPr="00D43AE5">
                              <w:rPr>
                                <w:rFonts w:ascii="Arial" w:hAnsi="Arial" w:cs="Arial"/>
                                <w:color w:val="002D62" w:themeColor="text2"/>
                                <w:sz w:val="20"/>
                                <w:szCs w:val="20"/>
                              </w:rPr>
                              <w:t xml:space="preserve">The </w:t>
                            </w:r>
                            <w:proofErr w:type="spellStart"/>
                            <w:r w:rsidRPr="00D43AE5">
                              <w:rPr>
                                <w:rFonts w:ascii="Arial" w:hAnsi="Arial" w:cs="Arial"/>
                                <w:color w:val="002D62" w:themeColor="text2"/>
                                <w:sz w:val="20"/>
                                <w:szCs w:val="20"/>
                              </w:rPr>
                              <w:t>Girringun</w:t>
                            </w:r>
                            <w:proofErr w:type="spellEnd"/>
                            <w:r w:rsidRPr="00D43AE5">
                              <w:rPr>
                                <w:rFonts w:ascii="Arial" w:hAnsi="Arial" w:cs="Arial"/>
                                <w:color w:val="002D62" w:themeColor="text2"/>
                                <w:sz w:val="20"/>
                                <w:szCs w:val="20"/>
                              </w:rPr>
                              <w:t xml:space="preserve"> IPA and associated Indigenous ranger programme has provided an opportunity for Indigenous people from eight traditional owner groups in Northern Q</w:t>
                            </w:r>
                            <w:r>
                              <w:rPr>
                                <w:rFonts w:ascii="Arial" w:hAnsi="Arial" w:cs="Arial"/>
                                <w:color w:val="002D62" w:themeColor="text2"/>
                                <w:sz w:val="20"/>
                                <w:szCs w:val="20"/>
                              </w:rPr>
                              <w:t>ld</w:t>
                            </w:r>
                            <w:r w:rsidRPr="00D43AE5">
                              <w:rPr>
                                <w:rFonts w:ascii="Arial" w:hAnsi="Arial" w:cs="Arial"/>
                                <w:color w:val="002D62" w:themeColor="text2"/>
                                <w:sz w:val="20"/>
                                <w:szCs w:val="20"/>
                              </w:rPr>
                              <w:t xml:space="preserve"> to actively manage their diverse land and sea country, and re-engage with culture and language through country</w:t>
                            </w:r>
                          </w:p>
                          <w:p w14:paraId="02B3B397" w14:textId="77777777" w:rsidR="00B1542B" w:rsidRPr="0051208B" w:rsidRDefault="00B1542B" w:rsidP="0051208B">
                            <w:pPr>
                              <w:pStyle w:val="ListParagraph"/>
                              <w:numPr>
                                <w:ilvl w:val="0"/>
                                <w:numId w:val="49"/>
                              </w:numPr>
                              <w:spacing w:after="40"/>
                              <w:rPr>
                                <w:rFonts w:ascii="Arial" w:hAnsi="Arial" w:cs="Arial"/>
                                <w:color w:val="002D62" w:themeColor="text2"/>
                                <w:sz w:val="20"/>
                                <w:szCs w:val="20"/>
                              </w:rPr>
                            </w:pPr>
                            <w:r w:rsidRPr="0051208B">
                              <w:rPr>
                                <w:rFonts w:ascii="Arial" w:hAnsi="Arial" w:cs="Arial"/>
                                <w:color w:val="002D62" w:themeColor="text2"/>
                                <w:sz w:val="20"/>
                                <w:szCs w:val="20"/>
                              </w:rPr>
                              <w:t xml:space="preserve">Critical to the success of the </w:t>
                            </w:r>
                            <w:proofErr w:type="spellStart"/>
                            <w:r w:rsidRPr="0051208B">
                              <w:rPr>
                                <w:rFonts w:ascii="Arial" w:hAnsi="Arial" w:cs="Arial"/>
                                <w:color w:val="002D62" w:themeColor="text2"/>
                                <w:sz w:val="20"/>
                                <w:szCs w:val="20"/>
                              </w:rPr>
                              <w:t>Girringun</w:t>
                            </w:r>
                            <w:proofErr w:type="spellEnd"/>
                            <w:r w:rsidRPr="0051208B">
                              <w:rPr>
                                <w:rFonts w:ascii="Arial" w:hAnsi="Arial" w:cs="Arial"/>
                                <w:color w:val="002D62" w:themeColor="text2"/>
                                <w:sz w:val="20"/>
                                <w:szCs w:val="20"/>
                              </w:rPr>
                              <w:t xml:space="preserve"> IPA and associated Indigenous ranger programme is its co-management model, whereby </w:t>
                            </w:r>
                            <w:proofErr w:type="spellStart"/>
                            <w:r w:rsidRPr="0051208B">
                              <w:rPr>
                                <w:rFonts w:ascii="Arial" w:hAnsi="Arial" w:cs="Arial"/>
                                <w:color w:val="002D62" w:themeColor="text2"/>
                                <w:sz w:val="20"/>
                                <w:szCs w:val="20"/>
                              </w:rPr>
                              <w:t>Girringun</w:t>
                            </w:r>
                            <w:proofErr w:type="spellEnd"/>
                            <w:r w:rsidRPr="0051208B">
                              <w:rPr>
                                <w:rFonts w:ascii="Arial" w:hAnsi="Arial" w:cs="Arial"/>
                                <w:color w:val="002D62" w:themeColor="text2"/>
                                <w:sz w:val="20"/>
                                <w:szCs w:val="20"/>
                              </w:rPr>
                              <w:t xml:space="preserve"> Aboriginal Corporation (GAC) partners with Local, State and Federal Governments as well as numerous NGO and Research partners to achieve shared outcomes for country </w:t>
                            </w:r>
                          </w:p>
                          <w:p w14:paraId="469D75DB" w14:textId="050F1694" w:rsidR="00B1542B" w:rsidRPr="00D43AE5" w:rsidRDefault="00B1542B" w:rsidP="00D43AE5">
                            <w:pPr>
                              <w:pStyle w:val="ListParagraph"/>
                              <w:numPr>
                                <w:ilvl w:val="0"/>
                                <w:numId w:val="49"/>
                              </w:numPr>
                              <w:spacing w:after="40"/>
                              <w:rPr>
                                <w:rFonts w:ascii="Arial" w:hAnsi="Arial" w:cs="Arial"/>
                                <w:color w:val="002D62" w:themeColor="text2"/>
                                <w:sz w:val="20"/>
                                <w:szCs w:val="20"/>
                              </w:rPr>
                            </w:pPr>
                            <w:r w:rsidRPr="0051208B">
                              <w:rPr>
                                <w:rFonts w:ascii="Arial" w:hAnsi="Arial" w:cs="Arial"/>
                                <w:color w:val="002D62" w:themeColor="text2"/>
                                <w:sz w:val="20"/>
                                <w:szCs w:val="20"/>
                              </w:rPr>
                              <w:t>The IPA’s management team offers a culturally a</w:t>
                            </w:r>
                            <w:r>
                              <w:rPr>
                                <w:rFonts w:ascii="Arial" w:hAnsi="Arial" w:cs="Arial"/>
                                <w:color w:val="002D62" w:themeColor="text2"/>
                                <w:sz w:val="20"/>
                                <w:szCs w:val="20"/>
                              </w:rPr>
                              <w:t xml:space="preserve">ssured process to its partners </w:t>
                            </w:r>
                            <w:r w:rsidRPr="0051208B">
                              <w:rPr>
                                <w:rFonts w:ascii="Arial" w:hAnsi="Arial" w:cs="Arial"/>
                                <w:color w:val="002D62" w:themeColor="text2"/>
                                <w:sz w:val="20"/>
                                <w:szCs w:val="20"/>
                              </w:rPr>
                              <w:t>– whereby the appropriate people are consulted about activities undertaken on country – and plays a leading role in the region as advisors, trainers and channels of support for other organisations.</w:t>
                            </w:r>
                          </w:p>
                        </w:txbxContent>
                      </wps:txbx>
                      <wps:bodyPr rot="0" vert="horz" wrap="square" lIns="91440" tIns="45720" rIns="91440" bIns="45720" anchor="t" anchorCtr="0" upright="1">
                        <a:noAutofit/>
                      </wps:bodyPr>
                    </wps:wsp>
                  </a:graphicData>
                </a:graphic>
              </wp:inline>
            </w:drawing>
          </mc:Choice>
          <mc:Fallback xmlns:w15="http://schemas.microsoft.com/office/word/2012/wordml">
            <w:pict>
              <v:rect w14:anchorId="071C2206" id="Rectangle 161" o:spid="_x0000_s1027" style="width:450pt;height:270.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" fillcolor="#e0effa [664]" stroked="f">
                <v:textbox>
                  <w:txbxContent>
                    <w:p w14:paraId="21ABAB0E" w14:textId="77777777" w:rsidR="00B1542B" w:rsidRPr="00AA4592" w:rsidRDefault="00B1542B" w:rsidP="0051208B">
                      <w:pPr>
                        <w:spacing w:before="120"/>
                        <w:jc w:val="center"/>
                        <w:rPr>
                          <w:rFonts w:cs="Arial"/>
                          <w:b/>
                          <w:color w:val="002D62" w:themeColor="text2"/>
                          <w:sz w:val="22"/>
                        </w:rPr>
                      </w:pPr>
                      <w:r w:rsidRPr="00AA4592">
                        <w:rPr>
                          <w:rFonts w:cs="Arial"/>
                          <w:b/>
                          <w:color w:val="002D62" w:themeColor="text2"/>
                          <w:sz w:val="22"/>
                        </w:rPr>
                        <w:t>Insights</w:t>
                      </w:r>
                    </w:p>
                    <w:p w14:paraId="4CB9B0DA" w14:textId="77777777" w:rsidR="00B1542B" w:rsidRPr="009B6564" w:rsidRDefault="00B1542B" w:rsidP="00883986">
                      <w:pPr>
                        <w:pStyle w:val="ListParagraph"/>
                        <w:numPr>
                          <w:ilvl w:val="0"/>
                          <w:numId w:val="49"/>
                        </w:numPr>
                        <w:spacing w:after="40"/>
                        <w:contextualSpacing w:val="0"/>
                        <w:rPr>
                          <w:rFonts w:ascii="Arial" w:hAnsi="Arial" w:cs="Arial"/>
                          <w:color w:val="002D62" w:themeColor="text2"/>
                          <w:sz w:val="20"/>
                          <w:szCs w:val="20"/>
                        </w:rPr>
                      </w:pPr>
                      <w:r w:rsidRPr="009B6564">
                        <w:rPr>
                          <w:rFonts w:ascii="Arial" w:hAnsi="Arial" w:cs="Arial"/>
                          <w:color w:val="002D62" w:themeColor="text2"/>
                          <w:sz w:val="20"/>
                          <w:szCs w:val="20"/>
                        </w:rPr>
                        <w:t>The Indigenous Protected Areas (IPA) and associated Indigenous ranger programmes have demonstrated successes across a broad range of outcome areas, effectively overcoming barriers to addressing Indigenous disadvantage</w:t>
                      </w:r>
                      <w:r>
                        <w:rPr>
                          <w:rFonts w:ascii="Arial" w:hAnsi="Arial" w:cs="Arial"/>
                          <w:color w:val="002D62" w:themeColor="text2"/>
                          <w:sz w:val="20"/>
                          <w:szCs w:val="20"/>
                        </w:rPr>
                        <w:t xml:space="preserve"> and </w:t>
                      </w:r>
                      <w:r w:rsidRPr="009B6564">
                        <w:rPr>
                          <w:rFonts w:ascii="Arial" w:hAnsi="Arial" w:cs="Arial"/>
                          <w:color w:val="002D62" w:themeColor="text2"/>
                          <w:sz w:val="20"/>
                          <w:szCs w:val="20"/>
                        </w:rPr>
                        <w:t>engaging Indigenous Australians in meaningful employment to achieve large scale conservation outcomes, thus aligning the interests of Indigenous Australians and the broader community</w:t>
                      </w:r>
                    </w:p>
                    <w:p w14:paraId="600DA38B" w14:textId="549F3B2D" w:rsidR="00B1542B" w:rsidRPr="00D43AE5" w:rsidRDefault="00B1542B" w:rsidP="00D43AE5">
                      <w:pPr>
                        <w:pStyle w:val="ListParagraph"/>
                        <w:numPr>
                          <w:ilvl w:val="0"/>
                          <w:numId w:val="49"/>
                        </w:numPr>
                        <w:rPr>
                          <w:rFonts w:ascii="Arial" w:hAnsi="Arial" w:cs="Arial"/>
                          <w:color w:val="002D62" w:themeColor="text2"/>
                          <w:sz w:val="20"/>
                          <w:szCs w:val="20"/>
                        </w:rPr>
                      </w:pPr>
                      <w:r w:rsidRPr="00D43AE5">
                        <w:rPr>
                          <w:rFonts w:ascii="Arial" w:hAnsi="Arial" w:cs="Arial"/>
                          <w:color w:val="002D62" w:themeColor="text2"/>
                          <w:sz w:val="20"/>
                          <w:szCs w:val="20"/>
                        </w:rPr>
                        <w:t>The Girringun IPA and associated Indigenous ranger programme has provided an opportunity for Indigenous people from eight traditional owner groups in Northern Q</w:t>
                      </w:r>
                      <w:r>
                        <w:rPr>
                          <w:rFonts w:ascii="Arial" w:hAnsi="Arial" w:cs="Arial"/>
                          <w:color w:val="002D62" w:themeColor="text2"/>
                          <w:sz w:val="20"/>
                          <w:szCs w:val="20"/>
                        </w:rPr>
                        <w:t>ld</w:t>
                      </w:r>
                      <w:r w:rsidRPr="00D43AE5">
                        <w:rPr>
                          <w:rFonts w:ascii="Arial" w:hAnsi="Arial" w:cs="Arial"/>
                          <w:color w:val="002D62" w:themeColor="text2"/>
                          <w:sz w:val="20"/>
                          <w:szCs w:val="20"/>
                        </w:rPr>
                        <w:t xml:space="preserve"> to actively manage their diverse land and sea country, and re-engage with culture and language through country</w:t>
                      </w:r>
                    </w:p>
                    <w:p w14:paraId="02B3B397" w14:textId="77777777" w:rsidR="00B1542B" w:rsidRPr="0051208B" w:rsidRDefault="00B1542B" w:rsidP="0051208B">
                      <w:pPr>
                        <w:pStyle w:val="ListParagraph"/>
                        <w:numPr>
                          <w:ilvl w:val="0"/>
                          <w:numId w:val="49"/>
                        </w:numPr>
                        <w:spacing w:after="40"/>
                        <w:rPr>
                          <w:rFonts w:ascii="Arial" w:hAnsi="Arial" w:cs="Arial"/>
                          <w:color w:val="002D62" w:themeColor="text2"/>
                          <w:sz w:val="20"/>
                          <w:szCs w:val="20"/>
                        </w:rPr>
                      </w:pPr>
                      <w:r w:rsidRPr="0051208B">
                        <w:rPr>
                          <w:rFonts w:ascii="Arial" w:hAnsi="Arial" w:cs="Arial"/>
                          <w:color w:val="002D62" w:themeColor="text2"/>
                          <w:sz w:val="20"/>
                          <w:szCs w:val="20"/>
                        </w:rPr>
                        <w:t xml:space="preserve">Critical to the success of the Girringun IPA and associated Indigenous ranger programme is its co-management model, whereby Girringun Aboriginal Corporation (GAC) partners with Local, State and Federal Governments as well as numerous NGO and Research partners to achieve shared outcomes for country </w:t>
                      </w:r>
                    </w:p>
                    <w:p w14:paraId="469D75DB" w14:textId="050F1694" w:rsidR="00B1542B" w:rsidRPr="00D43AE5" w:rsidRDefault="00B1542B" w:rsidP="00D43AE5">
                      <w:pPr>
                        <w:pStyle w:val="ListParagraph"/>
                        <w:numPr>
                          <w:ilvl w:val="0"/>
                          <w:numId w:val="49"/>
                        </w:numPr>
                        <w:spacing w:after="40"/>
                        <w:rPr>
                          <w:rFonts w:ascii="Arial" w:hAnsi="Arial" w:cs="Arial"/>
                          <w:color w:val="002D62" w:themeColor="text2"/>
                          <w:sz w:val="20"/>
                          <w:szCs w:val="20"/>
                        </w:rPr>
                      </w:pPr>
                      <w:r w:rsidRPr="0051208B">
                        <w:rPr>
                          <w:rFonts w:ascii="Arial" w:hAnsi="Arial" w:cs="Arial"/>
                          <w:color w:val="002D62" w:themeColor="text2"/>
                          <w:sz w:val="20"/>
                          <w:szCs w:val="20"/>
                        </w:rPr>
                        <w:t>The IPA’s management team offers a culturally a</w:t>
                      </w:r>
                      <w:r>
                        <w:rPr>
                          <w:rFonts w:ascii="Arial" w:hAnsi="Arial" w:cs="Arial"/>
                          <w:color w:val="002D62" w:themeColor="text2"/>
                          <w:sz w:val="20"/>
                          <w:szCs w:val="20"/>
                        </w:rPr>
                        <w:t xml:space="preserve">ssured process to its partners </w:t>
                      </w:r>
                      <w:r w:rsidRPr="0051208B">
                        <w:rPr>
                          <w:rFonts w:ascii="Arial" w:hAnsi="Arial" w:cs="Arial"/>
                          <w:color w:val="002D62" w:themeColor="text2"/>
                          <w:sz w:val="20"/>
                          <w:szCs w:val="20"/>
                        </w:rPr>
                        <w:t>– whereby the appropriate people are consulted about activities undertaken on country – and plays a leading role in the region as advisors, trainers and channels of support for other organisations.</w:t>
                      </w:r>
                    </w:p>
                  </w:txbxContent>
                </v:textbox>
                <w10:anchorlock/>
              </v:rect>
            </w:pict>
          </mc:Fallback>
        </mc:AlternateContent>
      </w:r>
    </w:p>
    <w:p w14:paraId="35A9CE5F" w14:textId="532D4371" w:rsidR="0051208B" w:rsidRPr="00DD2FDD" w:rsidRDefault="0051208B" w:rsidP="0051208B">
      <w:pPr>
        <w:spacing w:after="60"/>
        <w:rPr>
          <w:rFonts w:cs="Arial"/>
          <w:b/>
          <w:szCs w:val="20"/>
        </w:rPr>
      </w:pPr>
      <w:r w:rsidRPr="00DD2FDD">
        <w:rPr>
          <w:rFonts w:cs="Arial"/>
          <w:b/>
          <w:szCs w:val="20"/>
        </w:rPr>
        <w:t xml:space="preserve">About </w:t>
      </w:r>
      <w:r>
        <w:rPr>
          <w:rFonts w:cs="Arial"/>
          <w:b/>
          <w:szCs w:val="20"/>
        </w:rPr>
        <w:t xml:space="preserve">the </w:t>
      </w:r>
      <w:proofErr w:type="spellStart"/>
      <w:r>
        <w:rPr>
          <w:rFonts w:cs="Arial"/>
          <w:b/>
          <w:szCs w:val="20"/>
        </w:rPr>
        <w:t>Girringun</w:t>
      </w:r>
      <w:proofErr w:type="spellEnd"/>
      <w:r>
        <w:rPr>
          <w:rFonts w:cs="Arial"/>
          <w:b/>
          <w:szCs w:val="20"/>
        </w:rPr>
        <w:t xml:space="preserve"> IPA and </w:t>
      </w:r>
      <w:r w:rsidRPr="0051208B">
        <w:rPr>
          <w:rFonts w:cs="Arial"/>
          <w:b/>
          <w:szCs w:val="20"/>
        </w:rPr>
        <w:t>as</w:t>
      </w:r>
      <w:r w:rsidR="00C265E8">
        <w:rPr>
          <w:rFonts w:cs="Arial"/>
          <w:b/>
          <w:szCs w:val="20"/>
        </w:rPr>
        <w:t>sociated Indigenous r</w:t>
      </w:r>
      <w:r w:rsidRPr="0051208B">
        <w:rPr>
          <w:rFonts w:cs="Arial"/>
          <w:b/>
          <w:szCs w:val="20"/>
        </w:rPr>
        <w:t>anger programme</w:t>
      </w:r>
      <w:r w:rsidRPr="00DD2FDD">
        <w:rPr>
          <w:rFonts w:cs="Arial"/>
          <w:b/>
          <w:szCs w:val="20"/>
        </w:rPr>
        <w:t xml:space="preserve"> </w:t>
      </w:r>
    </w:p>
    <w:p w14:paraId="1CCE4E90" w14:textId="1A145F1A" w:rsidR="0051208B" w:rsidRPr="0051208B" w:rsidRDefault="0051208B" w:rsidP="0051208B">
      <w:pPr>
        <w:rPr>
          <w:rFonts w:cs="Arial"/>
        </w:rPr>
      </w:pPr>
      <w:r w:rsidRPr="00014DDC">
        <w:rPr>
          <w:noProof/>
          <w:color w:val="002D62" w:themeColor="text2"/>
          <w:sz w:val="22"/>
          <w:lang w:eastAsia="en-AU"/>
        </w:rPr>
        <w:drawing>
          <wp:anchor distT="0" distB="0" distL="114300" distR="114300" simplePos="0" relativeHeight="251689472" behindDoc="1" locked="0" layoutInCell="1" allowOverlap="1" wp14:anchorId="016294AF" wp14:editId="66EB8717">
            <wp:simplePos x="0" y="0"/>
            <wp:positionH relativeFrom="column">
              <wp:posOffset>4172210</wp:posOffset>
            </wp:positionH>
            <wp:positionV relativeFrom="paragraph">
              <wp:posOffset>6806</wp:posOffset>
            </wp:positionV>
            <wp:extent cx="1522730" cy="2144395"/>
            <wp:effectExtent l="0" t="0" r="1270" b="8255"/>
            <wp:wrapTight wrapText="bothSides">
              <wp:wrapPolygon edited="0">
                <wp:start x="0" y="0"/>
                <wp:lineTo x="0" y="21491"/>
                <wp:lineTo x="21348" y="21491"/>
                <wp:lineTo x="21348" y="0"/>
                <wp:lineTo x="0" y="0"/>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cation map 600 20-09-2007.jpg"/>
                    <pic:cNvPicPr/>
                  </pic:nvPicPr>
                  <pic:blipFill>
                    <a:blip r:embed="rId17">
                      <a:extLst>
                        <a:ext uri="{28A0092B-C50C-407E-A947-70E740481C1C}">
                          <a14:useLocalDpi xmlns:a14="http://schemas.microsoft.com/office/drawing/2010/main" val="0"/>
                        </a:ext>
                      </a:extLst>
                    </a:blip>
                    <a:stretch>
                      <a:fillRect/>
                    </a:stretch>
                  </pic:blipFill>
                  <pic:spPr>
                    <a:xfrm>
                      <a:off x="0" y="0"/>
                      <a:ext cx="1522730" cy="2144395"/>
                    </a:xfrm>
                    <a:prstGeom prst="rect">
                      <a:avLst/>
                    </a:prstGeom>
                  </pic:spPr>
                </pic:pic>
              </a:graphicData>
            </a:graphic>
          </wp:anchor>
        </w:drawing>
      </w:r>
      <w:r w:rsidRPr="0051208B">
        <w:rPr>
          <w:rFonts w:cs="Arial"/>
        </w:rPr>
        <w:t xml:space="preserve">The </w:t>
      </w:r>
      <w:proofErr w:type="spellStart"/>
      <w:r w:rsidRPr="0051208B">
        <w:rPr>
          <w:rFonts w:cs="Arial"/>
        </w:rPr>
        <w:t>Girringun</w:t>
      </w:r>
      <w:proofErr w:type="spellEnd"/>
      <w:r w:rsidRPr="0051208B">
        <w:rPr>
          <w:rFonts w:cs="Arial"/>
        </w:rPr>
        <w:t xml:space="preserve"> IPA is located in Northern Queensland</w:t>
      </w:r>
      <w:r w:rsidR="00776652">
        <w:rPr>
          <w:rFonts w:cs="Arial"/>
        </w:rPr>
        <w:t xml:space="preserve"> (Qld)</w:t>
      </w:r>
      <w:r w:rsidRPr="0051208B">
        <w:rPr>
          <w:rFonts w:cs="Arial"/>
        </w:rPr>
        <w:t xml:space="preserve"> and was declared in June 2013. It consists of 1.26 million ha of land and sea country comprising Aboriginal-held land, private landholdings, national parks, conservation parks, fish habitat areas, marine protected areas and world heritage areas including the Great Barrier Reef World Heritage Area and Wet Tropics of Queensland World Heritage Area. </w:t>
      </w:r>
    </w:p>
    <w:p w14:paraId="2AFAB0D3" w14:textId="0C5C6A41" w:rsidR="009C35FB" w:rsidRDefault="009C35FB" w:rsidP="009C35FB">
      <w:pPr>
        <w:pStyle w:val="SVAbodybullets"/>
        <w:numPr>
          <w:ilvl w:val="0"/>
          <w:numId w:val="0"/>
        </w:numPr>
        <w:spacing w:line="276" w:lineRule="auto"/>
        <w:ind w:right="283"/>
        <w:rPr>
          <w:noProof/>
          <w:sz w:val="20"/>
          <w:szCs w:val="22"/>
          <w:lang w:val="en-AU" w:eastAsia="en-AU"/>
        </w:rPr>
      </w:pPr>
      <w:r w:rsidRPr="001F1560">
        <w:rPr>
          <w:noProof/>
          <w:sz w:val="20"/>
          <w:szCs w:val="22"/>
          <w:lang w:val="en-AU" w:eastAsia="en-AU"/>
        </w:rPr>
        <w:t>The lan</w:t>
      </w:r>
      <w:r w:rsidR="00DB283D">
        <w:rPr>
          <w:noProof/>
          <w:sz w:val="20"/>
          <w:szCs w:val="22"/>
          <w:lang w:val="en-AU" w:eastAsia="en-AU"/>
        </w:rPr>
        <w:t>d within the IPA belongs to eight</w:t>
      </w:r>
      <w:r w:rsidRPr="001F1560">
        <w:rPr>
          <w:noProof/>
          <w:sz w:val="20"/>
          <w:szCs w:val="22"/>
          <w:lang w:val="en-AU" w:eastAsia="en-AU"/>
        </w:rPr>
        <w:t xml:space="preserve"> traditional owner groups - Bandjin, Djiru, Girrama</w:t>
      </w:r>
      <w:r w:rsidR="00DB283D">
        <w:rPr>
          <w:noProof/>
          <w:sz w:val="20"/>
          <w:szCs w:val="22"/>
          <w:lang w:val="en-AU" w:eastAsia="en-AU"/>
        </w:rPr>
        <w:t>y, Gugu Badhun, Gulnay, Nywaigi and</w:t>
      </w:r>
      <w:r w:rsidRPr="001F1560">
        <w:rPr>
          <w:noProof/>
          <w:sz w:val="20"/>
          <w:szCs w:val="22"/>
          <w:lang w:val="en-AU" w:eastAsia="en-AU"/>
        </w:rPr>
        <w:t xml:space="preserve"> Warrgamay, Warungnu traditional owners.</w:t>
      </w:r>
      <w:r w:rsidRPr="001F1560">
        <w:rPr>
          <w:rStyle w:val="FootnoteReference"/>
          <w:noProof/>
          <w:sz w:val="20"/>
          <w:szCs w:val="22"/>
          <w:lang w:val="en-AU" w:eastAsia="en-AU"/>
        </w:rPr>
        <w:footnoteReference w:id="2"/>
      </w:r>
      <w:r w:rsidRPr="00B957FE">
        <w:rPr>
          <w:noProof/>
          <w:sz w:val="20"/>
          <w:szCs w:val="22"/>
          <w:lang w:val="en-AU" w:eastAsia="en-AU"/>
        </w:rPr>
        <w:t xml:space="preserve">    </w:t>
      </w:r>
    </w:p>
    <w:p w14:paraId="6CBEABFB" w14:textId="63729C22" w:rsidR="0051208B" w:rsidRDefault="0051208B" w:rsidP="0051208B">
      <w:pPr>
        <w:rPr>
          <w:rFonts w:cs="Arial"/>
        </w:rPr>
      </w:pPr>
      <w:r w:rsidRPr="00930C8D">
        <w:rPr>
          <w:i/>
          <w:noProof/>
          <w:sz w:val="16"/>
          <w:lang w:eastAsia="en-AU"/>
        </w:rPr>
        <mc:AlternateContent>
          <mc:Choice Requires="wps">
            <w:drawing>
              <wp:anchor distT="91440" distB="91440" distL="114300" distR="114300" simplePos="0" relativeHeight="251691520" behindDoc="1" locked="0" layoutInCell="1" allowOverlap="1" wp14:anchorId="6578BEE6" wp14:editId="1D8BA7A1">
                <wp:simplePos x="0" y="0"/>
                <wp:positionH relativeFrom="margin">
                  <wp:align>right</wp:align>
                </wp:positionH>
                <wp:positionV relativeFrom="paragraph">
                  <wp:posOffset>366171</wp:posOffset>
                </wp:positionV>
                <wp:extent cx="1526540" cy="646430"/>
                <wp:effectExtent l="0" t="0" r="0" b="1270"/>
                <wp:wrapTight wrapText="bothSides">
                  <wp:wrapPolygon edited="0">
                    <wp:start x="809" y="0"/>
                    <wp:lineTo x="809" y="21006"/>
                    <wp:lineTo x="20755" y="21006"/>
                    <wp:lineTo x="20755" y="0"/>
                    <wp:lineTo x="809" y="0"/>
                  </wp:wrapPolygon>
                </wp:wrapTight>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6540" cy="646430"/>
                        </a:xfrm>
                        <a:prstGeom prst="rect">
                          <a:avLst/>
                        </a:prstGeom>
                        <a:noFill/>
                        <a:ln w="9525">
                          <a:noFill/>
                          <a:miter lim="800000"/>
                          <a:headEnd/>
                          <a:tailEnd/>
                        </a:ln>
                      </wps:spPr>
                      <wps:txbx>
                        <w:txbxContent>
                          <w:p w14:paraId="6FB630E4" w14:textId="2D3D0290" w:rsidR="00B1542B" w:rsidRPr="00930C8D" w:rsidRDefault="00B1542B" w:rsidP="0051208B">
                            <w:pPr>
                              <w:pStyle w:val="NoSpacing"/>
                              <w:rPr>
                                <w:i/>
                                <w:sz w:val="16"/>
                              </w:rPr>
                            </w:pPr>
                            <w:r w:rsidRPr="00DD2FDD">
                              <w:rPr>
                                <w:i/>
                                <w:sz w:val="16"/>
                              </w:rPr>
                              <w:t xml:space="preserve">Figure </w:t>
                            </w:r>
                            <w:r>
                              <w:rPr>
                                <w:i/>
                                <w:sz w:val="16"/>
                              </w:rPr>
                              <w:t>E</w:t>
                            </w:r>
                            <w:r w:rsidRPr="00DD2FDD">
                              <w:rPr>
                                <w:i/>
                                <w:sz w:val="16"/>
                              </w:rPr>
                              <w:t xml:space="preserve">.1 – </w:t>
                            </w:r>
                            <w:r>
                              <w:rPr>
                                <w:i/>
                                <w:sz w:val="16"/>
                              </w:rPr>
                              <w:t xml:space="preserve">Map of Northern Australia, depicting the approximate </w:t>
                            </w:r>
                            <w:proofErr w:type="spellStart"/>
                            <w:r>
                              <w:rPr>
                                <w:i/>
                                <w:sz w:val="16"/>
                              </w:rPr>
                              <w:t>Girringun</w:t>
                            </w:r>
                            <w:proofErr w:type="spellEnd"/>
                            <w:r>
                              <w:rPr>
                                <w:i/>
                                <w:sz w:val="16"/>
                              </w:rPr>
                              <w:t xml:space="preserve"> Tribal Area Boundaries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578BEE6" id="Text Box 2" o:spid="_x0000_s1028" type="#_x0000_t202" style="position:absolute;margin-left:69pt;margin-top:28.85pt;width:120.2pt;height:50.9pt;z-index:-251624960;visibility:visible;mso-wrap-style:square;mso-width-percent:0;mso-height-percent:0;mso-wrap-distance-left:9pt;mso-wrap-distance-top:7.2pt;mso-wrap-distance-right:9pt;mso-wrap-distance-bottom:7.2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" filled="f" stroked="f">
                <v:textbox>
                  <w:txbxContent>
                    <w:p w14:paraId="6FB630E4" w14:textId="2D3D0290" w:rsidR="00B1542B" w:rsidRPr="00930C8D" w:rsidRDefault="00B1542B" w:rsidP="0051208B">
                      <w:pPr>
                        <w:pStyle w:val="NoSpacing"/>
                        <w:rPr>
                          <w:i/>
                          <w:sz w:val="16"/>
                        </w:rPr>
                      </w:pPr>
                      <w:r w:rsidRPr="00DD2FDD">
                        <w:rPr>
                          <w:i/>
                          <w:sz w:val="16"/>
                        </w:rPr>
                        <w:t xml:space="preserve">Figure </w:t>
                      </w:r>
                      <w:r>
                        <w:rPr>
                          <w:i/>
                          <w:sz w:val="16"/>
                        </w:rPr>
                        <w:t>E</w:t>
                      </w:r>
                      <w:r w:rsidRPr="00DD2FDD">
                        <w:rPr>
                          <w:i/>
                          <w:sz w:val="16"/>
                        </w:rPr>
                        <w:t xml:space="preserve">.1 – </w:t>
                      </w:r>
                      <w:r>
                        <w:rPr>
                          <w:i/>
                          <w:sz w:val="16"/>
                        </w:rPr>
                        <w:t xml:space="preserve">Map of Northern Australia, depicting the approximate Girringun Tribal Area Boundaries </w:t>
                      </w:r>
                    </w:p>
                  </w:txbxContent>
                </v:textbox>
                <w10:wrap type="tight" anchorx="margin"/>
              </v:shape>
            </w:pict>
          </mc:Fallback>
        </mc:AlternateContent>
      </w:r>
      <w:r w:rsidR="002F1DAF">
        <w:rPr>
          <w:noProof/>
          <w:lang w:eastAsia="en-AU"/>
        </w:rPr>
        <w:t>The IPA aims to prioritise outcomes that Indigenous people seek for country alongsid</w:t>
      </w:r>
      <w:r w:rsidR="00216468">
        <w:rPr>
          <w:noProof/>
          <w:lang w:eastAsia="en-AU"/>
        </w:rPr>
        <w:t>e the interests of the broader</w:t>
      </w:r>
      <w:r w:rsidR="002F1DAF">
        <w:rPr>
          <w:noProof/>
          <w:lang w:eastAsia="en-AU"/>
        </w:rPr>
        <w:t xml:space="preserve"> community, which are protected through marine and terrestrial protected areas. </w:t>
      </w:r>
      <w:r w:rsidRPr="0051208B">
        <w:rPr>
          <w:rFonts w:cs="Arial"/>
        </w:rPr>
        <w:t xml:space="preserve">The IPA’s plan of management for country identifies works that traditional owners have prioritised through the consultation process including threatened species management, cultural site maintenance and research, monitoring and data collection. The </w:t>
      </w:r>
      <w:proofErr w:type="gramStart"/>
      <w:r w:rsidRPr="0051208B">
        <w:rPr>
          <w:rFonts w:cs="Arial"/>
        </w:rPr>
        <w:t>transfer of cultural knowledge and language to young people, and the education of the broader community within the IPA about Indigenous culture, are</w:t>
      </w:r>
      <w:proofErr w:type="gramEnd"/>
      <w:r w:rsidRPr="0051208B">
        <w:rPr>
          <w:rFonts w:cs="Arial"/>
        </w:rPr>
        <w:t xml:space="preserve"> also high priorities.</w:t>
      </w:r>
      <w:r w:rsidRPr="0051208B">
        <w:rPr>
          <w:noProof/>
          <w:color w:val="002D62" w:themeColor="text2"/>
          <w:sz w:val="22"/>
          <w:lang w:eastAsia="en-AU"/>
        </w:rPr>
        <w:t xml:space="preserve"> </w:t>
      </w:r>
    </w:p>
    <w:p w14:paraId="0A812E48" w14:textId="77777777" w:rsidR="00C265E8" w:rsidRPr="00DD2FDD" w:rsidRDefault="00C265E8" w:rsidP="00C265E8">
      <w:pPr>
        <w:spacing w:after="60"/>
        <w:rPr>
          <w:rFonts w:cs="Arial"/>
          <w:b/>
          <w:szCs w:val="20"/>
        </w:rPr>
      </w:pPr>
      <w:r w:rsidRPr="00DD2FDD">
        <w:rPr>
          <w:rFonts w:cs="Arial"/>
          <w:b/>
          <w:szCs w:val="20"/>
        </w:rPr>
        <w:t xml:space="preserve">Impact of the </w:t>
      </w:r>
      <w:proofErr w:type="spellStart"/>
      <w:r w:rsidRPr="004A6F0D">
        <w:rPr>
          <w:rFonts w:cs="Arial"/>
          <w:b/>
          <w:szCs w:val="20"/>
        </w:rPr>
        <w:t>Girringun</w:t>
      </w:r>
      <w:proofErr w:type="spellEnd"/>
      <w:r w:rsidRPr="004A6F0D">
        <w:rPr>
          <w:rFonts w:cs="Arial"/>
          <w:b/>
          <w:szCs w:val="20"/>
        </w:rPr>
        <w:t xml:space="preserve"> IPA and associated Indigenous </w:t>
      </w:r>
      <w:r>
        <w:rPr>
          <w:rFonts w:cs="Arial"/>
          <w:b/>
          <w:szCs w:val="20"/>
        </w:rPr>
        <w:t>r</w:t>
      </w:r>
      <w:r w:rsidRPr="004A6F0D">
        <w:rPr>
          <w:rFonts w:cs="Arial"/>
          <w:b/>
          <w:szCs w:val="20"/>
        </w:rPr>
        <w:t>anger programme</w:t>
      </w:r>
    </w:p>
    <w:p w14:paraId="47FC191F" w14:textId="77777777" w:rsidR="00C265E8" w:rsidRDefault="00C265E8" w:rsidP="00C265E8">
      <w:pPr>
        <w:pStyle w:val="SVAbodybullets"/>
        <w:numPr>
          <w:ilvl w:val="0"/>
          <w:numId w:val="0"/>
        </w:numPr>
        <w:spacing w:line="240" w:lineRule="auto"/>
        <w:rPr>
          <w:noProof/>
          <w:sz w:val="20"/>
          <w:szCs w:val="22"/>
          <w:lang w:val="en-AU" w:eastAsia="en-AU"/>
        </w:rPr>
      </w:pPr>
      <w:r>
        <w:rPr>
          <w:noProof/>
          <w:sz w:val="20"/>
          <w:szCs w:val="22"/>
          <w:lang w:val="en-AU" w:eastAsia="en-AU"/>
        </w:rPr>
        <w:t>In the six year period covered by this SROI</w:t>
      </w:r>
      <w:r w:rsidRPr="0062615A">
        <w:rPr>
          <w:noProof/>
          <w:sz w:val="20"/>
          <w:szCs w:val="22"/>
          <w:lang w:val="en-AU" w:eastAsia="en-AU"/>
        </w:rPr>
        <w:t xml:space="preserve"> analysis</w:t>
      </w:r>
      <w:r>
        <w:rPr>
          <w:noProof/>
          <w:sz w:val="20"/>
          <w:szCs w:val="22"/>
          <w:lang w:val="en-AU" w:eastAsia="en-AU"/>
        </w:rPr>
        <w:t xml:space="preserve">, the Girringun IPA has generated substantial </w:t>
      </w:r>
      <w:r w:rsidRPr="00AC3125">
        <w:rPr>
          <w:noProof/>
          <w:sz w:val="20"/>
          <w:szCs w:val="22"/>
          <w:lang w:val="en-AU" w:eastAsia="en-AU"/>
        </w:rPr>
        <w:t xml:space="preserve">social, economic, cultural and environmental outcomes for Rangers, Community members, Government and other stakeholders. </w:t>
      </w:r>
      <w:r w:rsidRPr="00ED7009">
        <w:rPr>
          <w:noProof/>
          <w:sz w:val="20"/>
          <w:szCs w:val="22"/>
          <w:lang w:val="en-AU" w:eastAsia="en-AU"/>
        </w:rPr>
        <w:t>The achievement of these outcomes is strongly influenced by the time Rangers and Community members spend living and working on country.</w:t>
      </w:r>
    </w:p>
    <w:p w14:paraId="73AD2164" w14:textId="77777777" w:rsidR="00C265E8" w:rsidRDefault="00C265E8" w:rsidP="00C265E8">
      <w:pPr>
        <w:pStyle w:val="SVAbodybullets"/>
        <w:numPr>
          <w:ilvl w:val="0"/>
          <w:numId w:val="0"/>
        </w:numPr>
        <w:spacing w:line="240" w:lineRule="auto"/>
        <w:rPr>
          <w:noProof/>
          <w:sz w:val="20"/>
          <w:szCs w:val="22"/>
          <w:lang w:val="en-AU" w:eastAsia="en-AU"/>
        </w:rPr>
      </w:pPr>
    </w:p>
    <w:p w14:paraId="53E6F230" w14:textId="77777777" w:rsidR="00C265E8" w:rsidRDefault="00C265E8" w:rsidP="00C265E8">
      <w:pPr>
        <w:pStyle w:val="SVAbodybullets"/>
        <w:numPr>
          <w:ilvl w:val="0"/>
          <w:numId w:val="0"/>
        </w:numPr>
        <w:spacing w:line="240" w:lineRule="auto"/>
        <w:rPr>
          <w:noProof/>
          <w:sz w:val="20"/>
          <w:szCs w:val="22"/>
          <w:lang w:val="en-AU" w:eastAsia="en-AU"/>
        </w:rPr>
      </w:pPr>
    </w:p>
    <w:p w14:paraId="5DE5F4D3" w14:textId="363C9A4C" w:rsidR="00C265E8" w:rsidRDefault="00C265E8" w:rsidP="00C265E8">
      <w:pPr>
        <w:pStyle w:val="SVAbodybullets"/>
        <w:numPr>
          <w:ilvl w:val="0"/>
          <w:numId w:val="0"/>
        </w:numPr>
        <w:spacing w:line="240" w:lineRule="auto"/>
        <w:rPr>
          <w:noProof/>
          <w:sz w:val="20"/>
          <w:szCs w:val="22"/>
          <w:lang w:val="en-AU" w:eastAsia="en-AU"/>
        </w:rPr>
      </w:pPr>
      <w:r w:rsidRPr="00DD2FDD">
        <w:rPr>
          <w:rFonts w:cs="Arial"/>
          <w:bCs/>
          <w:iCs/>
          <w:noProof/>
          <w:lang w:val="en-AU" w:eastAsia="en-AU"/>
        </w:rPr>
        <mc:AlternateContent>
          <mc:Choice Requires="wps">
            <w:drawing>
              <wp:inline distT="0" distB="0" distL="0" distR="0" wp14:anchorId="4DF82B40" wp14:editId="44A027B1">
                <wp:extent cx="5715000" cy="888642"/>
                <wp:effectExtent l="0" t="0" r="0" b="6985"/>
                <wp:docPr id="8" name="Rectangle 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0" cy="888642"/>
                        </a:xfrm>
                        <a:prstGeom prst="rect">
                          <a:avLst/>
                        </a:prstGeom>
                        <a:solidFill>
                          <a:schemeClr val="accent5">
                            <a:lumMod val="20000"/>
                            <a:lumOff val="80000"/>
                          </a:schemeClr>
                        </a:solidFill>
                        <a:ln>
                          <a:noFill/>
                        </a:ln>
                        <a:extLst/>
                      </wps:spPr>
                      <wps:txbx>
                        <w:txbxContent>
                          <w:p w14:paraId="59EE373D" w14:textId="77777777" w:rsidR="00B1542B" w:rsidRDefault="00B1542B" w:rsidP="00C265E8">
                            <w:pPr>
                              <w:rPr>
                                <w:rFonts w:cs="Arial"/>
                                <w:i/>
                                <w:color w:val="002D62" w:themeColor="text2"/>
                                <w:szCs w:val="19"/>
                              </w:rPr>
                            </w:pPr>
                            <w:r w:rsidRPr="00FF2986">
                              <w:rPr>
                                <w:rFonts w:cs="Arial"/>
                                <w:i/>
                                <w:color w:val="002D62" w:themeColor="text2"/>
                                <w:szCs w:val="19"/>
                              </w:rPr>
                              <w:t>“</w:t>
                            </w:r>
                            <w:r>
                              <w:rPr>
                                <w:rFonts w:cs="Arial"/>
                                <w:i/>
                                <w:color w:val="002D62" w:themeColor="text2"/>
                                <w:szCs w:val="19"/>
                              </w:rPr>
                              <w:t>You have to be physically fit and mentally fit so that you don’t give up even when the work is hard. You also get the spirituality on the cultural sites. You see the sea shell beds and rock ovens and you get that spiritual connection.”</w:t>
                            </w:r>
                          </w:p>
                          <w:p w14:paraId="22CA1147" w14:textId="77777777" w:rsidR="00B1542B" w:rsidRDefault="00B1542B" w:rsidP="00C265E8">
                            <w:pPr>
                              <w:jc w:val="right"/>
                              <w:rPr>
                                <w:rFonts w:cs="Arial"/>
                                <w:color w:val="002D62" w:themeColor="text2"/>
                                <w:szCs w:val="19"/>
                              </w:rPr>
                            </w:pPr>
                            <w:r w:rsidRPr="00666134">
                              <w:rPr>
                                <w:rFonts w:cs="Arial"/>
                                <w:color w:val="002D62" w:themeColor="text2"/>
                                <w:szCs w:val="19"/>
                              </w:rPr>
                              <w:t xml:space="preserve">Chris </w:t>
                            </w:r>
                            <w:proofErr w:type="spellStart"/>
                            <w:r w:rsidRPr="00666134">
                              <w:rPr>
                                <w:rFonts w:cs="Arial"/>
                                <w:color w:val="002D62" w:themeColor="text2"/>
                                <w:szCs w:val="19"/>
                              </w:rPr>
                              <w:t>Muriata</w:t>
                            </w:r>
                            <w:proofErr w:type="spellEnd"/>
                            <w:r w:rsidRPr="00666134">
                              <w:rPr>
                                <w:rFonts w:cs="Arial"/>
                                <w:color w:val="002D62" w:themeColor="text2"/>
                                <w:szCs w:val="19"/>
                              </w:rPr>
                              <w:t>, Senior Ranger</w:t>
                            </w:r>
                          </w:p>
                          <w:p w14:paraId="3D059CC5" w14:textId="77777777" w:rsidR="00B1542B" w:rsidRDefault="00B1542B" w:rsidP="00C265E8">
                            <w:pPr>
                              <w:rPr>
                                <w:rFonts w:cs="Arial"/>
                                <w:i/>
                                <w:color w:val="002D62" w:themeColor="text2"/>
                                <w:szCs w:val="19"/>
                              </w:rPr>
                            </w:pPr>
                          </w:p>
                        </w:txbxContent>
                      </wps:txbx>
                      <wps:bodyPr rot="0" vert="horz" wrap="square" lIns="91440" tIns="45720" rIns="91440" bIns="45720" anchor="t" anchorCtr="0" upright="1">
                        <a:noAutofit/>
                      </wps:bodyPr>
                    </wps:wsp>
                  </a:graphicData>
                </a:graphic>
              </wp:inline>
            </w:drawing>
          </mc:Choice>
          <mc:Fallback xmlns:w15="http://schemas.microsoft.com/office/word/2012/wordml">
            <w:pict>
              <v:rect w14:anchorId="4DF82B40" id="_x0000_s1029" style="width:450pt;height:69.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" fillcolor="#e0effa [664]" stroked="f">
                <v:textbox>
                  <w:txbxContent>
                    <w:p w14:paraId="59EE373D" w14:textId="77777777" w:rsidR="00B1542B" w:rsidRDefault="00B1542B" w:rsidP="00C265E8">
                      <w:pPr>
                        <w:rPr>
                          <w:rFonts w:cs="Arial"/>
                          <w:i/>
                          <w:color w:val="002D62" w:themeColor="text2"/>
                          <w:szCs w:val="19"/>
                        </w:rPr>
                      </w:pPr>
                      <w:r w:rsidRPr="00FF2986">
                        <w:rPr>
                          <w:rFonts w:cs="Arial"/>
                          <w:i/>
                          <w:color w:val="002D62" w:themeColor="text2"/>
                          <w:szCs w:val="19"/>
                        </w:rPr>
                        <w:t>“</w:t>
                      </w:r>
                      <w:r>
                        <w:rPr>
                          <w:rFonts w:cs="Arial"/>
                          <w:i/>
                          <w:color w:val="002D62" w:themeColor="text2"/>
                          <w:szCs w:val="19"/>
                        </w:rPr>
                        <w:t>You have to be physically fit and mentally fit so that you don’t give up even when the work is hard. You also get the spirituality on the cultural sites. You see the sea shell beds and rock ovens and you get that spiritual connection.”</w:t>
                      </w:r>
                    </w:p>
                    <w:p w14:paraId="22CA1147" w14:textId="77777777" w:rsidR="00B1542B" w:rsidRDefault="00B1542B" w:rsidP="00C265E8">
                      <w:pPr>
                        <w:jc w:val="right"/>
                        <w:rPr>
                          <w:rFonts w:cs="Arial"/>
                          <w:color w:val="002D62" w:themeColor="text2"/>
                          <w:szCs w:val="19"/>
                        </w:rPr>
                      </w:pPr>
                      <w:r w:rsidRPr="00666134">
                        <w:rPr>
                          <w:rFonts w:cs="Arial"/>
                          <w:color w:val="002D62" w:themeColor="text2"/>
                          <w:szCs w:val="19"/>
                        </w:rPr>
                        <w:t>Chris Muriata, Senior Ranger</w:t>
                      </w:r>
                    </w:p>
                    <w:p w14:paraId="3D059CC5" w14:textId="77777777" w:rsidR="00B1542B" w:rsidRDefault="00B1542B" w:rsidP="00C265E8">
                      <w:pPr>
                        <w:rPr>
                          <w:rFonts w:cs="Arial"/>
                          <w:i/>
                          <w:color w:val="002D62" w:themeColor="text2"/>
                          <w:szCs w:val="19"/>
                        </w:rPr>
                      </w:pPr>
                    </w:p>
                  </w:txbxContent>
                </v:textbox>
                <w10:anchorlock/>
              </v:rect>
            </w:pict>
          </mc:Fallback>
        </mc:AlternateContent>
      </w:r>
    </w:p>
    <w:p w14:paraId="2D5C8351" w14:textId="77777777" w:rsidR="00C265E8" w:rsidRDefault="00C265E8" w:rsidP="00C265E8">
      <w:pPr>
        <w:pStyle w:val="SVAbodybullets"/>
        <w:numPr>
          <w:ilvl w:val="0"/>
          <w:numId w:val="0"/>
        </w:numPr>
        <w:spacing w:line="240" w:lineRule="auto"/>
        <w:rPr>
          <w:noProof/>
          <w:sz w:val="20"/>
          <w:szCs w:val="22"/>
          <w:lang w:val="en-AU" w:eastAsia="en-AU"/>
        </w:rPr>
      </w:pPr>
      <w:r>
        <w:rPr>
          <w:noProof/>
          <w:sz w:val="20"/>
          <w:szCs w:val="22"/>
          <w:lang w:val="en-AU" w:eastAsia="en-AU"/>
        </w:rPr>
        <w:t xml:space="preserve">The most significant outcomes for Rangers </w:t>
      </w:r>
      <w:r w:rsidRPr="00ED7009">
        <w:rPr>
          <w:noProof/>
          <w:sz w:val="20"/>
          <w:szCs w:val="22"/>
          <w:lang w:val="en-AU" w:eastAsia="en-AU"/>
        </w:rPr>
        <w:t>relate to better caring for country, increased pride and sense of self, and better health and wellbeing.</w:t>
      </w:r>
      <w:r>
        <w:rPr>
          <w:noProof/>
          <w:sz w:val="20"/>
          <w:szCs w:val="22"/>
          <w:lang w:val="en-AU" w:eastAsia="en-AU"/>
        </w:rPr>
        <w:t xml:space="preserve"> The most important outcomes for Community are </w:t>
      </w:r>
      <w:r w:rsidRPr="00ED7009">
        <w:rPr>
          <w:noProof/>
          <w:sz w:val="20"/>
          <w:szCs w:val="22"/>
          <w:lang w:val="en-AU" w:eastAsia="en-AU"/>
        </w:rPr>
        <w:t xml:space="preserve">leveraging the IPA for additional funding and economic opportunities, </w:t>
      </w:r>
      <w:r>
        <w:rPr>
          <w:noProof/>
          <w:sz w:val="20"/>
          <w:szCs w:val="22"/>
          <w:lang w:val="en-AU" w:eastAsia="en-AU"/>
        </w:rPr>
        <w:t xml:space="preserve">and </w:t>
      </w:r>
      <w:r w:rsidRPr="00ED7009">
        <w:rPr>
          <w:noProof/>
          <w:sz w:val="20"/>
          <w:szCs w:val="22"/>
          <w:lang w:val="en-AU" w:eastAsia="en-AU"/>
        </w:rPr>
        <w:t>b</w:t>
      </w:r>
      <w:r>
        <w:rPr>
          <w:noProof/>
          <w:sz w:val="20"/>
          <w:szCs w:val="22"/>
          <w:lang w:val="en-AU" w:eastAsia="en-AU"/>
        </w:rPr>
        <w:t>etter cultural asset management.</w:t>
      </w:r>
    </w:p>
    <w:p w14:paraId="51269816" w14:textId="77777777" w:rsidR="00C265E8" w:rsidRPr="00AC3125" w:rsidRDefault="00C265E8" w:rsidP="00C265E8">
      <w:pPr>
        <w:pStyle w:val="SVAbodybullets"/>
        <w:numPr>
          <w:ilvl w:val="0"/>
          <w:numId w:val="0"/>
        </w:numPr>
        <w:spacing w:line="240" w:lineRule="auto"/>
        <w:rPr>
          <w:noProof/>
          <w:sz w:val="20"/>
          <w:szCs w:val="22"/>
          <w:lang w:val="en-AU" w:eastAsia="en-AU"/>
        </w:rPr>
      </w:pPr>
      <w:r>
        <w:rPr>
          <w:noProof/>
          <w:sz w:val="20"/>
          <w:szCs w:val="22"/>
          <w:lang w:val="en-AU" w:eastAsia="en-AU"/>
        </w:rPr>
        <w:t xml:space="preserve">Government is also a significant beneficiary of the IPA, experiencing a range of outcomes including </w:t>
      </w:r>
      <w:r w:rsidRPr="00AC3125">
        <w:rPr>
          <w:noProof/>
          <w:sz w:val="20"/>
          <w:szCs w:val="22"/>
          <w:lang w:val="en-AU" w:eastAsia="en-AU"/>
        </w:rPr>
        <w:t xml:space="preserve">more skilled Indigenous people and </w:t>
      </w:r>
      <w:r>
        <w:rPr>
          <w:noProof/>
          <w:sz w:val="20"/>
          <w:szCs w:val="22"/>
          <w:lang w:val="en-AU" w:eastAsia="en-AU"/>
        </w:rPr>
        <w:t xml:space="preserve">greater respect for Traditional Ecological Knowledge (TEK). Indigenous corporations, NGO partners and Research partners have </w:t>
      </w:r>
      <w:r w:rsidRPr="00AC3125">
        <w:rPr>
          <w:noProof/>
          <w:sz w:val="20"/>
          <w:szCs w:val="22"/>
          <w:lang w:val="en-AU" w:eastAsia="en-AU"/>
        </w:rPr>
        <w:t xml:space="preserve">also benefited from deeper relationships with </w:t>
      </w:r>
      <w:r>
        <w:rPr>
          <w:noProof/>
          <w:sz w:val="20"/>
          <w:szCs w:val="22"/>
          <w:lang w:val="en-AU" w:eastAsia="en-AU"/>
        </w:rPr>
        <w:t xml:space="preserve">traditional owners </w:t>
      </w:r>
      <w:r w:rsidRPr="00AC3125">
        <w:rPr>
          <w:noProof/>
          <w:sz w:val="20"/>
          <w:szCs w:val="22"/>
          <w:lang w:val="en-AU" w:eastAsia="en-AU"/>
        </w:rPr>
        <w:t xml:space="preserve">and being better able to meet their core objectives. </w:t>
      </w:r>
    </w:p>
    <w:p w14:paraId="4E5EECE0" w14:textId="4F07CA65" w:rsidR="0051208B" w:rsidRDefault="00C265E8" w:rsidP="00C265E8">
      <w:pPr>
        <w:rPr>
          <w:noProof/>
          <w:lang w:eastAsia="en-AU"/>
        </w:rPr>
      </w:pPr>
      <w:r w:rsidRPr="00AC3125">
        <w:rPr>
          <w:noProof/>
          <w:lang w:eastAsia="en-AU"/>
        </w:rPr>
        <w:t>Financial proxies have been used to approximate the value of these outcomes. The social, economic, cultural and environmental value associated with the outcomes was estimated to be $</w:t>
      </w:r>
      <w:r>
        <w:rPr>
          <w:noProof/>
          <w:lang w:eastAsia="en-AU"/>
        </w:rPr>
        <w:t>30.9</w:t>
      </w:r>
      <w:r w:rsidRPr="00AC3125">
        <w:rPr>
          <w:noProof/>
          <w:lang w:eastAsia="en-AU"/>
        </w:rPr>
        <w:t>m for FY1</w:t>
      </w:r>
      <w:r>
        <w:rPr>
          <w:noProof/>
          <w:lang w:eastAsia="en-AU"/>
        </w:rPr>
        <w:t>0</w:t>
      </w:r>
      <w:r w:rsidRPr="00AC3125">
        <w:rPr>
          <w:noProof/>
          <w:lang w:eastAsia="en-AU"/>
        </w:rPr>
        <w:t>-15.</w:t>
      </w:r>
      <w:r>
        <w:rPr>
          <w:noProof/>
          <w:lang w:eastAsia="en-AU"/>
        </w:rPr>
        <w:t xml:space="preserve"> </w:t>
      </w:r>
    </w:p>
    <w:p w14:paraId="4DD211D3" w14:textId="0297225B" w:rsidR="00C265E8" w:rsidRDefault="00C265E8" w:rsidP="00C265E8">
      <w:pPr>
        <w:pStyle w:val="SVAbodybullets"/>
        <w:numPr>
          <w:ilvl w:val="0"/>
          <w:numId w:val="0"/>
        </w:numPr>
        <w:spacing w:after="0" w:line="240" w:lineRule="auto"/>
        <w:rPr>
          <w:noProof/>
          <w:sz w:val="22"/>
          <w:szCs w:val="22"/>
          <w:lang w:val="en-AU" w:eastAsia="en-AU"/>
        </w:rPr>
      </w:pPr>
      <w:r>
        <w:rPr>
          <w:noProof/>
          <w:lang w:val="en-AU" w:eastAsia="en-AU"/>
        </w:rPr>
        <mc:AlternateContent>
          <mc:Choice Requires="wps">
            <w:drawing>
              <wp:anchor distT="0" distB="0" distL="114300" distR="114300" simplePos="0" relativeHeight="251695616" behindDoc="0" locked="0" layoutInCell="1" allowOverlap="1" wp14:anchorId="7B0DAB23" wp14:editId="714E1B89">
                <wp:simplePos x="0" y="0"/>
                <wp:positionH relativeFrom="margin">
                  <wp:align>right</wp:align>
                </wp:positionH>
                <wp:positionV relativeFrom="paragraph">
                  <wp:posOffset>2420182</wp:posOffset>
                </wp:positionV>
                <wp:extent cx="914400" cy="495757"/>
                <wp:effectExtent l="0" t="0" r="22860" b="19050"/>
                <wp:wrapNone/>
                <wp:docPr id="47" name="Text Box 47"/>
                <wp:cNvGraphicFramePr/>
                <a:graphic xmlns:a="http://schemas.openxmlformats.org/drawingml/2006/main">
                  <a:graphicData uri="http://schemas.microsoft.com/office/word/2010/wordprocessingShape">
                    <wps:wsp>
                      <wps:cNvSpPr txBox="1"/>
                      <wps:spPr>
                        <a:xfrm>
                          <a:off x="0" y="0"/>
                          <a:ext cx="914400" cy="495757"/>
                        </a:xfrm>
                        <a:prstGeom prst="rect">
                          <a:avLst/>
                        </a:prstGeom>
                        <a:solidFill>
                          <a:schemeClr val="lt1"/>
                        </a:solidFill>
                        <a:ln w="6350">
                          <a:solidFill>
                            <a:schemeClr val="bg1">
                              <a:lumMod val="85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216F9211" w14:textId="13B1B088" w:rsidR="00B1542B" w:rsidRPr="00CC7138" w:rsidRDefault="00B1542B" w:rsidP="00C265E8">
                            <w:pPr>
                              <w:spacing w:after="0" w:line="240" w:lineRule="auto"/>
                              <w:rPr>
                                <w:rFonts w:cs="Arial"/>
                                <w:i/>
                                <w:color w:val="808080" w:themeColor="background1" w:themeShade="80"/>
                                <w:sz w:val="16"/>
                                <w:szCs w:val="18"/>
                              </w:rPr>
                            </w:pPr>
                            <w:r>
                              <w:rPr>
                                <w:rFonts w:cs="Arial"/>
                                <w:i/>
                                <w:color w:val="808080" w:themeColor="background1" w:themeShade="80"/>
                                <w:sz w:val="16"/>
                                <w:szCs w:val="18"/>
                              </w:rPr>
                              <w:t xml:space="preserve">S&amp;E: </w:t>
                            </w:r>
                            <w:r>
                              <w:rPr>
                                <w:rFonts w:cs="Arial"/>
                                <w:i/>
                                <w:color w:val="808080" w:themeColor="background1" w:themeShade="80"/>
                                <w:sz w:val="16"/>
                                <w:szCs w:val="18"/>
                              </w:rPr>
                              <w:tab/>
                            </w:r>
                            <w:r w:rsidRPr="00CC7138">
                              <w:rPr>
                                <w:rFonts w:cs="Arial"/>
                                <w:i/>
                                <w:color w:val="808080" w:themeColor="background1" w:themeShade="80"/>
                                <w:sz w:val="16"/>
                                <w:szCs w:val="18"/>
                              </w:rPr>
                              <w:t>Social and Economic Outcomes</w:t>
                            </w:r>
                          </w:p>
                          <w:p w14:paraId="50436C91" w14:textId="77777777" w:rsidR="00B1542B" w:rsidRPr="00CC7138" w:rsidRDefault="00B1542B" w:rsidP="00C265E8">
                            <w:pPr>
                              <w:spacing w:after="0" w:line="240" w:lineRule="auto"/>
                              <w:rPr>
                                <w:rFonts w:cs="Arial"/>
                                <w:i/>
                                <w:color w:val="808080" w:themeColor="background1" w:themeShade="80"/>
                                <w:sz w:val="16"/>
                                <w:szCs w:val="18"/>
                              </w:rPr>
                            </w:pPr>
                            <w:r w:rsidRPr="00CC7138">
                              <w:rPr>
                                <w:rFonts w:cs="Arial"/>
                                <w:i/>
                                <w:color w:val="808080" w:themeColor="background1" w:themeShade="80"/>
                                <w:sz w:val="16"/>
                                <w:szCs w:val="18"/>
                              </w:rPr>
                              <w:t xml:space="preserve">Cultural: </w:t>
                            </w:r>
                            <w:r w:rsidRPr="00CC7138">
                              <w:rPr>
                                <w:rFonts w:cs="Arial"/>
                                <w:i/>
                                <w:color w:val="808080" w:themeColor="background1" w:themeShade="80"/>
                                <w:sz w:val="16"/>
                                <w:szCs w:val="18"/>
                              </w:rPr>
                              <w:tab/>
                              <w:t>Cultural Outcomes</w:t>
                            </w:r>
                          </w:p>
                          <w:p w14:paraId="45A8E113" w14:textId="578C6205" w:rsidR="00B1542B" w:rsidRPr="00CC7138" w:rsidRDefault="00B1542B" w:rsidP="00C265E8">
                            <w:pPr>
                              <w:spacing w:after="0" w:line="240" w:lineRule="auto"/>
                              <w:rPr>
                                <w:rFonts w:cs="Arial"/>
                                <w:i/>
                                <w:color w:val="808080" w:themeColor="background1" w:themeShade="80"/>
                                <w:sz w:val="16"/>
                                <w:szCs w:val="18"/>
                              </w:rPr>
                            </w:pPr>
                            <w:r>
                              <w:rPr>
                                <w:rFonts w:cs="Arial"/>
                                <w:i/>
                                <w:color w:val="808080" w:themeColor="background1" w:themeShade="80"/>
                                <w:sz w:val="16"/>
                                <w:szCs w:val="18"/>
                              </w:rPr>
                              <w:t xml:space="preserve">Enviro: </w:t>
                            </w:r>
                            <w:r>
                              <w:rPr>
                                <w:rFonts w:cs="Arial"/>
                                <w:i/>
                                <w:color w:val="808080" w:themeColor="background1" w:themeShade="80"/>
                                <w:sz w:val="16"/>
                                <w:szCs w:val="18"/>
                              </w:rPr>
                              <w:tab/>
                            </w:r>
                            <w:r w:rsidRPr="00CC7138">
                              <w:rPr>
                                <w:rFonts w:cs="Arial"/>
                                <w:i/>
                                <w:color w:val="808080" w:themeColor="background1" w:themeShade="80"/>
                                <w:sz w:val="16"/>
                                <w:szCs w:val="18"/>
                              </w:rPr>
                              <w:t>Environmental Outcomes</w:t>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 w14:anchorId="7B0DAB23" id="Text Box 47" o:spid="_x0000_s1030" type="#_x0000_t202" style="position:absolute;margin-left:20.8pt;margin-top:190.55pt;width:1in;height:39.05pt;z-index:251695616;visibility:visible;mso-wrap-style:non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" fillcolor="white [3201]" strokecolor="#d8d8d8 [2732]" strokeweight=".5pt">
                <v:textbox>
                  <w:txbxContent>
                    <w:p w14:paraId="216F9211" w14:textId="13B1B088" w:rsidR="00B1542B" w:rsidRPr="00CC7138" w:rsidRDefault="00B1542B" w:rsidP="00C265E8">
                      <w:pPr>
                        <w:spacing w:after="0" w:line="240" w:lineRule="auto"/>
                        <w:rPr>
                          <w:rFonts w:cs="Arial"/>
                          <w:i/>
                          <w:color w:val="808080" w:themeColor="background1" w:themeShade="80"/>
                          <w:sz w:val="16"/>
                          <w:szCs w:val="18"/>
                        </w:rPr>
                      </w:pPr>
                      <w:r>
                        <w:rPr>
                          <w:rFonts w:cs="Arial"/>
                          <w:i/>
                          <w:color w:val="808080" w:themeColor="background1" w:themeShade="80"/>
                          <w:sz w:val="16"/>
                          <w:szCs w:val="18"/>
                        </w:rPr>
                        <w:t xml:space="preserve">S&amp;E: </w:t>
                      </w:r>
                      <w:r>
                        <w:rPr>
                          <w:rFonts w:cs="Arial"/>
                          <w:i/>
                          <w:color w:val="808080" w:themeColor="background1" w:themeShade="80"/>
                          <w:sz w:val="16"/>
                          <w:szCs w:val="18"/>
                        </w:rPr>
                        <w:tab/>
                      </w:r>
                      <w:r w:rsidRPr="00CC7138">
                        <w:rPr>
                          <w:rFonts w:cs="Arial"/>
                          <w:i/>
                          <w:color w:val="808080" w:themeColor="background1" w:themeShade="80"/>
                          <w:sz w:val="16"/>
                          <w:szCs w:val="18"/>
                        </w:rPr>
                        <w:t>Social and Economic Outcomes</w:t>
                      </w:r>
                    </w:p>
                    <w:p w14:paraId="50436C91" w14:textId="77777777" w:rsidR="00B1542B" w:rsidRPr="00CC7138" w:rsidRDefault="00B1542B" w:rsidP="00C265E8">
                      <w:pPr>
                        <w:spacing w:after="0" w:line="240" w:lineRule="auto"/>
                        <w:rPr>
                          <w:rFonts w:cs="Arial"/>
                          <w:i/>
                          <w:color w:val="808080" w:themeColor="background1" w:themeShade="80"/>
                          <w:sz w:val="16"/>
                          <w:szCs w:val="18"/>
                        </w:rPr>
                      </w:pPr>
                      <w:r w:rsidRPr="00CC7138">
                        <w:rPr>
                          <w:rFonts w:cs="Arial"/>
                          <w:i/>
                          <w:color w:val="808080" w:themeColor="background1" w:themeShade="80"/>
                          <w:sz w:val="16"/>
                          <w:szCs w:val="18"/>
                        </w:rPr>
                        <w:t xml:space="preserve">Cultural: </w:t>
                      </w:r>
                      <w:r w:rsidRPr="00CC7138">
                        <w:rPr>
                          <w:rFonts w:cs="Arial"/>
                          <w:i/>
                          <w:color w:val="808080" w:themeColor="background1" w:themeShade="80"/>
                          <w:sz w:val="16"/>
                          <w:szCs w:val="18"/>
                        </w:rPr>
                        <w:tab/>
                        <w:t>Cultural Outcomes</w:t>
                      </w:r>
                    </w:p>
                    <w:p w14:paraId="45A8E113" w14:textId="578C6205" w:rsidR="00B1542B" w:rsidRPr="00CC7138" w:rsidRDefault="00B1542B" w:rsidP="00C265E8">
                      <w:pPr>
                        <w:spacing w:after="0" w:line="240" w:lineRule="auto"/>
                        <w:rPr>
                          <w:rFonts w:cs="Arial"/>
                          <w:i/>
                          <w:color w:val="808080" w:themeColor="background1" w:themeShade="80"/>
                          <w:sz w:val="16"/>
                          <w:szCs w:val="18"/>
                        </w:rPr>
                      </w:pPr>
                      <w:r>
                        <w:rPr>
                          <w:rFonts w:cs="Arial"/>
                          <w:i/>
                          <w:color w:val="808080" w:themeColor="background1" w:themeShade="80"/>
                          <w:sz w:val="16"/>
                          <w:szCs w:val="18"/>
                        </w:rPr>
                        <w:t xml:space="preserve">Enviro: </w:t>
                      </w:r>
                      <w:r>
                        <w:rPr>
                          <w:rFonts w:cs="Arial"/>
                          <w:i/>
                          <w:color w:val="808080" w:themeColor="background1" w:themeShade="80"/>
                          <w:sz w:val="16"/>
                          <w:szCs w:val="18"/>
                        </w:rPr>
                        <w:tab/>
                      </w:r>
                      <w:r w:rsidRPr="00CC7138">
                        <w:rPr>
                          <w:rFonts w:cs="Arial"/>
                          <w:i/>
                          <w:color w:val="808080" w:themeColor="background1" w:themeShade="80"/>
                          <w:sz w:val="16"/>
                          <w:szCs w:val="18"/>
                        </w:rPr>
                        <w:t>Environmental Outcomes</w:t>
                      </w:r>
                    </w:p>
                  </w:txbxContent>
                </v:textbox>
                <w10:wrap anchorx="margin"/>
              </v:shape>
            </w:pict>
          </mc:Fallback>
        </mc:AlternateContent>
      </w:r>
      <w:r>
        <w:rPr>
          <w:b/>
          <w:noProof/>
          <w:color w:val="000051"/>
          <w:szCs w:val="22"/>
          <w:lang w:val="en-AU" w:eastAsia="en-AU"/>
        </w:rPr>
        <mc:AlternateContent>
          <mc:Choice Requires="wps">
            <w:drawing>
              <wp:anchor distT="0" distB="0" distL="114300" distR="114300" simplePos="0" relativeHeight="251693568" behindDoc="0" locked="0" layoutInCell="1" allowOverlap="1" wp14:anchorId="4E96BE6A" wp14:editId="73A17CD7">
                <wp:simplePos x="0" y="0"/>
                <wp:positionH relativeFrom="margin">
                  <wp:align>right</wp:align>
                </wp:positionH>
                <wp:positionV relativeFrom="paragraph">
                  <wp:posOffset>102396</wp:posOffset>
                </wp:positionV>
                <wp:extent cx="2057628" cy="2087592"/>
                <wp:effectExtent l="0" t="0" r="0" b="8255"/>
                <wp:wrapNone/>
                <wp:docPr id="43" name="Rectangle 43"/>
                <wp:cNvGraphicFramePr/>
                <a:graphic xmlns:a="http://schemas.openxmlformats.org/drawingml/2006/main">
                  <a:graphicData uri="http://schemas.microsoft.com/office/word/2010/wordprocessingShape">
                    <wps:wsp>
                      <wps:cNvSpPr/>
                      <wps:spPr>
                        <a:xfrm>
                          <a:off x="0" y="0"/>
                          <a:ext cx="2057628" cy="2087592"/>
                        </a:xfrm>
                        <a:prstGeom prst="rect">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D3B3FA9" w14:textId="77777777" w:rsidR="00B1542B" w:rsidRPr="00417E61" w:rsidRDefault="00B1542B" w:rsidP="00C265E8">
                            <w:pPr>
                              <w:jc w:val="center"/>
                              <w:rPr>
                                <w:rFonts w:cs="Arial"/>
                                <w:b/>
                              </w:rPr>
                            </w:pPr>
                            <w:r w:rsidRPr="00417E61">
                              <w:rPr>
                                <w:rFonts w:cs="Arial"/>
                                <w:b/>
                              </w:rPr>
                              <w:t>Social Return on Investment</w:t>
                            </w:r>
                          </w:p>
                          <w:p w14:paraId="0505F45D" w14:textId="77777777" w:rsidR="00B1542B" w:rsidRPr="00695317" w:rsidRDefault="00B1542B" w:rsidP="00C265E8">
                            <w:pPr>
                              <w:jc w:val="center"/>
                              <w:rPr>
                                <w:rFonts w:cs="Arial"/>
                              </w:rPr>
                            </w:pPr>
                            <w:r w:rsidRPr="00695317">
                              <w:rPr>
                                <w:rFonts w:cs="Arial"/>
                              </w:rPr>
                              <w:t xml:space="preserve">The </w:t>
                            </w:r>
                            <w:proofErr w:type="spellStart"/>
                            <w:r>
                              <w:rPr>
                                <w:rFonts w:cs="Arial"/>
                              </w:rPr>
                              <w:t>Girringun</w:t>
                            </w:r>
                            <w:proofErr w:type="spellEnd"/>
                            <w:r>
                              <w:rPr>
                                <w:rFonts w:cs="Arial"/>
                              </w:rPr>
                              <w:t xml:space="preserve"> IPA</w:t>
                            </w:r>
                            <w:r w:rsidRPr="00A97EC5">
                              <w:rPr>
                                <w:rFonts w:cs="Arial"/>
                              </w:rPr>
                              <w:t xml:space="preserve"> </w:t>
                            </w:r>
                            <w:r w:rsidRPr="00695317">
                              <w:rPr>
                                <w:rFonts w:cs="Arial"/>
                              </w:rPr>
                              <w:t xml:space="preserve">delivered an SROI ratio of </w:t>
                            </w:r>
                            <w:r>
                              <w:rPr>
                                <w:rFonts w:cs="Arial"/>
                              </w:rPr>
                              <w:t>2.2</w:t>
                            </w:r>
                            <w:r w:rsidRPr="00695317">
                              <w:rPr>
                                <w:rFonts w:cs="Arial"/>
                              </w:rPr>
                              <w:t>:1 based on the i</w:t>
                            </w:r>
                            <w:r>
                              <w:rPr>
                                <w:rFonts w:cs="Arial"/>
                              </w:rPr>
                              <w:t>nvestment in operations between FY10</w:t>
                            </w:r>
                            <w:r w:rsidRPr="00695317">
                              <w:rPr>
                                <w:rFonts w:cs="Arial"/>
                              </w:rPr>
                              <w:t>-15.</w:t>
                            </w:r>
                          </w:p>
                          <w:p w14:paraId="507C4F94" w14:textId="77777777" w:rsidR="00B1542B" w:rsidRPr="00695317" w:rsidRDefault="00B1542B" w:rsidP="00C265E8">
                            <w:pPr>
                              <w:jc w:val="center"/>
                              <w:rPr>
                                <w:rFonts w:cs="Arial"/>
                              </w:rPr>
                            </w:pPr>
                            <w:r w:rsidRPr="00695317">
                              <w:rPr>
                                <w:rFonts w:cs="Arial"/>
                              </w:rPr>
                              <w:t>That is, for every $1 invested, approximately $</w:t>
                            </w:r>
                            <w:r>
                              <w:rPr>
                                <w:rFonts w:cs="Arial"/>
                              </w:rPr>
                              <w:t>2.2</w:t>
                            </w:r>
                            <w:r w:rsidRPr="00695317">
                              <w:rPr>
                                <w:rFonts w:cs="Arial"/>
                              </w:rPr>
                              <w:t xml:space="preserve"> of social, economic, cultural and environmental value has been created for stakeholders</w:t>
                            </w:r>
                            <w:r>
                              <w:rPr>
                                <w:rFonts w:cs="Arial"/>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4E96BE6A" id="Rectangle 43" o:spid="_x0000_s1031" style="position:absolute;margin-left:110.8pt;margin-top:8.05pt;width:162pt;height:164.4pt;z-index:2516935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" fillcolor="#a5a5a5 [2092]" stroked="f" strokeweight="2pt">
                <v:textbox>
                  <w:txbxContent>
                    <w:p w14:paraId="1D3B3FA9" w14:textId="77777777" w:rsidR="00B1542B" w:rsidRPr="00417E61" w:rsidRDefault="00B1542B" w:rsidP="00C265E8">
                      <w:pPr>
                        <w:jc w:val="center"/>
                        <w:rPr>
                          <w:rFonts w:cs="Arial"/>
                          <w:b/>
                        </w:rPr>
                      </w:pPr>
                      <w:r w:rsidRPr="00417E61">
                        <w:rPr>
                          <w:rFonts w:cs="Arial"/>
                          <w:b/>
                        </w:rPr>
                        <w:t>Social Return on Investment</w:t>
                      </w:r>
                    </w:p>
                    <w:p w14:paraId="0505F45D" w14:textId="77777777" w:rsidR="00B1542B" w:rsidRPr="00695317" w:rsidRDefault="00B1542B" w:rsidP="00C265E8">
                      <w:pPr>
                        <w:jc w:val="center"/>
                        <w:rPr>
                          <w:rFonts w:cs="Arial"/>
                        </w:rPr>
                      </w:pPr>
                      <w:r w:rsidRPr="00695317">
                        <w:rPr>
                          <w:rFonts w:cs="Arial"/>
                        </w:rPr>
                        <w:t xml:space="preserve">The </w:t>
                      </w:r>
                      <w:r>
                        <w:rPr>
                          <w:rFonts w:cs="Arial"/>
                        </w:rPr>
                        <w:t>Girringun IPA</w:t>
                      </w:r>
                      <w:r w:rsidRPr="00A97EC5">
                        <w:rPr>
                          <w:rFonts w:cs="Arial"/>
                        </w:rPr>
                        <w:t xml:space="preserve"> </w:t>
                      </w:r>
                      <w:r w:rsidRPr="00695317">
                        <w:rPr>
                          <w:rFonts w:cs="Arial"/>
                        </w:rPr>
                        <w:t xml:space="preserve">delivered an SROI ratio of </w:t>
                      </w:r>
                      <w:r>
                        <w:rPr>
                          <w:rFonts w:cs="Arial"/>
                        </w:rPr>
                        <w:t>2.2</w:t>
                      </w:r>
                      <w:r w:rsidRPr="00695317">
                        <w:rPr>
                          <w:rFonts w:cs="Arial"/>
                        </w:rPr>
                        <w:t>:1 based on the i</w:t>
                      </w:r>
                      <w:r>
                        <w:rPr>
                          <w:rFonts w:cs="Arial"/>
                        </w:rPr>
                        <w:t>nvestment in operations between FY10</w:t>
                      </w:r>
                      <w:r w:rsidRPr="00695317">
                        <w:rPr>
                          <w:rFonts w:cs="Arial"/>
                        </w:rPr>
                        <w:t>-15.</w:t>
                      </w:r>
                    </w:p>
                    <w:p w14:paraId="507C4F94" w14:textId="77777777" w:rsidR="00B1542B" w:rsidRPr="00695317" w:rsidRDefault="00B1542B" w:rsidP="00C265E8">
                      <w:pPr>
                        <w:jc w:val="center"/>
                        <w:rPr>
                          <w:rFonts w:cs="Arial"/>
                        </w:rPr>
                      </w:pPr>
                      <w:r w:rsidRPr="00695317">
                        <w:rPr>
                          <w:rFonts w:cs="Arial"/>
                        </w:rPr>
                        <w:t>That is, for every $1 invested, approximately $</w:t>
                      </w:r>
                      <w:r>
                        <w:rPr>
                          <w:rFonts w:cs="Arial"/>
                        </w:rPr>
                        <w:t>2.2</w:t>
                      </w:r>
                      <w:r w:rsidRPr="00695317">
                        <w:rPr>
                          <w:rFonts w:cs="Arial"/>
                        </w:rPr>
                        <w:t xml:space="preserve"> of social, economic, cultural and environmental value has been created for stakeholders</w:t>
                      </w:r>
                      <w:r>
                        <w:rPr>
                          <w:rFonts w:cs="Arial"/>
                        </w:rPr>
                        <w:t>.</w:t>
                      </w:r>
                    </w:p>
                  </w:txbxContent>
                </v:textbox>
                <w10:wrap anchorx="margin"/>
              </v:rect>
            </w:pict>
          </mc:Fallback>
        </mc:AlternateContent>
      </w:r>
      <w:r>
        <w:rPr>
          <w:noProof/>
          <w:sz w:val="22"/>
          <w:szCs w:val="22"/>
          <w:lang w:val="en-AU" w:eastAsia="en-AU"/>
        </w:rPr>
        <w:drawing>
          <wp:inline distT="0" distB="0" distL="0" distR="0" wp14:anchorId="79708A66" wp14:editId="07B4BB29">
            <wp:extent cx="3447893" cy="3412901"/>
            <wp:effectExtent l="0" t="0" r="63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8">
                      <a:extLst>
                        <a:ext uri="{28A0092B-C50C-407E-A947-70E740481C1C}">
                          <a14:useLocalDpi xmlns:a14="http://schemas.microsoft.com/office/drawing/2010/main" val="0"/>
                        </a:ext>
                      </a:extLst>
                    </a:blip>
                    <a:srcRect l="16143" t="8346" r="11493" b="2139"/>
                    <a:stretch/>
                  </pic:blipFill>
                  <pic:spPr bwMode="auto">
                    <a:xfrm>
                      <a:off x="0" y="0"/>
                      <a:ext cx="3447893" cy="3412901"/>
                    </a:xfrm>
                    <a:prstGeom prst="rect">
                      <a:avLst/>
                    </a:prstGeom>
                    <a:noFill/>
                    <a:ln>
                      <a:noFill/>
                    </a:ln>
                    <a:extLst>
                      <a:ext uri="{53640926-AAD7-44D8-BBD7-CCE9431645EC}">
                        <a14:shadowObscured xmlns:a14="http://schemas.microsoft.com/office/drawing/2010/main"/>
                      </a:ext>
                    </a:extLst>
                  </pic:spPr>
                </pic:pic>
              </a:graphicData>
            </a:graphic>
          </wp:inline>
        </w:drawing>
      </w:r>
    </w:p>
    <w:p w14:paraId="36C39AFA" w14:textId="41540D6C" w:rsidR="006A116F" w:rsidRDefault="006A116F" w:rsidP="006A116F">
      <w:pPr>
        <w:pStyle w:val="NoSpacing"/>
        <w:rPr>
          <w:i/>
          <w:sz w:val="16"/>
        </w:rPr>
      </w:pPr>
      <w:r w:rsidRPr="00DD2FDD">
        <w:rPr>
          <w:i/>
          <w:sz w:val="16"/>
        </w:rPr>
        <w:t xml:space="preserve">Figure </w:t>
      </w:r>
      <w:r>
        <w:rPr>
          <w:i/>
          <w:sz w:val="16"/>
        </w:rPr>
        <w:t>E.2</w:t>
      </w:r>
      <w:r w:rsidRPr="00DD2FDD">
        <w:rPr>
          <w:i/>
          <w:sz w:val="16"/>
        </w:rPr>
        <w:t xml:space="preserve"> – </w:t>
      </w:r>
      <w:r>
        <w:rPr>
          <w:i/>
          <w:sz w:val="16"/>
        </w:rPr>
        <w:t>Value of social, economic, cultural and environmental outcomes created by stakeholder group, FY10</w:t>
      </w:r>
      <w:r w:rsidRPr="00DD2FDD">
        <w:rPr>
          <w:i/>
          <w:sz w:val="16"/>
        </w:rPr>
        <w:t>-15</w:t>
      </w:r>
    </w:p>
    <w:p w14:paraId="735842AF" w14:textId="78EC57B5" w:rsidR="00C265E8" w:rsidRDefault="006A116F" w:rsidP="00C265E8">
      <w:pPr>
        <w:rPr>
          <w:noProof/>
          <w:lang w:eastAsia="en-AU"/>
        </w:rPr>
      </w:pPr>
      <w:r w:rsidRPr="00AC3125">
        <w:rPr>
          <w:noProof/>
          <w:lang w:eastAsia="en-AU"/>
        </w:rPr>
        <w:t>During this period, $</w:t>
      </w:r>
      <w:r>
        <w:rPr>
          <w:noProof/>
          <w:lang w:eastAsia="en-AU"/>
        </w:rPr>
        <w:t>13.9</w:t>
      </w:r>
      <w:r w:rsidRPr="00AC3125">
        <w:rPr>
          <w:noProof/>
          <w:lang w:eastAsia="en-AU"/>
        </w:rPr>
        <w:t xml:space="preserve">m was invested in the </w:t>
      </w:r>
      <w:r>
        <w:rPr>
          <w:noProof/>
          <w:lang w:eastAsia="en-AU"/>
        </w:rPr>
        <w:t>Girringun IPA and associated Indigenous ranger programme, with most (96</w:t>
      </w:r>
      <w:r w:rsidRPr="00AC3125">
        <w:rPr>
          <w:noProof/>
          <w:lang w:eastAsia="en-AU"/>
        </w:rPr>
        <w:t>%) coming from Government</w:t>
      </w:r>
      <w:r>
        <w:rPr>
          <w:noProof/>
          <w:lang w:eastAsia="en-AU"/>
        </w:rPr>
        <w:t>.</w:t>
      </w:r>
    </w:p>
    <w:tbl>
      <w:tblPr>
        <w:tblW w:w="8931" w:type="dxa"/>
        <w:tblLook w:val="04A0" w:firstRow="1" w:lastRow="0" w:firstColumn="1" w:lastColumn="0" w:noHBand="0" w:noVBand="1"/>
      </w:tblPr>
      <w:tblGrid>
        <w:gridCol w:w="6946"/>
        <w:gridCol w:w="1985"/>
      </w:tblGrid>
      <w:tr w:rsidR="006A116F" w:rsidRPr="00DD2FDD" w14:paraId="21EEA030" w14:textId="77777777" w:rsidTr="006A116F">
        <w:trPr>
          <w:trHeight w:val="364"/>
        </w:trPr>
        <w:tc>
          <w:tcPr>
            <w:tcW w:w="6946" w:type="dxa"/>
            <w:tcBorders>
              <w:top w:val="nil"/>
              <w:left w:val="nil"/>
              <w:bottom w:val="single" w:sz="4" w:space="0" w:color="BFBFBF" w:themeColor="background1" w:themeShade="BF"/>
              <w:right w:val="nil"/>
            </w:tcBorders>
            <w:shd w:val="clear" w:color="auto" w:fill="002D62"/>
            <w:tcMar>
              <w:top w:w="28" w:type="dxa"/>
              <w:bottom w:w="28" w:type="dxa"/>
            </w:tcMar>
            <w:vAlign w:val="center"/>
            <w:hideMark/>
          </w:tcPr>
          <w:p w14:paraId="7624F04B" w14:textId="77777777" w:rsidR="006A116F" w:rsidRPr="001B02A6" w:rsidRDefault="006A116F" w:rsidP="006A116F">
            <w:pPr>
              <w:keepNext/>
              <w:spacing w:after="0"/>
              <w:rPr>
                <w:rFonts w:eastAsia="Times New Roman" w:cs="Arial"/>
                <w:b/>
                <w:bCs/>
                <w:color w:val="FFFFFF"/>
                <w:sz w:val="19"/>
                <w:szCs w:val="19"/>
                <w:lang w:eastAsia="en-AU"/>
              </w:rPr>
            </w:pPr>
            <w:r w:rsidRPr="001B02A6">
              <w:rPr>
                <w:rFonts w:eastAsia="Times New Roman" w:cs="Arial"/>
                <w:b/>
                <w:bCs/>
                <w:color w:val="FFFFFF"/>
                <w:sz w:val="19"/>
                <w:szCs w:val="19"/>
                <w:lang w:eastAsia="en-AU"/>
              </w:rPr>
              <w:t>Stakeholder</w:t>
            </w:r>
          </w:p>
        </w:tc>
        <w:tc>
          <w:tcPr>
            <w:tcW w:w="1985" w:type="dxa"/>
            <w:tcBorders>
              <w:top w:val="nil"/>
              <w:left w:val="nil"/>
              <w:bottom w:val="single" w:sz="4" w:space="0" w:color="BFBFBF" w:themeColor="background1" w:themeShade="BF"/>
              <w:right w:val="nil"/>
            </w:tcBorders>
            <w:shd w:val="clear" w:color="auto" w:fill="002D62"/>
            <w:noWrap/>
            <w:tcMar>
              <w:top w:w="28" w:type="dxa"/>
              <w:bottom w:w="28" w:type="dxa"/>
            </w:tcMar>
            <w:vAlign w:val="center"/>
            <w:hideMark/>
          </w:tcPr>
          <w:p w14:paraId="02235E8B" w14:textId="77777777" w:rsidR="006A116F" w:rsidRPr="001B02A6" w:rsidRDefault="006A116F" w:rsidP="006A116F">
            <w:pPr>
              <w:keepNext/>
              <w:spacing w:after="0"/>
              <w:jc w:val="center"/>
              <w:rPr>
                <w:rFonts w:eastAsia="Times New Roman" w:cs="Arial"/>
                <w:b/>
                <w:bCs/>
                <w:color w:val="FFFFFF"/>
                <w:sz w:val="19"/>
                <w:szCs w:val="19"/>
                <w:lang w:eastAsia="en-AU"/>
              </w:rPr>
            </w:pPr>
            <w:r w:rsidRPr="001B02A6">
              <w:rPr>
                <w:rFonts w:eastAsia="Times New Roman" w:cs="Arial"/>
                <w:b/>
                <w:bCs/>
                <w:color w:val="FFFFFF"/>
                <w:sz w:val="19"/>
                <w:szCs w:val="19"/>
                <w:lang w:eastAsia="en-AU"/>
              </w:rPr>
              <w:t>Total</w:t>
            </w:r>
          </w:p>
        </w:tc>
      </w:tr>
      <w:tr w:rsidR="00AD568A" w:rsidRPr="00DD2FDD" w14:paraId="6AA5B685" w14:textId="77777777" w:rsidTr="006A116F">
        <w:trPr>
          <w:trHeight w:val="364"/>
        </w:trPr>
        <w:tc>
          <w:tcPr>
            <w:tcW w:w="69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Mar>
              <w:top w:w="28" w:type="dxa"/>
              <w:bottom w:w="28" w:type="dxa"/>
            </w:tcMar>
            <w:vAlign w:val="center"/>
            <w:hideMark/>
          </w:tcPr>
          <w:p w14:paraId="5A8412ED" w14:textId="77777777" w:rsidR="00AD568A" w:rsidRPr="00490452" w:rsidRDefault="00AD568A" w:rsidP="00AD568A">
            <w:pPr>
              <w:keepNext/>
              <w:spacing w:after="60"/>
              <w:rPr>
                <w:rFonts w:eastAsia="Times New Roman" w:cs="Arial"/>
                <w:b/>
                <w:sz w:val="19"/>
                <w:szCs w:val="19"/>
                <w:lang w:eastAsia="en-AU"/>
              </w:rPr>
            </w:pPr>
            <w:r w:rsidRPr="00490452">
              <w:rPr>
                <w:rFonts w:eastAsia="Times New Roman" w:cs="Arial"/>
                <w:b/>
                <w:sz w:val="19"/>
                <w:szCs w:val="19"/>
                <w:lang w:eastAsia="en-AU"/>
              </w:rPr>
              <w:t xml:space="preserve">Government </w:t>
            </w:r>
          </w:p>
          <w:p w14:paraId="17D6F580" w14:textId="09A42521" w:rsidR="00AD568A" w:rsidRPr="00490452" w:rsidRDefault="00AD568A" w:rsidP="00776652">
            <w:pPr>
              <w:keepNext/>
              <w:spacing w:after="0"/>
              <w:rPr>
                <w:rFonts w:eastAsia="Times New Roman" w:cs="Arial"/>
                <w:i/>
                <w:sz w:val="19"/>
                <w:szCs w:val="19"/>
                <w:lang w:eastAsia="en-AU"/>
              </w:rPr>
            </w:pPr>
            <w:r w:rsidRPr="00AD568A">
              <w:rPr>
                <w:rFonts w:eastAsia="Times New Roman" w:cs="Arial"/>
                <w:i/>
                <w:sz w:val="18"/>
                <w:szCs w:val="19"/>
                <w:lang w:eastAsia="en-AU"/>
              </w:rPr>
              <w:t xml:space="preserve">Includes IPA, </w:t>
            </w:r>
            <w:proofErr w:type="spellStart"/>
            <w:r w:rsidRPr="00AD568A">
              <w:rPr>
                <w:rFonts w:eastAsia="Times New Roman" w:cs="Arial"/>
                <w:i/>
                <w:sz w:val="18"/>
                <w:szCs w:val="19"/>
                <w:lang w:eastAsia="en-AU"/>
              </w:rPr>
              <w:t>WoC</w:t>
            </w:r>
            <w:proofErr w:type="spellEnd"/>
            <w:r w:rsidRPr="00AD568A">
              <w:rPr>
                <w:rFonts w:eastAsia="Times New Roman" w:cs="Arial"/>
                <w:i/>
                <w:sz w:val="18"/>
                <w:szCs w:val="19"/>
                <w:lang w:eastAsia="en-AU"/>
              </w:rPr>
              <w:t xml:space="preserve"> and other DoE funding (66%) and Q</w:t>
            </w:r>
            <w:r w:rsidR="00776652">
              <w:rPr>
                <w:rFonts w:eastAsia="Times New Roman" w:cs="Arial"/>
                <w:i/>
                <w:sz w:val="18"/>
                <w:szCs w:val="19"/>
                <w:lang w:eastAsia="en-AU"/>
              </w:rPr>
              <w:t>ld</w:t>
            </w:r>
            <w:r w:rsidRPr="00AD568A">
              <w:rPr>
                <w:rFonts w:eastAsia="Times New Roman" w:cs="Arial"/>
                <w:i/>
                <w:sz w:val="18"/>
                <w:szCs w:val="19"/>
                <w:lang w:eastAsia="en-AU"/>
              </w:rPr>
              <w:t xml:space="preserve"> Government Department of Employment, Economic Development and Innovation (14%)</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top w:w="28" w:type="dxa"/>
              <w:bottom w:w="28" w:type="dxa"/>
            </w:tcMar>
            <w:vAlign w:val="center"/>
            <w:hideMark/>
          </w:tcPr>
          <w:p w14:paraId="2C94FC74" w14:textId="1689D242" w:rsidR="00AD568A" w:rsidRPr="001B02A6" w:rsidRDefault="00AD568A" w:rsidP="00AD568A">
            <w:pPr>
              <w:keepNext/>
              <w:spacing w:after="0"/>
              <w:jc w:val="right"/>
              <w:rPr>
                <w:rFonts w:eastAsia="Times New Roman" w:cs="Arial"/>
                <w:sz w:val="19"/>
                <w:szCs w:val="19"/>
                <w:lang w:eastAsia="en-AU"/>
              </w:rPr>
            </w:pPr>
            <w:r>
              <w:rPr>
                <w:rFonts w:eastAsia="Times New Roman" w:cs="Arial"/>
                <w:sz w:val="19"/>
                <w:szCs w:val="19"/>
                <w:lang w:eastAsia="en-AU"/>
              </w:rPr>
              <w:t>$</w:t>
            </w:r>
            <w:r w:rsidRPr="009F2333">
              <w:rPr>
                <w:rFonts w:eastAsia="Times New Roman" w:cs="Arial"/>
                <w:sz w:val="19"/>
                <w:szCs w:val="19"/>
                <w:lang w:eastAsia="en-AU"/>
              </w:rPr>
              <w:t>13,422,393</w:t>
            </w:r>
          </w:p>
        </w:tc>
      </w:tr>
      <w:tr w:rsidR="00AD568A" w:rsidRPr="00DD2FDD" w14:paraId="73E48F76" w14:textId="77777777" w:rsidTr="006A116F">
        <w:trPr>
          <w:trHeight w:val="364"/>
        </w:trPr>
        <w:tc>
          <w:tcPr>
            <w:tcW w:w="69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Mar>
              <w:top w:w="28" w:type="dxa"/>
              <w:bottom w:w="28" w:type="dxa"/>
            </w:tcMar>
            <w:vAlign w:val="center"/>
          </w:tcPr>
          <w:p w14:paraId="19B81A59" w14:textId="77777777" w:rsidR="00AD568A" w:rsidRDefault="00AD568A" w:rsidP="00AD568A">
            <w:pPr>
              <w:keepNext/>
              <w:spacing w:after="60"/>
              <w:rPr>
                <w:rFonts w:eastAsia="Times New Roman" w:cs="Arial"/>
                <w:b/>
                <w:sz w:val="19"/>
                <w:szCs w:val="19"/>
                <w:lang w:eastAsia="en-AU"/>
              </w:rPr>
            </w:pPr>
            <w:r w:rsidRPr="00AD568A">
              <w:rPr>
                <w:rFonts w:eastAsia="Times New Roman" w:cs="Arial"/>
                <w:b/>
                <w:sz w:val="19"/>
                <w:szCs w:val="19"/>
                <w:lang w:eastAsia="en-AU"/>
              </w:rPr>
              <w:t>Foundations and Trusts</w:t>
            </w:r>
          </w:p>
          <w:p w14:paraId="7D836DD1" w14:textId="7BEF75C6" w:rsidR="00AD568A" w:rsidRPr="00AD568A" w:rsidRDefault="00AD568A" w:rsidP="00AD568A">
            <w:pPr>
              <w:keepNext/>
              <w:spacing w:after="60"/>
              <w:rPr>
                <w:rFonts w:eastAsia="Times New Roman" w:cs="Arial"/>
                <w:i/>
                <w:sz w:val="19"/>
                <w:szCs w:val="19"/>
                <w:lang w:eastAsia="en-AU"/>
              </w:rPr>
            </w:pPr>
            <w:r w:rsidRPr="00AD568A">
              <w:rPr>
                <w:rFonts w:eastAsia="Times New Roman" w:cs="Arial"/>
                <w:i/>
                <w:sz w:val="18"/>
                <w:szCs w:val="19"/>
                <w:lang w:eastAsia="en-AU"/>
              </w:rPr>
              <w:t>Includes The Christensen Fund (94%)</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top w:w="28" w:type="dxa"/>
              <w:bottom w:w="28" w:type="dxa"/>
            </w:tcMar>
            <w:vAlign w:val="center"/>
          </w:tcPr>
          <w:p w14:paraId="3618E3B6" w14:textId="4053F3A9" w:rsidR="00AD568A" w:rsidRPr="00272186" w:rsidRDefault="00AD568A" w:rsidP="00AD568A">
            <w:pPr>
              <w:keepNext/>
              <w:spacing w:after="0"/>
              <w:jc w:val="right"/>
              <w:rPr>
                <w:rFonts w:eastAsia="Times New Roman" w:cs="Arial"/>
                <w:sz w:val="19"/>
                <w:szCs w:val="19"/>
                <w:lang w:eastAsia="en-AU"/>
              </w:rPr>
            </w:pPr>
            <w:r>
              <w:rPr>
                <w:rFonts w:eastAsia="Times New Roman" w:cs="Arial"/>
                <w:sz w:val="19"/>
                <w:szCs w:val="19"/>
                <w:lang w:eastAsia="en-AU"/>
              </w:rPr>
              <w:t>$</w:t>
            </w:r>
            <w:r w:rsidRPr="009F2333">
              <w:rPr>
                <w:rFonts w:eastAsia="Times New Roman" w:cs="Arial"/>
                <w:sz w:val="19"/>
                <w:szCs w:val="19"/>
                <w:lang w:eastAsia="en-AU"/>
              </w:rPr>
              <w:t>244,520</w:t>
            </w:r>
          </w:p>
        </w:tc>
      </w:tr>
      <w:tr w:rsidR="00AD568A" w:rsidRPr="00DD2FDD" w14:paraId="619E8AA3" w14:textId="77777777" w:rsidTr="006A116F">
        <w:trPr>
          <w:trHeight w:val="364"/>
        </w:trPr>
        <w:tc>
          <w:tcPr>
            <w:tcW w:w="69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Mar>
              <w:top w:w="28" w:type="dxa"/>
              <w:bottom w:w="28" w:type="dxa"/>
            </w:tcMar>
            <w:vAlign w:val="center"/>
          </w:tcPr>
          <w:p w14:paraId="7257F7FC" w14:textId="77777777" w:rsidR="00AD568A" w:rsidRPr="00490452" w:rsidRDefault="00AD568A" w:rsidP="00AD568A">
            <w:pPr>
              <w:keepNext/>
              <w:spacing w:after="60"/>
              <w:rPr>
                <w:rFonts w:eastAsia="Times New Roman" w:cs="Arial"/>
                <w:b/>
                <w:sz w:val="19"/>
                <w:szCs w:val="19"/>
                <w:lang w:eastAsia="en-AU"/>
              </w:rPr>
            </w:pPr>
            <w:r w:rsidRPr="00490452">
              <w:rPr>
                <w:rFonts w:eastAsia="Times New Roman" w:cs="Arial"/>
                <w:b/>
                <w:sz w:val="19"/>
                <w:szCs w:val="19"/>
                <w:lang w:eastAsia="en-AU"/>
              </w:rPr>
              <w:t>NGO Partners</w:t>
            </w:r>
          </w:p>
          <w:p w14:paraId="33D17F6D" w14:textId="46873A3D" w:rsidR="00AD568A" w:rsidRPr="00827A6C" w:rsidRDefault="00AD568A" w:rsidP="00032D15">
            <w:pPr>
              <w:keepNext/>
              <w:spacing w:after="0"/>
              <w:rPr>
                <w:rFonts w:eastAsia="Times New Roman" w:cs="Arial"/>
                <w:i/>
                <w:sz w:val="19"/>
                <w:szCs w:val="19"/>
                <w:lang w:eastAsia="en-AU"/>
              </w:rPr>
            </w:pPr>
            <w:r w:rsidRPr="00AD568A">
              <w:rPr>
                <w:rFonts w:eastAsia="Times New Roman" w:cs="Arial"/>
                <w:i/>
                <w:sz w:val="18"/>
                <w:szCs w:val="19"/>
                <w:lang w:eastAsia="en-AU"/>
              </w:rPr>
              <w:t>Includes Terrain NRM (2</w:t>
            </w:r>
            <w:r w:rsidR="00032D15">
              <w:rPr>
                <w:rFonts w:eastAsia="Times New Roman" w:cs="Arial"/>
                <w:i/>
                <w:sz w:val="18"/>
                <w:szCs w:val="19"/>
                <w:lang w:eastAsia="en-AU"/>
              </w:rPr>
              <w:t>0%),</w:t>
            </w:r>
            <w:r w:rsidR="00BC7E71">
              <w:rPr>
                <w:rFonts w:eastAsia="Times New Roman" w:cs="Arial"/>
                <w:i/>
                <w:sz w:val="18"/>
                <w:szCs w:val="19"/>
                <w:lang w:eastAsia="en-AU"/>
              </w:rPr>
              <w:t xml:space="preserve"> NQ Dry Tropics (10%)</w:t>
            </w:r>
            <w:r w:rsidR="00032D15">
              <w:rPr>
                <w:rFonts w:eastAsia="Times New Roman" w:cs="Arial"/>
                <w:i/>
                <w:sz w:val="18"/>
                <w:szCs w:val="19"/>
                <w:lang w:eastAsia="en-AU"/>
              </w:rPr>
              <w:t xml:space="preserve"> and </w:t>
            </w:r>
            <w:r w:rsidR="000C2395">
              <w:rPr>
                <w:rFonts w:eastAsia="Times New Roman" w:cs="Arial"/>
                <w:i/>
                <w:sz w:val="18"/>
                <w:szCs w:val="19"/>
                <w:lang w:eastAsia="en-AU"/>
              </w:rPr>
              <w:t>North Queensland CES (10%)</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top w:w="28" w:type="dxa"/>
              <w:bottom w:w="28" w:type="dxa"/>
            </w:tcMar>
            <w:vAlign w:val="center"/>
          </w:tcPr>
          <w:p w14:paraId="07123C43" w14:textId="6B85B861" w:rsidR="00AD568A" w:rsidRPr="001B02A6" w:rsidRDefault="00AD568A" w:rsidP="00AD568A">
            <w:pPr>
              <w:keepNext/>
              <w:spacing w:after="0"/>
              <w:jc w:val="right"/>
              <w:rPr>
                <w:rFonts w:eastAsia="Times New Roman" w:cs="Arial"/>
                <w:sz w:val="19"/>
                <w:szCs w:val="19"/>
                <w:lang w:eastAsia="en-AU"/>
              </w:rPr>
            </w:pPr>
            <w:r>
              <w:rPr>
                <w:rFonts w:eastAsia="Times New Roman" w:cs="Arial"/>
                <w:sz w:val="19"/>
                <w:szCs w:val="19"/>
                <w:lang w:eastAsia="en-AU"/>
              </w:rPr>
              <w:t>$</w:t>
            </w:r>
            <w:r w:rsidRPr="009F2333">
              <w:rPr>
                <w:rFonts w:eastAsia="Times New Roman" w:cs="Arial"/>
                <w:sz w:val="19"/>
                <w:szCs w:val="19"/>
                <w:lang w:eastAsia="en-AU"/>
              </w:rPr>
              <w:t>238,592</w:t>
            </w:r>
          </w:p>
        </w:tc>
      </w:tr>
      <w:tr w:rsidR="00AD568A" w:rsidRPr="00DD2FDD" w14:paraId="1FBF2A63" w14:textId="77777777" w:rsidTr="006A116F">
        <w:trPr>
          <w:trHeight w:val="364"/>
        </w:trPr>
        <w:tc>
          <w:tcPr>
            <w:tcW w:w="69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Mar>
              <w:top w:w="28" w:type="dxa"/>
              <w:bottom w:w="28" w:type="dxa"/>
            </w:tcMar>
            <w:vAlign w:val="center"/>
            <w:hideMark/>
          </w:tcPr>
          <w:p w14:paraId="64A97FA5" w14:textId="77777777" w:rsidR="00AD568A" w:rsidRDefault="00AD568A" w:rsidP="00AD568A">
            <w:pPr>
              <w:keepNext/>
              <w:spacing w:after="0"/>
              <w:rPr>
                <w:rFonts w:eastAsia="Times New Roman" w:cs="Arial"/>
                <w:b/>
                <w:sz w:val="19"/>
                <w:szCs w:val="19"/>
                <w:lang w:eastAsia="en-AU"/>
              </w:rPr>
            </w:pPr>
            <w:r w:rsidRPr="00AD568A">
              <w:rPr>
                <w:rFonts w:eastAsia="Times New Roman" w:cs="Arial"/>
                <w:b/>
                <w:sz w:val="19"/>
                <w:szCs w:val="19"/>
                <w:lang w:eastAsia="en-AU"/>
              </w:rPr>
              <w:t xml:space="preserve">Research Partners </w:t>
            </w:r>
          </w:p>
          <w:p w14:paraId="2C039BC5" w14:textId="10F18372" w:rsidR="00AD568A" w:rsidRPr="00827A6C" w:rsidRDefault="00AD568A" w:rsidP="00AD568A">
            <w:pPr>
              <w:keepNext/>
              <w:spacing w:after="0"/>
              <w:rPr>
                <w:rFonts w:eastAsia="Times New Roman" w:cs="Arial"/>
                <w:i/>
                <w:sz w:val="19"/>
                <w:szCs w:val="19"/>
                <w:lang w:eastAsia="en-AU"/>
              </w:rPr>
            </w:pPr>
            <w:r w:rsidRPr="00AD568A">
              <w:rPr>
                <w:rFonts w:eastAsia="Times New Roman" w:cs="Arial"/>
                <w:i/>
                <w:sz w:val="18"/>
                <w:szCs w:val="19"/>
                <w:lang w:eastAsia="en-AU"/>
              </w:rPr>
              <w:t>Includes Reef &amp; Rainforest Research Centre (100%)</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top w:w="28" w:type="dxa"/>
              <w:bottom w:w="28" w:type="dxa"/>
            </w:tcMar>
            <w:vAlign w:val="center"/>
            <w:hideMark/>
          </w:tcPr>
          <w:p w14:paraId="217BA6EA" w14:textId="77B17924" w:rsidR="00AD568A" w:rsidRPr="00C02B20" w:rsidRDefault="00AD568A" w:rsidP="00AD568A">
            <w:pPr>
              <w:keepNext/>
              <w:spacing w:after="0"/>
              <w:jc w:val="right"/>
              <w:rPr>
                <w:rFonts w:eastAsia="Times New Roman" w:cs="Arial"/>
                <w:sz w:val="19"/>
                <w:szCs w:val="19"/>
                <w:lang w:eastAsia="en-AU"/>
              </w:rPr>
            </w:pPr>
            <w:r>
              <w:rPr>
                <w:rFonts w:eastAsia="Times New Roman" w:cs="Arial"/>
                <w:sz w:val="19"/>
                <w:szCs w:val="19"/>
                <w:lang w:eastAsia="en-AU"/>
              </w:rPr>
              <w:t>$</w:t>
            </w:r>
            <w:r w:rsidRPr="009F2333">
              <w:rPr>
                <w:rFonts w:eastAsia="Times New Roman" w:cs="Arial"/>
                <w:sz w:val="19"/>
                <w:szCs w:val="19"/>
                <w:lang w:eastAsia="en-AU"/>
              </w:rPr>
              <w:t>34,971</w:t>
            </w:r>
          </w:p>
        </w:tc>
      </w:tr>
      <w:tr w:rsidR="00AD568A" w:rsidRPr="00DD2FDD" w14:paraId="63A568B4" w14:textId="77777777" w:rsidTr="006A116F">
        <w:trPr>
          <w:trHeight w:val="386"/>
        </w:trPr>
        <w:tc>
          <w:tcPr>
            <w:tcW w:w="69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Mar>
              <w:top w:w="28" w:type="dxa"/>
              <w:bottom w:w="28" w:type="dxa"/>
            </w:tcMar>
            <w:vAlign w:val="center"/>
            <w:hideMark/>
          </w:tcPr>
          <w:p w14:paraId="03C9E778" w14:textId="77777777" w:rsidR="00AD568A" w:rsidRPr="001B02A6" w:rsidRDefault="00AD568A" w:rsidP="00AD568A">
            <w:pPr>
              <w:keepNext/>
              <w:spacing w:after="0"/>
              <w:rPr>
                <w:rFonts w:eastAsia="Times New Roman" w:cs="Arial"/>
                <w:b/>
                <w:bCs/>
                <w:sz w:val="19"/>
                <w:szCs w:val="19"/>
                <w:lang w:eastAsia="en-AU"/>
              </w:rPr>
            </w:pPr>
            <w:r w:rsidRPr="001B02A6">
              <w:rPr>
                <w:rFonts w:eastAsia="Times New Roman" w:cs="Arial"/>
                <w:b/>
                <w:bCs/>
                <w:sz w:val="19"/>
                <w:szCs w:val="19"/>
                <w:lang w:eastAsia="en-AU"/>
              </w:rPr>
              <w:t>Total</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top w:w="28" w:type="dxa"/>
              <w:bottom w:w="28" w:type="dxa"/>
            </w:tcMar>
            <w:vAlign w:val="center"/>
            <w:hideMark/>
          </w:tcPr>
          <w:p w14:paraId="73C18F5A" w14:textId="6F6F1C25" w:rsidR="00AD568A" w:rsidRPr="001B02A6" w:rsidRDefault="00AD568A" w:rsidP="00AD568A">
            <w:pPr>
              <w:keepNext/>
              <w:spacing w:after="0"/>
              <w:jc w:val="right"/>
              <w:rPr>
                <w:rFonts w:eastAsia="Times New Roman" w:cs="Arial"/>
                <w:b/>
                <w:bCs/>
                <w:sz w:val="19"/>
                <w:szCs w:val="19"/>
                <w:lang w:eastAsia="en-AU"/>
              </w:rPr>
            </w:pPr>
            <w:r>
              <w:rPr>
                <w:rFonts w:eastAsia="Times New Roman" w:cs="Arial"/>
                <w:b/>
                <w:bCs/>
                <w:sz w:val="19"/>
                <w:szCs w:val="19"/>
                <w:lang w:eastAsia="en-AU"/>
              </w:rPr>
              <w:t>$</w:t>
            </w:r>
            <w:r w:rsidRPr="009F2333">
              <w:rPr>
                <w:rFonts w:eastAsia="Times New Roman" w:cs="Arial"/>
                <w:b/>
                <w:bCs/>
                <w:sz w:val="19"/>
                <w:szCs w:val="19"/>
                <w:lang w:eastAsia="en-AU"/>
              </w:rPr>
              <w:t>13,940,476</w:t>
            </w:r>
          </w:p>
        </w:tc>
      </w:tr>
    </w:tbl>
    <w:p w14:paraId="1C4C6031" w14:textId="77777777" w:rsidR="00AD568A" w:rsidRDefault="00AD568A" w:rsidP="006A7CF6">
      <w:pPr>
        <w:rPr>
          <w:rFonts w:cs="Arial"/>
        </w:rPr>
      </w:pPr>
    </w:p>
    <w:p w14:paraId="3912FEFC" w14:textId="51852532" w:rsidR="00AD568A" w:rsidRDefault="00AD568A" w:rsidP="006A7CF6">
      <w:pPr>
        <w:rPr>
          <w:rFonts w:cs="Arial"/>
        </w:rPr>
      </w:pPr>
      <w:r w:rsidRPr="00DD2FDD">
        <w:rPr>
          <w:rFonts w:cs="Arial"/>
          <w:bCs/>
          <w:iCs/>
          <w:noProof/>
          <w:lang w:eastAsia="en-AU"/>
        </w:rPr>
        <mc:AlternateContent>
          <mc:Choice Requires="wps">
            <w:drawing>
              <wp:inline distT="0" distB="0" distL="0" distR="0" wp14:anchorId="7BF0BEE2" wp14:editId="360BB684">
                <wp:extent cx="5715000" cy="2664178"/>
                <wp:effectExtent l="0" t="0" r="0" b="3175"/>
                <wp:docPr id="54" name="Rectangle 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0" cy="2664178"/>
                        </a:xfrm>
                        <a:prstGeom prst="rect">
                          <a:avLst/>
                        </a:prstGeom>
                        <a:solidFill>
                          <a:schemeClr val="accent5">
                            <a:lumMod val="20000"/>
                            <a:lumOff val="80000"/>
                          </a:schemeClr>
                        </a:solidFill>
                        <a:ln>
                          <a:noFill/>
                        </a:ln>
                        <a:extLst/>
                      </wps:spPr>
                      <wps:txbx>
                        <w:txbxContent>
                          <w:p w14:paraId="6274E1FE" w14:textId="77777777" w:rsidR="00B1542B" w:rsidRDefault="00B1542B" w:rsidP="00AD568A">
                            <w:pPr>
                              <w:jc w:val="center"/>
                              <w:rPr>
                                <w:rFonts w:cs="Arial"/>
                                <w:b/>
                                <w:color w:val="002D62" w:themeColor="text2"/>
                                <w:szCs w:val="19"/>
                              </w:rPr>
                            </w:pPr>
                            <w:r w:rsidRPr="00AA4592">
                              <w:rPr>
                                <w:rFonts w:cs="Arial"/>
                                <w:b/>
                                <w:color w:val="002D62" w:themeColor="text2"/>
                                <w:szCs w:val="19"/>
                              </w:rPr>
                              <w:t xml:space="preserve">In the spotlight: </w:t>
                            </w:r>
                            <w:r w:rsidRPr="00AD568A">
                              <w:rPr>
                                <w:rFonts w:cs="Arial"/>
                                <w:b/>
                                <w:color w:val="002D62" w:themeColor="text2"/>
                                <w:szCs w:val="19"/>
                              </w:rPr>
                              <w:t xml:space="preserve">Penny Ivey, </w:t>
                            </w:r>
                            <w:proofErr w:type="spellStart"/>
                            <w:r w:rsidRPr="00AD568A">
                              <w:rPr>
                                <w:rFonts w:cs="Arial"/>
                                <w:b/>
                                <w:color w:val="002D62" w:themeColor="text2"/>
                                <w:szCs w:val="19"/>
                              </w:rPr>
                              <w:t>Girringun</w:t>
                            </w:r>
                            <w:proofErr w:type="spellEnd"/>
                            <w:r w:rsidRPr="00AD568A">
                              <w:rPr>
                                <w:rFonts w:cs="Arial"/>
                                <w:b/>
                                <w:color w:val="002D62" w:themeColor="text2"/>
                                <w:szCs w:val="19"/>
                              </w:rPr>
                              <w:t xml:space="preserve"> Ranger </w:t>
                            </w:r>
                          </w:p>
                          <w:p w14:paraId="18B493A9" w14:textId="77777777" w:rsidR="00B1542B" w:rsidRPr="00AD568A" w:rsidRDefault="00B1542B" w:rsidP="00AD568A">
                            <w:pPr>
                              <w:rPr>
                                <w:rFonts w:cs="Arial"/>
                                <w:color w:val="002D62" w:themeColor="text2"/>
                                <w:szCs w:val="19"/>
                              </w:rPr>
                            </w:pPr>
                            <w:r w:rsidRPr="00AD568A">
                              <w:rPr>
                                <w:rFonts w:cs="Arial"/>
                                <w:color w:val="002D62" w:themeColor="text2"/>
                                <w:szCs w:val="19"/>
                              </w:rPr>
                              <w:t xml:space="preserve">Penny Ivey is a </w:t>
                            </w:r>
                            <w:proofErr w:type="spellStart"/>
                            <w:r w:rsidRPr="00AD568A">
                              <w:rPr>
                                <w:rFonts w:cs="Arial"/>
                                <w:color w:val="002D62" w:themeColor="text2"/>
                                <w:szCs w:val="19"/>
                              </w:rPr>
                              <w:t>Girramay</w:t>
                            </w:r>
                            <w:proofErr w:type="spellEnd"/>
                            <w:r w:rsidRPr="00AD568A">
                              <w:rPr>
                                <w:rFonts w:cs="Arial"/>
                                <w:color w:val="002D62" w:themeColor="text2"/>
                                <w:szCs w:val="19"/>
                              </w:rPr>
                              <w:t xml:space="preserve"> woman who has worked as a </w:t>
                            </w:r>
                            <w:proofErr w:type="spellStart"/>
                            <w:r w:rsidRPr="00AD568A">
                              <w:rPr>
                                <w:rFonts w:cs="Arial"/>
                                <w:color w:val="002D62" w:themeColor="text2"/>
                                <w:szCs w:val="19"/>
                              </w:rPr>
                              <w:t>Girringun</w:t>
                            </w:r>
                            <w:proofErr w:type="spellEnd"/>
                            <w:r w:rsidRPr="00AD568A">
                              <w:rPr>
                                <w:rFonts w:cs="Arial"/>
                                <w:color w:val="002D62" w:themeColor="text2"/>
                                <w:szCs w:val="19"/>
                              </w:rPr>
                              <w:t xml:space="preserve"> Ranger for five years. Prior to becoming a Ranger, Penny was fruit picking. She became a Ranger because she wanted to learn more from the Elders.</w:t>
                            </w:r>
                          </w:p>
                          <w:p w14:paraId="6291797B" w14:textId="77777777" w:rsidR="00B1542B" w:rsidRPr="00AD568A" w:rsidRDefault="00B1542B" w:rsidP="00AD568A">
                            <w:pPr>
                              <w:rPr>
                                <w:rFonts w:cs="Arial"/>
                                <w:color w:val="002D62" w:themeColor="text2"/>
                                <w:szCs w:val="19"/>
                              </w:rPr>
                            </w:pPr>
                            <w:r w:rsidRPr="00AD568A">
                              <w:rPr>
                                <w:rFonts w:cs="Arial"/>
                                <w:color w:val="002D62" w:themeColor="text2"/>
                                <w:szCs w:val="19"/>
                              </w:rPr>
                              <w:t xml:space="preserve">While with </w:t>
                            </w:r>
                            <w:proofErr w:type="spellStart"/>
                            <w:r w:rsidRPr="00AD568A">
                              <w:rPr>
                                <w:rFonts w:cs="Arial"/>
                                <w:color w:val="002D62" w:themeColor="text2"/>
                                <w:szCs w:val="19"/>
                              </w:rPr>
                              <w:t>Girringun</w:t>
                            </w:r>
                            <w:proofErr w:type="spellEnd"/>
                            <w:r w:rsidRPr="00AD568A">
                              <w:rPr>
                                <w:rFonts w:cs="Arial"/>
                                <w:color w:val="002D62" w:themeColor="text2"/>
                                <w:szCs w:val="19"/>
                              </w:rPr>
                              <w:t xml:space="preserve">, Penny has undertaken training in mapping, dolphin and dugong surveys, operating a front loader and bobcat, and using GPS tracking devices. She is now one of the more experienced Rangers at </w:t>
                            </w:r>
                            <w:proofErr w:type="spellStart"/>
                            <w:r w:rsidRPr="00AD568A">
                              <w:rPr>
                                <w:rFonts w:cs="Arial"/>
                                <w:color w:val="002D62" w:themeColor="text2"/>
                                <w:szCs w:val="19"/>
                              </w:rPr>
                              <w:t>Girringun</w:t>
                            </w:r>
                            <w:proofErr w:type="spellEnd"/>
                            <w:r w:rsidRPr="00AD568A">
                              <w:rPr>
                                <w:rFonts w:cs="Arial"/>
                                <w:color w:val="002D62" w:themeColor="text2"/>
                                <w:szCs w:val="19"/>
                              </w:rPr>
                              <w:t xml:space="preserve"> and has assumed responsibility for teaching others. </w:t>
                            </w:r>
                          </w:p>
                          <w:p w14:paraId="16233D98" w14:textId="4562FE28" w:rsidR="00B1542B" w:rsidRPr="00213F6E" w:rsidRDefault="00B1542B" w:rsidP="00AD568A">
                            <w:pPr>
                              <w:rPr>
                                <w:rFonts w:cs="Arial"/>
                                <w:color w:val="002D62" w:themeColor="text2"/>
                                <w:szCs w:val="19"/>
                              </w:rPr>
                            </w:pPr>
                            <w:r w:rsidRPr="00AD568A">
                              <w:rPr>
                                <w:rFonts w:cs="Arial"/>
                                <w:color w:val="002D62" w:themeColor="text2"/>
                                <w:szCs w:val="19"/>
                              </w:rPr>
                              <w:t xml:space="preserve">Over time, Penny has transformed from a shy person into a more confident one. Penny attributes this to mixing with other Rangers during trips, conferences and Ranger exchanges where she was representing </w:t>
                            </w:r>
                            <w:proofErr w:type="spellStart"/>
                            <w:r w:rsidRPr="00AD568A">
                              <w:rPr>
                                <w:rFonts w:cs="Arial"/>
                                <w:color w:val="002D62" w:themeColor="text2"/>
                                <w:szCs w:val="19"/>
                              </w:rPr>
                              <w:t>Girringun</w:t>
                            </w:r>
                            <w:proofErr w:type="spellEnd"/>
                            <w:r w:rsidRPr="00AD568A">
                              <w:rPr>
                                <w:rFonts w:cs="Arial"/>
                                <w:color w:val="002D62" w:themeColor="text2"/>
                                <w:szCs w:val="19"/>
                              </w:rPr>
                              <w:t>. She has career ambitions to one day become a supervisor or work for National Parks.</w:t>
                            </w:r>
                            <w:r w:rsidRPr="00213F6E">
                              <w:rPr>
                                <w:rFonts w:cs="Arial"/>
                                <w:color w:val="002D62" w:themeColor="text2"/>
                                <w:szCs w:val="19"/>
                              </w:rPr>
                              <w:t xml:space="preserve"> </w:t>
                            </w:r>
                          </w:p>
                          <w:p w14:paraId="23E634D2" w14:textId="32138FF8" w:rsidR="00B1542B" w:rsidRPr="00AA4592" w:rsidRDefault="00B1542B" w:rsidP="00AD568A">
                            <w:pPr>
                              <w:rPr>
                                <w:rFonts w:cs="Arial"/>
                                <w:color w:val="002D62" w:themeColor="text2"/>
                                <w:szCs w:val="19"/>
                              </w:rPr>
                            </w:pPr>
                            <w:r w:rsidRPr="00AD568A">
                              <w:rPr>
                                <w:rFonts w:cs="Arial"/>
                                <w:i/>
                                <w:color w:val="002D62" w:themeColor="text2"/>
                                <w:szCs w:val="19"/>
                              </w:rPr>
                              <w:t>“I was once a quiet girl - that changed when we went away and met with others.”</w:t>
                            </w:r>
                          </w:p>
                        </w:txbxContent>
                      </wps:txbx>
                      <wps:bodyPr rot="0" vert="horz" wrap="square" lIns="91440" tIns="45720" rIns="91440" bIns="45720" anchor="t" anchorCtr="0" upright="1">
                        <a:noAutofit/>
                      </wps:bodyPr>
                    </wps:wsp>
                  </a:graphicData>
                </a:graphic>
              </wp:inline>
            </w:drawing>
          </mc:Choice>
          <mc:Fallback xmlns:w15="http://schemas.microsoft.com/office/word/2012/wordml">
            <w:pict>
              <v:rect w14:anchorId="7BF0BEE2" id="_x0000_s1032" style="width:450pt;height:209.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" fillcolor="#e0effa [664]" stroked="f">
                <v:textbox>
                  <w:txbxContent>
                    <w:p w14:paraId="6274E1FE" w14:textId="77777777" w:rsidR="00B1542B" w:rsidRDefault="00B1542B" w:rsidP="00AD568A">
                      <w:pPr>
                        <w:jc w:val="center"/>
                        <w:rPr>
                          <w:rFonts w:cs="Arial"/>
                          <w:b/>
                          <w:color w:val="002D62" w:themeColor="text2"/>
                          <w:szCs w:val="19"/>
                        </w:rPr>
                      </w:pPr>
                      <w:r w:rsidRPr="00AA4592">
                        <w:rPr>
                          <w:rFonts w:cs="Arial"/>
                          <w:b/>
                          <w:color w:val="002D62" w:themeColor="text2"/>
                          <w:szCs w:val="19"/>
                        </w:rPr>
                        <w:t xml:space="preserve">In the spotlight: </w:t>
                      </w:r>
                      <w:r w:rsidRPr="00AD568A">
                        <w:rPr>
                          <w:rFonts w:cs="Arial"/>
                          <w:b/>
                          <w:color w:val="002D62" w:themeColor="text2"/>
                          <w:szCs w:val="19"/>
                        </w:rPr>
                        <w:t xml:space="preserve">Penny Ivey, Girringun Ranger </w:t>
                      </w:r>
                    </w:p>
                    <w:p w14:paraId="18B493A9" w14:textId="77777777" w:rsidR="00B1542B" w:rsidRPr="00AD568A" w:rsidRDefault="00B1542B" w:rsidP="00AD568A">
                      <w:pPr>
                        <w:rPr>
                          <w:rFonts w:cs="Arial"/>
                          <w:color w:val="002D62" w:themeColor="text2"/>
                          <w:szCs w:val="19"/>
                        </w:rPr>
                      </w:pPr>
                      <w:r w:rsidRPr="00AD568A">
                        <w:rPr>
                          <w:rFonts w:cs="Arial"/>
                          <w:color w:val="002D62" w:themeColor="text2"/>
                          <w:szCs w:val="19"/>
                        </w:rPr>
                        <w:t>Penny Ivey is a Girramay woman who has worked as a Girringun Ranger for five years. Prior to becoming a Ranger, Penny was fruit picking. She became a Ranger because she wanted to learn more from the Elders.</w:t>
                      </w:r>
                    </w:p>
                    <w:p w14:paraId="6291797B" w14:textId="77777777" w:rsidR="00B1542B" w:rsidRPr="00AD568A" w:rsidRDefault="00B1542B" w:rsidP="00AD568A">
                      <w:pPr>
                        <w:rPr>
                          <w:rFonts w:cs="Arial"/>
                          <w:color w:val="002D62" w:themeColor="text2"/>
                          <w:szCs w:val="19"/>
                        </w:rPr>
                      </w:pPr>
                      <w:r w:rsidRPr="00AD568A">
                        <w:rPr>
                          <w:rFonts w:cs="Arial"/>
                          <w:color w:val="002D62" w:themeColor="text2"/>
                          <w:szCs w:val="19"/>
                        </w:rPr>
                        <w:t xml:space="preserve">While with Girringun, Penny has undertaken training in mapping, dolphin and dugong surveys, operating a front loader and bobcat, and using GPS tracking devices. She is now one of the more experienced Rangers at Girringun and has assumed responsibility for teaching others. </w:t>
                      </w:r>
                    </w:p>
                    <w:p w14:paraId="16233D98" w14:textId="4562FE28" w:rsidR="00B1542B" w:rsidRPr="00213F6E" w:rsidRDefault="00B1542B" w:rsidP="00AD568A">
                      <w:pPr>
                        <w:rPr>
                          <w:rFonts w:cs="Arial"/>
                          <w:color w:val="002D62" w:themeColor="text2"/>
                          <w:szCs w:val="19"/>
                        </w:rPr>
                      </w:pPr>
                      <w:r w:rsidRPr="00AD568A">
                        <w:rPr>
                          <w:rFonts w:cs="Arial"/>
                          <w:color w:val="002D62" w:themeColor="text2"/>
                          <w:szCs w:val="19"/>
                        </w:rPr>
                        <w:t>Over time, Penny has transformed from a shy person into a more confident one. Penny attributes this to mixing with other Rangers during trips, conferences and Ranger exchanges where she was representing Girringun. She has career ambitions to one day become a supervisor or work for National Parks.</w:t>
                      </w:r>
                      <w:r w:rsidRPr="00213F6E">
                        <w:rPr>
                          <w:rFonts w:cs="Arial"/>
                          <w:color w:val="002D62" w:themeColor="text2"/>
                          <w:szCs w:val="19"/>
                        </w:rPr>
                        <w:t xml:space="preserve"> </w:t>
                      </w:r>
                    </w:p>
                    <w:p w14:paraId="23E634D2" w14:textId="32138FF8" w:rsidR="00B1542B" w:rsidRPr="00AA4592" w:rsidRDefault="00B1542B" w:rsidP="00AD568A">
                      <w:pPr>
                        <w:rPr>
                          <w:rFonts w:cs="Arial"/>
                          <w:color w:val="002D62" w:themeColor="text2"/>
                          <w:szCs w:val="19"/>
                        </w:rPr>
                      </w:pPr>
                      <w:r w:rsidRPr="00AD568A">
                        <w:rPr>
                          <w:rFonts w:cs="Arial"/>
                          <w:i/>
                          <w:color w:val="002D62" w:themeColor="text2"/>
                          <w:szCs w:val="19"/>
                        </w:rPr>
                        <w:t>“I was once a quiet girl - that changed when we went away and met with others.”</w:t>
                      </w:r>
                    </w:p>
                  </w:txbxContent>
                </v:textbox>
                <w10:anchorlock/>
              </v:rect>
            </w:pict>
          </mc:Fallback>
        </mc:AlternateContent>
      </w:r>
    </w:p>
    <w:p w14:paraId="7C2D28F9" w14:textId="77777777" w:rsidR="00481B09" w:rsidRPr="00DD2FDD" w:rsidRDefault="00481B09" w:rsidP="00481B09">
      <w:pPr>
        <w:keepNext/>
        <w:rPr>
          <w:rFonts w:cs="Arial"/>
          <w:b/>
          <w:szCs w:val="16"/>
        </w:rPr>
      </w:pPr>
      <w:r>
        <w:rPr>
          <w:rFonts w:cs="Arial"/>
          <w:b/>
          <w:szCs w:val="16"/>
        </w:rPr>
        <w:t>About this project</w:t>
      </w:r>
    </w:p>
    <w:p w14:paraId="73BDD72B" w14:textId="620227F4" w:rsidR="00481B09" w:rsidRPr="00AC3125" w:rsidRDefault="00481B09" w:rsidP="00037BA5">
      <w:pPr>
        <w:pStyle w:val="NoSpacing"/>
      </w:pPr>
      <w:r w:rsidRPr="00AC3125">
        <w:t xml:space="preserve">The Department of the Prime Minister &amp; Cabinet (PM&amp;C) commissioned </w:t>
      </w:r>
      <w:r w:rsidR="002723F3">
        <w:t xml:space="preserve">SVA </w:t>
      </w:r>
      <w:r w:rsidRPr="00AC3125">
        <w:t xml:space="preserve">Consulting to understand, measure or estimate and value the changes resulting from the investment in the </w:t>
      </w:r>
      <w:proofErr w:type="spellStart"/>
      <w:r>
        <w:t>Girringun</w:t>
      </w:r>
      <w:proofErr w:type="spellEnd"/>
      <w:r>
        <w:t xml:space="preserve"> IPA and associated Indigenous r</w:t>
      </w:r>
      <w:r w:rsidRPr="002D5205">
        <w:t>anger programme</w:t>
      </w:r>
      <w:r w:rsidRPr="00AC3125">
        <w:t xml:space="preserve">. This analysis is part of a broader project that considers five IPAs across Australia, also including </w:t>
      </w:r>
      <w:proofErr w:type="spellStart"/>
      <w:r w:rsidRPr="00BC1612">
        <w:t>Birriliburu</w:t>
      </w:r>
      <w:proofErr w:type="spellEnd"/>
      <w:r w:rsidRPr="00BC1612">
        <w:t xml:space="preserve"> and </w:t>
      </w:r>
      <w:proofErr w:type="spellStart"/>
      <w:r w:rsidRPr="00BC1612">
        <w:t>Matuwa</w:t>
      </w:r>
      <w:proofErr w:type="spellEnd"/>
      <w:r w:rsidRPr="00BC1612">
        <w:t xml:space="preserve"> </w:t>
      </w:r>
      <w:proofErr w:type="spellStart"/>
      <w:r w:rsidR="00A02506">
        <w:t>Kurrara</w:t>
      </w:r>
      <w:proofErr w:type="spellEnd"/>
      <w:r w:rsidR="00A02506">
        <w:t xml:space="preserve"> </w:t>
      </w:r>
      <w:proofErr w:type="spellStart"/>
      <w:r w:rsidR="00A02506">
        <w:t>Kurrara</w:t>
      </w:r>
      <w:proofErr w:type="spellEnd"/>
      <w:r w:rsidR="00A02506">
        <w:t xml:space="preserve"> </w:t>
      </w:r>
      <w:r w:rsidRPr="00BC1612">
        <w:t xml:space="preserve">in Western Australia </w:t>
      </w:r>
      <w:r w:rsidRPr="008D2255">
        <w:t xml:space="preserve">(together forming one analysis), </w:t>
      </w:r>
      <w:proofErr w:type="spellStart"/>
      <w:r w:rsidRPr="008D2255">
        <w:t>Minyumai</w:t>
      </w:r>
      <w:proofErr w:type="spellEnd"/>
      <w:r w:rsidRPr="008D2255">
        <w:t xml:space="preserve"> in New South Wales and </w:t>
      </w:r>
      <w:proofErr w:type="spellStart"/>
      <w:r w:rsidRPr="008D2255">
        <w:t>Warddeken</w:t>
      </w:r>
      <w:proofErr w:type="spellEnd"/>
      <w:r w:rsidRPr="008D2255">
        <w:t xml:space="preserve"> in the Northern Territory. The SROI methodology</w:t>
      </w:r>
      <w:r w:rsidRPr="00AC3125">
        <w:t xml:space="preserve"> was used to complete each of these analyses.</w:t>
      </w:r>
    </w:p>
    <w:p w14:paraId="54F470E0" w14:textId="2046DA50" w:rsidR="00481B09" w:rsidRPr="00AC3125" w:rsidRDefault="00481B09" w:rsidP="00481B09">
      <w:pPr>
        <w:rPr>
          <w:lang w:val="en-GB"/>
        </w:rPr>
      </w:pPr>
      <w:r>
        <w:rPr>
          <w:spacing w:val="2"/>
          <w:lang w:val="en-GB"/>
        </w:rPr>
        <w:t>This</w:t>
      </w:r>
      <w:r w:rsidRPr="00AC3125">
        <w:rPr>
          <w:spacing w:val="2"/>
          <w:lang w:val="en-GB"/>
        </w:rPr>
        <w:t xml:space="preserve"> analysis involved </w:t>
      </w:r>
      <w:r>
        <w:rPr>
          <w:spacing w:val="2"/>
          <w:lang w:val="en-GB"/>
        </w:rPr>
        <w:t>45</w:t>
      </w:r>
      <w:r w:rsidRPr="00AC3125">
        <w:rPr>
          <w:spacing w:val="2"/>
          <w:lang w:val="en-GB"/>
        </w:rPr>
        <w:t xml:space="preserve"> consultations with stakeholders of the </w:t>
      </w:r>
      <w:r>
        <w:rPr>
          <w:spacing w:val="2"/>
          <w:lang w:val="en-GB"/>
        </w:rPr>
        <w:t>IPA</w:t>
      </w:r>
      <w:r w:rsidRPr="00AC3125">
        <w:rPr>
          <w:spacing w:val="2"/>
          <w:lang w:val="en-GB"/>
        </w:rPr>
        <w:t xml:space="preserve">, including </w:t>
      </w:r>
      <w:r>
        <w:rPr>
          <w:spacing w:val="2"/>
          <w:lang w:val="en-GB"/>
        </w:rPr>
        <w:t>15</w:t>
      </w:r>
      <w:r w:rsidRPr="00AC3125">
        <w:rPr>
          <w:spacing w:val="2"/>
          <w:lang w:val="en-GB"/>
        </w:rPr>
        <w:t xml:space="preserve"> Community members</w:t>
      </w:r>
      <w:r>
        <w:rPr>
          <w:spacing w:val="2"/>
          <w:lang w:val="en-GB"/>
        </w:rPr>
        <w:t xml:space="preserve"> </w:t>
      </w:r>
      <w:r w:rsidRPr="00AC3125">
        <w:rPr>
          <w:spacing w:val="2"/>
          <w:lang w:val="en-GB"/>
        </w:rPr>
        <w:t xml:space="preserve">(overlapping with representatives from two Indigenous corporations), </w:t>
      </w:r>
      <w:r>
        <w:rPr>
          <w:spacing w:val="2"/>
          <w:lang w:val="en-GB"/>
        </w:rPr>
        <w:t>five Rangers,</w:t>
      </w:r>
      <w:r w:rsidRPr="00AC3125">
        <w:rPr>
          <w:spacing w:val="2"/>
          <w:lang w:val="en-GB"/>
        </w:rPr>
        <w:t xml:space="preserve"> </w:t>
      </w:r>
      <w:r>
        <w:rPr>
          <w:spacing w:val="2"/>
          <w:lang w:val="en-GB"/>
        </w:rPr>
        <w:t xml:space="preserve">seven </w:t>
      </w:r>
      <w:r w:rsidRPr="00AC3125">
        <w:rPr>
          <w:spacing w:val="2"/>
          <w:lang w:val="en-GB"/>
        </w:rPr>
        <w:t xml:space="preserve">representatives of </w:t>
      </w:r>
      <w:r>
        <w:rPr>
          <w:spacing w:val="2"/>
          <w:lang w:val="en-GB"/>
        </w:rPr>
        <w:t xml:space="preserve">Local, </w:t>
      </w:r>
      <w:proofErr w:type="spellStart"/>
      <w:r>
        <w:rPr>
          <w:spacing w:val="2"/>
          <w:lang w:val="en-GB"/>
        </w:rPr>
        <w:t>Q</w:t>
      </w:r>
      <w:r w:rsidR="00776652">
        <w:rPr>
          <w:spacing w:val="2"/>
          <w:lang w:val="en-GB"/>
        </w:rPr>
        <w:t>ld</w:t>
      </w:r>
      <w:proofErr w:type="spellEnd"/>
      <w:r>
        <w:rPr>
          <w:spacing w:val="2"/>
          <w:lang w:val="en-GB"/>
        </w:rPr>
        <w:t xml:space="preserve"> and </w:t>
      </w:r>
      <w:r w:rsidRPr="00AC3125">
        <w:rPr>
          <w:spacing w:val="2"/>
          <w:lang w:val="en-GB"/>
        </w:rPr>
        <w:t>Australian Government</w:t>
      </w:r>
      <w:r>
        <w:rPr>
          <w:spacing w:val="2"/>
          <w:lang w:val="en-GB"/>
        </w:rPr>
        <w:t>s</w:t>
      </w:r>
      <w:r w:rsidRPr="00AC3125">
        <w:rPr>
          <w:spacing w:val="2"/>
          <w:lang w:val="en-GB"/>
        </w:rPr>
        <w:t xml:space="preserve">, </w:t>
      </w:r>
      <w:r>
        <w:rPr>
          <w:spacing w:val="2"/>
          <w:lang w:val="en-GB"/>
        </w:rPr>
        <w:t>five</w:t>
      </w:r>
      <w:r w:rsidRPr="00AC3125">
        <w:rPr>
          <w:spacing w:val="2"/>
          <w:lang w:val="en-GB"/>
        </w:rPr>
        <w:t xml:space="preserve"> NGO partners</w:t>
      </w:r>
      <w:r>
        <w:rPr>
          <w:spacing w:val="2"/>
          <w:lang w:val="en-GB"/>
        </w:rPr>
        <w:t xml:space="preserve"> and five</w:t>
      </w:r>
      <w:r w:rsidRPr="00AC3125">
        <w:rPr>
          <w:spacing w:val="2"/>
          <w:lang w:val="en-GB"/>
        </w:rPr>
        <w:t xml:space="preserve"> Research partners.</w:t>
      </w:r>
    </w:p>
    <w:p w14:paraId="7F6B46F3" w14:textId="77777777" w:rsidR="00A56A3A" w:rsidRDefault="009D1981" w:rsidP="001B02A6">
      <w:pPr>
        <w:spacing w:after="60"/>
        <w:rPr>
          <w:rFonts w:cs="Arial"/>
          <w:szCs w:val="20"/>
        </w:rPr>
        <w:sectPr w:rsidR="00A56A3A" w:rsidSect="009A59BA">
          <w:pgSz w:w="11906" w:h="16838" w:code="9"/>
          <w:pgMar w:top="1440" w:right="1440" w:bottom="1440" w:left="1440" w:header="709" w:footer="709" w:gutter="0"/>
          <w:cols w:space="708"/>
          <w:docGrid w:linePitch="360"/>
        </w:sectPr>
      </w:pPr>
      <w:r w:rsidRPr="00DD2FDD">
        <w:rPr>
          <w:rFonts w:cs="Arial"/>
          <w:bCs/>
          <w:iCs/>
          <w:noProof/>
          <w:lang w:eastAsia="en-AU"/>
        </w:rPr>
        <mc:AlternateContent>
          <mc:Choice Requires="wps">
            <w:drawing>
              <wp:inline distT="0" distB="0" distL="0" distR="0" wp14:anchorId="17173D74" wp14:editId="592D0172">
                <wp:extent cx="5715000" cy="869244"/>
                <wp:effectExtent l="0" t="0" r="0" b="7620"/>
                <wp:docPr id="13" name="Rectangle 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0" cy="869244"/>
                        </a:xfrm>
                        <a:prstGeom prst="rect">
                          <a:avLst/>
                        </a:prstGeom>
                        <a:solidFill>
                          <a:schemeClr val="accent5">
                            <a:lumMod val="20000"/>
                            <a:lumOff val="80000"/>
                          </a:schemeClr>
                        </a:solidFill>
                        <a:ln>
                          <a:noFill/>
                        </a:ln>
                        <a:extLst/>
                      </wps:spPr>
                      <wps:txbx>
                        <w:txbxContent>
                          <w:p w14:paraId="79FACF29" w14:textId="77777777" w:rsidR="00B1542B" w:rsidRDefault="00B1542B" w:rsidP="00481B09">
                            <w:pPr>
                              <w:rPr>
                                <w:rFonts w:cs="Arial"/>
                                <w:i/>
                                <w:color w:val="002D62" w:themeColor="text2"/>
                                <w:szCs w:val="19"/>
                              </w:rPr>
                            </w:pPr>
                            <w:r w:rsidRPr="00481B09">
                              <w:rPr>
                                <w:rFonts w:cs="Arial"/>
                                <w:i/>
                                <w:color w:val="002D62" w:themeColor="text2"/>
                                <w:szCs w:val="19"/>
                              </w:rPr>
                              <w:t xml:space="preserve">“We benefit from the </w:t>
                            </w:r>
                            <w:proofErr w:type="spellStart"/>
                            <w:r w:rsidRPr="00481B09">
                              <w:rPr>
                                <w:rFonts w:cs="Arial"/>
                                <w:i/>
                                <w:color w:val="002D62" w:themeColor="text2"/>
                                <w:szCs w:val="19"/>
                              </w:rPr>
                              <w:t>Girringun</w:t>
                            </w:r>
                            <w:proofErr w:type="spellEnd"/>
                            <w:r w:rsidRPr="00481B09">
                              <w:rPr>
                                <w:rFonts w:cs="Arial"/>
                                <w:i/>
                                <w:color w:val="002D62" w:themeColor="text2"/>
                                <w:szCs w:val="19"/>
                              </w:rPr>
                              <w:t xml:space="preserve"> IPA as it enables our staff to have a better understanding of the cultural landscape and enables us to have a large resource in terms of identifying and prioritising work to do.” </w:t>
                            </w:r>
                          </w:p>
                          <w:p w14:paraId="7A74734A" w14:textId="30A8A8B2" w:rsidR="00B1542B" w:rsidRDefault="00B1542B" w:rsidP="00481B09">
                            <w:pPr>
                              <w:jc w:val="right"/>
                              <w:rPr>
                                <w:rFonts w:cs="Arial"/>
                                <w:i/>
                                <w:color w:val="002D62" w:themeColor="text2"/>
                                <w:szCs w:val="19"/>
                              </w:rPr>
                            </w:pPr>
                            <w:r w:rsidRPr="00481B09">
                              <w:rPr>
                                <w:rFonts w:cs="Arial"/>
                                <w:color w:val="002D62" w:themeColor="text2"/>
                                <w:szCs w:val="19"/>
                              </w:rPr>
                              <w:t>James Newman, Department of National Parks, Sport and Racing, Q</w:t>
                            </w:r>
                            <w:r>
                              <w:rPr>
                                <w:rFonts w:cs="Arial"/>
                                <w:color w:val="002D62" w:themeColor="text2"/>
                                <w:szCs w:val="19"/>
                              </w:rPr>
                              <w:t>ld</w:t>
                            </w:r>
                            <w:r w:rsidRPr="00481B09">
                              <w:rPr>
                                <w:rFonts w:cs="Arial"/>
                                <w:color w:val="002D62" w:themeColor="text2"/>
                                <w:szCs w:val="19"/>
                              </w:rPr>
                              <w:t xml:space="preserve"> Government</w:t>
                            </w:r>
                          </w:p>
                        </w:txbxContent>
                      </wps:txbx>
                      <wps:bodyPr rot="0" vert="horz" wrap="square" lIns="91440" tIns="45720" rIns="91440" bIns="45720" anchor="t" anchorCtr="0" upright="1">
                        <a:noAutofit/>
                      </wps:bodyPr>
                    </wps:wsp>
                  </a:graphicData>
                </a:graphic>
              </wp:inline>
            </w:drawing>
          </mc:Choice>
          <mc:Fallback xmlns:w15="http://schemas.microsoft.com/office/word/2012/wordml">
            <w:pict>
              <v:rect w14:anchorId="17173D74" id="_x0000_s1033" style="width:450pt;height:68.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" fillcolor="#e0effa [664]" stroked="f">
                <v:textbox>
                  <w:txbxContent>
                    <w:p w14:paraId="79FACF29" w14:textId="77777777" w:rsidR="00B1542B" w:rsidRDefault="00B1542B" w:rsidP="00481B09">
                      <w:pPr>
                        <w:rPr>
                          <w:rFonts w:cs="Arial"/>
                          <w:i/>
                          <w:color w:val="002D62" w:themeColor="text2"/>
                          <w:szCs w:val="19"/>
                        </w:rPr>
                      </w:pPr>
                      <w:r w:rsidRPr="00481B09">
                        <w:rPr>
                          <w:rFonts w:cs="Arial"/>
                          <w:i/>
                          <w:color w:val="002D62" w:themeColor="text2"/>
                          <w:szCs w:val="19"/>
                        </w:rPr>
                        <w:t xml:space="preserve">“We benefit from the Girringun IPA as it enables our staff to have a better understanding of the cultural landscape and enables us to have a large resource in terms of identifying and prioritising work to do.” </w:t>
                      </w:r>
                    </w:p>
                    <w:p w14:paraId="7A74734A" w14:textId="30A8A8B2" w:rsidR="00B1542B" w:rsidRDefault="00B1542B" w:rsidP="00481B09">
                      <w:pPr>
                        <w:jc w:val="right"/>
                        <w:rPr>
                          <w:rFonts w:cs="Arial"/>
                          <w:i/>
                          <w:color w:val="002D62" w:themeColor="text2"/>
                          <w:szCs w:val="19"/>
                        </w:rPr>
                      </w:pPr>
                      <w:r w:rsidRPr="00481B09">
                        <w:rPr>
                          <w:rFonts w:cs="Arial"/>
                          <w:color w:val="002D62" w:themeColor="text2"/>
                          <w:szCs w:val="19"/>
                        </w:rPr>
                        <w:t>James Newman, Department of National Parks, Sport and Racing, Q</w:t>
                      </w:r>
                      <w:r>
                        <w:rPr>
                          <w:rFonts w:cs="Arial"/>
                          <w:color w:val="002D62" w:themeColor="text2"/>
                          <w:szCs w:val="19"/>
                        </w:rPr>
                        <w:t>ld</w:t>
                      </w:r>
                      <w:r w:rsidRPr="00481B09">
                        <w:rPr>
                          <w:rFonts w:cs="Arial"/>
                          <w:color w:val="002D62" w:themeColor="text2"/>
                          <w:szCs w:val="19"/>
                        </w:rPr>
                        <w:t xml:space="preserve"> Government</w:t>
                      </w:r>
                    </w:p>
                  </w:txbxContent>
                </v:textbox>
                <w10:anchorlock/>
              </v:rect>
            </w:pict>
          </mc:Fallback>
        </mc:AlternateContent>
      </w:r>
    </w:p>
    <w:p w14:paraId="4A22CF9D" w14:textId="77777777" w:rsidR="00017FB7" w:rsidRPr="00DD2FDD" w:rsidRDefault="00017FB7" w:rsidP="001B02A6">
      <w:pPr>
        <w:rPr>
          <w:rFonts w:cs="Arial"/>
          <w:b/>
          <w:szCs w:val="16"/>
        </w:rPr>
      </w:pPr>
      <w:r w:rsidRPr="00DD2FDD">
        <w:rPr>
          <w:rFonts w:cs="Arial"/>
          <w:b/>
          <w:szCs w:val="16"/>
        </w:rPr>
        <w:t>Recommendations</w:t>
      </w:r>
    </w:p>
    <w:p w14:paraId="34838D0F" w14:textId="7FCD18CF" w:rsidR="00017FB7" w:rsidRPr="00DD2FDD" w:rsidRDefault="00327E65" w:rsidP="001B02A6">
      <w:pPr>
        <w:tabs>
          <w:tab w:val="left" w:pos="284"/>
          <w:tab w:val="left" w:pos="2434"/>
        </w:tabs>
        <w:rPr>
          <w:rFonts w:cs="Arial"/>
          <w:szCs w:val="20"/>
        </w:rPr>
      </w:pPr>
      <w:r>
        <w:rPr>
          <w:rFonts w:cs="Arial"/>
          <w:szCs w:val="20"/>
        </w:rPr>
        <w:t>R</w:t>
      </w:r>
      <w:r w:rsidR="00017FB7" w:rsidRPr="00DD2FDD">
        <w:rPr>
          <w:rFonts w:cs="Arial"/>
          <w:szCs w:val="20"/>
        </w:rPr>
        <w:t xml:space="preserve">ecommendations derived from this analysis have been provided to the </w:t>
      </w:r>
      <w:proofErr w:type="spellStart"/>
      <w:r w:rsidR="004A4334">
        <w:rPr>
          <w:rFonts w:cs="Arial"/>
          <w:szCs w:val="20"/>
        </w:rPr>
        <w:t>Girringun</w:t>
      </w:r>
      <w:proofErr w:type="spellEnd"/>
      <w:r w:rsidR="00B32C55">
        <w:rPr>
          <w:rFonts w:cs="Arial"/>
          <w:szCs w:val="20"/>
        </w:rPr>
        <w:t xml:space="preserve"> </w:t>
      </w:r>
      <w:r w:rsidR="000C584B">
        <w:rPr>
          <w:rFonts w:cs="Arial"/>
          <w:szCs w:val="20"/>
        </w:rPr>
        <w:t>management team.</w:t>
      </w:r>
    </w:p>
    <w:p w14:paraId="79758E31" w14:textId="77777777" w:rsidR="004F3C04" w:rsidRPr="004F3C04" w:rsidRDefault="004F3C04" w:rsidP="004F3C04">
      <w:pPr>
        <w:tabs>
          <w:tab w:val="left" w:pos="284"/>
          <w:tab w:val="left" w:pos="2434"/>
        </w:tabs>
        <w:rPr>
          <w:rFonts w:cs="Arial"/>
          <w:b/>
          <w:szCs w:val="20"/>
        </w:rPr>
      </w:pPr>
      <w:r w:rsidRPr="004F3C04">
        <w:rPr>
          <w:rFonts w:cs="Arial"/>
          <w:b/>
          <w:szCs w:val="20"/>
        </w:rPr>
        <w:t xml:space="preserve">Consolidated Report </w:t>
      </w:r>
    </w:p>
    <w:p w14:paraId="79A42E4C" w14:textId="77777777" w:rsidR="00481B09" w:rsidRPr="00DD2FDD" w:rsidRDefault="00481B09" w:rsidP="00481B09">
      <w:pPr>
        <w:rPr>
          <w:rFonts w:cs="Arial"/>
          <w:b/>
          <w:szCs w:val="16"/>
        </w:rPr>
      </w:pPr>
      <w:r w:rsidRPr="00DD2FDD">
        <w:rPr>
          <w:rFonts w:cs="Arial"/>
          <w:szCs w:val="19"/>
        </w:rPr>
        <w:t>A corresponding report has also been developed by SVA Consulting titled</w:t>
      </w:r>
      <w:r>
        <w:rPr>
          <w:rFonts w:cs="Arial"/>
          <w:szCs w:val="19"/>
        </w:rPr>
        <w:t>,</w:t>
      </w:r>
      <w:r w:rsidRPr="00DD2FDD">
        <w:rPr>
          <w:rFonts w:cs="Arial"/>
          <w:szCs w:val="19"/>
        </w:rPr>
        <w:t xml:space="preserve"> </w:t>
      </w:r>
      <w:proofErr w:type="gramStart"/>
      <w:r w:rsidRPr="009345FB">
        <w:rPr>
          <w:rFonts w:cs="Arial"/>
          <w:i/>
          <w:szCs w:val="19"/>
        </w:rPr>
        <w:t>Consolidated</w:t>
      </w:r>
      <w:proofErr w:type="gramEnd"/>
      <w:r w:rsidRPr="009345FB">
        <w:rPr>
          <w:rFonts w:cs="Arial"/>
          <w:i/>
          <w:szCs w:val="19"/>
        </w:rPr>
        <w:t xml:space="preserve"> report on Indigenous Protected Areas following Social Return on Investment analyses</w:t>
      </w:r>
      <w:r w:rsidRPr="00DD2FDD">
        <w:rPr>
          <w:rFonts w:cs="Arial"/>
          <w:szCs w:val="19"/>
        </w:rPr>
        <w:t xml:space="preserve">, which </w:t>
      </w:r>
      <w:r w:rsidRPr="00E96303">
        <w:rPr>
          <w:rFonts w:cs="Arial"/>
          <w:szCs w:val="19"/>
        </w:rPr>
        <w:t xml:space="preserve">includes key insights from this analysis alongside the analyses of three other IPAs. That report is available </w:t>
      </w:r>
      <w:r>
        <w:rPr>
          <w:rFonts w:cs="Arial"/>
          <w:szCs w:val="19"/>
        </w:rPr>
        <w:t>on the PM&amp;C website</w:t>
      </w:r>
      <w:r w:rsidRPr="00E96303">
        <w:rPr>
          <w:rFonts w:cs="Arial"/>
          <w:szCs w:val="19"/>
        </w:rPr>
        <w:t>.</w:t>
      </w:r>
      <w:r w:rsidRPr="00DD2FDD">
        <w:rPr>
          <w:rFonts w:cs="Arial"/>
          <w:szCs w:val="19"/>
        </w:rPr>
        <w:t xml:space="preserve"> </w:t>
      </w:r>
    </w:p>
    <w:p w14:paraId="5DC59C86" w14:textId="47288C46" w:rsidR="00703E47" w:rsidRPr="00DD2FDD" w:rsidRDefault="00703E47" w:rsidP="00703E47">
      <w:pPr>
        <w:rPr>
          <w:rFonts w:cs="Arial"/>
          <w:szCs w:val="19"/>
        </w:rPr>
      </w:pPr>
      <w:r w:rsidRPr="00DD2FDD">
        <w:rPr>
          <w:rFonts w:cs="Arial"/>
          <w:szCs w:val="19"/>
        </w:rPr>
        <w:br w:type="page"/>
      </w:r>
    </w:p>
    <w:p w14:paraId="01129A00" w14:textId="77777777" w:rsidR="005E4565" w:rsidRPr="00DD2FDD" w:rsidRDefault="005E4565" w:rsidP="00B2228B">
      <w:pPr>
        <w:pStyle w:val="Heading1"/>
        <w:jc w:val="left"/>
      </w:pPr>
      <w:bookmarkStart w:id="23" w:name="_Toc442282176"/>
      <w:bookmarkEnd w:id="21"/>
      <w:r w:rsidRPr="00DD2FDD">
        <w:rPr>
          <w:sz w:val="32"/>
        </w:rPr>
        <w:t>1 Introduction</w:t>
      </w:r>
      <w:bookmarkEnd w:id="23"/>
    </w:p>
    <w:p w14:paraId="41AA92E5" w14:textId="77777777" w:rsidR="005E4565" w:rsidRPr="00DD2FDD" w:rsidRDefault="00D134CD" w:rsidP="00B2228B">
      <w:pPr>
        <w:pStyle w:val="Heading2"/>
        <w:rPr>
          <w:rFonts w:cs="Arial"/>
          <w:color w:val="002D62" w:themeColor="text2"/>
        </w:rPr>
      </w:pPr>
      <w:bookmarkStart w:id="24" w:name="_Toc442282177"/>
      <w:r w:rsidRPr="00DD2FDD">
        <w:rPr>
          <w:rFonts w:cs="Arial"/>
          <w:color w:val="002D62" w:themeColor="text2"/>
        </w:rPr>
        <w:t>1.1</w:t>
      </w:r>
      <w:r w:rsidR="005E4565" w:rsidRPr="00DD2FDD">
        <w:rPr>
          <w:rFonts w:cs="Arial"/>
          <w:color w:val="002D62" w:themeColor="text2"/>
        </w:rPr>
        <w:t xml:space="preserve"> Project objective</w:t>
      </w:r>
      <w:bookmarkEnd w:id="24"/>
    </w:p>
    <w:p w14:paraId="47D22B11" w14:textId="493291D0" w:rsidR="000C584B" w:rsidRPr="00DD2FDD" w:rsidRDefault="00911C16" w:rsidP="00B2228B">
      <w:pPr>
        <w:rPr>
          <w:rFonts w:cs="Arial"/>
        </w:rPr>
      </w:pPr>
      <w:r w:rsidRPr="00DD2FDD">
        <w:rPr>
          <w:rFonts w:cs="Arial"/>
          <w:noProof/>
          <w:lang w:eastAsia="en-AU"/>
        </w:rPr>
        <mc:AlternateContent>
          <mc:Choice Requires="wps">
            <w:drawing>
              <wp:anchor distT="45720" distB="45720" distL="114300" distR="114300" simplePos="0" relativeHeight="251645440" behindDoc="0" locked="0" layoutInCell="1" allowOverlap="1" wp14:anchorId="20CCFFB6" wp14:editId="737AAEDF">
                <wp:simplePos x="0" y="0"/>
                <wp:positionH relativeFrom="column">
                  <wp:posOffset>2999105</wp:posOffset>
                </wp:positionH>
                <wp:positionV relativeFrom="paragraph">
                  <wp:posOffset>19050</wp:posOffset>
                </wp:positionV>
                <wp:extent cx="2621915" cy="2040255"/>
                <wp:effectExtent l="0" t="0" r="698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1915" cy="2040255"/>
                        </a:xfrm>
                        <a:prstGeom prst="rect">
                          <a:avLst/>
                        </a:prstGeom>
                        <a:solidFill>
                          <a:schemeClr val="accent5">
                            <a:lumMod val="20000"/>
                            <a:lumOff val="80000"/>
                          </a:schemeClr>
                        </a:solidFill>
                        <a:ln w="9525">
                          <a:noFill/>
                          <a:miter lim="800000"/>
                          <a:headEnd/>
                          <a:tailEnd/>
                        </a:ln>
                      </wps:spPr>
                      <wps:txbx>
                        <w:txbxContent>
                          <w:p w14:paraId="61F5B0ED" w14:textId="77777777" w:rsidR="00B1542B" w:rsidRPr="00911C16" w:rsidRDefault="00B1542B" w:rsidP="00B2228B">
                            <w:pPr>
                              <w:spacing w:after="60"/>
                              <w:jc w:val="center"/>
                              <w:rPr>
                                <w:rFonts w:cs="Arial"/>
                                <w:b/>
                                <w:color w:val="002D62" w:themeColor="text2"/>
                                <w:sz w:val="22"/>
                                <w:szCs w:val="19"/>
                              </w:rPr>
                            </w:pPr>
                            <w:r w:rsidRPr="00911C16">
                              <w:rPr>
                                <w:rFonts w:cs="Arial"/>
                                <w:b/>
                                <w:color w:val="002D62" w:themeColor="text2"/>
                                <w:sz w:val="22"/>
                                <w:szCs w:val="19"/>
                              </w:rPr>
                              <w:t>Social Return on Investment</w:t>
                            </w:r>
                          </w:p>
                          <w:p w14:paraId="29916910" w14:textId="05F63C52" w:rsidR="00B1542B" w:rsidRPr="00911C16" w:rsidRDefault="00B1542B" w:rsidP="00B2228B">
                            <w:pPr>
                              <w:rPr>
                                <w:rFonts w:cs="Arial"/>
                                <w:color w:val="002D62" w:themeColor="text2"/>
                                <w:szCs w:val="19"/>
                              </w:rPr>
                            </w:pPr>
                            <w:r w:rsidRPr="00911C16">
                              <w:rPr>
                                <w:rFonts w:cs="Arial"/>
                                <w:color w:val="002D62" w:themeColor="text2"/>
                              </w:rPr>
                              <w:t xml:space="preserve">SROI is an internationally recognised methodology used to </w:t>
                            </w:r>
                            <w:proofErr w:type="gramStart"/>
                            <w:r w:rsidRPr="00911C16">
                              <w:rPr>
                                <w:rFonts w:cs="Arial"/>
                                <w:color w:val="002D62" w:themeColor="text2"/>
                              </w:rPr>
                              <w:t>understand,</w:t>
                            </w:r>
                            <w:proofErr w:type="gramEnd"/>
                            <w:r w:rsidRPr="00911C16">
                              <w:rPr>
                                <w:rFonts w:cs="Arial"/>
                                <w:color w:val="002D62" w:themeColor="text2"/>
                              </w:rPr>
                              <w:t xml:space="preserve"> measure </w:t>
                            </w:r>
                            <w:r>
                              <w:rPr>
                                <w:rFonts w:cs="Arial"/>
                                <w:color w:val="002D62" w:themeColor="text2"/>
                              </w:rPr>
                              <w:t xml:space="preserve">or estimate </w:t>
                            </w:r>
                            <w:r w:rsidRPr="00911C16">
                              <w:rPr>
                                <w:rFonts w:cs="Arial"/>
                                <w:color w:val="002D62" w:themeColor="text2"/>
                              </w:rPr>
                              <w:t xml:space="preserve">and value the impact of a </w:t>
                            </w:r>
                            <w:r>
                              <w:rPr>
                                <w:rFonts w:cs="Arial"/>
                                <w:color w:val="002D62" w:themeColor="text2"/>
                              </w:rPr>
                              <w:t xml:space="preserve">programme </w:t>
                            </w:r>
                            <w:r w:rsidRPr="00911C16">
                              <w:rPr>
                                <w:rFonts w:cs="Arial"/>
                                <w:color w:val="002D62" w:themeColor="text2"/>
                              </w:rPr>
                              <w:t xml:space="preserve">or organisation. It is a form of cost-benefit analysis that examines the social, economic, cultural </w:t>
                            </w:r>
                            <w:r w:rsidRPr="00911C16">
                              <w:rPr>
                                <w:rFonts w:cs="Arial"/>
                                <w:color w:val="002D62" w:themeColor="text2"/>
                                <w:szCs w:val="19"/>
                              </w:rPr>
                              <w:t xml:space="preserve">and environmental outcomes created and the costs of creating them. The </w:t>
                            </w:r>
                            <w:r>
                              <w:rPr>
                                <w:rFonts w:cs="Arial"/>
                                <w:color w:val="002D62" w:themeColor="text2"/>
                                <w:szCs w:val="19"/>
                              </w:rPr>
                              <w:t>Social Value</w:t>
                            </w:r>
                            <w:r w:rsidRPr="00911C16">
                              <w:rPr>
                                <w:rFonts w:cs="Arial"/>
                                <w:color w:val="002D62" w:themeColor="text2"/>
                                <w:szCs w:val="19"/>
                              </w:rPr>
                              <w:t xml:space="preserve"> principles are </w:t>
                            </w:r>
                            <w:r>
                              <w:rPr>
                                <w:rFonts w:cs="Arial"/>
                                <w:color w:val="002D62" w:themeColor="text2"/>
                                <w:szCs w:val="19"/>
                              </w:rPr>
                              <w:t>defined</w:t>
                            </w:r>
                            <w:r w:rsidRPr="00911C16">
                              <w:rPr>
                                <w:rFonts w:cs="Arial"/>
                                <w:color w:val="002D62" w:themeColor="text2"/>
                                <w:szCs w:val="19"/>
                              </w:rPr>
                              <w:t xml:space="preserve"> in </w:t>
                            </w:r>
                            <w:r>
                              <w:rPr>
                                <w:rFonts w:cs="Arial"/>
                                <w:color w:val="002D62" w:themeColor="text2"/>
                                <w:szCs w:val="19"/>
                              </w:rPr>
                              <w:t>the methodological attachment to this report</w:t>
                            </w:r>
                            <w:r w:rsidRPr="00911C16">
                              <w:rPr>
                                <w:rFonts w:cs="Arial"/>
                                <w:color w:val="002D62" w:themeColor="text2"/>
                                <w:szCs w:val="19"/>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0CCFFB6" id="_x0000_s1034" type="#_x0000_t202" style="position:absolute;margin-left:236.15pt;margin-top:1.5pt;width:206.45pt;height:160.65pt;z-index:251645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" fillcolor="#e0effa [664]" stroked="f">
                <v:textbox>
                  <w:txbxContent>
                    <w:p w14:paraId="61F5B0ED" w14:textId="77777777" w:rsidR="00B1542B" w:rsidRPr="00911C16" w:rsidRDefault="00B1542B" w:rsidP="00B2228B">
                      <w:pPr>
                        <w:spacing w:after="60"/>
                        <w:jc w:val="center"/>
                        <w:rPr>
                          <w:rFonts w:cs="Arial"/>
                          <w:b/>
                          <w:color w:val="002D62" w:themeColor="text2"/>
                          <w:sz w:val="22"/>
                          <w:szCs w:val="19"/>
                        </w:rPr>
                      </w:pPr>
                      <w:r w:rsidRPr="00911C16">
                        <w:rPr>
                          <w:rFonts w:cs="Arial"/>
                          <w:b/>
                          <w:color w:val="002D62" w:themeColor="text2"/>
                          <w:sz w:val="22"/>
                          <w:szCs w:val="19"/>
                        </w:rPr>
                        <w:t>Social Return on Investment</w:t>
                      </w:r>
                    </w:p>
                    <w:p w14:paraId="29916910" w14:textId="05F63C52" w:rsidR="00B1542B" w:rsidRPr="00911C16" w:rsidRDefault="00B1542B" w:rsidP="00B2228B">
                      <w:pPr>
                        <w:rPr>
                          <w:rFonts w:cs="Arial"/>
                          <w:color w:val="002D62" w:themeColor="text2"/>
                          <w:szCs w:val="19"/>
                        </w:rPr>
                      </w:pPr>
                      <w:r w:rsidRPr="00911C16">
                        <w:rPr>
                          <w:rFonts w:cs="Arial"/>
                          <w:color w:val="002D62" w:themeColor="text2"/>
                        </w:rPr>
                        <w:t xml:space="preserve">SROI is an internationally recognised methodology used to understand, measure </w:t>
                      </w:r>
                      <w:r>
                        <w:rPr>
                          <w:rFonts w:cs="Arial"/>
                          <w:color w:val="002D62" w:themeColor="text2"/>
                        </w:rPr>
                        <w:t xml:space="preserve">or estimate </w:t>
                      </w:r>
                      <w:r w:rsidRPr="00911C16">
                        <w:rPr>
                          <w:rFonts w:cs="Arial"/>
                          <w:color w:val="002D62" w:themeColor="text2"/>
                        </w:rPr>
                        <w:t xml:space="preserve">and value the impact of a </w:t>
                      </w:r>
                      <w:r>
                        <w:rPr>
                          <w:rFonts w:cs="Arial"/>
                          <w:color w:val="002D62" w:themeColor="text2"/>
                        </w:rPr>
                        <w:t xml:space="preserve">programme </w:t>
                      </w:r>
                      <w:r w:rsidRPr="00911C16">
                        <w:rPr>
                          <w:rFonts w:cs="Arial"/>
                          <w:color w:val="002D62" w:themeColor="text2"/>
                        </w:rPr>
                        <w:t xml:space="preserve">or organisation. It is a form of cost-benefit analysis that examines the social, economic, cultural </w:t>
                      </w:r>
                      <w:r w:rsidRPr="00911C16">
                        <w:rPr>
                          <w:rFonts w:cs="Arial"/>
                          <w:color w:val="002D62" w:themeColor="text2"/>
                          <w:szCs w:val="19"/>
                        </w:rPr>
                        <w:t xml:space="preserve">and environmental outcomes created and the costs of creating them. The </w:t>
                      </w:r>
                      <w:r>
                        <w:rPr>
                          <w:rFonts w:cs="Arial"/>
                          <w:color w:val="002D62" w:themeColor="text2"/>
                          <w:szCs w:val="19"/>
                        </w:rPr>
                        <w:t>Social Value</w:t>
                      </w:r>
                      <w:r w:rsidRPr="00911C16">
                        <w:rPr>
                          <w:rFonts w:cs="Arial"/>
                          <w:color w:val="002D62" w:themeColor="text2"/>
                          <w:szCs w:val="19"/>
                        </w:rPr>
                        <w:t xml:space="preserve"> principles are </w:t>
                      </w:r>
                      <w:r>
                        <w:rPr>
                          <w:rFonts w:cs="Arial"/>
                          <w:color w:val="002D62" w:themeColor="text2"/>
                          <w:szCs w:val="19"/>
                        </w:rPr>
                        <w:t>defined</w:t>
                      </w:r>
                      <w:r w:rsidRPr="00911C16">
                        <w:rPr>
                          <w:rFonts w:cs="Arial"/>
                          <w:color w:val="002D62" w:themeColor="text2"/>
                          <w:szCs w:val="19"/>
                        </w:rPr>
                        <w:t xml:space="preserve"> in </w:t>
                      </w:r>
                      <w:r>
                        <w:rPr>
                          <w:rFonts w:cs="Arial"/>
                          <w:color w:val="002D62" w:themeColor="text2"/>
                          <w:szCs w:val="19"/>
                        </w:rPr>
                        <w:t>the methodological attachment to this report</w:t>
                      </w:r>
                      <w:r w:rsidRPr="00911C16">
                        <w:rPr>
                          <w:rFonts w:cs="Arial"/>
                          <w:color w:val="002D62" w:themeColor="text2"/>
                          <w:szCs w:val="19"/>
                        </w:rPr>
                        <w:t>.</w:t>
                      </w:r>
                    </w:p>
                  </w:txbxContent>
                </v:textbox>
                <w10:wrap type="square"/>
              </v:shape>
            </w:pict>
          </mc:Fallback>
        </mc:AlternateContent>
      </w:r>
      <w:r w:rsidR="0049795B" w:rsidRPr="00DD2FDD">
        <w:rPr>
          <w:rFonts w:cs="Arial"/>
        </w:rPr>
        <w:t>PM&amp;C</w:t>
      </w:r>
      <w:r w:rsidR="00B92969" w:rsidRPr="00DD2FDD">
        <w:rPr>
          <w:rFonts w:cs="Arial"/>
        </w:rPr>
        <w:t xml:space="preserve"> </w:t>
      </w:r>
      <w:r w:rsidR="00271DCC" w:rsidRPr="00DD2FDD">
        <w:rPr>
          <w:rFonts w:cs="Arial"/>
        </w:rPr>
        <w:t xml:space="preserve">commissioned </w:t>
      </w:r>
      <w:r w:rsidR="0049795B" w:rsidRPr="00DD2FDD">
        <w:rPr>
          <w:rFonts w:cs="Arial"/>
        </w:rPr>
        <w:t>SVA</w:t>
      </w:r>
      <w:r w:rsidR="00271DCC" w:rsidRPr="00DD2FDD">
        <w:rPr>
          <w:rFonts w:cs="Arial"/>
        </w:rPr>
        <w:t xml:space="preserve"> Consulting to </w:t>
      </w:r>
      <w:proofErr w:type="gramStart"/>
      <w:r w:rsidR="00271DCC" w:rsidRPr="00DD2FDD">
        <w:rPr>
          <w:rFonts w:cs="Arial"/>
        </w:rPr>
        <w:t>understand,</w:t>
      </w:r>
      <w:proofErr w:type="gramEnd"/>
      <w:r w:rsidR="00271DCC" w:rsidRPr="00DD2FDD">
        <w:rPr>
          <w:rFonts w:cs="Arial"/>
        </w:rPr>
        <w:t xml:space="preserve"> measure </w:t>
      </w:r>
      <w:r w:rsidR="000517AF">
        <w:rPr>
          <w:rFonts w:cs="Arial"/>
        </w:rPr>
        <w:t xml:space="preserve">or estimate </w:t>
      </w:r>
      <w:r w:rsidR="00271DCC" w:rsidRPr="00DD2FDD">
        <w:rPr>
          <w:rFonts w:cs="Arial"/>
        </w:rPr>
        <w:t>and value the changes</w:t>
      </w:r>
      <w:r w:rsidR="00B92969" w:rsidRPr="00DD2FDD">
        <w:rPr>
          <w:rFonts w:cs="Arial"/>
        </w:rPr>
        <w:t xml:space="preserve"> </w:t>
      </w:r>
      <w:r w:rsidR="0069109D" w:rsidRPr="00DD2FDD">
        <w:rPr>
          <w:rFonts w:cs="Arial"/>
        </w:rPr>
        <w:t xml:space="preserve">resulting from </w:t>
      </w:r>
      <w:r w:rsidR="00FD76DA" w:rsidRPr="00DD2FDD">
        <w:rPr>
          <w:rFonts w:cs="Arial"/>
        </w:rPr>
        <w:t xml:space="preserve">the </w:t>
      </w:r>
      <w:r w:rsidR="0005163D" w:rsidRPr="00DD2FDD">
        <w:rPr>
          <w:rFonts w:cs="Arial"/>
        </w:rPr>
        <w:t xml:space="preserve">investment </w:t>
      </w:r>
      <w:r w:rsidR="0069109D" w:rsidRPr="00DD2FDD">
        <w:rPr>
          <w:rFonts w:cs="Arial"/>
        </w:rPr>
        <w:t xml:space="preserve">in </w:t>
      </w:r>
      <w:r w:rsidR="00B92969" w:rsidRPr="00DD2FDD">
        <w:rPr>
          <w:rFonts w:cs="Arial"/>
        </w:rPr>
        <w:t xml:space="preserve">the </w:t>
      </w:r>
      <w:proofErr w:type="spellStart"/>
      <w:r w:rsidR="0016093A">
        <w:rPr>
          <w:rFonts w:cs="Arial"/>
        </w:rPr>
        <w:t>Girringun</w:t>
      </w:r>
      <w:proofErr w:type="spellEnd"/>
      <w:r w:rsidR="0016093A">
        <w:rPr>
          <w:rFonts w:cs="Arial"/>
        </w:rPr>
        <w:t xml:space="preserve"> IPA </w:t>
      </w:r>
      <w:r w:rsidR="005A7187">
        <w:rPr>
          <w:rFonts w:cs="Arial"/>
        </w:rPr>
        <w:t xml:space="preserve">in </w:t>
      </w:r>
      <w:r w:rsidR="00F96C33">
        <w:rPr>
          <w:rFonts w:cs="Arial"/>
        </w:rPr>
        <w:t>Q</w:t>
      </w:r>
      <w:r w:rsidR="00776652">
        <w:rPr>
          <w:rFonts w:cs="Arial"/>
        </w:rPr>
        <w:t xml:space="preserve">ld </w:t>
      </w:r>
      <w:r w:rsidR="0016093A">
        <w:rPr>
          <w:rFonts w:cs="Arial"/>
        </w:rPr>
        <w:t>and associated Indigenous ranger programme</w:t>
      </w:r>
      <w:r w:rsidR="000C584B">
        <w:rPr>
          <w:rFonts w:cs="Arial"/>
        </w:rPr>
        <w:t>.</w:t>
      </w:r>
      <w:r w:rsidR="000C584B" w:rsidRPr="000C584B">
        <w:rPr>
          <w:rFonts w:cs="Arial"/>
        </w:rPr>
        <w:t xml:space="preserve"> </w:t>
      </w:r>
      <w:r w:rsidR="000C584B">
        <w:rPr>
          <w:rFonts w:cs="Arial"/>
        </w:rPr>
        <w:t xml:space="preserve">This analysis is part of a project that analyses </w:t>
      </w:r>
      <w:r w:rsidR="000C584B" w:rsidRPr="00DD2FDD">
        <w:rPr>
          <w:rFonts w:cs="Arial"/>
        </w:rPr>
        <w:t>five IPAs across Australia including</w:t>
      </w:r>
      <w:r w:rsidR="000C584B" w:rsidRPr="00084CEF">
        <w:rPr>
          <w:rFonts w:cs="Arial"/>
        </w:rPr>
        <w:t xml:space="preserve"> </w:t>
      </w:r>
      <w:proofErr w:type="spellStart"/>
      <w:r w:rsidR="00E83057" w:rsidRPr="00E83057">
        <w:rPr>
          <w:rFonts w:cs="Arial"/>
        </w:rPr>
        <w:t>Matuwa</w:t>
      </w:r>
      <w:proofErr w:type="spellEnd"/>
      <w:r w:rsidR="00E83057" w:rsidRPr="00E83057">
        <w:rPr>
          <w:rFonts w:cs="Arial"/>
        </w:rPr>
        <w:t xml:space="preserve"> </w:t>
      </w:r>
      <w:proofErr w:type="spellStart"/>
      <w:r w:rsidR="00E83057" w:rsidRPr="00E83057">
        <w:rPr>
          <w:rFonts w:cs="Arial"/>
        </w:rPr>
        <w:t>Kurrara</w:t>
      </w:r>
      <w:proofErr w:type="spellEnd"/>
      <w:r w:rsidR="00E83057" w:rsidRPr="00E83057">
        <w:rPr>
          <w:rFonts w:cs="Arial"/>
        </w:rPr>
        <w:t xml:space="preserve"> </w:t>
      </w:r>
      <w:proofErr w:type="spellStart"/>
      <w:r w:rsidR="00E83057" w:rsidRPr="00E83057">
        <w:rPr>
          <w:rFonts w:cs="Arial"/>
        </w:rPr>
        <w:t>Kurrara</w:t>
      </w:r>
      <w:proofErr w:type="spellEnd"/>
      <w:r w:rsidR="00E83057" w:rsidRPr="00E83057">
        <w:rPr>
          <w:rFonts w:cs="Arial"/>
        </w:rPr>
        <w:t xml:space="preserve"> in Western Australia (</w:t>
      </w:r>
      <w:r w:rsidR="00E83057">
        <w:rPr>
          <w:rFonts w:cs="Arial"/>
        </w:rPr>
        <w:t>together forming one analysis),</w:t>
      </w:r>
      <w:r w:rsidR="000C584B">
        <w:rPr>
          <w:rFonts w:cs="Arial"/>
        </w:rPr>
        <w:t xml:space="preserve"> </w:t>
      </w:r>
      <w:proofErr w:type="spellStart"/>
      <w:r w:rsidR="000C584B" w:rsidRPr="00DD2FDD">
        <w:rPr>
          <w:rFonts w:cs="Arial"/>
        </w:rPr>
        <w:t>Minyumai</w:t>
      </w:r>
      <w:proofErr w:type="spellEnd"/>
      <w:r w:rsidR="000C584B" w:rsidRPr="00DD2FDD">
        <w:rPr>
          <w:rFonts w:cs="Arial"/>
        </w:rPr>
        <w:t xml:space="preserve"> in New South Wales</w:t>
      </w:r>
      <w:r w:rsidR="000C584B">
        <w:rPr>
          <w:rFonts w:cs="Arial"/>
        </w:rPr>
        <w:t xml:space="preserve"> and </w:t>
      </w:r>
      <w:proofErr w:type="spellStart"/>
      <w:r w:rsidR="004B7517">
        <w:rPr>
          <w:rFonts w:cs="Arial"/>
        </w:rPr>
        <w:t>Warddeken</w:t>
      </w:r>
      <w:proofErr w:type="spellEnd"/>
      <w:r w:rsidR="000C584B" w:rsidRPr="00684E55">
        <w:rPr>
          <w:rFonts w:cs="Arial"/>
        </w:rPr>
        <w:t xml:space="preserve"> in the Northern Territory</w:t>
      </w:r>
      <w:r w:rsidR="000C584B">
        <w:rPr>
          <w:rFonts w:cs="Arial"/>
        </w:rPr>
        <w:t xml:space="preserve">. </w:t>
      </w:r>
      <w:r w:rsidR="000C584B" w:rsidRPr="00DD2FDD">
        <w:rPr>
          <w:rFonts w:cs="Arial"/>
        </w:rPr>
        <w:t xml:space="preserve">The </w:t>
      </w:r>
      <w:r w:rsidR="001353F9">
        <w:rPr>
          <w:rFonts w:cs="Arial"/>
        </w:rPr>
        <w:t>SROI</w:t>
      </w:r>
      <w:r w:rsidR="000C584B" w:rsidRPr="00DD2FDD">
        <w:rPr>
          <w:rFonts w:cs="Arial"/>
        </w:rPr>
        <w:t xml:space="preserve"> methodology was used to complete this analysis. The analysis will enable PM&amp;C to understand the social, economic, cultural and environmental outcomes created by the </w:t>
      </w:r>
      <w:proofErr w:type="spellStart"/>
      <w:r w:rsidR="0016093A">
        <w:rPr>
          <w:rFonts w:cs="Arial"/>
        </w:rPr>
        <w:t>Girringun</w:t>
      </w:r>
      <w:proofErr w:type="spellEnd"/>
      <w:r w:rsidR="0016093A">
        <w:rPr>
          <w:rFonts w:cs="Arial"/>
        </w:rPr>
        <w:t xml:space="preserve"> IPA and associated Indigenous ranger programme</w:t>
      </w:r>
      <w:r w:rsidR="000C584B" w:rsidRPr="00DD2FDD">
        <w:rPr>
          <w:rFonts w:cs="Arial"/>
        </w:rPr>
        <w:t xml:space="preserve"> for stakeholders and to inform the future policy direction of the IPA programme.</w:t>
      </w:r>
    </w:p>
    <w:p w14:paraId="64CB023E" w14:textId="77777777" w:rsidR="005E4565" w:rsidRPr="00DD2FDD" w:rsidRDefault="00D134CD" w:rsidP="00B2228B">
      <w:pPr>
        <w:pStyle w:val="Heading2"/>
        <w:rPr>
          <w:rFonts w:cs="Arial"/>
          <w:color w:val="002D62" w:themeColor="text2"/>
        </w:rPr>
      </w:pPr>
      <w:bookmarkStart w:id="25" w:name="_Toc442282178"/>
      <w:r w:rsidRPr="00DD2FDD">
        <w:rPr>
          <w:rFonts w:cs="Arial"/>
          <w:color w:val="002D62" w:themeColor="text2"/>
        </w:rPr>
        <w:t>1.2</w:t>
      </w:r>
      <w:r w:rsidR="005E4565" w:rsidRPr="00DD2FDD">
        <w:rPr>
          <w:rFonts w:cs="Arial"/>
          <w:color w:val="002D62" w:themeColor="text2"/>
        </w:rPr>
        <w:t xml:space="preserve"> Project </w:t>
      </w:r>
      <w:r w:rsidR="00597028" w:rsidRPr="00DD2FDD">
        <w:rPr>
          <w:rFonts w:cs="Arial"/>
          <w:color w:val="002D62" w:themeColor="text2"/>
        </w:rPr>
        <w:t>scope</w:t>
      </w:r>
      <w:bookmarkEnd w:id="25"/>
    </w:p>
    <w:p w14:paraId="3CDEC35A" w14:textId="1324F84E" w:rsidR="00D16F78" w:rsidRPr="00DD2FDD" w:rsidRDefault="00597028" w:rsidP="000C43A0">
      <w:pPr>
        <w:pStyle w:val="NoSpacing"/>
      </w:pPr>
      <w:r w:rsidRPr="00DD2FDD">
        <w:t>The scope of the current analysis represents a</w:t>
      </w:r>
      <w:r w:rsidR="00327666" w:rsidRPr="00DD2FDD">
        <w:t xml:space="preserve"> </w:t>
      </w:r>
      <w:r w:rsidRPr="00DD2FDD">
        <w:t xml:space="preserve">SROI of </w:t>
      </w:r>
      <w:r w:rsidR="00327666" w:rsidRPr="00DD2FDD">
        <w:t xml:space="preserve">the </w:t>
      </w:r>
      <w:proofErr w:type="spellStart"/>
      <w:r w:rsidR="0016093A">
        <w:t>Girringun</w:t>
      </w:r>
      <w:proofErr w:type="spellEnd"/>
      <w:r w:rsidR="0016093A">
        <w:t xml:space="preserve"> IPA and associated Indigenous ranger programme</w:t>
      </w:r>
      <w:r w:rsidR="001353F9">
        <w:t xml:space="preserve"> </w:t>
      </w:r>
      <w:r w:rsidRPr="00DD2FDD">
        <w:t>for a</w:t>
      </w:r>
      <w:r w:rsidR="00327666" w:rsidRPr="00DD2FDD">
        <w:t xml:space="preserve"> </w:t>
      </w:r>
      <w:r w:rsidR="00D35BCB">
        <w:t>six year</w:t>
      </w:r>
      <w:r w:rsidRPr="00DD2FDD">
        <w:t xml:space="preserve"> period </w:t>
      </w:r>
      <w:r w:rsidR="005A7187">
        <w:rPr>
          <w:szCs w:val="19"/>
        </w:rPr>
        <w:t>between July 2009</w:t>
      </w:r>
      <w:r w:rsidR="000E6F21" w:rsidRPr="00DD2FDD">
        <w:rPr>
          <w:szCs w:val="19"/>
        </w:rPr>
        <w:t xml:space="preserve"> and June 2015</w:t>
      </w:r>
      <w:r w:rsidR="00E5767F" w:rsidRPr="00DD2FDD">
        <w:t xml:space="preserve">. This period is the time from the beginning of the consultation period to establish the IPA to the </w:t>
      </w:r>
      <w:r w:rsidR="00430144" w:rsidRPr="00DD2FDD">
        <w:t xml:space="preserve">end of the </w:t>
      </w:r>
      <w:r w:rsidR="0069109D" w:rsidRPr="00DD2FDD">
        <w:t>2015</w:t>
      </w:r>
      <w:r w:rsidR="00430144" w:rsidRPr="00DD2FDD">
        <w:t xml:space="preserve"> financial year</w:t>
      </w:r>
      <w:r w:rsidR="00E5767F" w:rsidRPr="00DD2FDD">
        <w:t xml:space="preserve">. </w:t>
      </w:r>
      <w:r w:rsidR="00D16F78">
        <w:t xml:space="preserve">The activities of the </w:t>
      </w:r>
      <w:proofErr w:type="spellStart"/>
      <w:r w:rsidR="00D16F78">
        <w:t>Girringun</w:t>
      </w:r>
      <w:proofErr w:type="spellEnd"/>
      <w:r w:rsidR="00D16F78">
        <w:t xml:space="preserve"> Aboriginal Art Centre and </w:t>
      </w:r>
      <w:r w:rsidR="00D93660" w:rsidRPr="00D93660">
        <w:t xml:space="preserve">the </w:t>
      </w:r>
      <w:proofErr w:type="spellStart"/>
      <w:r w:rsidR="00D93660" w:rsidRPr="00D93660">
        <w:t>Girringun</w:t>
      </w:r>
      <w:proofErr w:type="spellEnd"/>
      <w:r w:rsidR="00D93660" w:rsidRPr="00D93660">
        <w:t xml:space="preserve"> Region Traditional Use of Marine Resources Agreement (TUMRA)</w:t>
      </w:r>
      <w:r w:rsidR="00D93660">
        <w:t xml:space="preserve"> are excluded from this analysis.</w:t>
      </w:r>
    </w:p>
    <w:p w14:paraId="20F71537" w14:textId="1BA3F466" w:rsidR="000B5FB8" w:rsidRPr="00DD2FDD" w:rsidRDefault="000B5FB8" w:rsidP="000B5FB8">
      <w:pPr>
        <w:pStyle w:val="NoSpacing"/>
      </w:pPr>
      <w:r w:rsidRPr="00C26F4C">
        <w:t>There are two forms of SROI analysis outlined in the SROI Guide</w:t>
      </w:r>
      <w:r w:rsidRPr="00DD2FDD">
        <w:rPr>
          <w:rStyle w:val="FootnoteReference"/>
        </w:rPr>
        <w:footnoteReference w:id="3"/>
      </w:r>
      <w:r w:rsidRPr="00C26F4C">
        <w:t xml:space="preserve">, a forecast SROI and an evaluative SROI. A forecast SROI makes a prediction about what will happen and is informed by stakeholder consultation and other research. An evaluative SROI looks back to assess the value created as a result of an investment. This analysis is most similar to an evaluative SROI, in that it forms a judgment on the value created by the </w:t>
      </w:r>
      <w:proofErr w:type="spellStart"/>
      <w:r>
        <w:t>Girringun</w:t>
      </w:r>
      <w:proofErr w:type="spellEnd"/>
      <w:r>
        <w:t xml:space="preserve"> IPA and </w:t>
      </w:r>
      <w:r w:rsidR="00E83057">
        <w:t>associated Indigenous ranger programme</w:t>
      </w:r>
      <w:r w:rsidRPr="00C26F4C">
        <w:t xml:space="preserve"> over time. However, due to the limited data available for comparison, this analysis has been less rigorous than an evaluative SROI.  This SROI looks back in time and takes account of the available evidence from past performance and, where appropriate, from project social values. In line with Social Value principles, it is informed by stakeholder consultation.</w:t>
      </w:r>
    </w:p>
    <w:p w14:paraId="4253DD2D" w14:textId="518DD7E1" w:rsidR="00280EA7" w:rsidRDefault="00B1596E" w:rsidP="000B5FB8">
      <w:pPr>
        <w:pStyle w:val="NoSpacing"/>
        <w:sectPr w:rsidR="00280EA7" w:rsidSect="009A59BA">
          <w:pgSz w:w="11906" w:h="16838" w:code="9"/>
          <w:pgMar w:top="1440" w:right="1440" w:bottom="1440" w:left="1440" w:header="709" w:footer="709" w:gutter="0"/>
          <w:cols w:space="708"/>
          <w:docGrid w:linePitch="360"/>
        </w:sectPr>
      </w:pPr>
      <w:r>
        <w:t xml:space="preserve">The analysis involved consultations with 45 stakeholders of the </w:t>
      </w:r>
      <w:proofErr w:type="spellStart"/>
      <w:r>
        <w:t>Girringun</w:t>
      </w:r>
      <w:proofErr w:type="spellEnd"/>
      <w:r>
        <w:t xml:space="preserve"> IPA and its associated Indigenous </w:t>
      </w:r>
      <w:r w:rsidR="00E83057">
        <w:t>r</w:t>
      </w:r>
      <w:r>
        <w:t>anger programme including 15 Community members, five Rangers, seven</w:t>
      </w:r>
      <w:r w:rsidR="00347C69" w:rsidRPr="00347C69">
        <w:t xml:space="preserve"> representatives of Local, Q</w:t>
      </w:r>
      <w:r w:rsidR="00776652">
        <w:t>ld</w:t>
      </w:r>
      <w:r w:rsidR="00347C69">
        <w:t xml:space="preserve"> and Australian Governments</w:t>
      </w:r>
      <w:r>
        <w:t>, two Indigenous corporations</w:t>
      </w:r>
      <w:r>
        <w:rPr>
          <w:rStyle w:val="FootnoteReference"/>
        </w:rPr>
        <w:footnoteReference w:id="4"/>
      </w:r>
      <w:r>
        <w:t xml:space="preserve">, five NGO partners and five Research partners. </w:t>
      </w:r>
      <w:r w:rsidR="00CE50D7" w:rsidRPr="00DD2FDD">
        <w:t>A</w:t>
      </w:r>
      <w:r w:rsidR="00327666" w:rsidRPr="00DD2FDD">
        <w:t xml:space="preserve"> review of </w:t>
      </w:r>
      <w:r w:rsidR="001046AF">
        <w:t xml:space="preserve">the </w:t>
      </w:r>
      <w:proofErr w:type="spellStart"/>
      <w:r w:rsidR="0016093A">
        <w:t>Girringun</w:t>
      </w:r>
      <w:proofErr w:type="spellEnd"/>
      <w:r w:rsidR="0016093A">
        <w:t xml:space="preserve"> IPA and associated Indigenous ranger programme</w:t>
      </w:r>
      <w:r w:rsidR="00327666" w:rsidRPr="00DD2FDD">
        <w:t xml:space="preserve"> financial and payroll data</w:t>
      </w:r>
      <w:r w:rsidR="00CE50D7" w:rsidRPr="00DD2FDD">
        <w:t xml:space="preserve"> was also undertaken</w:t>
      </w:r>
      <w:r w:rsidR="00327666" w:rsidRPr="00DD2FDD">
        <w:t>. The methodology for this analysis and inter</w:t>
      </w:r>
      <w:r w:rsidR="00CE50D7" w:rsidRPr="00DD2FDD">
        <w:t>view guides are set out in the M</w:t>
      </w:r>
      <w:r w:rsidR="00327666" w:rsidRPr="00DD2FDD">
        <w:t xml:space="preserve">ethodological </w:t>
      </w:r>
      <w:r w:rsidR="004B74B5" w:rsidRPr="00DD2FDD">
        <w:t>A</w:t>
      </w:r>
      <w:r w:rsidR="00327666" w:rsidRPr="00DD2FDD">
        <w:t>ttachment to this report.</w:t>
      </w:r>
    </w:p>
    <w:p w14:paraId="2658E250" w14:textId="77777777" w:rsidR="005E4565" w:rsidRPr="00DD2FDD" w:rsidRDefault="006569FA" w:rsidP="00E5767F">
      <w:pPr>
        <w:pStyle w:val="Heading2"/>
        <w:keepNext/>
        <w:tabs>
          <w:tab w:val="center" w:pos="4513"/>
        </w:tabs>
        <w:rPr>
          <w:rFonts w:cs="Arial"/>
          <w:color w:val="002D62" w:themeColor="text2"/>
        </w:rPr>
      </w:pPr>
      <w:bookmarkStart w:id="26" w:name="_Toc442282179"/>
      <w:r w:rsidRPr="00DD2FDD">
        <w:rPr>
          <w:rFonts w:cs="Arial"/>
          <w:color w:val="002D62" w:themeColor="text2"/>
        </w:rPr>
        <w:t>1.3</w:t>
      </w:r>
      <w:r w:rsidR="005E4565" w:rsidRPr="00DD2FDD">
        <w:rPr>
          <w:rFonts w:cs="Arial"/>
          <w:color w:val="002D62" w:themeColor="text2"/>
        </w:rPr>
        <w:t xml:space="preserve"> Report structure</w:t>
      </w:r>
      <w:bookmarkEnd w:id="26"/>
      <w:r w:rsidR="00E5767F" w:rsidRPr="00DD2FDD">
        <w:rPr>
          <w:rFonts w:cs="Arial"/>
          <w:color w:val="002D62" w:themeColor="text2"/>
        </w:rPr>
        <w:tab/>
      </w:r>
    </w:p>
    <w:p w14:paraId="3AEEDE2C" w14:textId="77777777" w:rsidR="005E4565" w:rsidRPr="00DD2FDD" w:rsidRDefault="005E4565" w:rsidP="0031478A">
      <w:pPr>
        <w:spacing w:after="60"/>
        <w:rPr>
          <w:rFonts w:eastAsia="Calibri" w:cs="Arial"/>
        </w:rPr>
      </w:pPr>
      <w:r w:rsidRPr="00DD2FDD">
        <w:rPr>
          <w:rFonts w:cs="Arial"/>
          <w:szCs w:val="19"/>
        </w:rPr>
        <w:t>The structure of the report is set out below.</w:t>
      </w:r>
    </w:p>
    <w:p w14:paraId="78CDFFEB" w14:textId="77777777" w:rsidR="005E4565" w:rsidRPr="00DD2FDD" w:rsidRDefault="005E4565" w:rsidP="00B2228B">
      <w:pPr>
        <w:pStyle w:val="ListParagraph"/>
        <w:numPr>
          <w:ilvl w:val="0"/>
          <w:numId w:val="5"/>
        </w:numPr>
        <w:ind w:left="567" w:hanging="425"/>
        <w:rPr>
          <w:rFonts w:ascii="Arial" w:hAnsi="Arial" w:cs="Arial"/>
          <w:sz w:val="20"/>
          <w:szCs w:val="19"/>
        </w:rPr>
      </w:pPr>
      <w:r w:rsidRPr="00DD2FDD">
        <w:rPr>
          <w:rFonts w:ascii="Arial" w:hAnsi="Arial" w:cs="Arial"/>
          <w:sz w:val="20"/>
          <w:szCs w:val="19"/>
        </w:rPr>
        <w:t xml:space="preserve">Section 1 </w:t>
      </w:r>
      <w:r w:rsidR="00F67D7A" w:rsidRPr="00DD2FDD">
        <w:rPr>
          <w:rFonts w:ascii="Arial" w:hAnsi="Arial" w:cs="Arial"/>
          <w:sz w:val="20"/>
          <w:szCs w:val="19"/>
        </w:rPr>
        <w:t xml:space="preserve">(this section) </w:t>
      </w:r>
      <w:r w:rsidRPr="00DD2FDD">
        <w:rPr>
          <w:rFonts w:ascii="Arial" w:hAnsi="Arial" w:cs="Arial"/>
          <w:sz w:val="20"/>
          <w:szCs w:val="19"/>
        </w:rPr>
        <w:t xml:space="preserve">introduces the </w:t>
      </w:r>
      <w:r w:rsidR="000849C6" w:rsidRPr="00DD2FDD">
        <w:rPr>
          <w:rFonts w:ascii="Arial" w:hAnsi="Arial" w:cs="Arial"/>
          <w:sz w:val="20"/>
          <w:szCs w:val="19"/>
        </w:rPr>
        <w:t>analysis</w:t>
      </w:r>
    </w:p>
    <w:p w14:paraId="11DFD495" w14:textId="77777777" w:rsidR="005E4565" w:rsidRPr="00DD2FDD" w:rsidRDefault="005E4565" w:rsidP="00B2228B">
      <w:pPr>
        <w:pStyle w:val="ListParagraph"/>
        <w:numPr>
          <w:ilvl w:val="0"/>
          <w:numId w:val="5"/>
        </w:numPr>
        <w:ind w:left="567" w:hanging="425"/>
        <w:rPr>
          <w:rFonts w:ascii="Arial" w:hAnsi="Arial" w:cs="Arial"/>
          <w:sz w:val="20"/>
          <w:szCs w:val="19"/>
        </w:rPr>
      </w:pPr>
      <w:r w:rsidRPr="00DD2FDD">
        <w:rPr>
          <w:rFonts w:ascii="Arial" w:hAnsi="Arial" w:cs="Arial"/>
          <w:sz w:val="20"/>
          <w:szCs w:val="19"/>
        </w:rPr>
        <w:t xml:space="preserve">Section 2 </w:t>
      </w:r>
      <w:r w:rsidR="00CE50D7" w:rsidRPr="00DD2FDD">
        <w:rPr>
          <w:rFonts w:ascii="Arial" w:hAnsi="Arial" w:cs="Arial"/>
          <w:sz w:val="20"/>
          <w:szCs w:val="19"/>
        </w:rPr>
        <w:t xml:space="preserve">provides the context of the </w:t>
      </w:r>
      <w:proofErr w:type="spellStart"/>
      <w:r w:rsidR="0016093A">
        <w:rPr>
          <w:rFonts w:ascii="Arial" w:hAnsi="Arial" w:cs="Arial"/>
          <w:sz w:val="20"/>
          <w:szCs w:val="19"/>
        </w:rPr>
        <w:t>Girringun</w:t>
      </w:r>
      <w:proofErr w:type="spellEnd"/>
      <w:r w:rsidR="0016093A">
        <w:rPr>
          <w:rFonts w:ascii="Arial" w:hAnsi="Arial" w:cs="Arial"/>
          <w:sz w:val="20"/>
          <w:szCs w:val="19"/>
        </w:rPr>
        <w:t xml:space="preserve"> IPA and associated Indigenous ranger programme</w:t>
      </w:r>
      <w:r w:rsidR="00CE50D7" w:rsidRPr="00DD2FDD">
        <w:rPr>
          <w:rFonts w:ascii="Arial" w:hAnsi="Arial" w:cs="Arial"/>
          <w:sz w:val="20"/>
          <w:szCs w:val="19"/>
        </w:rPr>
        <w:t xml:space="preserve"> </w:t>
      </w:r>
    </w:p>
    <w:p w14:paraId="52EB157F" w14:textId="77777777" w:rsidR="005E4565" w:rsidRPr="00DD2FDD" w:rsidRDefault="005E4565" w:rsidP="00B2228B">
      <w:pPr>
        <w:pStyle w:val="ListParagraph"/>
        <w:numPr>
          <w:ilvl w:val="0"/>
          <w:numId w:val="5"/>
        </w:numPr>
        <w:ind w:left="567" w:hanging="425"/>
        <w:rPr>
          <w:rFonts w:ascii="Arial" w:hAnsi="Arial" w:cs="Arial"/>
          <w:sz w:val="20"/>
          <w:szCs w:val="19"/>
        </w:rPr>
      </w:pPr>
      <w:r w:rsidRPr="00DD2FDD">
        <w:rPr>
          <w:rFonts w:ascii="Arial" w:hAnsi="Arial" w:cs="Arial"/>
          <w:sz w:val="20"/>
          <w:szCs w:val="19"/>
        </w:rPr>
        <w:t xml:space="preserve">Section 3 includes </w:t>
      </w:r>
      <w:r w:rsidR="00CE50D7" w:rsidRPr="00DD2FDD">
        <w:rPr>
          <w:rFonts w:ascii="Arial" w:hAnsi="Arial" w:cs="Arial"/>
          <w:sz w:val="20"/>
          <w:szCs w:val="19"/>
        </w:rPr>
        <w:t xml:space="preserve">information about </w:t>
      </w:r>
      <w:r w:rsidR="004B74B5" w:rsidRPr="00DD2FDD">
        <w:rPr>
          <w:rFonts w:ascii="Arial" w:hAnsi="Arial" w:cs="Arial"/>
          <w:sz w:val="20"/>
          <w:szCs w:val="19"/>
        </w:rPr>
        <w:t>the methodology for this project</w:t>
      </w:r>
    </w:p>
    <w:p w14:paraId="1FA479E9" w14:textId="77777777" w:rsidR="005E4565" w:rsidRPr="00DD2FDD" w:rsidRDefault="005E4565" w:rsidP="00733F0E">
      <w:pPr>
        <w:pStyle w:val="ListParagraph"/>
        <w:numPr>
          <w:ilvl w:val="0"/>
          <w:numId w:val="5"/>
        </w:numPr>
        <w:ind w:left="567" w:hanging="425"/>
        <w:rPr>
          <w:rFonts w:ascii="Arial" w:hAnsi="Arial" w:cs="Arial"/>
          <w:sz w:val="20"/>
          <w:szCs w:val="19"/>
        </w:rPr>
      </w:pPr>
      <w:r w:rsidRPr="00DD2FDD">
        <w:rPr>
          <w:rFonts w:ascii="Arial" w:hAnsi="Arial" w:cs="Arial"/>
          <w:sz w:val="20"/>
          <w:szCs w:val="19"/>
        </w:rPr>
        <w:t xml:space="preserve">Section 4 describes the </w:t>
      </w:r>
      <w:r w:rsidR="00CE50D7" w:rsidRPr="00DD2FDD">
        <w:rPr>
          <w:rFonts w:ascii="Arial" w:hAnsi="Arial" w:cs="Arial"/>
          <w:sz w:val="20"/>
          <w:szCs w:val="19"/>
        </w:rPr>
        <w:t xml:space="preserve">impact of the </w:t>
      </w:r>
      <w:proofErr w:type="spellStart"/>
      <w:r w:rsidR="0016093A">
        <w:rPr>
          <w:rFonts w:ascii="Arial" w:hAnsi="Arial" w:cs="Arial"/>
          <w:sz w:val="20"/>
          <w:szCs w:val="19"/>
        </w:rPr>
        <w:t>Girringun</w:t>
      </w:r>
      <w:proofErr w:type="spellEnd"/>
      <w:r w:rsidR="0016093A">
        <w:rPr>
          <w:rFonts w:ascii="Arial" w:hAnsi="Arial" w:cs="Arial"/>
          <w:sz w:val="20"/>
          <w:szCs w:val="19"/>
        </w:rPr>
        <w:t xml:space="preserve"> IPA and associated Indigenous ranger programme</w:t>
      </w:r>
      <w:r w:rsidR="00E35FCA">
        <w:rPr>
          <w:rFonts w:ascii="Arial" w:hAnsi="Arial" w:cs="Arial"/>
          <w:sz w:val="20"/>
          <w:szCs w:val="19"/>
        </w:rPr>
        <w:t xml:space="preserve"> </w:t>
      </w:r>
    </w:p>
    <w:p w14:paraId="03E5B225" w14:textId="77777777" w:rsidR="00CE50D7" w:rsidRPr="00DD2FDD" w:rsidRDefault="005E4565" w:rsidP="00B2228B">
      <w:pPr>
        <w:pStyle w:val="ListParagraph"/>
        <w:numPr>
          <w:ilvl w:val="0"/>
          <w:numId w:val="5"/>
        </w:numPr>
        <w:ind w:left="567" w:hanging="425"/>
        <w:rPr>
          <w:rFonts w:ascii="Arial" w:hAnsi="Arial" w:cs="Arial"/>
          <w:sz w:val="20"/>
          <w:szCs w:val="19"/>
        </w:rPr>
      </w:pPr>
      <w:r w:rsidRPr="00DD2FDD">
        <w:rPr>
          <w:rFonts w:ascii="Arial" w:hAnsi="Arial" w:cs="Arial"/>
          <w:sz w:val="20"/>
          <w:szCs w:val="19"/>
        </w:rPr>
        <w:t xml:space="preserve">Section 5 synthesises the </w:t>
      </w:r>
      <w:r w:rsidR="00D60FF2" w:rsidRPr="00DD2FDD">
        <w:rPr>
          <w:rFonts w:ascii="Arial" w:hAnsi="Arial" w:cs="Arial"/>
          <w:sz w:val="20"/>
          <w:szCs w:val="19"/>
        </w:rPr>
        <w:t xml:space="preserve">findings and draws </w:t>
      </w:r>
      <w:r w:rsidRPr="00DD2FDD">
        <w:rPr>
          <w:rFonts w:ascii="Arial" w:hAnsi="Arial" w:cs="Arial"/>
          <w:sz w:val="20"/>
          <w:szCs w:val="19"/>
        </w:rPr>
        <w:t>insights from the analysis</w:t>
      </w:r>
    </w:p>
    <w:p w14:paraId="1DEFE865" w14:textId="77777777" w:rsidR="004669A3" w:rsidRPr="00DD2FDD" w:rsidRDefault="00CE50D7" w:rsidP="00CE50D7">
      <w:pPr>
        <w:pStyle w:val="ListParagraph"/>
        <w:numPr>
          <w:ilvl w:val="0"/>
          <w:numId w:val="5"/>
        </w:numPr>
        <w:ind w:left="567" w:hanging="425"/>
        <w:rPr>
          <w:rFonts w:ascii="Arial" w:hAnsi="Arial" w:cs="Arial"/>
          <w:sz w:val="20"/>
          <w:szCs w:val="19"/>
        </w:rPr>
      </w:pPr>
      <w:r w:rsidRPr="00DD2FDD">
        <w:rPr>
          <w:rFonts w:ascii="Arial" w:hAnsi="Arial" w:cs="Arial"/>
          <w:sz w:val="20"/>
          <w:szCs w:val="19"/>
        </w:rPr>
        <w:t>Section 6 contains details of the Appendices</w:t>
      </w:r>
      <w:r w:rsidR="004669A3" w:rsidRPr="00DD2FDD">
        <w:rPr>
          <w:rFonts w:ascii="Arial" w:hAnsi="Arial" w:cs="Arial"/>
          <w:sz w:val="32"/>
        </w:rPr>
        <w:br w:type="page"/>
      </w:r>
    </w:p>
    <w:p w14:paraId="17B331F3" w14:textId="77777777" w:rsidR="007F1146" w:rsidRPr="00DD2FDD" w:rsidRDefault="007F1146" w:rsidP="00B2228B">
      <w:pPr>
        <w:pStyle w:val="Heading1"/>
        <w:jc w:val="left"/>
        <w:rPr>
          <w:sz w:val="32"/>
        </w:rPr>
      </w:pPr>
      <w:bookmarkStart w:id="27" w:name="_Toc442282180"/>
      <w:r w:rsidRPr="00DD2FDD">
        <w:rPr>
          <w:sz w:val="32"/>
        </w:rPr>
        <w:t xml:space="preserve">2 </w:t>
      </w:r>
      <w:r w:rsidR="006569FA" w:rsidRPr="00DD2FDD">
        <w:rPr>
          <w:sz w:val="32"/>
        </w:rPr>
        <w:t>Context</w:t>
      </w:r>
      <w:bookmarkEnd w:id="27"/>
    </w:p>
    <w:p w14:paraId="50900726" w14:textId="77777777" w:rsidR="00D134CD" w:rsidRPr="00DD2FDD" w:rsidRDefault="000C43A0" w:rsidP="000C43A0">
      <w:pPr>
        <w:pStyle w:val="Heading2"/>
        <w:rPr>
          <w:rFonts w:cs="Arial"/>
          <w:color w:val="002D62" w:themeColor="text2"/>
        </w:rPr>
      </w:pPr>
      <w:bookmarkStart w:id="28" w:name="_Toc442282181"/>
      <w:r w:rsidRPr="00DD2FDD">
        <w:rPr>
          <w:rFonts w:cs="Arial"/>
          <w:color w:val="002D62" w:themeColor="text2"/>
        </w:rPr>
        <w:t xml:space="preserve">2.1 </w:t>
      </w:r>
      <w:r w:rsidR="00D134CD" w:rsidRPr="00DD2FDD">
        <w:rPr>
          <w:rFonts w:cs="Arial"/>
          <w:color w:val="002D62" w:themeColor="text2"/>
        </w:rPr>
        <w:t>Indigenous Protected Areas</w:t>
      </w:r>
      <w:bookmarkEnd w:id="28"/>
      <w:r w:rsidR="00D134CD" w:rsidRPr="00DD2FDD">
        <w:rPr>
          <w:rFonts w:cs="Arial"/>
          <w:color w:val="002D62" w:themeColor="text2"/>
        </w:rPr>
        <w:t xml:space="preserve"> </w:t>
      </w:r>
    </w:p>
    <w:p w14:paraId="406F2EC5" w14:textId="41CC2674" w:rsidR="00D134CD" w:rsidRPr="00DD2FDD" w:rsidRDefault="00D134CD" w:rsidP="00D134CD">
      <w:pPr>
        <w:rPr>
          <w:rFonts w:cs="Arial"/>
        </w:rPr>
      </w:pPr>
      <w:r w:rsidRPr="00DD2FDD">
        <w:rPr>
          <w:rFonts w:cs="Arial"/>
        </w:rPr>
        <w:t xml:space="preserve">An </w:t>
      </w:r>
      <w:r w:rsidR="009E1D5A" w:rsidRPr="00DD2FDD">
        <w:rPr>
          <w:rFonts w:cs="Arial"/>
        </w:rPr>
        <w:t xml:space="preserve">IPA </w:t>
      </w:r>
      <w:r w:rsidRPr="00DD2FDD">
        <w:rPr>
          <w:rFonts w:cs="Arial"/>
        </w:rPr>
        <w:t xml:space="preserve">is an area of Indigenous owned or managed land or sea country that is formed when traditional owners voluntarily enter into an agreement with the Australian Government to manage their land </w:t>
      </w:r>
      <w:r w:rsidR="00986DC8">
        <w:rPr>
          <w:rFonts w:cs="Arial"/>
        </w:rPr>
        <w:t xml:space="preserve">for conservation </w:t>
      </w:r>
      <w:r w:rsidRPr="00DD2FDD">
        <w:rPr>
          <w:rFonts w:cs="Arial"/>
        </w:rPr>
        <w:t>with government support. The</w:t>
      </w:r>
      <w:r w:rsidR="006569FA" w:rsidRPr="00DD2FDD">
        <w:rPr>
          <w:rFonts w:cs="Arial"/>
        </w:rPr>
        <w:t xml:space="preserve"> IPA program</w:t>
      </w:r>
      <w:r w:rsidR="002B79E7" w:rsidRPr="00DD2FDD">
        <w:rPr>
          <w:rFonts w:cs="Arial"/>
        </w:rPr>
        <w:t>me</w:t>
      </w:r>
      <w:r w:rsidR="006569FA" w:rsidRPr="00DD2FDD">
        <w:rPr>
          <w:rFonts w:cs="Arial"/>
        </w:rPr>
        <w:t xml:space="preserve"> was developed in </w:t>
      </w:r>
      <w:r w:rsidR="0069109D" w:rsidRPr="00DD2FDD">
        <w:rPr>
          <w:rFonts w:cs="Arial"/>
        </w:rPr>
        <w:t xml:space="preserve">the mid 1990s </w:t>
      </w:r>
      <w:r w:rsidR="002B79E7" w:rsidRPr="00DD2FDD">
        <w:rPr>
          <w:rFonts w:cs="Arial"/>
        </w:rPr>
        <w:t>and supports</w:t>
      </w:r>
      <w:r w:rsidR="006569FA" w:rsidRPr="00DD2FDD">
        <w:rPr>
          <w:rFonts w:cs="Arial"/>
        </w:rPr>
        <w:t xml:space="preserve"> Indigenous landowners to </w:t>
      </w:r>
      <w:r w:rsidR="002B79E7" w:rsidRPr="00DD2FDD">
        <w:rPr>
          <w:rFonts w:cs="Arial"/>
        </w:rPr>
        <w:t xml:space="preserve">use land and sea management as a framework for employment and </w:t>
      </w:r>
      <w:r w:rsidR="0069109D" w:rsidRPr="00DD2FDD">
        <w:rPr>
          <w:rFonts w:cs="Arial"/>
        </w:rPr>
        <w:t xml:space="preserve">natural and cultural heritage </w:t>
      </w:r>
      <w:r w:rsidR="002B79E7" w:rsidRPr="00DD2FDD">
        <w:rPr>
          <w:rFonts w:cs="Arial"/>
        </w:rPr>
        <w:t>conservation outcomes.</w:t>
      </w:r>
      <w:r w:rsidR="002B79E7" w:rsidRPr="00DD2FDD">
        <w:rPr>
          <w:rStyle w:val="FootnoteReference"/>
          <w:rFonts w:cs="Arial"/>
        </w:rPr>
        <w:footnoteReference w:id="5"/>
      </w:r>
    </w:p>
    <w:p w14:paraId="04621FF9" w14:textId="77777777" w:rsidR="007404C0" w:rsidRPr="00DD2FDD" w:rsidRDefault="00D42D49" w:rsidP="00D134CD">
      <w:pPr>
        <w:rPr>
          <w:rFonts w:cs="Arial"/>
        </w:rPr>
      </w:pPr>
      <w:r w:rsidRPr="00DD2FDD">
        <w:rPr>
          <w:rFonts w:cs="Arial"/>
          <w:bCs/>
          <w:iCs/>
          <w:noProof/>
          <w:lang w:eastAsia="en-AU"/>
        </w:rPr>
        <mc:AlternateContent>
          <mc:Choice Requires="wps">
            <w:drawing>
              <wp:inline distT="0" distB="0" distL="0" distR="0" wp14:anchorId="4493A556" wp14:editId="6F3AA5B0">
                <wp:extent cx="5715000" cy="1326995"/>
                <wp:effectExtent l="0" t="0" r="0" b="6985"/>
                <wp:docPr id="6" name="Rectangle 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0" cy="1326995"/>
                        </a:xfrm>
                        <a:prstGeom prst="rect">
                          <a:avLst/>
                        </a:prstGeom>
                        <a:solidFill>
                          <a:schemeClr val="accent5">
                            <a:lumMod val="20000"/>
                            <a:lumOff val="80000"/>
                          </a:schemeClr>
                        </a:solidFill>
                        <a:ln>
                          <a:noFill/>
                        </a:ln>
                        <a:extLst/>
                      </wps:spPr>
                      <wps:txbx>
                        <w:txbxContent>
                          <w:p w14:paraId="0516AABC" w14:textId="77777777" w:rsidR="00B1542B" w:rsidRPr="007404C0" w:rsidRDefault="00B1542B" w:rsidP="00D42D49">
                            <w:pPr>
                              <w:spacing w:after="60"/>
                              <w:jc w:val="center"/>
                              <w:rPr>
                                <w:rFonts w:cs="Arial"/>
                                <w:b/>
                                <w:color w:val="002D62" w:themeColor="text2"/>
                                <w:szCs w:val="20"/>
                              </w:rPr>
                            </w:pPr>
                            <w:r w:rsidRPr="007404C0">
                              <w:rPr>
                                <w:rFonts w:cs="Arial"/>
                                <w:b/>
                                <w:color w:val="002D62" w:themeColor="text2"/>
                                <w:szCs w:val="20"/>
                              </w:rPr>
                              <w:t>Goals of the IPA program</w:t>
                            </w:r>
                            <w:r>
                              <w:rPr>
                                <w:rFonts w:cs="Arial"/>
                                <w:b/>
                                <w:color w:val="002D62" w:themeColor="text2"/>
                                <w:szCs w:val="20"/>
                              </w:rPr>
                              <w:t>me</w:t>
                            </w:r>
                          </w:p>
                          <w:p w14:paraId="51A0AAB0" w14:textId="77777777" w:rsidR="00B1542B" w:rsidRPr="007404C0" w:rsidRDefault="00B1542B" w:rsidP="005C2BA8">
                            <w:pPr>
                              <w:pStyle w:val="ListParagraph"/>
                              <w:numPr>
                                <w:ilvl w:val="0"/>
                                <w:numId w:val="16"/>
                              </w:numPr>
                              <w:rPr>
                                <w:rFonts w:ascii="Arial" w:hAnsi="Arial" w:cs="Arial"/>
                                <w:color w:val="002D62" w:themeColor="text2"/>
                                <w:sz w:val="20"/>
                                <w:szCs w:val="20"/>
                              </w:rPr>
                            </w:pPr>
                            <w:r w:rsidRPr="007404C0">
                              <w:rPr>
                                <w:rFonts w:ascii="Arial" w:hAnsi="Arial" w:cs="Arial"/>
                                <w:color w:val="002D62" w:themeColor="text2"/>
                                <w:sz w:val="20"/>
                                <w:szCs w:val="20"/>
                              </w:rPr>
                              <w:t>Support Indigenous land owners to develop, declare and manage Indigenous Protected Areas on their lands as part of Australia's National Reserve System</w:t>
                            </w:r>
                          </w:p>
                          <w:p w14:paraId="1BC10B37" w14:textId="77777777" w:rsidR="00B1542B" w:rsidRPr="007404C0" w:rsidRDefault="00B1542B" w:rsidP="005C2BA8">
                            <w:pPr>
                              <w:pStyle w:val="ListParagraph"/>
                              <w:numPr>
                                <w:ilvl w:val="0"/>
                                <w:numId w:val="16"/>
                              </w:numPr>
                              <w:rPr>
                                <w:rFonts w:ascii="Arial" w:hAnsi="Arial" w:cs="Arial"/>
                                <w:color w:val="002D62" w:themeColor="text2"/>
                                <w:sz w:val="20"/>
                                <w:szCs w:val="20"/>
                              </w:rPr>
                            </w:pPr>
                            <w:r w:rsidRPr="007404C0">
                              <w:rPr>
                                <w:rFonts w:ascii="Arial" w:hAnsi="Arial" w:cs="Arial"/>
                                <w:color w:val="002D62" w:themeColor="text2"/>
                                <w:sz w:val="20"/>
                                <w:szCs w:val="20"/>
                              </w:rPr>
                              <w:t>Support Indigenous interests to develop cooperative management arrangements with Government agencies managing protected areas</w:t>
                            </w:r>
                          </w:p>
                          <w:p w14:paraId="57D7F853" w14:textId="77777777" w:rsidR="00B1542B" w:rsidRPr="007404C0" w:rsidRDefault="00B1542B" w:rsidP="005C2BA8">
                            <w:pPr>
                              <w:pStyle w:val="ListParagraph"/>
                              <w:numPr>
                                <w:ilvl w:val="0"/>
                                <w:numId w:val="16"/>
                              </w:numPr>
                              <w:rPr>
                                <w:rFonts w:ascii="Arial" w:hAnsi="Arial" w:cs="Arial"/>
                                <w:color w:val="002D62" w:themeColor="text2"/>
                                <w:sz w:val="20"/>
                                <w:szCs w:val="20"/>
                              </w:rPr>
                            </w:pPr>
                            <w:r w:rsidRPr="007404C0">
                              <w:rPr>
                                <w:rFonts w:ascii="Arial" w:hAnsi="Arial" w:cs="Arial"/>
                                <w:color w:val="002D62" w:themeColor="text2"/>
                                <w:sz w:val="20"/>
                                <w:szCs w:val="20"/>
                              </w:rPr>
                              <w:t xml:space="preserve">Support the integration of Indigenous ecological and cultural knowledge with contemporary protected area management practices. </w:t>
                            </w:r>
                          </w:p>
                        </w:txbxContent>
                      </wps:txbx>
                      <wps:bodyPr rot="0" vert="horz" wrap="square" lIns="91440" tIns="45720" rIns="91440" bIns="45720" anchor="t" anchorCtr="0" upright="1">
                        <a:noAutofit/>
                      </wps:bodyPr>
                    </wps:wsp>
                  </a:graphicData>
                </a:graphic>
              </wp:inline>
            </w:drawing>
          </mc:Choice>
          <mc:Fallback xmlns:w15="http://schemas.microsoft.com/office/word/2012/wordml">
            <w:pict>
              <v:rect w14:anchorId="4493A556" id="_x0000_s1035" style="width:450pt;height:10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" fillcolor="#e0effa [664]" stroked="f">
                <v:textbox>
                  <w:txbxContent>
                    <w:p w14:paraId="0516AABC" w14:textId="77777777" w:rsidR="00B1542B" w:rsidRPr="007404C0" w:rsidRDefault="00B1542B" w:rsidP="00D42D49">
                      <w:pPr>
                        <w:spacing w:after="60"/>
                        <w:jc w:val="center"/>
                        <w:rPr>
                          <w:rFonts w:cs="Arial"/>
                          <w:b/>
                          <w:color w:val="002D62" w:themeColor="text2"/>
                          <w:szCs w:val="20"/>
                        </w:rPr>
                      </w:pPr>
                      <w:r w:rsidRPr="007404C0">
                        <w:rPr>
                          <w:rFonts w:cs="Arial"/>
                          <w:b/>
                          <w:color w:val="002D62" w:themeColor="text2"/>
                          <w:szCs w:val="20"/>
                        </w:rPr>
                        <w:t>Goals of the IPA program</w:t>
                      </w:r>
                      <w:r>
                        <w:rPr>
                          <w:rFonts w:cs="Arial"/>
                          <w:b/>
                          <w:color w:val="002D62" w:themeColor="text2"/>
                          <w:szCs w:val="20"/>
                        </w:rPr>
                        <w:t>me</w:t>
                      </w:r>
                    </w:p>
                    <w:p w14:paraId="51A0AAB0" w14:textId="77777777" w:rsidR="00B1542B" w:rsidRPr="007404C0" w:rsidRDefault="00B1542B" w:rsidP="005C2BA8">
                      <w:pPr>
                        <w:pStyle w:val="ListParagraph"/>
                        <w:numPr>
                          <w:ilvl w:val="0"/>
                          <w:numId w:val="16"/>
                        </w:numPr>
                        <w:rPr>
                          <w:rFonts w:ascii="Arial" w:hAnsi="Arial" w:cs="Arial"/>
                          <w:color w:val="002D62" w:themeColor="text2"/>
                          <w:sz w:val="20"/>
                          <w:szCs w:val="20"/>
                        </w:rPr>
                      </w:pPr>
                      <w:r w:rsidRPr="007404C0">
                        <w:rPr>
                          <w:rFonts w:ascii="Arial" w:hAnsi="Arial" w:cs="Arial"/>
                          <w:color w:val="002D62" w:themeColor="text2"/>
                          <w:sz w:val="20"/>
                          <w:szCs w:val="20"/>
                        </w:rPr>
                        <w:t>Support Indigenous land owners to develop, declare and manage Indigenous Protected Areas on their lands as part of Australia's National Reserve System</w:t>
                      </w:r>
                    </w:p>
                    <w:p w14:paraId="1BC10B37" w14:textId="77777777" w:rsidR="00B1542B" w:rsidRPr="007404C0" w:rsidRDefault="00B1542B" w:rsidP="005C2BA8">
                      <w:pPr>
                        <w:pStyle w:val="ListParagraph"/>
                        <w:numPr>
                          <w:ilvl w:val="0"/>
                          <w:numId w:val="16"/>
                        </w:numPr>
                        <w:rPr>
                          <w:rFonts w:ascii="Arial" w:hAnsi="Arial" w:cs="Arial"/>
                          <w:color w:val="002D62" w:themeColor="text2"/>
                          <w:sz w:val="20"/>
                          <w:szCs w:val="20"/>
                        </w:rPr>
                      </w:pPr>
                      <w:r w:rsidRPr="007404C0">
                        <w:rPr>
                          <w:rFonts w:ascii="Arial" w:hAnsi="Arial" w:cs="Arial"/>
                          <w:color w:val="002D62" w:themeColor="text2"/>
                          <w:sz w:val="20"/>
                          <w:szCs w:val="20"/>
                        </w:rPr>
                        <w:t>Support Indigenous interests to develop cooperative management arrangements with Government agencies managing protected areas</w:t>
                      </w:r>
                    </w:p>
                    <w:p w14:paraId="57D7F853" w14:textId="77777777" w:rsidR="00B1542B" w:rsidRPr="007404C0" w:rsidRDefault="00B1542B" w:rsidP="005C2BA8">
                      <w:pPr>
                        <w:pStyle w:val="ListParagraph"/>
                        <w:numPr>
                          <w:ilvl w:val="0"/>
                          <w:numId w:val="16"/>
                        </w:numPr>
                        <w:rPr>
                          <w:rFonts w:ascii="Arial" w:hAnsi="Arial" w:cs="Arial"/>
                          <w:color w:val="002D62" w:themeColor="text2"/>
                          <w:sz w:val="20"/>
                          <w:szCs w:val="20"/>
                        </w:rPr>
                      </w:pPr>
                      <w:r w:rsidRPr="007404C0">
                        <w:rPr>
                          <w:rFonts w:ascii="Arial" w:hAnsi="Arial" w:cs="Arial"/>
                          <w:color w:val="002D62" w:themeColor="text2"/>
                          <w:sz w:val="20"/>
                          <w:szCs w:val="20"/>
                        </w:rPr>
                        <w:t xml:space="preserve">Support the integration of Indigenous ecological and cultural knowledge with contemporary protected area management practices. </w:t>
                      </w:r>
                    </w:p>
                  </w:txbxContent>
                </v:textbox>
                <w10:anchorlock/>
              </v:rect>
            </w:pict>
          </mc:Fallback>
        </mc:AlternateContent>
      </w:r>
    </w:p>
    <w:p w14:paraId="43715638" w14:textId="77777777" w:rsidR="003E531F" w:rsidRPr="00DD2FDD" w:rsidRDefault="003E531F" w:rsidP="001B02A6">
      <w:pPr>
        <w:rPr>
          <w:rFonts w:cs="Arial"/>
          <w:szCs w:val="20"/>
        </w:rPr>
      </w:pPr>
      <w:r w:rsidRPr="00DD2FDD">
        <w:rPr>
          <w:rFonts w:cs="Arial"/>
        </w:rPr>
        <w:t xml:space="preserve">There </w:t>
      </w:r>
      <w:r w:rsidRPr="00DD2FDD">
        <w:rPr>
          <w:rFonts w:cs="Arial"/>
          <w:szCs w:val="20"/>
        </w:rPr>
        <w:t xml:space="preserve">are five key steps involved </w:t>
      </w:r>
      <w:r w:rsidR="0069109D" w:rsidRPr="00DD2FDD">
        <w:rPr>
          <w:rFonts w:cs="Arial"/>
          <w:szCs w:val="20"/>
        </w:rPr>
        <w:t xml:space="preserve">in </w:t>
      </w:r>
      <w:r w:rsidRPr="00DD2FDD">
        <w:rPr>
          <w:rFonts w:cs="Arial"/>
          <w:szCs w:val="20"/>
        </w:rPr>
        <w:t>establishing and maintaining an IPA:</w:t>
      </w:r>
    </w:p>
    <w:p w14:paraId="6E05761C" w14:textId="77777777" w:rsidR="003E531F" w:rsidRPr="00DD2FDD" w:rsidRDefault="0069109D" w:rsidP="005C2BA8">
      <w:pPr>
        <w:pStyle w:val="ListParagraph"/>
        <w:numPr>
          <w:ilvl w:val="0"/>
          <w:numId w:val="17"/>
        </w:numPr>
        <w:rPr>
          <w:rFonts w:ascii="Arial" w:hAnsi="Arial" w:cs="Arial"/>
          <w:sz w:val="20"/>
          <w:szCs w:val="20"/>
        </w:rPr>
      </w:pPr>
      <w:r w:rsidRPr="00DD2FDD">
        <w:rPr>
          <w:rFonts w:ascii="Arial" w:hAnsi="Arial" w:cs="Arial"/>
          <w:sz w:val="20"/>
          <w:szCs w:val="20"/>
        </w:rPr>
        <w:t>Community and stakeholder c</w:t>
      </w:r>
      <w:r w:rsidR="003E531F" w:rsidRPr="00DD2FDD">
        <w:rPr>
          <w:rFonts w:ascii="Arial" w:hAnsi="Arial" w:cs="Arial"/>
          <w:sz w:val="20"/>
          <w:szCs w:val="20"/>
        </w:rPr>
        <w:t>onsultation</w:t>
      </w:r>
    </w:p>
    <w:p w14:paraId="62911338" w14:textId="77777777" w:rsidR="003E531F" w:rsidRPr="00DD2FDD" w:rsidRDefault="003E531F" w:rsidP="005C2BA8">
      <w:pPr>
        <w:pStyle w:val="ListParagraph"/>
        <w:numPr>
          <w:ilvl w:val="0"/>
          <w:numId w:val="17"/>
        </w:numPr>
        <w:rPr>
          <w:rFonts w:ascii="Arial" w:hAnsi="Arial" w:cs="Arial"/>
          <w:sz w:val="20"/>
          <w:szCs w:val="20"/>
        </w:rPr>
      </w:pPr>
      <w:r w:rsidRPr="00DD2FDD">
        <w:rPr>
          <w:rFonts w:ascii="Arial" w:hAnsi="Arial" w:cs="Arial"/>
          <w:sz w:val="20"/>
          <w:szCs w:val="20"/>
        </w:rPr>
        <w:t>Developing a Plan of Management</w:t>
      </w:r>
    </w:p>
    <w:p w14:paraId="729B3FB4" w14:textId="77777777" w:rsidR="003E531F" w:rsidRPr="00DD2FDD" w:rsidRDefault="003E531F" w:rsidP="005C2BA8">
      <w:pPr>
        <w:pStyle w:val="ListParagraph"/>
        <w:numPr>
          <w:ilvl w:val="0"/>
          <w:numId w:val="17"/>
        </w:numPr>
        <w:rPr>
          <w:rFonts w:ascii="Arial" w:hAnsi="Arial" w:cs="Arial"/>
          <w:sz w:val="20"/>
          <w:szCs w:val="20"/>
        </w:rPr>
      </w:pPr>
      <w:r w:rsidRPr="00DD2FDD">
        <w:rPr>
          <w:rFonts w:ascii="Arial" w:hAnsi="Arial" w:cs="Arial"/>
          <w:sz w:val="20"/>
          <w:szCs w:val="20"/>
        </w:rPr>
        <w:t>IPA Declaration</w:t>
      </w:r>
    </w:p>
    <w:p w14:paraId="48E7DFF7" w14:textId="77777777" w:rsidR="003E531F" w:rsidRPr="00DD2FDD" w:rsidRDefault="003E531F" w:rsidP="005C2BA8">
      <w:pPr>
        <w:pStyle w:val="ListParagraph"/>
        <w:numPr>
          <w:ilvl w:val="0"/>
          <w:numId w:val="17"/>
        </w:numPr>
        <w:rPr>
          <w:rFonts w:ascii="Arial" w:hAnsi="Arial" w:cs="Arial"/>
          <w:sz w:val="20"/>
          <w:szCs w:val="20"/>
        </w:rPr>
      </w:pPr>
      <w:r w:rsidRPr="00DD2FDD">
        <w:rPr>
          <w:rFonts w:ascii="Arial" w:hAnsi="Arial" w:cs="Arial"/>
          <w:sz w:val="20"/>
          <w:szCs w:val="20"/>
        </w:rPr>
        <w:t>Implementing the Plan of Management</w:t>
      </w:r>
    </w:p>
    <w:p w14:paraId="0287DF13" w14:textId="77777777" w:rsidR="003E531F" w:rsidRPr="00C02B20" w:rsidRDefault="003E531F" w:rsidP="005C2BA8">
      <w:pPr>
        <w:pStyle w:val="ListParagraph"/>
        <w:numPr>
          <w:ilvl w:val="0"/>
          <w:numId w:val="17"/>
        </w:numPr>
        <w:rPr>
          <w:rFonts w:ascii="Arial" w:hAnsi="Arial" w:cs="Arial"/>
          <w:sz w:val="20"/>
          <w:szCs w:val="20"/>
        </w:rPr>
      </w:pPr>
      <w:r w:rsidRPr="008F4C9E">
        <w:rPr>
          <w:rFonts w:ascii="Arial" w:hAnsi="Arial" w:cs="Arial"/>
          <w:sz w:val="20"/>
          <w:szCs w:val="20"/>
        </w:rPr>
        <w:t>M</w:t>
      </w:r>
      <w:r w:rsidRPr="000D17CE">
        <w:rPr>
          <w:rFonts w:ascii="Arial" w:hAnsi="Arial" w:cs="Arial"/>
          <w:sz w:val="20"/>
          <w:szCs w:val="20"/>
        </w:rPr>
        <w:t>onitor</w:t>
      </w:r>
      <w:r w:rsidR="0069109D" w:rsidRPr="000D17CE">
        <w:rPr>
          <w:rFonts w:ascii="Arial" w:hAnsi="Arial" w:cs="Arial"/>
          <w:sz w:val="20"/>
          <w:szCs w:val="20"/>
        </w:rPr>
        <w:t>ing, evaluation, reporting and improvement.</w:t>
      </w:r>
    </w:p>
    <w:p w14:paraId="3185954C" w14:textId="44630A89" w:rsidR="00D134CD" w:rsidRPr="00DD2FDD" w:rsidRDefault="00D134CD" w:rsidP="001B02A6">
      <w:pPr>
        <w:rPr>
          <w:rFonts w:cs="Arial"/>
        </w:rPr>
      </w:pPr>
      <w:r w:rsidRPr="008E7766">
        <w:rPr>
          <w:rFonts w:cs="Arial"/>
        </w:rPr>
        <w:t xml:space="preserve">An IPA can be declared </w:t>
      </w:r>
      <w:r w:rsidR="003E531F" w:rsidRPr="008E7766">
        <w:rPr>
          <w:rFonts w:cs="Arial"/>
        </w:rPr>
        <w:t>after a</w:t>
      </w:r>
      <w:r w:rsidRPr="00684E55">
        <w:rPr>
          <w:rFonts w:cs="Arial"/>
        </w:rPr>
        <w:t xml:space="preserve"> </w:t>
      </w:r>
      <w:r w:rsidR="003E531F" w:rsidRPr="00684E55">
        <w:rPr>
          <w:rFonts w:cs="Arial"/>
        </w:rPr>
        <w:t xml:space="preserve">consultation </w:t>
      </w:r>
      <w:r w:rsidRPr="00684E55">
        <w:rPr>
          <w:rFonts w:cs="Arial"/>
        </w:rPr>
        <w:t>period</w:t>
      </w:r>
      <w:r w:rsidR="003E531F" w:rsidRPr="00684E55">
        <w:rPr>
          <w:rFonts w:cs="Arial"/>
        </w:rPr>
        <w:t xml:space="preserve"> has occurred and a Plan of Management </w:t>
      </w:r>
      <w:r w:rsidR="00CF266A">
        <w:rPr>
          <w:rFonts w:cs="Arial"/>
        </w:rPr>
        <w:t xml:space="preserve">has been </w:t>
      </w:r>
      <w:r w:rsidR="003E531F" w:rsidRPr="00684E55">
        <w:rPr>
          <w:rFonts w:cs="Arial"/>
        </w:rPr>
        <w:t xml:space="preserve">developed. During the consultation period, </w:t>
      </w:r>
      <w:r w:rsidR="003E3FA3" w:rsidRPr="00FB10F6">
        <w:rPr>
          <w:rFonts w:cs="Arial"/>
        </w:rPr>
        <w:t xml:space="preserve">Indigenous communities </w:t>
      </w:r>
      <w:r w:rsidR="003E531F" w:rsidRPr="00FB10F6">
        <w:rPr>
          <w:rFonts w:cs="Arial"/>
        </w:rPr>
        <w:t xml:space="preserve">are supported by the Australian </w:t>
      </w:r>
      <w:r w:rsidR="0069109D" w:rsidRPr="00FB10F6">
        <w:rPr>
          <w:rFonts w:cs="Arial"/>
        </w:rPr>
        <w:t>G</w:t>
      </w:r>
      <w:r w:rsidR="003E531F" w:rsidRPr="00FB10F6">
        <w:rPr>
          <w:rFonts w:cs="Arial"/>
        </w:rPr>
        <w:t>overnment to consul</w:t>
      </w:r>
      <w:r w:rsidR="003E531F" w:rsidRPr="00DD2FDD">
        <w:rPr>
          <w:rFonts w:cs="Arial"/>
        </w:rPr>
        <w:t>t with their communities and other stakeholders about whether an IPA is suitable for them.</w:t>
      </w:r>
      <w:r w:rsidR="003E531F" w:rsidRPr="00DD2FDD">
        <w:rPr>
          <w:rStyle w:val="FootnoteReference"/>
          <w:rFonts w:cs="Arial"/>
        </w:rPr>
        <w:footnoteReference w:id="6"/>
      </w:r>
      <w:r w:rsidR="003E531F" w:rsidRPr="00DD2FDD">
        <w:rPr>
          <w:rFonts w:cs="Arial"/>
        </w:rPr>
        <w:t xml:space="preserve"> A Plan of Management is then developed which set</w:t>
      </w:r>
      <w:r w:rsidR="006F60CF" w:rsidRPr="00DD2FDD">
        <w:rPr>
          <w:rFonts w:cs="Arial"/>
        </w:rPr>
        <w:t>s</w:t>
      </w:r>
      <w:r w:rsidR="003E531F" w:rsidRPr="00DD2FDD">
        <w:rPr>
          <w:rFonts w:cs="Arial"/>
        </w:rPr>
        <w:t xml:space="preserve"> out how country</w:t>
      </w:r>
      <w:r w:rsidR="0069109D" w:rsidRPr="00DD2FDD">
        <w:rPr>
          <w:rFonts w:cs="Arial"/>
        </w:rPr>
        <w:t xml:space="preserve">, </w:t>
      </w:r>
      <w:r w:rsidR="003E531F" w:rsidRPr="00DD2FDD">
        <w:rPr>
          <w:rFonts w:cs="Arial"/>
        </w:rPr>
        <w:t>its cultural values</w:t>
      </w:r>
      <w:r w:rsidR="0069109D" w:rsidRPr="00DD2FDD">
        <w:rPr>
          <w:rFonts w:cs="Arial"/>
        </w:rPr>
        <w:t xml:space="preserve"> and threats to these values</w:t>
      </w:r>
      <w:r w:rsidR="003E531F" w:rsidRPr="00DD2FDD">
        <w:rPr>
          <w:rFonts w:cs="Arial"/>
        </w:rPr>
        <w:t xml:space="preserve"> will be managed.</w:t>
      </w:r>
    </w:p>
    <w:p w14:paraId="6CBD63B1" w14:textId="77777777" w:rsidR="00D134CD" w:rsidRPr="00DD2FDD" w:rsidRDefault="0069109D" w:rsidP="001B02A6">
      <w:pPr>
        <w:rPr>
          <w:rFonts w:cs="Arial"/>
        </w:rPr>
      </w:pPr>
      <w:r w:rsidRPr="00DD2FDD">
        <w:rPr>
          <w:rFonts w:cs="Arial"/>
        </w:rPr>
        <w:t xml:space="preserve">Once recognised by the Australian Government, </w:t>
      </w:r>
      <w:r w:rsidR="00D134CD" w:rsidRPr="00DD2FDD">
        <w:rPr>
          <w:rFonts w:cs="Arial"/>
        </w:rPr>
        <w:t xml:space="preserve">IPAs form part of the </w:t>
      </w:r>
      <w:r w:rsidR="006F60CF" w:rsidRPr="005C5733">
        <w:rPr>
          <w:rFonts w:cs="Arial"/>
        </w:rPr>
        <w:t>NRS</w:t>
      </w:r>
      <w:r w:rsidR="00D134CD" w:rsidRPr="005C5733">
        <w:rPr>
          <w:rFonts w:cs="Arial"/>
        </w:rPr>
        <w:t xml:space="preserve"> </w:t>
      </w:r>
      <w:r w:rsidRPr="005C5733">
        <w:rPr>
          <w:rFonts w:cs="Arial"/>
        </w:rPr>
        <w:t xml:space="preserve">that </w:t>
      </w:r>
      <w:r w:rsidR="00D134CD" w:rsidRPr="005C5733">
        <w:rPr>
          <w:rFonts w:cs="Arial"/>
        </w:rPr>
        <w:t>seek</w:t>
      </w:r>
      <w:r w:rsidRPr="005C5733">
        <w:rPr>
          <w:rFonts w:cs="Arial"/>
        </w:rPr>
        <w:t>s</w:t>
      </w:r>
      <w:r w:rsidR="00D134CD" w:rsidRPr="005C5733">
        <w:rPr>
          <w:rFonts w:cs="Arial"/>
        </w:rPr>
        <w:t xml:space="preserve"> to protect Australia’s biodiversity for the benefit of all Australians in line with international guidelines. </w:t>
      </w:r>
      <w:r w:rsidR="00AE5F53" w:rsidRPr="008F4C9E">
        <w:rPr>
          <w:rFonts w:cs="Arial"/>
        </w:rPr>
        <w:t>As at November 2015, t</w:t>
      </w:r>
      <w:r w:rsidR="00D134CD" w:rsidRPr="000D17CE">
        <w:rPr>
          <w:rFonts w:cs="Arial"/>
          <w:szCs w:val="19"/>
        </w:rPr>
        <w:t xml:space="preserve">here </w:t>
      </w:r>
      <w:r w:rsidR="00861691" w:rsidRPr="000D17CE">
        <w:rPr>
          <w:rFonts w:cs="Arial"/>
          <w:szCs w:val="19"/>
        </w:rPr>
        <w:t>were</w:t>
      </w:r>
      <w:r w:rsidR="00D134CD" w:rsidRPr="00C02B20">
        <w:rPr>
          <w:rFonts w:cs="Arial"/>
          <w:szCs w:val="19"/>
        </w:rPr>
        <w:t xml:space="preserve"> </w:t>
      </w:r>
      <w:r w:rsidR="00AE5F53" w:rsidRPr="008E7766">
        <w:rPr>
          <w:rFonts w:cs="Arial"/>
          <w:szCs w:val="19"/>
        </w:rPr>
        <w:t>72</w:t>
      </w:r>
      <w:r w:rsidR="00D134CD" w:rsidRPr="008E7766">
        <w:rPr>
          <w:rFonts w:cs="Arial"/>
          <w:szCs w:val="19"/>
        </w:rPr>
        <w:t xml:space="preserve"> dedicated IPAs across</w:t>
      </w:r>
      <w:r w:rsidR="00AE5F53" w:rsidRPr="00684E55">
        <w:rPr>
          <w:rFonts w:cs="Arial"/>
          <w:szCs w:val="19"/>
        </w:rPr>
        <w:t xml:space="preserve"> almost</w:t>
      </w:r>
      <w:r w:rsidR="00D134CD" w:rsidRPr="00684E55">
        <w:rPr>
          <w:rFonts w:cs="Arial"/>
          <w:szCs w:val="19"/>
        </w:rPr>
        <w:t xml:space="preserve"> 65 million hectares accounting for </w:t>
      </w:r>
      <w:r w:rsidR="00AE5F53" w:rsidRPr="00684E55">
        <w:rPr>
          <w:rFonts w:cs="Arial"/>
          <w:szCs w:val="19"/>
        </w:rPr>
        <w:t>more than 43%</w:t>
      </w:r>
      <w:r w:rsidR="00D134CD" w:rsidRPr="00FB10F6">
        <w:rPr>
          <w:rFonts w:cs="Arial"/>
          <w:szCs w:val="19"/>
        </w:rPr>
        <w:t xml:space="preserve"> of the total area of the NRS.</w:t>
      </w:r>
      <w:r w:rsidR="00D134CD" w:rsidRPr="00DD2FDD">
        <w:rPr>
          <w:rStyle w:val="FootnoteReference"/>
          <w:rFonts w:cs="Arial"/>
          <w:szCs w:val="19"/>
        </w:rPr>
        <w:footnoteReference w:id="7"/>
      </w:r>
    </w:p>
    <w:p w14:paraId="38A68166" w14:textId="173EEC46" w:rsidR="00280EA7" w:rsidRDefault="00323026" w:rsidP="001B02A6">
      <w:pPr>
        <w:rPr>
          <w:rFonts w:cs="Arial"/>
        </w:rPr>
        <w:sectPr w:rsidR="00280EA7" w:rsidSect="0005375B">
          <w:pgSz w:w="11906" w:h="16838" w:code="9"/>
          <w:pgMar w:top="1440" w:right="1440" w:bottom="1440" w:left="1440" w:header="709" w:footer="709" w:gutter="0"/>
          <w:cols w:space="708"/>
          <w:docGrid w:linePitch="360"/>
        </w:sectPr>
      </w:pPr>
      <w:r w:rsidRPr="00DD2FDD">
        <w:rPr>
          <w:rFonts w:cs="Arial"/>
        </w:rPr>
        <w:t xml:space="preserve">The </w:t>
      </w:r>
      <w:r w:rsidR="006569FA" w:rsidRPr="00DD2FDD">
        <w:rPr>
          <w:rFonts w:cs="Arial"/>
        </w:rPr>
        <w:t>IPA</w:t>
      </w:r>
      <w:r w:rsidRPr="00DD2FDD">
        <w:rPr>
          <w:rFonts w:cs="Arial"/>
        </w:rPr>
        <w:t xml:space="preserve"> programme</w:t>
      </w:r>
      <w:r w:rsidR="006569FA" w:rsidRPr="00DD2FDD">
        <w:rPr>
          <w:rFonts w:cs="Arial"/>
        </w:rPr>
        <w:t xml:space="preserve"> is managed by the Environment Branch of the Indigenous Employment and Recognition Division within the Indigenous Affairs Group of the Department of the Prime Minister and Cabinet. </w:t>
      </w:r>
      <w:r w:rsidR="00D134CD" w:rsidRPr="00DD2FDD">
        <w:rPr>
          <w:rFonts w:cs="Arial"/>
        </w:rPr>
        <w:t xml:space="preserve">Funding is provided </w:t>
      </w:r>
      <w:r w:rsidR="002B79E7" w:rsidRPr="00DD2FDD">
        <w:rPr>
          <w:rFonts w:cs="Arial"/>
        </w:rPr>
        <w:t xml:space="preserve">through the </w:t>
      </w:r>
      <w:r w:rsidR="006B45BA">
        <w:rPr>
          <w:rFonts w:cs="Arial"/>
        </w:rPr>
        <w:t>Natural</w:t>
      </w:r>
      <w:r w:rsidR="002B79E7" w:rsidRPr="00DD2FDD">
        <w:rPr>
          <w:rFonts w:cs="Arial"/>
        </w:rPr>
        <w:t xml:space="preserve"> Heritage Trust </w:t>
      </w:r>
      <w:r w:rsidR="00D134CD" w:rsidRPr="00DD2FDD">
        <w:rPr>
          <w:rFonts w:cs="Arial"/>
        </w:rPr>
        <w:t>under the National Landcare Programme</w:t>
      </w:r>
      <w:r w:rsidR="0069109D" w:rsidRPr="00DD2FDD">
        <w:rPr>
          <w:rFonts w:cs="Arial"/>
        </w:rPr>
        <w:t xml:space="preserve"> which is administered by </w:t>
      </w:r>
      <w:r w:rsidR="00876CBC" w:rsidRPr="00DD2FDD">
        <w:rPr>
          <w:rFonts w:cs="Arial"/>
        </w:rPr>
        <w:t>DoE</w:t>
      </w:r>
      <w:r w:rsidR="00D134CD" w:rsidRPr="00DD2FDD">
        <w:rPr>
          <w:rFonts w:cs="Arial"/>
        </w:rPr>
        <w:t xml:space="preserve">, with </w:t>
      </w:r>
      <w:r w:rsidR="006B45BA">
        <w:rPr>
          <w:rFonts w:cs="Arial"/>
        </w:rPr>
        <w:t>$73.08 million allocated from 2013-14</w:t>
      </w:r>
      <w:r w:rsidR="00D134CD" w:rsidRPr="00DD2FDD">
        <w:rPr>
          <w:rFonts w:cs="Arial"/>
        </w:rPr>
        <w:t xml:space="preserve"> through to 2017-18.</w:t>
      </w:r>
      <w:r w:rsidR="00D134CD" w:rsidRPr="00DD2FDD">
        <w:rPr>
          <w:rStyle w:val="FootnoteReference"/>
          <w:rFonts w:cs="Arial"/>
        </w:rPr>
        <w:footnoteReference w:id="8"/>
      </w:r>
    </w:p>
    <w:p w14:paraId="66BF08E2" w14:textId="77777777" w:rsidR="00D134CD" w:rsidRPr="00DD2FDD" w:rsidRDefault="00D363B7" w:rsidP="001B02A6">
      <w:pPr>
        <w:rPr>
          <w:rFonts w:cs="Arial"/>
          <w:szCs w:val="19"/>
        </w:rPr>
      </w:pPr>
      <w:r w:rsidRPr="00DD2FDD">
        <w:rPr>
          <w:rFonts w:cs="Arial"/>
          <w:szCs w:val="19"/>
        </w:rPr>
        <w:t xml:space="preserve">There are </w:t>
      </w:r>
      <w:r w:rsidR="00023343" w:rsidRPr="00DD2FDD">
        <w:rPr>
          <w:rFonts w:cs="Arial"/>
          <w:szCs w:val="19"/>
        </w:rPr>
        <w:t xml:space="preserve">four </w:t>
      </w:r>
      <w:r w:rsidR="00D134CD" w:rsidRPr="00DD2FDD">
        <w:rPr>
          <w:rFonts w:cs="Arial"/>
          <w:szCs w:val="19"/>
        </w:rPr>
        <w:t>key features of an IPA</w:t>
      </w:r>
      <w:r w:rsidR="00503EF0" w:rsidRPr="00DD2FDD">
        <w:rPr>
          <w:rFonts w:cs="Arial"/>
          <w:szCs w:val="19"/>
        </w:rPr>
        <w:t>:</w:t>
      </w:r>
    </w:p>
    <w:p w14:paraId="49C4B658" w14:textId="77777777" w:rsidR="00D134CD" w:rsidRPr="000D17CE" w:rsidRDefault="00503EF0" w:rsidP="00346811">
      <w:pPr>
        <w:pStyle w:val="ListParagraph"/>
        <w:numPr>
          <w:ilvl w:val="0"/>
          <w:numId w:val="5"/>
        </w:numPr>
        <w:ind w:left="576" w:hanging="432"/>
        <w:rPr>
          <w:rFonts w:ascii="Arial" w:hAnsi="Arial" w:cs="Arial"/>
          <w:sz w:val="20"/>
          <w:szCs w:val="19"/>
        </w:rPr>
      </w:pPr>
      <w:r w:rsidRPr="00DD2FDD">
        <w:rPr>
          <w:rFonts w:ascii="Arial" w:hAnsi="Arial" w:cs="Arial"/>
          <w:sz w:val="20"/>
          <w:szCs w:val="19"/>
        </w:rPr>
        <w:t>An open-ended c</w:t>
      </w:r>
      <w:r w:rsidR="00D134CD" w:rsidRPr="00DD2FDD">
        <w:rPr>
          <w:rFonts w:ascii="Arial" w:hAnsi="Arial" w:cs="Arial"/>
          <w:sz w:val="20"/>
          <w:szCs w:val="19"/>
        </w:rPr>
        <w:t xml:space="preserve">onsultation period </w:t>
      </w:r>
      <w:r w:rsidRPr="00DD2FDD">
        <w:rPr>
          <w:rFonts w:ascii="Arial" w:hAnsi="Arial" w:cs="Arial"/>
          <w:sz w:val="20"/>
          <w:szCs w:val="19"/>
        </w:rPr>
        <w:t>in which</w:t>
      </w:r>
      <w:r w:rsidR="0069109D" w:rsidRPr="00DD2FDD">
        <w:rPr>
          <w:rFonts w:ascii="Arial" w:hAnsi="Arial" w:cs="Arial"/>
          <w:sz w:val="20"/>
          <w:szCs w:val="19"/>
        </w:rPr>
        <w:t xml:space="preserve"> Indigenous</w:t>
      </w:r>
      <w:r w:rsidRPr="00DD2FDD">
        <w:rPr>
          <w:rFonts w:ascii="Arial" w:hAnsi="Arial" w:cs="Arial"/>
          <w:sz w:val="20"/>
          <w:szCs w:val="19"/>
        </w:rPr>
        <w:t xml:space="preserve"> traditional owners can decide whether to proceed to IPA declaration or not, depending on their intentions for</w:t>
      </w:r>
      <w:r w:rsidR="0069109D" w:rsidRPr="008F4C9E">
        <w:rPr>
          <w:rFonts w:ascii="Arial" w:hAnsi="Arial" w:cs="Arial"/>
          <w:sz w:val="20"/>
          <w:szCs w:val="19"/>
        </w:rPr>
        <w:t xml:space="preserve"> managing their</w:t>
      </w:r>
      <w:r w:rsidRPr="000D17CE">
        <w:rPr>
          <w:rFonts w:ascii="Arial" w:hAnsi="Arial" w:cs="Arial"/>
          <w:sz w:val="20"/>
          <w:szCs w:val="19"/>
        </w:rPr>
        <w:t xml:space="preserve"> country</w:t>
      </w:r>
    </w:p>
    <w:p w14:paraId="1A942B8F" w14:textId="77777777" w:rsidR="00503EF0" w:rsidRPr="00FB10F6" w:rsidRDefault="00503EF0" w:rsidP="00346811">
      <w:pPr>
        <w:pStyle w:val="ListParagraph"/>
        <w:numPr>
          <w:ilvl w:val="0"/>
          <w:numId w:val="5"/>
        </w:numPr>
        <w:ind w:left="576" w:hanging="432"/>
        <w:rPr>
          <w:rFonts w:ascii="Arial" w:hAnsi="Arial" w:cs="Arial"/>
          <w:sz w:val="20"/>
          <w:szCs w:val="19"/>
        </w:rPr>
      </w:pPr>
      <w:r w:rsidRPr="008E7766">
        <w:rPr>
          <w:rFonts w:ascii="Arial" w:hAnsi="Arial" w:cs="Arial"/>
          <w:sz w:val="20"/>
          <w:szCs w:val="19"/>
        </w:rPr>
        <w:t>Commitments made by Indigenous communities</w:t>
      </w:r>
      <w:r w:rsidR="00280232" w:rsidRPr="008E7766">
        <w:rPr>
          <w:rFonts w:ascii="Arial" w:hAnsi="Arial" w:cs="Arial"/>
          <w:sz w:val="20"/>
          <w:szCs w:val="19"/>
        </w:rPr>
        <w:t xml:space="preserve"> outlined in a Management Plan</w:t>
      </w:r>
      <w:r w:rsidRPr="00684E55">
        <w:rPr>
          <w:rFonts w:ascii="Arial" w:hAnsi="Arial" w:cs="Arial"/>
          <w:sz w:val="20"/>
          <w:szCs w:val="19"/>
        </w:rPr>
        <w:t xml:space="preserve"> to manage their land</w:t>
      </w:r>
      <w:r w:rsidR="00280232" w:rsidRPr="00684E55">
        <w:rPr>
          <w:rFonts w:ascii="Arial" w:hAnsi="Arial" w:cs="Arial"/>
          <w:sz w:val="20"/>
          <w:szCs w:val="19"/>
        </w:rPr>
        <w:t xml:space="preserve"> and sea</w:t>
      </w:r>
      <w:r w:rsidRPr="00FB10F6">
        <w:rPr>
          <w:rFonts w:ascii="Arial" w:hAnsi="Arial" w:cs="Arial"/>
          <w:sz w:val="20"/>
          <w:szCs w:val="19"/>
        </w:rPr>
        <w:t xml:space="preserve"> within the IPA are voluntary, rather than by statutory agreement with the Australian Government </w:t>
      </w:r>
    </w:p>
    <w:p w14:paraId="4157BB68" w14:textId="77777777" w:rsidR="00513A60" w:rsidRPr="00DD2FDD" w:rsidRDefault="00503EF0" w:rsidP="00346811">
      <w:pPr>
        <w:pStyle w:val="ListParagraph"/>
        <w:numPr>
          <w:ilvl w:val="0"/>
          <w:numId w:val="5"/>
        </w:numPr>
        <w:ind w:left="576" w:hanging="432"/>
        <w:rPr>
          <w:rFonts w:ascii="Arial" w:hAnsi="Arial" w:cs="Arial"/>
          <w:sz w:val="20"/>
          <w:szCs w:val="19"/>
        </w:rPr>
      </w:pPr>
      <w:r w:rsidRPr="00FB10F6">
        <w:rPr>
          <w:rFonts w:ascii="Arial" w:hAnsi="Arial" w:cs="Arial"/>
          <w:sz w:val="20"/>
          <w:szCs w:val="19"/>
        </w:rPr>
        <w:t xml:space="preserve">Partnerships with various Government agencies, NGOs, corporates, research institutions and others are often formed to </w:t>
      </w:r>
      <w:r w:rsidR="00280232" w:rsidRPr="00DD2FDD">
        <w:rPr>
          <w:rFonts w:ascii="Arial" w:hAnsi="Arial" w:cs="Arial"/>
          <w:sz w:val="20"/>
          <w:szCs w:val="19"/>
        </w:rPr>
        <w:t xml:space="preserve">support capacity building and </w:t>
      </w:r>
      <w:r w:rsidRPr="00DD2FDD">
        <w:rPr>
          <w:rFonts w:ascii="Arial" w:hAnsi="Arial" w:cs="Arial"/>
          <w:sz w:val="20"/>
          <w:szCs w:val="19"/>
        </w:rPr>
        <w:t>undertake joint activities within the IPA</w:t>
      </w:r>
    </w:p>
    <w:p w14:paraId="5DBD4FEF" w14:textId="77777777" w:rsidR="00A461F6" w:rsidRPr="00DE7EFE" w:rsidRDefault="00E821AC" w:rsidP="00346811">
      <w:pPr>
        <w:pStyle w:val="ListParagraph"/>
        <w:numPr>
          <w:ilvl w:val="0"/>
          <w:numId w:val="5"/>
        </w:numPr>
        <w:ind w:left="576" w:hanging="432"/>
        <w:rPr>
          <w:rFonts w:cs="Arial"/>
          <w:sz w:val="20"/>
          <w:szCs w:val="19"/>
        </w:rPr>
      </w:pPr>
      <w:r w:rsidRPr="001B02A6">
        <w:rPr>
          <w:rFonts w:ascii="Arial" w:hAnsi="Arial" w:cs="Arial"/>
          <w:sz w:val="20"/>
          <w:szCs w:val="19"/>
        </w:rPr>
        <w:t>IPAs can occur</w:t>
      </w:r>
      <w:r w:rsidR="00280232" w:rsidRPr="001B02A6">
        <w:rPr>
          <w:rFonts w:ascii="Arial" w:hAnsi="Arial" w:cs="Arial"/>
          <w:sz w:val="20"/>
          <w:szCs w:val="19"/>
        </w:rPr>
        <w:t xml:space="preserve"> over sea country as well as</w:t>
      </w:r>
      <w:r w:rsidRPr="001B02A6">
        <w:rPr>
          <w:rFonts w:ascii="Arial" w:hAnsi="Arial" w:cs="Arial"/>
          <w:sz w:val="20"/>
          <w:szCs w:val="19"/>
        </w:rPr>
        <w:t xml:space="preserve"> on multi-tenure land including national</w:t>
      </w:r>
      <w:r w:rsidR="00C95814" w:rsidRPr="001B02A6">
        <w:rPr>
          <w:rFonts w:ascii="Arial" w:hAnsi="Arial" w:cs="Arial"/>
          <w:sz w:val="20"/>
          <w:szCs w:val="19"/>
        </w:rPr>
        <w:t xml:space="preserve"> park</w:t>
      </w:r>
      <w:r w:rsidRPr="001B02A6">
        <w:rPr>
          <w:rFonts w:ascii="Arial" w:hAnsi="Arial" w:cs="Arial"/>
          <w:sz w:val="20"/>
          <w:szCs w:val="19"/>
        </w:rPr>
        <w:t>,</w:t>
      </w:r>
      <w:r w:rsidR="00C95814" w:rsidRPr="001B02A6">
        <w:rPr>
          <w:rFonts w:ascii="Arial" w:hAnsi="Arial" w:cs="Arial"/>
          <w:sz w:val="20"/>
          <w:szCs w:val="19"/>
        </w:rPr>
        <w:t xml:space="preserve"> local government reserves</w:t>
      </w:r>
      <w:r w:rsidR="00280232" w:rsidRPr="001B02A6">
        <w:rPr>
          <w:rFonts w:ascii="Arial" w:hAnsi="Arial" w:cs="Arial"/>
          <w:sz w:val="20"/>
          <w:szCs w:val="19"/>
        </w:rPr>
        <w:t>, private land and</w:t>
      </w:r>
      <w:r w:rsidR="00C95814" w:rsidRPr="001B02A6">
        <w:rPr>
          <w:rFonts w:ascii="Arial" w:hAnsi="Arial" w:cs="Arial"/>
          <w:sz w:val="20"/>
          <w:szCs w:val="19"/>
        </w:rPr>
        <w:t xml:space="preserve"> native title returned lands</w:t>
      </w:r>
      <w:r w:rsidR="00D363B7" w:rsidRPr="001B02A6">
        <w:rPr>
          <w:rFonts w:ascii="Arial" w:hAnsi="Arial" w:cs="Arial"/>
          <w:sz w:val="20"/>
          <w:szCs w:val="19"/>
        </w:rPr>
        <w:t>, under</w:t>
      </w:r>
      <w:r w:rsidRPr="001B02A6">
        <w:rPr>
          <w:rFonts w:ascii="Arial" w:hAnsi="Arial" w:cs="Arial"/>
          <w:sz w:val="20"/>
          <w:szCs w:val="19"/>
        </w:rPr>
        <w:t xml:space="preserve"> co-management arrangement</w:t>
      </w:r>
      <w:r w:rsidR="00D363B7" w:rsidRPr="001B02A6">
        <w:rPr>
          <w:rFonts w:ascii="Arial" w:hAnsi="Arial" w:cs="Arial"/>
          <w:sz w:val="20"/>
          <w:szCs w:val="19"/>
        </w:rPr>
        <w:t>s</w:t>
      </w:r>
    </w:p>
    <w:bookmarkStart w:id="29" w:name="_Toc437454034"/>
    <w:bookmarkStart w:id="30" w:name="_Toc442282182"/>
    <w:p w14:paraId="42B064C8" w14:textId="77777777" w:rsidR="00DE7EFE" w:rsidRPr="00DD2FDD" w:rsidRDefault="00DE7EFE" w:rsidP="00DE7EFE">
      <w:pPr>
        <w:pStyle w:val="Heading2"/>
        <w:tabs>
          <w:tab w:val="left" w:pos="2430"/>
        </w:tabs>
        <w:rPr>
          <w:rFonts w:cs="Arial"/>
          <w:color w:val="002D62" w:themeColor="text2"/>
        </w:rPr>
      </w:pPr>
      <w:r w:rsidRPr="00DD2FDD">
        <w:rPr>
          <w:rFonts w:cs="Arial"/>
          <w:noProof/>
          <w:lang w:eastAsia="en-AU"/>
        </w:rPr>
        <mc:AlternateContent>
          <mc:Choice Requires="wps">
            <w:drawing>
              <wp:anchor distT="45720" distB="45720" distL="114300" distR="114300" simplePos="0" relativeHeight="251657728" behindDoc="0" locked="0" layoutInCell="1" allowOverlap="1" wp14:anchorId="37F33BC9" wp14:editId="094968C3">
                <wp:simplePos x="0" y="0"/>
                <wp:positionH relativeFrom="column">
                  <wp:posOffset>2901315</wp:posOffset>
                </wp:positionH>
                <wp:positionV relativeFrom="paragraph">
                  <wp:posOffset>350520</wp:posOffset>
                </wp:positionV>
                <wp:extent cx="2707640" cy="1292225"/>
                <wp:effectExtent l="0" t="0" r="0" b="3175"/>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7640" cy="1292225"/>
                        </a:xfrm>
                        <a:prstGeom prst="rect">
                          <a:avLst/>
                        </a:prstGeom>
                        <a:solidFill>
                          <a:schemeClr val="accent5">
                            <a:lumMod val="20000"/>
                            <a:lumOff val="80000"/>
                          </a:schemeClr>
                        </a:solidFill>
                        <a:ln w="9525">
                          <a:noFill/>
                          <a:miter lim="800000"/>
                          <a:headEnd/>
                          <a:tailEnd/>
                        </a:ln>
                      </wps:spPr>
                      <wps:txbx>
                        <w:txbxContent>
                          <w:p w14:paraId="26132842" w14:textId="77777777" w:rsidR="00B1542B" w:rsidRPr="008A44E0" w:rsidRDefault="00B1542B" w:rsidP="00DE7EFE">
                            <w:pPr>
                              <w:rPr>
                                <w:rFonts w:cs="Arial"/>
                                <w:color w:val="002D62" w:themeColor="text2"/>
                              </w:rPr>
                            </w:pPr>
                            <w:r>
                              <w:rPr>
                                <w:rFonts w:cs="Arial"/>
                                <w:b/>
                                <w:color w:val="002D62" w:themeColor="text2"/>
                              </w:rPr>
                              <w:t>Caring for country</w:t>
                            </w:r>
                            <w:r w:rsidRPr="008A44E0">
                              <w:rPr>
                                <w:rFonts w:cs="Arial"/>
                                <w:color w:val="002D62" w:themeColor="text2"/>
                              </w:rPr>
                              <w:t xml:space="preserve"> </w:t>
                            </w:r>
                            <w:r>
                              <w:rPr>
                                <w:rFonts w:cs="Arial"/>
                                <w:color w:val="002D62" w:themeColor="text2"/>
                              </w:rPr>
                              <w:t xml:space="preserve">is a phrase used by Indigenous Australians to describe their deep spiritual and cultural connection to country and their responsibilities for looking after it. These cultural obligations can sit alongside paid work looking after country as part of the </w:t>
                            </w:r>
                            <w:proofErr w:type="spellStart"/>
                            <w:r>
                              <w:rPr>
                                <w:rFonts w:cs="Arial"/>
                                <w:color w:val="002D62" w:themeColor="text2"/>
                              </w:rPr>
                              <w:t>WoC</w:t>
                            </w:r>
                            <w:proofErr w:type="spellEnd"/>
                            <w:r>
                              <w:rPr>
                                <w:rFonts w:cs="Arial"/>
                                <w:color w:val="002D62" w:themeColor="text2"/>
                              </w:rPr>
                              <w:t xml:space="preserve"> programme.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7F33BC9" id="_x0000_s1036" type="#_x0000_t202" style="position:absolute;margin-left:228.45pt;margin-top:27.6pt;width:213.2pt;height:101.75pt;z-index:251657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" fillcolor="#e0effa [664]" stroked="f">
                <v:textbox>
                  <w:txbxContent>
                    <w:p w14:paraId="26132842" w14:textId="77777777" w:rsidR="00B1542B" w:rsidRPr="008A44E0" w:rsidRDefault="00B1542B" w:rsidP="00DE7EFE">
                      <w:pPr>
                        <w:rPr>
                          <w:rFonts w:cs="Arial"/>
                          <w:color w:val="002D62" w:themeColor="text2"/>
                        </w:rPr>
                      </w:pPr>
                      <w:r>
                        <w:rPr>
                          <w:rFonts w:cs="Arial"/>
                          <w:b/>
                          <w:color w:val="002D62" w:themeColor="text2"/>
                        </w:rPr>
                        <w:t>Caring for country</w:t>
                      </w:r>
                      <w:r w:rsidRPr="008A44E0">
                        <w:rPr>
                          <w:rFonts w:cs="Arial"/>
                          <w:color w:val="002D62" w:themeColor="text2"/>
                        </w:rPr>
                        <w:t xml:space="preserve"> </w:t>
                      </w:r>
                      <w:r>
                        <w:rPr>
                          <w:rFonts w:cs="Arial"/>
                          <w:color w:val="002D62" w:themeColor="text2"/>
                        </w:rPr>
                        <w:t xml:space="preserve">is a phrase used by Indigenous Australians to describe their deep spiritual and cultural connection to country and their responsibilities for looking after it. These cultural obligations can sit alongside paid work looking after country as part of the WoC programme. </w:t>
                      </w:r>
                    </w:p>
                  </w:txbxContent>
                </v:textbox>
                <w10:wrap type="square"/>
              </v:shape>
            </w:pict>
          </mc:Fallback>
        </mc:AlternateContent>
      </w:r>
      <w:r w:rsidRPr="00DD2FDD">
        <w:rPr>
          <w:rFonts w:cs="Arial"/>
          <w:color w:val="002D62" w:themeColor="text2"/>
        </w:rPr>
        <w:t>2.2 Working on Country programme</w:t>
      </w:r>
      <w:bookmarkEnd w:id="29"/>
      <w:bookmarkEnd w:id="30"/>
    </w:p>
    <w:p w14:paraId="04172826" w14:textId="77777777" w:rsidR="00DE7EFE" w:rsidRPr="00DD2FDD" w:rsidRDefault="00DE7EFE" w:rsidP="00DE7EFE">
      <w:pPr>
        <w:rPr>
          <w:rFonts w:cs="Arial"/>
        </w:rPr>
      </w:pPr>
      <w:r w:rsidRPr="00DD2FDD">
        <w:rPr>
          <w:rFonts w:cs="Arial"/>
        </w:rPr>
        <w:t xml:space="preserve">The </w:t>
      </w:r>
      <w:proofErr w:type="spellStart"/>
      <w:r w:rsidRPr="00DD2FDD">
        <w:rPr>
          <w:rFonts w:cs="Arial"/>
        </w:rPr>
        <w:t>WoC</w:t>
      </w:r>
      <w:proofErr w:type="spellEnd"/>
      <w:r w:rsidRPr="00DD2FDD">
        <w:rPr>
          <w:rFonts w:cs="Arial"/>
        </w:rPr>
        <w:t xml:space="preserve"> programme is now part of the PM&amp;C IAS. It began in 2007 to create real jobs for Indigenous people </w:t>
      </w:r>
      <w:r w:rsidRPr="008F4C9E">
        <w:rPr>
          <w:rFonts w:cs="Arial"/>
        </w:rPr>
        <w:t>as part of the reforms to the Community Development Employment Projects (CDEP).</w:t>
      </w:r>
      <w:r w:rsidRPr="000D17CE">
        <w:rPr>
          <w:rStyle w:val="FootnoteReference"/>
          <w:rFonts w:cs="Arial"/>
        </w:rPr>
        <w:footnoteReference w:id="9"/>
      </w:r>
      <w:r w:rsidRPr="000D17CE">
        <w:rPr>
          <w:rFonts w:cs="Arial"/>
        </w:rPr>
        <w:t xml:space="preserve"> The </w:t>
      </w:r>
      <w:proofErr w:type="spellStart"/>
      <w:r w:rsidRPr="000D17CE">
        <w:rPr>
          <w:rFonts w:cs="Arial"/>
        </w:rPr>
        <w:t>WoC</w:t>
      </w:r>
      <w:proofErr w:type="spellEnd"/>
      <w:r w:rsidRPr="000D17CE">
        <w:rPr>
          <w:rFonts w:cs="Arial"/>
        </w:rPr>
        <w:t xml:space="preserve"> programme</w:t>
      </w:r>
      <w:r w:rsidRPr="00C02B20">
        <w:rPr>
          <w:rFonts w:cs="Arial"/>
        </w:rPr>
        <w:t xml:space="preserve"> support</w:t>
      </w:r>
      <w:r w:rsidRPr="008E7766">
        <w:rPr>
          <w:rFonts w:cs="Arial"/>
        </w:rPr>
        <w:t>s Ind</w:t>
      </w:r>
      <w:r w:rsidRPr="00684E55">
        <w:rPr>
          <w:rFonts w:cs="Arial"/>
        </w:rPr>
        <w:t xml:space="preserve">igenous peoples’ </w:t>
      </w:r>
      <w:r w:rsidRPr="00FB10F6">
        <w:rPr>
          <w:rFonts w:cs="Arial"/>
        </w:rPr>
        <w:t>aspirations to care for country and seeks to build on Indigenous peoples’ traditional knowledge and obligations with respect to land, sea and culture.</w:t>
      </w:r>
      <w:r w:rsidRPr="00DD2FDD">
        <w:rPr>
          <w:rStyle w:val="FootnoteReference"/>
          <w:rFonts w:cs="Arial"/>
        </w:rPr>
        <w:footnoteReference w:id="10"/>
      </w:r>
      <w:r w:rsidRPr="00DD2FDD">
        <w:rPr>
          <w:rFonts w:cs="Arial"/>
        </w:rPr>
        <w:t xml:space="preserve"> Through the </w:t>
      </w:r>
      <w:proofErr w:type="spellStart"/>
      <w:r w:rsidRPr="00DD2FDD">
        <w:rPr>
          <w:rFonts w:cs="Arial"/>
        </w:rPr>
        <w:t>WoC</w:t>
      </w:r>
      <w:proofErr w:type="spellEnd"/>
      <w:r w:rsidRPr="00DD2FDD">
        <w:rPr>
          <w:rFonts w:cs="Arial"/>
        </w:rPr>
        <w:t xml:space="preserve"> programme, nationally accredited training and career pathways for Indigenous people in land and sea management are provided in partnership with others.</w:t>
      </w:r>
      <w:r w:rsidRPr="00DD2FDD">
        <w:rPr>
          <w:rStyle w:val="FootnoteReference"/>
          <w:rFonts w:cs="Arial"/>
        </w:rPr>
        <w:footnoteReference w:id="11"/>
      </w:r>
      <w:r w:rsidRPr="00DD2FDD">
        <w:rPr>
          <w:rFonts w:cs="Arial"/>
        </w:rPr>
        <w:t xml:space="preserve"> The </w:t>
      </w:r>
      <w:proofErr w:type="spellStart"/>
      <w:r w:rsidRPr="00DD2FDD">
        <w:rPr>
          <w:rFonts w:cs="Arial"/>
        </w:rPr>
        <w:t>WoC</w:t>
      </w:r>
      <w:proofErr w:type="spellEnd"/>
      <w:r w:rsidRPr="00DD2FDD">
        <w:rPr>
          <w:rFonts w:cs="Arial"/>
        </w:rPr>
        <w:t xml:space="preserve"> programme also helps Government meet its environmental responsibilities and complements the IPA programme. </w:t>
      </w:r>
    </w:p>
    <w:p w14:paraId="513BA32F" w14:textId="3117261D" w:rsidR="00DE7EFE" w:rsidRPr="00DD2FDD" w:rsidRDefault="00DE7EFE" w:rsidP="00DE7EFE">
      <w:pPr>
        <w:rPr>
          <w:rFonts w:cs="Arial"/>
        </w:rPr>
      </w:pPr>
      <w:r w:rsidRPr="00DD2FDD">
        <w:rPr>
          <w:rFonts w:cs="Arial"/>
        </w:rPr>
        <w:t xml:space="preserve">As at November 2015, there were 108 Indigenous </w:t>
      </w:r>
      <w:r>
        <w:rPr>
          <w:rFonts w:cs="Arial"/>
        </w:rPr>
        <w:t>Ranger</w:t>
      </w:r>
      <w:r w:rsidRPr="00DD2FDD">
        <w:rPr>
          <w:rFonts w:cs="Arial"/>
        </w:rPr>
        <w:t xml:space="preserve"> groups in Australia and 775 full-time equivalent Indigenous </w:t>
      </w:r>
      <w:r>
        <w:rPr>
          <w:rFonts w:cs="Arial"/>
        </w:rPr>
        <w:t>Ranger</w:t>
      </w:r>
      <w:r w:rsidRPr="00DD2FDD">
        <w:rPr>
          <w:rFonts w:cs="Arial"/>
        </w:rPr>
        <w:t>s.</w:t>
      </w:r>
      <w:r w:rsidRPr="00DD2FDD">
        <w:rPr>
          <w:rStyle w:val="FootnoteReference"/>
          <w:rFonts w:cs="Arial"/>
        </w:rPr>
        <w:footnoteReference w:id="12"/>
      </w:r>
      <w:r w:rsidRPr="00DD2FDD">
        <w:rPr>
          <w:rFonts w:cs="Arial"/>
        </w:rPr>
        <w:t xml:space="preserve"> The </w:t>
      </w:r>
      <w:proofErr w:type="spellStart"/>
      <w:r w:rsidRPr="00DD2FDD">
        <w:rPr>
          <w:rFonts w:cs="Arial"/>
        </w:rPr>
        <w:t>WoC</w:t>
      </w:r>
      <w:proofErr w:type="spellEnd"/>
      <w:r w:rsidRPr="00DD2FDD">
        <w:rPr>
          <w:rFonts w:cs="Arial"/>
        </w:rPr>
        <w:t xml:space="preserve"> programme received funding of </w:t>
      </w:r>
      <w:r w:rsidRPr="001B02A6">
        <w:rPr>
          <w:rFonts w:cs="Arial"/>
        </w:rPr>
        <w:t>$335</w:t>
      </w:r>
      <w:r w:rsidRPr="00DD2FDD">
        <w:rPr>
          <w:rFonts w:cs="Arial"/>
        </w:rPr>
        <w:t xml:space="preserve"> million over five years.</w:t>
      </w:r>
      <w:r w:rsidRPr="00DD2FDD">
        <w:rPr>
          <w:rStyle w:val="FootnoteReference"/>
          <w:rFonts w:cs="Arial"/>
        </w:rPr>
        <w:footnoteReference w:id="13"/>
      </w:r>
      <w:r w:rsidRPr="00DD2FDD">
        <w:rPr>
          <w:rFonts w:cs="Arial"/>
        </w:rPr>
        <w:t xml:space="preserve"> In the NT, a further commitment of $12.7 million from 2013-16 through Stronger Futures created an additional 53 new jobs.</w:t>
      </w:r>
    </w:p>
    <w:p w14:paraId="77F0188A" w14:textId="1E15F67F" w:rsidR="00DE7EFE" w:rsidRDefault="00DE7EFE" w:rsidP="00DE7EFE">
      <w:pPr>
        <w:rPr>
          <w:rFonts w:cs="Arial"/>
        </w:rPr>
        <w:sectPr w:rsidR="00DE7EFE" w:rsidSect="0005375B">
          <w:pgSz w:w="11906" w:h="16838" w:code="9"/>
          <w:pgMar w:top="1440" w:right="1440" w:bottom="1440" w:left="1440" w:header="709" w:footer="709" w:gutter="0"/>
          <w:cols w:space="708"/>
          <w:docGrid w:linePitch="360"/>
        </w:sectPr>
      </w:pPr>
      <w:r w:rsidRPr="00DD2FDD">
        <w:rPr>
          <w:rFonts w:cs="Arial"/>
        </w:rPr>
        <w:t xml:space="preserve">An IPA can exist without an associated Indigenous </w:t>
      </w:r>
      <w:r w:rsidR="00E83057">
        <w:rPr>
          <w:rFonts w:cs="Arial"/>
        </w:rPr>
        <w:t>r</w:t>
      </w:r>
      <w:r>
        <w:rPr>
          <w:rFonts w:cs="Arial"/>
        </w:rPr>
        <w:t>anger</w:t>
      </w:r>
      <w:r w:rsidRPr="00DD2FDD">
        <w:rPr>
          <w:rFonts w:cs="Arial"/>
        </w:rPr>
        <w:t xml:space="preserve"> programme funded through </w:t>
      </w:r>
      <w:proofErr w:type="spellStart"/>
      <w:r w:rsidRPr="00DD2FDD">
        <w:rPr>
          <w:rFonts w:cs="Arial"/>
        </w:rPr>
        <w:t>WoC</w:t>
      </w:r>
      <w:proofErr w:type="spellEnd"/>
      <w:r w:rsidRPr="00DD2FDD">
        <w:rPr>
          <w:rFonts w:cs="Arial"/>
        </w:rPr>
        <w:t xml:space="preserve"> or another mechanism. Similarly, the existence of an IPA is not a prerequisite to the receipt of </w:t>
      </w:r>
      <w:proofErr w:type="spellStart"/>
      <w:r w:rsidRPr="00DD2FDD">
        <w:rPr>
          <w:rFonts w:cs="Arial"/>
        </w:rPr>
        <w:t>WoC</w:t>
      </w:r>
      <w:proofErr w:type="spellEnd"/>
      <w:r w:rsidRPr="00DD2FDD">
        <w:rPr>
          <w:rFonts w:cs="Arial"/>
        </w:rPr>
        <w:t xml:space="preserve"> funding.</w:t>
      </w:r>
    </w:p>
    <w:p w14:paraId="50EA5780" w14:textId="77777777" w:rsidR="001D09A9" w:rsidRPr="001D09A9" w:rsidRDefault="000C43A0" w:rsidP="001D09A9">
      <w:pPr>
        <w:pStyle w:val="Heading2"/>
        <w:rPr>
          <w:rFonts w:cs="Arial"/>
          <w:color w:val="002D62" w:themeColor="text2"/>
        </w:rPr>
      </w:pPr>
      <w:bookmarkStart w:id="31" w:name="_Toc442282183"/>
      <w:r w:rsidRPr="000D17CE">
        <w:rPr>
          <w:rFonts w:cs="Arial"/>
          <w:color w:val="002D62" w:themeColor="text2"/>
        </w:rPr>
        <w:t>2.3</w:t>
      </w:r>
      <w:r w:rsidR="007F1146" w:rsidRPr="000D17CE">
        <w:rPr>
          <w:rFonts w:cs="Arial"/>
          <w:color w:val="002D62" w:themeColor="text2"/>
        </w:rPr>
        <w:t xml:space="preserve"> </w:t>
      </w:r>
      <w:r w:rsidR="00E27F39" w:rsidRPr="00C02B20">
        <w:rPr>
          <w:rFonts w:cs="Arial"/>
          <w:color w:val="002D62" w:themeColor="text2"/>
        </w:rPr>
        <w:t xml:space="preserve">About the </w:t>
      </w:r>
      <w:proofErr w:type="spellStart"/>
      <w:r w:rsidR="0016093A">
        <w:rPr>
          <w:rFonts w:cs="Arial"/>
          <w:color w:val="002D62" w:themeColor="text2"/>
        </w:rPr>
        <w:t>Girringun</w:t>
      </w:r>
      <w:proofErr w:type="spellEnd"/>
      <w:r w:rsidR="0016093A">
        <w:rPr>
          <w:rFonts w:cs="Arial"/>
          <w:color w:val="002D62" w:themeColor="text2"/>
        </w:rPr>
        <w:t xml:space="preserve"> IPA and associated Indigenous ranger programme</w:t>
      </w:r>
      <w:bookmarkEnd w:id="31"/>
    </w:p>
    <w:p w14:paraId="492B9C98" w14:textId="41ABE6E7" w:rsidR="001D7450" w:rsidRPr="001424B7" w:rsidRDefault="001D09A9" w:rsidP="001D09A9">
      <w:pPr>
        <w:rPr>
          <w:rFonts w:cs="Arial"/>
          <w:szCs w:val="20"/>
        </w:rPr>
      </w:pPr>
      <w:r w:rsidRPr="00220324">
        <w:rPr>
          <w:rFonts w:cs="Arial"/>
          <w:szCs w:val="20"/>
        </w:rPr>
        <w:t xml:space="preserve">The </w:t>
      </w:r>
      <w:proofErr w:type="spellStart"/>
      <w:r w:rsidRPr="00220324">
        <w:rPr>
          <w:rFonts w:cs="Arial"/>
          <w:szCs w:val="20"/>
        </w:rPr>
        <w:t>Girringun</w:t>
      </w:r>
      <w:proofErr w:type="spellEnd"/>
      <w:r w:rsidRPr="00220324">
        <w:rPr>
          <w:rFonts w:cs="Arial"/>
          <w:szCs w:val="20"/>
        </w:rPr>
        <w:t xml:space="preserve"> IPA</w:t>
      </w:r>
      <w:r>
        <w:rPr>
          <w:rFonts w:cs="Arial"/>
          <w:szCs w:val="20"/>
        </w:rPr>
        <w:t xml:space="preserve"> is located in Northern Q</w:t>
      </w:r>
      <w:r w:rsidR="00776652">
        <w:rPr>
          <w:rFonts w:cs="Arial"/>
          <w:szCs w:val="20"/>
        </w:rPr>
        <w:t>ld</w:t>
      </w:r>
      <w:r>
        <w:rPr>
          <w:rFonts w:cs="Arial"/>
          <w:szCs w:val="20"/>
        </w:rPr>
        <w:t xml:space="preserve">. It consists of over 1.26 million hectares of land and sea country </w:t>
      </w:r>
      <w:r w:rsidR="001D7450">
        <w:rPr>
          <w:rFonts w:cs="Arial"/>
          <w:szCs w:val="20"/>
        </w:rPr>
        <w:t>comprising Aboriginal-held land, private landholdings, national parks, conservation parks, fish habitat areas, marine protected areas and world heritage areas.</w:t>
      </w:r>
      <w:r w:rsidR="001D7450">
        <w:rPr>
          <w:rStyle w:val="FootnoteReference"/>
          <w:rFonts w:cs="Arial"/>
          <w:szCs w:val="20"/>
        </w:rPr>
        <w:footnoteReference w:id="14"/>
      </w:r>
      <w:r w:rsidR="001D7450">
        <w:rPr>
          <w:rFonts w:cs="Arial"/>
          <w:szCs w:val="20"/>
        </w:rPr>
        <w:t xml:space="preserve"> T</w:t>
      </w:r>
      <w:r w:rsidR="001424B7">
        <w:rPr>
          <w:rFonts w:cs="Arial"/>
          <w:szCs w:val="20"/>
        </w:rPr>
        <w:t>hese</w:t>
      </w:r>
      <w:r w:rsidR="00AE4029">
        <w:rPr>
          <w:rFonts w:cs="Arial"/>
          <w:szCs w:val="20"/>
        </w:rPr>
        <w:t xml:space="preserve"> lands</w:t>
      </w:r>
      <w:r w:rsidR="001424B7">
        <w:rPr>
          <w:rFonts w:cs="Arial"/>
          <w:szCs w:val="20"/>
        </w:rPr>
        <w:t xml:space="preserve"> include </w:t>
      </w:r>
      <w:r w:rsidR="001424B7">
        <w:rPr>
          <w:rFonts w:cs="Arial"/>
          <w:szCs w:val="19"/>
        </w:rPr>
        <w:t>the Great Barrier Reef World Heritage Area, Wet Tropics of Queensland World Heritage Area</w:t>
      </w:r>
      <w:r w:rsidR="001424B7">
        <w:rPr>
          <w:rFonts w:cs="Arial"/>
          <w:szCs w:val="20"/>
        </w:rPr>
        <w:t xml:space="preserve">, </w:t>
      </w:r>
      <w:r w:rsidR="001D7450">
        <w:rPr>
          <w:rFonts w:cs="Arial"/>
          <w:szCs w:val="20"/>
        </w:rPr>
        <w:t>Aboriginal-he</w:t>
      </w:r>
      <w:r w:rsidR="001D7450" w:rsidRPr="00240D5F">
        <w:rPr>
          <w:rFonts w:cs="Arial"/>
          <w:szCs w:val="20"/>
        </w:rPr>
        <w:t xml:space="preserve">ld </w:t>
      </w:r>
      <w:proofErr w:type="spellStart"/>
      <w:r w:rsidR="001D7450" w:rsidRPr="001A3634">
        <w:rPr>
          <w:rFonts w:cs="Arial"/>
          <w:szCs w:val="20"/>
        </w:rPr>
        <w:t>Mungalla</w:t>
      </w:r>
      <w:proofErr w:type="spellEnd"/>
      <w:r w:rsidR="001D7450" w:rsidRPr="001A3634">
        <w:rPr>
          <w:rFonts w:cs="Arial"/>
          <w:szCs w:val="20"/>
        </w:rPr>
        <w:t xml:space="preserve"> Indigenous Protected Area </w:t>
      </w:r>
      <w:r w:rsidR="001D7450" w:rsidRPr="00240D5F">
        <w:rPr>
          <w:rFonts w:cs="Arial"/>
          <w:szCs w:val="20"/>
        </w:rPr>
        <w:t>and privately-</w:t>
      </w:r>
      <w:r w:rsidR="001D7450" w:rsidRPr="00347C69">
        <w:rPr>
          <w:rFonts w:cs="Arial"/>
          <w:szCs w:val="20"/>
        </w:rPr>
        <w:t xml:space="preserve">held </w:t>
      </w:r>
      <w:proofErr w:type="spellStart"/>
      <w:r w:rsidR="001D7450" w:rsidRPr="001A3634">
        <w:rPr>
          <w:rFonts w:cs="Arial"/>
          <w:szCs w:val="20"/>
        </w:rPr>
        <w:t>Yabullum</w:t>
      </w:r>
      <w:proofErr w:type="spellEnd"/>
      <w:r w:rsidR="001D7450" w:rsidRPr="001A3634">
        <w:rPr>
          <w:rFonts w:cs="Arial"/>
          <w:szCs w:val="20"/>
        </w:rPr>
        <w:t xml:space="preserve"> Indigenous Protected Area.</w:t>
      </w:r>
    </w:p>
    <w:p w14:paraId="42EA3245" w14:textId="4F7FB801" w:rsidR="00FF00AE" w:rsidRDefault="00FF00AE" w:rsidP="00FF00AE">
      <w:pPr>
        <w:pStyle w:val="SVAbodybullets"/>
        <w:numPr>
          <w:ilvl w:val="0"/>
          <w:numId w:val="0"/>
        </w:numPr>
        <w:spacing w:line="276" w:lineRule="auto"/>
        <w:ind w:right="283"/>
        <w:rPr>
          <w:noProof/>
          <w:sz w:val="20"/>
          <w:szCs w:val="22"/>
          <w:lang w:val="en-AU" w:eastAsia="en-AU"/>
        </w:rPr>
      </w:pPr>
      <w:r w:rsidRPr="001F1560">
        <w:rPr>
          <w:noProof/>
          <w:sz w:val="20"/>
          <w:szCs w:val="22"/>
          <w:lang w:val="en-AU" w:eastAsia="en-AU"/>
        </w:rPr>
        <w:t>The land within the IPA belongs to</w:t>
      </w:r>
      <w:r w:rsidR="00DB283D">
        <w:rPr>
          <w:noProof/>
          <w:sz w:val="20"/>
          <w:szCs w:val="22"/>
          <w:lang w:val="en-AU" w:eastAsia="en-AU"/>
        </w:rPr>
        <w:t xml:space="preserve"> eight</w:t>
      </w:r>
      <w:r w:rsidRPr="001F1560">
        <w:rPr>
          <w:noProof/>
          <w:sz w:val="20"/>
          <w:szCs w:val="22"/>
          <w:lang w:val="en-AU" w:eastAsia="en-AU"/>
        </w:rPr>
        <w:t xml:space="preserve"> traditional owner groups - Bandjin, Djiru, Girramay, Gugu Badh</w:t>
      </w:r>
      <w:r w:rsidR="00DB283D">
        <w:rPr>
          <w:noProof/>
          <w:sz w:val="20"/>
          <w:szCs w:val="22"/>
          <w:lang w:val="en-AU" w:eastAsia="en-AU"/>
        </w:rPr>
        <w:t xml:space="preserve">un, Gulnay, Nywaigi, Warrgamay and </w:t>
      </w:r>
      <w:r w:rsidRPr="001F1560">
        <w:rPr>
          <w:noProof/>
          <w:sz w:val="20"/>
          <w:szCs w:val="22"/>
          <w:lang w:val="en-AU" w:eastAsia="en-AU"/>
        </w:rPr>
        <w:t>Warungnu traditional owners.</w:t>
      </w:r>
      <w:r w:rsidRPr="001F1560">
        <w:rPr>
          <w:rStyle w:val="FootnoteReference"/>
          <w:noProof/>
          <w:sz w:val="20"/>
          <w:szCs w:val="22"/>
          <w:lang w:val="en-AU" w:eastAsia="en-AU"/>
        </w:rPr>
        <w:footnoteReference w:id="15"/>
      </w:r>
      <w:r w:rsidRPr="00B957FE">
        <w:rPr>
          <w:noProof/>
          <w:sz w:val="20"/>
          <w:szCs w:val="22"/>
          <w:lang w:val="en-AU" w:eastAsia="en-AU"/>
        </w:rPr>
        <w:t xml:space="preserve">    </w:t>
      </w:r>
    </w:p>
    <w:p w14:paraId="4CD6CD06" w14:textId="463AB04F" w:rsidR="001814E8" w:rsidRDefault="001D09A9" w:rsidP="001D09A9">
      <w:pPr>
        <w:rPr>
          <w:rFonts w:cs="Arial"/>
          <w:szCs w:val="20"/>
        </w:rPr>
      </w:pPr>
      <w:r w:rsidRPr="00220324">
        <w:rPr>
          <w:rFonts w:cs="Arial"/>
          <w:szCs w:val="20"/>
        </w:rPr>
        <w:t xml:space="preserve">The </w:t>
      </w:r>
      <w:proofErr w:type="spellStart"/>
      <w:r w:rsidRPr="00220324">
        <w:rPr>
          <w:rFonts w:cs="Arial"/>
          <w:szCs w:val="20"/>
        </w:rPr>
        <w:t>Girringun</w:t>
      </w:r>
      <w:proofErr w:type="spellEnd"/>
      <w:r w:rsidRPr="00220324">
        <w:rPr>
          <w:rFonts w:cs="Arial"/>
          <w:szCs w:val="20"/>
        </w:rPr>
        <w:t xml:space="preserve"> IPA was declared in June 2013. </w:t>
      </w:r>
      <w:r>
        <w:rPr>
          <w:rFonts w:cs="Arial"/>
          <w:szCs w:val="20"/>
        </w:rPr>
        <w:t>Different parts of t</w:t>
      </w:r>
      <w:r w:rsidRPr="00220324">
        <w:rPr>
          <w:rFonts w:cs="Arial"/>
          <w:szCs w:val="20"/>
        </w:rPr>
        <w:t xml:space="preserve">he </w:t>
      </w:r>
      <w:proofErr w:type="spellStart"/>
      <w:r w:rsidRPr="00220324">
        <w:rPr>
          <w:rFonts w:cs="Arial"/>
          <w:szCs w:val="20"/>
        </w:rPr>
        <w:t>Girringun</w:t>
      </w:r>
      <w:proofErr w:type="spellEnd"/>
      <w:r w:rsidRPr="00220324">
        <w:rPr>
          <w:rFonts w:cs="Arial"/>
          <w:szCs w:val="20"/>
        </w:rPr>
        <w:t xml:space="preserve"> </w:t>
      </w:r>
      <w:r>
        <w:rPr>
          <w:rFonts w:cs="Arial"/>
          <w:szCs w:val="20"/>
        </w:rPr>
        <w:t>IPA are</w:t>
      </w:r>
      <w:r w:rsidRPr="00220324">
        <w:rPr>
          <w:rFonts w:cs="Arial"/>
          <w:szCs w:val="20"/>
        </w:rPr>
        <w:t xml:space="preserve"> managed under International Union for Conservation of Nature (IUCN)</w:t>
      </w:r>
      <w:r w:rsidR="00402CEC">
        <w:rPr>
          <w:rFonts w:cs="Arial"/>
          <w:szCs w:val="20"/>
        </w:rPr>
        <w:t xml:space="preserve"> C</w:t>
      </w:r>
      <w:r w:rsidR="00CF266A">
        <w:rPr>
          <w:rFonts w:cs="Arial"/>
          <w:szCs w:val="20"/>
        </w:rPr>
        <w:t>ategories</w:t>
      </w:r>
      <w:r>
        <w:rPr>
          <w:rFonts w:cs="Arial"/>
          <w:szCs w:val="20"/>
        </w:rPr>
        <w:t xml:space="preserve"> II, III, IV and VI</w:t>
      </w:r>
      <w:r w:rsidR="001D7450">
        <w:rPr>
          <w:rFonts w:cs="Arial"/>
          <w:szCs w:val="20"/>
        </w:rPr>
        <w:t>.</w:t>
      </w:r>
      <w:r>
        <w:rPr>
          <w:rFonts w:cs="Arial"/>
          <w:szCs w:val="20"/>
        </w:rPr>
        <w:t xml:space="preserve"> </w:t>
      </w:r>
    </w:p>
    <w:p w14:paraId="6784320C" w14:textId="77777777" w:rsidR="00854CF0" w:rsidRDefault="00854CF0" w:rsidP="001D09A9">
      <w:pPr>
        <w:rPr>
          <w:rFonts w:cs="Arial"/>
          <w:i/>
          <w:szCs w:val="20"/>
        </w:rPr>
      </w:pPr>
      <w:r>
        <w:rPr>
          <w:rFonts w:cs="Arial"/>
          <w:b/>
          <w:szCs w:val="20"/>
        </w:rPr>
        <w:t xml:space="preserve">Historical context of </w:t>
      </w:r>
      <w:proofErr w:type="spellStart"/>
      <w:r>
        <w:rPr>
          <w:rFonts w:cs="Arial"/>
          <w:b/>
          <w:szCs w:val="20"/>
        </w:rPr>
        <w:t>Girringun</w:t>
      </w:r>
      <w:proofErr w:type="spellEnd"/>
    </w:p>
    <w:p w14:paraId="5580F284" w14:textId="7D3B48C1" w:rsidR="00854CF0" w:rsidRDefault="00F2471D" w:rsidP="001D09A9">
      <w:pPr>
        <w:rPr>
          <w:rFonts w:cs="Arial"/>
          <w:szCs w:val="20"/>
        </w:rPr>
      </w:pPr>
      <w:r>
        <w:rPr>
          <w:rFonts w:cs="Arial"/>
          <w:szCs w:val="20"/>
        </w:rPr>
        <w:t xml:space="preserve">The traditional owners affiliated with the </w:t>
      </w:r>
      <w:proofErr w:type="spellStart"/>
      <w:r>
        <w:rPr>
          <w:rFonts w:cs="Arial"/>
          <w:szCs w:val="20"/>
        </w:rPr>
        <w:t>Girringun</w:t>
      </w:r>
      <w:proofErr w:type="spellEnd"/>
      <w:r>
        <w:rPr>
          <w:rFonts w:cs="Arial"/>
          <w:szCs w:val="20"/>
        </w:rPr>
        <w:t xml:space="preserve"> IPA shared distinctive cultural practices that enabled them to live in the </w:t>
      </w:r>
      <w:r w:rsidR="00F96C33">
        <w:rPr>
          <w:rFonts w:cs="Arial"/>
          <w:szCs w:val="20"/>
        </w:rPr>
        <w:t>Q</w:t>
      </w:r>
      <w:r w:rsidR="00776652">
        <w:rPr>
          <w:rFonts w:cs="Arial"/>
          <w:szCs w:val="20"/>
        </w:rPr>
        <w:t xml:space="preserve">ld </w:t>
      </w:r>
      <w:r>
        <w:rPr>
          <w:rFonts w:cs="Arial"/>
          <w:szCs w:val="20"/>
        </w:rPr>
        <w:t>Wet Tropics for many thousands of years.</w:t>
      </w:r>
      <w:r w:rsidR="00125DF1">
        <w:rPr>
          <w:rFonts w:cs="Arial"/>
          <w:szCs w:val="20"/>
        </w:rPr>
        <w:t xml:space="preserve"> This was interrupted by first contact </w:t>
      </w:r>
      <w:r w:rsidR="00125DF1" w:rsidRPr="00F77AB3">
        <w:rPr>
          <w:rFonts w:cs="Arial"/>
          <w:szCs w:val="20"/>
        </w:rPr>
        <w:t xml:space="preserve">with </w:t>
      </w:r>
      <w:r w:rsidR="007632B9">
        <w:rPr>
          <w:rFonts w:cs="Arial"/>
          <w:szCs w:val="20"/>
        </w:rPr>
        <w:t>Europeans</w:t>
      </w:r>
      <w:r w:rsidR="00125DF1" w:rsidRPr="00F77AB3">
        <w:rPr>
          <w:rFonts w:cs="Arial"/>
          <w:szCs w:val="20"/>
        </w:rPr>
        <w:t>, which</w:t>
      </w:r>
      <w:r w:rsidR="00125DF1">
        <w:rPr>
          <w:rFonts w:cs="Arial"/>
          <w:szCs w:val="20"/>
        </w:rPr>
        <w:t xml:space="preserve"> began in 1770 when Captain Cook sailed the Endeavour in the area surrounding Halifax Bay, the Palm Islands, Rockingham Bay and Cape Sandwich on Hinchinbrook Island.</w:t>
      </w:r>
      <w:r w:rsidR="00125DF1">
        <w:rPr>
          <w:rStyle w:val="FootnoteReference"/>
          <w:rFonts w:cs="Arial"/>
          <w:szCs w:val="20"/>
        </w:rPr>
        <w:footnoteReference w:id="16"/>
      </w:r>
      <w:r w:rsidR="00125DF1">
        <w:rPr>
          <w:rFonts w:cs="Arial"/>
          <w:szCs w:val="20"/>
        </w:rPr>
        <w:t xml:space="preserve"> </w:t>
      </w:r>
    </w:p>
    <w:p w14:paraId="4EE48AF8" w14:textId="14C34933" w:rsidR="00A24E67" w:rsidRDefault="00125DF1" w:rsidP="001D09A9">
      <w:pPr>
        <w:rPr>
          <w:rFonts w:cs="Arial"/>
          <w:szCs w:val="20"/>
        </w:rPr>
      </w:pPr>
      <w:r>
        <w:rPr>
          <w:rFonts w:cs="Arial"/>
          <w:szCs w:val="20"/>
        </w:rPr>
        <w:t xml:space="preserve">The first non-Indigenous settlement within the </w:t>
      </w:r>
      <w:proofErr w:type="spellStart"/>
      <w:r>
        <w:rPr>
          <w:rFonts w:cs="Arial"/>
          <w:szCs w:val="20"/>
        </w:rPr>
        <w:t>Girringun</w:t>
      </w:r>
      <w:proofErr w:type="spellEnd"/>
      <w:r>
        <w:rPr>
          <w:rFonts w:cs="Arial"/>
          <w:szCs w:val="20"/>
        </w:rPr>
        <w:t xml:space="preserve"> IPA was established in 1864 at Port Hinchinbrook (later renamed Cardwell in 1868).</w:t>
      </w:r>
      <w:r>
        <w:rPr>
          <w:rStyle w:val="FootnoteReference"/>
          <w:rFonts w:cs="Arial"/>
          <w:szCs w:val="20"/>
        </w:rPr>
        <w:footnoteReference w:id="17"/>
      </w:r>
      <w:r>
        <w:rPr>
          <w:rFonts w:cs="Arial"/>
          <w:szCs w:val="20"/>
        </w:rPr>
        <w:t xml:space="preserve"> Also in the early 1860s, the first registrations for pastoral leases within the IPA began and by the ea</w:t>
      </w:r>
      <w:r w:rsidR="00327E65">
        <w:rPr>
          <w:rFonts w:cs="Arial"/>
          <w:szCs w:val="20"/>
        </w:rPr>
        <w:t xml:space="preserve">rly 1900s a large portion of </w:t>
      </w:r>
      <w:proofErr w:type="spellStart"/>
      <w:r w:rsidR="00327E65">
        <w:rPr>
          <w:rFonts w:cs="Arial"/>
          <w:szCs w:val="20"/>
        </w:rPr>
        <w:t>Gi</w:t>
      </w:r>
      <w:r>
        <w:rPr>
          <w:rFonts w:cs="Arial"/>
          <w:szCs w:val="20"/>
        </w:rPr>
        <w:t>rringun’s</w:t>
      </w:r>
      <w:proofErr w:type="spellEnd"/>
      <w:r>
        <w:rPr>
          <w:rFonts w:cs="Arial"/>
          <w:szCs w:val="20"/>
        </w:rPr>
        <w:t xml:space="preserve"> traditional owner lands were selected for pastoral lands.</w:t>
      </w:r>
      <w:r>
        <w:rPr>
          <w:rStyle w:val="FootnoteReference"/>
          <w:rFonts w:cs="Arial"/>
          <w:szCs w:val="20"/>
        </w:rPr>
        <w:footnoteReference w:id="18"/>
      </w:r>
      <w:r>
        <w:rPr>
          <w:rFonts w:cs="Arial"/>
          <w:szCs w:val="20"/>
        </w:rPr>
        <w:t xml:space="preserve"> The arrival of pastoralists, as well as miners, into the area led to a series of violent clashes between traditional owners and non-Indigenous people</w:t>
      </w:r>
      <w:r w:rsidR="008C1392">
        <w:rPr>
          <w:rFonts w:cs="Arial"/>
          <w:szCs w:val="20"/>
        </w:rPr>
        <w:t>. This</w:t>
      </w:r>
      <w:r>
        <w:rPr>
          <w:rFonts w:cs="Arial"/>
          <w:szCs w:val="20"/>
        </w:rPr>
        <w:t xml:space="preserve"> </w:t>
      </w:r>
      <w:r w:rsidR="00A24E67">
        <w:rPr>
          <w:rFonts w:cs="Arial"/>
          <w:szCs w:val="20"/>
        </w:rPr>
        <w:t>ultimately resulted in traditional owners</w:t>
      </w:r>
      <w:r w:rsidR="008C1392">
        <w:rPr>
          <w:rFonts w:cs="Arial"/>
          <w:szCs w:val="20"/>
        </w:rPr>
        <w:t xml:space="preserve"> being driven from their land</w:t>
      </w:r>
      <w:r w:rsidR="000C6BF5">
        <w:rPr>
          <w:rFonts w:cs="Arial"/>
          <w:szCs w:val="20"/>
        </w:rPr>
        <w:t>, which was destroyed</w:t>
      </w:r>
      <w:r w:rsidR="008C1392">
        <w:rPr>
          <w:rFonts w:cs="Arial"/>
          <w:szCs w:val="20"/>
        </w:rPr>
        <w:t xml:space="preserve"> by grazing and farming.</w:t>
      </w:r>
      <w:r w:rsidR="008C1392">
        <w:rPr>
          <w:rStyle w:val="FootnoteReference"/>
          <w:rFonts w:cs="Arial"/>
          <w:szCs w:val="20"/>
        </w:rPr>
        <w:footnoteReference w:id="19"/>
      </w:r>
    </w:p>
    <w:p w14:paraId="30B41DD7" w14:textId="7FB60B5D" w:rsidR="00854CF0" w:rsidRDefault="008C1392" w:rsidP="00697E37">
      <w:pPr>
        <w:rPr>
          <w:rFonts w:cs="Arial"/>
          <w:szCs w:val="20"/>
        </w:rPr>
      </w:pPr>
      <w:r>
        <w:rPr>
          <w:rFonts w:cs="Arial"/>
          <w:szCs w:val="20"/>
        </w:rPr>
        <w:t xml:space="preserve">From the early 1970s onwards, local traditional owners pushed the Government to </w:t>
      </w:r>
      <w:r w:rsidR="00CF266A">
        <w:rPr>
          <w:rFonts w:cs="Arial"/>
          <w:szCs w:val="20"/>
        </w:rPr>
        <w:t xml:space="preserve">set up </w:t>
      </w:r>
      <w:r>
        <w:rPr>
          <w:rFonts w:cs="Arial"/>
          <w:szCs w:val="20"/>
        </w:rPr>
        <w:t xml:space="preserve">Aboriginal organisations </w:t>
      </w:r>
      <w:r w:rsidR="000C6BF5">
        <w:rPr>
          <w:rFonts w:cs="Arial"/>
          <w:szCs w:val="20"/>
        </w:rPr>
        <w:t xml:space="preserve">to establish better living conditions for them and to acquire land for them to live on. In 1996, the </w:t>
      </w:r>
      <w:proofErr w:type="spellStart"/>
      <w:r w:rsidR="000C6BF5">
        <w:rPr>
          <w:rFonts w:cs="Arial"/>
          <w:szCs w:val="20"/>
        </w:rPr>
        <w:t>Girringun</w:t>
      </w:r>
      <w:proofErr w:type="spellEnd"/>
      <w:r w:rsidR="000C6BF5">
        <w:rPr>
          <w:rFonts w:cs="Arial"/>
          <w:szCs w:val="20"/>
        </w:rPr>
        <w:t xml:space="preserve"> Elders and Reference Group </w:t>
      </w:r>
      <w:proofErr w:type="gramStart"/>
      <w:r w:rsidR="000C6BF5">
        <w:rPr>
          <w:rFonts w:cs="Arial"/>
          <w:szCs w:val="20"/>
        </w:rPr>
        <w:t>was</w:t>
      </w:r>
      <w:proofErr w:type="gramEnd"/>
      <w:r w:rsidR="000C6BF5">
        <w:rPr>
          <w:rFonts w:cs="Arial"/>
          <w:szCs w:val="20"/>
        </w:rPr>
        <w:t xml:space="preserve"> jointly formed by </w:t>
      </w:r>
      <w:r w:rsidR="00697E37">
        <w:rPr>
          <w:rFonts w:cs="Arial"/>
          <w:szCs w:val="20"/>
        </w:rPr>
        <w:t xml:space="preserve">local traditional owner groups, which in 1998 became the </w:t>
      </w:r>
      <w:r w:rsidR="007833DD">
        <w:rPr>
          <w:rFonts w:cs="Arial"/>
          <w:szCs w:val="20"/>
        </w:rPr>
        <w:t>GAC</w:t>
      </w:r>
      <w:r w:rsidR="00697E37">
        <w:rPr>
          <w:rFonts w:cs="Arial"/>
          <w:szCs w:val="20"/>
        </w:rPr>
        <w:t xml:space="preserve">. The GAC is a present day reflection of the pre-existing system of customary law operating between the traditional owner groups. </w:t>
      </w:r>
    </w:p>
    <w:p w14:paraId="3428977D" w14:textId="327B1DEF" w:rsidR="007032AC" w:rsidRDefault="00697E37" w:rsidP="00697E37">
      <w:pPr>
        <w:rPr>
          <w:rFonts w:cs="Arial"/>
          <w:szCs w:val="20"/>
        </w:rPr>
        <w:sectPr w:rsidR="007032AC" w:rsidSect="0005375B">
          <w:pgSz w:w="11906" w:h="16838" w:code="9"/>
          <w:pgMar w:top="1440" w:right="1440" w:bottom="1440" w:left="1440" w:header="709" w:footer="709" w:gutter="0"/>
          <w:cols w:space="708"/>
          <w:docGrid w:linePitch="360"/>
        </w:sectPr>
      </w:pPr>
      <w:r>
        <w:rPr>
          <w:rFonts w:cs="Arial"/>
          <w:szCs w:val="20"/>
        </w:rPr>
        <w:t xml:space="preserve">For approximately four years from 2009, the GAC was responsible for consultation among traditional owners which eventually led to the establishment of the IPA. GAC’s vision for the IPA was to achieve greater involvement of traditional owners in management of their land and sea country. This has been achieved through establishment of the IPA as well as other initiatives including the Cardwell Indigenous Ranger Unit and the </w:t>
      </w:r>
      <w:proofErr w:type="spellStart"/>
      <w:r>
        <w:rPr>
          <w:rFonts w:cs="Arial"/>
          <w:szCs w:val="20"/>
        </w:rPr>
        <w:t>Girringun</w:t>
      </w:r>
      <w:proofErr w:type="spellEnd"/>
      <w:r>
        <w:rPr>
          <w:rFonts w:cs="Arial"/>
          <w:szCs w:val="20"/>
        </w:rPr>
        <w:t xml:space="preserve"> Region </w:t>
      </w:r>
      <w:r w:rsidR="00D93660">
        <w:rPr>
          <w:rFonts w:cs="Arial"/>
          <w:szCs w:val="20"/>
        </w:rPr>
        <w:t>TUMRA.</w:t>
      </w:r>
    </w:p>
    <w:p w14:paraId="05E41C57" w14:textId="77777777" w:rsidR="00854CF0" w:rsidRDefault="00854CF0" w:rsidP="00697E37">
      <w:pPr>
        <w:rPr>
          <w:rFonts w:cs="Arial"/>
          <w:szCs w:val="20"/>
        </w:rPr>
      </w:pPr>
      <w:r>
        <w:rPr>
          <w:rFonts w:cs="Arial"/>
          <w:b/>
          <w:szCs w:val="20"/>
        </w:rPr>
        <w:t>Working on the IPA</w:t>
      </w:r>
    </w:p>
    <w:p w14:paraId="1B1FDB5F" w14:textId="3CD2CEAB" w:rsidR="001814E8" w:rsidRDefault="001D09A9" w:rsidP="001D09A9">
      <w:pPr>
        <w:rPr>
          <w:rFonts w:cs="Arial"/>
          <w:szCs w:val="20"/>
        </w:rPr>
      </w:pPr>
      <w:r w:rsidRPr="00220324">
        <w:rPr>
          <w:rFonts w:cs="Arial"/>
          <w:szCs w:val="20"/>
        </w:rPr>
        <w:t xml:space="preserve">Indigenous Rangers look after country within the </w:t>
      </w:r>
      <w:proofErr w:type="spellStart"/>
      <w:r>
        <w:rPr>
          <w:rFonts w:cs="Arial"/>
          <w:szCs w:val="20"/>
        </w:rPr>
        <w:t>Girringun</w:t>
      </w:r>
      <w:proofErr w:type="spellEnd"/>
      <w:r w:rsidRPr="00220324">
        <w:rPr>
          <w:rFonts w:cs="Arial"/>
          <w:szCs w:val="20"/>
        </w:rPr>
        <w:t xml:space="preserve"> IPA through positions funded by the Australian Government’s Working on Country (</w:t>
      </w:r>
      <w:proofErr w:type="spellStart"/>
      <w:r w:rsidRPr="00220324">
        <w:rPr>
          <w:rFonts w:cs="Arial"/>
          <w:szCs w:val="20"/>
        </w:rPr>
        <w:t>WoC</w:t>
      </w:r>
      <w:proofErr w:type="spellEnd"/>
      <w:r w:rsidRPr="00220324">
        <w:rPr>
          <w:rFonts w:cs="Arial"/>
          <w:szCs w:val="20"/>
        </w:rPr>
        <w:t xml:space="preserve">) programme, which is now part of the Indigenous Advancement Strategy (IAS). </w:t>
      </w:r>
      <w:r w:rsidR="00697E37">
        <w:rPr>
          <w:rFonts w:cs="Arial"/>
          <w:szCs w:val="20"/>
        </w:rPr>
        <w:t xml:space="preserve">The </w:t>
      </w:r>
      <w:r w:rsidR="00F96C33">
        <w:rPr>
          <w:rFonts w:cs="Arial"/>
          <w:szCs w:val="20"/>
        </w:rPr>
        <w:t>Q</w:t>
      </w:r>
      <w:r w:rsidR="00776652">
        <w:rPr>
          <w:rFonts w:cs="Arial"/>
          <w:szCs w:val="20"/>
        </w:rPr>
        <w:t>ld</w:t>
      </w:r>
      <w:r w:rsidR="00697E37">
        <w:rPr>
          <w:rFonts w:cs="Arial"/>
          <w:szCs w:val="20"/>
        </w:rPr>
        <w:t xml:space="preserve"> Government’s Department of Environment and Heritage Protection also funded two of </w:t>
      </w:r>
      <w:proofErr w:type="spellStart"/>
      <w:r w:rsidR="00697E37">
        <w:rPr>
          <w:rFonts w:cs="Arial"/>
          <w:szCs w:val="20"/>
        </w:rPr>
        <w:t>Girringun’s</w:t>
      </w:r>
      <w:proofErr w:type="spellEnd"/>
      <w:r w:rsidR="00697E37">
        <w:rPr>
          <w:rFonts w:cs="Arial"/>
          <w:szCs w:val="20"/>
        </w:rPr>
        <w:t xml:space="preserve"> Senior Ranger positions.</w:t>
      </w:r>
    </w:p>
    <w:p w14:paraId="302F93F8" w14:textId="5EA4581E" w:rsidR="001D09A9" w:rsidRDefault="001D09A9" w:rsidP="001D09A9">
      <w:pPr>
        <w:rPr>
          <w:rFonts w:cs="Arial"/>
        </w:rPr>
      </w:pPr>
      <w:r w:rsidRPr="00220324">
        <w:rPr>
          <w:rFonts w:cs="Arial"/>
          <w:szCs w:val="20"/>
        </w:rPr>
        <w:t>During the s</w:t>
      </w:r>
      <w:r>
        <w:rPr>
          <w:rFonts w:cs="Arial"/>
          <w:szCs w:val="20"/>
        </w:rPr>
        <w:t xml:space="preserve">ix </w:t>
      </w:r>
      <w:r w:rsidRPr="00220324">
        <w:rPr>
          <w:rFonts w:cs="Arial"/>
          <w:szCs w:val="20"/>
        </w:rPr>
        <w:t>year period of inves</w:t>
      </w:r>
      <w:r>
        <w:rPr>
          <w:rFonts w:cs="Arial"/>
          <w:szCs w:val="20"/>
        </w:rPr>
        <w:t>tment covered by this analysis</w:t>
      </w:r>
      <w:r w:rsidR="00D03A80">
        <w:rPr>
          <w:rFonts w:cs="Arial"/>
          <w:szCs w:val="20"/>
        </w:rPr>
        <w:t xml:space="preserve"> 96 </w:t>
      </w:r>
      <w:r w:rsidRPr="005C5733">
        <w:rPr>
          <w:rFonts w:cs="Arial"/>
        </w:rPr>
        <w:t xml:space="preserve">Indigenous people, mostly traditional owners, worked on the </w:t>
      </w:r>
      <w:proofErr w:type="spellStart"/>
      <w:r>
        <w:rPr>
          <w:rFonts w:cs="Arial"/>
        </w:rPr>
        <w:t>Girringun</w:t>
      </w:r>
      <w:proofErr w:type="spellEnd"/>
      <w:r>
        <w:rPr>
          <w:rFonts w:cs="Arial"/>
        </w:rPr>
        <w:t xml:space="preserve"> IPA</w:t>
      </w:r>
      <w:r w:rsidRPr="005C5733">
        <w:rPr>
          <w:rFonts w:cs="Arial"/>
        </w:rPr>
        <w:t>.</w:t>
      </w:r>
      <w:r w:rsidR="00F77AB3">
        <w:rPr>
          <w:rFonts w:cs="Arial"/>
        </w:rPr>
        <w:t xml:space="preserve"> </w:t>
      </w:r>
      <w:r w:rsidR="00D03A80">
        <w:rPr>
          <w:rFonts w:cs="Arial"/>
        </w:rPr>
        <w:t xml:space="preserve">Most </w:t>
      </w:r>
      <w:r w:rsidR="00F77AB3">
        <w:rPr>
          <w:rFonts w:cs="Arial"/>
        </w:rPr>
        <w:t>of these employees are permanent</w:t>
      </w:r>
      <w:r w:rsidR="00D03A80">
        <w:rPr>
          <w:rFonts w:cs="Arial"/>
        </w:rPr>
        <w:t xml:space="preserve"> (84%)</w:t>
      </w:r>
      <w:r w:rsidR="00F77AB3">
        <w:rPr>
          <w:rFonts w:cs="Arial"/>
        </w:rPr>
        <w:t>, rather than casual</w:t>
      </w:r>
      <w:r w:rsidR="00D03A80">
        <w:rPr>
          <w:rFonts w:cs="Arial"/>
        </w:rPr>
        <w:t xml:space="preserve"> (16%)</w:t>
      </w:r>
      <w:r w:rsidR="00F77AB3">
        <w:rPr>
          <w:rFonts w:cs="Arial"/>
        </w:rPr>
        <w:t xml:space="preserve">.  </w:t>
      </w:r>
    </w:p>
    <w:p w14:paraId="2C4C5D5F" w14:textId="77777777" w:rsidR="00B65081" w:rsidRDefault="00B65081" w:rsidP="001D09A9">
      <w:pPr>
        <w:rPr>
          <w:rFonts w:cs="Arial"/>
          <w:szCs w:val="20"/>
        </w:rPr>
      </w:pPr>
      <w:r>
        <w:rPr>
          <w:rFonts w:cs="Arial"/>
          <w:b/>
          <w:szCs w:val="20"/>
        </w:rPr>
        <w:t>Key features of the IPA</w:t>
      </w:r>
    </w:p>
    <w:p w14:paraId="08A6DBE8" w14:textId="77777777" w:rsidR="00493E14" w:rsidRPr="00F97AAA" w:rsidRDefault="00493E14" w:rsidP="001B02A6">
      <w:pPr>
        <w:rPr>
          <w:rFonts w:cs="Arial"/>
          <w:szCs w:val="19"/>
        </w:rPr>
      </w:pPr>
      <w:r w:rsidRPr="001814E8">
        <w:rPr>
          <w:rFonts w:cs="Arial"/>
          <w:szCs w:val="19"/>
        </w:rPr>
        <w:t xml:space="preserve">There are </w:t>
      </w:r>
      <w:r w:rsidR="00440F3C" w:rsidRPr="001814E8">
        <w:rPr>
          <w:rFonts w:cs="Arial"/>
          <w:szCs w:val="19"/>
        </w:rPr>
        <w:t>four</w:t>
      </w:r>
      <w:r w:rsidRPr="001814E8">
        <w:rPr>
          <w:rFonts w:cs="Arial"/>
          <w:szCs w:val="19"/>
        </w:rPr>
        <w:t xml:space="preserve"> key features of the </w:t>
      </w:r>
      <w:proofErr w:type="spellStart"/>
      <w:r w:rsidR="0016093A" w:rsidRPr="001814E8">
        <w:rPr>
          <w:rFonts w:cs="Arial"/>
          <w:szCs w:val="19"/>
        </w:rPr>
        <w:t>Girringun</w:t>
      </w:r>
      <w:proofErr w:type="spellEnd"/>
      <w:r w:rsidR="0016093A" w:rsidRPr="001814E8">
        <w:rPr>
          <w:rFonts w:cs="Arial"/>
          <w:szCs w:val="19"/>
        </w:rPr>
        <w:t xml:space="preserve"> IPA and associated Indigenous ranger programme</w:t>
      </w:r>
      <w:r w:rsidR="00440F3C" w:rsidRPr="001814E8">
        <w:rPr>
          <w:rFonts w:cs="Arial"/>
          <w:szCs w:val="19"/>
        </w:rPr>
        <w:t>:</w:t>
      </w:r>
      <w:r w:rsidRPr="00F97AAA">
        <w:rPr>
          <w:rFonts w:cs="Arial"/>
          <w:szCs w:val="19"/>
        </w:rPr>
        <w:t xml:space="preserve"> </w:t>
      </w:r>
    </w:p>
    <w:p w14:paraId="044F1752" w14:textId="06218611" w:rsidR="003415E8" w:rsidRPr="008329D1" w:rsidRDefault="0069465B" w:rsidP="008329D1">
      <w:pPr>
        <w:pStyle w:val="ListParagraph"/>
        <w:numPr>
          <w:ilvl w:val="0"/>
          <w:numId w:val="5"/>
        </w:numPr>
        <w:rPr>
          <w:rFonts w:ascii="Arial" w:hAnsi="Arial" w:cs="Arial"/>
          <w:sz w:val="20"/>
          <w:szCs w:val="19"/>
        </w:rPr>
      </w:pPr>
      <w:r>
        <w:rPr>
          <w:rFonts w:ascii="Arial" w:hAnsi="Arial" w:cs="Arial"/>
          <w:sz w:val="20"/>
          <w:szCs w:val="19"/>
        </w:rPr>
        <w:t>The</w:t>
      </w:r>
      <w:r w:rsidR="00AE4029">
        <w:rPr>
          <w:rFonts w:ascii="Arial" w:hAnsi="Arial" w:cs="Arial"/>
          <w:sz w:val="20"/>
          <w:szCs w:val="19"/>
        </w:rPr>
        <w:t xml:space="preserve"> </w:t>
      </w:r>
      <w:proofErr w:type="spellStart"/>
      <w:r w:rsidR="00AE4029">
        <w:rPr>
          <w:rFonts w:ascii="Arial" w:hAnsi="Arial" w:cs="Arial"/>
          <w:sz w:val="20"/>
          <w:szCs w:val="19"/>
        </w:rPr>
        <w:t>Girringun</w:t>
      </w:r>
      <w:proofErr w:type="spellEnd"/>
      <w:r w:rsidR="00AE4029">
        <w:rPr>
          <w:rFonts w:ascii="Arial" w:hAnsi="Arial" w:cs="Arial"/>
          <w:sz w:val="20"/>
          <w:szCs w:val="19"/>
        </w:rPr>
        <w:t xml:space="preserve"> IPA was declared over land </w:t>
      </w:r>
      <w:r w:rsidR="00144B60" w:rsidRPr="001A3634">
        <w:rPr>
          <w:rFonts w:ascii="Arial" w:hAnsi="Arial" w:cs="Arial"/>
          <w:color w:val="000000" w:themeColor="text1"/>
          <w:sz w:val="20"/>
          <w:szCs w:val="19"/>
        </w:rPr>
        <w:t xml:space="preserve">and sea </w:t>
      </w:r>
      <w:r w:rsidR="00AE4029" w:rsidRPr="001A3634">
        <w:rPr>
          <w:rFonts w:ascii="Arial" w:hAnsi="Arial" w:cs="Arial"/>
          <w:color w:val="000000" w:themeColor="text1"/>
          <w:sz w:val="20"/>
          <w:szCs w:val="19"/>
        </w:rPr>
        <w:t>co</w:t>
      </w:r>
      <w:r w:rsidR="00AE4029">
        <w:rPr>
          <w:rFonts w:ascii="Arial" w:hAnsi="Arial" w:cs="Arial"/>
          <w:sz w:val="20"/>
          <w:szCs w:val="19"/>
        </w:rPr>
        <w:t xml:space="preserve">mprising </w:t>
      </w:r>
      <w:r w:rsidR="00AE4029" w:rsidRPr="00AE4029">
        <w:rPr>
          <w:rFonts w:ascii="Arial" w:hAnsi="Arial" w:cs="Arial"/>
          <w:sz w:val="20"/>
          <w:szCs w:val="19"/>
        </w:rPr>
        <w:t>conservation tenures and multi-use protected areas</w:t>
      </w:r>
      <w:r>
        <w:rPr>
          <w:rFonts w:ascii="Arial" w:hAnsi="Arial" w:cs="Arial"/>
          <w:sz w:val="20"/>
          <w:szCs w:val="19"/>
        </w:rPr>
        <w:t xml:space="preserve"> resulting</w:t>
      </w:r>
      <w:r w:rsidR="00AE4029">
        <w:rPr>
          <w:rFonts w:ascii="Arial" w:hAnsi="Arial" w:cs="Arial"/>
          <w:sz w:val="20"/>
          <w:szCs w:val="19"/>
        </w:rPr>
        <w:t xml:space="preserve"> </w:t>
      </w:r>
      <w:r>
        <w:rPr>
          <w:rFonts w:ascii="Arial" w:hAnsi="Arial" w:cs="Arial"/>
          <w:sz w:val="20"/>
          <w:szCs w:val="19"/>
        </w:rPr>
        <w:t xml:space="preserve">in </w:t>
      </w:r>
      <w:r w:rsidR="00AE4029">
        <w:rPr>
          <w:rFonts w:ascii="Arial" w:hAnsi="Arial" w:cs="Arial"/>
          <w:sz w:val="20"/>
          <w:szCs w:val="19"/>
        </w:rPr>
        <w:t xml:space="preserve">a complex and overlapping series of </w:t>
      </w:r>
      <w:r w:rsidR="00E93057">
        <w:rPr>
          <w:rFonts w:ascii="Arial" w:hAnsi="Arial" w:cs="Arial"/>
          <w:sz w:val="20"/>
          <w:szCs w:val="19"/>
        </w:rPr>
        <w:t xml:space="preserve">responsibilities </w:t>
      </w:r>
      <w:r w:rsidR="00C93773">
        <w:rPr>
          <w:rFonts w:ascii="Arial" w:hAnsi="Arial" w:cs="Arial"/>
          <w:sz w:val="20"/>
          <w:szCs w:val="19"/>
        </w:rPr>
        <w:t>for</w:t>
      </w:r>
      <w:r>
        <w:rPr>
          <w:rFonts w:ascii="Arial" w:hAnsi="Arial" w:cs="Arial"/>
          <w:sz w:val="20"/>
          <w:szCs w:val="19"/>
        </w:rPr>
        <w:t xml:space="preserve"> land within the IPA</w:t>
      </w:r>
      <w:r w:rsidR="00AE4029">
        <w:rPr>
          <w:rFonts w:ascii="Arial" w:hAnsi="Arial" w:cs="Arial"/>
          <w:sz w:val="20"/>
          <w:szCs w:val="19"/>
        </w:rPr>
        <w:t>; despite this</w:t>
      </w:r>
      <w:r w:rsidR="003415E8" w:rsidRPr="00AE4029">
        <w:rPr>
          <w:rFonts w:ascii="Arial" w:hAnsi="Arial" w:cs="Arial"/>
          <w:sz w:val="20"/>
          <w:szCs w:val="19"/>
        </w:rPr>
        <w:t xml:space="preserve">, the </w:t>
      </w:r>
      <w:proofErr w:type="spellStart"/>
      <w:r w:rsidR="00C93773">
        <w:rPr>
          <w:rFonts w:ascii="Arial" w:hAnsi="Arial" w:cs="Arial"/>
          <w:sz w:val="20"/>
          <w:szCs w:val="19"/>
        </w:rPr>
        <w:t>Girringun</w:t>
      </w:r>
      <w:proofErr w:type="spellEnd"/>
      <w:r w:rsidR="00C93773">
        <w:rPr>
          <w:rFonts w:ascii="Arial" w:hAnsi="Arial" w:cs="Arial"/>
          <w:sz w:val="20"/>
          <w:szCs w:val="19"/>
        </w:rPr>
        <w:t xml:space="preserve"> </w:t>
      </w:r>
      <w:r w:rsidR="003415E8" w:rsidRPr="00AE4029">
        <w:rPr>
          <w:rFonts w:ascii="Arial" w:hAnsi="Arial" w:cs="Arial"/>
          <w:sz w:val="20"/>
          <w:szCs w:val="19"/>
        </w:rPr>
        <w:t>IPA has succeeded in</w:t>
      </w:r>
      <w:r w:rsidR="008329D1">
        <w:rPr>
          <w:rFonts w:ascii="Arial" w:hAnsi="Arial" w:cs="Arial"/>
          <w:sz w:val="20"/>
          <w:szCs w:val="19"/>
        </w:rPr>
        <w:t xml:space="preserve"> supporting traditional owners to play a more significant role in management </w:t>
      </w:r>
      <w:r w:rsidR="003415E8" w:rsidRPr="008329D1">
        <w:rPr>
          <w:rFonts w:ascii="Arial" w:hAnsi="Arial" w:cs="Arial"/>
          <w:sz w:val="20"/>
          <w:szCs w:val="19"/>
        </w:rPr>
        <w:t>of their country</w:t>
      </w:r>
      <w:r w:rsidR="00BB3BA0" w:rsidRPr="008329D1">
        <w:rPr>
          <w:rFonts w:ascii="Arial" w:hAnsi="Arial" w:cs="Arial"/>
          <w:sz w:val="20"/>
          <w:szCs w:val="19"/>
        </w:rPr>
        <w:t xml:space="preserve"> through co-management arrangements</w:t>
      </w:r>
    </w:p>
    <w:p w14:paraId="693E5591" w14:textId="77777777" w:rsidR="00DE7EFE" w:rsidRDefault="00F77AB3" w:rsidP="001B02A6">
      <w:pPr>
        <w:pStyle w:val="ListParagraph"/>
        <w:numPr>
          <w:ilvl w:val="0"/>
          <w:numId w:val="5"/>
        </w:numPr>
        <w:rPr>
          <w:rFonts w:ascii="Arial" w:hAnsi="Arial" w:cs="Arial"/>
          <w:sz w:val="20"/>
          <w:szCs w:val="19"/>
        </w:rPr>
      </w:pPr>
      <w:r>
        <w:rPr>
          <w:rFonts w:ascii="Arial" w:hAnsi="Arial" w:cs="Arial"/>
          <w:sz w:val="20"/>
          <w:szCs w:val="19"/>
        </w:rPr>
        <w:t xml:space="preserve">The </w:t>
      </w:r>
      <w:r w:rsidR="008329D1">
        <w:rPr>
          <w:rFonts w:ascii="Arial" w:hAnsi="Arial" w:cs="Arial"/>
          <w:sz w:val="20"/>
          <w:szCs w:val="19"/>
        </w:rPr>
        <w:t xml:space="preserve">GAC </w:t>
      </w:r>
      <w:r>
        <w:rPr>
          <w:rFonts w:ascii="Arial" w:hAnsi="Arial" w:cs="Arial"/>
          <w:sz w:val="20"/>
          <w:szCs w:val="19"/>
        </w:rPr>
        <w:t xml:space="preserve">management </w:t>
      </w:r>
      <w:r w:rsidR="009A732C">
        <w:rPr>
          <w:rFonts w:ascii="Arial" w:hAnsi="Arial" w:cs="Arial"/>
          <w:sz w:val="20"/>
          <w:szCs w:val="19"/>
        </w:rPr>
        <w:t>team play</w:t>
      </w:r>
      <w:r w:rsidR="00674395">
        <w:rPr>
          <w:rFonts w:ascii="Arial" w:hAnsi="Arial" w:cs="Arial"/>
          <w:sz w:val="20"/>
          <w:szCs w:val="19"/>
        </w:rPr>
        <w:t>s</w:t>
      </w:r>
      <w:r w:rsidR="009A732C">
        <w:rPr>
          <w:rFonts w:ascii="Arial" w:hAnsi="Arial" w:cs="Arial"/>
          <w:sz w:val="20"/>
          <w:szCs w:val="19"/>
        </w:rPr>
        <w:t xml:space="preserve"> a critical role in driving collaboration among Government agencies,</w:t>
      </w:r>
      <w:r w:rsidR="00C756A6">
        <w:rPr>
          <w:rFonts w:ascii="Arial" w:hAnsi="Arial" w:cs="Arial"/>
          <w:sz w:val="20"/>
          <w:szCs w:val="19"/>
        </w:rPr>
        <w:t xml:space="preserve"> local NGOs and research partners,</w:t>
      </w:r>
      <w:r w:rsidR="00706BA8">
        <w:rPr>
          <w:rFonts w:ascii="Arial" w:hAnsi="Arial" w:cs="Arial"/>
          <w:sz w:val="20"/>
          <w:szCs w:val="19"/>
        </w:rPr>
        <w:t xml:space="preserve"> through the </w:t>
      </w:r>
      <w:r w:rsidR="009C4322">
        <w:rPr>
          <w:rFonts w:ascii="Arial" w:hAnsi="Arial" w:cs="Arial"/>
          <w:sz w:val="20"/>
          <w:szCs w:val="19"/>
        </w:rPr>
        <w:t>IPA co-m</w:t>
      </w:r>
      <w:r w:rsidR="00706BA8">
        <w:rPr>
          <w:rFonts w:ascii="Arial" w:hAnsi="Arial" w:cs="Arial"/>
          <w:sz w:val="20"/>
          <w:szCs w:val="19"/>
        </w:rPr>
        <w:t>anagement Committee, the TUMRA Committee and frequent, informal support</w:t>
      </w:r>
      <w:r w:rsidR="00674395">
        <w:rPr>
          <w:rFonts w:ascii="Arial" w:hAnsi="Arial" w:cs="Arial"/>
          <w:sz w:val="20"/>
          <w:szCs w:val="19"/>
        </w:rPr>
        <w:t xml:space="preserve"> provided to its partners</w:t>
      </w:r>
    </w:p>
    <w:p w14:paraId="17657F09" w14:textId="77777777" w:rsidR="003E7688" w:rsidRPr="003E7688" w:rsidRDefault="005D0D44" w:rsidP="003E7688">
      <w:pPr>
        <w:pStyle w:val="ListParagraph"/>
        <w:numPr>
          <w:ilvl w:val="0"/>
          <w:numId w:val="5"/>
        </w:numPr>
        <w:rPr>
          <w:rFonts w:ascii="Arial" w:hAnsi="Arial" w:cs="Arial"/>
          <w:sz w:val="20"/>
          <w:szCs w:val="19"/>
        </w:rPr>
      </w:pPr>
      <w:r>
        <w:rPr>
          <w:rFonts w:ascii="Arial" w:hAnsi="Arial" w:cs="Arial"/>
          <w:sz w:val="20"/>
          <w:szCs w:val="19"/>
        </w:rPr>
        <w:t xml:space="preserve">The </w:t>
      </w:r>
      <w:proofErr w:type="spellStart"/>
      <w:r>
        <w:rPr>
          <w:rFonts w:ascii="Arial" w:hAnsi="Arial" w:cs="Arial"/>
          <w:sz w:val="20"/>
          <w:szCs w:val="19"/>
        </w:rPr>
        <w:t>Girringun</w:t>
      </w:r>
      <w:proofErr w:type="spellEnd"/>
      <w:r>
        <w:rPr>
          <w:rFonts w:ascii="Arial" w:hAnsi="Arial" w:cs="Arial"/>
          <w:sz w:val="20"/>
          <w:szCs w:val="19"/>
        </w:rPr>
        <w:t xml:space="preserve"> IPA provides a ‘culturally assured process’ to its partners </w:t>
      </w:r>
      <w:r w:rsidR="008329D1">
        <w:rPr>
          <w:rFonts w:ascii="Arial" w:hAnsi="Arial" w:cs="Arial"/>
          <w:sz w:val="20"/>
          <w:szCs w:val="19"/>
        </w:rPr>
        <w:t xml:space="preserve">whereby </w:t>
      </w:r>
      <w:r w:rsidR="003E7688">
        <w:rPr>
          <w:rFonts w:ascii="Arial" w:hAnsi="Arial" w:cs="Arial"/>
          <w:sz w:val="20"/>
          <w:szCs w:val="19"/>
        </w:rPr>
        <w:t xml:space="preserve">they can understand, respect and recognise the rights and concerns of traditional owners for their natural and cultural values </w:t>
      </w:r>
      <w:r w:rsidR="003E7688" w:rsidRPr="003E7688">
        <w:rPr>
          <w:rFonts w:ascii="Arial" w:hAnsi="Arial" w:cs="Arial"/>
          <w:sz w:val="20"/>
          <w:szCs w:val="19"/>
        </w:rPr>
        <w:t xml:space="preserve">through consultation with </w:t>
      </w:r>
      <w:proofErr w:type="spellStart"/>
      <w:r w:rsidR="003E7688" w:rsidRPr="003E7688">
        <w:rPr>
          <w:rFonts w:ascii="Arial" w:hAnsi="Arial" w:cs="Arial"/>
          <w:sz w:val="20"/>
          <w:szCs w:val="19"/>
        </w:rPr>
        <w:t>Girringun</w:t>
      </w:r>
      <w:proofErr w:type="spellEnd"/>
      <w:r w:rsidR="003E7688" w:rsidRPr="003E7688">
        <w:rPr>
          <w:rFonts w:ascii="Arial" w:hAnsi="Arial" w:cs="Arial"/>
          <w:sz w:val="20"/>
          <w:szCs w:val="19"/>
        </w:rPr>
        <w:t xml:space="preserve"> </w:t>
      </w:r>
    </w:p>
    <w:p w14:paraId="2BC72A34" w14:textId="77777777" w:rsidR="00DE7EFE" w:rsidRDefault="009C4322" w:rsidP="008329D1">
      <w:pPr>
        <w:pStyle w:val="ListParagraph"/>
        <w:numPr>
          <w:ilvl w:val="0"/>
          <w:numId w:val="5"/>
        </w:numPr>
        <w:rPr>
          <w:rFonts w:ascii="Arial" w:hAnsi="Arial" w:cs="Arial"/>
          <w:sz w:val="20"/>
          <w:szCs w:val="19"/>
        </w:rPr>
      </w:pPr>
      <w:r>
        <w:rPr>
          <w:rFonts w:ascii="Arial" w:hAnsi="Arial" w:cs="Arial"/>
          <w:sz w:val="20"/>
          <w:szCs w:val="19"/>
        </w:rPr>
        <w:t xml:space="preserve">The </w:t>
      </w:r>
      <w:proofErr w:type="spellStart"/>
      <w:r>
        <w:rPr>
          <w:rFonts w:ascii="Arial" w:hAnsi="Arial" w:cs="Arial"/>
          <w:sz w:val="20"/>
          <w:szCs w:val="19"/>
        </w:rPr>
        <w:t>Girringun</w:t>
      </w:r>
      <w:proofErr w:type="spellEnd"/>
      <w:r>
        <w:rPr>
          <w:rFonts w:ascii="Arial" w:hAnsi="Arial" w:cs="Arial"/>
          <w:sz w:val="20"/>
          <w:szCs w:val="19"/>
        </w:rPr>
        <w:t xml:space="preserve"> Rangers</w:t>
      </w:r>
      <w:r w:rsidR="005B4E81">
        <w:rPr>
          <w:rFonts w:ascii="Arial" w:hAnsi="Arial" w:cs="Arial"/>
          <w:sz w:val="20"/>
          <w:szCs w:val="19"/>
        </w:rPr>
        <w:t xml:space="preserve"> have provided significant support to</w:t>
      </w:r>
      <w:r w:rsidR="00C756A6">
        <w:rPr>
          <w:rFonts w:ascii="Arial" w:hAnsi="Arial" w:cs="Arial"/>
          <w:sz w:val="20"/>
          <w:szCs w:val="19"/>
        </w:rPr>
        <w:t xml:space="preserve"> </w:t>
      </w:r>
      <w:r w:rsidR="00674395">
        <w:rPr>
          <w:rFonts w:ascii="Arial" w:hAnsi="Arial" w:cs="Arial"/>
          <w:sz w:val="20"/>
          <w:szCs w:val="19"/>
        </w:rPr>
        <w:t>local communities within the IPA, such as Cardwell, during</w:t>
      </w:r>
      <w:r w:rsidR="005B4E81">
        <w:rPr>
          <w:rFonts w:ascii="Arial" w:hAnsi="Arial" w:cs="Arial"/>
          <w:sz w:val="20"/>
          <w:szCs w:val="19"/>
        </w:rPr>
        <w:t xml:space="preserve"> natural disasters such as</w:t>
      </w:r>
      <w:r w:rsidR="00674395">
        <w:rPr>
          <w:rFonts w:ascii="Arial" w:hAnsi="Arial" w:cs="Arial"/>
          <w:sz w:val="20"/>
          <w:szCs w:val="19"/>
        </w:rPr>
        <w:t xml:space="preserve"> Cyclone Yasi </w:t>
      </w:r>
      <w:r w:rsidR="005B4E81">
        <w:rPr>
          <w:rFonts w:ascii="Arial" w:hAnsi="Arial" w:cs="Arial"/>
          <w:sz w:val="20"/>
          <w:szCs w:val="19"/>
        </w:rPr>
        <w:t>and through joint activities with the local police</w:t>
      </w:r>
      <w:r w:rsidR="008329D1">
        <w:rPr>
          <w:rFonts w:ascii="Arial" w:hAnsi="Arial" w:cs="Arial"/>
          <w:sz w:val="20"/>
          <w:szCs w:val="19"/>
        </w:rPr>
        <w:t>.</w:t>
      </w:r>
    </w:p>
    <w:p w14:paraId="12AACDA2" w14:textId="77777777" w:rsidR="005848CA" w:rsidRPr="00F97AAA" w:rsidRDefault="005848CA" w:rsidP="00F97AAA">
      <w:pPr>
        <w:ind w:left="142"/>
        <w:rPr>
          <w:rFonts w:cs="Arial"/>
          <w:szCs w:val="20"/>
        </w:rPr>
      </w:pPr>
      <w:r w:rsidRPr="00F97AAA">
        <w:rPr>
          <w:rFonts w:cs="Arial"/>
          <w:szCs w:val="20"/>
        </w:rPr>
        <w:t xml:space="preserve">Table </w:t>
      </w:r>
      <w:r w:rsidR="000E6F21" w:rsidRPr="00F97AAA">
        <w:rPr>
          <w:rFonts w:cs="Arial"/>
          <w:szCs w:val="20"/>
        </w:rPr>
        <w:t>2.1 and Figures 2.1 and 2.2</w:t>
      </w:r>
      <w:r w:rsidRPr="00F97AAA">
        <w:rPr>
          <w:rFonts w:cs="Arial"/>
          <w:szCs w:val="20"/>
        </w:rPr>
        <w:t xml:space="preserve"> below describe the key activities and participants of the </w:t>
      </w:r>
      <w:proofErr w:type="spellStart"/>
      <w:r w:rsidR="0016093A">
        <w:rPr>
          <w:rFonts w:cs="Arial"/>
          <w:szCs w:val="20"/>
        </w:rPr>
        <w:t>Girringun</w:t>
      </w:r>
      <w:proofErr w:type="spellEnd"/>
      <w:r w:rsidR="0016093A">
        <w:rPr>
          <w:rFonts w:cs="Arial"/>
          <w:szCs w:val="20"/>
        </w:rPr>
        <w:t xml:space="preserve"> IPA and associated Indigenous ranger programme</w:t>
      </w:r>
      <w:r w:rsidRPr="00F97AAA">
        <w:rPr>
          <w:rFonts w:cs="Arial"/>
          <w:szCs w:val="20"/>
        </w:rPr>
        <w:t>.</w:t>
      </w:r>
    </w:p>
    <w:tbl>
      <w:tblPr>
        <w:tblW w:w="8761" w:type="dxa"/>
        <w:tblInd w:w="14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top w:w="57" w:type="dxa"/>
          <w:left w:w="113" w:type="dxa"/>
          <w:bottom w:w="57" w:type="dxa"/>
          <w:right w:w="113" w:type="dxa"/>
        </w:tblCellMar>
        <w:tblLook w:val="0000" w:firstRow="0" w:lastRow="0" w:firstColumn="0" w:lastColumn="0" w:noHBand="0" w:noVBand="0"/>
      </w:tblPr>
      <w:tblGrid>
        <w:gridCol w:w="2127"/>
        <w:gridCol w:w="4394"/>
        <w:gridCol w:w="2240"/>
      </w:tblGrid>
      <w:tr w:rsidR="00A91910" w:rsidRPr="00DD2FDD" w14:paraId="311615C1" w14:textId="77777777" w:rsidTr="00151C67">
        <w:trPr>
          <w:trHeight w:hRule="exact" w:val="1044"/>
          <w:tblHeader/>
        </w:trPr>
        <w:tc>
          <w:tcPr>
            <w:tcW w:w="2127" w:type="dxa"/>
            <w:shd w:val="clear" w:color="auto" w:fill="002D62" w:themeFill="text2"/>
            <w:tcMar>
              <w:top w:w="72" w:type="dxa"/>
              <w:left w:w="144" w:type="dxa"/>
              <w:bottom w:w="0" w:type="dxa"/>
              <w:right w:w="144" w:type="dxa"/>
            </w:tcMar>
            <w:vAlign w:val="center"/>
          </w:tcPr>
          <w:p w14:paraId="3D9F70EE" w14:textId="77777777" w:rsidR="00A91910" w:rsidRPr="001B02A6" w:rsidRDefault="00A91910" w:rsidP="00A91910">
            <w:pPr>
              <w:pStyle w:val="SVAtextArial"/>
              <w:spacing w:line="276" w:lineRule="auto"/>
              <w:rPr>
                <w:rFonts w:ascii="Arial" w:eastAsiaTheme="minorHAnsi" w:hAnsi="Arial" w:cs="Arial"/>
                <w:b/>
                <w:color w:val="FFFFFF" w:themeColor="background1"/>
                <w:spacing w:val="0"/>
                <w:szCs w:val="19"/>
                <w:lang w:val="en-AU"/>
              </w:rPr>
            </w:pPr>
            <w:r w:rsidRPr="001B02A6">
              <w:rPr>
                <w:rFonts w:ascii="Arial" w:eastAsiaTheme="minorHAnsi" w:hAnsi="Arial" w:cs="Arial"/>
                <w:b/>
                <w:color w:val="FFFFFF" w:themeColor="background1"/>
                <w:spacing w:val="0"/>
                <w:szCs w:val="19"/>
                <w:lang w:val="en-AU"/>
              </w:rPr>
              <w:t xml:space="preserve">Activities </w:t>
            </w:r>
          </w:p>
        </w:tc>
        <w:tc>
          <w:tcPr>
            <w:tcW w:w="4394" w:type="dxa"/>
            <w:shd w:val="clear" w:color="auto" w:fill="002D62" w:themeFill="text2"/>
            <w:tcMar>
              <w:top w:w="72" w:type="dxa"/>
              <w:left w:w="144" w:type="dxa"/>
              <w:bottom w:w="0" w:type="dxa"/>
              <w:right w:w="144" w:type="dxa"/>
            </w:tcMar>
            <w:vAlign w:val="center"/>
          </w:tcPr>
          <w:p w14:paraId="28BC3354" w14:textId="77777777" w:rsidR="00A91910" w:rsidRPr="001B02A6" w:rsidRDefault="00A91910" w:rsidP="00052A98">
            <w:pPr>
              <w:pStyle w:val="SVAtextArial"/>
              <w:spacing w:line="276" w:lineRule="auto"/>
              <w:rPr>
                <w:rFonts w:ascii="Arial" w:eastAsiaTheme="minorHAnsi" w:hAnsi="Arial" w:cs="Arial"/>
                <w:b/>
                <w:color w:val="FFFFFF" w:themeColor="background1"/>
                <w:spacing w:val="0"/>
                <w:szCs w:val="19"/>
                <w:lang w:val="en-AU"/>
              </w:rPr>
            </w:pPr>
            <w:r w:rsidRPr="001B02A6">
              <w:rPr>
                <w:rFonts w:ascii="Arial" w:eastAsiaTheme="minorHAnsi" w:hAnsi="Arial" w:cs="Arial"/>
                <w:b/>
                <w:color w:val="FFFFFF" w:themeColor="background1"/>
                <w:spacing w:val="0"/>
                <w:szCs w:val="19"/>
                <w:lang w:val="en-AU"/>
              </w:rPr>
              <w:t>Description</w:t>
            </w:r>
          </w:p>
        </w:tc>
        <w:tc>
          <w:tcPr>
            <w:tcW w:w="2240" w:type="dxa"/>
            <w:shd w:val="clear" w:color="auto" w:fill="002D62" w:themeFill="text2"/>
            <w:vAlign w:val="center"/>
          </w:tcPr>
          <w:p w14:paraId="5709E153" w14:textId="20B45E1A" w:rsidR="00A91910" w:rsidRPr="001B02A6" w:rsidRDefault="00A91910" w:rsidP="006E7A6E">
            <w:pPr>
              <w:pStyle w:val="SVAtextArial"/>
              <w:spacing w:line="276" w:lineRule="auto"/>
              <w:rPr>
                <w:rFonts w:ascii="Arial" w:eastAsiaTheme="minorHAnsi" w:hAnsi="Arial" w:cs="Arial"/>
                <w:b/>
                <w:color w:val="FFFFFF" w:themeColor="background1"/>
                <w:spacing w:val="0"/>
                <w:szCs w:val="19"/>
                <w:lang w:val="en-AU"/>
              </w:rPr>
            </w:pPr>
            <w:r w:rsidRPr="001B02A6">
              <w:rPr>
                <w:rFonts w:ascii="Arial" w:eastAsiaTheme="minorHAnsi" w:hAnsi="Arial" w:cs="Arial"/>
                <w:b/>
                <w:color w:val="FFFFFF" w:themeColor="background1"/>
                <w:spacing w:val="0"/>
                <w:szCs w:val="19"/>
                <w:lang w:val="en-AU"/>
              </w:rPr>
              <w:t xml:space="preserve">Participants </w:t>
            </w:r>
            <w:r w:rsidR="00191E0D" w:rsidRPr="001B02A6">
              <w:rPr>
                <w:rFonts w:ascii="Arial" w:eastAsiaTheme="minorHAnsi" w:hAnsi="Arial" w:cs="Arial"/>
                <w:b/>
                <w:color w:val="FFFFFF" w:themeColor="background1"/>
                <w:spacing w:val="0"/>
                <w:szCs w:val="19"/>
                <w:lang w:val="en-AU"/>
              </w:rPr>
              <w:t xml:space="preserve">and </w:t>
            </w:r>
            <w:r w:rsidR="006E7A6E" w:rsidRPr="001B02A6">
              <w:rPr>
                <w:rFonts w:ascii="Arial" w:eastAsiaTheme="minorHAnsi" w:hAnsi="Arial" w:cs="Arial"/>
                <w:b/>
                <w:color w:val="FFFFFF" w:themeColor="background1"/>
                <w:spacing w:val="0"/>
                <w:szCs w:val="19"/>
                <w:lang w:val="en-AU"/>
              </w:rPr>
              <w:t>key details</w:t>
            </w:r>
            <w:r w:rsidR="00191E0D" w:rsidRPr="001B02A6">
              <w:rPr>
                <w:rFonts w:ascii="Arial" w:eastAsiaTheme="minorHAnsi" w:hAnsi="Arial" w:cs="Arial"/>
                <w:b/>
                <w:color w:val="FFFFFF" w:themeColor="background1"/>
                <w:spacing w:val="0"/>
                <w:szCs w:val="19"/>
                <w:lang w:val="en-AU"/>
              </w:rPr>
              <w:t xml:space="preserve"> </w:t>
            </w:r>
            <w:r w:rsidRPr="001B02A6">
              <w:rPr>
                <w:rFonts w:ascii="Arial" w:eastAsiaTheme="minorHAnsi" w:hAnsi="Arial" w:cs="Arial"/>
                <w:b/>
                <w:color w:val="FFFFFF" w:themeColor="background1"/>
                <w:spacing w:val="0"/>
                <w:szCs w:val="19"/>
                <w:lang w:val="en-AU"/>
              </w:rPr>
              <w:t>(</w:t>
            </w:r>
            <w:r w:rsidR="00A06756" w:rsidRPr="001B02A6">
              <w:rPr>
                <w:rFonts w:ascii="Arial" w:eastAsiaTheme="minorHAnsi" w:hAnsi="Arial" w:cs="Arial"/>
                <w:b/>
                <w:color w:val="FFFFFF" w:themeColor="background1"/>
                <w:spacing w:val="0"/>
                <w:szCs w:val="19"/>
                <w:lang w:val="en-AU"/>
              </w:rPr>
              <w:t>FY</w:t>
            </w:r>
            <w:r w:rsidR="005B0F44">
              <w:rPr>
                <w:rFonts w:ascii="Arial" w:eastAsiaTheme="minorHAnsi" w:hAnsi="Arial" w:cs="Arial"/>
                <w:b/>
                <w:color w:val="FFFFFF" w:themeColor="background1"/>
                <w:spacing w:val="0"/>
                <w:szCs w:val="19"/>
                <w:lang w:val="en-AU"/>
              </w:rPr>
              <w:t>10</w:t>
            </w:r>
            <w:r w:rsidR="00A06756" w:rsidRPr="001B02A6">
              <w:rPr>
                <w:rFonts w:ascii="Arial" w:eastAsiaTheme="minorHAnsi" w:hAnsi="Arial" w:cs="Arial"/>
                <w:b/>
                <w:color w:val="FFFFFF" w:themeColor="background1"/>
                <w:spacing w:val="0"/>
                <w:szCs w:val="19"/>
                <w:lang w:val="en-AU"/>
              </w:rPr>
              <w:t>-15</w:t>
            </w:r>
            <w:r w:rsidRPr="001B02A6">
              <w:rPr>
                <w:rFonts w:ascii="Arial" w:eastAsiaTheme="minorHAnsi" w:hAnsi="Arial" w:cs="Arial"/>
                <w:b/>
                <w:color w:val="FFFFFF" w:themeColor="background1"/>
                <w:spacing w:val="0"/>
                <w:szCs w:val="19"/>
                <w:lang w:val="en-AU"/>
              </w:rPr>
              <w:t>)</w:t>
            </w:r>
          </w:p>
        </w:tc>
      </w:tr>
      <w:tr w:rsidR="00A91910" w:rsidRPr="00DD2FDD" w14:paraId="513B61A2" w14:textId="77777777" w:rsidTr="00151C67">
        <w:trPr>
          <w:trHeight w:val="414"/>
        </w:trPr>
        <w:tc>
          <w:tcPr>
            <w:tcW w:w="2127" w:type="dxa"/>
            <w:shd w:val="clear" w:color="auto" w:fill="F2F2F2" w:themeFill="background1" w:themeFillShade="F2"/>
            <w:tcMar>
              <w:bottom w:w="0" w:type="dxa"/>
            </w:tcMar>
            <w:vAlign w:val="center"/>
          </w:tcPr>
          <w:p w14:paraId="374D5678" w14:textId="77777777" w:rsidR="00A91910" w:rsidRPr="001B02A6" w:rsidRDefault="00527ECB" w:rsidP="00052A98">
            <w:pPr>
              <w:spacing w:after="0"/>
              <w:rPr>
                <w:rFonts w:cs="Arial"/>
                <w:b/>
                <w:bCs/>
                <w:color w:val="000000"/>
                <w:sz w:val="19"/>
                <w:szCs w:val="19"/>
              </w:rPr>
            </w:pPr>
            <w:r>
              <w:rPr>
                <w:rFonts w:cs="Arial"/>
                <w:b/>
                <w:bCs/>
                <w:color w:val="000000"/>
                <w:sz w:val="19"/>
                <w:szCs w:val="19"/>
              </w:rPr>
              <w:t>Ranger</w:t>
            </w:r>
            <w:r w:rsidR="00E35FCA">
              <w:rPr>
                <w:rFonts w:cs="Arial"/>
                <w:b/>
                <w:bCs/>
                <w:color w:val="000000"/>
                <w:sz w:val="19"/>
                <w:szCs w:val="19"/>
              </w:rPr>
              <w:t xml:space="preserve"> work </w:t>
            </w:r>
          </w:p>
          <w:p w14:paraId="2CFB0CC4" w14:textId="77777777" w:rsidR="00A91910" w:rsidRPr="001B02A6" w:rsidRDefault="00A91910" w:rsidP="00A06756">
            <w:pPr>
              <w:spacing w:after="0"/>
              <w:rPr>
                <w:rFonts w:cs="Arial"/>
                <w:b/>
                <w:bCs/>
                <w:color w:val="000000"/>
                <w:sz w:val="19"/>
                <w:szCs w:val="19"/>
              </w:rPr>
            </w:pPr>
          </w:p>
        </w:tc>
        <w:tc>
          <w:tcPr>
            <w:tcW w:w="4394" w:type="dxa"/>
            <w:shd w:val="clear" w:color="auto" w:fill="F2F2F2" w:themeFill="background1" w:themeFillShade="F2"/>
            <w:tcMar>
              <w:top w:w="28" w:type="dxa"/>
              <w:left w:w="144" w:type="dxa"/>
              <w:bottom w:w="6" w:type="dxa"/>
              <w:right w:w="144" w:type="dxa"/>
            </w:tcMar>
            <w:vAlign w:val="center"/>
          </w:tcPr>
          <w:p w14:paraId="36258682" w14:textId="77777777" w:rsidR="00E35FCA" w:rsidRDefault="00E35FCA" w:rsidP="00E35FCA">
            <w:pPr>
              <w:spacing w:after="0"/>
              <w:rPr>
                <w:rFonts w:cs="Arial"/>
                <w:color w:val="000000"/>
                <w:sz w:val="19"/>
                <w:szCs w:val="19"/>
              </w:rPr>
            </w:pPr>
          </w:p>
          <w:p w14:paraId="58A5F1C2" w14:textId="7C40B848" w:rsidR="006A1E32" w:rsidRPr="001A3634" w:rsidRDefault="00A91910" w:rsidP="006A1E32">
            <w:pPr>
              <w:spacing w:after="0"/>
              <w:rPr>
                <w:rFonts w:cs="Arial"/>
                <w:color w:val="000000" w:themeColor="text1"/>
                <w:sz w:val="19"/>
                <w:szCs w:val="19"/>
              </w:rPr>
            </w:pPr>
            <w:r w:rsidRPr="001A3634">
              <w:rPr>
                <w:rFonts w:cs="Arial"/>
                <w:color w:val="000000" w:themeColor="text1"/>
                <w:sz w:val="19"/>
                <w:szCs w:val="19"/>
              </w:rPr>
              <w:t xml:space="preserve">Provides employment and training for older and younger </w:t>
            </w:r>
            <w:r w:rsidR="00527ECB" w:rsidRPr="001A3634">
              <w:rPr>
                <w:rFonts w:cs="Arial"/>
                <w:color w:val="000000" w:themeColor="text1"/>
                <w:sz w:val="19"/>
                <w:szCs w:val="19"/>
              </w:rPr>
              <w:t>Indigenous men and women</w:t>
            </w:r>
            <w:r w:rsidR="004A4334" w:rsidRPr="001A3634">
              <w:rPr>
                <w:rFonts w:cs="Arial"/>
                <w:color w:val="000000" w:themeColor="text1"/>
                <w:sz w:val="19"/>
                <w:szCs w:val="19"/>
              </w:rPr>
              <w:t xml:space="preserve"> within the </w:t>
            </w:r>
            <w:proofErr w:type="spellStart"/>
            <w:r w:rsidR="004A4334" w:rsidRPr="001A3634">
              <w:rPr>
                <w:rFonts w:cs="Arial"/>
                <w:color w:val="000000" w:themeColor="text1"/>
                <w:sz w:val="19"/>
                <w:szCs w:val="19"/>
              </w:rPr>
              <w:t>Girringun</w:t>
            </w:r>
            <w:proofErr w:type="spellEnd"/>
            <w:r w:rsidR="004A4334" w:rsidRPr="001A3634">
              <w:rPr>
                <w:rFonts w:cs="Arial"/>
                <w:color w:val="000000" w:themeColor="text1"/>
                <w:sz w:val="19"/>
                <w:szCs w:val="19"/>
              </w:rPr>
              <w:t xml:space="preserve"> IPA</w:t>
            </w:r>
            <w:r w:rsidR="00857A68" w:rsidRPr="001A3634">
              <w:rPr>
                <w:rFonts w:cs="Arial"/>
                <w:color w:val="000000" w:themeColor="text1"/>
                <w:sz w:val="19"/>
                <w:szCs w:val="19"/>
              </w:rPr>
              <w:t xml:space="preserve"> </w:t>
            </w:r>
            <w:r w:rsidRPr="001A3634">
              <w:rPr>
                <w:rFonts w:cs="Arial"/>
                <w:color w:val="000000" w:themeColor="text1"/>
                <w:sz w:val="19"/>
                <w:szCs w:val="19"/>
              </w:rPr>
              <w:t xml:space="preserve">as </w:t>
            </w:r>
            <w:r w:rsidR="00134F1F" w:rsidRPr="001A3634">
              <w:rPr>
                <w:rFonts w:cs="Arial"/>
                <w:color w:val="000000" w:themeColor="text1"/>
                <w:sz w:val="19"/>
                <w:szCs w:val="19"/>
              </w:rPr>
              <w:t>Rangers</w:t>
            </w:r>
            <w:r w:rsidRPr="001A3634">
              <w:rPr>
                <w:rFonts w:cs="Arial"/>
                <w:color w:val="000000" w:themeColor="text1"/>
                <w:sz w:val="19"/>
                <w:szCs w:val="19"/>
              </w:rPr>
              <w:t xml:space="preserve"> fulfilling standard </w:t>
            </w:r>
            <w:r w:rsidR="00134F1F" w:rsidRPr="001A3634">
              <w:rPr>
                <w:rFonts w:cs="Arial"/>
                <w:color w:val="000000" w:themeColor="text1"/>
                <w:sz w:val="19"/>
                <w:szCs w:val="19"/>
              </w:rPr>
              <w:t>Ranger</w:t>
            </w:r>
            <w:r w:rsidRPr="001A3634">
              <w:rPr>
                <w:rFonts w:cs="Arial"/>
                <w:color w:val="000000" w:themeColor="text1"/>
                <w:sz w:val="19"/>
                <w:szCs w:val="19"/>
              </w:rPr>
              <w:t xml:space="preserve"> responsibilities to manage the</w:t>
            </w:r>
            <w:r w:rsidR="00527ECB" w:rsidRPr="001A3634">
              <w:rPr>
                <w:rFonts w:cs="Arial"/>
                <w:color w:val="000000" w:themeColor="text1"/>
                <w:sz w:val="19"/>
                <w:szCs w:val="19"/>
              </w:rPr>
              <w:t xml:space="preserve"> land and sea</w:t>
            </w:r>
            <w:r w:rsidRPr="001A3634">
              <w:rPr>
                <w:rFonts w:cs="Arial"/>
                <w:color w:val="000000" w:themeColor="text1"/>
                <w:sz w:val="19"/>
                <w:szCs w:val="19"/>
              </w:rPr>
              <w:t xml:space="preserve"> environment (e.g.</w:t>
            </w:r>
            <w:r w:rsidR="00374D2A" w:rsidRPr="001A3634">
              <w:rPr>
                <w:rFonts w:cs="Arial"/>
                <w:color w:val="000000" w:themeColor="text1"/>
                <w:sz w:val="19"/>
                <w:szCs w:val="19"/>
              </w:rPr>
              <w:t xml:space="preserve"> threatened and</w:t>
            </w:r>
            <w:r w:rsidRPr="001A3634">
              <w:rPr>
                <w:rFonts w:cs="Arial"/>
                <w:color w:val="000000" w:themeColor="text1"/>
                <w:sz w:val="19"/>
                <w:szCs w:val="19"/>
              </w:rPr>
              <w:t xml:space="preserve"> </w:t>
            </w:r>
            <w:r w:rsidR="00374D2A" w:rsidRPr="001A3634">
              <w:rPr>
                <w:rFonts w:cs="Arial"/>
                <w:color w:val="000000" w:themeColor="text1"/>
                <w:sz w:val="19"/>
                <w:szCs w:val="19"/>
              </w:rPr>
              <w:t>invasive species management and monitoring</w:t>
            </w:r>
            <w:r w:rsidR="0005260D" w:rsidRPr="001A3634">
              <w:rPr>
                <w:rFonts w:cs="Arial"/>
                <w:color w:val="000000" w:themeColor="text1"/>
                <w:sz w:val="19"/>
                <w:szCs w:val="19"/>
              </w:rPr>
              <w:t xml:space="preserve">, feral animal and weed control, </w:t>
            </w:r>
            <w:r w:rsidRPr="001A3634">
              <w:rPr>
                <w:rFonts w:cs="Arial"/>
                <w:color w:val="000000" w:themeColor="text1"/>
                <w:sz w:val="19"/>
                <w:szCs w:val="19"/>
              </w:rPr>
              <w:t>fire management,</w:t>
            </w:r>
            <w:r w:rsidR="0005260D" w:rsidRPr="001A3634">
              <w:rPr>
                <w:rFonts w:cs="Arial"/>
                <w:color w:val="000000" w:themeColor="text1"/>
                <w:sz w:val="19"/>
                <w:szCs w:val="19"/>
              </w:rPr>
              <w:t xml:space="preserve"> cultural site ma</w:t>
            </w:r>
            <w:r w:rsidR="006A1E32" w:rsidRPr="001A3634">
              <w:rPr>
                <w:rFonts w:cs="Arial"/>
                <w:color w:val="000000" w:themeColor="text1"/>
                <w:sz w:val="19"/>
                <w:szCs w:val="19"/>
              </w:rPr>
              <w:t>intenance, public area</w:t>
            </w:r>
            <w:r w:rsidR="0005260D" w:rsidRPr="001A3634">
              <w:rPr>
                <w:rFonts w:cs="Arial"/>
                <w:color w:val="000000" w:themeColor="text1"/>
                <w:sz w:val="19"/>
                <w:szCs w:val="19"/>
              </w:rPr>
              <w:t xml:space="preserve"> m</w:t>
            </w:r>
            <w:r w:rsidR="006A1E32" w:rsidRPr="001A3634">
              <w:rPr>
                <w:rFonts w:cs="Arial"/>
                <w:color w:val="000000" w:themeColor="text1"/>
                <w:sz w:val="19"/>
                <w:szCs w:val="19"/>
              </w:rPr>
              <w:t>aintenance and research, monitoring and data collection</w:t>
            </w:r>
            <w:r w:rsidR="0005260D" w:rsidRPr="001A3634">
              <w:rPr>
                <w:rFonts w:cs="Arial"/>
                <w:color w:val="000000" w:themeColor="text1"/>
                <w:sz w:val="19"/>
                <w:szCs w:val="19"/>
              </w:rPr>
              <w:t xml:space="preserve">) </w:t>
            </w:r>
            <w:r w:rsidRPr="001A3634">
              <w:rPr>
                <w:rFonts w:cs="Arial"/>
                <w:color w:val="000000" w:themeColor="text1"/>
                <w:sz w:val="19"/>
                <w:szCs w:val="19"/>
              </w:rPr>
              <w:t xml:space="preserve">but also to </w:t>
            </w:r>
            <w:r w:rsidR="00191E0D" w:rsidRPr="001A3634">
              <w:rPr>
                <w:rFonts w:cs="Arial"/>
                <w:color w:val="000000" w:themeColor="text1"/>
                <w:sz w:val="19"/>
                <w:szCs w:val="19"/>
              </w:rPr>
              <w:t xml:space="preserve">support </w:t>
            </w:r>
            <w:r w:rsidR="004A4334" w:rsidRPr="001A3634">
              <w:rPr>
                <w:rFonts w:cs="Arial"/>
                <w:color w:val="000000" w:themeColor="text1"/>
                <w:sz w:val="19"/>
                <w:szCs w:val="19"/>
              </w:rPr>
              <w:t xml:space="preserve">traditional owners of land </w:t>
            </w:r>
            <w:r w:rsidR="00144B60" w:rsidRPr="001A3634">
              <w:rPr>
                <w:rFonts w:cs="Arial"/>
                <w:color w:val="000000" w:themeColor="text1"/>
                <w:sz w:val="19"/>
                <w:szCs w:val="19"/>
              </w:rPr>
              <w:t xml:space="preserve">and sea </w:t>
            </w:r>
            <w:r w:rsidR="004A4334" w:rsidRPr="001A3634">
              <w:rPr>
                <w:rFonts w:cs="Arial"/>
                <w:color w:val="000000" w:themeColor="text1"/>
                <w:sz w:val="19"/>
                <w:szCs w:val="19"/>
              </w:rPr>
              <w:t xml:space="preserve">within the </w:t>
            </w:r>
            <w:proofErr w:type="spellStart"/>
            <w:r w:rsidR="004A4334" w:rsidRPr="001A3634">
              <w:rPr>
                <w:rFonts w:cs="Arial"/>
                <w:color w:val="000000" w:themeColor="text1"/>
                <w:sz w:val="19"/>
                <w:szCs w:val="19"/>
              </w:rPr>
              <w:t>Girringun</w:t>
            </w:r>
            <w:proofErr w:type="spellEnd"/>
            <w:r w:rsidR="004A4334" w:rsidRPr="001A3634">
              <w:rPr>
                <w:rFonts w:cs="Arial"/>
                <w:color w:val="000000" w:themeColor="text1"/>
                <w:sz w:val="19"/>
                <w:szCs w:val="19"/>
              </w:rPr>
              <w:t xml:space="preserve"> IPA</w:t>
            </w:r>
            <w:r w:rsidRPr="001A3634">
              <w:rPr>
                <w:rFonts w:cs="Arial"/>
                <w:color w:val="000000" w:themeColor="text1"/>
                <w:sz w:val="19"/>
                <w:szCs w:val="19"/>
              </w:rPr>
              <w:t xml:space="preserve"> to take ownership of the natural and </w:t>
            </w:r>
            <w:r w:rsidR="00144B60" w:rsidRPr="001A3634">
              <w:rPr>
                <w:rFonts w:cs="Arial"/>
                <w:color w:val="000000" w:themeColor="text1"/>
                <w:sz w:val="19"/>
                <w:szCs w:val="19"/>
              </w:rPr>
              <w:t xml:space="preserve">cultural </w:t>
            </w:r>
            <w:r w:rsidRPr="001A3634">
              <w:rPr>
                <w:rFonts w:cs="Arial"/>
                <w:color w:val="000000" w:themeColor="text1"/>
                <w:sz w:val="19"/>
                <w:szCs w:val="19"/>
              </w:rPr>
              <w:t>heritage management of their country.</w:t>
            </w:r>
            <w:r w:rsidR="00191E0D" w:rsidRPr="001A3634">
              <w:rPr>
                <w:rFonts w:cs="Arial"/>
                <w:color w:val="000000" w:themeColor="text1"/>
                <w:sz w:val="19"/>
                <w:szCs w:val="19"/>
              </w:rPr>
              <w:t xml:space="preserve"> </w:t>
            </w:r>
            <w:r w:rsidR="006A1E32" w:rsidRPr="001A3634">
              <w:rPr>
                <w:rFonts w:cs="Arial"/>
                <w:color w:val="000000" w:themeColor="text1"/>
                <w:sz w:val="19"/>
                <w:szCs w:val="19"/>
              </w:rPr>
              <w:t xml:space="preserve">All work is done under a co-management arrangement with Government </w:t>
            </w:r>
            <w:r w:rsidR="00144B60" w:rsidRPr="001A3634">
              <w:rPr>
                <w:rFonts w:cs="Arial"/>
                <w:color w:val="000000" w:themeColor="text1"/>
                <w:sz w:val="19"/>
                <w:szCs w:val="19"/>
              </w:rPr>
              <w:t xml:space="preserve">and non-government partners </w:t>
            </w:r>
            <w:r w:rsidR="006A1E32" w:rsidRPr="001A3634">
              <w:rPr>
                <w:rFonts w:cs="Arial"/>
                <w:color w:val="000000" w:themeColor="text1"/>
                <w:sz w:val="19"/>
                <w:szCs w:val="19"/>
              </w:rPr>
              <w:t>(</w:t>
            </w:r>
            <w:r w:rsidR="00CF266A">
              <w:rPr>
                <w:rFonts w:cs="Arial"/>
                <w:color w:val="000000" w:themeColor="text1"/>
                <w:sz w:val="19"/>
                <w:szCs w:val="19"/>
              </w:rPr>
              <w:t>including Q</w:t>
            </w:r>
            <w:r w:rsidR="00776652">
              <w:rPr>
                <w:rFonts w:cs="Arial"/>
                <w:color w:val="000000" w:themeColor="text1"/>
                <w:sz w:val="19"/>
                <w:szCs w:val="19"/>
              </w:rPr>
              <w:t>ld</w:t>
            </w:r>
            <w:r w:rsidR="00CF266A">
              <w:rPr>
                <w:rFonts w:cs="Arial"/>
                <w:color w:val="000000" w:themeColor="text1"/>
                <w:sz w:val="19"/>
                <w:szCs w:val="19"/>
              </w:rPr>
              <w:t xml:space="preserve"> Parks, Mar</w:t>
            </w:r>
            <w:r w:rsidR="006A1E32" w:rsidRPr="001A3634">
              <w:rPr>
                <w:rFonts w:cs="Arial"/>
                <w:color w:val="000000" w:themeColor="text1"/>
                <w:sz w:val="19"/>
                <w:szCs w:val="19"/>
              </w:rPr>
              <w:t>ine Parks, Fisheries Queensland),</w:t>
            </w:r>
            <w:r w:rsidR="00144B60" w:rsidRPr="001A3634">
              <w:rPr>
                <w:rFonts w:cs="Arial"/>
                <w:color w:val="000000" w:themeColor="text1"/>
                <w:sz w:val="19"/>
                <w:szCs w:val="19"/>
              </w:rPr>
              <w:t xml:space="preserve"> GBRMPA, WTMA, Regional NRM Bodies,</w:t>
            </w:r>
            <w:r w:rsidR="006A1E32" w:rsidRPr="001A3634">
              <w:rPr>
                <w:rFonts w:cs="Arial"/>
                <w:color w:val="000000" w:themeColor="text1"/>
                <w:sz w:val="19"/>
                <w:szCs w:val="19"/>
              </w:rPr>
              <w:t xml:space="preserve"> NGO partners, Research partners and others</w:t>
            </w:r>
          </w:p>
          <w:p w14:paraId="713872B8" w14:textId="77777777" w:rsidR="00527ECB" w:rsidRPr="001B02A6" w:rsidRDefault="00527ECB" w:rsidP="000D6DD4">
            <w:pPr>
              <w:spacing w:after="0"/>
              <w:rPr>
                <w:rFonts w:cs="Arial"/>
                <w:color w:val="000000"/>
                <w:sz w:val="19"/>
                <w:szCs w:val="19"/>
              </w:rPr>
            </w:pPr>
          </w:p>
        </w:tc>
        <w:tc>
          <w:tcPr>
            <w:tcW w:w="2240" w:type="dxa"/>
            <w:shd w:val="clear" w:color="auto" w:fill="F2F2F2" w:themeFill="background1" w:themeFillShade="F2"/>
            <w:vAlign w:val="center"/>
          </w:tcPr>
          <w:p w14:paraId="1D95F57B" w14:textId="77777777" w:rsidR="000D6DD4" w:rsidRPr="002D2E8D" w:rsidRDefault="006A1E32" w:rsidP="005C2BA8">
            <w:pPr>
              <w:pStyle w:val="ListParagraph"/>
              <w:numPr>
                <w:ilvl w:val="0"/>
                <w:numId w:val="13"/>
              </w:numPr>
              <w:spacing w:after="0"/>
              <w:rPr>
                <w:rFonts w:ascii="Arial" w:hAnsi="Arial" w:cs="Arial"/>
                <w:color w:val="000000"/>
                <w:sz w:val="19"/>
                <w:szCs w:val="19"/>
              </w:rPr>
            </w:pPr>
            <w:r w:rsidRPr="002D2E8D">
              <w:rPr>
                <w:rFonts w:ascii="Arial" w:hAnsi="Arial" w:cs="Arial"/>
                <w:color w:val="000000"/>
                <w:sz w:val="19"/>
                <w:szCs w:val="19"/>
              </w:rPr>
              <w:t>91</w:t>
            </w:r>
            <w:r w:rsidR="00A91910" w:rsidRPr="002D2E8D">
              <w:rPr>
                <w:rFonts w:ascii="Arial" w:hAnsi="Arial" w:cs="Arial"/>
                <w:color w:val="000000"/>
                <w:sz w:val="19"/>
                <w:szCs w:val="19"/>
              </w:rPr>
              <w:t xml:space="preserve"> people employed as </w:t>
            </w:r>
            <w:r w:rsidR="00134F1F" w:rsidRPr="002D2E8D">
              <w:rPr>
                <w:rFonts w:ascii="Arial" w:hAnsi="Arial" w:cs="Arial"/>
                <w:color w:val="000000"/>
                <w:sz w:val="19"/>
                <w:szCs w:val="19"/>
              </w:rPr>
              <w:t>Rangers</w:t>
            </w:r>
            <w:r w:rsidR="00A91910" w:rsidRPr="002D2E8D">
              <w:rPr>
                <w:rFonts w:ascii="Arial" w:hAnsi="Arial" w:cs="Arial"/>
                <w:color w:val="000000"/>
                <w:sz w:val="19"/>
                <w:szCs w:val="19"/>
              </w:rPr>
              <w:t xml:space="preserve"> </w:t>
            </w:r>
            <w:r w:rsidR="000D6DD4" w:rsidRPr="002D2E8D">
              <w:rPr>
                <w:rFonts w:ascii="Arial" w:hAnsi="Arial" w:cs="Arial"/>
                <w:color w:val="000000"/>
                <w:sz w:val="19"/>
                <w:szCs w:val="19"/>
              </w:rPr>
              <w:t xml:space="preserve">(approximately </w:t>
            </w:r>
            <w:r w:rsidR="002D2E8D" w:rsidRPr="002D2E8D">
              <w:rPr>
                <w:rFonts w:ascii="Arial" w:hAnsi="Arial" w:cs="Arial"/>
                <w:color w:val="000000"/>
                <w:sz w:val="19"/>
                <w:szCs w:val="19"/>
              </w:rPr>
              <w:t>65% men and 35</w:t>
            </w:r>
            <w:r w:rsidR="00191E0D" w:rsidRPr="002D2E8D">
              <w:rPr>
                <w:rFonts w:ascii="Arial" w:hAnsi="Arial" w:cs="Arial"/>
                <w:color w:val="000000"/>
                <w:sz w:val="19"/>
                <w:szCs w:val="19"/>
              </w:rPr>
              <w:t>% women)</w:t>
            </w:r>
          </w:p>
          <w:p w14:paraId="1CF7343F" w14:textId="77777777" w:rsidR="00E93057" w:rsidRDefault="000D6DD4" w:rsidP="005C2BA8">
            <w:pPr>
              <w:pStyle w:val="ListParagraph"/>
              <w:numPr>
                <w:ilvl w:val="0"/>
                <w:numId w:val="13"/>
              </w:numPr>
              <w:spacing w:after="0"/>
              <w:rPr>
                <w:rFonts w:ascii="Arial" w:hAnsi="Arial" w:cs="Arial"/>
                <w:color w:val="000000"/>
                <w:sz w:val="19"/>
                <w:szCs w:val="19"/>
              </w:rPr>
            </w:pPr>
            <w:r>
              <w:rPr>
                <w:rFonts w:ascii="Arial" w:hAnsi="Arial" w:cs="Arial"/>
                <w:color w:val="000000"/>
                <w:sz w:val="19"/>
                <w:szCs w:val="19"/>
              </w:rPr>
              <w:t xml:space="preserve">Rangers working </w:t>
            </w:r>
            <w:r w:rsidR="006A1E32">
              <w:rPr>
                <w:rFonts w:ascii="Arial" w:hAnsi="Arial" w:cs="Arial"/>
                <w:color w:val="000000"/>
                <w:sz w:val="19"/>
                <w:szCs w:val="19"/>
              </w:rPr>
              <w:t xml:space="preserve">across multi-tenure land within the IPA </w:t>
            </w:r>
          </w:p>
          <w:p w14:paraId="529C1014" w14:textId="77777777" w:rsidR="00A91910" w:rsidRPr="001B02A6" w:rsidRDefault="00356C6E" w:rsidP="00356C6E">
            <w:pPr>
              <w:pStyle w:val="ListParagraph"/>
              <w:numPr>
                <w:ilvl w:val="0"/>
                <w:numId w:val="13"/>
              </w:numPr>
              <w:spacing w:after="0"/>
              <w:rPr>
                <w:rFonts w:ascii="Arial" w:hAnsi="Arial" w:cs="Arial"/>
                <w:color w:val="000000"/>
                <w:sz w:val="19"/>
                <w:szCs w:val="19"/>
              </w:rPr>
            </w:pPr>
            <w:r w:rsidRPr="00356C6E">
              <w:rPr>
                <w:rFonts w:ascii="Arial" w:hAnsi="Arial" w:cs="Arial"/>
                <w:color w:val="000000"/>
                <w:sz w:val="19"/>
                <w:szCs w:val="19"/>
              </w:rPr>
              <w:t>133</w:t>
            </w:r>
            <w:r>
              <w:rPr>
                <w:rFonts w:ascii="Arial" w:hAnsi="Arial" w:cs="Arial"/>
                <w:color w:val="000000"/>
                <w:sz w:val="19"/>
                <w:szCs w:val="19"/>
              </w:rPr>
              <w:t>,600</w:t>
            </w:r>
            <w:r w:rsidR="00A91910" w:rsidRPr="001B02A6">
              <w:rPr>
                <w:rFonts w:ascii="Arial" w:hAnsi="Arial" w:cs="Arial"/>
                <w:color w:val="000000"/>
                <w:sz w:val="19"/>
                <w:szCs w:val="19"/>
              </w:rPr>
              <w:t xml:space="preserve"> </w:t>
            </w:r>
            <w:r w:rsidR="00134F1F">
              <w:rPr>
                <w:rFonts w:ascii="Arial" w:hAnsi="Arial" w:cs="Arial"/>
                <w:color w:val="000000"/>
                <w:sz w:val="19"/>
                <w:szCs w:val="19"/>
              </w:rPr>
              <w:t>Ranger</w:t>
            </w:r>
            <w:r w:rsidR="00A91910" w:rsidRPr="001B02A6">
              <w:rPr>
                <w:rFonts w:ascii="Arial" w:hAnsi="Arial" w:cs="Arial"/>
                <w:color w:val="000000"/>
                <w:sz w:val="19"/>
                <w:szCs w:val="19"/>
              </w:rPr>
              <w:t xml:space="preserve"> hours worked</w:t>
            </w:r>
          </w:p>
          <w:p w14:paraId="4821BC23" w14:textId="77777777" w:rsidR="00A91910" w:rsidRPr="001B02A6" w:rsidRDefault="00356C6E" w:rsidP="00A157F4">
            <w:pPr>
              <w:pStyle w:val="ListParagraph"/>
              <w:numPr>
                <w:ilvl w:val="0"/>
                <w:numId w:val="13"/>
              </w:numPr>
              <w:spacing w:after="0"/>
              <w:rPr>
                <w:rFonts w:ascii="Arial" w:hAnsi="Arial" w:cs="Arial"/>
                <w:color w:val="000000"/>
                <w:sz w:val="19"/>
                <w:szCs w:val="19"/>
              </w:rPr>
            </w:pPr>
            <w:r>
              <w:rPr>
                <w:rFonts w:ascii="Arial" w:hAnsi="Arial" w:cs="Arial"/>
                <w:color w:val="000000"/>
                <w:sz w:val="19"/>
                <w:szCs w:val="19"/>
              </w:rPr>
              <w:t>$3</w:t>
            </w:r>
            <w:r w:rsidR="00A157F4">
              <w:rPr>
                <w:rFonts w:ascii="Arial" w:hAnsi="Arial" w:cs="Arial"/>
                <w:color w:val="000000"/>
                <w:sz w:val="19"/>
                <w:szCs w:val="19"/>
              </w:rPr>
              <w:t>.2</w:t>
            </w:r>
            <w:r w:rsidR="001046AF">
              <w:rPr>
                <w:rFonts w:ascii="Arial" w:hAnsi="Arial" w:cs="Arial"/>
                <w:color w:val="000000"/>
                <w:sz w:val="19"/>
                <w:szCs w:val="19"/>
              </w:rPr>
              <w:t xml:space="preserve"> million</w:t>
            </w:r>
            <w:r w:rsidR="00A06756" w:rsidRPr="001B02A6">
              <w:rPr>
                <w:rFonts w:ascii="Arial" w:hAnsi="Arial" w:cs="Arial"/>
                <w:color w:val="000000"/>
                <w:sz w:val="19"/>
                <w:szCs w:val="19"/>
              </w:rPr>
              <w:t xml:space="preserve"> in salaries paid (gross)</w:t>
            </w:r>
          </w:p>
        </w:tc>
      </w:tr>
      <w:tr w:rsidR="00A91910" w:rsidRPr="00DD2FDD" w14:paraId="6AAFD6C4" w14:textId="77777777" w:rsidTr="00151C67">
        <w:trPr>
          <w:trHeight w:val="414"/>
        </w:trPr>
        <w:tc>
          <w:tcPr>
            <w:tcW w:w="2127" w:type="dxa"/>
            <w:shd w:val="clear" w:color="auto" w:fill="F2F2F2" w:themeFill="background1" w:themeFillShade="F2"/>
            <w:tcMar>
              <w:bottom w:w="0" w:type="dxa"/>
            </w:tcMar>
            <w:vAlign w:val="center"/>
          </w:tcPr>
          <w:p w14:paraId="6E1D524D" w14:textId="77777777" w:rsidR="00A91910" w:rsidRPr="001B02A6" w:rsidRDefault="00A06756" w:rsidP="00052A98">
            <w:pPr>
              <w:spacing w:after="0"/>
              <w:rPr>
                <w:rFonts w:cs="Arial"/>
                <w:b/>
                <w:bCs/>
                <w:color w:val="000000"/>
                <w:sz w:val="19"/>
                <w:szCs w:val="19"/>
              </w:rPr>
            </w:pPr>
            <w:r w:rsidRPr="001B02A6">
              <w:rPr>
                <w:rFonts w:cs="Arial"/>
                <w:b/>
                <w:bCs/>
                <w:color w:val="000000"/>
                <w:sz w:val="19"/>
                <w:szCs w:val="19"/>
              </w:rPr>
              <w:t>Culturally-focused activities linked to work undertaken on the IPA</w:t>
            </w:r>
            <w:r w:rsidR="0095151C" w:rsidRPr="001B02A6">
              <w:rPr>
                <w:rFonts w:cs="Arial"/>
                <w:b/>
                <w:bCs/>
                <w:color w:val="000000"/>
                <w:sz w:val="19"/>
                <w:szCs w:val="19"/>
              </w:rPr>
              <w:t xml:space="preserve"> </w:t>
            </w:r>
          </w:p>
        </w:tc>
        <w:tc>
          <w:tcPr>
            <w:tcW w:w="4394" w:type="dxa"/>
            <w:shd w:val="clear" w:color="auto" w:fill="F2F2F2" w:themeFill="background1" w:themeFillShade="F2"/>
            <w:tcMar>
              <w:top w:w="28" w:type="dxa"/>
              <w:left w:w="144" w:type="dxa"/>
              <w:bottom w:w="6" w:type="dxa"/>
              <w:right w:w="144" w:type="dxa"/>
            </w:tcMar>
            <w:vAlign w:val="center"/>
          </w:tcPr>
          <w:p w14:paraId="75EB34A1" w14:textId="77777777" w:rsidR="00A91910" w:rsidRPr="001B02A6" w:rsidRDefault="003B1FF7" w:rsidP="003B1FF7">
            <w:pPr>
              <w:spacing w:after="0"/>
              <w:rPr>
                <w:rFonts w:cs="Arial"/>
                <w:color w:val="000000"/>
                <w:sz w:val="19"/>
                <w:szCs w:val="19"/>
              </w:rPr>
            </w:pPr>
            <w:r>
              <w:rPr>
                <w:rFonts w:cs="Arial"/>
                <w:color w:val="000000"/>
                <w:sz w:val="19"/>
                <w:szCs w:val="19"/>
              </w:rPr>
              <w:t xml:space="preserve">Organised cultural activities take place on the country of the eight tribal groups within the </w:t>
            </w:r>
            <w:proofErr w:type="spellStart"/>
            <w:r>
              <w:rPr>
                <w:rFonts w:cs="Arial"/>
                <w:color w:val="000000"/>
                <w:sz w:val="19"/>
                <w:szCs w:val="19"/>
              </w:rPr>
              <w:t>Girringun</w:t>
            </w:r>
            <w:proofErr w:type="spellEnd"/>
            <w:r>
              <w:rPr>
                <w:rFonts w:cs="Arial"/>
                <w:color w:val="000000"/>
                <w:sz w:val="19"/>
                <w:szCs w:val="19"/>
              </w:rPr>
              <w:t xml:space="preserve"> IPA. </w:t>
            </w:r>
            <w:r w:rsidR="000D6DD4">
              <w:rPr>
                <w:rFonts w:cs="Arial"/>
                <w:color w:val="000000"/>
                <w:sz w:val="19"/>
                <w:szCs w:val="19"/>
              </w:rPr>
              <w:t xml:space="preserve">These trips provide an </w:t>
            </w:r>
            <w:r w:rsidR="00A91910" w:rsidRPr="001B02A6">
              <w:rPr>
                <w:rFonts w:cs="Arial"/>
                <w:color w:val="000000"/>
                <w:sz w:val="19"/>
                <w:szCs w:val="19"/>
              </w:rPr>
              <w:t>opportunity for</w:t>
            </w:r>
            <w:r w:rsidR="000D6DD4">
              <w:rPr>
                <w:rFonts w:cs="Arial"/>
                <w:color w:val="000000"/>
                <w:sz w:val="19"/>
                <w:szCs w:val="19"/>
              </w:rPr>
              <w:t xml:space="preserve"> Rangers</w:t>
            </w:r>
            <w:r>
              <w:rPr>
                <w:rFonts w:cs="Arial"/>
                <w:color w:val="000000"/>
                <w:sz w:val="19"/>
                <w:szCs w:val="19"/>
              </w:rPr>
              <w:t xml:space="preserve"> and Community members</w:t>
            </w:r>
            <w:r w:rsidR="000D6DD4">
              <w:rPr>
                <w:rFonts w:cs="Arial"/>
                <w:color w:val="000000"/>
                <w:sz w:val="19"/>
                <w:szCs w:val="19"/>
              </w:rPr>
              <w:t xml:space="preserve"> </w:t>
            </w:r>
            <w:r w:rsidR="00A91910" w:rsidRPr="001B02A6">
              <w:rPr>
                <w:rFonts w:cs="Arial"/>
                <w:color w:val="000000"/>
                <w:sz w:val="19"/>
                <w:szCs w:val="19"/>
              </w:rPr>
              <w:t xml:space="preserve">to </w:t>
            </w:r>
            <w:r>
              <w:rPr>
                <w:rFonts w:cs="Arial"/>
                <w:color w:val="000000"/>
                <w:sz w:val="19"/>
                <w:szCs w:val="19"/>
              </w:rPr>
              <w:t>visit or return</w:t>
            </w:r>
            <w:r w:rsidR="00A91910" w:rsidRPr="001B02A6">
              <w:rPr>
                <w:rFonts w:cs="Arial"/>
                <w:color w:val="000000"/>
                <w:sz w:val="19"/>
                <w:szCs w:val="19"/>
              </w:rPr>
              <w:t xml:space="preserve"> to places of cultural or historical significance, having a profound effect on the individuals and facilitating important capture and transfer of knowledge to the younger generation and more broadly</w:t>
            </w:r>
            <w:r w:rsidR="00095ADE" w:rsidRPr="001B02A6">
              <w:rPr>
                <w:rFonts w:cs="Arial"/>
                <w:color w:val="000000"/>
                <w:sz w:val="19"/>
                <w:szCs w:val="19"/>
              </w:rPr>
              <w:t xml:space="preserve"> to the community.</w:t>
            </w:r>
          </w:p>
        </w:tc>
        <w:tc>
          <w:tcPr>
            <w:tcW w:w="2240" w:type="dxa"/>
            <w:shd w:val="clear" w:color="auto" w:fill="F2F2F2" w:themeFill="background1" w:themeFillShade="F2"/>
            <w:vAlign w:val="center"/>
          </w:tcPr>
          <w:p w14:paraId="5B4EEA9D" w14:textId="77777777" w:rsidR="00F25E10" w:rsidRDefault="006E7A6E" w:rsidP="000D6DD4">
            <w:pPr>
              <w:pStyle w:val="ListParagraph"/>
              <w:numPr>
                <w:ilvl w:val="0"/>
                <w:numId w:val="14"/>
              </w:numPr>
              <w:spacing w:after="0"/>
              <w:rPr>
                <w:rFonts w:ascii="Arial" w:hAnsi="Arial" w:cs="Arial"/>
                <w:color w:val="000000"/>
                <w:sz w:val="19"/>
                <w:szCs w:val="19"/>
              </w:rPr>
            </w:pPr>
            <w:r w:rsidRPr="001B02A6">
              <w:rPr>
                <w:rFonts w:ascii="Arial" w:hAnsi="Arial" w:cs="Arial"/>
                <w:color w:val="000000"/>
                <w:sz w:val="19"/>
                <w:szCs w:val="19"/>
              </w:rPr>
              <w:t>Approximately</w:t>
            </w:r>
            <w:r w:rsidR="000D6DD4">
              <w:rPr>
                <w:rFonts w:ascii="Arial" w:hAnsi="Arial" w:cs="Arial"/>
                <w:color w:val="000000"/>
                <w:sz w:val="19"/>
                <w:szCs w:val="19"/>
              </w:rPr>
              <w:t xml:space="preserve"> </w:t>
            </w:r>
            <w:r w:rsidR="00344AF6">
              <w:rPr>
                <w:rFonts w:ascii="Arial" w:hAnsi="Arial" w:cs="Arial"/>
                <w:color w:val="000000"/>
                <w:sz w:val="19"/>
                <w:szCs w:val="19"/>
              </w:rPr>
              <w:t xml:space="preserve">three major </w:t>
            </w:r>
            <w:r w:rsidR="000D6DD4">
              <w:rPr>
                <w:rFonts w:ascii="Arial" w:hAnsi="Arial" w:cs="Arial"/>
                <w:color w:val="000000"/>
                <w:sz w:val="19"/>
                <w:szCs w:val="19"/>
              </w:rPr>
              <w:t>organised</w:t>
            </w:r>
            <w:r w:rsidR="00F25E10">
              <w:rPr>
                <w:rFonts w:ascii="Arial" w:hAnsi="Arial" w:cs="Arial"/>
                <w:color w:val="000000"/>
                <w:sz w:val="19"/>
                <w:szCs w:val="19"/>
              </w:rPr>
              <w:t xml:space="preserve"> cultural experiences per year involving 10 Rangers, Community members and IPA co-ordinator </w:t>
            </w:r>
          </w:p>
          <w:p w14:paraId="7D8B790D" w14:textId="690F5055" w:rsidR="00C71A47" w:rsidRPr="001B02A6" w:rsidRDefault="006E7A6E" w:rsidP="005C2BA8">
            <w:pPr>
              <w:pStyle w:val="ListParagraph"/>
              <w:numPr>
                <w:ilvl w:val="0"/>
                <w:numId w:val="14"/>
              </w:numPr>
              <w:spacing w:after="0"/>
              <w:rPr>
                <w:rFonts w:ascii="Arial" w:hAnsi="Arial" w:cs="Arial"/>
                <w:color w:val="000000"/>
                <w:sz w:val="19"/>
                <w:szCs w:val="19"/>
              </w:rPr>
            </w:pPr>
            <w:r w:rsidRPr="001B02A6">
              <w:rPr>
                <w:rFonts w:ascii="Arial" w:hAnsi="Arial" w:cs="Arial"/>
                <w:color w:val="000000"/>
                <w:sz w:val="19"/>
                <w:szCs w:val="19"/>
              </w:rPr>
              <w:t>Nu</w:t>
            </w:r>
            <w:r w:rsidRPr="001A3634">
              <w:rPr>
                <w:rFonts w:ascii="Arial" w:hAnsi="Arial" w:cs="Arial"/>
                <w:color w:val="000000" w:themeColor="text1"/>
                <w:sz w:val="19"/>
                <w:szCs w:val="19"/>
              </w:rPr>
              <w:t xml:space="preserve">merous other </w:t>
            </w:r>
            <w:r w:rsidR="00144B60" w:rsidRPr="001A3634">
              <w:rPr>
                <w:rFonts w:ascii="Arial" w:hAnsi="Arial" w:cs="Arial"/>
                <w:color w:val="000000" w:themeColor="text1"/>
                <w:sz w:val="19"/>
                <w:szCs w:val="19"/>
              </w:rPr>
              <w:t xml:space="preserve">opportunistic </w:t>
            </w:r>
            <w:r w:rsidRPr="001A3634">
              <w:rPr>
                <w:rFonts w:ascii="Arial" w:hAnsi="Arial" w:cs="Arial"/>
                <w:color w:val="000000" w:themeColor="text1"/>
                <w:sz w:val="19"/>
                <w:szCs w:val="19"/>
              </w:rPr>
              <w:t xml:space="preserve">ad-hoc cultural activities  </w:t>
            </w:r>
          </w:p>
        </w:tc>
      </w:tr>
      <w:tr w:rsidR="00151C67" w:rsidRPr="00DD2FDD" w14:paraId="451EBAE8" w14:textId="77777777" w:rsidTr="00151C67">
        <w:trPr>
          <w:trHeight w:val="414"/>
        </w:trPr>
        <w:tc>
          <w:tcPr>
            <w:tcW w:w="2127" w:type="dxa"/>
            <w:shd w:val="clear" w:color="auto" w:fill="F2F2F2" w:themeFill="background1" w:themeFillShade="F2"/>
            <w:tcMar>
              <w:bottom w:w="0" w:type="dxa"/>
            </w:tcMar>
            <w:vAlign w:val="center"/>
          </w:tcPr>
          <w:p w14:paraId="76CEFE88" w14:textId="77777777" w:rsidR="00151C67" w:rsidRPr="00151C67" w:rsidRDefault="00151C67" w:rsidP="00052A98">
            <w:pPr>
              <w:spacing w:after="0"/>
              <w:rPr>
                <w:rFonts w:cs="Arial"/>
                <w:b/>
                <w:bCs/>
                <w:color w:val="000000"/>
                <w:sz w:val="19"/>
                <w:szCs w:val="19"/>
              </w:rPr>
            </w:pPr>
            <w:r w:rsidRPr="00151C67">
              <w:rPr>
                <w:rFonts w:cs="Arial"/>
                <w:b/>
                <w:bCs/>
                <w:color w:val="000000"/>
                <w:sz w:val="19"/>
                <w:szCs w:val="19"/>
              </w:rPr>
              <w:t>Biodiversity / nursery activities</w:t>
            </w:r>
          </w:p>
        </w:tc>
        <w:tc>
          <w:tcPr>
            <w:tcW w:w="4394" w:type="dxa"/>
            <w:shd w:val="clear" w:color="auto" w:fill="F2F2F2" w:themeFill="background1" w:themeFillShade="F2"/>
            <w:tcMar>
              <w:top w:w="28" w:type="dxa"/>
              <w:left w:w="144" w:type="dxa"/>
              <w:bottom w:w="6" w:type="dxa"/>
              <w:right w:w="144" w:type="dxa"/>
            </w:tcMar>
            <w:vAlign w:val="center"/>
          </w:tcPr>
          <w:p w14:paraId="7E07A5BB" w14:textId="77777777" w:rsidR="00151C67" w:rsidRDefault="00204664" w:rsidP="00204664">
            <w:pPr>
              <w:spacing w:after="0"/>
              <w:rPr>
                <w:rFonts w:cs="Arial"/>
                <w:color w:val="000000"/>
                <w:sz w:val="19"/>
                <w:szCs w:val="19"/>
              </w:rPr>
            </w:pPr>
            <w:r>
              <w:rPr>
                <w:rFonts w:cs="Arial"/>
                <w:color w:val="000000"/>
                <w:sz w:val="19"/>
                <w:szCs w:val="19"/>
              </w:rPr>
              <w:t xml:space="preserve">This work </w:t>
            </w:r>
            <w:r w:rsidR="00F25E10">
              <w:rPr>
                <w:rFonts w:cs="Arial"/>
                <w:color w:val="000000"/>
                <w:sz w:val="19"/>
                <w:szCs w:val="19"/>
              </w:rPr>
              <w:t xml:space="preserve">involves revegetation </w:t>
            </w:r>
            <w:r>
              <w:rPr>
                <w:rFonts w:cs="Arial"/>
                <w:color w:val="000000"/>
                <w:sz w:val="19"/>
                <w:szCs w:val="19"/>
              </w:rPr>
              <w:t xml:space="preserve">of areas </w:t>
            </w:r>
            <w:r w:rsidR="00F25E10">
              <w:rPr>
                <w:rFonts w:cs="Arial"/>
                <w:color w:val="000000"/>
                <w:sz w:val="19"/>
                <w:szCs w:val="19"/>
              </w:rPr>
              <w:t>damaged by natural disasters (such as cyclones) and the collection and propagation of local endemic plants, trees and</w:t>
            </w:r>
            <w:r>
              <w:rPr>
                <w:rFonts w:cs="Arial"/>
                <w:color w:val="000000"/>
                <w:sz w:val="19"/>
                <w:szCs w:val="19"/>
              </w:rPr>
              <w:t xml:space="preserve"> grasses for use in revegetation work. A nursery has been developed on site at the </w:t>
            </w:r>
            <w:proofErr w:type="spellStart"/>
            <w:r>
              <w:rPr>
                <w:rFonts w:cs="Arial"/>
                <w:color w:val="000000"/>
                <w:sz w:val="19"/>
                <w:szCs w:val="19"/>
              </w:rPr>
              <w:t>Girringun</w:t>
            </w:r>
            <w:proofErr w:type="spellEnd"/>
            <w:r>
              <w:rPr>
                <w:rFonts w:cs="Arial"/>
                <w:color w:val="000000"/>
                <w:sz w:val="19"/>
                <w:szCs w:val="19"/>
              </w:rPr>
              <w:t xml:space="preserve"> headquarters in Cardwell which grows plants required for revegetation work and for commercial sale to revegetation projects, landscapers and other nurseries</w:t>
            </w:r>
          </w:p>
        </w:tc>
        <w:tc>
          <w:tcPr>
            <w:tcW w:w="2240" w:type="dxa"/>
            <w:shd w:val="clear" w:color="auto" w:fill="F2F2F2" w:themeFill="background1" w:themeFillShade="F2"/>
            <w:vAlign w:val="center"/>
          </w:tcPr>
          <w:p w14:paraId="066E00BB" w14:textId="4205FEE9" w:rsidR="00151C67" w:rsidRPr="001B02A6" w:rsidRDefault="00481B09" w:rsidP="00123535">
            <w:pPr>
              <w:pStyle w:val="ListParagraph"/>
              <w:numPr>
                <w:ilvl w:val="0"/>
                <w:numId w:val="14"/>
              </w:numPr>
              <w:spacing w:after="0"/>
              <w:rPr>
                <w:rFonts w:ascii="Arial" w:hAnsi="Arial" w:cs="Arial"/>
                <w:color w:val="000000"/>
                <w:sz w:val="19"/>
                <w:szCs w:val="19"/>
              </w:rPr>
            </w:pPr>
            <w:r>
              <w:rPr>
                <w:rFonts w:ascii="Arial" w:hAnsi="Arial" w:cs="Arial"/>
                <w:color w:val="000000"/>
                <w:sz w:val="19"/>
                <w:szCs w:val="19"/>
              </w:rPr>
              <w:t xml:space="preserve">Over three years of biodiversity work, approximately 30 ha of revegetation completed on </w:t>
            </w:r>
            <w:r w:rsidR="006A6870">
              <w:rPr>
                <w:rFonts w:ascii="Arial" w:hAnsi="Arial" w:cs="Arial"/>
                <w:color w:val="000000"/>
                <w:sz w:val="19"/>
                <w:szCs w:val="19"/>
              </w:rPr>
              <w:t xml:space="preserve">project </w:t>
            </w:r>
            <w:r>
              <w:rPr>
                <w:rFonts w:ascii="Arial" w:hAnsi="Arial" w:cs="Arial"/>
                <w:color w:val="000000"/>
                <w:sz w:val="19"/>
                <w:szCs w:val="19"/>
              </w:rPr>
              <w:t xml:space="preserve">sites within the IPA, as well as on school grounds, national parks and co-managed areas </w:t>
            </w:r>
          </w:p>
        </w:tc>
      </w:tr>
      <w:tr w:rsidR="00151C67" w:rsidRPr="00DD2FDD" w14:paraId="2933BFCD" w14:textId="77777777" w:rsidTr="00151C67">
        <w:trPr>
          <w:trHeight w:val="414"/>
        </w:trPr>
        <w:tc>
          <w:tcPr>
            <w:tcW w:w="2127" w:type="dxa"/>
            <w:shd w:val="clear" w:color="auto" w:fill="F2F2F2" w:themeFill="background1" w:themeFillShade="F2"/>
            <w:tcMar>
              <w:bottom w:w="0" w:type="dxa"/>
            </w:tcMar>
            <w:vAlign w:val="center"/>
          </w:tcPr>
          <w:p w14:paraId="46F5403B" w14:textId="7EDD7869" w:rsidR="00151C67" w:rsidRDefault="00151C67" w:rsidP="00123535">
            <w:pPr>
              <w:spacing w:after="0"/>
              <w:rPr>
                <w:rFonts w:cs="Arial"/>
                <w:b/>
                <w:bCs/>
                <w:color w:val="000000"/>
                <w:sz w:val="19"/>
                <w:szCs w:val="19"/>
              </w:rPr>
            </w:pPr>
            <w:r>
              <w:rPr>
                <w:rFonts w:cs="Arial"/>
                <w:b/>
                <w:bCs/>
                <w:color w:val="000000"/>
                <w:sz w:val="19"/>
                <w:szCs w:val="19"/>
              </w:rPr>
              <w:t xml:space="preserve">Economic activities </w:t>
            </w:r>
          </w:p>
        </w:tc>
        <w:tc>
          <w:tcPr>
            <w:tcW w:w="4394" w:type="dxa"/>
            <w:shd w:val="clear" w:color="auto" w:fill="F2F2F2" w:themeFill="background1" w:themeFillShade="F2"/>
            <w:tcMar>
              <w:top w:w="28" w:type="dxa"/>
              <w:left w:w="144" w:type="dxa"/>
              <w:bottom w:w="6" w:type="dxa"/>
              <w:right w:w="144" w:type="dxa"/>
            </w:tcMar>
            <w:vAlign w:val="center"/>
          </w:tcPr>
          <w:p w14:paraId="49ADEB21" w14:textId="2CE8E7E8" w:rsidR="00151C67" w:rsidRDefault="00960702" w:rsidP="00022E3D">
            <w:pPr>
              <w:spacing w:after="0"/>
              <w:rPr>
                <w:rFonts w:cs="Arial"/>
                <w:color w:val="000000"/>
                <w:sz w:val="19"/>
                <w:szCs w:val="19"/>
              </w:rPr>
            </w:pPr>
            <w:proofErr w:type="spellStart"/>
            <w:r>
              <w:rPr>
                <w:rFonts w:cs="Arial"/>
                <w:color w:val="000000"/>
                <w:sz w:val="19"/>
                <w:szCs w:val="19"/>
              </w:rPr>
              <w:t>Mungalla</w:t>
            </w:r>
            <w:proofErr w:type="spellEnd"/>
            <w:r>
              <w:rPr>
                <w:rFonts w:cs="Arial"/>
                <w:color w:val="000000"/>
                <w:sz w:val="19"/>
                <w:szCs w:val="19"/>
              </w:rPr>
              <w:t xml:space="preserve"> Station</w:t>
            </w:r>
            <w:r w:rsidR="00022E3D">
              <w:rPr>
                <w:rFonts w:cs="Arial"/>
                <w:color w:val="000000"/>
                <w:sz w:val="19"/>
                <w:szCs w:val="19"/>
              </w:rPr>
              <w:t xml:space="preserve">, an Indigenous Protected Area within the </w:t>
            </w:r>
            <w:proofErr w:type="spellStart"/>
            <w:r w:rsidR="00022E3D">
              <w:rPr>
                <w:rFonts w:cs="Arial"/>
                <w:color w:val="000000"/>
                <w:sz w:val="19"/>
                <w:szCs w:val="19"/>
              </w:rPr>
              <w:t>Girringun</w:t>
            </w:r>
            <w:proofErr w:type="spellEnd"/>
            <w:r w:rsidR="00022E3D">
              <w:rPr>
                <w:rFonts w:cs="Arial"/>
                <w:color w:val="000000"/>
                <w:sz w:val="19"/>
                <w:szCs w:val="19"/>
              </w:rPr>
              <w:t xml:space="preserve"> IPA</w:t>
            </w:r>
            <w:r>
              <w:rPr>
                <w:rFonts w:cs="Arial"/>
                <w:color w:val="000000"/>
                <w:sz w:val="19"/>
                <w:szCs w:val="19"/>
              </w:rPr>
              <w:t xml:space="preserve"> is owned by </w:t>
            </w:r>
            <w:proofErr w:type="spellStart"/>
            <w:r>
              <w:rPr>
                <w:rFonts w:cs="Arial"/>
                <w:color w:val="000000"/>
                <w:sz w:val="19"/>
                <w:szCs w:val="19"/>
              </w:rPr>
              <w:t>Nywaigi</w:t>
            </w:r>
            <w:proofErr w:type="spellEnd"/>
            <w:r>
              <w:rPr>
                <w:rFonts w:cs="Arial"/>
                <w:color w:val="000000"/>
                <w:sz w:val="19"/>
                <w:szCs w:val="19"/>
              </w:rPr>
              <w:t xml:space="preserve"> traditional owners</w:t>
            </w:r>
            <w:r>
              <w:rPr>
                <w:rStyle w:val="FootnoteReference"/>
                <w:rFonts w:cs="Arial"/>
                <w:color w:val="000000"/>
                <w:sz w:val="19"/>
                <w:szCs w:val="19"/>
              </w:rPr>
              <w:footnoteReference w:id="20"/>
            </w:r>
            <w:r w:rsidR="00022E3D">
              <w:rPr>
                <w:rFonts w:cs="Arial"/>
                <w:color w:val="000000"/>
                <w:sz w:val="19"/>
                <w:szCs w:val="19"/>
              </w:rPr>
              <w:t xml:space="preserve"> and </w:t>
            </w:r>
            <w:r>
              <w:rPr>
                <w:rFonts w:cs="Arial"/>
                <w:color w:val="000000"/>
                <w:sz w:val="19"/>
                <w:szCs w:val="19"/>
              </w:rPr>
              <w:t xml:space="preserve">operates a homestead, Aboriginal Tours </w:t>
            </w:r>
            <w:r w:rsidR="00C87BF5">
              <w:rPr>
                <w:rFonts w:cs="Arial"/>
                <w:color w:val="000000"/>
                <w:sz w:val="19"/>
                <w:szCs w:val="19"/>
              </w:rPr>
              <w:t>and other activities on the station</w:t>
            </w:r>
          </w:p>
        </w:tc>
        <w:tc>
          <w:tcPr>
            <w:tcW w:w="2240" w:type="dxa"/>
            <w:shd w:val="clear" w:color="auto" w:fill="F2F2F2" w:themeFill="background1" w:themeFillShade="F2"/>
            <w:vAlign w:val="center"/>
          </w:tcPr>
          <w:p w14:paraId="3241F779" w14:textId="4BEE6A48" w:rsidR="00151C67" w:rsidRDefault="00123535" w:rsidP="00123535">
            <w:pPr>
              <w:pStyle w:val="ListParagraph"/>
              <w:numPr>
                <w:ilvl w:val="0"/>
                <w:numId w:val="14"/>
              </w:numPr>
              <w:spacing w:after="0"/>
              <w:rPr>
                <w:rFonts w:ascii="Arial" w:hAnsi="Arial" w:cs="Arial"/>
                <w:color w:val="000000"/>
                <w:sz w:val="19"/>
                <w:szCs w:val="19"/>
              </w:rPr>
            </w:pPr>
            <w:r>
              <w:rPr>
                <w:rFonts w:ascii="Arial" w:hAnsi="Arial" w:cs="Arial"/>
                <w:color w:val="000000"/>
                <w:sz w:val="19"/>
                <w:szCs w:val="19"/>
              </w:rPr>
              <w:t xml:space="preserve">Approximately 3,000 plants contributed from </w:t>
            </w:r>
            <w:proofErr w:type="spellStart"/>
            <w:r>
              <w:rPr>
                <w:rFonts w:ascii="Arial" w:hAnsi="Arial" w:cs="Arial"/>
                <w:color w:val="000000"/>
                <w:sz w:val="19"/>
                <w:szCs w:val="19"/>
              </w:rPr>
              <w:t>Girringun</w:t>
            </w:r>
            <w:proofErr w:type="spellEnd"/>
            <w:r>
              <w:rPr>
                <w:rFonts w:ascii="Arial" w:hAnsi="Arial" w:cs="Arial"/>
                <w:color w:val="000000"/>
                <w:sz w:val="19"/>
                <w:szCs w:val="19"/>
              </w:rPr>
              <w:t xml:space="preserve"> nursery</w:t>
            </w:r>
          </w:p>
          <w:p w14:paraId="2B5211A0" w14:textId="1D3705BF" w:rsidR="00123535" w:rsidRDefault="00123535" w:rsidP="00123535">
            <w:pPr>
              <w:pStyle w:val="ListParagraph"/>
              <w:numPr>
                <w:ilvl w:val="0"/>
                <w:numId w:val="14"/>
              </w:numPr>
              <w:spacing w:after="0"/>
              <w:rPr>
                <w:rFonts w:ascii="Arial" w:hAnsi="Arial" w:cs="Arial"/>
                <w:color w:val="000000"/>
                <w:sz w:val="19"/>
                <w:szCs w:val="19"/>
              </w:rPr>
            </w:pPr>
            <w:r>
              <w:rPr>
                <w:rFonts w:ascii="Arial" w:hAnsi="Arial" w:cs="Arial"/>
                <w:color w:val="000000"/>
                <w:sz w:val="19"/>
                <w:szCs w:val="19"/>
              </w:rPr>
              <w:t xml:space="preserve">Labour, equipment and skills transfer contributed </w:t>
            </w:r>
          </w:p>
          <w:p w14:paraId="302226B5" w14:textId="68D1D093" w:rsidR="00123535" w:rsidRPr="00123535" w:rsidRDefault="00123535" w:rsidP="00123535">
            <w:pPr>
              <w:pStyle w:val="ListParagraph"/>
              <w:numPr>
                <w:ilvl w:val="0"/>
                <w:numId w:val="14"/>
              </w:numPr>
              <w:spacing w:after="0"/>
              <w:rPr>
                <w:rFonts w:ascii="Arial" w:hAnsi="Arial" w:cs="Arial"/>
                <w:color w:val="000000"/>
                <w:sz w:val="19"/>
                <w:szCs w:val="19"/>
              </w:rPr>
            </w:pPr>
            <w:r>
              <w:rPr>
                <w:rFonts w:ascii="Arial" w:hAnsi="Arial" w:cs="Arial"/>
                <w:color w:val="000000"/>
                <w:sz w:val="19"/>
                <w:szCs w:val="19"/>
              </w:rPr>
              <w:t>Business planning, project development and risk management support provided</w:t>
            </w:r>
          </w:p>
        </w:tc>
      </w:tr>
    </w:tbl>
    <w:p w14:paraId="4151F157" w14:textId="5D631704" w:rsidR="000E6F21" w:rsidRPr="00DD2FDD" w:rsidRDefault="00D24BF4" w:rsidP="00FF00AE">
      <w:pPr>
        <w:ind w:left="144"/>
        <w:rPr>
          <w:rFonts w:cs="Arial"/>
          <w:i/>
          <w:sz w:val="16"/>
          <w:szCs w:val="16"/>
        </w:rPr>
      </w:pPr>
      <w:r>
        <w:rPr>
          <w:rFonts w:cs="Arial"/>
          <w:i/>
          <w:sz w:val="16"/>
          <w:szCs w:val="16"/>
        </w:rPr>
        <w:t>Table 2.1 – Summary of activities</w:t>
      </w:r>
    </w:p>
    <w:p w14:paraId="7FA47696" w14:textId="77777777" w:rsidR="00A91910" w:rsidRPr="00DD2FDD" w:rsidRDefault="00BF4902" w:rsidP="002A0AD6">
      <w:pPr>
        <w:rPr>
          <w:rFonts w:cs="Arial"/>
          <w:i/>
          <w:sz w:val="16"/>
          <w:szCs w:val="16"/>
        </w:rPr>
      </w:pPr>
      <w:r>
        <w:rPr>
          <w:rFonts w:cs="Arial"/>
          <w:i/>
          <w:noProof/>
          <w:sz w:val="16"/>
          <w:szCs w:val="16"/>
          <w:lang w:eastAsia="en-AU"/>
        </w:rPr>
        <w:drawing>
          <wp:inline distT="0" distB="0" distL="0" distR="0" wp14:anchorId="6044B30A" wp14:editId="46957B4C">
            <wp:extent cx="5330499" cy="2793816"/>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35831" cy="2796610"/>
                    </a:xfrm>
                    <a:prstGeom prst="rect">
                      <a:avLst/>
                    </a:prstGeom>
                    <a:noFill/>
                  </pic:spPr>
                </pic:pic>
              </a:graphicData>
            </a:graphic>
          </wp:inline>
        </w:drawing>
      </w:r>
    </w:p>
    <w:p w14:paraId="63664C7B" w14:textId="62913576" w:rsidR="00434C82" w:rsidRPr="00DD2FDD" w:rsidRDefault="00A91910" w:rsidP="000C43A0">
      <w:pPr>
        <w:pStyle w:val="NoSpacing"/>
        <w:rPr>
          <w:noProof/>
          <w:lang w:eastAsia="en-AU"/>
        </w:rPr>
      </w:pPr>
      <w:r w:rsidRPr="00DD2FDD">
        <w:rPr>
          <w:i/>
          <w:sz w:val="16"/>
        </w:rPr>
        <w:t>Figure</w:t>
      </w:r>
      <w:r w:rsidR="000E6F21" w:rsidRPr="00DD2FDD">
        <w:rPr>
          <w:i/>
          <w:sz w:val="16"/>
        </w:rPr>
        <w:t xml:space="preserve"> 2.1 </w:t>
      </w:r>
      <w:r w:rsidRPr="00DD2FDD">
        <w:rPr>
          <w:i/>
          <w:sz w:val="16"/>
        </w:rPr>
        <w:t xml:space="preserve">– Number of </w:t>
      </w:r>
      <w:proofErr w:type="spellStart"/>
      <w:r w:rsidR="004A4334">
        <w:rPr>
          <w:i/>
          <w:sz w:val="16"/>
        </w:rPr>
        <w:t>Girringun</w:t>
      </w:r>
      <w:proofErr w:type="spellEnd"/>
      <w:r w:rsidR="0057376B">
        <w:rPr>
          <w:i/>
          <w:sz w:val="16"/>
        </w:rPr>
        <w:t xml:space="preserve"> </w:t>
      </w:r>
      <w:r w:rsidR="00095ADE" w:rsidRPr="00DD2FDD">
        <w:rPr>
          <w:i/>
          <w:sz w:val="16"/>
        </w:rPr>
        <w:t xml:space="preserve">Indigenous </w:t>
      </w:r>
      <w:r w:rsidR="00E65B7D" w:rsidRPr="00DD2FDD">
        <w:rPr>
          <w:i/>
          <w:sz w:val="16"/>
        </w:rPr>
        <w:t>R</w:t>
      </w:r>
      <w:r w:rsidR="00A06756" w:rsidRPr="00DD2FDD">
        <w:rPr>
          <w:i/>
          <w:sz w:val="16"/>
        </w:rPr>
        <w:t>angers</w:t>
      </w:r>
      <w:r w:rsidR="00E65B7D" w:rsidRPr="00DD2FDD">
        <w:rPr>
          <w:i/>
          <w:sz w:val="16"/>
        </w:rPr>
        <w:t xml:space="preserve"> (referred to as R</w:t>
      </w:r>
      <w:r w:rsidRPr="00DD2FDD">
        <w:rPr>
          <w:i/>
          <w:sz w:val="16"/>
        </w:rPr>
        <w:t>ang</w:t>
      </w:r>
      <w:r w:rsidR="00A06756" w:rsidRPr="00DD2FDD">
        <w:rPr>
          <w:i/>
          <w:sz w:val="16"/>
        </w:rPr>
        <w:t>e</w:t>
      </w:r>
      <w:r w:rsidR="0057376B">
        <w:rPr>
          <w:i/>
          <w:sz w:val="16"/>
        </w:rPr>
        <w:t>rs throughout this report), FY</w:t>
      </w:r>
      <w:r w:rsidR="005B0F44">
        <w:rPr>
          <w:i/>
          <w:sz w:val="16"/>
        </w:rPr>
        <w:t>10</w:t>
      </w:r>
      <w:r w:rsidR="00A06756" w:rsidRPr="00DD2FDD">
        <w:rPr>
          <w:i/>
          <w:sz w:val="16"/>
        </w:rPr>
        <w:t>-15</w:t>
      </w:r>
    </w:p>
    <w:p w14:paraId="6690EB6A" w14:textId="7A460BBE" w:rsidR="00A06756" w:rsidRPr="00DD2FDD" w:rsidRDefault="00123535" w:rsidP="000C43A0">
      <w:pPr>
        <w:pStyle w:val="NoSpacing"/>
        <w:rPr>
          <w:noProof/>
          <w:lang w:eastAsia="en-AU"/>
        </w:rPr>
      </w:pPr>
      <w:r>
        <w:rPr>
          <w:noProof/>
          <w:lang w:eastAsia="en-AU"/>
        </w:rPr>
        <w:drawing>
          <wp:inline distT="0" distB="0" distL="0" distR="0" wp14:anchorId="5C3E3992" wp14:editId="281224E1">
            <wp:extent cx="5375108" cy="287528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77430" cy="2876522"/>
                    </a:xfrm>
                    <a:prstGeom prst="rect">
                      <a:avLst/>
                    </a:prstGeom>
                    <a:noFill/>
                  </pic:spPr>
                </pic:pic>
              </a:graphicData>
            </a:graphic>
          </wp:inline>
        </w:drawing>
      </w:r>
    </w:p>
    <w:p w14:paraId="60A42E74" w14:textId="77BCDB29" w:rsidR="00A91910" w:rsidRPr="00C02B20" w:rsidRDefault="000E6F21" w:rsidP="00A91910">
      <w:pPr>
        <w:rPr>
          <w:rFonts w:cs="Arial"/>
          <w:sz w:val="16"/>
        </w:rPr>
      </w:pPr>
      <w:r w:rsidRPr="00C4533E">
        <w:rPr>
          <w:rFonts w:cs="Arial"/>
          <w:i/>
          <w:sz w:val="16"/>
        </w:rPr>
        <w:t>Figure 2.2</w:t>
      </w:r>
      <w:r w:rsidR="00A06756" w:rsidRPr="00C4533E">
        <w:rPr>
          <w:rFonts w:cs="Arial"/>
          <w:i/>
          <w:sz w:val="16"/>
        </w:rPr>
        <w:t xml:space="preserve"> </w:t>
      </w:r>
      <w:r w:rsidR="00A91910" w:rsidRPr="00C4533E">
        <w:rPr>
          <w:rFonts w:cs="Arial"/>
          <w:i/>
          <w:sz w:val="16"/>
        </w:rPr>
        <w:t>– Number of days worked by</w:t>
      </w:r>
      <w:r w:rsidR="00A91910" w:rsidRPr="000D17CE">
        <w:rPr>
          <w:rFonts w:cs="Arial"/>
          <w:i/>
          <w:sz w:val="16"/>
        </w:rPr>
        <w:t xml:space="preserve"> </w:t>
      </w:r>
      <w:proofErr w:type="spellStart"/>
      <w:r w:rsidR="004A4334">
        <w:rPr>
          <w:rFonts w:cs="Arial"/>
          <w:i/>
          <w:sz w:val="16"/>
        </w:rPr>
        <w:t>Girringun</w:t>
      </w:r>
      <w:proofErr w:type="spellEnd"/>
      <w:r w:rsidR="00BF4902">
        <w:rPr>
          <w:rFonts w:cs="Arial"/>
          <w:i/>
          <w:sz w:val="16"/>
        </w:rPr>
        <w:t xml:space="preserve"> </w:t>
      </w:r>
      <w:r w:rsidR="00095ADE" w:rsidRPr="00C02B20">
        <w:rPr>
          <w:rFonts w:cs="Arial"/>
          <w:i/>
          <w:sz w:val="16"/>
        </w:rPr>
        <w:t>Indigenous R</w:t>
      </w:r>
      <w:r w:rsidR="00C4533E">
        <w:rPr>
          <w:rFonts w:cs="Arial"/>
          <w:i/>
          <w:sz w:val="16"/>
        </w:rPr>
        <w:t>angers, FY</w:t>
      </w:r>
      <w:r w:rsidR="005B0F44">
        <w:rPr>
          <w:rFonts w:cs="Arial"/>
          <w:i/>
          <w:sz w:val="16"/>
        </w:rPr>
        <w:t>10</w:t>
      </w:r>
      <w:r w:rsidR="00A06756" w:rsidRPr="00C02B20">
        <w:rPr>
          <w:rFonts w:cs="Arial"/>
          <w:i/>
          <w:sz w:val="16"/>
        </w:rPr>
        <w:t>-15</w:t>
      </w:r>
    </w:p>
    <w:p w14:paraId="1596F607" w14:textId="77777777" w:rsidR="007F1146" w:rsidRPr="00684E55" w:rsidRDefault="007F1146" w:rsidP="00B2228B">
      <w:pPr>
        <w:pStyle w:val="Heading2"/>
        <w:rPr>
          <w:rFonts w:cs="Arial"/>
          <w:color w:val="002D62" w:themeColor="text2"/>
        </w:rPr>
      </w:pPr>
      <w:bookmarkStart w:id="32" w:name="_Toc442282184"/>
      <w:r w:rsidRPr="008E7766">
        <w:rPr>
          <w:rFonts w:cs="Arial"/>
          <w:color w:val="002D62" w:themeColor="text2"/>
        </w:rPr>
        <w:t>2</w:t>
      </w:r>
      <w:r w:rsidR="000654CA" w:rsidRPr="008E7766">
        <w:rPr>
          <w:rFonts w:cs="Arial"/>
          <w:color w:val="002D62" w:themeColor="text2"/>
        </w:rPr>
        <w:t>.4</w:t>
      </w:r>
      <w:r w:rsidRPr="00684E55">
        <w:rPr>
          <w:rFonts w:cs="Arial"/>
          <w:color w:val="002D62" w:themeColor="text2"/>
        </w:rPr>
        <w:t xml:space="preserve"> Investment (inputs)</w:t>
      </w:r>
      <w:bookmarkEnd w:id="32"/>
    </w:p>
    <w:p w14:paraId="0CF49265" w14:textId="5EB37973" w:rsidR="007032AC" w:rsidRDefault="00FB3BFE" w:rsidP="001B02A6">
      <w:pPr>
        <w:rPr>
          <w:rFonts w:cs="Arial"/>
          <w:szCs w:val="19"/>
        </w:rPr>
        <w:sectPr w:rsidR="007032AC" w:rsidSect="0005375B">
          <w:pgSz w:w="11906" w:h="16838" w:code="9"/>
          <w:pgMar w:top="1440" w:right="1440" w:bottom="1440" w:left="1440" w:header="709" w:footer="709" w:gutter="0"/>
          <w:cols w:space="708"/>
          <w:docGrid w:linePitch="360"/>
        </w:sectPr>
      </w:pPr>
      <w:r w:rsidRPr="00FB10F6">
        <w:rPr>
          <w:rFonts w:cs="Arial"/>
          <w:szCs w:val="19"/>
        </w:rPr>
        <w:t xml:space="preserve">The investment included in an SROI analysis is a valuation of all the inputs required to achieve the outcomes that will be described, measured </w:t>
      </w:r>
      <w:r w:rsidR="000517AF">
        <w:rPr>
          <w:rFonts w:cs="Arial"/>
          <w:szCs w:val="19"/>
        </w:rPr>
        <w:t xml:space="preserve">or estimated </w:t>
      </w:r>
      <w:r w:rsidRPr="00FB10F6">
        <w:rPr>
          <w:rFonts w:cs="Arial"/>
          <w:szCs w:val="19"/>
        </w:rPr>
        <w:t xml:space="preserve">and valued. </w:t>
      </w:r>
      <w:r w:rsidR="00D61E9D" w:rsidRPr="00FB10F6">
        <w:rPr>
          <w:rFonts w:cs="Arial"/>
          <w:szCs w:val="19"/>
        </w:rPr>
        <w:t>For the purpose of this SROI analysis, the investment includes the</w:t>
      </w:r>
      <w:r w:rsidR="008B28A8" w:rsidRPr="00DD2FDD">
        <w:rPr>
          <w:rFonts w:cs="Arial"/>
          <w:szCs w:val="19"/>
        </w:rPr>
        <w:t xml:space="preserve"> value of </w:t>
      </w:r>
      <w:r w:rsidR="00B20AEF" w:rsidRPr="00DD2FDD">
        <w:rPr>
          <w:rFonts w:cs="Arial"/>
          <w:szCs w:val="19"/>
        </w:rPr>
        <w:t xml:space="preserve">financial (cash) investment over </w:t>
      </w:r>
      <w:r w:rsidR="005848CA" w:rsidRPr="00DD2FDD">
        <w:rPr>
          <w:rFonts w:cs="Arial"/>
          <w:szCs w:val="19"/>
        </w:rPr>
        <w:t xml:space="preserve">the </w:t>
      </w:r>
      <w:r w:rsidR="00D35BCB">
        <w:rPr>
          <w:rFonts w:cs="Arial"/>
          <w:szCs w:val="19"/>
        </w:rPr>
        <w:t>six year</w:t>
      </w:r>
      <w:r w:rsidR="00B20AEF" w:rsidRPr="00DD2FDD">
        <w:rPr>
          <w:rFonts w:cs="Arial"/>
          <w:szCs w:val="19"/>
        </w:rPr>
        <w:t xml:space="preserve"> period</w:t>
      </w:r>
      <w:r w:rsidR="00EF7E1E">
        <w:rPr>
          <w:rFonts w:cs="Arial"/>
          <w:szCs w:val="19"/>
        </w:rPr>
        <w:t xml:space="preserve"> between FY1</w:t>
      </w:r>
      <w:r w:rsidR="005B0F44">
        <w:rPr>
          <w:rFonts w:cs="Arial"/>
          <w:szCs w:val="19"/>
        </w:rPr>
        <w:t>0</w:t>
      </w:r>
      <w:r w:rsidR="005848CA" w:rsidRPr="00DD2FDD">
        <w:rPr>
          <w:rFonts w:cs="Arial"/>
          <w:szCs w:val="19"/>
        </w:rPr>
        <w:t xml:space="preserve"> and FY15</w:t>
      </w:r>
      <w:r w:rsidR="00B20AEF" w:rsidRPr="00DD2FDD">
        <w:rPr>
          <w:rFonts w:cs="Arial"/>
          <w:szCs w:val="19"/>
        </w:rPr>
        <w:t xml:space="preserve">. No in-kind (non-cash) investments were found to be material. Total investment over </w:t>
      </w:r>
      <w:r w:rsidR="005848CA" w:rsidRPr="00DD2FDD">
        <w:rPr>
          <w:rFonts w:cs="Arial"/>
          <w:szCs w:val="19"/>
        </w:rPr>
        <w:t xml:space="preserve">the </w:t>
      </w:r>
      <w:r w:rsidR="00D35BCB">
        <w:rPr>
          <w:rFonts w:cs="Arial"/>
          <w:szCs w:val="19"/>
        </w:rPr>
        <w:t>six year</w:t>
      </w:r>
      <w:r w:rsidR="00351A9A">
        <w:rPr>
          <w:rFonts w:cs="Arial"/>
          <w:szCs w:val="19"/>
        </w:rPr>
        <w:t>s</w:t>
      </w:r>
      <w:r w:rsidR="00BA161D">
        <w:rPr>
          <w:rFonts w:cs="Arial"/>
          <w:szCs w:val="19"/>
        </w:rPr>
        <w:t xml:space="preserve"> was approximately $13.9 </w:t>
      </w:r>
      <w:r w:rsidR="00B20AEF" w:rsidRPr="00DD2FDD">
        <w:rPr>
          <w:rFonts w:cs="Arial"/>
          <w:szCs w:val="19"/>
        </w:rPr>
        <w:t>million.</w:t>
      </w:r>
    </w:p>
    <w:p w14:paraId="6E1E300B" w14:textId="77777777" w:rsidR="007F1146" w:rsidRPr="00DD2FDD" w:rsidRDefault="007F1146" w:rsidP="001B02A6">
      <w:pPr>
        <w:rPr>
          <w:rFonts w:cs="Arial"/>
          <w:b/>
          <w:szCs w:val="19"/>
        </w:rPr>
      </w:pPr>
      <w:r w:rsidRPr="00DD2FDD">
        <w:rPr>
          <w:rFonts w:cs="Arial"/>
          <w:b/>
          <w:szCs w:val="19"/>
        </w:rPr>
        <w:t>Investment Summary</w:t>
      </w:r>
    </w:p>
    <w:p w14:paraId="26B947B1" w14:textId="3E378426" w:rsidR="003B561D" w:rsidRDefault="00B5490C" w:rsidP="00801009">
      <w:pPr>
        <w:rPr>
          <w:rFonts w:cs="Arial"/>
          <w:szCs w:val="19"/>
        </w:rPr>
      </w:pPr>
      <w:r w:rsidRPr="00DD2FDD">
        <w:rPr>
          <w:rFonts w:cs="Arial"/>
          <w:szCs w:val="19"/>
        </w:rPr>
        <w:t>Table 2.</w:t>
      </w:r>
      <w:r w:rsidR="00733F0E" w:rsidRPr="00DD2FDD">
        <w:rPr>
          <w:rFonts w:cs="Arial"/>
          <w:szCs w:val="19"/>
        </w:rPr>
        <w:t xml:space="preserve">2 </w:t>
      </w:r>
      <w:r w:rsidR="005E7815">
        <w:rPr>
          <w:rFonts w:cs="Arial"/>
          <w:szCs w:val="19"/>
        </w:rPr>
        <w:t xml:space="preserve">and Figure 2.3 </w:t>
      </w:r>
      <w:r w:rsidR="00733F0E" w:rsidRPr="00DD2FDD">
        <w:rPr>
          <w:rFonts w:cs="Arial"/>
          <w:szCs w:val="19"/>
        </w:rPr>
        <w:t>include</w:t>
      </w:r>
      <w:r w:rsidR="008B28A8" w:rsidRPr="00DD2FDD">
        <w:rPr>
          <w:rFonts w:cs="Arial"/>
          <w:szCs w:val="19"/>
        </w:rPr>
        <w:t xml:space="preserve"> a </w:t>
      </w:r>
      <w:r w:rsidR="007F1146" w:rsidRPr="00DD2FDD">
        <w:rPr>
          <w:rFonts w:cs="Arial"/>
          <w:szCs w:val="19"/>
        </w:rPr>
        <w:t>summary of the investment</w:t>
      </w:r>
      <w:r w:rsidR="008B28A8" w:rsidRPr="00DD2FDD">
        <w:rPr>
          <w:rFonts w:cs="Arial"/>
          <w:szCs w:val="19"/>
        </w:rPr>
        <w:t xml:space="preserve"> for the </w:t>
      </w:r>
      <w:proofErr w:type="spellStart"/>
      <w:r w:rsidR="004A4334">
        <w:rPr>
          <w:rFonts w:cs="Arial"/>
          <w:szCs w:val="19"/>
        </w:rPr>
        <w:t>Girringun</w:t>
      </w:r>
      <w:proofErr w:type="spellEnd"/>
      <w:r w:rsidR="004A4334">
        <w:rPr>
          <w:rFonts w:cs="Arial"/>
          <w:szCs w:val="19"/>
        </w:rPr>
        <w:t xml:space="preserve"> IPA</w:t>
      </w:r>
      <w:r w:rsidR="00B20AEF" w:rsidRPr="00DD2FDD">
        <w:rPr>
          <w:rFonts w:cs="Arial"/>
          <w:szCs w:val="19"/>
        </w:rPr>
        <w:t xml:space="preserve"> and </w:t>
      </w:r>
      <w:r w:rsidR="00AF33BE" w:rsidRPr="00DD2FDD">
        <w:rPr>
          <w:rFonts w:cs="Arial"/>
          <w:szCs w:val="19"/>
        </w:rPr>
        <w:t xml:space="preserve">associated </w:t>
      </w:r>
      <w:r w:rsidR="00E83057">
        <w:rPr>
          <w:rFonts w:cs="Arial"/>
          <w:szCs w:val="19"/>
        </w:rPr>
        <w:t>Indigenous ranger programme</w:t>
      </w:r>
      <w:r w:rsidR="00B20AEF" w:rsidRPr="00DD2FDD">
        <w:rPr>
          <w:rFonts w:cs="Arial"/>
          <w:szCs w:val="19"/>
        </w:rPr>
        <w:t>.</w:t>
      </w:r>
      <w:r w:rsidR="007F1146" w:rsidRPr="00DD2FDD">
        <w:rPr>
          <w:rFonts w:cs="Arial"/>
          <w:szCs w:val="19"/>
        </w:rPr>
        <w:t xml:space="preserve"> </w:t>
      </w:r>
    </w:p>
    <w:tbl>
      <w:tblPr>
        <w:tblW w:w="8820" w:type="dxa"/>
        <w:tblLook w:val="04A0" w:firstRow="1" w:lastRow="0" w:firstColumn="1" w:lastColumn="0" w:noHBand="0" w:noVBand="1"/>
      </w:tblPr>
      <w:tblGrid>
        <w:gridCol w:w="2250"/>
        <w:gridCol w:w="3150"/>
        <w:gridCol w:w="3420"/>
      </w:tblGrid>
      <w:tr w:rsidR="003B561D" w:rsidRPr="00DD2FDD" w14:paraId="1441E31A" w14:textId="77777777" w:rsidTr="003B561D">
        <w:trPr>
          <w:trHeight w:val="364"/>
        </w:trPr>
        <w:tc>
          <w:tcPr>
            <w:tcW w:w="2250" w:type="dxa"/>
            <w:tcBorders>
              <w:top w:val="nil"/>
              <w:left w:val="nil"/>
              <w:bottom w:val="single" w:sz="4" w:space="0" w:color="BFBFBF" w:themeColor="background1" w:themeShade="BF"/>
              <w:right w:val="nil"/>
            </w:tcBorders>
            <w:shd w:val="clear" w:color="auto" w:fill="002D62"/>
            <w:vAlign w:val="center"/>
            <w:hideMark/>
          </w:tcPr>
          <w:p w14:paraId="2D002B11" w14:textId="77777777" w:rsidR="003B561D" w:rsidRPr="001B02A6" w:rsidRDefault="003B561D" w:rsidP="00194604">
            <w:pPr>
              <w:spacing w:after="0"/>
              <w:rPr>
                <w:rFonts w:eastAsia="Times New Roman" w:cs="Arial"/>
                <w:b/>
                <w:bCs/>
                <w:color w:val="FFFFFF"/>
                <w:sz w:val="19"/>
                <w:szCs w:val="19"/>
                <w:lang w:eastAsia="en-AU"/>
              </w:rPr>
            </w:pPr>
            <w:r w:rsidRPr="001B02A6">
              <w:rPr>
                <w:rFonts w:eastAsia="Times New Roman" w:cs="Arial"/>
                <w:b/>
                <w:bCs/>
                <w:color w:val="FFFFFF"/>
                <w:sz w:val="19"/>
                <w:szCs w:val="19"/>
                <w:lang w:eastAsia="en-AU"/>
              </w:rPr>
              <w:t>Stakeholder</w:t>
            </w:r>
          </w:p>
        </w:tc>
        <w:tc>
          <w:tcPr>
            <w:tcW w:w="3150" w:type="dxa"/>
            <w:tcBorders>
              <w:top w:val="nil"/>
              <w:left w:val="nil"/>
              <w:bottom w:val="single" w:sz="4" w:space="0" w:color="BFBFBF" w:themeColor="background1" w:themeShade="BF"/>
              <w:right w:val="nil"/>
            </w:tcBorders>
            <w:shd w:val="clear" w:color="auto" w:fill="002D62"/>
            <w:noWrap/>
            <w:vAlign w:val="center"/>
            <w:hideMark/>
          </w:tcPr>
          <w:p w14:paraId="7A80F5E0" w14:textId="77777777" w:rsidR="003B561D" w:rsidRPr="001B02A6" w:rsidRDefault="003B561D" w:rsidP="00194604">
            <w:pPr>
              <w:spacing w:after="0"/>
              <w:rPr>
                <w:rFonts w:eastAsia="Times New Roman" w:cs="Arial"/>
                <w:b/>
                <w:bCs/>
                <w:color w:val="FFFFFF"/>
                <w:sz w:val="19"/>
                <w:szCs w:val="19"/>
                <w:lang w:eastAsia="en-AU"/>
              </w:rPr>
            </w:pPr>
            <w:r w:rsidRPr="001B02A6">
              <w:rPr>
                <w:rFonts w:eastAsia="Times New Roman" w:cs="Arial"/>
                <w:b/>
                <w:bCs/>
                <w:color w:val="FFFFFF"/>
                <w:sz w:val="19"/>
                <w:szCs w:val="19"/>
                <w:lang w:eastAsia="en-AU"/>
              </w:rPr>
              <w:t>Total</w:t>
            </w:r>
          </w:p>
        </w:tc>
        <w:tc>
          <w:tcPr>
            <w:tcW w:w="3420" w:type="dxa"/>
            <w:tcBorders>
              <w:top w:val="nil"/>
              <w:left w:val="nil"/>
              <w:bottom w:val="single" w:sz="4" w:space="0" w:color="BFBFBF" w:themeColor="background1" w:themeShade="BF"/>
              <w:right w:val="nil"/>
            </w:tcBorders>
            <w:shd w:val="clear" w:color="auto" w:fill="002D62"/>
            <w:vAlign w:val="center"/>
          </w:tcPr>
          <w:p w14:paraId="40659640" w14:textId="77777777" w:rsidR="003B561D" w:rsidRPr="001B02A6" w:rsidRDefault="003B561D" w:rsidP="00194604">
            <w:pPr>
              <w:spacing w:after="0"/>
              <w:rPr>
                <w:rFonts w:eastAsia="Times New Roman" w:cs="Arial"/>
                <w:b/>
                <w:bCs/>
                <w:color w:val="FFFFFF"/>
                <w:sz w:val="19"/>
                <w:szCs w:val="19"/>
                <w:lang w:eastAsia="en-AU"/>
              </w:rPr>
            </w:pPr>
            <w:r w:rsidRPr="001B02A6">
              <w:rPr>
                <w:rFonts w:eastAsia="Times New Roman" w:cs="Arial"/>
                <w:b/>
                <w:bCs/>
                <w:color w:val="FFFFFF"/>
                <w:sz w:val="19"/>
                <w:szCs w:val="19"/>
                <w:lang w:eastAsia="en-AU"/>
              </w:rPr>
              <w:t>Notes</w:t>
            </w:r>
          </w:p>
        </w:tc>
      </w:tr>
      <w:tr w:rsidR="003B561D" w:rsidRPr="00DD2FDD" w14:paraId="23342670" w14:textId="77777777" w:rsidTr="003B561D">
        <w:trPr>
          <w:trHeight w:val="364"/>
        </w:trPr>
        <w:tc>
          <w:tcPr>
            <w:tcW w:w="225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hideMark/>
          </w:tcPr>
          <w:p w14:paraId="3EB22BB8" w14:textId="77777777" w:rsidR="003B561D" w:rsidRPr="001B02A6" w:rsidRDefault="003B561D" w:rsidP="00194604">
            <w:pPr>
              <w:spacing w:after="0"/>
              <w:rPr>
                <w:rFonts w:eastAsia="Times New Roman" w:cs="Arial"/>
                <w:sz w:val="19"/>
                <w:szCs w:val="19"/>
                <w:lang w:eastAsia="en-AU"/>
              </w:rPr>
            </w:pPr>
            <w:r w:rsidRPr="001B02A6">
              <w:rPr>
                <w:rFonts w:eastAsia="Times New Roman" w:cs="Arial"/>
                <w:sz w:val="19"/>
                <w:szCs w:val="19"/>
                <w:lang w:eastAsia="en-AU"/>
              </w:rPr>
              <w:t xml:space="preserve">Government </w:t>
            </w:r>
          </w:p>
        </w:tc>
        <w:tc>
          <w:tcPr>
            <w:tcW w:w="315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center"/>
            <w:hideMark/>
          </w:tcPr>
          <w:p w14:paraId="5444126D" w14:textId="77777777" w:rsidR="003B561D" w:rsidRPr="001B02A6" w:rsidRDefault="003B561D" w:rsidP="009F2333">
            <w:pPr>
              <w:spacing w:after="0"/>
              <w:jc w:val="right"/>
              <w:rPr>
                <w:rFonts w:eastAsia="Times New Roman" w:cs="Arial"/>
                <w:sz w:val="19"/>
                <w:szCs w:val="19"/>
                <w:lang w:eastAsia="en-AU"/>
              </w:rPr>
            </w:pPr>
            <w:r>
              <w:rPr>
                <w:rFonts w:eastAsia="Times New Roman" w:cs="Arial"/>
                <w:sz w:val="19"/>
                <w:szCs w:val="19"/>
                <w:lang w:eastAsia="en-AU"/>
              </w:rPr>
              <w:t>$</w:t>
            </w:r>
            <w:r w:rsidR="009F2333" w:rsidRPr="009F2333">
              <w:rPr>
                <w:rFonts w:eastAsia="Times New Roman" w:cs="Arial"/>
                <w:sz w:val="19"/>
                <w:szCs w:val="19"/>
                <w:lang w:eastAsia="en-AU"/>
              </w:rPr>
              <w:t>13,422,393</w:t>
            </w:r>
          </w:p>
        </w:tc>
        <w:tc>
          <w:tcPr>
            <w:tcW w:w="342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5283BE9B" w14:textId="4680E859" w:rsidR="003B561D" w:rsidRPr="001B02A6" w:rsidRDefault="003B561D" w:rsidP="00776652">
            <w:pPr>
              <w:spacing w:after="0"/>
              <w:jc w:val="right"/>
              <w:rPr>
                <w:rFonts w:eastAsia="Times New Roman" w:cs="Arial"/>
                <w:sz w:val="19"/>
                <w:szCs w:val="19"/>
                <w:lang w:eastAsia="en-AU"/>
              </w:rPr>
            </w:pPr>
            <w:r>
              <w:rPr>
                <w:rFonts w:eastAsia="Times New Roman" w:cs="Arial"/>
                <w:sz w:val="19"/>
                <w:szCs w:val="19"/>
                <w:lang w:eastAsia="en-AU"/>
              </w:rPr>
              <w:t xml:space="preserve">Includes </w:t>
            </w:r>
            <w:r w:rsidR="009F2333">
              <w:rPr>
                <w:rFonts w:eastAsia="Times New Roman" w:cs="Arial"/>
                <w:sz w:val="19"/>
                <w:szCs w:val="19"/>
                <w:lang w:eastAsia="en-AU"/>
              </w:rPr>
              <w:t xml:space="preserve">IPA, </w:t>
            </w:r>
            <w:proofErr w:type="spellStart"/>
            <w:r w:rsidR="009F2333">
              <w:rPr>
                <w:rFonts w:eastAsia="Times New Roman" w:cs="Arial"/>
                <w:sz w:val="19"/>
                <w:szCs w:val="19"/>
                <w:lang w:eastAsia="en-AU"/>
              </w:rPr>
              <w:t>WoC</w:t>
            </w:r>
            <w:proofErr w:type="spellEnd"/>
            <w:r w:rsidR="009F2333">
              <w:rPr>
                <w:rFonts w:eastAsia="Times New Roman" w:cs="Arial"/>
                <w:sz w:val="19"/>
                <w:szCs w:val="19"/>
                <w:lang w:eastAsia="en-AU"/>
              </w:rPr>
              <w:t xml:space="preserve"> and</w:t>
            </w:r>
            <w:r w:rsidR="0047305E">
              <w:rPr>
                <w:rFonts w:eastAsia="Times New Roman" w:cs="Arial"/>
                <w:sz w:val="19"/>
                <w:szCs w:val="19"/>
                <w:lang w:eastAsia="en-AU"/>
              </w:rPr>
              <w:t xml:space="preserve"> other </w:t>
            </w:r>
            <w:r w:rsidR="009F2333">
              <w:rPr>
                <w:rFonts w:eastAsia="Times New Roman" w:cs="Arial"/>
                <w:sz w:val="19"/>
                <w:szCs w:val="19"/>
                <w:lang w:eastAsia="en-AU"/>
              </w:rPr>
              <w:t>DoE funding (66%)</w:t>
            </w:r>
            <w:r w:rsidR="0047305E">
              <w:rPr>
                <w:rFonts w:eastAsia="Times New Roman" w:cs="Arial"/>
                <w:sz w:val="19"/>
                <w:szCs w:val="19"/>
                <w:lang w:eastAsia="en-AU"/>
              </w:rPr>
              <w:t xml:space="preserve"> and </w:t>
            </w:r>
            <w:r w:rsidR="00776652">
              <w:rPr>
                <w:rFonts w:eastAsia="Times New Roman" w:cs="Arial"/>
                <w:sz w:val="19"/>
                <w:szCs w:val="19"/>
                <w:lang w:eastAsia="en-AU"/>
              </w:rPr>
              <w:t>Qld</w:t>
            </w:r>
            <w:r w:rsidR="0047305E">
              <w:rPr>
                <w:rFonts w:eastAsia="Times New Roman" w:cs="Arial"/>
                <w:sz w:val="19"/>
                <w:szCs w:val="19"/>
                <w:lang w:eastAsia="en-AU"/>
              </w:rPr>
              <w:t xml:space="preserve"> Government Department of Employment, Economic Development and Innovation (14%)</w:t>
            </w:r>
            <w:r w:rsidR="009F2333">
              <w:rPr>
                <w:rFonts w:eastAsia="Times New Roman" w:cs="Arial"/>
                <w:sz w:val="19"/>
                <w:szCs w:val="19"/>
                <w:lang w:eastAsia="en-AU"/>
              </w:rPr>
              <w:t xml:space="preserve"> </w:t>
            </w:r>
          </w:p>
        </w:tc>
      </w:tr>
      <w:tr w:rsidR="009F2333" w:rsidRPr="00DD2FDD" w14:paraId="7B2CEA3C" w14:textId="77777777" w:rsidTr="003B561D">
        <w:trPr>
          <w:trHeight w:val="364"/>
        </w:trPr>
        <w:tc>
          <w:tcPr>
            <w:tcW w:w="225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22B36045" w14:textId="77777777" w:rsidR="009F2333" w:rsidRPr="001B02A6" w:rsidRDefault="009F2333" w:rsidP="00194604">
            <w:pPr>
              <w:spacing w:after="0"/>
              <w:rPr>
                <w:rFonts w:eastAsia="Times New Roman" w:cs="Arial"/>
                <w:sz w:val="19"/>
                <w:szCs w:val="19"/>
                <w:lang w:eastAsia="en-AU"/>
              </w:rPr>
            </w:pPr>
            <w:r>
              <w:rPr>
                <w:rFonts w:eastAsia="Times New Roman" w:cs="Arial"/>
                <w:sz w:val="19"/>
                <w:szCs w:val="19"/>
                <w:lang w:eastAsia="en-AU"/>
              </w:rPr>
              <w:t>Foundations and Trusts</w:t>
            </w:r>
          </w:p>
        </w:tc>
        <w:tc>
          <w:tcPr>
            <w:tcW w:w="315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center"/>
          </w:tcPr>
          <w:p w14:paraId="5680F8C7" w14:textId="77777777" w:rsidR="009F2333" w:rsidRDefault="009F2333" w:rsidP="009F2333">
            <w:pPr>
              <w:spacing w:after="0"/>
              <w:jc w:val="right"/>
              <w:rPr>
                <w:rFonts w:eastAsia="Times New Roman" w:cs="Arial"/>
                <w:sz w:val="19"/>
                <w:szCs w:val="19"/>
                <w:lang w:eastAsia="en-AU"/>
              </w:rPr>
            </w:pPr>
            <w:r>
              <w:rPr>
                <w:rFonts w:eastAsia="Times New Roman" w:cs="Arial"/>
                <w:sz w:val="19"/>
                <w:szCs w:val="19"/>
                <w:lang w:eastAsia="en-AU"/>
              </w:rPr>
              <w:t>$</w:t>
            </w:r>
            <w:r w:rsidRPr="009F2333">
              <w:rPr>
                <w:rFonts w:eastAsia="Times New Roman" w:cs="Arial"/>
                <w:sz w:val="19"/>
                <w:szCs w:val="19"/>
                <w:lang w:eastAsia="en-AU"/>
              </w:rPr>
              <w:t>244,520</w:t>
            </w:r>
          </w:p>
        </w:tc>
        <w:tc>
          <w:tcPr>
            <w:tcW w:w="342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2CD4CF99" w14:textId="77777777" w:rsidR="009F2333" w:rsidRDefault="0047305E" w:rsidP="00194604">
            <w:pPr>
              <w:spacing w:after="0"/>
              <w:jc w:val="right"/>
              <w:rPr>
                <w:rFonts w:eastAsia="Times New Roman" w:cs="Arial"/>
                <w:sz w:val="19"/>
                <w:szCs w:val="19"/>
                <w:lang w:eastAsia="en-AU"/>
              </w:rPr>
            </w:pPr>
            <w:r>
              <w:rPr>
                <w:rFonts w:eastAsia="Times New Roman" w:cs="Arial"/>
                <w:sz w:val="19"/>
                <w:szCs w:val="19"/>
                <w:lang w:eastAsia="en-AU"/>
              </w:rPr>
              <w:t xml:space="preserve">Includes The Christensen Fund (94%) </w:t>
            </w:r>
          </w:p>
        </w:tc>
      </w:tr>
      <w:tr w:rsidR="003B561D" w:rsidRPr="00DD2FDD" w14:paraId="312550F3" w14:textId="77777777" w:rsidTr="003B561D">
        <w:trPr>
          <w:trHeight w:val="364"/>
        </w:trPr>
        <w:tc>
          <w:tcPr>
            <w:tcW w:w="225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0522EED8" w14:textId="77777777" w:rsidR="003B561D" w:rsidRPr="00B95257" w:rsidRDefault="003B561D" w:rsidP="00194604">
            <w:pPr>
              <w:spacing w:after="0"/>
              <w:rPr>
                <w:rFonts w:eastAsia="Times New Roman" w:cs="Arial"/>
                <w:sz w:val="19"/>
                <w:szCs w:val="19"/>
                <w:lang w:eastAsia="en-AU"/>
              </w:rPr>
            </w:pPr>
            <w:r w:rsidRPr="00B95257">
              <w:rPr>
                <w:rFonts w:eastAsia="Times New Roman" w:cs="Arial"/>
                <w:sz w:val="19"/>
                <w:szCs w:val="19"/>
                <w:lang w:eastAsia="en-AU"/>
              </w:rPr>
              <w:t>NGO Partners</w:t>
            </w:r>
          </w:p>
        </w:tc>
        <w:tc>
          <w:tcPr>
            <w:tcW w:w="315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center"/>
          </w:tcPr>
          <w:p w14:paraId="28318F70" w14:textId="77777777" w:rsidR="003B561D" w:rsidRPr="00B95257" w:rsidRDefault="009F2333" w:rsidP="00194604">
            <w:pPr>
              <w:spacing w:after="0"/>
              <w:jc w:val="right"/>
              <w:rPr>
                <w:rFonts w:eastAsia="Times New Roman" w:cs="Arial"/>
                <w:sz w:val="19"/>
                <w:szCs w:val="19"/>
                <w:lang w:eastAsia="en-AU"/>
              </w:rPr>
            </w:pPr>
            <w:r w:rsidRPr="00B95257">
              <w:rPr>
                <w:rFonts w:eastAsia="Times New Roman" w:cs="Arial"/>
                <w:sz w:val="19"/>
                <w:szCs w:val="19"/>
                <w:lang w:eastAsia="en-AU"/>
              </w:rPr>
              <w:t>$238,592</w:t>
            </w:r>
          </w:p>
        </w:tc>
        <w:tc>
          <w:tcPr>
            <w:tcW w:w="342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105893A8" w14:textId="1B55C56A" w:rsidR="003B561D" w:rsidRPr="00B95257" w:rsidRDefault="00BA2295" w:rsidP="00FF00AE">
            <w:pPr>
              <w:spacing w:after="0"/>
              <w:jc w:val="right"/>
              <w:rPr>
                <w:rFonts w:eastAsia="Times New Roman" w:cs="Arial"/>
                <w:sz w:val="19"/>
                <w:szCs w:val="19"/>
                <w:lang w:eastAsia="en-AU"/>
              </w:rPr>
            </w:pPr>
            <w:r w:rsidRPr="00BA2295">
              <w:rPr>
                <w:rFonts w:eastAsia="Times New Roman" w:cs="Arial"/>
                <w:sz w:val="19"/>
                <w:szCs w:val="19"/>
                <w:lang w:eastAsia="en-AU"/>
              </w:rPr>
              <w:t>Includes Terrain NRM (20%), NQ Dry Tropics (10%) and North Queensland CES (10%)</w:t>
            </w:r>
          </w:p>
        </w:tc>
      </w:tr>
      <w:tr w:rsidR="003B561D" w:rsidRPr="00DD2FDD" w14:paraId="63F5DE31" w14:textId="77777777" w:rsidTr="003B561D">
        <w:trPr>
          <w:trHeight w:val="364"/>
        </w:trPr>
        <w:tc>
          <w:tcPr>
            <w:tcW w:w="225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hideMark/>
          </w:tcPr>
          <w:p w14:paraId="7F9F479A" w14:textId="77777777" w:rsidR="003B561D" w:rsidRPr="001B02A6" w:rsidRDefault="009F2333" w:rsidP="00194604">
            <w:pPr>
              <w:spacing w:after="0"/>
              <w:rPr>
                <w:rFonts w:eastAsia="Times New Roman" w:cs="Arial"/>
                <w:sz w:val="19"/>
                <w:szCs w:val="19"/>
                <w:lang w:eastAsia="en-AU"/>
              </w:rPr>
            </w:pPr>
            <w:r w:rsidRPr="009F2333">
              <w:rPr>
                <w:rFonts w:eastAsia="Times New Roman" w:cs="Arial"/>
                <w:sz w:val="19"/>
                <w:szCs w:val="19"/>
                <w:lang w:eastAsia="en-AU"/>
              </w:rPr>
              <w:t>Research Partners</w:t>
            </w:r>
          </w:p>
        </w:tc>
        <w:tc>
          <w:tcPr>
            <w:tcW w:w="315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center"/>
            <w:hideMark/>
          </w:tcPr>
          <w:p w14:paraId="1C8ACA2C" w14:textId="77777777" w:rsidR="003B561D" w:rsidRPr="00C02B20" w:rsidRDefault="009F2333" w:rsidP="00194604">
            <w:pPr>
              <w:spacing w:after="0"/>
              <w:jc w:val="right"/>
              <w:rPr>
                <w:rFonts w:eastAsia="Times New Roman" w:cs="Arial"/>
                <w:sz w:val="19"/>
                <w:szCs w:val="19"/>
                <w:lang w:eastAsia="en-AU"/>
              </w:rPr>
            </w:pPr>
            <w:r>
              <w:rPr>
                <w:rFonts w:eastAsia="Times New Roman" w:cs="Arial"/>
                <w:sz w:val="19"/>
                <w:szCs w:val="19"/>
                <w:lang w:eastAsia="en-AU"/>
              </w:rPr>
              <w:t>$</w:t>
            </w:r>
            <w:r w:rsidRPr="009F2333">
              <w:rPr>
                <w:rFonts w:eastAsia="Times New Roman" w:cs="Arial"/>
                <w:sz w:val="19"/>
                <w:szCs w:val="19"/>
                <w:lang w:eastAsia="en-AU"/>
              </w:rPr>
              <w:t>34,971</w:t>
            </w:r>
          </w:p>
        </w:tc>
        <w:tc>
          <w:tcPr>
            <w:tcW w:w="342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137AAAC4" w14:textId="77777777" w:rsidR="003B561D" w:rsidRPr="00C02B20" w:rsidRDefault="009A452A" w:rsidP="00194604">
            <w:pPr>
              <w:spacing w:after="0"/>
              <w:jc w:val="right"/>
              <w:rPr>
                <w:rFonts w:eastAsia="Times New Roman" w:cs="Arial"/>
                <w:sz w:val="19"/>
                <w:szCs w:val="19"/>
                <w:lang w:eastAsia="en-AU"/>
              </w:rPr>
            </w:pPr>
            <w:r>
              <w:rPr>
                <w:rFonts w:eastAsia="Times New Roman" w:cs="Arial"/>
                <w:sz w:val="19"/>
                <w:szCs w:val="19"/>
                <w:lang w:eastAsia="en-AU"/>
              </w:rPr>
              <w:t>Includes Reef &amp; Rainforest Research Centre (100%)</w:t>
            </w:r>
          </w:p>
        </w:tc>
      </w:tr>
      <w:tr w:rsidR="003B561D" w:rsidRPr="00DD2FDD" w14:paraId="2B23CA9E" w14:textId="77777777" w:rsidTr="003B561D">
        <w:trPr>
          <w:trHeight w:val="386"/>
        </w:trPr>
        <w:tc>
          <w:tcPr>
            <w:tcW w:w="225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hideMark/>
          </w:tcPr>
          <w:p w14:paraId="6A59F875" w14:textId="77777777" w:rsidR="003B561D" w:rsidRPr="001B02A6" w:rsidRDefault="003B561D" w:rsidP="00194604">
            <w:pPr>
              <w:spacing w:after="0"/>
              <w:rPr>
                <w:rFonts w:eastAsia="Times New Roman" w:cs="Arial"/>
                <w:b/>
                <w:bCs/>
                <w:sz w:val="19"/>
                <w:szCs w:val="19"/>
                <w:lang w:eastAsia="en-AU"/>
              </w:rPr>
            </w:pPr>
            <w:r w:rsidRPr="001B02A6">
              <w:rPr>
                <w:rFonts w:eastAsia="Times New Roman" w:cs="Arial"/>
                <w:b/>
                <w:bCs/>
                <w:sz w:val="19"/>
                <w:szCs w:val="19"/>
                <w:lang w:eastAsia="en-AU"/>
              </w:rPr>
              <w:t>Total</w:t>
            </w:r>
          </w:p>
        </w:tc>
        <w:tc>
          <w:tcPr>
            <w:tcW w:w="315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center"/>
            <w:hideMark/>
          </w:tcPr>
          <w:p w14:paraId="189D879C" w14:textId="77777777" w:rsidR="003B561D" w:rsidRPr="001B02A6" w:rsidRDefault="009F2333" w:rsidP="00194604">
            <w:pPr>
              <w:spacing w:after="0"/>
              <w:jc w:val="right"/>
              <w:rPr>
                <w:rFonts w:eastAsia="Times New Roman" w:cs="Arial"/>
                <w:b/>
                <w:bCs/>
                <w:sz w:val="19"/>
                <w:szCs w:val="19"/>
                <w:lang w:eastAsia="en-AU"/>
              </w:rPr>
            </w:pPr>
            <w:r>
              <w:rPr>
                <w:rFonts w:eastAsia="Times New Roman" w:cs="Arial"/>
                <w:b/>
                <w:bCs/>
                <w:sz w:val="19"/>
                <w:szCs w:val="19"/>
                <w:lang w:eastAsia="en-AU"/>
              </w:rPr>
              <w:t>$</w:t>
            </w:r>
            <w:r w:rsidRPr="009F2333">
              <w:rPr>
                <w:rFonts w:eastAsia="Times New Roman" w:cs="Arial"/>
                <w:b/>
                <w:bCs/>
                <w:sz w:val="19"/>
                <w:szCs w:val="19"/>
                <w:lang w:eastAsia="en-AU"/>
              </w:rPr>
              <w:t>13,940,476</w:t>
            </w:r>
          </w:p>
        </w:tc>
        <w:tc>
          <w:tcPr>
            <w:tcW w:w="342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6E681CBF" w14:textId="77777777" w:rsidR="003B561D" w:rsidRPr="001B02A6" w:rsidRDefault="003B561D" w:rsidP="00194604">
            <w:pPr>
              <w:spacing w:after="0"/>
              <w:jc w:val="right"/>
              <w:rPr>
                <w:rFonts w:eastAsia="Times New Roman" w:cs="Arial"/>
                <w:b/>
                <w:bCs/>
                <w:sz w:val="19"/>
                <w:szCs w:val="19"/>
                <w:lang w:eastAsia="en-AU"/>
              </w:rPr>
            </w:pPr>
          </w:p>
        </w:tc>
      </w:tr>
    </w:tbl>
    <w:p w14:paraId="1720D35C" w14:textId="1F1AED97" w:rsidR="00801009" w:rsidRPr="00DD2FDD" w:rsidRDefault="000E6F21" w:rsidP="00801009">
      <w:pPr>
        <w:rPr>
          <w:rFonts w:cs="Arial"/>
          <w:i/>
          <w:sz w:val="16"/>
          <w:szCs w:val="16"/>
        </w:rPr>
      </w:pPr>
      <w:r w:rsidRPr="00DD2FDD">
        <w:rPr>
          <w:rFonts w:cs="Arial"/>
          <w:i/>
          <w:sz w:val="16"/>
          <w:szCs w:val="16"/>
        </w:rPr>
        <w:t>Table 2.</w:t>
      </w:r>
      <w:r w:rsidR="00E65B7D" w:rsidRPr="00DD2FDD">
        <w:rPr>
          <w:rFonts w:cs="Arial"/>
          <w:i/>
          <w:sz w:val="16"/>
          <w:szCs w:val="16"/>
        </w:rPr>
        <w:t>2</w:t>
      </w:r>
      <w:r w:rsidRPr="00DD2FDD">
        <w:rPr>
          <w:rFonts w:cs="Arial"/>
          <w:i/>
          <w:sz w:val="16"/>
          <w:szCs w:val="16"/>
        </w:rPr>
        <w:t xml:space="preserve"> </w:t>
      </w:r>
      <w:r w:rsidR="00801009" w:rsidRPr="00DD2FDD">
        <w:rPr>
          <w:rFonts w:cs="Arial"/>
          <w:i/>
          <w:sz w:val="16"/>
          <w:szCs w:val="16"/>
        </w:rPr>
        <w:t>– Investment by stakeholder</w:t>
      </w:r>
      <w:r w:rsidR="00981008" w:rsidRPr="00DD2FDD">
        <w:rPr>
          <w:rFonts w:cs="Arial"/>
          <w:i/>
          <w:sz w:val="16"/>
          <w:szCs w:val="16"/>
        </w:rPr>
        <w:t xml:space="preserve"> group</w:t>
      </w:r>
      <w:r w:rsidR="009F2333">
        <w:rPr>
          <w:rFonts w:cs="Arial"/>
          <w:i/>
          <w:sz w:val="16"/>
          <w:szCs w:val="16"/>
        </w:rPr>
        <w:t>, FY</w:t>
      </w:r>
      <w:r w:rsidR="005B0F44">
        <w:rPr>
          <w:rFonts w:cs="Arial"/>
          <w:i/>
          <w:sz w:val="16"/>
          <w:szCs w:val="16"/>
        </w:rPr>
        <w:t>10</w:t>
      </w:r>
      <w:r w:rsidR="00801009" w:rsidRPr="00DD2FDD">
        <w:rPr>
          <w:rFonts w:cs="Arial"/>
          <w:i/>
          <w:sz w:val="16"/>
          <w:szCs w:val="16"/>
        </w:rPr>
        <w:t>-FY15</w:t>
      </w:r>
    </w:p>
    <w:p w14:paraId="61594098" w14:textId="77777777" w:rsidR="00801009" w:rsidRPr="00DD2FDD" w:rsidRDefault="009F2333" w:rsidP="002A0AD6">
      <w:pPr>
        <w:rPr>
          <w:rFonts w:cs="Arial"/>
          <w:i/>
          <w:sz w:val="16"/>
          <w:szCs w:val="16"/>
        </w:rPr>
      </w:pPr>
      <w:r>
        <w:rPr>
          <w:rFonts w:cs="Arial"/>
          <w:i/>
          <w:noProof/>
          <w:sz w:val="16"/>
          <w:szCs w:val="16"/>
          <w:lang w:eastAsia="en-AU"/>
        </w:rPr>
        <w:drawing>
          <wp:inline distT="0" distB="0" distL="0" distR="0" wp14:anchorId="36E9CEA1" wp14:editId="42A8CE74">
            <wp:extent cx="5642708" cy="32004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51483" cy="3205377"/>
                    </a:xfrm>
                    <a:prstGeom prst="rect">
                      <a:avLst/>
                    </a:prstGeom>
                    <a:noFill/>
                  </pic:spPr>
                </pic:pic>
              </a:graphicData>
            </a:graphic>
          </wp:inline>
        </w:drawing>
      </w:r>
    </w:p>
    <w:p w14:paraId="380FEEB2" w14:textId="67197340" w:rsidR="00DD2FDD" w:rsidRDefault="000E6F21" w:rsidP="00B2228B">
      <w:pPr>
        <w:rPr>
          <w:rFonts w:cs="Arial"/>
          <w:i/>
          <w:sz w:val="16"/>
          <w:szCs w:val="16"/>
        </w:rPr>
        <w:sectPr w:rsidR="00DD2FDD" w:rsidSect="0005375B">
          <w:pgSz w:w="11906" w:h="16838" w:code="9"/>
          <w:pgMar w:top="1440" w:right="1440" w:bottom="1440" w:left="1440" w:header="709" w:footer="709" w:gutter="0"/>
          <w:cols w:space="708"/>
          <w:docGrid w:linePitch="360"/>
        </w:sectPr>
      </w:pPr>
      <w:r w:rsidRPr="00DD2FDD">
        <w:rPr>
          <w:rFonts w:cs="Arial"/>
          <w:i/>
          <w:sz w:val="16"/>
          <w:szCs w:val="16"/>
        </w:rPr>
        <w:t xml:space="preserve">Figure 2.3 - </w:t>
      </w:r>
      <w:r w:rsidR="00B20AEF" w:rsidRPr="00DD2FDD">
        <w:rPr>
          <w:rFonts w:cs="Arial"/>
          <w:i/>
          <w:sz w:val="16"/>
          <w:szCs w:val="16"/>
        </w:rPr>
        <w:t xml:space="preserve">Investment by stakeholder </w:t>
      </w:r>
      <w:r w:rsidR="00981008" w:rsidRPr="00DD2FDD">
        <w:rPr>
          <w:rFonts w:cs="Arial"/>
          <w:i/>
          <w:sz w:val="16"/>
          <w:szCs w:val="16"/>
        </w:rPr>
        <w:t>group</w:t>
      </w:r>
      <w:r w:rsidR="00EF7E1E">
        <w:rPr>
          <w:rFonts w:cs="Arial"/>
          <w:i/>
          <w:sz w:val="16"/>
          <w:szCs w:val="16"/>
        </w:rPr>
        <w:t>, FY1</w:t>
      </w:r>
      <w:r w:rsidR="005B0F44">
        <w:rPr>
          <w:rFonts w:cs="Arial"/>
          <w:i/>
          <w:sz w:val="16"/>
          <w:szCs w:val="16"/>
        </w:rPr>
        <w:t>0</w:t>
      </w:r>
      <w:r w:rsidR="00DB1BCF" w:rsidRPr="00DD2FDD">
        <w:rPr>
          <w:rFonts w:cs="Arial"/>
          <w:i/>
          <w:sz w:val="16"/>
          <w:szCs w:val="16"/>
        </w:rPr>
        <w:t>-15</w:t>
      </w:r>
    </w:p>
    <w:p w14:paraId="5644F695" w14:textId="77777777" w:rsidR="007F1146" w:rsidRPr="00DD2FDD" w:rsidRDefault="007F1146" w:rsidP="00B2228B">
      <w:pPr>
        <w:pStyle w:val="Heading1"/>
        <w:jc w:val="left"/>
        <w:rPr>
          <w:sz w:val="32"/>
        </w:rPr>
      </w:pPr>
      <w:bookmarkStart w:id="33" w:name="_Toc442282185"/>
      <w:r w:rsidRPr="00DD2FDD">
        <w:rPr>
          <w:sz w:val="32"/>
        </w:rPr>
        <w:t xml:space="preserve">3 </w:t>
      </w:r>
      <w:r w:rsidR="004B74B5" w:rsidRPr="00DD2FDD">
        <w:rPr>
          <w:sz w:val="32"/>
        </w:rPr>
        <w:t>Methodology for this project</w:t>
      </w:r>
      <w:bookmarkEnd w:id="33"/>
    </w:p>
    <w:bookmarkStart w:id="34" w:name="_Toc442282186"/>
    <w:p w14:paraId="2EB49CC1" w14:textId="10A0D351" w:rsidR="007F1146" w:rsidRPr="00DD2FDD" w:rsidRDefault="00867963" w:rsidP="00B2228B">
      <w:pPr>
        <w:pStyle w:val="Heading2"/>
        <w:rPr>
          <w:rFonts w:cs="Arial"/>
          <w:color w:val="002D62" w:themeColor="text2"/>
        </w:rPr>
      </w:pPr>
      <w:r w:rsidRPr="00DD2FDD">
        <w:rPr>
          <w:rFonts w:cs="Arial"/>
          <w:noProof/>
          <w:lang w:eastAsia="en-AU"/>
        </w:rPr>
        <mc:AlternateContent>
          <mc:Choice Requires="wps">
            <w:drawing>
              <wp:anchor distT="45720" distB="45720" distL="114300" distR="114300" simplePos="0" relativeHeight="251649536" behindDoc="0" locked="0" layoutInCell="1" allowOverlap="1" wp14:anchorId="61051B6B" wp14:editId="0C4C4695">
                <wp:simplePos x="0" y="0"/>
                <wp:positionH relativeFrom="column">
                  <wp:posOffset>2937510</wp:posOffset>
                </wp:positionH>
                <wp:positionV relativeFrom="paragraph">
                  <wp:posOffset>375285</wp:posOffset>
                </wp:positionV>
                <wp:extent cx="2698115" cy="3102610"/>
                <wp:effectExtent l="0" t="0" r="6985" b="254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8115" cy="3102610"/>
                        </a:xfrm>
                        <a:prstGeom prst="rect">
                          <a:avLst/>
                        </a:prstGeom>
                        <a:solidFill>
                          <a:schemeClr val="accent5">
                            <a:lumMod val="20000"/>
                            <a:lumOff val="80000"/>
                          </a:schemeClr>
                        </a:solidFill>
                        <a:ln w="9525">
                          <a:noFill/>
                          <a:miter lim="800000"/>
                          <a:headEnd/>
                          <a:tailEnd/>
                        </a:ln>
                      </wps:spPr>
                      <wps:txbx>
                        <w:txbxContent>
                          <w:p w14:paraId="327706F7" w14:textId="77777777" w:rsidR="00B1542B" w:rsidRPr="008A44E0" w:rsidRDefault="00B1542B" w:rsidP="00601D9A">
                            <w:pPr>
                              <w:spacing w:after="60"/>
                              <w:rPr>
                                <w:rFonts w:cs="Arial"/>
                                <w:b/>
                                <w:color w:val="002D62" w:themeColor="text2"/>
                                <w:sz w:val="22"/>
                              </w:rPr>
                            </w:pPr>
                            <w:r w:rsidRPr="008A44E0">
                              <w:rPr>
                                <w:rFonts w:cs="Arial"/>
                                <w:b/>
                                <w:color w:val="002D62" w:themeColor="text2"/>
                                <w:sz w:val="22"/>
                              </w:rPr>
                              <w:t xml:space="preserve">About </w:t>
                            </w:r>
                            <w:r>
                              <w:rPr>
                                <w:rFonts w:cs="Arial"/>
                                <w:b/>
                                <w:color w:val="002D62" w:themeColor="text2"/>
                                <w:sz w:val="22"/>
                              </w:rPr>
                              <w:t>theory of change</w:t>
                            </w:r>
                          </w:p>
                          <w:p w14:paraId="1B52EE80" w14:textId="7C33942E" w:rsidR="00B1542B" w:rsidRPr="00601D9A" w:rsidRDefault="00B1542B" w:rsidP="00601D9A">
                            <w:pPr>
                              <w:spacing w:after="60"/>
                              <w:rPr>
                                <w:rFonts w:cs="Arial"/>
                                <w:color w:val="002D62" w:themeColor="text2"/>
                              </w:rPr>
                            </w:pPr>
                            <w:r>
                              <w:rPr>
                                <w:rFonts w:cs="Arial"/>
                                <w:color w:val="002D62" w:themeColor="text2"/>
                              </w:rPr>
                              <w:t>A theory of change</w:t>
                            </w:r>
                            <w:r w:rsidRPr="00601D9A">
                              <w:rPr>
                                <w:rFonts w:cs="Arial"/>
                                <w:color w:val="002D62" w:themeColor="text2"/>
                              </w:rPr>
                              <w:t xml:space="preserve"> tells the story of change that takes place as a result of the activities of the organisation or program</w:t>
                            </w:r>
                            <w:r>
                              <w:rPr>
                                <w:rFonts w:cs="Arial"/>
                                <w:color w:val="002D62" w:themeColor="text2"/>
                              </w:rPr>
                              <w:t>me</w:t>
                            </w:r>
                            <w:r w:rsidRPr="00601D9A">
                              <w:rPr>
                                <w:rFonts w:cs="Arial"/>
                                <w:color w:val="002D62" w:themeColor="text2"/>
                              </w:rPr>
                              <w:t xml:space="preserve">. It </w:t>
                            </w:r>
                            <w:r>
                              <w:rPr>
                                <w:rFonts w:cs="Arial"/>
                                <w:color w:val="002D62" w:themeColor="text2"/>
                              </w:rPr>
                              <w:t>specifies</w:t>
                            </w:r>
                            <w:r w:rsidRPr="00601D9A">
                              <w:rPr>
                                <w:rFonts w:cs="Arial"/>
                                <w:color w:val="002D62" w:themeColor="text2"/>
                              </w:rPr>
                              <w:t>:</w:t>
                            </w:r>
                          </w:p>
                          <w:p w14:paraId="579463E3" w14:textId="64827113" w:rsidR="00B1542B" w:rsidRPr="00601D9A" w:rsidRDefault="00B1542B" w:rsidP="005C2BA8">
                            <w:pPr>
                              <w:pStyle w:val="ListParagraph"/>
                              <w:numPr>
                                <w:ilvl w:val="0"/>
                                <w:numId w:val="11"/>
                              </w:numPr>
                              <w:tabs>
                                <w:tab w:val="left" w:pos="284"/>
                              </w:tabs>
                              <w:ind w:left="284" w:hanging="284"/>
                              <w:rPr>
                                <w:rFonts w:ascii="Arial" w:hAnsi="Arial" w:cs="Arial"/>
                                <w:color w:val="002D62" w:themeColor="text2"/>
                                <w:sz w:val="20"/>
                                <w:szCs w:val="19"/>
                              </w:rPr>
                            </w:pPr>
                            <w:r w:rsidRPr="00601D9A">
                              <w:rPr>
                                <w:rFonts w:ascii="Arial" w:hAnsi="Arial" w:cs="Arial"/>
                                <w:color w:val="002D62" w:themeColor="text2"/>
                                <w:sz w:val="20"/>
                                <w:szCs w:val="19"/>
                              </w:rPr>
                              <w:t>The issue that the</w:t>
                            </w:r>
                            <w:r>
                              <w:rPr>
                                <w:rFonts w:ascii="Arial" w:hAnsi="Arial" w:cs="Arial"/>
                                <w:color w:val="002D62" w:themeColor="text2"/>
                                <w:sz w:val="20"/>
                                <w:szCs w:val="19"/>
                              </w:rPr>
                              <w:t xml:space="preserve"> organisation or</w:t>
                            </w:r>
                            <w:r w:rsidRPr="00601D9A">
                              <w:rPr>
                                <w:rFonts w:ascii="Arial" w:hAnsi="Arial" w:cs="Arial"/>
                                <w:color w:val="002D62" w:themeColor="text2"/>
                                <w:sz w:val="20"/>
                                <w:szCs w:val="19"/>
                              </w:rPr>
                              <w:t xml:space="preserve"> </w:t>
                            </w:r>
                            <w:r>
                              <w:rPr>
                                <w:rFonts w:ascii="Arial" w:hAnsi="Arial" w:cs="Arial"/>
                                <w:color w:val="002D62" w:themeColor="text2"/>
                                <w:sz w:val="20"/>
                                <w:szCs w:val="19"/>
                              </w:rPr>
                              <w:t xml:space="preserve">programme </w:t>
                            </w:r>
                            <w:r w:rsidRPr="00601D9A">
                              <w:rPr>
                                <w:rFonts w:ascii="Arial" w:hAnsi="Arial" w:cs="Arial"/>
                                <w:color w:val="002D62" w:themeColor="text2"/>
                                <w:sz w:val="20"/>
                                <w:szCs w:val="19"/>
                              </w:rPr>
                              <w:t>is seeking to address</w:t>
                            </w:r>
                          </w:p>
                          <w:p w14:paraId="72C8EEED" w14:textId="61C8A850" w:rsidR="00B1542B" w:rsidRPr="00601D9A" w:rsidRDefault="00B1542B" w:rsidP="005C2BA8">
                            <w:pPr>
                              <w:pStyle w:val="ListParagraph"/>
                              <w:numPr>
                                <w:ilvl w:val="0"/>
                                <w:numId w:val="11"/>
                              </w:numPr>
                              <w:tabs>
                                <w:tab w:val="left" w:pos="284"/>
                              </w:tabs>
                              <w:ind w:left="284" w:hanging="284"/>
                              <w:rPr>
                                <w:rFonts w:ascii="Arial" w:hAnsi="Arial" w:cs="Arial"/>
                                <w:color w:val="002D62" w:themeColor="text2"/>
                                <w:sz w:val="20"/>
                                <w:szCs w:val="19"/>
                              </w:rPr>
                            </w:pPr>
                            <w:r w:rsidRPr="00601D9A">
                              <w:rPr>
                                <w:rFonts w:ascii="Arial" w:hAnsi="Arial" w:cs="Arial"/>
                                <w:color w:val="002D62" w:themeColor="text2"/>
                                <w:sz w:val="20"/>
                                <w:szCs w:val="19"/>
                              </w:rPr>
                              <w:t>The key participants in the activities of the organisation or the program</w:t>
                            </w:r>
                            <w:r>
                              <w:rPr>
                                <w:rFonts w:ascii="Arial" w:hAnsi="Arial" w:cs="Arial"/>
                                <w:color w:val="002D62" w:themeColor="text2"/>
                                <w:sz w:val="20"/>
                                <w:szCs w:val="19"/>
                              </w:rPr>
                              <w:t>me</w:t>
                            </w:r>
                          </w:p>
                          <w:p w14:paraId="2182F6C8" w14:textId="518D7ED8" w:rsidR="00B1542B" w:rsidRPr="00601D9A" w:rsidRDefault="00B1542B" w:rsidP="005C2BA8">
                            <w:pPr>
                              <w:pStyle w:val="ListParagraph"/>
                              <w:numPr>
                                <w:ilvl w:val="0"/>
                                <w:numId w:val="11"/>
                              </w:numPr>
                              <w:tabs>
                                <w:tab w:val="left" w:pos="284"/>
                              </w:tabs>
                              <w:ind w:left="284" w:hanging="284"/>
                              <w:rPr>
                                <w:rFonts w:ascii="Arial" w:hAnsi="Arial" w:cs="Arial"/>
                                <w:color w:val="002D62" w:themeColor="text2"/>
                                <w:sz w:val="20"/>
                                <w:szCs w:val="19"/>
                              </w:rPr>
                            </w:pPr>
                            <w:r w:rsidRPr="00601D9A">
                              <w:rPr>
                                <w:rFonts w:ascii="Arial" w:hAnsi="Arial" w:cs="Arial"/>
                                <w:color w:val="002D62" w:themeColor="text2"/>
                                <w:sz w:val="20"/>
                                <w:szCs w:val="19"/>
                              </w:rPr>
                              <w:t xml:space="preserve">The activities that organisation or </w:t>
                            </w:r>
                            <w:r>
                              <w:rPr>
                                <w:rFonts w:ascii="Arial" w:hAnsi="Arial" w:cs="Arial"/>
                                <w:color w:val="002D62" w:themeColor="text2"/>
                                <w:sz w:val="20"/>
                                <w:szCs w:val="19"/>
                              </w:rPr>
                              <w:t xml:space="preserve">programmes </w:t>
                            </w:r>
                            <w:r w:rsidRPr="00601D9A">
                              <w:rPr>
                                <w:rFonts w:ascii="Arial" w:hAnsi="Arial" w:cs="Arial"/>
                                <w:color w:val="002D62" w:themeColor="text2"/>
                                <w:sz w:val="20"/>
                                <w:szCs w:val="19"/>
                              </w:rPr>
                              <w:t>deliver</w:t>
                            </w:r>
                          </w:p>
                          <w:p w14:paraId="384213B9" w14:textId="77777777" w:rsidR="00B1542B" w:rsidRPr="00601D9A" w:rsidRDefault="00B1542B" w:rsidP="005C2BA8">
                            <w:pPr>
                              <w:pStyle w:val="ListParagraph"/>
                              <w:numPr>
                                <w:ilvl w:val="0"/>
                                <w:numId w:val="11"/>
                              </w:numPr>
                              <w:tabs>
                                <w:tab w:val="left" w:pos="284"/>
                              </w:tabs>
                              <w:ind w:left="284" w:hanging="284"/>
                              <w:rPr>
                                <w:rFonts w:ascii="Arial" w:hAnsi="Arial" w:cs="Arial"/>
                                <w:color w:val="002D62" w:themeColor="text2"/>
                                <w:sz w:val="20"/>
                                <w:szCs w:val="19"/>
                              </w:rPr>
                            </w:pPr>
                            <w:r w:rsidRPr="00601D9A">
                              <w:rPr>
                                <w:rFonts w:ascii="Arial" w:hAnsi="Arial" w:cs="Arial"/>
                                <w:color w:val="002D62" w:themeColor="text2"/>
                                <w:sz w:val="20"/>
                                <w:szCs w:val="19"/>
                              </w:rPr>
                              <w:t>The inputs required to generate the outcomes</w:t>
                            </w:r>
                          </w:p>
                          <w:p w14:paraId="59FB7B78" w14:textId="69EDEBC9" w:rsidR="00B1542B" w:rsidRPr="00601D9A" w:rsidRDefault="00B1542B" w:rsidP="005C2BA8">
                            <w:pPr>
                              <w:pStyle w:val="ListParagraph"/>
                              <w:numPr>
                                <w:ilvl w:val="0"/>
                                <w:numId w:val="11"/>
                              </w:numPr>
                              <w:tabs>
                                <w:tab w:val="left" w:pos="284"/>
                              </w:tabs>
                              <w:ind w:left="284" w:hanging="284"/>
                              <w:rPr>
                                <w:rFonts w:ascii="Arial" w:hAnsi="Arial" w:cs="Arial"/>
                                <w:color w:val="002D62" w:themeColor="text2"/>
                                <w:sz w:val="20"/>
                                <w:szCs w:val="19"/>
                              </w:rPr>
                            </w:pPr>
                            <w:r w:rsidRPr="00601D9A">
                              <w:rPr>
                                <w:rFonts w:ascii="Arial" w:hAnsi="Arial" w:cs="Arial"/>
                                <w:color w:val="002D62" w:themeColor="text2"/>
                                <w:sz w:val="20"/>
                                <w:szCs w:val="19"/>
                              </w:rPr>
                              <w:t>The outcomes of activities that occur through the organisation or program</w:t>
                            </w:r>
                            <w:r>
                              <w:rPr>
                                <w:rFonts w:ascii="Arial" w:hAnsi="Arial" w:cs="Arial"/>
                                <w:color w:val="002D62" w:themeColor="text2"/>
                                <w:sz w:val="20"/>
                                <w:szCs w:val="19"/>
                              </w:rPr>
                              <w:t>me</w:t>
                            </w:r>
                            <w:r w:rsidRPr="00601D9A">
                              <w:rPr>
                                <w:rFonts w:ascii="Arial" w:hAnsi="Arial" w:cs="Arial"/>
                                <w:color w:val="002D62" w:themeColor="text2"/>
                                <w:sz w:val="20"/>
                                <w:szCs w:val="19"/>
                              </w:rPr>
                              <w:t>, for various stakeholders</w:t>
                            </w:r>
                          </w:p>
                          <w:p w14:paraId="1FBC8D94" w14:textId="77777777" w:rsidR="00B1542B" w:rsidRPr="00601D9A" w:rsidRDefault="00B1542B" w:rsidP="005C2BA8">
                            <w:pPr>
                              <w:pStyle w:val="ListParagraph"/>
                              <w:numPr>
                                <w:ilvl w:val="0"/>
                                <w:numId w:val="11"/>
                              </w:numPr>
                              <w:tabs>
                                <w:tab w:val="left" w:pos="284"/>
                              </w:tabs>
                              <w:ind w:left="284" w:hanging="284"/>
                              <w:rPr>
                                <w:rFonts w:ascii="Arial" w:hAnsi="Arial" w:cs="Arial"/>
                                <w:color w:val="002D62" w:themeColor="text2"/>
                                <w:sz w:val="20"/>
                                <w:szCs w:val="19"/>
                              </w:rPr>
                            </w:pPr>
                            <w:r w:rsidRPr="00601D9A">
                              <w:rPr>
                                <w:rFonts w:ascii="Arial" w:hAnsi="Arial" w:cs="Arial"/>
                                <w:color w:val="002D62" w:themeColor="text2"/>
                                <w:sz w:val="20"/>
                                <w:szCs w:val="19"/>
                              </w:rPr>
                              <w:t>The overall impact of these outcomes.</w:t>
                            </w:r>
                          </w:p>
                          <w:p w14:paraId="1F901838" w14:textId="77777777" w:rsidR="00B1542B" w:rsidRPr="00601D9A" w:rsidRDefault="00B1542B">
                            <w:pPr>
                              <w:rPr>
                                <w:color w:val="002D62" w:themeColor="text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1051B6B" id="_x0000_s1037" type="#_x0000_t202" style="position:absolute;margin-left:231.3pt;margin-top:29.55pt;width:212.45pt;height:244.3pt;z-index:251649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" fillcolor="#e0effa [664]" stroked="f">
                <v:textbox>
                  <w:txbxContent>
                    <w:p w14:paraId="327706F7" w14:textId="77777777" w:rsidR="00B1542B" w:rsidRPr="008A44E0" w:rsidRDefault="00B1542B" w:rsidP="00601D9A">
                      <w:pPr>
                        <w:spacing w:after="60"/>
                        <w:rPr>
                          <w:rFonts w:cs="Arial"/>
                          <w:b/>
                          <w:color w:val="002D62" w:themeColor="text2"/>
                          <w:sz w:val="22"/>
                        </w:rPr>
                      </w:pPr>
                      <w:r w:rsidRPr="008A44E0">
                        <w:rPr>
                          <w:rFonts w:cs="Arial"/>
                          <w:b/>
                          <w:color w:val="002D62" w:themeColor="text2"/>
                          <w:sz w:val="22"/>
                        </w:rPr>
                        <w:t xml:space="preserve">About </w:t>
                      </w:r>
                      <w:r>
                        <w:rPr>
                          <w:rFonts w:cs="Arial"/>
                          <w:b/>
                          <w:color w:val="002D62" w:themeColor="text2"/>
                          <w:sz w:val="22"/>
                        </w:rPr>
                        <w:t>theory of change</w:t>
                      </w:r>
                    </w:p>
                    <w:p w14:paraId="1B52EE80" w14:textId="7C33942E" w:rsidR="00B1542B" w:rsidRPr="00601D9A" w:rsidRDefault="00B1542B" w:rsidP="00601D9A">
                      <w:pPr>
                        <w:spacing w:after="60"/>
                        <w:rPr>
                          <w:rFonts w:cs="Arial"/>
                          <w:color w:val="002D62" w:themeColor="text2"/>
                        </w:rPr>
                      </w:pPr>
                      <w:r>
                        <w:rPr>
                          <w:rFonts w:cs="Arial"/>
                          <w:color w:val="002D62" w:themeColor="text2"/>
                        </w:rPr>
                        <w:t>A theory of change</w:t>
                      </w:r>
                      <w:r w:rsidRPr="00601D9A">
                        <w:rPr>
                          <w:rFonts w:cs="Arial"/>
                          <w:color w:val="002D62" w:themeColor="text2"/>
                        </w:rPr>
                        <w:t xml:space="preserve"> tells the story of change that takes place as a result of the activities of the organisation or program</w:t>
                      </w:r>
                      <w:r>
                        <w:rPr>
                          <w:rFonts w:cs="Arial"/>
                          <w:color w:val="002D62" w:themeColor="text2"/>
                        </w:rPr>
                        <w:t>me</w:t>
                      </w:r>
                      <w:r w:rsidRPr="00601D9A">
                        <w:rPr>
                          <w:rFonts w:cs="Arial"/>
                          <w:color w:val="002D62" w:themeColor="text2"/>
                        </w:rPr>
                        <w:t xml:space="preserve">. It </w:t>
                      </w:r>
                      <w:r>
                        <w:rPr>
                          <w:rFonts w:cs="Arial"/>
                          <w:color w:val="002D62" w:themeColor="text2"/>
                        </w:rPr>
                        <w:t>specifies</w:t>
                      </w:r>
                      <w:r w:rsidRPr="00601D9A">
                        <w:rPr>
                          <w:rFonts w:cs="Arial"/>
                          <w:color w:val="002D62" w:themeColor="text2"/>
                        </w:rPr>
                        <w:t>:</w:t>
                      </w:r>
                    </w:p>
                    <w:p w14:paraId="579463E3" w14:textId="64827113" w:rsidR="00B1542B" w:rsidRPr="00601D9A" w:rsidRDefault="00B1542B" w:rsidP="005C2BA8">
                      <w:pPr>
                        <w:pStyle w:val="ListParagraph"/>
                        <w:numPr>
                          <w:ilvl w:val="0"/>
                          <w:numId w:val="11"/>
                        </w:numPr>
                        <w:tabs>
                          <w:tab w:val="left" w:pos="284"/>
                        </w:tabs>
                        <w:ind w:left="284" w:hanging="284"/>
                        <w:rPr>
                          <w:rFonts w:ascii="Arial" w:hAnsi="Arial" w:cs="Arial"/>
                          <w:color w:val="002D62" w:themeColor="text2"/>
                          <w:sz w:val="20"/>
                          <w:szCs w:val="19"/>
                        </w:rPr>
                      </w:pPr>
                      <w:r w:rsidRPr="00601D9A">
                        <w:rPr>
                          <w:rFonts w:ascii="Arial" w:hAnsi="Arial" w:cs="Arial"/>
                          <w:color w:val="002D62" w:themeColor="text2"/>
                          <w:sz w:val="20"/>
                          <w:szCs w:val="19"/>
                        </w:rPr>
                        <w:t>The issue that the</w:t>
                      </w:r>
                      <w:r>
                        <w:rPr>
                          <w:rFonts w:ascii="Arial" w:hAnsi="Arial" w:cs="Arial"/>
                          <w:color w:val="002D62" w:themeColor="text2"/>
                          <w:sz w:val="20"/>
                          <w:szCs w:val="19"/>
                        </w:rPr>
                        <w:t xml:space="preserve"> organisation or</w:t>
                      </w:r>
                      <w:r w:rsidRPr="00601D9A">
                        <w:rPr>
                          <w:rFonts w:ascii="Arial" w:hAnsi="Arial" w:cs="Arial"/>
                          <w:color w:val="002D62" w:themeColor="text2"/>
                          <w:sz w:val="20"/>
                          <w:szCs w:val="19"/>
                        </w:rPr>
                        <w:t xml:space="preserve"> </w:t>
                      </w:r>
                      <w:r>
                        <w:rPr>
                          <w:rFonts w:ascii="Arial" w:hAnsi="Arial" w:cs="Arial"/>
                          <w:color w:val="002D62" w:themeColor="text2"/>
                          <w:sz w:val="20"/>
                          <w:szCs w:val="19"/>
                        </w:rPr>
                        <w:t xml:space="preserve">programme </w:t>
                      </w:r>
                      <w:r w:rsidRPr="00601D9A">
                        <w:rPr>
                          <w:rFonts w:ascii="Arial" w:hAnsi="Arial" w:cs="Arial"/>
                          <w:color w:val="002D62" w:themeColor="text2"/>
                          <w:sz w:val="20"/>
                          <w:szCs w:val="19"/>
                        </w:rPr>
                        <w:t>is seeking to address</w:t>
                      </w:r>
                    </w:p>
                    <w:p w14:paraId="72C8EEED" w14:textId="61C8A850" w:rsidR="00B1542B" w:rsidRPr="00601D9A" w:rsidRDefault="00B1542B" w:rsidP="005C2BA8">
                      <w:pPr>
                        <w:pStyle w:val="ListParagraph"/>
                        <w:numPr>
                          <w:ilvl w:val="0"/>
                          <w:numId w:val="11"/>
                        </w:numPr>
                        <w:tabs>
                          <w:tab w:val="left" w:pos="284"/>
                        </w:tabs>
                        <w:ind w:left="284" w:hanging="284"/>
                        <w:rPr>
                          <w:rFonts w:ascii="Arial" w:hAnsi="Arial" w:cs="Arial"/>
                          <w:color w:val="002D62" w:themeColor="text2"/>
                          <w:sz w:val="20"/>
                          <w:szCs w:val="19"/>
                        </w:rPr>
                      </w:pPr>
                      <w:r w:rsidRPr="00601D9A">
                        <w:rPr>
                          <w:rFonts w:ascii="Arial" w:hAnsi="Arial" w:cs="Arial"/>
                          <w:color w:val="002D62" w:themeColor="text2"/>
                          <w:sz w:val="20"/>
                          <w:szCs w:val="19"/>
                        </w:rPr>
                        <w:t>The key participants in the activities of the organisation or the program</w:t>
                      </w:r>
                      <w:r>
                        <w:rPr>
                          <w:rFonts w:ascii="Arial" w:hAnsi="Arial" w:cs="Arial"/>
                          <w:color w:val="002D62" w:themeColor="text2"/>
                          <w:sz w:val="20"/>
                          <w:szCs w:val="19"/>
                        </w:rPr>
                        <w:t>me</w:t>
                      </w:r>
                    </w:p>
                    <w:p w14:paraId="2182F6C8" w14:textId="518D7ED8" w:rsidR="00B1542B" w:rsidRPr="00601D9A" w:rsidRDefault="00B1542B" w:rsidP="005C2BA8">
                      <w:pPr>
                        <w:pStyle w:val="ListParagraph"/>
                        <w:numPr>
                          <w:ilvl w:val="0"/>
                          <w:numId w:val="11"/>
                        </w:numPr>
                        <w:tabs>
                          <w:tab w:val="left" w:pos="284"/>
                        </w:tabs>
                        <w:ind w:left="284" w:hanging="284"/>
                        <w:rPr>
                          <w:rFonts w:ascii="Arial" w:hAnsi="Arial" w:cs="Arial"/>
                          <w:color w:val="002D62" w:themeColor="text2"/>
                          <w:sz w:val="20"/>
                          <w:szCs w:val="19"/>
                        </w:rPr>
                      </w:pPr>
                      <w:r w:rsidRPr="00601D9A">
                        <w:rPr>
                          <w:rFonts w:ascii="Arial" w:hAnsi="Arial" w:cs="Arial"/>
                          <w:color w:val="002D62" w:themeColor="text2"/>
                          <w:sz w:val="20"/>
                          <w:szCs w:val="19"/>
                        </w:rPr>
                        <w:t xml:space="preserve">The activities that organisation or </w:t>
                      </w:r>
                      <w:r>
                        <w:rPr>
                          <w:rFonts w:ascii="Arial" w:hAnsi="Arial" w:cs="Arial"/>
                          <w:color w:val="002D62" w:themeColor="text2"/>
                          <w:sz w:val="20"/>
                          <w:szCs w:val="19"/>
                        </w:rPr>
                        <w:t xml:space="preserve">programmes </w:t>
                      </w:r>
                      <w:r w:rsidRPr="00601D9A">
                        <w:rPr>
                          <w:rFonts w:ascii="Arial" w:hAnsi="Arial" w:cs="Arial"/>
                          <w:color w:val="002D62" w:themeColor="text2"/>
                          <w:sz w:val="20"/>
                          <w:szCs w:val="19"/>
                        </w:rPr>
                        <w:t>deliver</w:t>
                      </w:r>
                    </w:p>
                    <w:p w14:paraId="384213B9" w14:textId="77777777" w:rsidR="00B1542B" w:rsidRPr="00601D9A" w:rsidRDefault="00B1542B" w:rsidP="005C2BA8">
                      <w:pPr>
                        <w:pStyle w:val="ListParagraph"/>
                        <w:numPr>
                          <w:ilvl w:val="0"/>
                          <w:numId w:val="11"/>
                        </w:numPr>
                        <w:tabs>
                          <w:tab w:val="left" w:pos="284"/>
                        </w:tabs>
                        <w:ind w:left="284" w:hanging="284"/>
                        <w:rPr>
                          <w:rFonts w:ascii="Arial" w:hAnsi="Arial" w:cs="Arial"/>
                          <w:color w:val="002D62" w:themeColor="text2"/>
                          <w:sz w:val="20"/>
                          <w:szCs w:val="19"/>
                        </w:rPr>
                      </w:pPr>
                      <w:r w:rsidRPr="00601D9A">
                        <w:rPr>
                          <w:rFonts w:ascii="Arial" w:hAnsi="Arial" w:cs="Arial"/>
                          <w:color w:val="002D62" w:themeColor="text2"/>
                          <w:sz w:val="20"/>
                          <w:szCs w:val="19"/>
                        </w:rPr>
                        <w:t>The inputs required to generate the outcomes</w:t>
                      </w:r>
                    </w:p>
                    <w:p w14:paraId="59FB7B78" w14:textId="69EDEBC9" w:rsidR="00B1542B" w:rsidRPr="00601D9A" w:rsidRDefault="00B1542B" w:rsidP="005C2BA8">
                      <w:pPr>
                        <w:pStyle w:val="ListParagraph"/>
                        <w:numPr>
                          <w:ilvl w:val="0"/>
                          <w:numId w:val="11"/>
                        </w:numPr>
                        <w:tabs>
                          <w:tab w:val="left" w:pos="284"/>
                        </w:tabs>
                        <w:ind w:left="284" w:hanging="284"/>
                        <w:rPr>
                          <w:rFonts w:ascii="Arial" w:hAnsi="Arial" w:cs="Arial"/>
                          <w:color w:val="002D62" w:themeColor="text2"/>
                          <w:sz w:val="20"/>
                          <w:szCs w:val="19"/>
                        </w:rPr>
                      </w:pPr>
                      <w:r w:rsidRPr="00601D9A">
                        <w:rPr>
                          <w:rFonts w:ascii="Arial" w:hAnsi="Arial" w:cs="Arial"/>
                          <w:color w:val="002D62" w:themeColor="text2"/>
                          <w:sz w:val="20"/>
                          <w:szCs w:val="19"/>
                        </w:rPr>
                        <w:t>The outcomes of activities that occur through the organisation or program</w:t>
                      </w:r>
                      <w:r>
                        <w:rPr>
                          <w:rFonts w:ascii="Arial" w:hAnsi="Arial" w:cs="Arial"/>
                          <w:color w:val="002D62" w:themeColor="text2"/>
                          <w:sz w:val="20"/>
                          <w:szCs w:val="19"/>
                        </w:rPr>
                        <w:t>me</w:t>
                      </w:r>
                      <w:r w:rsidRPr="00601D9A">
                        <w:rPr>
                          <w:rFonts w:ascii="Arial" w:hAnsi="Arial" w:cs="Arial"/>
                          <w:color w:val="002D62" w:themeColor="text2"/>
                          <w:sz w:val="20"/>
                          <w:szCs w:val="19"/>
                        </w:rPr>
                        <w:t>, for various stakeholders</w:t>
                      </w:r>
                    </w:p>
                    <w:p w14:paraId="1FBC8D94" w14:textId="77777777" w:rsidR="00B1542B" w:rsidRPr="00601D9A" w:rsidRDefault="00B1542B" w:rsidP="005C2BA8">
                      <w:pPr>
                        <w:pStyle w:val="ListParagraph"/>
                        <w:numPr>
                          <w:ilvl w:val="0"/>
                          <w:numId w:val="11"/>
                        </w:numPr>
                        <w:tabs>
                          <w:tab w:val="left" w:pos="284"/>
                        </w:tabs>
                        <w:ind w:left="284" w:hanging="284"/>
                        <w:rPr>
                          <w:rFonts w:ascii="Arial" w:hAnsi="Arial" w:cs="Arial"/>
                          <w:color w:val="002D62" w:themeColor="text2"/>
                          <w:sz w:val="20"/>
                          <w:szCs w:val="19"/>
                        </w:rPr>
                      </w:pPr>
                      <w:r w:rsidRPr="00601D9A">
                        <w:rPr>
                          <w:rFonts w:ascii="Arial" w:hAnsi="Arial" w:cs="Arial"/>
                          <w:color w:val="002D62" w:themeColor="text2"/>
                          <w:sz w:val="20"/>
                          <w:szCs w:val="19"/>
                        </w:rPr>
                        <w:t>The overall impact of these outcomes.</w:t>
                      </w:r>
                    </w:p>
                    <w:p w14:paraId="1F901838" w14:textId="77777777" w:rsidR="00B1542B" w:rsidRPr="00601D9A" w:rsidRDefault="00B1542B">
                      <w:pPr>
                        <w:rPr>
                          <w:color w:val="002D62" w:themeColor="text2"/>
                        </w:rPr>
                      </w:pPr>
                    </w:p>
                  </w:txbxContent>
                </v:textbox>
                <w10:wrap type="square"/>
              </v:shape>
            </w:pict>
          </mc:Fallback>
        </mc:AlternateContent>
      </w:r>
      <w:r w:rsidR="007F1146" w:rsidRPr="00DD2FDD">
        <w:rPr>
          <w:rFonts w:cs="Arial"/>
          <w:color w:val="002D62" w:themeColor="text2"/>
        </w:rPr>
        <w:t>3.</w:t>
      </w:r>
      <w:r w:rsidR="001B0D33" w:rsidRPr="00DD2FDD">
        <w:rPr>
          <w:rFonts w:cs="Arial"/>
          <w:color w:val="002D62" w:themeColor="text2"/>
        </w:rPr>
        <w:t>1</w:t>
      </w:r>
      <w:r w:rsidR="007F1146" w:rsidRPr="00DD2FDD">
        <w:rPr>
          <w:rFonts w:cs="Arial"/>
          <w:color w:val="002D62" w:themeColor="text2"/>
        </w:rPr>
        <w:t xml:space="preserve"> Understanding change</w:t>
      </w:r>
      <w:bookmarkEnd w:id="34"/>
    </w:p>
    <w:p w14:paraId="61EE5DCB" w14:textId="4F9E8D55" w:rsidR="000C4E38" w:rsidRPr="00C02B20" w:rsidRDefault="00601D9A" w:rsidP="001B02A6">
      <w:pPr>
        <w:rPr>
          <w:rFonts w:cs="Arial"/>
        </w:rPr>
      </w:pPr>
      <w:r w:rsidRPr="00DD2FDD">
        <w:rPr>
          <w:rFonts w:cs="Arial"/>
          <w:szCs w:val="20"/>
        </w:rPr>
        <w:t xml:space="preserve">An SROI analysis requires that the </w:t>
      </w:r>
      <w:r w:rsidR="00DE6D2C" w:rsidRPr="00DD2FDD">
        <w:rPr>
          <w:rFonts w:cs="Arial"/>
          <w:szCs w:val="20"/>
        </w:rPr>
        <w:t xml:space="preserve">key </w:t>
      </w:r>
      <w:r w:rsidRPr="00DD2FDD">
        <w:rPr>
          <w:rFonts w:cs="Arial"/>
          <w:szCs w:val="20"/>
        </w:rPr>
        <w:t>changes are described, measured</w:t>
      </w:r>
      <w:r w:rsidR="000517AF">
        <w:rPr>
          <w:rFonts w:cs="Arial"/>
          <w:szCs w:val="20"/>
        </w:rPr>
        <w:t xml:space="preserve"> or estimated</w:t>
      </w:r>
      <w:r w:rsidRPr="00DD2FDD">
        <w:rPr>
          <w:rFonts w:cs="Arial"/>
          <w:szCs w:val="20"/>
        </w:rPr>
        <w:t xml:space="preserve"> and valued. </w:t>
      </w:r>
      <w:r w:rsidR="00D42D49" w:rsidRPr="00DD2FDD">
        <w:rPr>
          <w:rFonts w:cs="Arial"/>
          <w:szCs w:val="20"/>
        </w:rPr>
        <w:t xml:space="preserve">It requires a balance between developing a hypothesis that can </w:t>
      </w:r>
      <w:proofErr w:type="gramStart"/>
      <w:r w:rsidR="00D42D49" w:rsidRPr="00DD2FDD">
        <w:rPr>
          <w:rFonts w:cs="Arial"/>
          <w:szCs w:val="20"/>
        </w:rPr>
        <w:t>tested</w:t>
      </w:r>
      <w:proofErr w:type="gramEnd"/>
      <w:r w:rsidR="00D42D49" w:rsidRPr="00DD2FDD">
        <w:rPr>
          <w:rFonts w:cs="Arial"/>
          <w:szCs w:val="20"/>
        </w:rPr>
        <w:t xml:space="preserve">, against hearing what emerges from stakeholder consultation. </w:t>
      </w:r>
      <w:r w:rsidR="00CA7905" w:rsidRPr="00DD2FDD">
        <w:rPr>
          <w:rFonts w:cs="Arial"/>
        </w:rPr>
        <w:t xml:space="preserve">SVA </w:t>
      </w:r>
      <w:r w:rsidR="007F1146" w:rsidRPr="00DD2FDD">
        <w:rPr>
          <w:rFonts w:cs="Arial"/>
        </w:rPr>
        <w:t xml:space="preserve">facilitated a </w:t>
      </w:r>
      <w:r w:rsidR="00E22CC1" w:rsidRPr="00DD2FDD">
        <w:rPr>
          <w:rFonts w:cs="Arial"/>
        </w:rPr>
        <w:t>theory of change</w:t>
      </w:r>
      <w:r w:rsidR="0094490D" w:rsidRPr="00DD2FDD">
        <w:rPr>
          <w:rFonts w:cs="Arial"/>
        </w:rPr>
        <w:t xml:space="preserve"> </w:t>
      </w:r>
      <w:r w:rsidR="007F1146" w:rsidRPr="00DD2FDD">
        <w:rPr>
          <w:rFonts w:cs="Arial"/>
        </w:rPr>
        <w:t xml:space="preserve">workshop with </w:t>
      </w:r>
      <w:r w:rsidR="000C4E38" w:rsidRPr="00DD2FDD">
        <w:rPr>
          <w:rFonts w:cs="Arial"/>
        </w:rPr>
        <w:t xml:space="preserve">PM&amp;C </w:t>
      </w:r>
      <w:r w:rsidR="00CA7905" w:rsidRPr="00DD2FDD">
        <w:rPr>
          <w:rFonts w:cs="Arial"/>
        </w:rPr>
        <w:t xml:space="preserve">to develop </w:t>
      </w:r>
      <w:r w:rsidR="004877D6" w:rsidRPr="00DD2FDD">
        <w:rPr>
          <w:rFonts w:cs="Arial"/>
        </w:rPr>
        <w:t xml:space="preserve">the </w:t>
      </w:r>
      <w:proofErr w:type="gramStart"/>
      <w:r w:rsidR="00E22CC1" w:rsidRPr="005C5733">
        <w:rPr>
          <w:rFonts w:cs="Arial"/>
        </w:rPr>
        <w:t>theory of change</w:t>
      </w:r>
      <w:r w:rsidR="004877D6" w:rsidRPr="005C5733">
        <w:rPr>
          <w:rFonts w:cs="Arial"/>
        </w:rPr>
        <w:t xml:space="preserve"> </w:t>
      </w:r>
      <w:r w:rsidR="0094490D" w:rsidRPr="005C5733">
        <w:rPr>
          <w:rFonts w:cs="Arial"/>
        </w:rPr>
        <w:t xml:space="preserve">for the </w:t>
      </w:r>
      <w:r w:rsidR="000C4E38" w:rsidRPr="005C5733">
        <w:rPr>
          <w:rFonts w:cs="Arial"/>
        </w:rPr>
        <w:t>IPA programme</w:t>
      </w:r>
      <w:proofErr w:type="gramEnd"/>
      <w:r w:rsidR="000C4E38" w:rsidRPr="005C5733">
        <w:rPr>
          <w:rFonts w:cs="Arial"/>
        </w:rPr>
        <w:t xml:space="preserve"> overall in order to define the key changes. The information from the workshop informed the focus of the research approach to ensure relevant data was </w:t>
      </w:r>
      <w:r w:rsidR="000C4E38" w:rsidRPr="008F4C9E">
        <w:rPr>
          <w:rFonts w:cs="Arial"/>
        </w:rPr>
        <w:t xml:space="preserve">collected from all key </w:t>
      </w:r>
      <w:r w:rsidR="0032127A" w:rsidRPr="000D17CE">
        <w:rPr>
          <w:rFonts w:cs="Arial"/>
        </w:rPr>
        <w:t>stakeholders.</w:t>
      </w:r>
    </w:p>
    <w:p w14:paraId="1091321B" w14:textId="77777777" w:rsidR="000C4E38" w:rsidRPr="00DD2FDD" w:rsidRDefault="000C4E38" w:rsidP="001B02A6">
      <w:pPr>
        <w:rPr>
          <w:rFonts w:cs="Arial"/>
        </w:rPr>
      </w:pPr>
      <w:r w:rsidRPr="008E7766">
        <w:rPr>
          <w:rFonts w:cs="Arial"/>
        </w:rPr>
        <w:t xml:space="preserve">The </w:t>
      </w:r>
      <w:r w:rsidR="00E22CC1" w:rsidRPr="008E7766">
        <w:rPr>
          <w:rFonts w:cs="Arial"/>
        </w:rPr>
        <w:t>theory of change</w:t>
      </w:r>
      <w:r w:rsidRPr="00684E55">
        <w:rPr>
          <w:rFonts w:cs="Arial"/>
        </w:rPr>
        <w:t xml:space="preserve"> developed during the workshop was subsequently refined </w:t>
      </w:r>
      <w:r w:rsidR="0032127A" w:rsidRPr="00FB10F6">
        <w:rPr>
          <w:rFonts w:cs="Arial"/>
        </w:rPr>
        <w:t xml:space="preserve">to incorporate findings from the research and stakeholder consultations and tailored to ensure it adequately reflected </w:t>
      </w:r>
      <w:r w:rsidRPr="00FB10F6">
        <w:rPr>
          <w:rFonts w:cs="Arial"/>
        </w:rPr>
        <w:t xml:space="preserve">the situation within the </w:t>
      </w:r>
      <w:proofErr w:type="spellStart"/>
      <w:r w:rsidR="0016093A">
        <w:rPr>
          <w:rFonts w:cs="Arial"/>
        </w:rPr>
        <w:t>Girringun</w:t>
      </w:r>
      <w:proofErr w:type="spellEnd"/>
      <w:r w:rsidR="0016093A">
        <w:rPr>
          <w:rFonts w:cs="Arial"/>
        </w:rPr>
        <w:t xml:space="preserve"> IPA and associated Indigenous ranger programme</w:t>
      </w:r>
      <w:r w:rsidRPr="00DD2FDD">
        <w:rPr>
          <w:rFonts w:cs="Arial"/>
        </w:rPr>
        <w:t>.</w:t>
      </w:r>
    </w:p>
    <w:p w14:paraId="2D3BE4DD" w14:textId="77777777" w:rsidR="007F1146" w:rsidRPr="00DD2FDD" w:rsidRDefault="007F1146" w:rsidP="001B02A6">
      <w:pPr>
        <w:tabs>
          <w:tab w:val="left" w:pos="3293"/>
        </w:tabs>
        <w:rPr>
          <w:rFonts w:cs="Arial"/>
          <w:b/>
          <w:szCs w:val="19"/>
        </w:rPr>
      </w:pPr>
      <w:r w:rsidRPr="00DD2FDD">
        <w:rPr>
          <w:rFonts w:cs="Arial"/>
          <w:b/>
          <w:szCs w:val="19"/>
        </w:rPr>
        <w:t>Defining stakeholder groups</w:t>
      </w:r>
      <w:r w:rsidR="001B4420" w:rsidRPr="00DD2FDD">
        <w:rPr>
          <w:rFonts w:cs="Arial"/>
          <w:b/>
          <w:szCs w:val="19"/>
        </w:rPr>
        <w:tab/>
      </w:r>
    </w:p>
    <w:p w14:paraId="6DC7CED2" w14:textId="77777777" w:rsidR="007F1146" w:rsidRPr="005C5733" w:rsidRDefault="007F1146" w:rsidP="001B02A6">
      <w:pPr>
        <w:pStyle w:val="SVAtextArial"/>
        <w:spacing w:after="200" w:line="276" w:lineRule="auto"/>
        <w:rPr>
          <w:rFonts w:ascii="Arial" w:hAnsi="Arial" w:cs="Arial"/>
          <w:sz w:val="20"/>
          <w:szCs w:val="20"/>
        </w:rPr>
      </w:pPr>
      <w:r w:rsidRPr="00DD2FDD">
        <w:rPr>
          <w:rFonts w:ascii="Arial" w:eastAsiaTheme="minorHAnsi" w:hAnsi="Arial" w:cs="Arial"/>
          <w:color w:val="auto"/>
          <w:spacing w:val="0"/>
          <w:sz w:val="20"/>
          <w:szCs w:val="20"/>
          <w:lang w:val="en-AU"/>
        </w:rPr>
        <w:t>Stakeholders are defined as people or organisations that experience change, whether positive or negative, or those who want to see change, as a result of the activity.</w:t>
      </w:r>
      <w:r w:rsidRPr="00DD2FDD">
        <w:rPr>
          <w:rFonts w:ascii="Arial" w:eastAsiaTheme="minorHAnsi" w:hAnsi="Arial" w:cs="Arial"/>
          <w:color w:val="auto"/>
          <w:spacing w:val="0"/>
          <w:sz w:val="20"/>
          <w:szCs w:val="20"/>
          <w:vertAlign w:val="superscript"/>
          <w:lang w:val="en-AU"/>
        </w:rPr>
        <w:footnoteReference w:id="21"/>
      </w:r>
      <w:r w:rsidRPr="00DD2FDD">
        <w:rPr>
          <w:rFonts w:ascii="Arial" w:eastAsiaTheme="minorHAnsi" w:hAnsi="Arial" w:cs="Arial"/>
          <w:color w:val="auto"/>
          <w:spacing w:val="0"/>
          <w:sz w:val="20"/>
          <w:szCs w:val="20"/>
          <w:lang w:val="en-AU"/>
        </w:rPr>
        <w:t xml:space="preserve"> For stakeholders to be included </w:t>
      </w:r>
      <w:r w:rsidR="005125F3" w:rsidRPr="00DD2FDD">
        <w:rPr>
          <w:rFonts w:ascii="Arial" w:eastAsiaTheme="minorHAnsi" w:hAnsi="Arial" w:cs="Arial"/>
          <w:color w:val="auto"/>
          <w:spacing w:val="0"/>
          <w:sz w:val="20"/>
          <w:szCs w:val="20"/>
          <w:lang w:val="en-AU"/>
        </w:rPr>
        <w:t xml:space="preserve">in an SROI, </w:t>
      </w:r>
      <w:r w:rsidRPr="00DD2FDD">
        <w:rPr>
          <w:rFonts w:ascii="Arial" w:eastAsiaTheme="minorHAnsi" w:hAnsi="Arial" w:cs="Arial"/>
          <w:color w:val="auto"/>
          <w:spacing w:val="0"/>
          <w:sz w:val="20"/>
          <w:szCs w:val="20"/>
          <w:lang w:val="en-AU"/>
        </w:rPr>
        <w:t xml:space="preserve">they must be considered material to the analysis. Materiality is a concept that is borrowed from accounting, </w:t>
      </w:r>
      <w:r w:rsidR="001B4420" w:rsidRPr="00DD2FDD">
        <w:rPr>
          <w:rFonts w:ascii="Arial" w:eastAsiaTheme="minorHAnsi" w:hAnsi="Arial" w:cs="Arial"/>
          <w:color w:val="auto"/>
          <w:spacing w:val="0"/>
          <w:sz w:val="20"/>
          <w:szCs w:val="20"/>
          <w:lang w:val="en-AU"/>
        </w:rPr>
        <w:t xml:space="preserve">whereby </w:t>
      </w:r>
      <w:r w:rsidRPr="00DD2FDD">
        <w:rPr>
          <w:rFonts w:ascii="Arial" w:eastAsiaTheme="minorHAnsi" w:hAnsi="Arial" w:cs="Arial"/>
          <w:color w:val="auto"/>
          <w:spacing w:val="0"/>
          <w:sz w:val="20"/>
          <w:szCs w:val="20"/>
          <w:lang w:val="en-AU"/>
        </w:rPr>
        <w:t xml:space="preserve">information is </w:t>
      </w:r>
      <w:r w:rsidR="001B4420" w:rsidRPr="00DD2FDD">
        <w:rPr>
          <w:rFonts w:ascii="Arial" w:eastAsiaTheme="minorHAnsi" w:hAnsi="Arial" w:cs="Arial"/>
          <w:color w:val="auto"/>
          <w:spacing w:val="0"/>
          <w:sz w:val="20"/>
          <w:szCs w:val="20"/>
          <w:lang w:val="en-AU"/>
        </w:rPr>
        <w:t xml:space="preserve">classified as </w:t>
      </w:r>
      <w:r w:rsidRPr="00DD2FDD">
        <w:rPr>
          <w:rFonts w:ascii="Arial" w:eastAsiaTheme="minorHAnsi" w:hAnsi="Arial" w:cs="Arial"/>
          <w:color w:val="auto"/>
          <w:spacing w:val="0"/>
          <w:sz w:val="20"/>
          <w:szCs w:val="20"/>
          <w:lang w:val="en-AU"/>
        </w:rPr>
        <w:t>material if it has the potential to affect the readers’ or stakeholders’ decisions about the program</w:t>
      </w:r>
      <w:r w:rsidR="00095ADE" w:rsidRPr="00DD2FDD">
        <w:rPr>
          <w:rFonts w:ascii="Arial" w:eastAsiaTheme="minorHAnsi" w:hAnsi="Arial" w:cs="Arial"/>
          <w:color w:val="auto"/>
          <w:spacing w:val="0"/>
          <w:sz w:val="20"/>
          <w:szCs w:val="20"/>
          <w:lang w:val="en-AU"/>
        </w:rPr>
        <w:t>me</w:t>
      </w:r>
      <w:r w:rsidRPr="00DD2FDD">
        <w:rPr>
          <w:rFonts w:ascii="Arial" w:eastAsiaTheme="minorHAnsi" w:hAnsi="Arial" w:cs="Arial"/>
          <w:color w:val="auto"/>
          <w:spacing w:val="0"/>
          <w:sz w:val="20"/>
          <w:szCs w:val="20"/>
          <w:lang w:val="en-AU"/>
        </w:rPr>
        <w:t xml:space="preserve"> or activity. According to the SROI Guide, a piece of information is material if leaving it out of the SROI would misrepresent the organisation’s activities</w:t>
      </w:r>
      <w:r w:rsidRPr="00DD2FDD">
        <w:rPr>
          <w:rFonts w:ascii="Arial" w:hAnsi="Arial" w:cs="Arial"/>
          <w:sz w:val="20"/>
          <w:szCs w:val="20"/>
        </w:rPr>
        <w:t>.</w:t>
      </w:r>
      <w:r w:rsidRPr="005C5733">
        <w:rPr>
          <w:rStyle w:val="FootnoteReference"/>
          <w:rFonts w:ascii="Arial" w:hAnsi="Arial" w:cs="Arial"/>
          <w:sz w:val="20"/>
          <w:szCs w:val="20"/>
        </w:rPr>
        <w:footnoteReference w:id="22"/>
      </w:r>
    </w:p>
    <w:p w14:paraId="255634A5" w14:textId="77777777" w:rsidR="007F1146" w:rsidRPr="00F0221A" w:rsidRDefault="005125F3" w:rsidP="00F0221A">
      <w:pPr>
        <w:rPr>
          <w:rFonts w:cs="Arial"/>
        </w:rPr>
      </w:pPr>
      <w:r w:rsidRPr="009A452A">
        <w:rPr>
          <w:rFonts w:cs="Arial"/>
          <w:szCs w:val="19"/>
        </w:rPr>
        <w:t>A preliminary list of stakeholders was</w:t>
      </w:r>
      <w:r w:rsidRPr="005C5733">
        <w:rPr>
          <w:rFonts w:cs="Arial"/>
          <w:szCs w:val="19"/>
        </w:rPr>
        <w:t xml:space="preserve"> developed</w:t>
      </w:r>
      <w:r w:rsidR="004E70E2" w:rsidRPr="005C5733">
        <w:rPr>
          <w:rFonts w:cs="Arial"/>
          <w:szCs w:val="19"/>
        </w:rPr>
        <w:t xml:space="preserve"> by the management team of </w:t>
      </w:r>
      <w:r w:rsidR="00F0221A" w:rsidRPr="00FB10F6">
        <w:rPr>
          <w:rFonts w:cs="Arial"/>
        </w:rPr>
        <w:t xml:space="preserve">the </w:t>
      </w:r>
      <w:proofErr w:type="spellStart"/>
      <w:r w:rsidR="0016093A">
        <w:rPr>
          <w:rFonts w:cs="Arial"/>
        </w:rPr>
        <w:t>Girringun</w:t>
      </w:r>
      <w:proofErr w:type="spellEnd"/>
      <w:r w:rsidR="0016093A">
        <w:rPr>
          <w:rFonts w:cs="Arial"/>
        </w:rPr>
        <w:t xml:space="preserve"> IPA and associated Indigenous ranger programme</w:t>
      </w:r>
      <w:r w:rsidR="004E70E2" w:rsidRPr="005C5733">
        <w:rPr>
          <w:rFonts w:cs="Arial"/>
          <w:szCs w:val="19"/>
        </w:rPr>
        <w:t>, which was used as a ba</w:t>
      </w:r>
      <w:r w:rsidR="004E70E2" w:rsidRPr="008F4C9E">
        <w:rPr>
          <w:rFonts w:cs="Arial"/>
          <w:szCs w:val="19"/>
        </w:rPr>
        <w:t xml:space="preserve">sis for stakeholder consultation. </w:t>
      </w:r>
      <w:r w:rsidR="006E77A5" w:rsidRPr="000D17CE">
        <w:rPr>
          <w:rFonts w:cs="Arial"/>
          <w:szCs w:val="19"/>
        </w:rPr>
        <w:t>S</w:t>
      </w:r>
      <w:r w:rsidRPr="00C02B20">
        <w:rPr>
          <w:rFonts w:cs="Arial"/>
          <w:szCs w:val="19"/>
        </w:rPr>
        <w:t xml:space="preserve">takeholder consultations were </w:t>
      </w:r>
      <w:r w:rsidR="006E77A5" w:rsidRPr="00C02B20">
        <w:rPr>
          <w:rFonts w:cs="Arial"/>
          <w:szCs w:val="19"/>
        </w:rPr>
        <w:t xml:space="preserve">later </w:t>
      </w:r>
      <w:r w:rsidR="004E70E2" w:rsidRPr="00C02B20">
        <w:rPr>
          <w:rFonts w:cs="Arial"/>
          <w:szCs w:val="19"/>
        </w:rPr>
        <w:t xml:space="preserve">completed to test </w:t>
      </w:r>
      <w:r w:rsidRPr="00C02B20">
        <w:rPr>
          <w:rFonts w:cs="Arial"/>
          <w:szCs w:val="19"/>
        </w:rPr>
        <w:t xml:space="preserve">the </w:t>
      </w:r>
      <w:r w:rsidR="004E70E2" w:rsidRPr="008E7766">
        <w:rPr>
          <w:rFonts w:cs="Arial"/>
          <w:szCs w:val="19"/>
        </w:rPr>
        <w:t>materiality of</w:t>
      </w:r>
      <w:r w:rsidR="00DE6D2C" w:rsidRPr="008E7766">
        <w:rPr>
          <w:rFonts w:cs="Arial"/>
          <w:szCs w:val="19"/>
        </w:rPr>
        <w:t xml:space="preserve"> </w:t>
      </w:r>
      <w:r w:rsidR="007F1146" w:rsidRPr="00684E55">
        <w:rPr>
          <w:rFonts w:cs="Arial"/>
          <w:szCs w:val="19"/>
        </w:rPr>
        <w:t>changes</w:t>
      </w:r>
      <w:r w:rsidR="004E70E2" w:rsidRPr="00684E55">
        <w:rPr>
          <w:rFonts w:cs="Arial"/>
          <w:szCs w:val="19"/>
        </w:rPr>
        <w:t xml:space="preserve"> experienced by those stakeholders.</w:t>
      </w:r>
    </w:p>
    <w:p w14:paraId="772E5636" w14:textId="77777777" w:rsidR="007F1146" w:rsidRPr="00DD2FDD" w:rsidRDefault="005125F3" w:rsidP="001B02A6">
      <w:pPr>
        <w:rPr>
          <w:rFonts w:cs="Arial"/>
        </w:rPr>
      </w:pPr>
      <w:r w:rsidRPr="00FB10F6">
        <w:rPr>
          <w:rFonts w:cs="Arial"/>
        </w:rPr>
        <w:t>Based on this analysis, i</w:t>
      </w:r>
      <w:r w:rsidR="007F1146" w:rsidRPr="00FB10F6">
        <w:rPr>
          <w:rFonts w:cs="Arial"/>
        </w:rPr>
        <w:t xml:space="preserve">t was determined that there were </w:t>
      </w:r>
      <w:r w:rsidR="00F0221A">
        <w:rPr>
          <w:rFonts w:cs="Arial"/>
        </w:rPr>
        <w:t>s</w:t>
      </w:r>
      <w:r w:rsidR="00D36433">
        <w:rPr>
          <w:rFonts w:cs="Arial"/>
        </w:rPr>
        <w:t xml:space="preserve">ix </w:t>
      </w:r>
      <w:r w:rsidR="007F1146" w:rsidRPr="001F3147">
        <w:rPr>
          <w:rFonts w:cs="Arial"/>
        </w:rPr>
        <w:t xml:space="preserve">material stakeholder groups </w:t>
      </w:r>
      <w:r w:rsidR="004E70E2" w:rsidRPr="00DD2FDD">
        <w:rPr>
          <w:rFonts w:cs="Arial"/>
        </w:rPr>
        <w:t>that</w:t>
      </w:r>
      <w:r w:rsidRPr="00DD2FDD">
        <w:rPr>
          <w:rFonts w:cs="Arial"/>
        </w:rPr>
        <w:t xml:space="preserve"> </w:t>
      </w:r>
      <w:r w:rsidR="007F1146" w:rsidRPr="00DD2FDD">
        <w:rPr>
          <w:rFonts w:cs="Arial"/>
        </w:rPr>
        <w:t>experience outcomes</w:t>
      </w:r>
      <w:r w:rsidRPr="00DD2FDD">
        <w:rPr>
          <w:rFonts w:cs="Arial"/>
        </w:rPr>
        <w:t xml:space="preserve"> as a result of the </w:t>
      </w:r>
      <w:proofErr w:type="spellStart"/>
      <w:r w:rsidR="0016093A">
        <w:rPr>
          <w:rFonts w:cs="Arial"/>
        </w:rPr>
        <w:t>Girringun</w:t>
      </w:r>
      <w:proofErr w:type="spellEnd"/>
      <w:r w:rsidR="0016093A">
        <w:rPr>
          <w:rFonts w:cs="Arial"/>
        </w:rPr>
        <w:t xml:space="preserve"> IPA and associated Indigenous ranger programme</w:t>
      </w:r>
      <w:r w:rsidR="00F0221A">
        <w:rPr>
          <w:rFonts w:cs="Arial"/>
        </w:rPr>
        <w:t>:</w:t>
      </w:r>
      <w:r w:rsidR="005B0F44" w:rsidRPr="00D36433">
        <w:rPr>
          <w:rStyle w:val="FootnoteReference"/>
          <w:rFonts w:cs="Arial"/>
          <w:szCs w:val="19"/>
        </w:rPr>
        <w:footnoteReference w:id="23"/>
      </w:r>
    </w:p>
    <w:p w14:paraId="47AE3F44" w14:textId="77777777" w:rsidR="00163DDA" w:rsidRPr="00DD2FDD" w:rsidRDefault="00163DDA" w:rsidP="005C2BA8">
      <w:pPr>
        <w:pStyle w:val="ListParagraph"/>
        <w:numPr>
          <w:ilvl w:val="0"/>
          <w:numId w:val="18"/>
        </w:numPr>
        <w:tabs>
          <w:tab w:val="left" w:pos="284"/>
        </w:tabs>
        <w:rPr>
          <w:rFonts w:ascii="Arial" w:hAnsi="Arial" w:cs="Arial"/>
          <w:b/>
          <w:sz w:val="20"/>
          <w:szCs w:val="19"/>
        </w:rPr>
      </w:pPr>
      <w:r w:rsidRPr="00DD2FDD">
        <w:rPr>
          <w:rFonts w:ascii="Arial" w:hAnsi="Arial" w:cs="Arial"/>
          <w:b/>
          <w:sz w:val="20"/>
          <w:szCs w:val="19"/>
        </w:rPr>
        <w:t xml:space="preserve">Rangers </w:t>
      </w:r>
    </w:p>
    <w:p w14:paraId="02BDF20B" w14:textId="1635FFB7" w:rsidR="001A320C" w:rsidRPr="00DD2FDD" w:rsidRDefault="00163DDA" w:rsidP="005C2BA8">
      <w:pPr>
        <w:pStyle w:val="ListParagraph"/>
        <w:numPr>
          <w:ilvl w:val="0"/>
          <w:numId w:val="18"/>
        </w:numPr>
        <w:tabs>
          <w:tab w:val="left" w:pos="284"/>
        </w:tabs>
        <w:rPr>
          <w:rFonts w:ascii="Arial" w:hAnsi="Arial" w:cs="Arial"/>
          <w:b/>
          <w:sz w:val="20"/>
          <w:szCs w:val="19"/>
        </w:rPr>
      </w:pPr>
      <w:r w:rsidRPr="00DD2FDD">
        <w:rPr>
          <w:rFonts w:ascii="Arial" w:hAnsi="Arial" w:cs="Arial"/>
          <w:b/>
          <w:sz w:val="20"/>
          <w:szCs w:val="19"/>
        </w:rPr>
        <w:t>Community members</w:t>
      </w:r>
      <w:r w:rsidR="00095ADE" w:rsidRPr="00DD2FDD">
        <w:rPr>
          <w:rFonts w:ascii="Arial" w:hAnsi="Arial" w:cs="Arial"/>
          <w:b/>
          <w:sz w:val="20"/>
          <w:szCs w:val="19"/>
        </w:rPr>
        <w:t>,</w:t>
      </w:r>
      <w:r w:rsidR="00095ADE" w:rsidRPr="00DD2FDD">
        <w:rPr>
          <w:rFonts w:ascii="Arial" w:hAnsi="Arial" w:cs="Arial"/>
          <w:sz w:val="20"/>
          <w:szCs w:val="19"/>
        </w:rPr>
        <w:t xml:space="preserve"> including Indigenous traditional owners</w:t>
      </w:r>
      <w:r w:rsidR="00894019">
        <w:rPr>
          <w:rFonts w:ascii="Arial" w:hAnsi="Arial" w:cs="Arial"/>
          <w:color w:val="FF0000"/>
          <w:sz w:val="20"/>
          <w:szCs w:val="19"/>
        </w:rPr>
        <w:t xml:space="preserve"> </w:t>
      </w:r>
    </w:p>
    <w:p w14:paraId="4BFB3768" w14:textId="6A58716A" w:rsidR="001A320C" w:rsidRPr="00D36433" w:rsidRDefault="00EF4966" w:rsidP="005C2BA8">
      <w:pPr>
        <w:pStyle w:val="ListParagraph"/>
        <w:numPr>
          <w:ilvl w:val="0"/>
          <w:numId w:val="18"/>
        </w:numPr>
        <w:tabs>
          <w:tab w:val="left" w:pos="284"/>
        </w:tabs>
        <w:rPr>
          <w:rFonts w:ascii="Arial" w:hAnsi="Arial" w:cs="Arial"/>
          <w:b/>
          <w:sz w:val="20"/>
          <w:szCs w:val="19"/>
        </w:rPr>
      </w:pPr>
      <w:r w:rsidRPr="00D36433">
        <w:rPr>
          <w:rFonts w:ascii="Arial" w:hAnsi="Arial" w:cs="Arial"/>
          <w:b/>
          <w:sz w:val="20"/>
          <w:szCs w:val="20"/>
        </w:rPr>
        <w:t>Government</w:t>
      </w:r>
      <w:r w:rsidR="00095ADE" w:rsidRPr="00D36433">
        <w:rPr>
          <w:rFonts w:ascii="Arial" w:hAnsi="Arial" w:cs="Arial"/>
          <w:b/>
          <w:sz w:val="20"/>
          <w:szCs w:val="20"/>
        </w:rPr>
        <w:t xml:space="preserve">, </w:t>
      </w:r>
      <w:r w:rsidR="009A452A" w:rsidRPr="00D36433">
        <w:rPr>
          <w:rFonts w:ascii="Arial" w:hAnsi="Arial" w:cs="Arial"/>
          <w:sz w:val="20"/>
          <w:szCs w:val="19"/>
        </w:rPr>
        <w:t>including</w:t>
      </w:r>
      <w:r w:rsidR="00150144">
        <w:rPr>
          <w:rFonts w:ascii="Arial" w:hAnsi="Arial" w:cs="Arial"/>
          <w:sz w:val="20"/>
          <w:szCs w:val="19"/>
        </w:rPr>
        <w:t xml:space="preserve"> </w:t>
      </w:r>
      <w:r w:rsidR="00077B4A">
        <w:rPr>
          <w:rFonts w:ascii="Arial" w:hAnsi="Arial" w:cs="Arial"/>
          <w:color w:val="000000" w:themeColor="text1"/>
          <w:sz w:val="20"/>
          <w:szCs w:val="19"/>
        </w:rPr>
        <w:t xml:space="preserve">local councils, </w:t>
      </w:r>
      <w:r w:rsidR="00D36CE7">
        <w:rPr>
          <w:rFonts w:ascii="Arial" w:hAnsi="Arial" w:cs="Arial"/>
          <w:color w:val="000000" w:themeColor="text1"/>
          <w:sz w:val="20"/>
          <w:szCs w:val="19"/>
        </w:rPr>
        <w:t>and the</w:t>
      </w:r>
      <w:r w:rsidR="009A452A" w:rsidRPr="00D36433">
        <w:rPr>
          <w:rFonts w:ascii="Arial" w:hAnsi="Arial" w:cs="Arial"/>
          <w:sz w:val="20"/>
          <w:szCs w:val="19"/>
        </w:rPr>
        <w:t xml:space="preserve"> </w:t>
      </w:r>
      <w:r w:rsidR="00F96C33">
        <w:rPr>
          <w:rFonts w:ascii="Arial" w:hAnsi="Arial" w:cs="Arial"/>
          <w:sz w:val="20"/>
          <w:szCs w:val="19"/>
        </w:rPr>
        <w:t>Q</w:t>
      </w:r>
      <w:r w:rsidR="00776652">
        <w:rPr>
          <w:rFonts w:ascii="Arial" w:hAnsi="Arial" w:cs="Arial"/>
          <w:sz w:val="20"/>
          <w:szCs w:val="19"/>
        </w:rPr>
        <w:t>ld</w:t>
      </w:r>
      <w:r w:rsidR="00D36CE7">
        <w:rPr>
          <w:rFonts w:ascii="Arial" w:hAnsi="Arial" w:cs="Arial"/>
          <w:sz w:val="20"/>
          <w:szCs w:val="19"/>
        </w:rPr>
        <w:t xml:space="preserve"> and Australian Governments</w:t>
      </w:r>
    </w:p>
    <w:p w14:paraId="7F897F73" w14:textId="77777777" w:rsidR="001A320C" w:rsidRPr="00D36433" w:rsidRDefault="00EF4966" w:rsidP="005C2BA8">
      <w:pPr>
        <w:pStyle w:val="ListParagraph"/>
        <w:numPr>
          <w:ilvl w:val="0"/>
          <w:numId w:val="18"/>
        </w:numPr>
        <w:tabs>
          <w:tab w:val="left" w:pos="284"/>
        </w:tabs>
        <w:rPr>
          <w:rFonts w:ascii="Arial" w:hAnsi="Arial" w:cs="Arial"/>
          <w:b/>
          <w:sz w:val="20"/>
          <w:szCs w:val="19"/>
        </w:rPr>
      </w:pPr>
      <w:r w:rsidRPr="00D36433">
        <w:rPr>
          <w:rFonts w:ascii="Arial" w:hAnsi="Arial" w:cs="Arial"/>
          <w:b/>
          <w:sz w:val="20"/>
          <w:szCs w:val="20"/>
        </w:rPr>
        <w:t>Indigenous corporation partners</w:t>
      </w:r>
    </w:p>
    <w:p w14:paraId="58EB5A7C" w14:textId="77777777" w:rsidR="001A320C" w:rsidRPr="00D36433" w:rsidRDefault="00EF4966" w:rsidP="005C2BA8">
      <w:pPr>
        <w:pStyle w:val="ListParagraph"/>
        <w:numPr>
          <w:ilvl w:val="0"/>
          <w:numId w:val="18"/>
        </w:numPr>
        <w:tabs>
          <w:tab w:val="left" w:pos="284"/>
        </w:tabs>
        <w:rPr>
          <w:rFonts w:ascii="Arial" w:hAnsi="Arial" w:cs="Arial"/>
          <w:b/>
          <w:sz w:val="20"/>
          <w:szCs w:val="19"/>
        </w:rPr>
      </w:pPr>
      <w:r w:rsidRPr="00D36433">
        <w:rPr>
          <w:rFonts w:ascii="Arial" w:hAnsi="Arial" w:cs="Arial"/>
          <w:b/>
          <w:sz w:val="20"/>
          <w:szCs w:val="20"/>
        </w:rPr>
        <w:t>NGO partners</w:t>
      </w:r>
    </w:p>
    <w:p w14:paraId="57FB1CB0" w14:textId="54B28647" w:rsidR="00095ADE" w:rsidRPr="00D36433" w:rsidRDefault="00F0221A" w:rsidP="007032AC">
      <w:pPr>
        <w:pStyle w:val="ListParagraph"/>
        <w:numPr>
          <w:ilvl w:val="0"/>
          <w:numId w:val="48"/>
        </w:numPr>
        <w:tabs>
          <w:tab w:val="left" w:pos="284"/>
        </w:tabs>
        <w:rPr>
          <w:rFonts w:ascii="Arial" w:hAnsi="Arial" w:cs="Arial"/>
          <w:b/>
          <w:sz w:val="20"/>
          <w:szCs w:val="19"/>
        </w:rPr>
      </w:pPr>
      <w:r w:rsidRPr="00D36433">
        <w:rPr>
          <w:rFonts w:ascii="Arial" w:hAnsi="Arial" w:cs="Arial"/>
          <w:b/>
          <w:sz w:val="20"/>
          <w:szCs w:val="20"/>
        </w:rPr>
        <w:t>Research partners.</w:t>
      </w:r>
    </w:p>
    <w:p w14:paraId="57887D61" w14:textId="77777777" w:rsidR="005125F3" w:rsidRPr="00DD2FDD" w:rsidRDefault="005125F3" w:rsidP="001B02A6">
      <w:pPr>
        <w:tabs>
          <w:tab w:val="left" w:pos="3293"/>
        </w:tabs>
        <w:rPr>
          <w:rFonts w:cs="Arial"/>
          <w:b/>
          <w:szCs w:val="19"/>
        </w:rPr>
      </w:pPr>
      <w:r w:rsidRPr="00DD2FDD">
        <w:rPr>
          <w:rFonts w:cs="Arial"/>
          <w:b/>
          <w:szCs w:val="19"/>
        </w:rPr>
        <w:t xml:space="preserve">Stakeholder consultations </w:t>
      </w:r>
    </w:p>
    <w:p w14:paraId="2A3ECC3B" w14:textId="0ECC9DCA" w:rsidR="00FD0D87" w:rsidRPr="00C02B20" w:rsidRDefault="005125F3" w:rsidP="001B02A6">
      <w:pPr>
        <w:rPr>
          <w:rFonts w:cs="Arial"/>
        </w:rPr>
      </w:pPr>
      <w:r w:rsidRPr="00DD2FDD">
        <w:rPr>
          <w:rFonts w:cs="Arial"/>
          <w:szCs w:val="20"/>
        </w:rPr>
        <w:t xml:space="preserve">Stakeholders were consulted </w:t>
      </w:r>
      <w:r w:rsidR="007F1146" w:rsidRPr="00DD2FDD">
        <w:rPr>
          <w:rFonts w:cs="Arial"/>
          <w:szCs w:val="20"/>
        </w:rPr>
        <w:t xml:space="preserve">to </w:t>
      </w:r>
      <w:r w:rsidRPr="00DD2FDD">
        <w:rPr>
          <w:rFonts w:cs="Arial"/>
          <w:szCs w:val="20"/>
        </w:rPr>
        <w:t xml:space="preserve">identify and </w:t>
      </w:r>
      <w:r w:rsidR="007F1146" w:rsidRPr="00DD2FDD">
        <w:rPr>
          <w:rFonts w:cs="Arial"/>
          <w:szCs w:val="20"/>
        </w:rPr>
        <w:t>understand the relative impo</w:t>
      </w:r>
      <w:r w:rsidRPr="00DD2FDD">
        <w:rPr>
          <w:rFonts w:cs="Arial"/>
          <w:szCs w:val="20"/>
        </w:rPr>
        <w:t>rtance of changes (or outcomes); consider</w:t>
      </w:r>
      <w:r w:rsidR="007F1146" w:rsidRPr="00DD2FDD">
        <w:rPr>
          <w:rFonts w:cs="Arial"/>
          <w:szCs w:val="20"/>
        </w:rPr>
        <w:t xml:space="preserve"> how </w:t>
      </w:r>
      <w:r w:rsidR="00A71134" w:rsidRPr="00DD2FDD">
        <w:rPr>
          <w:rFonts w:cs="Arial"/>
          <w:szCs w:val="20"/>
        </w:rPr>
        <w:t xml:space="preserve">to </w:t>
      </w:r>
      <w:r w:rsidRPr="00DD2FDD">
        <w:rPr>
          <w:rFonts w:cs="Arial"/>
          <w:szCs w:val="20"/>
        </w:rPr>
        <w:t xml:space="preserve">prove and measure </w:t>
      </w:r>
      <w:r w:rsidR="000517AF">
        <w:rPr>
          <w:rFonts w:cs="Arial"/>
          <w:szCs w:val="20"/>
        </w:rPr>
        <w:t xml:space="preserve">or estimate </w:t>
      </w:r>
      <w:r w:rsidRPr="00DD2FDD">
        <w:rPr>
          <w:rFonts w:cs="Arial"/>
          <w:szCs w:val="20"/>
        </w:rPr>
        <w:t xml:space="preserve">change; </w:t>
      </w:r>
      <w:r w:rsidR="00A71134" w:rsidRPr="00DD2FDD">
        <w:rPr>
          <w:rFonts w:cs="Arial"/>
          <w:szCs w:val="20"/>
        </w:rPr>
        <w:t xml:space="preserve">and </w:t>
      </w:r>
      <w:r w:rsidRPr="00DD2FDD">
        <w:rPr>
          <w:rFonts w:cs="Arial"/>
          <w:szCs w:val="20"/>
        </w:rPr>
        <w:t>consider</w:t>
      </w:r>
      <w:r w:rsidR="007F1146" w:rsidRPr="00DD2FDD">
        <w:rPr>
          <w:rFonts w:cs="Arial"/>
          <w:szCs w:val="20"/>
        </w:rPr>
        <w:t xml:space="preserve"> how </w:t>
      </w:r>
      <w:r w:rsidR="00A71134" w:rsidRPr="00DD2FDD">
        <w:rPr>
          <w:rFonts w:cs="Arial"/>
          <w:szCs w:val="20"/>
        </w:rPr>
        <w:t xml:space="preserve">to </w:t>
      </w:r>
      <w:r w:rsidR="007F1146" w:rsidRPr="00DD2FDD">
        <w:rPr>
          <w:rFonts w:cs="Arial"/>
          <w:szCs w:val="20"/>
        </w:rPr>
        <w:t xml:space="preserve">value </w:t>
      </w:r>
      <w:r w:rsidR="00A71134" w:rsidRPr="00DD2FDD">
        <w:rPr>
          <w:rFonts w:cs="Arial"/>
          <w:szCs w:val="20"/>
        </w:rPr>
        <w:t xml:space="preserve">the </w:t>
      </w:r>
      <w:r w:rsidR="007F1146" w:rsidRPr="00DD2FDD">
        <w:rPr>
          <w:rFonts w:cs="Arial"/>
          <w:szCs w:val="20"/>
        </w:rPr>
        <w:t>outcomes.</w:t>
      </w:r>
      <w:r w:rsidR="00A71134" w:rsidRPr="00DD2FDD">
        <w:rPr>
          <w:rFonts w:cs="Arial"/>
          <w:szCs w:val="20"/>
        </w:rPr>
        <w:t xml:space="preserve"> </w:t>
      </w:r>
      <w:r w:rsidR="00FD0D87" w:rsidRPr="008F4C9E">
        <w:rPr>
          <w:rFonts w:cs="Arial"/>
        </w:rPr>
        <w:t xml:space="preserve">The consultation approach completed for this analysis involved </w:t>
      </w:r>
      <w:r w:rsidR="006E77A5" w:rsidRPr="000D17CE">
        <w:rPr>
          <w:rFonts w:cs="Arial"/>
        </w:rPr>
        <w:t xml:space="preserve">a </w:t>
      </w:r>
      <w:r w:rsidR="00735AF5" w:rsidRPr="00C02B20">
        <w:rPr>
          <w:rFonts w:cs="Arial"/>
        </w:rPr>
        <w:t>two-</w:t>
      </w:r>
      <w:r w:rsidR="00833AE0" w:rsidRPr="00C02B20">
        <w:rPr>
          <w:rFonts w:cs="Arial"/>
        </w:rPr>
        <w:t>phased approach</w:t>
      </w:r>
      <w:r w:rsidR="006E5DED" w:rsidRPr="00C02B20">
        <w:rPr>
          <w:rFonts w:cs="Arial"/>
        </w:rPr>
        <w:t>:</w:t>
      </w:r>
      <w:r w:rsidR="00833AE0" w:rsidRPr="00C02B20">
        <w:rPr>
          <w:rFonts w:cs="Arial"/>
        </w:rPr>
        <w:t xml:space="preserve"> </w:t>
      </w:r>
    </w:p>
    <w:p w14:paraId="462DACAE" w14:textId="77777777" w:rsidR="00EF4966" w:rsidRPr="00FB10F6" w:rsidRDefault="00FD0D87" w:rsidP="00F0221A">
      <w:pPr>
        <w:pStyle w:val="ListParagraph"/>
        <w:numPr>
          <w:ilvl w:val="0"/>
          <w:numId w:val="3"/>
        </w:numPr>
        <w:tabs>
          <w:tab w:val="left" w:pos="284"/>
        </w:tabs>
        <w:ind w:left="288" w:hanging="288"/>
        <w:rPr>
          <w:rFonts w:ascii="Arial" w:hAnsi="Arial" w:cs="Arial"/>
          <w:sz w:val="20"/>
          <w:szCs w:val="19"/>
        </w:rPr>
      </w:pPr>
      <w:r w:rsidRPr="008E7766">
        <w:rPr>
          <w:rFonts w:ascii="Arial" w:hAnsi="Arial" w:cs="Arial"/>
          <w:b/>
          <w:sz w:val="20"/>
          <w:szCs w:val="19"/>
        </w:rPr>
        <w:t>Phase 1</w:t>
      </w:r>
      <w:r w:rsidR="00F8412C" w:rsidRPr="008E7766">
        <w:rPr>
          <w:rFonts w:ascii="Arial" w:hAnsi="Arial" w:cs="Arial"/>
          <w:sz w:val="20"/>
          <w:szCs w:val="19"/>
        </w:rPr>
        <w:t xml:space="preserve">: </w:t>
      </w:r>
      <w:r w:rsidR="00EF4966" w:rsidRPr="00684E55">
        <w:rPr>
          <w:rFonts w:ascii="Arial" w:hAnsi="Arial" w:cs="Arial"/>
          <w:sz w:val="20"/>
          <w:szCs w:val="19"/>
        </w:rPr>
        <w:t xml:space="preserve">SVA and PM&amp;C completed in-person consultations, with Indigenous </w:t>
      </w:r>
      <w:r w:rsidR="004343B3">
        <w:rPr>
          <w:rFonts w:ascii="Arial" w:hAnsi="Arial" w:cs="Arial"/>
          <w:sz w:val="20"/>
          <w:szCs w:val="19"/>
        </w:rPr>
        <w:t xml:space="preserve">and non-Indigenous </w:t>
      </w:r>
      <w:r w:rsidR="00EF4966" w:rsidRPr="00684E55">
        <w:rPr>
          <w:rFonts w:ascii="Arial" w:hAnsi="Arial" w:cs="Arial"/>
          <w:sz w:val="20"/>
          <w:szCs w:val="19"/>
        </w:rPr>
        <w:t xml:space="preserve">stakeholders, </w:t>
      </w:r>
      <w:r w:rsidR="00464599" w:rsidRPr="00684E55">
        <w:rPr>
          <w:rFonts w:ascii="Arial" w:hAnsi="Arial" w:cs="Arial"/>
          <w:sz w:val="20"/>
          <w:szCs w:val="19"/>
        </w:rPr>
        <w:t xml:space="preserve">while on country </w:t>
      </w:r>
      <w:r w:rsidR="00EF4966" w:rsidRPr="00FB10F6">
        <w:rPr>
          <w:rFonts w:ascii="Arial" w:hAnsi="Arial" w:cs="Arial"/>
          <w:sz w:val="20"/>
          <w:szCs w:val="19"/>
        </w:rPr>
        <w:t xml:space="preserve">within the </w:t>
      </w:r>
      <w:proofErr w:type="spellStart"/>
      <w:r w:rsidR="0016093A">
        <w:rPr>
          <w:rFonts w:ascii="Arial" w:hAnsi="Arial" w:cs="Arial"/>
          <w:sz w:val="20"/>
          <w:szCs w:val="19"/>
        </w:rPr>
        <w:t>Girringun</w:t>
      </w:r>
      <w:proofErr w:type="spellEnd"/>
      <w:r w:rsidR="0016093A">
        <w:rPr>
          <w:rFonts w:ascii="Arial" w:hAnsi="Arial" w:cs="Arial"/>
          <w:sz w:val="20"/>
          <w:szCs w:val="19"/>
        </w:rPr>
        <w:t xml:space="preserve"> IPA </w:t>
      </w:r>
      <w:r w:rsidR="00EF4966" w:rsidRPr="00FB10F6">
        <w:rPr>
          <w:rFonts w:ascii="Arial" w:hAnsi="Arial" w:cs="Arial"/>
          <w:sz w:val="20"/>
          <w:szCs w:val="19"/>
        </w:rPr>
        <w:t xml:space="preserve">in </w:t>
      </w:r>
      <w:r w:rsidR="00464599" w:rsidRPr="00FB10F6">
        <w:rPr>
          <w:rFonts w:ascii="Arial" w:hAnsi="Arial" w:cs="Arial"/>
          <w:sz w:val="20"/>
          <w:szCs w:val="19"/>
        </w:rPr>
        <w:t>mid-</w:t>
      </w:r>
      <w:r w:rsidR="00257434">
        <w:rPr>
          <w:rFonts w:ascii="Arial" w:hAnsi="Arial" w:cs="Arial"/>
          <w:sz w:val="20"/>
          <w:szCs w:val="19"/>
        </w:rPr>
        <w:t>October</w:t>
      </w:r>
      <w:r w:rsidR="00EF4966" w:rsidRPr="00FB10F6">
        <w:rPr>
          <w:rFonts w:ascii="Arial" w:hAnsi="Arial" w:cs="Arial"/>
          <w:sz w:val="20"/>
          <w:szCs w:val="19"/>
        </w:rPr>
        <w:t xml:space="preserve"> 2015 </w:t>
      </w:r>
    </w:p>
    <w:p w14:paraId="6146605B" w14:textId="1E74ABE1" w:rsidR="00EF4966" w:rsidRDefault="00F8412C" w:rsidP="00F0221A">
      <w:pPr>
        <w:pStyle w:val="ListParagraph"/>
        <w:numPr>
          <w:ilvl w:val="0"/>
          <w:numId w:val="3"/>
        </w:numPr>
        <w:tabs>
          <w:tab w:val="left" w:pos="284"/>
        </w:tabs>
        <w:ind w:left="288" w:hanging="288"/>
        <w:rPr>
          <w:rFonts w:ascii="Arial" w:hAnsi="Arial" w:cs="Arial"/>
          <w:sz w:val="20"/>
          <w:szCs w:val="19"/>
        </w:rPr>
      </w:pPr>
      <w:r w:rsidRPr="00DD2FDD">
        <w:rPr>
          <w:rFonts w:ascii="Arial" w:hAnsi="Arial" w:cs="Arial"/>
          <w:b/>
          <w:sz w:val="20"/>
          <w:szCs w:val="19"/>
        </w:rPr>
        <w:t>Phase 2</w:t>
      </w:r>
      <w:r w:rsidRPr="00DD2FDD">
        <w:rPr>
          <w:rFonts w:ascii="Arial" w:hAnsi="Arial" w:cs="Arial"/>
          <w:sz w:val="20"/>
          <w:szCs w:val="19"/>
        </w:rPr>
        <w:t xml:space="preserve">: </w:t>
      </w:r>
      <w:r w:rsidR="00EF4966" w:rsidRPr="00DD2FDD">
        <w:rPr>
          <w:rFonts w:ascii="Arial" w:hAnsi="Arial" w:cs="Arial"/>
          <w:sz w:val="20"/>
          <w:szCs w:val="19"/>
        </w:rPr>
        <w:t xml:space="preserve">SVA and PM&amp;C completed </w:t>
      </w:r>
      <w:r w:rsidR="00464599" w:rsidRPr="00DD2FDD">
        <w:rPr>
          <w:rFonts w:ascii="Arial" w:hAnsi="Arial" w:cs="Arial"/>
          <w:sz w:val="20"/>
          <w:szCs w:val="19"/>
        </w:rPr>
        <w:t xml:space="preserve">phone </w:t>
      </w:r>
      <w:r w:rsidR="00EF4966" w:rsidRPr="00DD2FDD">
        <w:rPr>
          <w:rFonts w:ascii="Arial" w:hAnsi="Arial" w:cs="Arial"/>
          <w:sz w:val="20"/>
          <w:szCs w:val="19"/>
        </w:rPr>
        <w:t>consultation</w:t>
      </w:r>
      <w:r w:rsidR="00464599" w:rsidRPr="00DD2FDD">
        <w:rPr>
          <w:rFonts w:ascii="Arial" w:hAnsi="Arial" w:cs="Arial"/>
          <w:sz w:val="20"/>
          <w:szCs w:val="19"/>
        </w:rPr>
        <w:t>s</w:t>
      </w:r>
      <w:r w:rsidR="00EF4966" w:rsidRPr="00DD2FDD">
        <w:rPr>
          <w:rFonts w:ascii="Arial" w:hAnsi="Arial" w:cs="Arial"/>
          <w:sz w:val="20"/>
          <w:szCs w:val="19"/>
        </w:rPr>
        <w:t>, predominately with</w:t>
      </w:r>
      <w:r w:rsidR="004343B3">
        <w:rPr>
          <w:rFonts w:ascii="Arial" w:hAnsi="Arial" w:cs="Arial"/>
          <w:sz w:val="20"/>
          <w:szCs w:val="19"/>
        </w:rPr>
        <w:t xml:space="preserve"> the remaining</w:t>
      </w:r>
      <w:r w:rsidR="00EF4966" w:rsidRPr="00DD2FDD">
        <w:rPr>
          <w:rFonts w:ascii="Arial" w:hAnsi="Arial" w:cs="Arial"/>
          <w:sz w:val="20"/>
          <w:szCs w:val="19"/>
        </w:rPr>
        <w:t xml:space="preserve"> non-Indigenous stakeholders, after returning from country in</w:t>
      </w:r>
      <w:r w:rsidR="00464599" w:rsidRPr="00DD2FDD">
        <w:rPr>
          <w:rFonts w:ascii="Arial" w:hAnsi="Arial" w:cs="Arial"/>
          <w:sz w:val="20"/>
          <w:szCs w:val="19"/>
        </w:rPr>
        <w:t xml:space="preserve"> late</w:t>
      </w:r>
      <w:r w:rsidR="00EF4966" w:rsidRPr="00DD2FDD">
        <w:rPr>
          <w:rFonts w:ascii="Arial" w:hAnsi="Arial" w:cs="Arial"/>
          <w:sz w:val="20"/>
          <w:szCs w:val="19"/>
        </w:rPr>
        <w:t xml:space="preserve"> </w:t>
      </w:r>
      <w:r w:rsidR="004343B3">
        <w:rPr>
          <w:rFonts w:ascii="Arial" w:hAnsi="Arial" w:cs="Arial"/>
          <w:sz w:val="20"/>
          <w:szCs w:val="19"/>
        </w:rPr>
        <w:t>October</w:t>
      </w:r>
      <w:r w:rsidR="00EF4966" w:rsidRPr="00DD2FDD">
        <w:rPr>
          <w:rFonts w:ascii="Arial" w:hAnsi="Arial" w:cs="Arial"/>
          <w:sz w:val="20"/>
          <w:szCs w:val="19"/>
        </w:rPr>
        <w:t xml:space="preserve"> 2015</w:t>
      </w:r>
      <w:r w:rsidR="00464599" w:rsidRPr="00DD2FDD">
        <w:rPr>
          <w:rFonts w:ascii="Arial" w:hAnsi="Arial" w:cs="Arial"/>
          <w:sz w:val="20"/>
          <w:szCs w:val="19"/>
        </w:rPr>
        <w:t xml:space="preserve">. </w:t>
      </w:r>
      <w:r w:rsidR="009A5FFB" w:rsidRPr="00DD2FDD">
        <w:rPr>
          <w:rFonts w:ascii="Arial" w:hAnsi="Arial" w:cs="Arial"/>
          <w:sz w:val="20"/>
          <w:szCs w:val="19"/>
        </w:rPr>
        <w:t>T</w:t>
      </w:r>
      <w:r w:rsidR="00464599" w:rsidRPr="00DD2FDD">
        <w:rPr>
          <w:rFonts w:ascii="Arial" w:hAnsi="Arial" w:cs="Arial"/>
          <w:sz w:val="20"/>
          <w:szCs w:val="19"/>
        </w:rPr>
        <w:t>hese consultations</w:t>
      </w:r>
      <w:r w:rsidR="009A5FFB" w:rsidRPr="00DD2FDD">
        <w:rPr>
          <w:rFonts w:ascii="Arial" w:hAnsi="Arial" w:cs="Arial"/>
          <w:sz w:val="20"/>
          <w:szCs w:val="19"/>
        </w:rPr>
        <w:t xml:space="preserve"> involved</w:t>
      </w:r>
      <w:r w:rsidR="00464599" w:rsidRPr="00DD2FDD">
        <w:rPr>
          <w:rFonts w:ascii="Arial" w:hAnsi="Arial" w:cs="Arial"/>
          <w:sz w:val="20"/>
          <w:szCs w:val="19"/>
        </w:rPr>
        <w:t xml:space="preserve"> </w:t>
      </w:r>
      <w:r w:rsidR="009A5FFB" w:rsidRPr="00DD2FDD">
        <w:rPr>
          <w:rFonts w:ascii="Arial" w:hAnsi="Arial" w:cs="Arial"/>
          <w:sz w:val="20"/>
          <w:szCs w:val="19"/>
        </w:rPr>
        <w:t xml:space="preserve">additional </w:t>
      </w:r>
      <w:r w:rsidR="00464599" w:rsidRPr="00DD2FDD">
        <w:rPr>
          <w:rFonts w:ascii="Arial" w:hAnsi="Arial" w:cs="Arial"/>
          <w:sz w:val="20"/>
          <w:szCs w:val="19"/>
        </w:rPr>
        <w:t>stakeholders ident</w:t>
      </w:r>
      <w:r w:rsidR="00F0221A">
        <w:rPr>
          <w:rFonts w:ascii="Arial" w:hAnsi="Arial" w:cs="Arial"/>
          <w:sz w:val="20"/>
          <w:szCs w:val="19"/>
        </w:rPr>
        <w:t xml:space="preserve">ified by the management team of the </w:t>
      </w:r>
      <w:proofErr w:type="spellStart"/>
      <w:r w:rsidR="0016093A">
        <w:rPr>
          <w:rFonts w:ascii="Arial" w:hAnsi="Arial" w:cs="Arial"/>
          <w:sz w:val="20"/>
          <w:szCs w:val="19"/>
        </w:rPr>
        <w:t>Girringun</w:t>
      </w:r>
      <w:proofErr w:type="spellEnd"/>
      <w:r w:rsidR="0016093A">
        <w:rPr>
          <w:rFonts w:ascii="Arial" w:hAnsi="Arial" w:cs="Arial"/>
          <w:sz w:val="20"/>
          <w:szCs w:val="19"/>
        </w:rPr>
        <w:t xml:space="preserve"> IPA </w:t>
      </w:r>
      <w:r w:rsidR="00A52BEB" w:rsidRPr="00DD2FDD">
        <w:rPr>
          <w:rFonts w:ascii="Arial" w:hAnsi="Arial" w:cs="Arial"/>
          <w:sz w:val="20"/>
          <w:szCs w:val="19"/>
        </w:rPr>
        <w:t xml:space="preserve">and Indigenous stakeholders on country </w:t>
      </w:r>
      <w:r w:rsidR="00F0221A">
        <w:rPr>
          <w:rFonts w:ascii="Arial" w:hAnsi="Arial" w:cs="Arial"/>
          <w:sz w:val="20"/>
          <w:szCs w:val="19"/>
        </w:rPr>
        <w:t xml:space="preserve">during </w:t>
      </w:r>
      <w:proofErr w:type="gramStart"/>
      <w:r w:rsidR="00F0221A">
        <w:rPr>
          <w:rFonts w:ascii="Arial" w:hAnsi="Arial" w:cs="Arial"/>
          <w:sz w:val="20"/>
          <w:szCs w:val="19"/>
        </w:rPr>
        <w:t>phase</w:t>
      </w:r>
      <w:proofErr w:type="gramEnd"/>
      <w:r w:rsidR="00F0221A">
        <w:rPr>
          <w:rFonts w:ascii="Arial" w:hAnsi="Arial" w:cs="Arial"/>
          <w:sz w:val="20"/>
          <w:szCs w:val="19"/>
        </w:rPr>
        <w:t xml:space="preserve"> </w:t>
      </w:r>
      <w:r w:rsidR="005B0F44">
        <w:rPr>
          <w:rFonts w:ascii="Arial" w:hAnsi="Arial" w:cs="Arial"/>
          <w:sz w:val="20"/>
          <w:szCs w:val="19"/>
        </w:rPr>
        <w:t>one</w:t>
      </w:r>
      <w:r w:rsidR="00F0221A" w:rsidRPr="00701FCF">
        <w:rPr>
          <w:rFonts w:ascii="Arial" w:hAnsi="Arial" w:cs="Arial"/>
          <w:sz w:val="20"/>
          <w:szCs w:val="19"/>
        </w:rPr>
        <w:t>. These stakeholders</w:t>
      </w:r>
      <w:r w:rsidR="009A5FFB" w:rsidRPr="00701FCF">
        <w:rPr>
          <w:rFonts w:ascii="Arial" w:hAnsi="Arial" w:cs="Arial"/>
          <w:sz w:val="20"/>
          <w:szCs w:val="19"/>
        </w:rPr>
        <w:t xml:space="preserve"> were consulted</w:t>
      </w:r>
      <w:r w:rsidR="00A52BEB" w:rsidRPr="00701FCF">
        <w:rPr>
          <w:rFonts w:ascii="Arial" w:hAnsi="Arial" w:cs="Arial"/>
          <w:sz w:val="20"/>
          <w:szCs w:val="19"/>
        </w:rPr>
        <w:t xml:space="preserve"> to determine whether the </w:t>
      </w:r>
      <w:proofErr w:type="spellStart"/>
      <w:r w:rsidR="004A4334" w:rsidRPr="00701FCF">
        <w:rPr>
          <w:rFonts w:ascii="Arial" w:hAnsi="Arial" w:cs="Arial"/>
          <w:sz w:val="20"/>
          <w:szCs w:val="19"/>
        </w:rPr>
        <w:t>Girringun</w:t>
      </w:r>
      <w:proofErr w:type="spellEnd"/>
      <w:r w:rsidR="004A4334" w:rsidRPr="00701FCF">
        <w:rPr>
          <w:rFonts w:ascii="Arial" w:hAnsi="Arial" w:cs="Arial"/>
          <w:sz w:val="20"/>
          <w:szCs w:val="19"/>
        </w:rPr>
        <w:t xml:space="preserve"> IPA</w:t>
      </w:r>
      <w:r w:rsidR="00F0221A" w:rsidRPr="00701FCF">
        <w:rPr>
          <w:rFonts w:ascii="Arial" w:hAnsi="Arial" w:cs="Arial"/>
          <w:sz w:val="20"/>
          <w:szCs w:val="19"/>
        </w:rPr>
        <w:t xml:space="preserve"> </w:t>
      </w:r>
      <w:r w:rsidR="00AF33BE" w:rsidRPr="00701FCF">
        <w:rPr>
          <w:rFonts w:ascii="Arial" w:hAnsi="Arial" w:cs="Arial"/>
          <w:sz w:val="20"/>
          <w:szCs w:val="19"/>
        </w:rPr>
        <w:t>programme</w:t>
      </w:r>
      <w:r w:rsidR="009A5FFB" w:rsidRPr="00701FCF">
        <w:rPr>
          <w:rFonts w:ascii="Arial" w:hAnsi="Arial" w:cs="Arial"/>
          <w:sz w:val="20"/>
          <w:szCs w:val="19"/>
        </w:rPr>
        <w:t xml:space="preserve"> had generated material changes for them</w:t>
      </w:r>
      <w:r w:rsidR="00A52BEB" w:rsidRPr="00701FCF">
        <w:rPr>
          <w:rFonts w:ascii="Arial" w:hAnsi="Arial" w:cs="Arial"/>
          <w:sz w:val="20"/>
          <w:szCs w:val="19"/>
        </w:rPr>
        <w:t>, and to define the nature of those changes.</w:t>
      </w:r>
    </w:p>
    <w:p w14:paraId="63EB7865" w14:textId="77777777" w:rsidR="00DB1BCF" w:rsidRPr="00DD2FDD" w:rsidRDefault="006E5DED" w:rsidP="001B02A6">
      <w:pPr>
        <w:rPr>
          <w:rFonts w:cs="Arial"/>
          <w:szCs w:val="20"/>
        </w:rPr>
      </w:pPr>
      <w:r w:rsidRPr="00DD2FDD">
        <w:rPr>
          <w:rFonts w:cs="Arial"/>
          <w:szCs w:val="20"/>
        </w:rPr>
        <w:t xml:space="preserve">An outline of completed stakeholder consultations is included in </w:t>
      </w:r>
      <w:r w:rsidR="007F1146" w:rsidRPr="00DD2FDD">
        <w:rPr>
          <w:rFonts w:cs="Arial"/>
          <w:szCs w:val="20"/>
        </w:rPr>
        <w:t>Table 3.1</w:t>
      </w:r>
      <w:r w:rsidRPr="00DD2FDD">
        <w:rPr>
          <w:rFonts w:cs="Arial"/>
          <w:szCs w:val="20"/>
        </w:rPr>
        <w:t xml:space="preserve"> below</w:t>
      </w:r>
      <w:r w:rsidR="007F1146" w:rsidRPr="00DD2FDD">
        <w:rPr>
          <w:rFonts w:cs="Arial"/>
          <w:szCs w:val="20"/>
        </w:rPr>
        <w:t xml:space="preserve">. </w:t>
      </w:r>
    </w:p>
    <w:tbl>
      <w:tblPr>
        <w:tblW w:w="8743" w:type="dxa"/>
        <w:tblInd w:w="-12"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620" w:firstRow="1" w:lastRow="0" w:firstColumn="0" w:lastColumn="0" w:noHBand="1" w:noVBand="1"/>
      </w:tblPr>
      <w:tblGrid>
        <w:gridCol w:w="4597"/>
        <w:gridCol w:w="2073"/>
        <w:gridCol w:w="2073"/>
      </w:tblGrid>
      <w:tr w:rsidR="001F31DE" w:rsidRPr="00DD2FDD" w14:paraId="063070F9" w14:textId="77777777" w:rsidTr="001F31DE">
        <w:trPr>
          <w:trHeight w:val="80"/>
          <w:tblHeader/>
        </w:trPr>
        <w:tc>
          <w:tcPr>
            <w:tcW w:w="4597" w:type="dxa"/>
            <w:shd w:val="clear" w:color="auto" w:fill="002D62" w:themeFill="text2"/>
            <w:vAlign w:val="center"/>
          </w:tcPr>
          <w:p w14:paraId="5B76A5C3" w14:textId="77777777" w:rsidR="001F31DE" w:rsidRPr="001B02A6" w:rsidRDefault="001F31DE" w:rsidP="00B2228B">
            <w:pPr>
              <w:spacing w:before="60" w:after="60"/>
              <w:rPr>
                <w:rFonts w:cs="Arial"/>
                <w:b/>
                <w:bCs/>
                <w:iCs/>
                <w:color w:val="FFFFFF" w:themeColor="background1"/>
                <w:sz w:val="19"/>
                <w:szCs w:val="19"/>
              </w:rPr>
            </w:pPr>
            <w:r w:rsidRPr="001B02A6">
              <w:rPr>
                <w:rFonts w:cs="Arial"/>
                <w:b/>
                <w:bCs/>
                <w:iCs/>
                <w:color w:val="FFFFFF" w:themeColor="background1"/>
                <w:sz w:val="19"/>
                <w:szCs w:val="19"/>
              </w:rPr>
              <w:t xml:space="preserve">Stakeholder group </w:t>
            </w:r>
          </w:p>
        </w:tc>
        <w:tc>
          <w:tcPr>
            <w:tcW w:w="2073" w:type="dxa"/>
            <w:shd w:val="clear" w:color="auto" w:fill="002D62" w:themeFill="text2"/>
            <w:vAlign w:val="center"/>
          </w:tcPr>
          <w:p w14:paraId="71C21955" w14:textId="77777777" w:rsidR="001F31DE" w:rsidRPr="001B02A6" w:rsidRDefault="001F31DE" w:rsidP="00B2228B">
            <w:pPr>
              <w:spacing w:before="60" w:after="60"/>
              <w:rPr>
                <w:rFonts w:cs="Arial"/>
                <w:b/>
                <w:bCs/>
                <w:iCs/>
                <w:color w:val="FFFFFF" w:themeColor="background1"/>
                <w:sz w:val="19"/>
                <w:szCs w:val="19"/>
              </w:rPr>
            </w:pPr>
            <w:r w:rsidRPr="001B02A6">
              <w:rPr>
                <w:rFonts w:cs="Arial"/>
                <w:b/>
                <w:bCs/>
                <w:iCs/>
                <w:color w:val="FFFFFF" w:themeColor="background1"/>
                <w:sz w:val="19"/>
                <w:szCs w:val="19"/>
              </w:rPr>
              <w:t>Participation in consultations</w:t>
            </w:r>
          </w:p>
        </w:tc>
        <w:tc>
          <w:tcPr>
            <w:tcW w:w="2073" w:type="dxa"/>
            <w:shd w:val="clear" w:color="auto" w:fill="002D62" w:themeFill="text2"/>
          </w:tcPr>
          <w:p w14:paraId="3E52B682" w14:textId="77777777" w:rsidR="001F31DE" w:rsidRPr="001B02A6" w:rsidRDefault="001F31DE" w:rsidP="00B2228B">
            <w:pPr>
              <w:spacing w:before="60" w:after="60"/>
              <w:rPr>
                <w:rFonts w:cs="Arial"/>
                <w:b/>
                <w:bCs/>
                <w:iCs/>
                <w:color w:val="FFFFFF" w:themeColor="background1"/>
                <w:sz w:val="19"/>
                <w:szCs w:val="19"/>
              </w:rPr>
            </w:pPr>
            <w:r w:rsidRPr="001B02A6">
              <w:rPr>
                <w:rFonts w:cs="Arial"/>
                <w:b/>
                <w:bCs/>
                <w:iCs/>
                <w:color w:val="FFFFFF" w:themeColor="background1"/>
                <w:sz w:val="19"/>
                <w:szCs w:val="19"/>
              </w:rPr>
              <w:t>Estimated total number of stakeholders</w:t>
            </w:r>
          </w:p>
        </w:tc>
      </w:tr>
      <w:tr w:rsidR="001F31DE" w:rsidRPr="00DD2FDD" w14:paraId="7536883E" w14:textId="77777777" w:rsidTr="001B02A6">
        <w:trPr>
          <w:trHeight w:val="84"/>
        </w:trPr>
        <w:tc>
          <w:tcPr>
            <w:tcW w:w="4597" w:type="dxa"/>
            <w:shd w:val="clear" w:color="auto" w:fill="F2F2F2" w:themeFill="background1" w:themeFillShade="F2"/>
            <w:tcMar>
              <w:top w:w="28" w:type="dxa"/>
              <w:bottom w:w="28" w:type="dxa"/>
            </w:tcMar>
            <w:vAlign w:val="center"/>
          </w:tcPr>
          <w:p w14:paraId="0B6AA879" w14:textId="77777777" w:rsidR="001F31DE" w:rsidRPr="00DD2FDD" w:rsidRDefault="001F31DE" w:rsidP="001B02A6">
            <w:pPr>
              <w:pStyle w:val="SVAtextArial"/>
              <w:spacing w:before="60" w:after="60" w:line="276" w:lineRule="auto"/>
              <w:rPr>
                <w:rFonts w:ascii="Arial" w:eastAsiaTheme="minorEastAsia" w:hAnsi="Arial" w:cs="Arial"/>
                <w:b/>
                <w:szCs w:val="19"/>
                <w:lang w:eastAsia="en-AU"/>
              </w:rPr>
            </w:pPr>
            <w:r w:rsidRPr="00DD2FDD">
              <w:rPr>
                <w:rFonts w:ascii="Arial" w:eastAsiaTheme="minorEastAsia" w:hAnsi="Arial" w:cs="Arial"/>
                <w:b/>
                <w:szCs w:val="19"/>
                <w:lang w:eastAsia="en-AU"/>
              </w:rPr>
              <w:t>Rangers</w:t>
            </w:r>
          </w:p>
        </w:tc>
        <w:tc>
          <w:tcPr>
            <w:tcW w:w="2073" w:type="dxa"/>
            <w:shd w:val="clear" w:color="auto" w:fill="F2F2F2" w:themeFill="background1" w:themeFillShade="F2"/>
            <w:tcMar>
              <w:top w:w="28" w:type="dxa"/>
              <w:bottom w:w="28" w:type="dxa"/>
            </w:tcMar>
            <w:vAlign w:val="center"/>
          </w:tcPr>
          <w:p w14:paraId="15CDDD49" w14:textId="77777777" w:rsidR="001F31DE" w:rsidRPr="00DD2FDD" w:rsidRDefault="00701FCF" w:rsidP="00327E65">
            <w:pPr>
              <w:spacing w:before="60" w:after="60"/>
              <w:ind w:right="176"/>
              <w:jc w:val="right"/>
              <w:rPr>
                <w:rFonts w:cs="Arial"/>
                <w:bCs/>
                <w:iCs/>
                <w:sz w:val="19"/>
                <w:szCs w:val="19"/>
              </w:rPr>
            </w:pPr>
            <w:r>
              <w:rPr>
                <w:rFonts w:cs="Arial"/>
                <w:bCs/>
                <w:iCs/>
                <w:sz w:val="19"/>
                <w:szCs w:val="19"/>
              </w:rPr>
              <w:t>7</w:t>
            </w:r>
          </w:p>
        </w:tc>
        <w:tc>
          <w:tcPr>
            <w:tcW w:w="2073" w:type="dxa"/>
            <w:shd w:val="clear" w:color="auto" w:fill="F2F2F2" w:themeFill="background1" w:themeFillShade="F2"/>
            <w:tcMar>
              <w:top w:w="28" w:type="dxa"/>
              <w:bottom w:w="28" w:type="dxa"/>
            </w:tcMar>
            <w:vAlign w:val="center"/>
          </w:tcPr>
          <w:p w14:paraId="15AEFD42" w14:textId="77777777" w:rsidR="001F31DE" w:rsidRPr="001B02A6" w:rsidRDefault="00701FCF" w:rsidP="00327E65">
            <w:pPr>
              <w:spacing w:before="60" w:after="60"/>
              <w:ind w:right="123"/>
              <w:jc w:val="right"/>
              <w:rPr>
                <w:rFonts w:cs="Arial"/>
                <w:bCs/>
                <w:iCs/>
                <w:sz w:val="19"/>
                <w:szCs w:val="19"/>
              </w:rPr>
            </w:pPr>
            <w:r w:rsidRPr="00701FCF">
              <w:rPr>
                <w:rFonts w:cs="Arial"/>
                <w:bCs/>
                <w:iCs/>
                <w:sz w:val="19"/>
                <w:szCs w:val="19"/>
              </w:rPr>
              <w:t>22</w:t>
            </w:r>
          </w:p>
        </w:tc>
      </w:tr>
      <w:tr w:rsidR="001F31DE" w:rsidRPr="00DD2FDD" w14:paraId="75E62B8E" w14:textId="77777777" w:rsidTr="001B02A6">
        <w:trPr>
          <w:trHeight w:val="84"/>
        </w:trPr>
        <w:tc>
          <w:tcPr>
            <w:tcW w:w="4597" w:type="dxa"/>
            <w:shd w:val="clear" w:color="auto" w:fill="F2F2F2" w:themeFill="background1" w:themeFillShade="F2"/>
            <w:tcMar>
              <w:top w:w="28" w:type="dxa"/>
              <w:bottom w:w="28" w:type="dxa"/>
            </w:tcMar>
            <w:vAlign w:val="center"/>
          </w:tcPr>
          <w:p w14:paraId="4815A65D" w14:textId="77777777" w:rsidR="001F31DE" w:rsidRPr="00DD2FDD" w:rsidRDefault="001F31DE" w:rsidP="001B02A6">
            <w:pPr>
              <w:pStyle w:val="SVAtextArial"/>
              <w:spacing w:before="60" w:after="60" w:line="276" w:lineRule="auto"/>
              <w:rPr>
                <w:rFonts w:ascii="Arial" w:hAnsi="Arial" w:cs="Arial"/>
                <w:szCs w:val="19"/>
              </w:rPr>
            </w:pPr>
            <w:r w:rsidRPr="00DD2FDD">
              <w:rPr>
                <w:rFonts w:ascii="Arial" w:eastAsiaTheme="minorEastAsia" w:hAnsi="Arial" w:cs="Arial"/>
                <w:b/>
                <w:szCs w:val="19"/>
                <w:lang w:eastAsia="en-AU"/>
              </w:rPr>
              <w:t>Community members</w:t>
            </w:r>
          </w:p>
        </w:tc>
        <w:tc>
          <w:tcPr>
            <w:tcW w:w="2073" w:type="dxa"/>
            <w:shd w:val="clear" w:color="auto" w:fill="F2F2F2" w:themeFill="background1" w:themeFillShade="F2"/>
            <w:tcMar>
              <w:top w:w="28" w:type="dxa"/>
              <w:bottom w:w="28" w:type="dxa"/>
            </w:tcMar>
            <w:vAlign w:val="center"/>
          </w:tcPr>
          <w:p w14:paraId="019C10BC" w14:textId="77777777" w:rsidR="001F31DE" w:rsidRPr="00DD2FDD" w:rsidRDefault="00701FCF" w:rsidP="00327E65">
            <w:pPr>
              <w:spacing w:before="60" w:after="60"/>
              <w:ind w:right="176"/>
              <w:jc w:val="right"/>
              <w:rPr>
                <w:rFonts w:cs="Arial"/>
                <w:bCs/>
                <w:iCs/>
                <w:sz w:val="19"/>
                <w:szCs w:val="19"/>
              </w:rPr>
            </w:pPr>
            <w:r>
              <w:rPr>
                <w:rFonts w:cs="Arial"/>
                <w:bCs/>
                <w:iCs/>
                <w:sz w:val="19"/>
                <w:szCs w:val="19"/>
              </w:rPr>
              <w:t>15</w:t>
            </w:r>
          </w:p>
        </w:tc>
        <w:tc>
          <w:tcPr>
            <w:tcW w:w="2073" w:type="dxa"/>
            <w:shd w:val="clear" w:color="auto" w:fill="F2F2F2" w:themeFill="background1" w:themeFillShade="F2"/>
            <w:tcMar>
              <w:top w:w="28" w:type="dxa"/>
              <w:bottom w:w="28" w:type="dxa"/>
            </w:tcMar>
            <w:vAlign w:val="center"/>
          </w:tcPr>
          <w:p w14:paraId="5B3AB2B2" w14:textId="054D2182" w:rsidR="001F31DE" w:rsidRPr="001B02A6" w:rsidRDefault="00745A18" w:rsidP="00D07BE0">
            <w:pPr>
              <w:spacing w:before="60" w:after="60"/>
              <w:ind w:right="123"/>
              <w:jc w:val="right"/>
              <w:rPr>
                <w:rFonts w:cs="Arial"/>
                <w:bCs/>
                <w:iCs/>
                <w:sz w:val="19"/>
                <w:szCs w:val="19"/>
              </w:rPr>
            </w:pPr>
            <w:r>
              <w:rPr>
                <w:rFonts w:cs="Arial"/>
                <w:bCs/>
                <w:iCs/>
                <w:sz w:val="19"/>
                <w:szCs w:val="19"/>
              </w:rPr>
              <w:t>~</w:t>
            </w:r>
            <w:r w:rsidR="004049DA" w:rsidRPr="001A3634">
              <w:rPr>
                <w:rFonts w:cs="Arial"/>
                <w:bCs/>
                <w:iCs/>
                <w:sz w:val="19"/>
                <w:szCs w:val="19"/>
              </w:rPr>
              <w:t>700</w:t>
            </w:r>
          </w:p>
        </w:tc>
      </w:tr>
      <w:tr w:rsidR="001F31DE" w:rsidRPr="00DD2FDD" w14:paraId="18D0A194" w14:textId="77777777" w:rsidTr="001B02A6">
        <w:trPr>
          <w:trHeight w:val="84"/>
        </w:trPr>
        <w:tc>
          <w:tcPr>
            <w:tcW w:w="4597" w:type="dxa"/>
            <w:shd w:val="clear" w:color="auto" w:fill="F2F2F2" w:themeFill="background1" w:themeFillShade="F2"/>
            <w:tcMar>
              <w:top w:w="28" w:type="dxa"/>
              <w:bottom w:w="28" w:type="dxa"/>
            </w:tcMar>
            <w:vAlign w:val="center"/>
          </w:tcPr>
          <w:p w14:paraId="1A21EA8A" w14:textId="77777777" w:rsidR="001F31DE" w:rsidRPr="00DD2FDD" w:rsidRDefault="001F31DE" w:rsidP="001B02A6">
            <w:pPr>
              <w:pStyle w:val="SVAtextArial"/>
              <w:spacing w:before="60" w:after="60" w:line="276" w:lineRule="auto"/>
              <w:rPr>
                <w:rFonts w:ascii="Arial" w:hAnsi="Arial" w:cs="Arial"/>
                <w:szCs w:val="19"/>
              </w:rPr>
            </w:pPr>
            <w:r w:rsidRPr="00DD2FDD">
              <w:rPr>
                <w:rFonts w:ascii="Arial" w:eastAsiaTheme="minorEastAsia" w:hAnsi="Arial" w:cs="Arial"/>
                <w:b/>
                <w:szCs w:val="19"/>
                <w:lang w:eastAsia="en-AU"/>
              </w:rPr>
              <w:t>Government</w:t>
            </w:r>
          </w:p>
        </w:tc>
        <w:tc>
          <w:tcPr>
            <w:tcW w:w="2073" w:type="dxa"/>
            <w:shd w:val="clear" w:color="auto" w:fill="F2F2F2" w:themeFill="background1" w:themeFillShade="F2"/>
            <w:tcMar>
              <w:top w:w="28" w:type="dxa"/>
              <w:bottom w:w="28" w:type="dxa"/>
            </w:tcMar>
            <w:vAlign w:val="center"/>
          </w:tcPr>
          <w:p w14:paraId="222F5EAA" w14:textId="77777777" w:rsidR="001F31DE" w:rsidRPr="00701FCF" w:rsidRDefault="00701FCF" w:rsidP="00327E65">
            <w:pPr>
              <w:spacing w:before="60" w:after="60"/>
              <w:ind w:right="176"/>
              <w:jc w:val="right"/>
              <w:rPr>
                <w:rFonts w:cs="Arial"/>
                <w:bCs/>
                <w:iCs/>
                <w:sz w:val="19"/>
                <w:szCs w:val="19"/>
              </w:rPr>
            </w:pPr>
            <w:r w:rsidRPr="00701FCF">
              <w:rPr>
                <w:rFonts w:cs="Arial"/>
                <w:bCs/>
                <w:iCs/>
                <w:sz w:val="19"/>
                <w:szCs w:val="19"/>
              </w:rPr>
              <w:t>8</w:t>
            </w:r>
          </w:p>
        </w:tc>
        <w:tc>
          <w:tcPr>
            <w:tcW w:w="2073" w:type="dxa"/>
            <w:shd w:val="clear" w:color="auto" w:fill="F2F2F2" w:themeFill="background1" w:themeFillShade="F2"/>
            <w:tcMar>
              <w:top w:w="28" w:type="dxa"/>
              <w:bottom w:w="28" w:type="dxa"/>
            </w:tcMar>
            <w:vAlign w:val="center"/>
          </w:tcPr>
          <w:p w14:paraId="0E4F71E2" w14:textId="77777777" w:rsidR="001F31DE" w:rsidRPr="001B02A6" w:rsidRDefault="004049DA" w:rsidP="00327E65">
            <w:pPr>
              <w:spacing w:before="60" w:after="60"/>
              <w:ind w:right="123"/>
              <w:jc w:val="right"/>
              <w:rPr>
                <w:rFonts w:cs="Arial"/>
                <w:bCs/>
                <w:iCs/>
                <w:sz w:val="19"/>
                <w:szCs w:val="19"/>
              </w:rPr>
            </w:pPr>
            <w:r w:rsidRPr="00DD2FDD">
              <w:rPr>
                <w:rFonts w:cs="Arial"/>
                <w:bCs/>
                <w:iCs/>
                <w:sz w:val="19"/>
                <w:szCs w:val="19"/>
              </w:rPr>
              <w:t>N/A</w:t>
            </w:r>
          </w:p>
        </w:tc>
      </w:tr>
      <w:tr w:rsidR="001F31DE" w:rsidRPr="00DD2FDD" w14:paraId="5814F849" w14:textId="77777777" w:rsidTr="001B02A6">
        <w:trPr>
          <w:trHeight w:val="84"/>
        </w:trPr>
        <w:tc>
          <w:tcPr>
            <w:tcW w:w="4597" w:type="dxa"/>
            <w:shd w:val="clear" w:color="auto" w:fill="F2F2F2" w:themeFill="background1" w:themeFillShade="F2"/>
            <w:tcMar>
              <w:top w:w="28" w:type="dxa"/>
              <w:bottom w:w="28" w:type="dxa"/>
            </w:tcMar>
            <w:vAlign w:val="center"/>
          </w:tcPr>
          <w:p w14:paraId="16D36044" w14:textId="77777777" w:rsidR="001F31DE" w:rsidRPr="00DD2FDD" w:rsidRDefault="001F31DE" w:rsidP="001B02A6">
            <w:pPr>
              <w:pStyle w:val="SVAtextArial"/>
              <w:spacing w:before="60" w:after="60" w:line="276" w:lineRule="auto"/>
              <w:rPr>
                <w:rFonts w:ascii="Arial" w:hAnsi="Arial" w:cs="Arial"/>
                <w:szCs w:val="19"/>
              </w:rPr>
            </w:pPr>
            <w:r w:rsidRPr="00DD2FDD">
              <w:rPr>
                <w:rFonts w:ascii="Arial" w:eastAsiaTheme="minorEastAsia" w:hAnsi="Arial" w:cs="Arial"/>
                <w:b/>
                <w:szCs w:val="19"/>
                <w:lang w:eastAsia="en-AU"/>
              </w:rPr>
              <w:t>Indigenous corporation partners</w:t>
            </w:r>
          </w:p>
        </w:tc>
        <w:tc>
          <w:tcPr>
            <w:tcW w:w="2073" w:type="dxa"/>
            <w:shd w:val="clear" w:color="auto" w:fill="F2F2F2" w:themeFill="background1" w:themeFillShade="F2"/>
            <w:tcMar>
              <w:top w:w="28" w:type="dxa"/>
              <w:bottom w:w="28" w:type="dxa"/>
            </w:tcMar>
            <w:vAlign w:val="center"/>
          </w:tcPr>
          <w:p w14:paraId="4620DEB4" w14:textId="77777777" w:rsidR="001F31DE" w:rsidRPr="00701FCF" w:rsidRDefault="00701FCF" w:rsidP="00327E65">
            <w:pPr>
              <w:spacing w:before="60" w:after="60"/>
              <w:ind w:right="176"/>
              <w:jc w:val="right"/>
              <w:rPr>
                <w:rFonts w:cs="Arial"/>
                <w:bCs/>
                <w:iCs/>
                <w:sz w:val="19"/>
                <w:szCs w:val="19"/>
              </w:rPr>
            </w:pPr>
            <w:r w:rsidRPr="00701FCF">
              <w:rPr>
                <w:rFonts w:cs="Arial"/>
                <w:bCs/>
                <w:iCs/>
                <w:sz w:val="19"/>
                <w:szCs w:val="19"/>
              </w:rPr>
              <w:t>2</w:t>
            </w:r>
          </w:p>
        </w:tc>
        <w:tc>
          <w:tcPr>
            <w:tcW w:w="2073" w:type="dxa"/>
            <w:shd w:val="clear" w:color="auto" w:fill="F2F2F2" w:themeFill="background1" w:themeFillShade="F2"/>
            <w:tcMar>
              <w:top w:w="28" w:type="dxa"/>
              <w:bottom w:w="28" w:type="dxa"/>
            </w:tcMar>
            <w:vAlign w:val="center"/>
          </w:tcPr>
          <w:p w14:paraId="760C7C99" w14:textId="77777777" w:rsidR="001F31DE" w:rsidRPr="001B02A6" w:rsidRDefault="00701FCF" w:rsidP="00327E65">
            <w:pPr>
              <w:spacing w:before="60" w:after="60"/>
              <w:ind w:right="123"/>
              <w:jc w:val="right"/>
              <w:rPr>
                <w:rFonts w:cs="Arial"/>
                <w:bCs/>
                <w:iCs/>
                <w:sz w:val="19"/>
                <w:szCs w:val="19"/>
              </w:rPr>
            </w:pPr>
            <w:r>
              <w:rPr>
                <w:rFonts w:cs="Arial"/>
                <w:bCs/>
                <w:iCs/>
                <w:sz w:val="19"/>
                <w:szCs w:val="19"/>
              </w:rPr>
              <w:t>15</w:t>
            </w:r>
          </w:p>
        </w:tc>
      </w:tr>
      <w:tr w:rsidR="001F31DE" w:rsidRPr="00DD2FDD" w14:paraId="6E4F979E" w14:textId="77777777" w:rsidTr="001B02A6">
        <w:trPr>
          <w:trHeight w:val="84"/>
        </w:trPr>
        <w:tc>
          <w:tcPr>
            <w:tcW w:w="4597" w:type="dxa"/>
            <w:shd w:val="clear" w:color="auto" w:fill="F2F2F2" w:themeFill="background1" w:themeFillShade="F2"/>
            <w:tcMar>
              <w:top w:w="28" w:type="dxa"/>
              <w:bottom w:w="28" w:type="dxa"/>
            </w:tcMar>
            <w:vAlign w:val="center"/>
          </w:tcPr>
          <w:p w14:paraId="3785E85B" w14:textId="77777777" w:rsidR="001F31DE" w:rsidRPr="00DD2FDD" w:rsidRDefault="00B65081" w:rsidP="001B02A6">
            <w:pPr>
              <w:pStyle w:val="SVAtextArial"/>
              <w:spacing w:before="60" w:after="60" w:line="276" w:lineRule="auto"/>
              <w:rPr>
                <w:rFonts w:ascii="Arial" w:hAnsi="Arial" w:cs="Arial"/>
                <w:szCs w:val="19"/>
              </w:rPr>
            </w:pPr>
            <w:r>
              <w:rPr>
                <w:rFonts w:ascii="Arial" w:eastAsiaTheme="minorEastAsia" w:hAnsi="Arial" w:cs="Arial"/>
                <w:b/>
                <w:szCs w:val="19"/>
                <w:lang w:eastAsia="en-AU"/>
              </w:rPr>
              <w:t>NGO</w:t>
            </w:r>
            <w:r w:rsidR="001F31DE" w:rsidRPr="00DD2FDD">
              <w:rPr>
                <w:rFonts w:ascii="Arial" w:eastAsiaTheme="minorEastAsia" w:hAnsi="Arial" w:cs="Arial"/>
                <w:b/>
                <w:szCs w:val="19"/>
                <w:lang w:eastAsia="en-AU"/>
              </w:rPr>
              <w:t xml:space="preserve"> partners</w:t>
            </w:r>
          </w:p>
        </w:tc>
        <w:tc>
          <w:tcPr>
            <w:tcW w:w="2073" w:type="dxa"/>
            <w:shd w:val="clear" w:color="auto" w:fill="F2F2F2" w:themeFill="background1" w:themeFillShade="F2"/>
            <w:tcMar>
              <w:top w:w="28" w:type="dxa"/>
              <w:bottom w:w="28" w:type="dxa"/>
            </w:tcMar>
            <w:vAlign w:val="center"/>
          </w:tcPr>
          <w:p w14:paraId="272FAAC0" w14:textId="77777777" w:rsidR="001F31DE" w:rsidRPr="00DD2FDD" w:rsidRDefault="00701FCF" w:rsidP="00327E65">
            <w:pPr>
              <w:spacing w:before="60" w:after="60"/>
              <w:ind w:right="176"/>
              <w:jc w:val="right"/>
              <w:rPr>
                <w:rFonts w:cs="Arial"/>
                <w:bCs/>
                <w:iCs/>
                <w:sz w:val="19"/>
                <w:szCs w:val="19"/>
              </w:rPr>
            </w:pPr>
            <w:r>
              <w:rPr>
                <w:rFonts w:cs="Arial"/>
                <w:bCs/>
                <w:iCs/>
                <w:sz w:val="19"/>
                <w:szCs w:val="19"/>
              </w:rPr>
              <w:t>5</w:t>
            </w:r>
          </w:p>
        </w:tc>
        <w:tc>
          <w:tcPr>
            <w:tcW w:w="2073" w:type="dxa"/>
            <w:shd w:val="clear" w:color="auto" w:fill="F2F2F2" w:themeFill="background1" w:themeFillShade="F2"/>
            <w:tcMar>
              <w:top w:w="28" w:type="dxa"/>
              <w:bottom w:w="28" w:type="dxa"/>
            </w:tcMar>
            <w:vAlign w:val="center"/>
          </w:tcPr>
          <w:p w14:paraId="6AB64A5C" w14:textId="77777777" w:rsidR="001F31DE" w:rsidRPr="00903513" w:rsidRDefault="00701FCF" w:rsidP="00327E65">
            <w:pPr>
              <w:spacing w:before="60" w:after="60"/>
              <w:ind w:right="123"/>
              <w:jc w:val="right"/>
              <w:rPr>
                <w:rFonts w:cs="Arial"/>
                <w:bCs/>
                <w:iCs/>
                <w:sz w:val="19"/>
                <w:szCs w:val="19"/>
                <w:highlight w:val="yellow"/>
              </w:rPr>
            </w:pPr>
            <w:r w:rsidRPr="00701FCF">
              <w:rPr>
                <w:rFonts w:cs="Arial"/>
                <w:bCs/>
                <w:iCs/>
                <w:sz w:val="19"/>
                <w:szCs w:val="19"/>
              </w:rPr>
              <w:t>9</w:t>
            </w:r>
          </w:p>
        </w:tc>
      </w:tr>
      <w:tr w:rsidR="001F31DE" w:rsidRPr="00DD2FDD" w14:paraId="05F576A4" w14:textId="77777777" w:rsidTr="001B02A6">
        <w:trPr>
          <w:trHeight w:val="84"/>
        </w:trPr>
        <w:tc>
          <w:tcPr>
            <w:tcW w:w="4597" w:type="dxa"/>
            <w:shd w:val="clear" w:color="auto" w:fill="F2F2F2" w:themeFill="background1" w:themeFillShade="F2"/>
            <w:tcMar>
              <w:top w:w="28" w:type="dxa"/>
              <w:bottom w:w="28" w:type="dxa"/>
            </w:tcMar>
            <w:vAlign w:val="center"/>
          </w:tcPr>
          <w:p w14:paraId="7E786D53" w14:textId="77777777" w:rsidR="001F31DE" w:rsidRPr="00DD2FDD" w:rsidRDefault="001F31DE" w:rsidP="001B02A6">
            <w:pPr>
              <w:pStyle w:val="SVAtextArial"/>
              <w:spacing w:before="60" w:after="60" w:line="276" w:lineRule="auto"/>
              <w:rPr>
                <w:rFonts w:ascii="Arial" w:hAnsi="Arial" w:cs="Arial"/>
                <w:szCs w:val="19"/>
              </w:rPr>
            </w:pPr>
            <w:r w:rsidRPr="00DD2FDD">
              <w:rPr>
                <w:rFonts w:ascii="Arial" w:eastAsiaTheme="minorEastAsia" w:hAnsi="Arial" w:cs="Arial"/>
                <w:b/>
                <w:szCs w:val="19"/>
                <w:lang w:eastAsia="en-AU"/>
              </w:rPr>
              <w:t>Research partners</w:t>
            </w:r>
          </w:p>
        </w:tc>
        <w:tc>
          <w:tcPr>
            <w:tcW w:w="2073" w:type="dxa"/>
            <w:shd w:val="clear" w:color="auto" w:fill="F2F2F2" w:themeFill="background1" w:themeFillShade="F2"/>
            <w:tcMar>
              <w:top w:w="28" w:type="dxa"/>
              <w:bottom w:w="28" w:type="dxa"/>
            </w:tcMar>
            <w:vAlign w:val="center"/>
          </w:tcPr>
          <w:p w14:paraId="6D06FCC4" w14:textId="77777777" w:rsidR="001F31DE" w:rsidRPr="00DD2FDD" w:rsidRDefault="00701FCF" w:rsidP="00327E65">
            <w:pPr>
              <w:spacing w:before="60" w:after="60"/>
              <w:ind w:right="176"/>
              <w:jc w:val="right"/>
              <w:rPr>
                <w:rFonts w:cs="Arial"/>
                <w:bCs/>
                <w:iCs/>
                <w:sz w:val="19"/>
                <w:szCs w:val="19"/>
              </w:rPr>
            </w:pPr>
            <w:r>
              <w:rPr>
                <w:rFonts w:cs="Arial"/>
                <w:bCs/>
                <w:iCs/>
                <w:sz w:val="19"/>
                <w:szCs w:val="19"/>
              </w:rPr>
              <w:t>5</w:t>
            </w:r>
          </w:p>
        </w:tc>
        <w:tc>
          <w:tcPr>
            <w:tcW w:w="2073" w:type="dxa"/>
            <w:shd w:val="clear" w:color="auto" w:fill="F2F2F2" w:themeFill="background1" w:themeFillShade="F2"/>
            <w:tcMar>
              <w:top w:w="28" w:type="dxa"/>
              <w:bottom w:w="28" w:type="dxa"/>
            </w:tcMar>
            <w:vAlign w:val="center"/>
          </w:tcPr>
          <w:p w14:paraId="401BCF88" w14:textId="77777777" w:rsidR="001F31DE" w:rsidRPr="00903513" w:rsidRDefault="00701FCF" w:rsidP="00327E65">
            <w:pPr>
              <w:spacing w:before="60" w:after="60"/>
              <w:ind w:right="123"/>
              <w:jc w:val="right"/>
              <w:rPr>
                <w:rFonts w:cs="Arial"/>
                <w:bCs/>
                <w:iCs/>
                <w:sz w:val="19"/>
                <w:szCs w:val="19"/>
                <w:highlight w:val="yellow"/>
              </w:rPr>
            </w:pPr>
            <w:r w:rsidRPr="005A5B44">
              <w:rPr>
                <w:rFonts w:cs="Arial"/>
                <w:bCs/>
                <w:iCs/>
                <w:sz w:val="19"/>
                <w:szCs w:val="19"/>
              </w:rPr>
              <w:t>5</w:t>
            </w:r>
          </w:p>
        </w:tc>
      </w:tr>
      <w:tr w:rsidR="001F31DE" w:rsidRPr="00DD2FDD" w14:paraId="72CCE275" w14:textId="77777777" w:rsidTr="001B02A6">
        <w:trPr>
          <w:trHeight w:val="65"/>
        </w:trPr>
        <w:tc>
          <w:tcPr>
            <w:tcW w:w="4597" w:type="dxa"/>
            <w:shd w:val="clear" w:color="auto" w:fill="F2F2F2" w:themeFill="background1" w:themeFillShade="F2"/>
            <w:tcMar>
              <w:top w:w="28" w:type="dxa"/>
              <w:bottom w:w="28" w:type="dxa"/>
            </w:tcMar>
            <w:vAlign w:val="center"/>
          </w:tcPr>
          <w:p w14:paraId="34D52A13" w14:textId="77777777" w:rsidR="001F31DE" w:rsidRPr="00DD2FDD" w:rsidRDefault="001F31DE">
            <w:pPr>
              <w:pStyle w:val="SVAtextArial"/>
              <w:spacing w:before="60" w:after="60" w:line="276" w:lineRule="auto"/>
              <w:rPr>
                <w:rFonts w:ascii="Arial" w:hAnsi="Arial" w:cs="Arial"/>
                <w:b/>
                <w:szCs w:val="19"/>
              </w:rPr>
            </w:pPr>
            <w:r w:rsidRPr="00DD2FDD">
              <w:rPr>
                <w:rFonts w:ascii="Arial" w:hAnsi="Arial" w:cs="Arial"/>
                <w:b/>
                <w:szCs w:val="19"/>
              </w:rPr>
              <w:t>Total</w:t>
            </w:r>
          </w:p>
        </w:tc>
        <w:tc>
          <w:tcPr>
            <w:tcW w:w="2073" w:type="dxa"/>
            <w:shd w:val="clear" w:color="auto" w:fill="F2F2F2" w:themeFill="background1" w:themeFillShade="F2"/>
            <w:tcMar>
              <w:top w:w="28" w:type="dxa"/>
              <w:bottom w:w="28" w:type="dxa"/>
            </w:tcMar>
            <w:vAlign w:val="center"/>
          </w:tcPr>
          <w:p w14:paraId="70BBF317" w14:textId="77777777" w:rsidR="001F31DE" w:rsidRPr="00DD2FDD" w:rsidRDefault="00701FCF">
            <w:pPr>
              <w:spacing w:before="60" w:after="60"/>
              <w:rPr>
                <w:rFonts w:cs="Arial"/>
                <w:b/>
                <w:sz w:val="19"/>
                <w:szCs w:val="19"/>
              </w:rPr>
            </w:pPr>
            <w:r>
              <w:rPr>
                <w:rFonts w:cs="Arial"/>
                <w:b/>
                <w:sz w:val="19"/>
                <w:szCs w:val="19"/>
              </w:rPr>
              <w:t>42</w:t>
            </w:r>
            <w:r w:rsidR="001F31DE" w:rsidRPr="00DD2FDD">
              <w:rPr>
                <w:rFonts w:cs="Arial"/>
                <w:b/>
                <w:sz w:val="19"/>
                <w:szCs w:val="19"/>
              </w:rPr>
              <w:t xml:space="preserve"> engaged through consultation </w:t>
            </w:r>
          </w:p>
        </w:tc>
        <w:tc>
          <w:tcPr>
            <w:tcW w:w="2073" w:type="dxa"/>
            <w:shd w:val="clear" w:color="auto" w:fill="F2F2F2" w:themeFill="background1" w:themeFillShade="F2"/>
            <w:tcMar>
              <w:top w:w="28" w:type="dxa"/>
              <w:bottom w:w="28" w:type="dxa"/>
            </w:tcMar>
            <w:vAlign w:val="center"/>
          </w:tcPr>
          <w:p w14:paraId="7569B18A" w14:textId="7B0B2D0C" w:rsidR="001F31DE" w:rsidRPr="00D0700D" w:rsidRDefault="00745A18" w:rsidP="00327E65">
            <w:pPr>
              <w:spacing w:before="60" w:after="60"/>
              <w:ind w:right="123"/>
              <w:jc w:val="right"/>
              <w:rPr>
                <w:rFonts w:cs="Arial"/>
                <w:b/>
                <w:sz w:val="19"/>
                <w:szCs w:val="19"/>
                <w:highlight w:val="yellow"/>
              </w:rPr>
            </w:pPr>
            <w:r w:rsidRPr="00D0700D">
              <w:rPr>
                <w:rFonts w:cs="Arial"/>
                <w:b/>
                <w:sz w:val="19"/>
                <w:szCs w:val="19"/>
              </w:rPr>
              <w:t>~751</w:t>
            </w:r>
          </w:p>
        </w:tc>
      </w:tr>
    </w:tbl>
    <w:p w14:paraId="39188EED" w14:textId="77777777" w:rsidR="00E22CC1" w:rsidRPr="00DD2FDD" w:rsidRDefault="007F1146" w:rsidP="00B2228B">
      <w:pPr>
        <w:rPr>
          <w:rFonts w:cs="Arial"/>
          <w:i/>
          <w:sz w:val="16"/>
          <w:szCs w:val="16"/>
        </w:rPr>
      </w:pPr>
      <w:r w:rsidRPr="00DD2FDD">
        <w:rPr>
          <w:rFonts w:cs="Arial"/>
          <w:i/>
          <w:sz w:val="16"/>
          <w:szCs w:val="16"/>
        </w:rPr>
        <w:t xml:space="preserve">Table 3.1 – Summary of stakeholder </w:t>
      </w:r>
      <w:r w:rsidR="006E77A5" w:rsidRPr="00DD2FDD">
        <w:rPr>
          <w:rFonts w:cs="Arial"/>
          <w:i/>
          <w:sz w:val="16"/>
          <w:szCs w:val="16"/>
        </w:rPr>
        <w:t>consultations</w:t>
      </w:r>
    </w:p>
    <w:p w14:paraId="518885A5" w14:textId="77777777" w:rsidR="000000B6" w:rsidRPr="004B7BBF" w:rsidRDefault="00E22CC1" w:rsidP="00B2228B">
      <w:pPr>
        <w:rPr>
          <w:rFonts w:cs="Arial"/>
          <w:szCs w:val="20"/>
        </w:rPr>
      </w:pPr>
      <w:r w:rsidRPr="004B7BBF">
        <w:rPr>
          <w:rFonts w:cs="Arial"/>
          <w:szCs w:val="20"/>
        </w:rPr>
        <w:t xml:space="preserve">The management team of </w:t>
      </w:r>
      <w:r w:rsidR="003B561D" w:rsidRPr="003B561D">
        <w:rPr>
          <w:rFonts w:cs="Arial"/>
          <w:szCs w:val="20"/>
        </w:rPr>
        <w:t xml:space="preserve">the </w:t>
      </w:r>
      <w:proofErr w:type="spellStart"/>
      <w:r w:rsidR="0016093A">
        <w:rPr>
          <w:rFonts w:cs="Arial"/>
          <w:szCs w:val="20"/>
        </w:rPr>
        <w:t>Girringun</w:t>
      </w:r>
      <w:proofErr w:type="spellEnd"/>
      <w:r w:rsidR="0016093A">
        <w:rPr>
          <w:rFonts w:cs="Arial"/>
          <w:szCs w:val="20"/>
        </w:rPr>
        <w:t xml:space="preserve"> IPA and associated Indigenous ranger programme</w:t>
      </w:r>
      <w:r w:rsidR="003B561D" w:rsidRPr="003B561D">
        <w:rPr>
          <w:rFonts w:cs="Arial"/>
          <w:szCs w:val="20"/>
        </w:rPr>
        <w:t xml:space="preserve"> </w:t>
      </w:r>
      <w:r w:rsidRPr="004B7BBF">
        <w:rPr>
          <w:rFonts w:cs="Arial"/>
          <w:szCs w:val="20"/>
        </w:rPr>
        <w:t>were involved in</w:t>
      </w:r>
      <w:r w:rsidR="00100AD5" w:rsidRPr="004B7BBF">
        <w:rPr>
          <w:rFonts w:cs="Arial"/>
          <w:szCs w:val="20"/>
        </w:rPr>
        <w:t xml:space="preserve"> the</w:t>
      </w:r>
      <w:r w:rsidRPr="004B7BBF">
        <w:rPr>
          <w:rFonts w:cs="Arial"/>
          <w:szCs w:val="20"/>
        </w:rPr>
        <w:t xml:space="preserve"> verification </w:t>
      </w:r>
      <w:r w:rsidR="007F1146" w:rsidRPr="004B7BBF">
        <w:rPr>
          <w:rFonts w:cs="Arial"/>
          <w:szCs w:val="20"/>
        </w:rPr>
        <w:t xml:space="preserve">of results at three main points: </w:t>
      </w:r>
    </w:p>
    <w:p w14:paraId="7D7BEDFE" w14:textId="77777777" w:rsidR="000000B6" w:rsidRPr="004B7BBF" w:rsidRDefault="004B7BBF" w:rsidP="005C2BA8">
      <w:pPr>
        <w:pStyle w:val="ListParagraph"/>
        <w:numPr>
          <w:ilvl w:val="0"/>
          <w:numId w:val="41"/>
        </w:numPr>
        <w:ind w:left="360"/>
        <w:rPr>
          <w:rFonts w:ascii="Arial" w:hAnsi="Arial" w:cs="Arial"/>
          <w:szCs w:val="20"/>
        </w:rPr>
      </w:pPr>
      <w:r>
        <w:rPr>
          <w:rFonts w:ascii="Arial" w:hAnsi="Arial" w:cs="Arial"/>
          <w:sz w:val="20"/>
          <w:szCs w:val="20"/>
        </w:rPr>
        <w:t>S</w:t>
      </w:r>
      <w:r w:rsidR="00DE6D2C" w:rsidRPr="004B7BBF">
        <w:rPr>
          <w:rFonts w:ascii="Arial" w:hAnsi="Arial" w:cs="Arial"/>
          <w:sz w:val="20"/>
          <w:szCs w:val="20"/>
        </w:rPr>
        <w:t xml:space="preserve">takeholder consultations – </w:t>
      </w:r>
      <w:r w:rsidR="007F1146" w:rsidRPr="004B7BBF">
        <w:rPr>
          <w:rFonts w:ascii="Arial" w:hAnsi="Arial" w:cs="Arial"/>
          <w:sz w:val="20"/>
          <w:szCs w:val="20"/>
        </w:rPr>
        <w:t xml:space="preserve">through feedback on the </w:t>
      </w:r>
      <w:r w:rsidR="00E22CC1" w:rsidRPr="004B7BBF">
        <w:rPr>
          <w:rFonts w:ascii="Arial" w:hAnsi="Arial" w:cs="Arial"/>
          <w:sz w:val="20"/>
          <w:szCs w:val="20"/>
        </w:rPr>
        <w:t>theory of change</w:t>
      </w:r>
      <w:r w:rsidR="007F1146" w:rsidRPr="004B7BBF">
        <w:rPr>
          <w:rFonts w:ascii="Arial" w:hAnsi="Arial" w:cs="Arial"/>
          <w:sz w:val="20"/>
          <w:szCs w:val="20"/>
        </w:rPr>
        <w:t xml:space="preserve">; </w:t>
      </w:r>
    </w:p>
    <w:p w14:paraId="16662E6D" w14:textId="6A70430E" w:rsidR="000000B6" w:rsidRPr="004B7BBF" w:rsidRDefault="004B7BBF" w:rsidP="005C2BA8">
      <w:pPr>
        <w:pStyle w:val="ListParagraph"/>
        <w:numPr>
          <w:ilvl w:val="0"/>
          <w:numId w:val="41"/>
        </w:numPr>
        <w:ind w:left="360"/>
        <w:rPr>
          <w:rFonts w:ascii="Arial" w:hAnsi="Arial" w:cs="Arial"/>
          <w:szCs w:val="20"/>
        </w:rPr>
      </w:pPr>
      <w:r>
        <w:rPr>
          <w:rFonts w:ascii="Arial" w:hAnsi="Arial" w:cs="Arial"/>
          <w:sz w:val="20"/>
          <w:szCs w:val="20"/>
        </w:rPr>
        <w:t>T</w:t>
      </w:r>
      <w:r w:rsidR="007F1146" w:rsidRPr="004B7BBF">
        <w:rPr>
          <w:rFonts w:ascii="Arial" w:hAnsi="Arial" w:cs="Arial"/>
          <w:sz w:val="20"/>
          <w:szCs w:val="20"/>
        </w:rPr>
        <w:t xml:space="preserve">he </w:t>
      </w:r>
      <w:r w:rsidR="00DE6D2C" w:rsidRPr="004B7BBF">
        <w:rPr>
          <w:rFonts w:ascii="Arial" w:hAnsi="Arial" w:cs="Arial"/>
          <w:sz w:val="20"/>
          <w:szCs w:val="20"/>
        </w:rPr>
        <w:t xml:space="preserve">measurement and valuation phase – </w:t>
      </w:r>
      <w:r w:rsidR="007F1146" w:rsidRPr="004B7BBF">
        <w:rPr>
          <w:rFonts w:ascii="Arial" w:hAnsi="Arial" w:cs="Arial"/>
          <w:sz w:val="20"/>
          <w:szCs w:val="20"/>
        </w:rPr>
        <w:t xml:space="preserve">through feedback on the measurement </w:t>
      </w:r>
      <w:r w:rsidR="000517AF">
        <w:rPr>
          <w:rFonts w:ascii="Arial" w:hAnsi="Arial" w:cs="Arial"/>
          <w:sz w:val="20"/>
          <w:szCs w:val="20"/>
        </w:rPr>
        <w:t xml:space="preserve">or estimation </w:t>
      </w:r>
      <w:r w:rsidR="007F1146" w:rsidRPr="004B7BBF">
        <w:rPr>
          <w:rFonts w:ascii="Arial" w:hAnsi="Arial" w:cs="Arial"/>
          <w:sz w:val="20"/>
          <w:szCs w:val="20"/>
        </w:rPr>
        <w:t xml:space="preserve">approach and the calculation of the value of outcomes; and </w:t>
      </w:r>
    </w:p>
    <w:p w14:paraId="1FFF8F17" w14:textId="77777777" w:rsidR="00037BA5" w:rsidRDefault="004B7BBF" w:rsidP="005C2BA8">
      <w:pPr>
        <w:pStyle w:val="ListParagraph"/>
        <w:numPr>
          <w:ilvl w:val="0"/>
          <w:numId w:val="41"/>
        </w:numPr>
        <w:ind w:left="360"/>
        <w:rPr>
          <w:rFonts w:ascii="Arial" w:hAnsi="Arial" w:cs="Arial"/>
          <w:sz w:val="20"/>
          <w:szCs w:val="20"/>
        </w:rPr>
        <w:sectPr w:rsidR="00037BA5" w:rsidSect="0005375B">
          <w:pgSz w:w="11906" w:h="16838" w:code="9"/>
          <w:pgMar w:top="1440" w:right="1440" w:bottom="1440" w:left="1440" w:header="709" w:footer="709" w:gutter="0"/>
          <w:cols w:space="708"/>
          <w:docGrid w:linePitch="360"/>
        </w:sectPr>
      </w:pPr>
      <w:r>
        <w:rPr>
          <w:rFonts w:ascii="Arial" w:hAnsi="Arial" w:cs="Arial"/>
          <w:sz w:val="20"/>
          <w:szCs w:val="20"/>
        </w:rPr>
        <w:t>T</w:t>
      </w:r>
      <w:r w:rsidR="00DE6D2C" w:rsidRPr="004B7BBF">
        <w:rPr>
          <w:rFonts w:ascii="Arial" w:hAnsi="Arial" w:cs="Arial"/>
          <w:sz w:val="20"/>
          <w:szCs w:val="20"/>
        </w:rPr>
        <w:t xml:space="preserve">he reporting phase – </w:t>
      </w:r>
      <w:r w:rsidR="007F1146" w:rsidRPr="004B7BBF">
        <w:rPr>
          <w:rFonts w:ascii="Arial" w:hAnsi="Arial" w:cs="Arial"/>
          <w:sz w:val="20"/>
          <w:szCs w:val="20"/>
        </w:rPr>
        <w:t xml:space="preserve">through feedback on the draft report. </w:t>
      </w:r>
    </w:p>
    <w:p w14:paraId="1ADA5C52" w14:textId="77777777" w:rsidR="007F1146" w:rsidRPr="004B7BBF" w:rsidRDefault="00A71134" w:rsidP="00F8412C">
      <w:pPr>
        <w:tabs>
          <w:tab w:val="left" w:pos="3293"/>
        </w:tabs>
        <w:spacing w:after="60"/>
        <w:rPr>
          <w:rFonts w:cs="Arial"/>
          <w:b/>
          <w:szCs w:val="19"/>
        </w:rPr>
      </w:pPr>
      <w:r w:rsidRPr="004B7BBF">
        <w:rPr>
          <w:rFonts w:cs="Arial"/>
          <w:b/>
          <w:szCs w:val="19"/>
        </w:rPr>
        <w:t>Research and analysis</w:t>
      </w:r>
    </w:p>
    <w:p w14:paraId="46147242" w14:textId="77777777" w:rsidR="007F1146" w:rsidRPr="004B7BBF" w:rsidRDefault="00A71134" w:rsidP="00B2228B">
      <w:pPr>
        <w:rPr>
          <w:rFonts w:cs="Arial"/>
        </w:rPr>
      </w:pPr>
      <w:r w:rsidRPr="004B7BBF">
        <w:rPr>
          <w:rFonts w:cs="Arial"/>
        </w:rPr>
        <w:t xml:space="preserve">To complement the stakeholder consultations, desktop research and analysis was completed using </w:t>
      </w:r>
      <w:r w:rsidR="003B561D" w:rsidRPr="00FB10F6">
        <w:rPr>
          <w:rFonts w:cs="Arial"/>
          <w:szCs w:val="19"/>
        </w:rPr>
        <w:t xml:space="preserve">the </w:t>
      </w:r>
      <w:proofErr w:type="spellStart"/>
      <w:r w:rsidR="004A4334">
        <w:rPr>
          <w:rFonts w:cs="Arial"/>
          <w:szCs w:val="19"/>
        </w:rPr>
        <w:t>Girringun</w:t>
      </w:r>
      <w:proofErr w:type="spellEnd"/>
      <w:r w:rsidR="004A4334">
        <w:rPr>
          <w:rFonts w:cs="Arial"/>
          <w:szCs w:val="19"/>
        </w:rPr>
        <w:t xml:space="preserve"> IPA</w:t>
      </w:r>
      <w:r w:rsidR="0031478A" w:rsidRPr="004B7BBF">
        <w:rPr>
          <w:rFonts w:cs="Arial"/>
        </w:rPr>
        <w:t xml:space="preserve"> data</w:t>
      </w:r>
      <w:r w:rsidRPr="004B7BBF">
        <w:rPr>
          <w:rFonts w:cs="Arial"/>
        </w:rPr>
        <w:t xml:space="preserve"> as well as secondary research relating to</w:t>
      </w:r>
      <w:r w:rsidR="00E22CC1" w:rsidRPr="004B7BBF">
        <w:rPr>
          <w:rFonts w:cs="Arial"/>
        </w:rPr>
        <w:t xml:space="preserve"> land management and previous evaluatio</w:t>
      </w:r>
      <w:r w:rsidR="008F77C6" w:rsidRPr="004B7BBF">
        <w:rPr>
          <w:rFonts w:cs="Arial"/>
        </w:rPr>
        <w:t xml:space="preserve">ns of aspects of the IPA and </w:t>
      </w:r>
      <w:proofErr w:type="spellStart"/>
      <w:r w:rsidR="008F77C6" w:rsidRPr="004B7BBF">
        <w:rPr>
          <w:rFonts w:cs="Arial"/>
        </w:rPr>
        <w:t>WoC</w:t>
      </w:r>
      <w:proofErr w:type="spellEnd"/>
      <w:r w:rsidR="00E22CC1" w:rsidRPr="004B7BBF">
        <w:rPr>
          <w:rFonts w:cs="Arial"/>
        </w:rPr>
        <w:t xml:space="preserve"> programmes. </w:t>
      </w:r>
      <w:r w:rsidRPr="004B7BBF">
        <w:rPr>
          <w:rFonts w:cs="Arial"/>
        </w:rPr>
        <w:t xml:space="preserve">Key </w:t>
      </w:r>
      <w:r w:rsidR="007F1146" w:rsidRPr="004B7BBF">
        <w:rPr>
          <w:rFonts w:cs="Arial"/>
        </w:rPr>
        <w:t xml:space="preserve">data sources used to supplement </w:t>
      </w:r>
      <w:r w:rsidRPr="004B7BBF">
        <w:rPr>
          <w:rFonts w:cs="Arial"/>
        </w:rPr>
        <w:t xml:space="preserve">the stakeholder </w:t>
      </w:r>
      <w:r w:rsidR="007F1146" w:rsidRPr="004B7BBF">
        <w:rPr>
          <w:rFonts w:cs="Arial"/>
        </w:rPr>
        <w:t>consultation</w:t>
      </w:r>
      <w:r w:rsidRPr="004B7BBF">
        <w:rPr>
          <w:rFonts w:cs="Arial"/>
        </w:rPr>
        <w:t>s</w:t>
      </w:r>
      <w:r w:rsidR="007F1146" w:rsidRPr="004B7BBF">
        <w:rPr>
          <w:rFonts w:cs="Arial"/>
        </w:rPr>
        <w:t xml:space="preserve"> are outlined in the </w:t>
      </w:r>
      <w:r w:rsidRPr="004B7BBF">
        <w:rPr>
          <w:rFonts w:cs="Arial"/>
        </w:rPr>
        <w:t>T</w:t>
      </w:r>
      <w:r w:rsidR="007F1146" w:rsidRPr="004B7BBF">
        <w:rPr>
          <w:rFonts w:cs="Arial"/>
        </w:rPr>
        <w:t xml:space="preserve">able </w:t>
      </w:r>
      <w:r w:rsidRPr="004B7BBF">
        <w:rPr>
          <w:rFonts w:cs="Arial"/>
        </w:rPr>
        <w:t>3.2 below</w:t>
      </w:r>
      <w:r w:rsidR="007F1146" w:rsidRPr="004B7BBF">
        <w:rPr>
          <w:rFonts w:cs="Arial"/>
        </w:rPr>
        <w:t>.</w:t>
      </w:r>
    </w:p>
    <w:tbl>
      <w:tblPr>
        <w:tblW w:w="8737" w:type="dxa"/>
        <w:tblInd w:w="-12"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1E0" w:firstRow="1" w:lastRow="1" w:firstColumn="1" w:lastColumn="1" w:noHBand="0" w:noVBand="0"/>
      </w:tblPr>
      <w:tblGrid>
        <w:gridCol w:w="6847"/>
        <w:gridCol w:w="1890"/>
      </w:tblGrid>
      <w:tr w:rsidR="00DD2FDD" w:rsidRPr="000531EC" w14:paraId="25A20243" w14:textId="77777777" w:rsidTr="0005375B">
        <w:trPr>
          <w:trHeight w:val="351"/>
          <w:tblHeader/>
        </w:trPr>
        <w:tc>
          <w:tcPr>
            <w:tcW w:w="6847" w:type="dxa"/>
            <w:shd w:val="clear" w:color="auto" w:fill="002D62" w:themeFill="text2"/>
            <w:vAlign w:val="center"/>
          </w:tcPr>
          <w:p w14:paraId="197017DC" w14:textId="77777777" w:rsidR="00DD2FDD" w:rsidRPr="000531EC" w:rsidRDefault="00DD2FDD" w:rsidP="00B2228B">
            <w:pPr>
              <w:spacing w:before="60" w:afterLines="60" w:after="144"/>
              <w:rPr>
                <w:rFonts w:cs="Arial"/>
                <w:b/>
                <w:bCs/>
                <w:iCs/>
                <w:color w:val="FFFFFF" w:themeColor="background1"/>
                <w:sz w:val="19"/>
                <w:szCs w:val="19"/>
              </w:rPr>
            </w:pPr>
            <w:r w:rsidRPr="000531EC">
              <w:rPr>
                <w:rFonts w:cs="Arial"/>
                <w:b/>
                <w:bCs/>
                <w:iCs/>
                <w:color w:val="FFFFFF" w:themeColor="background1"/>
                <w:sz w:val="19"/>
                <w:szCs w:val="19"/>
              </w:rPr>
              <w:t xml:space="preserve">Data source </w:t>
            </w:r>
          </w:p>
        </w:tc>
        <w:tc>
          <w:tcPr>
            <w:tcW w:w="1890" w:type="dxa"/>
            <w:shd w:val="clear" w:color="auto" w:fill="002D62" w:themeFill="text2"/>
            <w:vAlign w:val="center"/>
          </w:tcPr>
          <w:p w14:paraId="7C500A24" w14:textId="77777777" w:rsidR="00DD2FDD" w:rsidRPr="000531EC" w:rsidRDefault="00DD2FDD" w:rsidP="00B2228B">
            <w:pPr>
              <w:spacing w:before="60" w:afterLines="60" w:after="144"/>
              <w:rPr>
                <w:rFonts w:cs="Arial"/>
                <w:b/>
                <w:bCs/>
                <w:iCs/>
                <w:color w:val="FFFFFF" w:themeColor="background1"/>
                <w:sz w:val="19"/>
                <w:szCs w:val="19"/>
              </w:rPr>
            </w:pPr>
            <w:r w:rsidRPr="000531EC">
              <w:rPr>
                <w:rFonts w:cs="Arial"/>
                <w:b/>
                <w:bCs/>
                <w:iCs/>
                <w:color w:val="FFFFFF" w:themeColor="background1"/>
                <w:sz w:val="19"/>
                <w:szCs w:val="19"/>
              </w:rPr>
              <w:t>Use in the SROI analysis</w:t>
            </w:r>
          </w:p>
        </w:tc>
      </w:tr>
      <w:tr w:rsidR="005C5733" w:rsidRPr="000531EC" w14:paraId="2B66A26C" w14:textId="77777777" w:rsidTr="0005375B">
        <w:trPr>
          <w:trHeight w:val="138"/>
        </w:trPr>
        <w:tc>
          <w:tcPr>
            <w:tcW w:w="6847" w:type="dxa"/>
            <w:shd w:val="clear" w:color="auto" w:fill="F2F2F2" w:themeFill="background1" w:themeFillShade="F2"/>
            <w:vAlign w:val="center"/>
          </w:tcPr>
          <w:p w14:paraId="533D8F7E" w14:textId="77777777" w:rsidR="005C5733" w:rsidRPr="000531EC" w:rsidRDefault="005C5733" w:rsidP="005C5733">
            <w:pPr>
              <w:pStyle w:val="SVAtextArial"/>
              <w:spacing w:before="60" w:afterLines="60" w:after="144" w:line="276" w:lineRule="auto"/>
              <w:rPr>
                <w:rFonts w:ascii="Arial" w:hAnsi="Arial" w:cs="Arial"/>
                <w:szCs w:val="19"/>
              </w:rPr>
            </w:pPr>
            <w:r w:rsidRPr="000531EC">
              <w:rPr>
                <w:rFonts w:ascii="Arial" w:hAnsi="Arial" w:cs="Arial"/>
                <w:szCs w:val="19"/>
              </w:rPr>
              <w:t xml:space="preserve">Dermot Smyth, </w:t>
            </w:r>
            <w:r w:rsidRPr="000531EC">
              <w:rPr>
                <w:rFonts w:ascii="Arial" w:hAnsi="Arial" w:cs="Arial"/>
                <w:i/>
                <w:szCs w:val="19"/>
              </w:rPr>
              <w:t xml:space="preserve">Indigenous Protected Areas and ICCAs: Commonalities, Contrasts and Confusions, </w:t>
            </w:r>
            <w:r w:rsidRPr="000531EC">
              <w:rPr>
                <w:rFonts w:ascii="Arial" w:hAnsi="Arial" w:cs="Arial"/>
                <w:szCs w:val="19"/>
              </w:rPr>
              <w:t xml:space="preserve">2015 </w:t>
            </w:r>
          </w:p>
        </w:tc>
        <w:tc>
          <w:tcPr>
            <w:tcW w:w="1890" w:type="dxa"/>
            <w:shd w:val="clear" w:color="auto" w:fill="F2F2F2" w:themeFill="background1" w:themeFillShade="F2"/>
            <w:vAlign w:val="center"/>
          </w:tcPr>
          <w:p w14:paraId="7BB6B5BA" w14:textId="77777777" w:rsidR="005C5733" w:rsidRPr="000531EC" w:rsidRDefault="005C5733" w:rsidP="005C5733">
            <w:pPr>
              <w:spacing w:before="60" w:afterLines="60" w:after="144"/>
              <w:rPr>
                <w:rFonts w:cs="Arial"/>
                <w:sz w:val="19"/>
                <w:szCs w:val="19"/>
              </w:rPr>
            </w:pPr>
            <w:r w:rsidRPr="000531EC">
              <w:rPr>
                <w:rFonts w:cs="Arial"/>
                <w:sz w:val="19"/>
                <w:szCs w:val="19"/>
              </w:rPr>
              <w:t>Background information</w:t>
            </w:r>
          </w:p>
        </w:tc>
      </w:tr>
      <w:tr w:rsidR="000531EC" w:rsidRPr="000531EC" w14:paraId="5ED05DD1" w14:textId="77777777" w:rsidTr="0005375B">
        <w:trPr>
          <w:trHeight w:val="138"/>
        </w:trPr>
        <w:tc>
          <w:tcPr>
            <w:tcW w:w="6847" w:type="dxa"/>
            <w:shd w:val="clear" w:color="auto" w:fill="F2F2F2" w:themeFill="background1" w:themeFillShade="F2"/>
            <w:vAlign w:val="center"/>
          </w:tcPr>
          <w:p w14:paraId="1B71DAD5" w14:textId="7CF29407" w:rsidR="000531EC" w:rsidRPr="000531EC" w:rsidRDefault="000531EC" w:rsidP="00327E65">
            <w:pPr>
              <w:pStyle w:val="SVAtextArial"/>
              <w:spacing w:before="60" w:afterLines="60" w:after="144" w:line="276" w:lineRule="auto"/>
            </w:pPr>
            <w:r>
              <w:rPr>
                <w:rFonts w:ascii="Arial" w:hAnsi="Arial" w:cs="Arial"/>
                <w:szCs w:val="19"/>
              </w:rPr>
              <w:t xml:space="preserve">Eli Taylor, </w:t>
            </w:r>
            <w:r>
              <w:rPr>
                <w:rFonts w:ascii="Arial" w:hAnsi="Arial" w:cs="Arial"/>
                <w:i/>
                <w:szCs w:val="19"/>
              </w:rPr>
              <w:t xml:space="preserve">Collaboration on country: </w:t>
            </w:r>
            <w:r w:rsidR="00327E65">
              <w:rPr>
                <w:rFonts w:ascii="Arial" w:hAnsi="Arial" w:cs="Arial"/>
                <w:i/>
                <w:szCs w:val="19"/>
              </w:rPr>
              <w:t xml:space="preserve">Participatory </w:t>
            </w:r>
            <w:r>
              <w:rPr>
                <w:rFonts w:ascii="Arial" w:hAnsi="Arial" w:cs="Arial"/>
                <w:i/>
                <w:szCs w:val="19"/>
              </w:rPr>
              <w:t xml:space="preserve">evaluation of the </w:t>
            </w:r>
            <w:proofErr w:type="spellStart"/>
            <w:r>
              <w:rPr>
                <w:rFonts w:ascii="Arial" w:hAnsi="Arial" w:cs="Arial"/>
                <w:i/>
                <w:szCs w:val="19"/>
              </w:rPr>
              <w:t>Girringun</w:t>
            </w:r>
            <w:proofErr w:type="spellEnd"/>
            <w:r>
              <w:rPr>
                <w:rFonts w:ascii="Arial" w:hAnsi="Arial" w:cs="Arial"/>
                <w:i/>
                <w:szCs w:val="19"/>
              </w:rPr>
              <w:t xml:space="preserve"> Indigenous Protected Areas, </w:t>
            </w:r>
            <w:r>
              <w:rPr>
                <w:rFonts w:ascii="Arial" w:hAnsi="Arial" w:cs="Arial"/>
                <w:szCs w:val="19"/>
              </w:rPr>
              <w:t>2014</w:t>
            </w:r>
          </w:p>
        </w:tc>
        <w:tc>
          <w:tcPr>
            <w:tcW w:w="1890" w:type="dxa"/>
            <w:shd w:val="clear" w:color="auto" w:fill="F2F2F2" w:themeFill="background1" w:themeFillShade="F2"/>
            <w:vAlign w:val="center"/>
          </w:tcPr>
          <w:p w14:paraId="79E4EFCC" w14:textId="77777777" w:rsidR="000531EC" w:rsidRPr="000531EC" w:rsidRDefault="000531EC" w:rsidP="005C5733">
            <w:pPr>
              <w:spacing w:before="60" w:afterLines="60" w:after="144"/>
              <w:rPr>
                <w:rFonts w:cs="Arial"/>
                <w:sz w:val="19"/>
                <w:szCs w:val="19"/>
              </w:rPr>
            </w:pPr>
            <w:r w:rsidRPr="000531EC">
              <w:rPr>
                <w:rFonts w:cs="Arial"/>
              </w:rPr>
              <w:t>To inform section 2 of this report</w:t>
            </w:r>
          </w:p>
        </w:tc>
      </w:tr>
      <w:tr w:rsidR="005C5733" w:rsidRPr="000531EC" w14:paraId="64CCCBED" w14:textId="77777777" w:rsidTr="0005375B">
        <w:trPr>
          <w:trHeight w:val="138"/>
        </w:trPr>
        <w:tc>
          <w:tcPr>
            <w:tcW w:w="6847" w:type="dxa"/>
            <w:shd w:val="clear" w:color="auto" w:fill="F2F2F2" w:themeFill="background1" w:themeFillShade="F2"/>
            <w:vAlign w:val="center"/>
          </w:tcPr>
          <w:p w14:paraId="7AAC0CBD" w14:textId="77777777" w:rsidR="005C5733" w:rsidRPr="000531EC" w:rsidRDefault="005C5733" w:rsidP="005C5733">
            <w:pPr>
              <w:pStyle w:val="SVAtextArial"/>
              <w:spacing w:before="60" w:afterLines="60" w:after="144" w:line="276" w:lineRule="auto"/>
              <w:rPr>
                <w:rFonts w:ascii="Arial" w:hAnsi="Arial" w:cs="Arial"/>
                <w:szCs w:val="19"/>
              </w:rPr>
            </w:pPr>
            <w:r w:rsidRPr="000531EC">
              <w:rPr>
                <w:rFonts w:ascii="Arial" w:hAnsi="Arial" w:cs="Arial"/>
                <w:szCs w:val="19"/>
              </w:rPr>
              <w:t xml:space="preserve">Dermot Smyth, </w:t>
            </w:r>
            <w:r w:rsidRPr="000531EC">
              <w:rPr>
                <w:rFonts w:ascii="Arial" w:hAnsi="Arial" w:cs="Arial"/>
                <w:i/>
                <w:szCs w:val="19"/>
              </w:rPr>
              <w:t>Caring for Country: An Indigenous Propitious Niche in 21</w:t>
            </w:r>
            <w:r w:rsidRPr="000531EC">
              <w:rPr>
                <w:rFonts w:ascii="Arial" w:hAnsi="Arial" w:cs="Arial"/>
                <w:i/>
                <w:szCs w:val="19"/>
                <w:vertAlign w:val="superscript"/>
              </w:rPr>
              <w:t>st</w:t>
            </w:r>
            <w:r w:rsidRPr="000531EC">
              <w:rPr>
                <w:rFonts w:ascii="Arial" w:hAnsi="Arial" w:cs="Arial"/>
                <w:i/>
                <w:szCs w:val="19"/>
              </w:rPr>
              <w:t xml:space="preserve"> Century Australia, </w:t>
            </w:r>
            <w:r w:rsidRPr="000531EC">
              <w:rPr>
                <w:rFonts w:ascii="Arial" w:hAnsi="Arial" w:cs="Arial"/>
                <w:szCs w:val="19"/>
              </w:rPr>
              <w:t>2014</w:t>
            </w:r>
          </w:p>
        </w:tc>
        <w:tc>
          <w:tcPr>
            <w:tcW w:w="1890" w:type="dxa"/>
            <w:shd w:val="clear" w:color="auto" w:fill="F2F2F2" w:themeFill="background1" w:themeFillShade="F2"/>
            <w:vAlign w:val="center"/>
          </w:tcPr>
          <w:p w14:paraId="3571AB7E" w14:textId="77777777" w:rsidR="005C5733" w:rsidRPr="000531EC" w:rsidRDefault="005C5733" w:rsidP="005C5733">
            <w:pPr>
              <w:spacing w:before="60" w:afterLines="60" w:after="144"/>
              <w:rPr>
                <w:rFonts w:cs="Arial"/>
                <w:sz w:val="19"/>
                <w:szCs w:val="19"/>
              </w:rPr>
            </w:pPr>
            <w:r w:rsidRPr="000531EC">
              <w:rPr>
                <w:rFonts w:cs="Arial"/>
                <w:sz w:val="19"/>
                <w:szCs w:val="19"/>
              </w:rPr>
              <w:t xml:space="preserve">To inform Ranger and Community member outcomes  </w:t>
            </w:r>
          </w:p>
        </w:tc>
      </w:tr>
      <w:tr w:rsidR="005C5733" w:rsidRPr="000531EC" w14:paraId="6921D34D" w14:textId="77777777" w:rsidTr="0005375B">
        <w:trPr>
          <w:trHeight w:val="138"/>
        </w:trPr>
        <w:tc>
          <w:tcPr>
            <w:tcW w:w="6847" w:type="dxa"/>
            <w:shd w:val="clear" w:color="auto" w:fill="F2F2F2" w:themeFill="background1" w:themeFillShade="F2"/>
            <w:vAlign w:val="center"/>
          </w:tcPr>
          <w:p w14:paraId="1E830F8E" w14:textId="77777777" w:rsidR="005C5733" w:rsidRPr="000531EC" w:rsidRDefault="005C5733" w:rsidP="005C5733">
            <w:pPr>
              <w:pStyle w:val="SVAtextArial"/>
              <w:spacing w:before="60" w:afterLines="60" w:after="144" w:line="276" w:lineRule="auto"/>
              <w:rPr>
                <w:rFonts w:ascii="Arial" w:hAnsi="Arial" w:cs="Arial"/>
                <w:szCs w:val="19"/>
              </w:rPr>
            </w:pPr>
            <w:r w:rsidRPr="000531EC">
              <w:rPr>
                <w:rFonts w:ascii="Arial" w:hAnsi="Arial" w:cs="Arial"/>
                <w:szCs w:val="19"/>
              </w:rPr>
              <w:t xml:space="preserve">PM&amp;C, </w:t>
            </w:r>
            <w:r w:rsidRPr="000531EC">
              <w:rPr>
                <w:rFonts w:ascii="Arial" w:hAnsi="Arial" w:cs="Arial"/>
                <w:i/>
                <w:szCs w:val="19"/>
              </w:rPr>
              <w:t xml:space="preserve">Working on Country and Indigenous Protected Areas programmes, </w:t>
            </w:r>
            <w:r w:rsidRPr="000531EC">
              <w:rPr>
                <w:rFonts w:ascii="Arial" w:hAnsi="Arial" w:cs="Arial"/>
                <w:szCs w:val="19"/>
              </w:rPr>
              <w:t>2013-14</w:t>
            </w:r>
          </w:p>
        </w:tc>
        <w:tc>
          <w:tcPr>
            <w:tcW w:w="1890" w:type="dxa"/>
            <w:shd w:val="clear" w:color="auto" w:fill="F2F2F2" w:themeFill="background1" w:themeFillShade="F2"/>
            <w:vAlign w:val="center"/>
          </w:tcPr>
          <w:p w14:paraId="24F86AB1" w14:textId="77777777" w:rsidR="005C5733" w:rsidRPr="000531EC" w:rsidRDefault="005C5733" w:rsidP="005C5733">
            <w:pPr>
              <w:spacing w:before="60" w:afterLines="60" w:after="144"/>
              <w:rPr>
                <w:rFonts w:cs="Arial"/>
                <w:sz w:val="19"/>
                <w:szCs w:val="19"/>
              </w:rPr>
            </w:pPr>
            <w:r w:rsidRPr="000531EC">
              <w:rPr>
                <w:rFonts w:cs="Arial"/>
                <w:sz w:val="19"/>
                <w:szCs w:val="19"/>
              </w:rPr>
              <w:t>To inform section 2 of this report</w:t>
            </w:r>
          </w:p>
        </w:tc>
      </w:tr>
      <w:tr w:rsidR="004C2911" w:rsidRPr="000531EC" w14:paraId="6328BE27" w14:textId="77777777" w:rsidTr="0005375B">
        <w:trPr>
          <w:trHeight w:val="138"/>
        </w:trPr>
        <w:tc>
          <w:tcPr>
            <w:tcW w:w="6847" w:type="dxa"/>
            <w:shd w:val="clear" w:color="auto" w:fill="F2F2F2" w:themeFill="background1" w:themeFillShade="F2"/>
            <w:vAlign w:val="center"/>
          </w:tcPr>
          <w:p w14:paraId="51B42A5B" w14:textId="77777777" w:rsidR="004C2911" w:rsidRPr="000531EC" w:rsidRDefault="000531EC" w:rsidP="004C2911">
            <w:pPr>
              <w:pStyle w:val="FootnoteText"/>
              <w:rPr>
                <w:rFonts w:cs="Arial"/>
                <w:sz w:val="19"/>
                <w:szCs w:val="19"/>
                <w:lang w:val="en-US"/>
              </w:rPr>
            </w:pPr>
            <w:proofErr w:type="spellStart"/>
            <w:r>
              <w:rPr>
                <w:rFonts w:cs="Arial"/>
                <w:i/>
                <w:sz w:val="19"/>
                <w:szCs w:val="19"/>
              </w:rPr>
              <w:t>Girringun</w:t>
            </w:r>
            <w:proofErr w:type="spellEnd"/>
            <w:r>
              <w:rPr>
                <w:rFonts w:cs="Arial"/>
                <w:i/>
                <w:sz w:val="19"/>
                <w:szCs w:val="19"/>
              </w:rPr>
              <w:t xml:space="preserve"> Region Indigenous Protected Area Management Plan 2013-2023, </w:t>
            </w:r>
            <w:r>
              <w:rPr>
                <w:rFonts w:cs="Arial"/>
                <w:sz w:val="19"/>
                <w:szCs w:val="19"/>
              </w:rPr>
              <w:t>2013</w:t>
            </w:r>
          </w:p>
        </w:tc>
        <w:tc>
          <w:tcPr>
            <w:tcW w:w="1890" w:type="dxa"/>
            <w:shd w:val="clear" w:color="auto" w:fill="F2F2F2" w:themeFill="background1" w:themeFillShade="F2"/>
            <w:vAlign w:val="center"/>
          </w:tcPr>
          <w:p w14:paraId="07C9C8CB" w14:textId="77777777" w:rsidR="004C2911" w:rsidRPr="000531EC" w:rsidRDefault="000531EC" w:rsidP="005C5733">
            <w:pPr>
              <w:spacing w:before="60" w:afterLines="60" w:after="144"/>
              <w:rPr>
                <w:rFonts w:cs="Arial"/>
                <w:sz w:val="19"/>
                <w:szCs w:val="19"/>
              </w:rPr>
            </w:pPr>
            <w:r w:rsidRPr="000531EC">
              <w:rPr>
                <w:rFonts w:cs="Arial"/>
                <w:sz w:val="19"/>
                <w:szCs w:val="19"/>
              </w:rPr>
              <w:t>To inform section 2 of this report</w:t>
            </w:r>
          </w:p>
        </w:tc>
      </w:tr>
      <w:tr w:rsidR="000531EC" w:rsidRPr="000531EC" w14:paraId="7286BF2D" w14:textId="77777777" w:rsidTr="0005375B">
        <w:trPr>
          <w:trHeight w:val="138"/>
        </w:trPr>
        <w:tc>
          <w:tcPr>
            <w:tcW w:w="6847" w:type="dxa"/>
            <w:shd w:val="clear" w:color="auto" w:fill="F2F2F2" w:themeFill="background1" w:themeFillShade="F2"/>
            <w:vAlign w:val="center"/>
          </w:tcPr>
          <w:p w14:paraId="2D13D707" w14:textId="77777777" w:rsidR="000531EC" w:rsidRPr="000531EC" w:rsidRDefault="000531EC" w:rsidP="000531EC">
            <w:pPr>
              <w:pStyle w:val="FootnoteText"/>
              <w:rPr>
                <w:rFonts w:cs="Arial"/>
                <w:sz w:val="19"/>
                <w:szCs w:val="19"/>
              </w:rPr>
            </w:pPr>
            <w:proofErr w:type="spellStart"/>
            <w:r>
              <w:rPr>
                <w:rFonts w:cs="Arial"/>
                <w:i/>
                <w:sz w:val="19"/>
                <w:szCs w:val="19"/>
              </w:rPr>
              <w:t>Girringun</w:t>
            </w:r>
            <w:proofErr w:type="spellEnd"/>
            <w:r>
              <w:rPr>
                <w:rFonts w:cs="Arial"/>
                <w:i/>
                <w:sz w:val="19"/>
                <w:szCs w:val="19"/>
              </w:rPr>
              <w:t xml:space="preserve"> Strategic Plan 2012-2015, </w:t>
            </w:r>
            <w:r>
              <w:rPr>
                <w:rFonts w:cs="Arial"/>
                <w:sz w:val="19"/>
                <w:szCs w:val="19"/>
              </w:rPr>
              <w:t>2012</w:t>
            </w:r>
          </w:p>
        </w:tc>
        <w:tc>
          <w:tcPr>
            <w:tcW w:w="1890" w:type="dxa"/>
            <w:shd w:val="clear" w:color="auto" w:fill="F2F2F2" w:themeFill="background1" w:themeFillShade="F2"/>
            <w:vAlign w:val="center"/>
          </w:tcPr>
          <w:p w14:paraId="6D2D00DB" w14:textId="77777777" w:rsidR="000531EC" w:rsidRPr="000531EC" w:rsidRDefault="000531EC" w:rsidP="005C5733">
            <w:pPr>
              <w:spacing w:before="60" w:afterLines="60" w:after="144"/>
              <w:rPr>
                <w:rFonts w:cs="Arial"/>
                <w:sz w:val="19"/>
                <w:szCs w:val="19"/>
              </w:rPr>
            </w:pPr>
            <w:r w:rsidRPr="000531EC">
              <w:rPr>
                <w:rFonts w:cs="Arial"/>
                <w:sz w:val="19"/>
                <w:szCs w:val="19"/>
              </w:rPr>
              <w:t>To inform section 2 of this report</w:t>
            </w:r>
          </w:p>
        </w:tc>
      </w:tr>
      <w:tr w:rsidR="005C5733" w:rsidRPr="000531EC" w14:paraId="2AC443E3" w14:textId="77777777" w:rsidTr="0005375B">
        <w:trPr>
          <w:trHeight w:val="138"/>
        </w:trPr>
        <w:tc>
          <w:tcPr>
            <w:tcW w:w="6847" w:type="dxa"/>
            <w:shd w:val="clear" w:color="auto" w:fill="F2F2F2" w:themeFill="background1" w:themeFillShade="F2"/>
            <w:vAlign w:val="center"/>
          </w:tcPr>
          <w:p w14:paraId="366117A9" w14:textId="77777777" w:rsidR="005C5733" w:rsidRPr="000531EC" w:rsidRDefault="005C5733" w:rsidP="005C5733">
            <w:pPr>
              <w:pStyle w:val="SVAtextArial"/>
              <w:spacing w:before="60" w:afterLines="60" w:after="144" w:line="276" w:lineRule="auto"/>
              <w:rPr>
                <w:rFonts w:ascii="Arial" w:hAnsi="Arial" w:cs="Arial"/>
                <w:szCs w:val="19"/>
              </w:rPr>
            </w:pPr>
            <w:r w:rsidRPr="000531EC">
              <w:rPr>
                <w:rFonts w:ascii="Arial" w:hAnsi="Arial" w:cs="Arial"/>
                <w:szCs w:val="19"/>
              </w:rPr>
              <w:t xml:space="preserve">Urbis, </w:t>
            </w:r>
            <w:r w:rsidRPr="000531EC">
              <w:rPr>
                <w:rFonts w:ascii="Arial" w:hAnsi="Arial" w:cs="Arial"/>
                <w:i/>
                <w:szCs w:val="19"/>
              </w:rPr>
              <w:t>Assessment of the social outcomes of the Working on Country program</w:t>
            </w:r>
            <w:r w:rsidRPr="000531EC">
              <w:rPr>
                <w:rFonts w:ascii="Arial" w:hAnsi="Arial" w:cs="Arial"/>
                <w:szCs w:val="19"/>
              </w:rPr>
              <w:t>, 2012</w:t>
            </w:r>
          </w:p>
        </w:tc>
        <w:tc>
          <w:tcPr>
            <w:tcW w:w="1890" w:type="dxa"/>
            <w:shd w:val="clear" w:color="auto" w:fill="F2F2F2" w:themeFill="background1" w:themeFillShade="F2"/>
            <w:vAlign w:val="center"/>
          </w:tcPr>
          <w:p w14:paraId="45D5810A" w14:textId="77777777" w:rsidR="005C5733" w:rsidRPr="000531EC" w:rsidRDefault="005C5733" w:rsidP="005C5733">
            <w:pPr>
              <w:spacing w:before="60" w:afterLines="60" w:after="144"/>
              <w:rPr>
                <w:rFonts w:cs="Arial"/>
                <w:sz w:val="19"/>
                <w:szCs w:val="19"/>
              </w:rPr>
            </w:pPr>
            <w:r w:rsidRPr="000531EC">
              <w:rPr>
                <w:rFonts w:cs="Arial"/>
                <w:sz w:val="19"/>
                <w:szCs w:val="19"/>
              </w:rPr>
              <w:t>Background information</w:t>
            </w:r>
          </w:p>
        </w:tc>
      </w:tr>
      <w:tr w:rsidR="005C5733" w:rsidRPr="000531EC" w14:paraId="56A7E842" w14:textId="77777777" w:rsidTr="0005375B">
        <w:trPr>
          <w:trHeight w:val="138"/>
        </w:trPr>
        <w:tc>
          <w:tcPr>
            <w:tcW w:w="6847" w:type="dxa"/>
            <w:shd w:val="clear" w:color="auto" w:fill="F2F2F2" w:themeFill="background1" w:themeFillShade="F2"/>
            <w:vAlign w:val="center"/>
          </w:tcPr>
          <w:p w14:paraId="466D1A7B" w14:textId="77777777" w:rsidR="005C5733" w:rsidRPr="000531EC" w:rsidRDefault="005C5733" w:rsidP="005C5733">
            <w:pPr>
              <w:pStyle w:val="SVAtextArial"/>
              <w:spacing w:before="60" w:afterLines="60" w:after="144" w:line="276" w:lineRule="auto"/>
              <w:rPr>
                <w:rFonts w:ascii="Arial" w:hAnsi="Arial" w:cs="Arial"/>
                <w:szCs w:val="19"/>
              </w:rPr>
            </w:pPr>
            <w:r w:rsidRPr="000531EC">
              <w:rPr>
                <w:rFonts w:ascii="Arial" w:hAnsi="Arial" w:cs="Arial"/>
                <w:szCs w:val="19"/>
              </w:rPr>
              <w:t xml:space="preserve">The Allen Consulting Group, </w:t>
            </w:r>
            <w:r w:rsidRPr="000531EC">
              <w:rPr>
                <w:rFonts w:ascii="Arial" w:hAnsi="Arial" w:cs="Arial"/>
                <w:i/>
                <w:szCs w:val="19"/>
              </w:rPr>
              <w:t xml:space="preserve">Assessment of the economic and employment outcomes of the Working on Country program, </w:t>
            </w:r>
            <w:r w:rsidRPr="000531EC">
              <w:rPr>
                <w:rFonts w:ascii="Arial" w:hAnsi="Arial" w:cs="Arial"/>
                <w:szCs w:val="19"/>
              </w:rPr>
              <w:t>2011</w:t>
            </w:r>
          </w:p>
        </w:tc>
        <w:tc>
          <w:tcPr>
            <w:tcW w:w="1890" w:type="dxa"/>
            <w:shd w:val="clear" w:color="auto" w:fill="F2F2F2" w:themeFill="background1" w:themeFillShade="F2"/>
            <w:vAlign w:val="center"/>
          </w:tcPr>
          <w:p w14:paraId="629DB14E" w14:textId="77777777" w:rsidR="005C5733" w:rsidRPr="000531EC" w:rsidRDefault="005C5733" w:rsidP="005C5733">
            <w:pPr>
              <w:spacing w:before="60" w:afterLines="60" w:after="144"/>
              <w:rPr>
                <w:rFonts w:cs="Arial"/>
                <w:sz w:val="19"/>
                <w:szCs w:val="19"/>
              </w:rPr>
            </w:pPr>
            <w:r w:rsidRPr="000531EC">
              <w:rPr>
                <w:rFonts w:cs="Arial"/>
                <w:sz w:val="19"/>
                <w:szCs w:val="19"/>
              </w:rPr>
              <w:t>Background information</w:t>
            </w:r>
          </w:p>
        </w:tc>
      </w:tr>
      <w:tr w:rsidR="005C5733" w:rsidRPr="000531EC" w14:paraId="0D9E05B7" w14:textId="77777777" w:rsidTr="0005375B">
        <w:trPr>
          <w:trHeight w:val="138"/>
        </w:trPr>
        <w:tc>
          <w:tcPr>
            <w:tcW w:w="6847" w:type="dxa"/>
            <w:shd w:val="clear" w:color="auto" w:fill="F2F2F2" w:themeFill="background1" w:themeFillShade="F2"/>
            <w:vAlign w:val="center"/>
          </w:tcPr>
          <w:p w14:paraId="02860D8A" w14:textId="77777777" w:rsidR="005C5733" w:rsidRPr="000531EC" w:rsidRDefault="005C5733" w:rsidP="005C5733">
            <w:pPr>
              <w:pStyle w:val="SVAtextArial"/>
              <w:spacing w:before="60" w:afterLines="60" w:after="144" w:line="276" w:lineRule="auto"/>
              <w:rPr>
                <w:rFonts w:ascii="Arial" w:hAnsi="Arial" w:cs="Arial"/>
                <w:szCs w:val="19"/>
              </w:rPr>
            </w:pPr>
            <w:r w:rsidRPr="000531EC">
              <w:rPr>
                <w:rFonts w:ascii="Arial" w:hAnsi="Arial" w:cs="Arial"/>
                <w:szCs w:val="19"/>
              </w:rPr>
              <w:t xml:space="preserve">Garnett and </w:t>
            </w:r>
            <w:proofErr w:type="spellStart"/>
            <w:r w:rsidRPr="000531EC">
              <w:rPr>
                <w:rFonts w:ascii="Arial" w:hAnsi="Arial" w:cs="Arial"/>
                <w:szCs w:val="19"/>
              </w:rPr>
              <w:t>Sithole</w:t>
            </w:r>
            <w:proofErr w:type="spellEnd"/>
            <w:r w:rsidRPr="000531EC">
              <w:rPr>
                <w:rFonts w:ascii="Arial" w:hAnsi="Arial" w:cs="Arial"/>
                <w:szCs w:val="19"/>
              </w:rPr>
              <w:t xml:space="preserve">, </w:t>
            </w:r>
            <w:r w:rsidRPr="000531EC">
              <w:rPr>
                <w:rFonts w:ascii="Arial" w:hAnsi="Arial" w:cs="Arial"/>
                <w:i/>
                <w:szCs w:val="19"/>
              </w:rPr>
              <w:t xml:space="preserve">Healthy Country, Healthy People: Sustainable Northern Landscapes and the Nexus with Indigenous Health, </w:t>
            </w:r>
            <w:r w:rsidRPr="000531EC">
              <w:rPr>
                <w:rFonts w:ascii="Arial" w:hAnsi="Arial" w:cs="Arial"/>
                <w:szCs w:val="19"/>
              </w:rPr>
              <w:t>2007</w:t>
            </w:r>
          </w:p>
        </w:tc>
        <w:tc>
          <w:tcPr>
            <w:tcW w:w="1890" w:type="dxa"/>
            <w:shd w:val="clear" w:color="auto" w:fill="F2F2F2" w:themeFill="background1" w:themeFillShade="F2"/>
            <w:vAlign w:val="center"/>
          </w:tcPr>
          <w:p w14:paraId="6BC20746" w14:textId="77777777" w:rsidR="005C5733" w:rsidRPr="000531EC" w:rsidRDefault="005C5733" w:rsidP="005C5733">
            <w:pPr>
              <w:spacing w:before="60" w:afterLines="60" w:after="144"/>
              <w:rPr>
                <w:rFonts w:cs="Arial"/>
                <w:sz w:val="19"/>
                <w:szCs w:val="19"/>
              </w:rPr>
            </w:pPr>
            <w:r w:rsidRPr="000531EC">
              <w:rPr>
                <w:rFonts w:cs="Arial"/>
                <w:sz w:val="19"/>
                <w:szCs w:val="19"/>
              </w:rPr>
              <w:t xml:space="preserve">To inform Ranger and Community member outcomes  </w:t>
            </w:r>
          </w:p>
        </w:tc>
      </w:tr>
      <w:tr w:rsidR="005C5733" w:rsidRPr="000531EC" w14:paraId="729F252E" w14:textId="77777777" w:rsidTr="0005375B">
        <w:trPr>
          <w:trHeight w:val="138"/>
        </w:trPr>
        <w:tc>
          <w:tcPr>
            <w:tcW w:w="6847" w:type="dxa"/>
            <w:shd w:val="clear" w:color="auto" w:fill="F2F2F2" w:themeFill="background1" w:themeFillShade="F2"/>
            <w:vAlign w:val="center"/>
          </w:tcPr>
          <w:p w14:paraId="024DFCA6" w14:textId="77777777" w:rsidR="005C5733" w:rsidRPr="000531EC" w:rsidRDefault="005C5733" w:rsidP="005C5733">
            <w:pPr>
              <w:pStyle w:val="SVAtextArial"/>
              <w:spacing w:before="60" w:afterLines="60" w:after="144" w:line="276" w:lineRule="auto"/>
              <w:rPr>
                <w:rFonts w:ascii="Arial" w:hAnsi="Arial" w:cs="Arial"/>
                <w:szCs w:val="19"/>
              </w:rPr>
            </w:pPr>
            <w:proofErr w:type="spellStart"/>
            <w:r w:rsidRPr="000531EC">
              <w:rPr>
                <w:rFonts w:ascii="Arial" w:hAnsi="Arial" w:cs="Arial"/>
                <w:szCs w:val="19"/>
              </w:rPr>
              <w:t>Putnis</w:t>
            </w:r>
            <w:proofErr w:type="spellEnd"/>
            <w:r w:rsidRPr="000531EC">
              <w:rPr>
                <w:rFonts w:ascii="Arial" w:hAnsi="Arial" w:cs="Arial"/>
                <w:szCs w:val="19"/>
              </w:rPr>
              <w:t xml:space="preserve">, </w:t>
            </w:r>
            <w:proofErr w:type="spellStart"/>
            <w:r w:rsidRPr="000531EC">
              <w:rPr>
                <w:rFonts w:ascii="Arial" w:hAnsi="Arial" w:cs="Arial"/>
                <w:szCs w:val="19"/>
              </w:rPr>
              <w:t>Josif</w:t>
            </w:r>
            <w:proofErr w:type="spellEnd"/>
            <w:r w:rsidRPr="000531EC">
              <w:rPr>
                <w:rFonts w:ascii="Arial" w:hAnsi="Arial" w:cs="Arial"/>
                <w:szCs w:val="19"/>
              </w:rPr>
              <w:t xml:space="preserve"> and Woodward, </w:t>
            </w:r>
            <w:r w:rsidRPr="000531EC">
              <w:rPr>
                <w:rFonts w:ascii="Arial" w:hAnsi="Arial" w:cs="Arial"/>
                <w:i/>
                <w:szCs w:val="19"/>
              </w:rPr>
              <w:t>Healthy Country, Healthy People: Supporting Indigenous Engagement in the Sustainable Management of Northern Territory Land and Seas</w:t>
            </w:r>
            <w:r w:rsidRPr="000531EC">
              <w:rPr>
                <w:rFonts w:ascii="Arial" w:hAnsi="Arial" w:cs="Arial"/>
                <w:szCs w:val="19"/>
              </w:rPr>
              <w:t>, 2007</w:t>
            </w:r>
          </w:p>
        </w:tc>
        <w:tc>
          <w:tcPr>
            <w:tcW w:w="1890" w:type="dxa"/>
            <w:shd w:val="clear" w:color="auto" w:fill="F2F2F2" w:themeFill="background1" w:themeFillShade="F2"/>
            <w:vAlign w:val="center"/>
          </w:tcPr>
          <w:p w14:paraId="04E22481" w14:textId="77777777" w:rsidR="005C5733" w:rsidRPr="000531EC" w:rsidRDefault="005C5733" w:rsidP="005C5733">
            <w:pPr>
              <w:spacing w:before="60" w:afterLines="60" w:after="144"/>
              <w:rPr>
                <w:rFonts w:cs="Arial"/>
                <w:sz w:val="19"/>
                <w:szCs w:val="19"/>
              </w:rPr>
            </w:pPr>
            <w:r w:rsidRPr="000531EC">
              <w:rPr>
                <w:rFonts w:cs="Arial"/>
                <w:sz w:val="19"/>
                <w:szCs w:val="19"/>
              </w:rPr>
              <w:t xml:space="preserve">To inform Ranger and Community member outcomes  </w:t>
            </w:r>
          </w:p>
        </w:tc>
      </w:tr>
    </w:tbl>
    <w:p w14:paraId="433FD805" w14:textId="77777777" w:rsidR="00037BA5" w:rsidRDefault="007F1146" w:rsidP="00037BA5">
      <w:pPr>
        <w:rPr>
          <w:rFonts w:cs="Arial"/>
          <w:i/>
          <w:sz w:val="16"/>
          <w:szCs w:val="16"/>
        </w:rPr>
      </w:pPr>
      <w:r w:rsidRPr="00DD2FDD">
        <w:rPr>
          <w:rFonts w:cs="Arial"/>
          <w:i/>
          <w:sz w:val="16"/>
          <w:szCs w:val="16"/>
        </w:rPr>
        <w:t xml:space="preserve">Table 3.2 – </w:t>
      </w:r>
      <w:r w:rsidR="0031478A" w:rsidRPr="00DD2FDD">
        <w:rPr>
          <w:rFonts w:cs="Arial"/>
          <w:i/>
          <w:sz w:val="16"/>
          <w:szCs w:val="16"/>
        </w:rPr>
        <w:t>D</w:t>
      </w:r>
      <w:r w:rsidRPr="00DD2FDD">
        <w:rPr>
          <w:rFonts w:cs="Arial"/>
          <w:i/>
          <w:sz w:val="16"/>
          <w:szCs w:val="16"/>
        </w:rPr>
        <w:t>ata sources used to supplement consultation</w:t>
      </w:r>
    </w:p>
    <w:p w14:paraId="7C7DF3A3" w14:textId="034F157B" w:rsidR="007F1146" w:rsidRPr="004E74E8" w:rsidRDefault="007F1146" w:rsidP="004E74E8">
      <w:pPr>
        <w:pStyle w:val="Heading2"/>
        <w:rPr>
          <w:color w:val="002D62" w:themeColor="text2"/>
        </w:rPr>
      </w:pPr>
      <w:bookmarkStart w:id="35" w:name="_Toc442282187"/>
      <w:r w:rsidRPr="004E74E8">
        <w:rPr>
          <w:color w:val="002D62" w:themeColor="text2"/>
        </w:rPr>
        <w:t>3.</w:t>
      </w:r>
      <w:r w:rsidR="000C43A0" w:rsidRPr="004E74E8">
        <w:rPr>
          <w:color w:val="002D62" w:themeColor="text2"/>
        </w:rPr>
        <w:t>2</w:t>
      </w:r>
      <w:r w:rsidRPr="004E74E8">
        <w:rPr>
          <w:color w:val="002D62" w:themeColor="text2"/>
        </w:rPr>
        <w:t xml:space="preserve"> Measuring change</w:t>
      </w:r>
      <w:bookmarkEnd w:id="35"/>
    </w:p>
    <w:p w14:paraId="06F8B459" w14:textId="3F04F10B" w:rsidR="00903513" w:rsidRPr="00DD2FDD" w:rsidRDefault="007F1146" w:rsidP="00B2228B">
      <w:pPr>
        <w:rPr>
          <w:rFonts w:cs="Arial"/>
        </w:rPr>
      </w:pPr>
      <w:r w:rsidRPr="008E7766">
        <w:rPr>
          <w:rFonts w:cs="Arial"/>
        </w:rPr>
        <w:t xml:space="preserve">The stakeholder outcomes </w:t>
      </w:r>
      <w:r w:rsidR="00A71134" w:rsidRPr="008E7766">
        <w:rPr>
          <w:rFonts w:cs="Arial"/>
        </w:rPr>
        <w:t xml:space="preserve">included in the SROI </w:t>
      </w:r>
      <w:r w:rsidRPr="00684E55">
        <w:rPr>
          <w:rFonts w:cs="Arial"/>
        </w:rPr>
        <w:t xml:space="preserve">represent the most significant consequences that </w:t>
      </w:r>
      <w:r w:rsidR="00896329" w:rsidRPr="00684E55">
        <w:rPr>
          <w:rFonts w:cs="Arial"/>
        </w:rPr>
        <w:t xml:space="preserve">are </w:t>
      </w:r>
      <w:r w:rsidRPr="00FB10F6">
        <w:rPr>
          <w:rFonts w:cs="Arial"/>
        </w:rPr>
        <w:t xml:space="preserve">experienced by stakeholders </w:t>
      </w:r>
      <w:r w:rsidR="007664C1" w:rsidRPr="00FB10F6">
        <w:rPr>
          <w:rFonts w:cs="Arial"/>
        </w:rPr>
        <w:t xml:space="preserve">as a result of the </w:t>
      </w:r>
      <w:proofErr w:type="spellStart"/>
      <w:r w:rsidR="0016093A">
        <w:rPr>
          <w:rFonts w:cs="Arial"/>
        </w:rPr>
        <w:t>Girringun</w:t>
      </w:r>
      <w:proofErr w:type="spellEnd"/>
      <w:r w:rsidR="0016093A">
        <w:rPr>
          <w:rFonts w:cs="Arial"/>
        </w:rPr>
        <w:t xml:space="preserve"> IPA and associated Indigenous ranger programme</w:t>
      </w:r>
      <w:r w:rsidR="00B63E5F" w:rsidRPr="00FB10F6">
        <w:rPr>
          <w:rFonts w:cs="Arial"/>
        </w:rPr>
        <w:t xml:space="preserve"> </w:t>
      </w:r>
      <w:r w:rsidR="000C08DE" w:rsidRPr="00FB10F6">
        <w:rPr>
          <w:rFonts w:cs="Arial"/>
        </w:rPr>
        <w:t xml:space="preserve">up to </w:t>
      </w:r>
      <w:r w:rsidR="00B63E5F" w:rsidRPr="001F3147">
        <w:rPr>
          <w:rFonts w:cs="Arial"/>
        </w:rPr>
        <w:t>July 2015</w:t>
      </w:r>
      <w:r w:rsidRPr="001F3147">
        <w:rPr>
          <w:rFonts w:cs="Arial"/>
        </w:rPr>
        <w:t xml:space="preserve">. </w:t>
      </w:r>
      <w:r w:rsidR="000517AF">
        <w:rPr>
          <w:rFonts w:cs="Arial"/>
        </w:rPr>
        <w:t xml:space="preserve">The measures are estimates inferred through stakeholder consultation and quantitative data. Wherever possible we have estimated the extent </w:t>
      </w:r>
      <w:r w:rsidR="00857E52">
        <w:rPr>
          <w:rFonts w:cs="Arial"/>
        </w:rPr>
        <w:t xml:space="preserve">to which </w:t>
      </w:r>
      <w:r w:rsidR="000517AF">
        <w:rPr>
          <w:rFonts w:cs="Arial"/>
        </w:rPr>
        <w:t>the outcomes have occurred through the use of quantitative data previously collected by the IPA or by other sources. The measures have also been deeply informed by stakeholder consultation</w:t>
      </w:r>
      <w:r w:rsidRPr="00DD2FDD">
        <w:rPr>
          <w:rFonts w:cs="Arial"/>
        </w:rPr>
        <w:t>. Throughout the data collection process</w:t>
      </w:r>
      <w:r w:rsidR="000C08DE" w:rsidRPr="00DD2FDD">
        <w:rPr>
          <w:rFonts w:cs="Arial"/>
        </w:rPr>
        <w:t>,</w:t>
      </w:r>
      <w:r w:rsidRPr="00DD2FDD">
        <w:rPr>
          <w:rFonts w:cs="Arial"/>
        </w:rPr>
        <w:t xml:space="preserve"> attention was paid to </w:t>
      </w:r>
      <w:r w:rsidR="00B63E5F" w:rsidRPr="00DD2FDD">
        <w:rPr>
          <w:rFonts w:cs="Arial"/>
        </w:rPr>
        <w:t xml:space="preserve">all possible consequences that </w:t>
      </w:r>
      <w:r w:rsidRPr="00DD2FDD">
        <w:rPr>
          <w:rFonts w:cs="Arial"/>
        </w:rPr>
        <w:t xml:space="preserve">arise as a result of the </w:t>
      </w:r>
      <w:proofErr w:type="spellStart"/>
      <w:r w:rsidR="0016093A">
        <w:rPr>
          <w:rFonts w:cs="Arial"/>
        </w:rPr>
        <w:t>Girringun</w:t>
      </w:r>
      <w:proofErr w:type="spellEnd"/>
      <w:r w:rsidR="0016093A">
        <w:rPr>
          <w:rFonts w:cs="Arial"/>
        </w:rPr>
        <w:t xml:space="preserve"> IPA and associated Indigenous ranger programme</w:t>
      </w:r>
      <w:r w:rsidRPr="00DD2FDD">
        <w:rPr>
          <w:rFonts w:cs="Arial"/>
        </w:rPr>
        <w:t>: intended and unintended</w:t>
      </w:r>
      <w:r w:rsidR="000C08DE" w:rsidRPr="00DD2FDD">
        <w:rPr>
          <w:rFonts w:cs="Arial"/>
        </w:rPr>
        <w:t>;</w:t>
      </w:r>
      <w:r w:rsidRPr="00DD2FDD">
        <w:rPr>
          <w:rFonts w:cs="Arial"/>
        </w:rPr>
        <w:t xml:space="preserve"> positive and negative. </w:t>
      </w:r>
    </w:p>
    <w:p w14:paraId="0E2B5ED3" w14:textId="77777777" w:rsidR="007664C1" w:rsidRPr="00DD2FDD" w:rsidRDefault="007F1146" w:rsidP="00B2228B">
      <w:pPr>
        <w:rPr>
          <w:rFonts w:cs="Arial"/>
        </w:rPr>
      </w:pPr>
      <w:r w:rsidRPr="00DD2FDD">
        <w:rPr>
          <w:rFonts w:cs="Arial"/>
        </w:rPr>
        <w:t xml:space="preserve">Defining the material outcomes for stakeholder groups is complex. When defining the material outcomes for each stakeholder group, an SROI practitioner must ensure that each outcome is unique or it would be considered double counting. This is difficult as the outcomes for each stakeholder group are necessarily related because they describe all of the changes experienced by the stakeholder. Outcomes also happen at different times throughout the period being analysed with different levels of intensity. </w:t>
      </w:r>
    </w:p>
    <w:p w14:paraId="30E189BD" w14:textId="35022533" w:rsidR="008C6C9A" w:rsidRDefault="007664C1" w:rsidP="008C6C9A">
      <w:pPr>
        <w:rPr>
          <w:rFonts w:cs="Arial"/>
        </w:rPr>
      </w:pPr>
      <w:r w:rsidRPr="00DD2FDD">
        <w:rPr>
          <w:rFonts w:cs="Arial"/>
        </w:rPr>
        <w:t xml:space="preserve">These </w:t>
      </w:r>
      <w:r w:rsidR="0031478A" w:rsidRPr="00DD2FDD">
        <w:rPr>
          <w:rFonts w:cs="Arial"/>
        </w:rPr>
        <w:t xml:space="preserve">various </w:t>
      </w:r>
      <w:r w:rsidR="006E77A5" w:rsidRPr="00DD2FDD">
        <w:rPr>
          <w:rFonts w:cs="Arial"/>
        </w:rPr>
        <w:t>factors</w:t>
      </w:r>
      <w:r w:rsidRPr="00DD2FDD">
        <w:rPr>
          <w:rFonts w:cs="Arial"/>
        </w:rPr>
        <w:t xml:space="preserve"> were considered when identifying appropriate measure</w:t>
      </w:r>
      <w:r w:rsidR="00735AF5" w:rsidRPr="00DD2FDD">
        <w:rPr>
          <w:rFonts w:cs="Arial"/>
        </w:rPr>
        <w:t>s</w:t>
      </w:r>
      <w:r w:rsidR="000517AF">
        <w:rPr>
          <w:rFonts w:cs="Arial"/>
        </w:rPr>
        <w:t xml:space="preserve"> or estimates</w:t>
      </w:r>
      <w:r w:rsidRPr="00DD2FDD">
        <w:rPr>
          <w:rFonts w:cs="Arial"/>
        </w:rPr>
        <w:t xml:space="preserve"> and indicators </w:t>
      </w:r>
      <w:r w:rsidR="006E77A5" w:rsidRPr="00DD2FDD">
        <w:rPr>
          <w:rFonts w:cs="Arial"/>
        </w:rPr>
        <w:t xml:space="preserve">for </w:t>
      </w:r>
      <w:r w:rsidRPr="00DD2FDD">
        <w:rPr>
          <w:rFonts w:cs="Arial"/>
        </w:rPr>
        <w:t xml:space="preserve">a particular outcome or set of outcomes created through the </w:t>
      </w:r>
      <w:proofErr w:type="spellStart"/>
      <w:r w:rsidR="0016093A">
        <w:rPr>
          <w:rFonts w:cs="Arial"/>
        </w:rPr>
        <w:t>Girringun</w:t>
      </w:r>
      <w:proofErr w:type="spellEnd"/>
      <w:r w:rsidR="0016093A">
        <w:rPr>
          <w:rFonts w:cs="Arial"/>
        </w:rPr>
        <w:t xml:space="preserve"> IPA and associated Indigenous ranger programme</w:t>
      </w:r>
      <w:r w:rsidR="00903513">
        <w:rPr>
          <w:rFonts w:cs="Arial"/>
        </w:rPr>
        <w:t>.</w:t>
      </w:r>
    </w:p>
    <w:p w14:paraId="576DDD44" w14:textId="77777777" w:rsidR="007F1146" w:rsidRPr="008C6C9A" w:rsidRDefault="000C43A0" w:rsidP="008C6C9A">
      <w:pPr>
        <w:pStyle w:val="Heading2"/>
        <w:rPr>
          <w:color w:val="002D62" w:themeColor="text2"/>
        </w:rPr>
      </w:pPr>
      <w:bookmarkStart w:id="36" w:name="_Toc442282188"/>
      <w:r w:rsidRPr="008C6C9A">
        <w:rPr>
          <w:color w:val="002D62" w:themeColor="text2"/>
        </w:rPr>
        <w:t>3.3</w:t>
      </w:r>
      <w:r w:rsidR="007F1146" w:rsidRPr="008C6C9A">
        <w:rPr>
          <w:color w:val="002D62" w:themeColor="text2"/>
        </w:rPr>
        <w:t xml:space="preserve"> Valuing change</w:t>
      </w:r>
      <w:bookmarkEnd w:id="36"/>
    </w:p>
    <w:p w14:paraId="2CCE7017" w14:textId="77777777" w:rsidR="007F1146" w:rsidRPr="00DD2FDD" w:rsidRDefault="007F1146" w:rsidP="000C08DE">
      <w:pPr>
        <w:tabs>
          <w:tab w:val="left" w:pos="3293"/>
        </w:tabs>
        <w:spacing w:after="60"/>
        <w:rPr>
          <w:rFonts w:cs="Arial"/>
          <w:b/>
          <w:szCs w:val="19"/>
        </w:rPr>
      </w:pPr>
      <w:r w:rsidRPr="00DD2FDD">
        <w:rPr>
          <w:rFonts w:cs="Arial"/>
          <w:b/>
          <w:szCs w:val="19"/>
        </w:rPr>
        <w:t>Financial proxies</w:t>
      </w:r>
    </w:p>
    <w:p w14:paraId="06AEFBE6" w14:textId="77777777" w:rsidR="008B0EC0" w:rsidRPr="00DD2FDD" w:rsidRDefault="007F1146" w:rsidP="004B7BBF">
      <w:pPr>
        <w:rPr>
          <w:rFonts w:cs="Arial"/>
        </w:rPr>
      </w:pPr>
      <w:r w:rsidRPr="00DD2FDD">
        <w:rPr>
          <w:rFonts w:cs="Arial"/>
        </w:rPr>
        <w:t>Financial proxies are used to value an outcome</w:t>
      </w:r>
      <w:r w:rsidR="00211E03" w:rsidRPr="00DD2FDD">
        <w:rPr>
          <w:rFonts w:cs="Arial"/>
        </w:rPr>
        <w:t xml:space="preserve">. </w:t>
      </w:r>
      <w:r w:rsidR="008B0EC0" w:rsidRPr="00DD2FDD">
        <w:rPr>
          <w:rFonts w:cs="Arial"/>
        </w:rPr>
        <w:t xml:space="preserve">This is particularly important in SROI as it relates to the principle of valuing what matters. This means that there is a need to value outcomes even if there isn’t an existing market value. </w:t>
      </w:r>
    </w:p>
    <w:p w14:paraId="02025C5B" w14:textId="77777777" w:rsidR="007F1146" w:rsidRPr="00DD2FDD" w:rsidRDefault="007F1146" w:rsidP="004B7BBF">
      <w:pPr>
        <w:rPr>
          <w:rFonts w:cs="Arial"/>
        </w:rPr>
      </w:pPr>
      <w:r w:rsidRPr="00DD2FDD">
        <w:rPr>
          <w:rFonts w:cs="Arial"/>
        </w:rPr>
        <w:t xml:space="preserve">There are a number of techniques used to identify financial proxies and value outcomes. Importantly, within an SROI, the financial proxy reflects the value that the stakeholder experiencing the change places on the outcome. This could be obtained directly through stakeholder consultation, or indirectly through research. </w:t>
      </w:r>
      <w:r w:rsidR="000C08DE" w:rsidRPr="00DD2FDD">
        <w:rPr>
          <w:rFonts w:cs="Arial"/>
        </w:rPr>
        <w:t xml:space="preserve">The financial proxies approximate the value of the outcome from the stakeholder’s point of view. </w:t>
      </w:r>
      <w:r w:rsidRPr="00DD2FDD">
        <w:rPr>
          <w:rFonts w:cs="Arial"/>
        </w:rPr>
        <w:t xml:space="preserve">Techniques for valuing outcomes are included in </w:t>
      </w:r>
      <w:r w:rsidR="00B63E5F" w:rsidRPr="00DD2FDD">
        <w:rPr>
          <w:rFonts w:cs="Arial"/>
        </w:rPr>
        <w:t>the Methodological Attachment to this report</w:t>
      </w:r>
      <w:r w:rsidRPr="00DD2FDD">
        <w:rPr>
          <w:rFonts w:cs="Arial"/>
        </w:rPr>
        <w:t>.</w:t>
      </w:r>
    </w:p>
    <w:p w14:paraId="2F9DD292" w14:textId="6FCC547C" w:rsidR="007F1146" w:rsidRPr="00DD2FDD" w:rsidRDefault="00E97E19" w:rsidP="004B7BBF">
      <w:pPr>
        <w:tabs>
          <w:tab w:val="left" w:pos="3293"/>
        </w:tabs>
        <w:rPr>
          <w:rFonts w:cs="Arial"/>
          <w:b/>
          <w:szCs w:val="19"/>
        </w:rPr>
      </w:pPr>
      <w:r>
        <w:rPr>
          <w:rFonts w:cs="Arial"/>
          <w:b/>
          <w:szCs w:val="19"/>
        </w:rPr>
        <w:t>SROI (</w:t>
      </w:r>
      <w:r w:rsidR="007F1146" w:rsidRPr="00DD2FDD">
        <w:rPr>
          <w:rFonts w:cs="Arial"/>
          <w:b/>
          <w:szCs w:val="19"/>
        </w:rPr>
        <w:t>Valuation</w:t>
      </w:r>
      <w:r>
        <w:rPr>
          <w:rFonts w:cs="Arial"/>
          <w:b/>
          <w:szCs w:val="19"/>
        </w:rPr>
        <w:t xml:space="preserve">) </w:t>
      </w:r>
      <w:r w:rsidR="007F1146" w:rsidRPr="00DD2FDD">
        <w:rPr>
          <w:rFonts w:cs="Arial"/>
          <w:b/>
          <w:szCs w:val="19"/>
        </w:rPr>
        <w:t>filters</w:t>
      </w:r>
    </w:p>
    <w:p w14:paraId="54A3F7C4" w14:textId="77777777" w:rsidR="007F1146" w:rsidRPr="00DD2FDD" w:rsidRDefault="007F1146" w:rsidP="004B7BBF">
      <w:pPr>
        <w:rPr>
          <w:rFonts w:cs="Arial"/>
        </w:rPr>
      </w:pPr>
      <w:r w:rsidRPr="00DD2FDD">
        <w:rPr>
          <w:rFonts w:cs="Arial"/>
        </w:rPr>
        <w:t xml:space="preserve">To present an accurate view of the value created through </w:t>
      </w:r>
      <w:r w:rsidR="000C08DE" w:rsidRPr="00DD2FDD">
        <w:rPr>
          <w:rFonts w:cs="Arial"/>
        </w:rPr>
        <w:t xml:space="preserve">the </w:t>
      </w:r>
      <w:proofErr w:type="spellStart"/>
      <w:r w:rsidR="0016093A">
        <w:rPr>
          <w:rFonts w:cs="Arial"/>
        </w:rPr>
        <w:t>Girringun</w:t>
      </w:r>
      <w:proofErr w:type="spellEnd"/>
      <w:r w:rsidR="0016093A">
        <w:rPr>
          <w:rFonts w:cs="Arial"/>
        </w:rPr>
        <w:t xml:space="preserve"> IPA and associated Indigenous ranger programme</w:t>
      </w:r>
      <w:r w:rsidRPr="00DD2FDD">
        <w:rPr>
          <w:rFonts w:cs="Arial"/>
        </w:rPr>
        <w:t xml:space="preserve">, valuation filters (SROI filters) </w:t>
      </w:r>
      <w:r w:rsidR="00A71134" w:rsidRPr="00DD2FDD">
        <w:rPr>
          <w:rFonts w:cs="Arial"/>
        </w:rPr>
        <w:t>have been</w:t>
      </w:r>
      <w:r w:rsidRPr="00DD2FDD">
        <w:rPr>
          <w:rFonts w:cs="Arial"/>
        </w:rPr>
        <w:t xml:space="preserve"> applied</w:t>
      </w:r>
      <w:r w:rsidRPr="00DD2FDD">
        <w:rPr>
          <w:rFonts w:cs="Arial"/>
          <w:b/>
        </w:rPr>
        <w:t xml:space="preserve"> </w:t>
      </w:r>
      <w:r w:rsidRPr="00DD2FDD">
        <w:rPr>
          <w:rFonts w:cs="Arial"/>
        </w:rPr>
        <w:t xml:space="preserve">to </w:t>
      </w:r>
      <w:r w:rsidR="007664C1" w:rsidRPr="00DD2FDD">
        <w:rPr>
          <w:rFonts w:cs="Arial"/>
        </w:rPr>
        <w:t>different</w:t>
      </w:r>
      <w:r w:rsidRPr="00DD2FDD">
        <w:rPr>
          <w:rFonts w:cs="Arial"/>
        </w:rPr>
        <w:t xml:space="preserve"> financial proxies. This is in accordance with the </w:t>
      </w:r>
      <w:r w:rsidR="009D50B3" w:rsidRPr="00DD2FDD">
        <w:rPr>
          <w:rFonts w:cs="Arial"/>
        </w:rPr>
        <w:t xml:space="preserve">Social Value </w:t>
      </w:r>
      <w:r w:rsidRPr="00DD2FDD">
        <w:rPr>
          <w:rFonts w:cs="Arial"/>
        </w:rPr>
        <w:t xml:space="preserve">principle </w:t>
      </w:r>
      <w:r w:rsidR="007664C1" w:rsidRPr="00DD2FDD">
        <w:rPr>
          <w:rFonts w:cs="Arial"/>
        </w:rPr>
        <w:t>to not over</w:t>
      </w:r>
      <w:r w:rsidR="007664C1" w:rsidRPr="00DD2FDD">
        <w:rPr>
          <w:rFonts w:cs="Arial"/>
        </w:rPr>
        <w:noBreakHyphen/>
        <w:t>claim</w:t>
      </w:r>
      <w:r w:rsidRPr="00DD2FDD">
        <w:rPr>
          <w:rFonts w:cs="Arial"/>
        </w:rPr>
        <w:t>. Different techniques were used to identify the most appropriate filter for each of the outcomes, including SROI filter assumption categories</w:t>
      </w:r>
      <w:r w:rsidR="006E77A5" w:rsidRPr="00DD2FDD">
        <w:rPr>
          <w:rFonts w:cs="Arial"/>
        </w:rPr>
        <w:t>,</w:t>
      </w:r>
      <w:r w:rsidRPr="00DD2FDD">
        <w:rPr>
          <w:rFonts w:cs="Arial"/>
        </w:rPr>
        <w:t xml:space="preserve"> </w:t>
      </w:r>
      <w:r w:rsidR="006E77A5" w:rsidRPr="00DD2FDD">
        <w:rPr>
          <w:rFonts w:cs="Arial"/>
        </w:rPr>
        <w:t xml:space="preserve">also included in </w:t>
      </w:r>
      <w:r w:rsidR="00B63E5F" w:rsidRPr="00DD2FDD">
        <w:rPr>
          <w:rFonts w:cs="Arial"/>
        </w:rPr>
        <w:t>the Methodological Attachment to this report.</w:t>
      </w:r>
    </w:p>
    <w:p w14:paraId="31650B0C" w14:textId="77777777" w:rsidR="0031478A" w:rsidRPr="00DD2FDD" w:rsidRDefault="0031478A" w:rsidP="004B7BBF">
      <w:pPr>
        <w:rPr>
          <w:rFonts w:cs="Arial"/>
        </w:rPr>
      </w:pPr>
      <w:r w:rsidRPr="00DD2FDD">
        <w:rPr>
          <w:rFonts w:cs="Arial"/>
        </w:rPr>
        <w:t>Consideration of the different SROI filters for this analysis is as follows:</w:t>
      </w:r>
    </w:p>
    <w:p w14:paraId="0C6593F8" w14:textId="77777777" w:rsidR="007F1146" w:rsidRPr="00DD2FDD" w:rsidRDefault="007F1146" w:rsidP="004B7BBF">
      <w:pPr>
        <w:pStyle w:val="ListParagraph"/>
        <w:numPr>
          <w:ilvl w:val="0"/>
          <w:numId w:val="3"/>
        </w:numPr>
        <w:tabs>
          <w:tab w:val="left" w:pos="284"/>
        </w:tabs>
        <w:ind w:left="284" w:hanging="284"/>
        <w:rPr>
          <w:rFonts w:ascii="Arial" w:hAnsi="Arial" w:cs="Arial"/>
          <w:sz w:val="20"/>
          <w:szCs w:val="19"/>
        </w:rPr>
      </w:pPr>
      <w:r w:rsidRPr="00DD2FDD">
        <w:rPr>
          <w:rFonts w:ascii="Arial" w:hAnsi="Arial" w:cs="Arial"/>
          <w:b/>
          <w:sz w:val="20"/>
          <w:szCs w:val="19"/>
        </w:rPr>
        <w:t>Deadweight</w:t>
      </w:r>
      <w:r w:rsidRPr="00DD2FDD">
        <w:rPr>
          <w:rFonts w:ascii="Arial" w:hAnsi="Arial" w:cs="Arial"/>
          <w:sz w:val="20"/>
          <w:szCs w:val="19"/>
        </w:rPr>
        <w:t xml:space="preserve">: </w:t>
      </w:r>
      <w:r w:rsidR="00735AF5" w:rsidRPr="00DD2FDD">
        <w:rPr>
          <w:rFonts w:ascii="Arial" w:hAnsi="Arial" w:cs="Arial"/>
          <w:sz w:val="20"/>
          <w:szCs w:val="19"/>
        </w:rPr>
        <w:t>Deadweight is an estimation of the value that would have been created if the activities from the program</w:t>
      </w:r>
      <w:r w:rsidR="0017181E" w:rsidRPr="00DD2FDD">
        <w:rPr>
          <w:rFonts w:ascii="Arial" w:hAnsi="Arial" w:cs="Arial"/>
          <w:sz w:val="20"/>
          <w:szCs w:val="19"/>
        </w:rPr>
        <w:t>me</w:t>
      </w:r>
      <w:r w:rsidR="00735AF5" w:rsidRPr="00DD2FDD">
        <w:rPr>
          <w:rFonts w:ascii="Arial" w:hAnsi="Arial" w:cs="Arial"/>
          <w:sz w:val="20"/>
          <w:szCs w:val="19"/>
        </w:rPr>
        <w:t xml:space="preserve"> did not happen. </w:t>
      </w:r>
      <w:r w:rsidRPr="00DD2FDD">
        <w:rPr>
          <w:rFonts w:ascii="Arial" w:hAnsi="Arial" w:cs="Arial"/>
          <w:sz w:val="20"/>
          <w:szCs w:val="19"/>
        </w:rPr>
        <w:t xml:space="preserve">To estimate </w:t>
      </w:r>
      <w:r w:rsidR="00735AF5" w:rsidRPr="00DD2FDD">
        <w:rPr>
          <w:rFonts w:ascii="Arial" w:hAnsi="Arial" w:cs="Arial"/>
          <w:sz w:val="20"/>
          <w:szCs w:val="19"/>
        </w:rPr>
        <w:t>deadweight for the current analysis</w:t>
      </w:r>
      <w:r w:rsidRPr="00DD2FDD">
        <w:rPr>
          <w:rFonts w:ascii="Arial" w:hAnsi="Arial" w:cs="Arial"/>
          <w:sz w:val="20"/>
          <w:szCs w:val="19"/>
        </w:rPr>
        <w:t xml:space="preserve">, </w:t>
      </w:r>
      <w:r w:rsidR="00735AF5" w:rsidRPr="00DD2FDD">
        <w:rPr>
          <w:rFonts w:ascii="Arial" w:hAnsi="Arial" w:cs="Arial"/>
          <w:sz w:val="20"/>
          <w:szCs w:val="19"/>
        </w:rPr>
        <w:t xml:space="preserve">stakeholder consultations and </w:t>
      </w:r>
      <w:r w:rsidR="006E77A5" w:rsidRPr="00DD2FDD">
        <w:rPr>
          <w:rFonts w:ascii="Arial" w:hAnsi="Arial" w:cs="Arial"/>
          <w:sz w:val="20"/>
          <w:szCs w:val="19"/>
        </w:rPr>
        <w:t xml:space="preserve">desktop research </w:t>
      </w:r>
      <w:r w:rsidR="00735AF5" w:rsidRPr="00DD2FDD">
        <w:rPr>
          <w:rFonts w:ascii="Arial" w:hAnsi="Arial" w:cs="Arial"/>
          <w:sz w:val="20"/>
          <w:szCs w:val="19"/>
        </w:rPr>
        <w:t xml:space="preserve">were </w:t>
      </w:r>
      <w:r w:rsidR="006E77A5" w:rsidRPr="00DD2FDD">
        <w:rPr>
          <w:rFonts w:ascii="Arial" w:hAnsi="Arial" w:cs="Arial"/>
          <w:sz w:val="20"/>
          <w:szCs w:val="19"/>
        </w:rPr>
        <w:t xml:space="preserve">completed </w:t>
      </w:r>
      <w:r w:rsidR="00131F0C" w:rsidRPr="00DD2FDD">
        <w:rPr>
          <w:rFonts w:ascii="Arial" w:hAnsi="Arial" w:cs="Arial"/>
          <w:sz w:val="20"/>
          <w:szCs w:val="19"/>
        </w:rPr>
        <w:t xml:space="preserve">to </w:t>
      </w:r>
      <w:r w:rsidR="00735AF5" w:rsidRPr="00DD2FDD">
        <w:rPr>
          <w:rFonts w:ascii="Arial" w:hAnsi="Arial" w:cs="Arial"/>
          <w:sz w:val="20"/>
          <w:szCs w:val="19"/>
        </w:rPr>
        <w:t xml:space="preserve">understand the context and nature of outcomes </w:t>
      </w:r>
    </w:p>
    <w:p w14:paraId="2FEA44F2" w14:textId="77777777" w:rsidR="007F1146" w:rsidRPr="00DD2FDD" w:rsidRDefault="007F1146" w:rsidP="004B7BBF">
      <w:pPr>
        <w:pStyle w:val="ListParagraph"/>
        <w:numPr>
          <w:ilvl w:val="0"/>
          <w:numId w:val="3"/>
        </w:numPr>
        <w:tabs>
          <w:tab w:val="left" w:pos="284"/>
        </w:tabs>
        <w:ind w:left="284" w:hanging="284"/>
        <w:rPr>
          <w:rFonts w:ascii="Arial" w:hAnsi="Arial" w:cs="Arial"/>
          <w:sz w:val="20"/>
          <w:szCs w:val="19"/>
        </w:rPr>
      </w:pPr>
      <w:r w:rsidRPr="00DD2FDD">
        <w:rPr>
          <w:rFonts w:ascii="Arial" w:hAnsi="Arial" w:cs="Arial"/>
          <w:b/>
          <w:sz w:val="20"/>
          <w:szCs w:val="19"/>
        </w:rPr>
        <w:t>Attribution</w:t>
      </w:r>
      <w:r w:rsidRPr="00DD2FDD">
        <w:rPr>
          <w:rFonts w:ascii="Arial" w:hAnsi="Arial" w:cs="Arial"/>
          <w:sz w:val="20"/>
          <w:szCs w:val="19"/>
        </w:rPr>
        <w:t>: Attribution estimates how much change was as a result of other stakeholders or activities</w:t>
      </w:r>
      <w:r w:rsidR="00735AF5" w:rsidRPr="00DD2FDD">
        <w:rPr>
          <w:rFonts w:ascii="Arial" w:hAnsi="Arial" w:cs="Arial"/>
          <w:sz w:val="20"/>
          <w:szCs w:val="19"/>
        </w:rPr>
        <w:t>,</w:t>
      </w:r>
      <w:r w:rsidRPr="00DD2FDD">
        <w:rPr>
          <w:rFonts w:ascii="Arial" w:hAnsi="Arial" w:cs="Arial"/>
          <w:sz w:val="20"/>
          <w:szCs w:val="19"/>
        </w:rPr>
        <w:t xml:space="preserve"> which were not included in the investment. An understanding of the contribution of others to each outcome was determined through stakeholder </w:t>
      </w:r>
      <w:r w:rsidR="007664C1" w:rsidRPr="00DD2FDD">
        <w:rPr>
          <w:rFonts w:ascii="Arial" w:hAnsi="Arial" w:cs="Arial"/>
          <w:sz w:val="20"/>
          <w:szCs w:val="19"/>
        </w:rPr>
        <w:t xml:space="preserve">consultations and research </w:t>
      </w:r>
    </w:p>
    <w:p w14:paraId="4963C610" w14:textId="77777777" w:rsidR="007F1146" w:rsidRPr="00DD2FDD" w:rsidRDefault="007F1146" w:rsidP="004B7BBF">
      <w:pPr>
        <w:pStyle w:val="ListParagraph"/>
        <w:numPr>
          <w:ilvl w:val="0"/>
          <w:numId w:val="3"/>
        </w:numPr>
        <w:tabs>
          <w:tab w:val="left" w:pos="284"/>
        </w:tabs>
        <w:ind w:left="284" w:hanging="284"/>
        <w:rPr>
          <w:rFonts w:ascii="Arial" w:hAnsi="Arial" w:cs="Arial"/>
          <w:sz w:val="20"/>
          <w:szCs w:val="19"/>
        </w:rPr>
      </w:pPr>
      <w:r w:rsidRPr="00DD2FDD">
        <w:rPr>
          <w:rFonts w:ascii="Arial" w:hAnsi="Arial" w:cs="Arial"/>
          <w:b/>
          <w:sz w:val="20"/>
          <w:szCs w:val="19"/>
        </w:rPr>
        <w:t>Displacement</w:t>
      </w:r>
      <w:r w:rsidRPr="00DD2FDD">
        <w:rPr>
          <w:rFonts w:ascii="Arial" w:hAnsi="Arial" w:cs="Arial"/>
          <w:sz w:val="20"/>
          <w:szCs w:val="19"/>
        </w:rPr>
        <w:t xml:space="preserve">: </w:t>
      </w:r>
      <w:r w:rsidR="00735AF5" w:rsidRPr="00DD2FDD">
        <w:rPr>
          <w:rFonts w:ascii="Arial" w:hAnsi="Arial" w:cs="Arial"/>
          <w:sz w:val="20"/>
          <w:szCs w:val="19"/>
        </w:rPr>
        <w:t xml:space="preserve">Displacement is an assessment of how much of the activity displaced other outcomes. </w:t>
      </w:r>
      <w:r w:rsidRPr="00DD2FDD">
        <w:rPr>
          <w:rFonts w:ascii="Arial" w:hAnsi="Arial" w:cs="Arial"/>
          <w:sz w:val="20"/>
          <w:szCs w:val="19"/>
        </w:rPr>
        <w:t xml:space="preserve">Stakeholder </w:t>
      </w:r>
      <w:r w:rsidR="00735AF5" w:rsidRPr="00DD2FDD">
        <w:rPr>
          <w:rFonts w:ascii="Arial" w:hAnsi="Arial" w:cs="Arial"/>
          <w:sz w:val="20"/>
          <w:szCs w:val="19"/>
        </w:rPr>
        <w:t xml:space="preserve">consultations and desktop research were completed </w:t>
      </w:r>
      <w:r w:rsidRPr="00DD2FDD">
        <w:rPr>
          <w:rFonts w:ascii="Arial" w:hAnsi="Arial" w:cs="Arial"/>
          <w:sz w:val="20"/>
          <w:szCs w:val="19"/>
        </w:rPr>
        <w:t>to identify if any of the outco</w:t>
      </w:r>
      <w:r w:rsidR="00735AF5" w:rsidRPr="00DD2FDD">
        <w:rPr>
          <w:rFonts w:ascii="Arial" w:hAnsi="Arial" w:cs="Arial"/>
          <w:sz w:val="20"/>
          <w:szCs w:val="19"/>
        </w:rPr>
        <w:t>mes displaced other activities</w:t>
      </w:r>
    </w:p>
    <w:p w14:paraId="13B23EF7" w14:textId="77777777" w:rsidR="00697E1E" w:rsidRPr="00DD2FDD" w:rsidRDefault="007F1146" w:rsidP="004B7BBF">
      <w:pPr>
        <w:pStyle w:val="ListParagraph"/>
        <w:numPr>
          <w:ilvl w:val="0"/>
          <w:numId w:val="3"/>
        </w:numPr>
        <w:tabs>
          <w:tab w:val="left" w:pos="284"/>
        </w:tabs>
        <w:ind w:left="284" w:hanging="284"/>
        <w:rPr>
          <w:rFonts w:ascii="Arial" w:hAnsi="Arial" w:cs="Arial"/>
          <w:sz w:val="20"/>
          <w:szCs w:val="19"/>
        </w:rPr>
      </w:pPr>
      <w:r w:rsidRPr="00DD2FDD">
        <w:rPr>
          <w:rFonts w:ascii="Arial" w:hAnsi="Arial" w:cs="Arial"/>
          <w:b/>
          <w:sz w:val="20"/>
          <w:szCs w:val="19"/>
        </w:rPr>
        <w:t>Duration</w:t>
      </w:r>
      <w:r w:rsidR="00F954C0" w:rsidRPr="00DD2FDD">
        <w:rPr>
          <w:rFonts w:ascii="Arial" w:hAnsi="Arial" w:cs="Arial"/>
          <w:b/>
          <w:sz w:val="20"/>
          <w:szCs w:val="19"/>
        </w:rPr>
        <w:t xml:space="preserve"> and drop-off</w:t>
      </w:r>
      <w:r w:rsidRPr="00DD2FDD">
        <w:rPr>
          <w:rFonts w:ascii="Arial" w:hAnsi="Arial" w:cs="Arial"/>
          <w:sz w:val="20"/>
          <w:szCs w:val="19"/>
        </w:rPr>
        <w:t>: Duration refers to how long an outcome lasts for. The duration and drop</w:t>
      </w:r>
      <w:r w:rsidR="005939D6" w:rsidRPr="00DD2FDD">
        <w:rPr>
          <w:rFonts w:ascii="Arial" w:hAnsi="Arial" w:cs="Arial"/>
          <w:sz w:val="20"/>
          <w:szCs w:val="19"/>
        </w:rPr>
        <w:t>-</w:t>
      </w:r>
      <w:r w:rsidRPr="00DD2FDD">
        <w:rPr>
          <w:rFonts w:ascii="Arial" w:hAnsi="Arial" w:cs="Arial"/>
          <w:sz w:val="20"/>
          <w:szCs w:val="19"/>
        </w:rPr>
        <w:t xml:space="preserve"> off are </w:t>
      </w:r>
      <w:r w:rsidR="00697E1E" w:rsidRPr="00DD2FDD">
        <w:rPr>
          <w:rFonts w:ascii="Arial" w:hAnsi="Arial" w:cs="Arial"/>
          <w:sz w:val="20"/>
          <w:szCs w:val="19"/>
        </w:rPr>
        <w:t xml:space="preserve">linked to whether </w:t>
      </w:r>
      <w:r w:rsidR="005939D6" w:rsidRPr="00DD2FDD">
        <w:rPr>
          <w:rFonts w:ascii="Arial" w:hAnsi="Arial" w:cs="Arial"/>
          <w:sz w:val="20"/>
          <w:szCs w:val="19"/>
        </w:rPr>
        <w:t xml:space="preserve">the </w:t>
      </w:r>
      <w:r w:rsidR="00697E1E" w:rsidRPr="00DD2FDD">
        <w:rPr>
          <w:rFonts w:ascii="Arial" w:hAnsi="Arial" w:cs="Arial"/>
          <w:sz w:val="20"/>
          <w:szCs w:val="19"/>
        </w:rPr>
        <w:t xml:space="preserve">stakeholder is </w:t>
      </w:r>
      <w:r w:rsidR="00A42EE2" w:rsidRPr="00DD2FDD">
        <w:rPr>
          <w:rFonts w:ascii="Arial" w:hAnsi="Arial" w:cs="Arial"/>
          <w:sz w:val="20"/>
          <w:szCs w:val="19"/>
        </w:rPr>
        <w:t>likely</w:t>
      </w:r>
      <w:r w:rsidR="00697E1E" w:rsidRPr="00DD2FDD">
        <w:rPr>
          <w:rFonts w:ascii="Arial" w:hAnsi="Arial" w:cs="Arial"/>
          <w:sz w:val="20"/>
          <w:szCs w:val="19"/>
        </w:rPr>
        <w:t xml:space="preserve"> to </w:t>
      </w:r>
      <w:r w:rsidR="00A71134" w:rsidRPr="00DD2FDD">
        <w:rPr>
          <w:rFonts w:ascii="Arial" w:hAnsi="Arial" w:cs="Arial"/>
          <w:sz w:val="20"/>
          <w:szCs w:val="19"/>
        </w:rPr>
        <w:t xml:space="preserve">benefit from the </w:t>
      </w:r>
      <w:r w:rsidR="00735AF5" w:rsidRPr="00DD2FDD">
        <w:rPr>
          <w:rFonts w:ascii="Arial" w:hAnsi="Arial" w:cs="Arial"/>
          <w:sz w:val="20"/>
          <w:szCs w:val="19"/>
        </w:rPr>
        <w:t xml:space="preserve">activities </w:t>
      </w:r>
      <w:r w:rsidR="00A42EE2" w:rsidRPr="00DD2FDD">
        <w:rPr>
          <w:rFonts w:ascii="Arial" w:hAnsi="Arial" w:cs="Arial"/>
          <w:sz w:val="20"/>
          <w:szCs w:val="19"/>
        </w:rPr>
        <w:t>over a defined period</w:t>
      </w:r>
      <w:r w:rsidR="00697E1E" w:rsidRPr="00DD2FDD">
        <w:rPr>
          <w:rFonts w:ascii="Arial" w:hAnsi="Arial" w:cs="Arial"/>
          <w:sz w:val="20"/>
          <w:szCs w:val="19"/>
        </w:rPr>
        <w:t xml:space="preserve">. </w:t>
      </w:r>
    </w:p>
    <w:p w14:paraId="38263377" w14:textId="77777777" w:rsidR="007F1146" w:rsidRPr="00DD2FDD" w:rsidRDefault="007F1146" w:rsidP="004B7BBF">
      <w:pPr>
        <w:tabs>
          <w:tab w:val="left" w:pos="3293"/>
        </w:tabs>
        <w:rPr>
          <w:rFonts w:cs="Arial"/>
          <w:b/>
          <w:szCs w:val="19"/>
        </w:rPr>
      </w:pPr>
      <w:r w:rsidRPr="00DD2FDD">
        <w:rPr>
          <w:rFonts w:cs="Arial"/>
          <w:b/>
          <w:szCs w:val="19"/>
        </w:rPr>
        <w:t>Valuing the outcomes</w:t>
      </w:r>
    </w:p>
    <w:p w14:paraId="2C913CBD" w14:textId="77777777" w:rsidR="007F1146" w:rsidRPr="00DD2FDD" w:rsidRDefault="007F1146" w:rsidP="004B7BBF">
      <w:pPr>
        <w:rPr>
          <w:rFonts w:cs="Arial"/>
        </w:rPr>
      </w:pPr>
      <w:r w:rsidRPr="00DD2FDD">
        <w:rPr>
          <w:rFonts w:cs="Arial"/>
        </w:rPr>
        <w:t>The total adjusted value is the value calculated for each outcome, which takes into account the following components:</w:t>
      </w:r>
    </w:p>
    <w:p w14:paraId="5AD3F6B3" w14:textId="77777777" w:rsidR="007F1146" w:rsidRPr="00DD2FDD" w:rsidRDefault="007F1146" w:rsidP="004B7BBF">
      <w:pPr>
        <w:pStyle w:val="ListParagraph"/>
        <w:numPr>
          <w:ilvl w:val="0"/>
          <w:numId w:val="3"/>
        </w:numPr>
        <w:tabs>
          <w:tab w:val="left" w:pos="284"/>
        </w:tabs>
        <w:ind w:left="284" w:hanging="284"/>
        <w:rPr>
          <w:rFonts w:ascii="Arial" w:hAnsi="Arial" w:cs="Arial"/>
          <w:sz w:val="20"/>
          <w:szCs w:val="19"/>
        </w:rPr>
      </w:pPr>
      <w:r w:rsidRPr="00DD2FDD">
        <w:rPr>
          <w:rFonts w:ascii="Arial" w:hAnsi="Arial" w:cs="Arial"/>
          <w:b/>
          <w:sz w:val="20"/>
          <w:szCs w:val="19"/>
        </w:rPr>
        <w:t>Quantity</w:t>
      </w:r>
      <w:r w:rsidRPr="00DD2FDD">
        <w:rPr>
          <w:rFonts w:ascii="Arial" w:hAnsi="Arial" w:cs="Arial"/>
          <w:sz w:val="20"/>
          <w:szCs w:val="19"/>
        </w:rPr>
        <w:t xml:space="preserve">: the number of stakeholders </w:t>
      </w:r>
      <w:r w:rsidR="00735AF5" w:rsidRPr="00DD2FDD">
        <w:rPr>
          <w:rFonts w:ascii="Arial" w:hAnsi="Arial" w:cs="Arial"/>
          <w:sz w:val="20"/>
          <w:szCs w:val="19"/>
        </w:rPr>
        <w:t>who</w:t>
      </w:r>
      <w:r w:rsidRPr="00DD2FDD">
        <w:rPr>
          <w:rFonts w:ascii="Arial" w:hAnsi="Arial" w:cs="Arial"/>
          <w:sz w:val="20"/>
          <w:szCs w:val="19"/>
        </w:rPr>
        <w:t xml:space="preserve"> will experience an outcome</w:t>
      </w:r>
    </w:p>
    <w:p w14:paraId="10AC1B47" w14:textId="77777777" w:rsidR="007F1146" w:rsidRPr="00DD2FDD" w:rsidRDefault="007F1146" w:rsidP="004B7BBF">
      <w:pPr>
        <w:pStyle w:val="ListParagraph"/>
        <w:numPr>
          <w:ilvl w:val="0"/>
          <w:numId w:val="3"/>
        </w:numPr>
        <w:tabs>
          <w:tab w:val="left" w:pos="284"/>
        </w:tabs>
        <w:ind w:left="284" w:hanging="284"/>
        <w:rPr>
          <w:rFonts w:ascii="Arial" w:hAnsi="Arial" w:cs="Arial"/>
          <w:sz w:val="20"/>
          <w:szCs w:val="19"/>
        </w:rPr>
      </w:pPr>
      <w:r w:rsidRPr="00DD2FDD">
        <w:rPr>
          <w:rFonts w:ascii="Arial" w:hAnsi="Arial" w:cs="Arial"/>
          <w:b/>
          <w:sz w:val="20"/>
          <w:szCs w:val="19"/>
        </w:rPr>
        <w:t>Financial proxy</w:t>
      </w:r>
      <w:r w:rsidRPr="00DD2FDD">
        <w:rPr>
          <w:rFonts w:ascii="Arial" w:hAnsi="Arial" w:cs="Arial"/>
          <w:sz w:val="20"/>
          <w:szCs w:val="19"/>
        </w:rPr>
        <w:t>: value of the outcome</w:t>
      </w:r>
    </w:p>
    <w:p w14:paraId="754C7505" w14:textId="77777777" w:rsidR="00037BA5" w:rsidRPr="00037BA5" w:rsidRDefault="007F1146" w:rsidP="00857E52">
      <w:pPr>
        <w:pStyle w:val="ListParagraph"/>
        <w:keepNext/>
        <w:numPr>
          <w:ilvl w:val="0"/>
          <w:numId w:val="3"/>
        </w:numPr>
        <w:tabs>
          <w:tab w:val="left" w:pos="284"/>
        </w:tabs>
        <w:ind w:left="284" w:hanging="284"/>
        <w:rPr>
          <w:rFonts w:cs="Arial"/>
          <w:color w:val="002D62" w:themeColor="text2"/>
        </w:rPr>
      </w:pPr>
      <w:r w:rsidRPr="00037BA5">
        <w:rPr>
          <w:rFonts w:ascii="Arial" w:hAnsi="Arial" w:cs="Arial"/>
          <w:b/>
          <w:sz w:val="20"/>
          <w:szCs w:val="19"/>
        </w:rPr>
        <w:t>SROI filters</w:t>
      </w:r>
      <w:r w:rsidRPr="00037BA5">
        <w:rPr>
          <w:rFonts w:ascii="Arial" w:hAnsi="Arial" w:cs="Arial"/>
          <w:sz w:val="20"/>
          <w:szCs w:val="19"/>
        </w:rPr>
        <w:t>: accounting for whether the outcome would have happened anyway (deadweight), who else will contribute to the change (attribution), whether the outcome will displace other activities or outcomes (displacement) and how long the outcome will last for (duration</w:t>
      </w:r>
      <w:r w:rsidR="00E97E19" w:rsidRPr="00037BA5">
        <w:rPr>
          <w:rFonts w:ascii="Arial" w:hAnsi="Arial" w:cs="Arial"/>
          <w:sz w:val="20"/>
          <w:szCs w:val="19"/>
        </w:rPr>
        <w:t>)</w:t>
      </w:r>
      <w:r w:rsidRPr="00037BA5">
        <w:rPr>
          <w:rFonts w:ascii="Arial" w:hAnsi="Arial" w:cs="Arial"/>
          <w:sz w:val="20"/>
          <w:szCs w:val="19"/>
        </w:rPr>
        <w:t xml:space="preserve"> and </w:t>
      </w:r>
      <w:r w:rsidR="00E97E19" w:rsidRPr="00037BA5">
        <w:rPr>
          <w:rFonts w:ascii="Arial" w:hAnsi="Arial" w:cs="Arial"/>
          <w:sz w:val="20"/>
          <w:szCs w:val="19"/>
        </w:rPr>
        <w:t>how it changes over time (</w:t>
      </w:r>
      <w:r w:rsidRPr="00037BA5">
        <w:rPr>
          <w:rFonts w:ascii="Arial" w:hAnsi="Arial" w:cs="Arial"/>
          <w:sz w:val="20"/>
          <w:szCs w:val="19"/>
        </w:rPr>
        <w:t>drop off)</w:t>
      </w:r>
      <w:r w:rsidR="00A42EE2" w:rsidRPr="00037BA5">
        <w:rPr>
          <w:rFonts w:ascii="Arial" w:hAnsi="Arial" w:cs="Arial"/>
          <w:sz w:val="20"/>
          <w:szCs w:val="19"/>
        </w:rPr>
        <w:t>.</w:t>
      </w:r>
    </w:p>
    <w:p w14:paraId="38CD913C" w14:textId="11322466" w:rsidR="007F1146" w:rsidRPr="00037BA5" w:rsidRDefault="007F1146" w:rsidP="00037BA5">
      <w:pPr>
        <w:pStyle w:val="Heading3"/>
      </w:pPr>
      <w:r w:rsidRPr="00037BA5">
        <w:t>3.</w:t>
      </w:r>
      <w:r w:rsidR="000C43A0" w:rsidRPr="00037BA5">
        <w:t>4</w:t>
      </w:r>
      <w:r w:rsidRPr="00037BA5">
        <w:t xml:space="preserve"> SROI ratio</w:t>
      </w:r>
    </w:p>
    <w:p w14:paraId="41497E58" w14:textId="77777777" w:rsidR="00F954C0" w:rsidRPr="00DD2FDD" w:rsidRDefault="00F954C0" w:rsidP="00B2228B">
      <w:pPr>
        <w:rPr>
          <w:rFonts w:cs="Arial"/>
          <w:szCs w:val="20"/>
        </w:rPr>
      </w:pPr>
      <w:r w:rsidRPr="00DD2FDD">
        <w:rPr>
          <w:rFonts w:cs="Arial"/>
          <w:szCs w:val="20"/>
        </w:rPr>
        <w:t xml:space="preserve">The SROI ratio is a comparison of the value of the benefits to the value of investment. It </w:t>
      </w:r>
      <w:r w:rsidR="00693A5A" w:rsidRPr="00DD2FDD">
        <w:rPr>
          <w:rFonts w:cs="Arial"/>
          <w:szCs w:val="20"/>
        </w:rPr>
        <w:t>is</w:t>
      </w:r>
      <w:r w:rsidRPr="00DD2FDD">
        <w:rPr>
          <w:rFonts w:cs="Arial"/>
          <w:szCs w:val="20"/>
        </w:rPr>
        <w:t xml:space="preserve"> expressed </w:t>
      </w:r>
      <w:r w:rsidR="00693A5A" w:rsidRPr="00DD2FDD">
        <w:rPr>
          <w:rFonts w:cs="Arial"/>
          <w:szCs w:val="20"/>
        </w:rPr>
        <w:t xml:space="preserve">in numerical terms </w:t>
      </w:r>
      <w:r w:rsidR="00E5093A" w:rsidRPr="00DD2FDD">
        <w:rPr>
          <w:rFonts w:cs="Arial"/>
          <w:szCs w:val="20"/>
        </w:rPr>
        <w:t>e.g. 3:1, which means that for every dollar invested, $3 of value is returned.</w:t>
      </w:r>
    </w:p>
    <w:p w14:paraId="3B80BDC0" w14:textId="77777777" w:rsidR="007F1146" w:rsidRPr="00DD2FDD" w:rsidRDefault="00A71134" w:rsidP="00693A5A">
      <w:pPr>
        <w:spacing w:after="60"/>
        <w:rPr>
          <w:rFonts w:cs="Arial"/>
          <w:szCs w:val="20"/>
        </w:rPr>
      </w:pPr>
      <w:r w:rsidRPr="00DD2FDD">
        <w:rPr>
          <w:rFonts w:cs="Arial"/>
          <w:noProof/>
          <w:szCs w:val="20"/>
          <w:lang w:eastAsia="en-AU"/>
        </w:rPr>
        <mc:AlternateContent>
          <mc:Choice Requires="wps">
            <w:drawing>
              <wp:anchor distT="45720" distB="45720" distL="114300" distR="114300" simplePos="0" relativeHeight="251647488" behindDoc="0" locked="0" layoutInCell="1" allowOverlap="1" wp14:anchorId="5903182C" wp14:editId="66C3270D">
                <wp:simplePos x="0" y="0"/>
                <wp:positionH relativeFrom="margin">
                  <wp:posOffset>2860675</wp:posOffset>
                </wp:positionH>
                <wp:positionV relativeFrom="paragraph">
                  <wp:posOffset>19685</wp:posOffset>
                </wp:positionV>
                <wp:extent cx="2787015" cy="2698750"/>
                <wp:effectExtent l="0" t="0" r="0" b="635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7015" cy="2698750"/>
                        </a:xfrm>
                        <a:prstGeom prst="rect">
                          <a:avLst/>
                        </a:prstGeom>
                        <a:solidFill>
                          <a:schemeClr val="accent5">
                            <a:lumMod val="20000"/>
                            <a:lumOff val="80000"/>
                          </a:schemeClr>
                        </a:solidFill>
                        <a:ln w="9525">
                          <a:noFill/>
                          <a:miter lim="800000"/>
                          <a:headEnd/>
                          <a:tailEnd/>
                        </a:ln>
                      </wps:spPr>
                      <wps:txbx>
                        <w:txbxContent>
                          <w:p w14:paraId="2A2DC282" w14:textId="77777777" w:rsidR="00B1542B" w:rsidRPr="008A44E0" w:rsidRDefault="00B1542B" w:rsidP="00693A5A">
                            <w:pPr>
                              <w:spacing w:after="60"/>
                              <w:rPr>
                                <w:rFonts w:cs="Arial"/>
                                <w:b/>
                                <w:color w:val="002D62" w:themeColor="text2"/>
                                <w:sz w:val="22"/>
                                <w:szCs w:val="20"/>
                              </w:rPr>
                            </w:pPr>
                            <w:r w:rsidRPr="008A44E0">
                              <w:rPr>
                                <w:rFonts w:cs="Arial"/>
                                <w:b/>
                                <w:color w:val="002D62" w:themeColor="text2"/>
                                <w:sz w:val="22"/>
                                <w:szCs w:val="20"/>
                              </w:rPr>
                              <w:t xml:space="preserve">Considerations for interpreting </w:t>
                            </w:r>
                            <w:r>
                              <w:rPr>
                                <w:rFonts w:cs="Arial"/>
                                <w:b/>
                                <w:color w:val="002D62" w:themeColor="text2"/>
                                <w:sz w:val="22"/>
                                <w:szCs w:val="20"/>
                              </w:rPr>
                              <w:t xml:space="preserve">the </w:t>
                            </w:r>
                            <w:r w:rsidRPr="008A44E0">
                              <w:rPr>
                                <w:rFonts w:cs="Arial"/>
                                <w:b/>
                                <w:color w:val="002D62" w:themeColor="text2"/>
                                <w:sz w:val="22"/>
                                <w:szCs w:val="20"/>
                              </w:rPr>
                              <w:t xml:space="preserve">ratio </w:t>
                            </w:r>
                          </w:p>
                          <w:p w14:paraId="388BB97D" w14:textId="4B62CAB8" w:rsidR="00B1542B" w:rsidRPr="00693A5A" w:rsidRDefault="00B1542B" w:rsidP="005C2BA8">
                            <w:pPr>
                              <w:pStyle w:val="ListParagraph"/>
                              <w:numPr>
                                <w:ilvl w:val="0"/>
                                <w:numId w:val="8"/>
                              </w:numPr>
                              <w:tabs>
                                <w:tab w:val="left" w:pos="284"/>
                              </w:tabs>
                              <w:ind w:left="284" w:hanging="312"/>
                              <w:rPr>
                                <w:rFonts w:ascii="Arial" w:hAnsi="Arial" w:cs="Arial"/>
                                <w:color w:val="002D62" w:themeColor="text2"/>
                                <w:sz w:val="20"/>
                                <w:szCs w:val="19"/>
                              </w:rPr>
                            </w:pPr>
                            <w:r w:rsidRPr="00693A5A">
                              <w:rPr>
                                <w:rFonts w:ascii="Arial" w:hAnsi="Arial" w:cs="Arial"/>
                                <w:color w:val="002D62" w:themeColor="text2"/>
                                <w:sz w:val="20"/>
                                <w:szCs w:val="19"/>
                              </w:rPr>
                              <w:t xml:space="preserve">The SROI ratio represents the additional </w:t>
                            </w:r>
                            <w:r>
                              <w:rPr>
                                <w:rFonts w:ascii="Arial" w:hAnsi="Arial" w:cs="Arial"/>
                                <w:color w:val="002D62" w:themeColor="text2"/>
                                <w:sz w:val="20"/>
                                <w:szCs w:val="19"/>
                              </w:rPr>
                              <w:t xml:space="preserve">value created, </w:t>
                            </w:r>
                            <w:r w:rsidRPr="004F00D0">
                              <w:rPr>
                                <w:rFonts w:ascii="Arial" w:hAnsi="Arial" w:cs="Arial"/>
                                <w:color w:val="002D62" w:themeColor="text2"/>
                                <w:sz w:val="20"/>
                                <w:szCs w:val="19"/>
                              </w:rPr>
                              <w:t>based on the Social Value</w:t>
                            </w:r>
                            <w:r w:rsidRPr="00693A5A">
                              <w:rPr>
                                <w:rFonts w:ascii="Arial" w:hAnsi="Arial" w:cs="Arial"/>
                                <w:color w:val="002D62" w:themeColor="text2"/>
                                <w:sz w:val="20"/>
                                <w:szCs w:val="19"/>
                              </w:rPr>
                              <w:t xml:space="preserve"> principles. This is the unique value that is created by a </w:t>
                            </w:r>
                            <w:r>
                              <w:rPr>
                                <w:rFonts w:ascii="Arial" w:hAnsi="Arial" w:cs="Arial"/>
                                <w:color w:val="002D62" w:themeColor="text2"/>
                                <w:sz w:val="20"/>
                                <w:szCs w:val="19"/>
                              </w:rPr>
                              <w:t xml:space="preserve">programme </w:t>
                            </w:r>
                            <w:r w:rsidRPr="00693A5A">
                              <w:rPr>
                                <w:rFonts w:ascii="Arial" w:hAnsi="Arial" w:cs="Arial"/>
                                <w:color w:val="002D62" w:themeColor="text2"/>
                                <w:sz w:val="20"/>
                                <w:szCs w:val="19"/>
                              </w:rPr>
                              <w:t>or organisation for a specific period</w:t>
                            </w:r>
                          </w:p>
                          <w:p w14:paraId="6357B617" w14:textId="77777777" w:rsidR="00B1542B" w:rsidRPr="0005375B" w:rsidRDefault="00B1542B" w:rsidP="005C2BA8">
                            <w:pPr>
                              <w:pStyle w:val="ListParagraph"/>
                              <w:numPr>
                                <w:ilvl w:val="0"/>
                                <w:numId w:val="8"/>
                              </w:numPr>
                              <w:tabs>
                                <w:tab w:val="left" w:pos="284"/>
                              </w:tabs>
                              <w:ind w:left="284" w:hanging="312"/>
                              <w:rPr>
                                <w:rFonts w:ascii="Arial" w:hAnsi="Arial" w:cs="Arial"/>
                                <w:color w:val="002D62" w:themeColor="text2"/>
                                <w:sz w:val="20"/>
                                <w:szCs w:val="19"/>
                              </w:rPr>
                            </w:pPr>
                            <w:r w:rsidRPr="00693A5A">
                              <w:rPr>
                                <w:rFonts w:ascii="Arial" w:hAnsi="Arial" w:cs="Arial"/>
                                <w:color w:val="002D62" w:themeColor="text2"/>
                                <w:sz w:val="20"/>
                                <w:szCs w:val="19"/>
                              </w:rPr>
                              <w:t xml:space="preserve">SROI ratios should not be compared between organisations without having a clear understanding of each organisation’s mission, strategy, </w:t>
                            </w:r>
                            <w:r>
                              <w:rPr>
                                <w:rFonts w:ascii="Arial" w:hAnsi="Arial" w:cs="Arial"/>
                                <w:color w:val="002D62" w:themeColor="text2"/>
                                <w:sz w:val="20"/>
                                <w:szCs w:val="19"/>
                              </w:rPr>
                              <w:t>theory of change</w:t>
                            </w:r>
                            <w:r w:rsidRPr="00693A5A">
                              <w:rPr>
                                <w:rFonts w:ascii="Arial" w:hAnsi="Arial" w:cs="Arial"/>
                                <w:color w:val="002D62" w:themeColor="text2"/>
                                <w:sz w:val="20"/>
                                <w:szCs w:val="19"/>
                              </w:rPr>
                              <w:t>, geographic location and stage of development. A judgement about investment decisions can only be made when using comparable data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903182C" id="_x0000_s1038" type="#_x0000_t202" style="position:absolute;margin-left:225.25pt;margin-top:1.55pt;width:219.45pt;height:212.5pt;z-index:2516474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" fillcolor="#e0effa [664]" stroked="f">
                <v:textbox>
                  <w:txbxContent>
                    <w:p w14:paraId="2A2DC282" w14:textId="77777777" w:rsidR="00B1542B" w:rsidRPr="008A44E0" w:rsidRDefault="00B1542B" w:rsidP="00693A5A">
                      <w:pPr>
                        <w:spacing w:after="60"/>
                        <w:rPr>
                          <w:rFonts w:cs="Arial"/>
                          <w:b/>
                          <w:color w:val="002D62" w:themeColor="text2"/>
                          <w:sz w:val="22"/>
                          <w:szCs w:val="20"/>
                        </w:rPr>
                      </w:pPr>
                      <w:r w:rsidRPr="008A44E0">
                        <w:rPr>
                          <w:rFonts w:cs="Arial"/>
                          <w:b/>
                          <w:color w:val="002D62" w:themeColor="text2"/>
                          <w:sz w:val="22"/>
                          <w:szCs w:val="20"/>
                        </w:rPr>
                        <w:t xml:space="preserve">Considerations for interpreting </w:t>
                      </w:r>
                      <w:r>
                        <w:rPr>
                          <w:rFonts w:cs="Arial"/>
                          <w:b/>
                          <w:color w:val="002D62" w:themeColor="text2"/>
                          <w:sz w:val="22"/>
                          <w:szCs w:val="20"/>
                        </w:rPr>
                        <w:t xml:space="preserve">the </w:t>
                      </w:r>
                      <w:r w:rsidRPr="008A44E0">
                        <w:rPr>
                          <w:rFonts w:cs="Arial"/>
                          <w:b/>
                          <w:color w:val="002D62" w:themeColor="text2"/>
                          <w:sz w:val="22"/>
                          <w:szCs w:val="20"/>
                        </w:rPr>
                        <w:t xml:space="preserve">ratio </w:t>
                      </w:r>
                    </w:p>
                    <w:p w14:paraId="388BB97D" w14:textId="4B62CAB8" w:rsidR="00B1542B" w:rsidRPr="00693A5A" w:rsidRDefault="00B1542B" w:rsidP="005C2BA8">
                      <w:pPr>
                        <w:pStyle w:val="ListParagraph"/>
                        <w:numPr>
                          <w:ilvl w:val="0"/>
                          <w:numId w:val="8"/>
                        </w:numPr>
                        <w:tabs>
                          <w:tab w:val="left" w:pos="284"/>
                        </w:tabs>
                        <w:ind w:left="284" w:hanging="312"/>
                        <w:rPr>
                          <w:rFonts w:ascii="Arial" w:hAnsi="Arial" w:cs="Arial"/>
                          <w:color w:val="002D62" w:themeColor="text2"/>
                          <w:sz w:val="20"/>
                          <w:szCs w:val="19"/>
                        </w:rPr>
                      </w:pPr>
                      <w:r w:rsidRPr="00693A5A">
                        <w:rPr>
                          <w:rFonts w:ascii="Arial" w:hAnsi="Arial" w:cs="Arial"/>
                          <w:color w:val="002D62" w:themeColor="text2"/>
                          <w:sz w:val="20"/>
                          <w:szCs w:val="19"/>
                        </w:rPr>
                        <w:t xml:space="preserve">The SROI ratio represents the additional </w:t>
                      </w:r>
                      <w:r>
                        <w:rPr>
                          <w:rFonts w:ascii="Arial" w:hAnsi="Arial" w:cs="Arial"/>
                          <w:color w:val="002D62" w:themeColor="text2"/>
                          <w:sz w:val="20"/>
                          <w:szCs w:val="19"/>
                        </w:rPr>
                        <w:t xml:space="preserve">value created, </w:t>
                      </w:r>
                      <w:r w:rsidRPr="004F00D0">
                        <w:rPr>
                          <w:rFonts w:ascii="Arial" w:hAnsi="Arial" w:cs="Arial"/>
                          <w:color w:val="002D62" w:themeColor="text2"/>
                          <w:sz w:val="20"/>
                          <w:szCs w:val="19"/>
                        </w:rPr>
                        <w:t>based on the Social Value</w:t>
                      </w:r>
                      <w:r w:rsidRPr="00693A5A">
                        <w:rPr>
                          <w:rFonts w:ascii="Arial" w:hAnsi="Arial" w:cs="Arial"/>
                          <w:color w:val="002D62" w:themeColor="text2"/>
                          <w:sz w:val="20"/>
                          <w:szCs w:val="19"/>
                        </w:rPr>
                        <w:t xml:space="preserve"> principles. This is the unique value that is created by a </w:t>
                      </w:r>
                      <w:r>
                        <w:rPr>
                          <w:rFonts w:ascii="Arial" w:hAnsi="Arial" w:cs="Arial"/>
                          <w:color w:val="002D62" w:themeColor="text2"/>
                          <w:sz w:val="20"/>
                          <w:szCs w:val="19"/>
                        </w:rPr>
                        <w:t xml:space="preserve">programme </w:t>
                      </w:r>
                      <w:r w:rsidRPr="00693A5A">
                        <w:rPr>
                          <w:rFonts w:ascii="Arial" w:hAnsi="Arial" w:cs="Arial"/>
                          <w:color w:val="002D62" w:themeColor="text2"/>
                          <w:sz w:val="20"/>
                          <w:szCs w:val="19"/>
                        </w:rPr>
                        <w:t>or organisation for a specific period</w:t>
                      </w:r>
                    </w:p>
                    <w:p w14:paraId="6357B617" w14:textId="77777777" w:rsidR="00B1542B" w:rsidRPr="0005375B" w:rsidRDefault="00B1542B" w:rsidP="005C2BA8">
                      <w:pPr>
                        <w:pStyle w:val="ListParagraph"/>
                        <w:numPr>
                          <w:ilvl w:val="0"/>
                          <w:numId w:val="8"/>
                        </w:numPr>
                        <w:tabs>
                          <w:tab w:val="left" w:pos="284"/>
                        </w:tabs>
                        <w:ind w:left="284" w:hanging="312"/>
                        <w:rPr>
                          <w:rFonts w:ascii="Arial" w:hAnsi="Arial" w:cs="Arial"/>
                          <w:color w:val="002D62" w:themeColor="text2"/>
                          <w:sz w:val="20"/>
                          <w:szCs w:val="19"/>
                        </w:rPr>
                      </w:pPr>
                      <w:r w:rsidRPr="00693A5A">
                        <w:rPr>
                          <w:rFonts w:ascii="Arial" w:hAnsi="Arial" w:cs="Arial"/>
                          <w:color w:val="002D62" w:themeColor="text2"/>
                          <w:sz w:val="20"/>
                          <w:szCs w:val="19"/>
                        </w:rPr>
                        <w:t xml:space="preserve">SROI ratios should not be compared between organisations without having a clear understanding of each organisation’s mission, strategy, </w:t>
                      </w:r>
                      <w:r>
                        <w:rPr>
                          <w:rFonts w:ascii="Arial" w:hAnsi="Arial" w:cs="Arial"/>
                          <w:color w:val="002D62" w:themeColor="text2"/>
                          <w:sz w:val="20"/>
                          <w:szCs w:val="19"/>
                        </w:rPr>
                        <w:t>theory of change</w:t>
                      </w:r>
                      <w:r w:rsidRPr="00693A5A">
                        <w:rPr>
                          <w:rFonts w:ascii="Arial" w:hAnsi="Arial" w:cs="Arial"/>
                          <w:color w:val="002D62" w:themeColor="text2"/>
                          <w:sz w:val="20"/>
                          <w:szCs w:val="19"/>
                        </w:rPr>
                        <w:t>, geographic location and stage of development. A judgement about investment decisions can only be made when using comparable data</w:t>
                      </w:r>
                    </w:p>
                  </w:txbxContent>
                </v:textbox>
                <w10:wrap type="square" anchorx="margin"/>
              </v:shape>
            </w:pict>
          </mc:Fallback>
        </mc:AlternateContent>
      </w:r>
      <w:r w:rsidR="007F1146" w:rsidRPr="00DD2FDD">
        <w:rPr>
          <w:rFonts w:cs="Arial"/>
          <w:szCs w:val="20"/>
        </w:rPr>
        <w:t xml:space="preserve">It is important that the SROI calculations are tested by understanding how the judgements made throughout the analysis affect the final result. The judgements that are most likely to influence the SROI ratio were identified, and </w:t>
      </w:r>
      <w:r w:rsidR="00E5093A" w:rsidRPr="00DD2FDD">
        <w:rPr>
          <w:rFonts w:cs="Arial"/>
          <w:szCs w:val="20"/>
        </w:rPr>
        <w:t xml:space="preserve">a </w:t>
      </w:r>
      <w:r w:rsidR="007F1146" w:rsidRPr="00DD2FDD">
        <w:rPr>
          <w:rFonts w:cs="Arial"/>
          <w:szCs w:val="20"/>
        </w:rPr>
        <w:t>sensitivity analysis was conducted to see how sensitive the ratio was to changes in these judgements. To decide which judgements to test, two key questions were considered:</w:t>
      </w:r>
    </w:p>
    <w:p w14:paraId="54FC490A" w14:textId="77777777" w:rsidR="007F1146" w:rsidRPr="008F4C9E" w:rsidRDefault="007F1146" w:rsidP="00693A5A">
      <w:pPr>
        <w:pStyle w:val="ListParagraph"/>
        <w:numPr>
          <w:ilvl w:val="0"/>
          <w:numId w:val="3"/>
        </w:numPr>
        <w:tabs>
          <w:tab w:val="left" w:pos="284"/>
        </w:tabs>
        <w:ind w:left="284" w:hanging="284"/>
        <w:rPr>
          <w:rFonts w:ascii="Arial" w:hAnsi="Arial" w:cs="Arial"/>
          <w:sz w:val="20"/>
          <w:szCs w:val="19"/>
        </w:rPr>
      </w:pPr>
      <w:r w:rsidRPr="00DD2FDD">
        <w:rPr>
          <w:rFonts w:ascii="Arial" w:hAnsi="Arial" w:cs="Arial"/>
          <w:sz w:val="20"/>
          <w:szCs w:val="19"/>
        </w:rPr>
        <w:t xml:space="preserve">How much evidence is there to justify our judgement? The less evidence available, the more important it is to </w:t>
      </w:r>
      <w:r w:rsidRPr="008F4C9E">
        <w:rPr>
          <w:rFonts w:ascii="Arial" w:hAnsi="Arial" w:cs="Arial"/>
          <w:sz w:val="20"/>
          <w:szCs w:val="19"/>
        </w:rPr>
        <w:t>test</w:t>
      </w:r>
    </w:p>
    <w:p w14:paraId="6D8AD9C0" w14:textId="77777777" w:rsidR="00BF5E80" w:rsidRPr="008E7766" w:rsidRDefault="007F1146" w:rsidP="00693A5A">
      <w:pPr>
        <w:pStyle w:val="ListParagraph"/>
        <w:numPr>
          <w:ilvl w:val="0"/>
          <w:numId w:val="3"/>
        </w:numPr>
        <w:tabs>
          <w:tab w:val="left" w:pos="284"/>
        </w:tabs>
        <w:ind w:left="284" w:hanging="284"/>
        <w:rPr>
          <w:rFonts w:ascii="Arial" w:hAnsi="Arial" w:cs="Arial"/>
        </w:rPr>
      </w:pPr>
      <w:r w:rsidRPr="000D17CE">
        <w:rPr>
          <w:rFonts w:ascii="Arial" w:hAnsi="Arial" w:cs="Arial"/>
          <w:sz w:val="20"/>
          <w:szCs w:val="19"/>
        </w:rPr>
        <w:t>How much</w:t>
      </w:r>
      <w:r w:rsidRPr="00C02B20">
        <w:rPr>
          <w:rFonts w:ascii="Arial" w:hAnsi="Arial" w:cs="Arial"/>
          <w:sz w:val="20"/>
          <w:szCs w:val="20"/>
        </w:rPr>
        <w:t xml:space="preserve"> does it affect the final result? The greater the impact, the more important it is to test.</w:t>
      </w:r>
    </w:p>
    <w:p w14:paraId="02D081C8" w14:textId="77777777" w:rsidR="0094490D" w:rsidRPr="00684E55" w:rsidRDefault="0094490D" w:rsidP="00B2228B">
      <w:pPr>
        <w:rPr>
          <w:rFonts w:eastAsiaTheme="majorEastAsia" w:cs="Arial"/>
          <w:bCs/>
          <w:color w:val="002D62"/>
          <w:sz w:val="32"/>
          <w:szCs w:val="60"/>
        </w:rPr>
      </w:pPr>
      <w:r w:rsidRPr="008E7766">
        <w:rPr>
          <w:rFonts w:cs="Arial"/>
          <w:sz w:val="32"/>
        </w:rPr>
        <w:br w:type="page"/>
      </w:r>
    </w:p>
    <w:p w14:paraId="140F7FD8" w14:textId="77777777" w:rsidR="00BF5E80" w:rsidRPr="001F3147" w:rsidRDefault="00BF5E80" w:rsidP="00B2228B">
      <w:pPr>
        <w:pStyle w:val="Heading1"/>
        <w:jc w:val="left"/>
        <w:rPr>
          <w:sz w:val="32"/>
        </w:rPr>
      </w:pPr>
      <w:bookmarkStart w:id="37" w:name="_Toc442282189"/>
      <w:r w:rsidRPr="00684E55">
        <w:rPr>
          <w:sz w:val="32"/>
        </w:rPr>
        <w:t xml:space="preserve">4 Impact of </w:t>
      </w:r>
      <w:r w:rsidR="00752CB4" w:rsidRPr="00FB10F6">
        <w:rPr>
          <w:sz w:val="32"/>
        </w:rPr>
        <w:t xml:space="preserve">the </w:t>
      </w:r>
      <w:proofErr w:type="spellStart"/>
      <w:r w:rsidR="0016093A">
        <w:rPr>
          <w:sz w:val="32"/>
        </w:rPr>
        <w:t>Girringun</w:t>
      </w:r>
      <w:proofErr w:type="spellEnd"/>
      <w:r w:rsidR="0016093A">
        <w:rPr>
          <w:sz w:val="32"/>
        </w:rPr>
        <w:t xml:space="preserve"> IPA and associated Indigenous ranger programme</w:t>
      </w:r>
      <w:bookmarkEnd w:id="37"/>
    </w:p>
    <w:p w14:paraId="31A83F10" w14:textId="77777777" w:rsidR="00BF5E80" w:rsidRPr="00DD2FDD" w:rsidRDefault="00BF5E80" w:rsidP="00B2228B">
      <w:pPr>
        <w:pStyle w:val="Heading2"/>
        <w:rPr>
          <w:rFonts w:cs="Arial"/>
          <w:color w:val="002D62" w:themeColor="text2"/>
        </w:rPr>
      </w:pPr>
      <w:bookmarkStart w:id="38" w:name="_Toc442282190"/>
      <w:r w:rsidRPr="00DD2FDD">
        <w:rPr>
          <w:rFonts w:cs="Arial"/>
          <w:color w:val="002D62" w:themeColor="text2"/>
        </w:rPr>
        <w:t>4.1 Understanding the change</w:t>
      </w:r>
      <w:bookmarkEnd w:id="38"/>
    </w:p>
    <w:p w14:paraId="1E881F22" w14:textId="77777777" w:rsidR="00BF5E80" w:rsidRPr="00DD2FDD" w:rsidRDefault="00E22CC1" w:rsidP="004B7BBF">
      <w:pPr>
        <w:tabs>
          <w:tab w:val="left" w:pos="3293"/>
        </w:tabs>
        <w:rPr>
          <w:rFonts w:cs="Arial"/>
          <w:b/>
          <w:szCs w:val="19"/>
        </w:rPr>
      </w:pPr>
      <w:r w:rsidRPr="00DD2FDD">
        <w:rPr>
          <w:rFonts w:cs="Arial"/>
          <w:b/>
          <w:szCs w:val="19"/>
        </w:rPr>
        <w:t xml:space="preserve">Theory of change </w:t>
      </w:r>
    </w:p>
    <w:p w14:paraId="671F186B" w14:textId="77777777" w:rsidR="00C045B7" w:rsidRPr="00DD2FDD" w:rsidRDefault="00C045B7" w:rsidP="004B7BBF">
      <w:pPr>
        <w:rPr>
          <w:rFonts w:cs="Arial"/>
          <w:szCs w:val="20"/>
        </w:rPr>
      </w:pPr>
      <w:r w:rsidRPr="00DD2FDD">
        <w:rPr>
          <w:rFonts w:cs="Arial"/>
          <w:szCs w:val="20"/>
        </w:rPr>
        <w:t xml:space="preserve">A </w:t>
      </w:r>
      <w:r w:rsidR="00B63E5F" w:rsidRPr="00DD2FDD">
        <w:rPr>
          <w:rFonts w:cs="Arial"/>
          <w:szCs w:val="20"/>
        </w:rPr>
        <w:t xml:space="preserve">theory of change </w:t>
      </w:r>
      <w:r w:rsidRPr="00DD2FDD">
        <w:rPr>
          <w:rFonts w:cs="Arial"/>
          <w:szCs w:val="20"/>
        </w:rPr>
        <w:t xml:space="preserve">was </w:t>
      </w:r>
      <w:r w:rsidR="009D50B3" w:rsidRPr="00DD2FDD">
        <w:rPr>
          <w:rFonts w:cs="Arial"/>
          <w:szCs w:val="20"/>
        </w:rPr>
        <w:t xml:space="preserve">initially drafted </w:t>
      </w:r>
      <w:r w:rsidRPr="00DD2FDD">
        <w:rPr>
          <w:rFonts w:cs="Arial"/>
          <w:szCs w:val="20"/>
        </w:rPr>
        <w:t xml:space="preserve">for the </w:t>
      </w:r>
      <w:proofErr w:type="spellStart"/>
      <w:r w:rsidR="0016093A">
        <w:rPr>
          <w:rFonts w:cs="Arial"/>
          <w:szCs w:val="20"/>
        </w:rPr>
        <w:t>Girringun</w:t>
      </w:r>
      <w:proofErr w:type="spellEnd"/>
      <w:r w:rsidR="0016093A">
        <w:rPr>
          <w:rFonts w:cs="Arial"/>
          <w:szCs w:val="20"/>
        </w:rPr>
        <w:t xml:space="preserve"> IPA and associated Indigenous ranger programme</w:t>
      </w:r>
      <w:r w:rsidR="0099541F">
        <w:rPr>
          <w:rFonts w:cs="Arial"/>
          <w:szCs w:val="20"/>
        </w:rPr>
        <w:t xml:space="preserve"> </w:t>
      </w:r>
      <w:r w:rsidRPr="00DD2FDD">
        <w:rPr>
          <w:rFonts w:cs="Arial"/>
          <w:szCs w:val="20"/>
        </w:rPr>
        <w:t xml:space="preserve">via a workshop completed with </w:t>
      </w:r>
      <w:r w:rsidR="009D50B3" w:rsidRPr="00DD2FDD">
        <w:rPr>
          <w:rFonts w:cs="Arial"/>
          <w:szCs w:val="20"/>
        </w:rPr>
        <w:t>12</w:t>
      </w:r>
      <w:r w:rsidR="00B63E5F" w:rsidRPr="00DD2FDD">
        <w:rPr>
          <w:rFonts w:cs="Arial"/>
          <w:szCs w:val="20"/>
        </w:rPr>
        <w:t xml:space="preserve"> PM&amp;C</w:t>
      </w:r>
      <w:r w:rsidRPr="00DD2FDD">
        <w:rPr>
          <w:rFonts w:cs="Arial"/>
          <w:szCs w:val="20"/>
        </w:rPr>
        <w:t xml:space="preserve"> staff. </w:t>
      </w:r>
      <w:r w:rsidR="00B63E5F" w:rsidRPr="00DD2FDD">
        <w:rPr>
          <w:rFonts w:cs="Arial"/>
          <w:szCs w:val="20"/>
        </w:rPr>
        <w:t xml:space="preserve">The theory of change developed during the workshop was extensively </w:t>
      </w:r>
      <w:r w:rsidR="00436A0D" w:rsidRPr="00DD2FDD">
        <w:rPr>
          <w:rFonts w:cs="Arial"/>
          <w:szCs w:val="20"/>
        </w:rPr>
        <w:t xml:space="preserve">tested and subsequently </w:t>
      </w:r>
      <w:r w:rsidR="00B63E5F" w:rsidRPr="00DD2FDD">
        <w:rPr>
          <w:rFonts w:cs="Arial"/>
          <w:szCs w:val="20"/>
        </w:rPr>
        <w:t xml:space="preserve">refined to incorporate evidence collected through stakeholder consultations and specific feedback from stakeholders. </w:t>
      </w:r>
      <w:r w:rsidR="008B0EC0" w:rsidRPr="00DD2FDD">
        <w:rPr>
          <w:rFonts w:cs="Arial"/>
          <w:szCs w:val="20"/>
        </w:rPr>
        <w:t>At least one stakeholder from each stakeholder group provided feedback d</w:t>
      </w:r>
      <w:r w:rsidR="00425944" w:rsidRPr="00DD2FDD">
        <w:rPr>
          <w:rFonts w:cs="Arial"/>
          <w:szCs w:val="20"/>
        </w:rPr>
        <w:t xml:space="preserve">uring </w:t>
      </w:r>
      <w:r w:rsidR="008B0EC0" w:rsidRPr="00DD2FDD">
        <w:rPr>
          <w:rFonts w:cs="Arial"/>
          <w:szCs w:val="20"/>
        </w:rPr>
        <w:t xml:space="preserve">the </w:t>
      </w:r>
      <w:r w:rsidR="00425944" w:rsidRPr="00DD2FDD">
        <w:rPr>
          <w:rFonts w:cs="Arial"/>
          <w:szCs w:val="20"/>
        </w:rPr>
        <w:t>testing of the theory of change</w:t>
      </w:r>
      <w:r w:rsidR="008B0EC0" w:rsidRPr="00DD2FDD">
        <w:rPr>
          <w:rFonts w:cs="Arial"/>
          <w:szCs w:val="20"/>
        </w:rPr>
        <w:t>.</w:t>
      </w:r>
      <w:r w:rsidR="0099541F">
        <w:rPr>
          <w:rFonts w:cs="Arial"/>
          <w:szCs w:val="20"/>
        </w:rPr>
        <w:t xml:space="preserve"> </w:t>
      </w:r>
      <w:r w:rsidR="00425944" w:rsidRPr="00DD2FDD">
        <w:rPr>
          <w:rFonts w:cs="Arial"/>
        </w:rPr>
        <w:t>The refined theory of change</w:t>
      </w:r>
      <w:r w:rsidRPr="00DD2FDD">
        <w:rPr>
          <w:rFonts w:cs="Arial"/>
        </w:rPr>
        <w:t xml:space="preserve"> is included in Figure 4.1. </w:t>
      </w:r>
    </w:p>
    <w:p w14:paraId="2EF89C23" w14:textId="77777777" w:rsidR="00491AB0" w:rsidRPr="00DD2FDD" w:rsidRDefault="00D83885" w:rsidP="004B7BBF">
      <w:pPr>
        <w:rPr>
          <w:rFonts w:cs="Arial"/>
          <w:szCs w:val="20"/>
        </w:rPr>
      </w:pPr>
      <w:r w:rsidRPr="00DD2FDD">
        <w:rPr>
          <w:rFonts w:cs="Arial"/>
          <w:szCs w:val="20"/>
        </w:rPr>
        <w:t xml:space="preserve">The </w:t>
      </w:r>
      <w:r w:rsidR="00845DD3" w:rsidRPr="00DD2FDD">
        <w:rPr>
          <w:rFonts w:cs="Arial"/>
          <w:szCs w:val="20"/>
        </w:rPr>
        <w:t>theory of change</w:t>
      </w:r>
      <w:r w:rsidR="00BF5E80" w:rsidRPr="00DD2FDD">
        <w:rPr>
          <w:rFonts w:cs="Arial"/>
          <w:szCs w:val="20"/>
        </w:rPr>
        <w:t xml:space="preserve"> tells the story of change </w:t>
      </w:r>
      <w:r w:rsidR="009D50B3" w:rsidRPr="00DD2FDD">
        <w:rPr>
          <w:rFonts w:cs="Arial"/>
          <w:szCs w:val="20"/>
        </w:rPr>
        <w:t xml:space="preserve">for </w:t>
      </w:r>
      <w:r w:rsidR="00752CB4" w:rsidRPr="00DD2FDD">
        <w:rPr>
          <w:rFonts w:cs="Arial"/>
          <w:szCs w:val="20"/>
        </w:rPr>
        <w:t xml:space="preserve">the </w:t>
      </w:r>
      <w:proofErr w:type="spellStart"/>
      <w:r w:rsidR="0016093A">
        <w:rPr>
          <w:rFonts w:cs="Arial"/>
          <w:szCs w:val="20"/>
        </w:rPr>
        <w:t>Girringun</w:t>
      </w:r>
      <w:proofErr w:type="spellEnd"/>
      <w:r w:rsidR="0016093A">
        <w:rPr>
          <w:rFonts w:cs="Arial"/>
          <w:szCs w:val="20"/>
        </w:rPr>
        <w:t xml:space="preserve"> IPA and associated Indigenous ranger programme</w:t>
      </w:r>
      <w:r w:rsidR="00845DD3" w:rsidRPr="00DD2FDD">
        <w:rPr>
          <w:rFonts w:cs="Arial"/>
          <w:szCs w:val="20"/>
        </w:rPr>
        <w:t>.</w:t>
      </w:r>
      <w:r w:rsidR="00491AB0" w:rsidRPr="00DD2FDD">
        <w:rPr>
          <w:rFonts w:cs="Arial"/>
          <w:szCs w:val="20"/>
        </w:rPr>
        <w:t xml:space="preserve"> It consists of four pages:</w:t>
      </w:r>
    </w:p>
    <w:p w14:paraId="128AA756" w14:textId="77777777" w:rsidR="00491AB0" w:rsidRPr="009452CE" w:rsidRDefault="00491AB0" w:rsidP="005C2BA8">
      <w:pPr>
        <w:pStyle w:val="ListParagraph"/>
        <w:numPr>
          <w:ilvl w:val="0"/>
          <w:numId w:val="31"/>
        </w:numPr>
        <w:rPr>
          <w:rFonts w:cs="Arial"/>
          <w:szCs w:val="20"/>
        </w:rPr>
      </w:pPr>
      <w:r w:rsidRPr="001B02A6">
        <w:rPr>
          <w:rFonts w:ascii="Arial" w:hAnsi="Arial" w:cs="Arial"/>
          <w:sz w:val="20"/>
          <w:szCs w:val="20"/>
        </w:rPr>
        <w:t xml:space="preserve">Issues, Stakeholders, Activities and Inputs </w:t>
      </w:r>
    </w:p>
    <w:p w14:paraId="6C423FB1" w14:textId="68830092" w:rsidR="00491AB0" w:rsidRPr="009452CE" w:rsidRDefault="00363C2A" w:rsidP="005C2BA8">
      <w:pPr>
        <w:pStyle w:val="ListParagraph"/>
        <w:numPr>
          <w:ilvl w:val="0"/>
          <w:numId w:val="31"/>
        </w:numPr>
        <w:rPr>
          <w:rFonts w:cs="Arial"/>
          <w:szCs w:val="20"/>
        </w:rPr>
      </w:pPr>
      <w:r w:rsidRPr="001B02A6">
        <w:rPr>
          <w:rFonts w:ascii="Arial" w:hAnsi="Arial" w:cs="Arial"/>
          <w:sz w:val="20"/>
          <w:szCs w:val="20"/>
        </w:rPr>
        <w:t>Outputs, o</w:t>
      </w:r>
      <w:r w:rsidR="00491AB0" w:rsidRPr="001B02A6">
        <w:rPr>
          <w:rFonts w:ascii="Arial" w:hAnsi="Arial" w:cs="Arial"/>
          <w:sz w:val="20"/>
          <w:szCs w:val="20"/>
        </w:rPr>
        <w:t>utcomes</w:t>
      </w:r>
      <w:r w:rsidRPr="001B02A6">
        <w:rPr>
          <w:rFonts w:ascii="Arial" w:hAnsi="Arial" w:cs="Arial"/>
          <w:sz w:val="20"/>
          <w:szCs w:val="20"/>
        </w:rPr>
        <w:t xml:space="preserve"> and impact</w:t>
      </w:r>
      <w:r w:rsidR="00491AB0" w:rsidRPr="001B02A6">
        <w:rPr>
          <w:rFonts w:ascii="Arial" w:hAnsi="Arial" w:cs="Arial"/>
          <w:sz w:val="20"/>
          <w:szCs w:val="20"/>
        </w:rPr>
        <w:t xml:space="preserve"> for Community members and Rangers</w:t>
      </w:r>
    </w:p>
    <w:p w14:paraId="44926502" w14:textId="77777777" w:rsidR="00491AB0" w:rsidRPr="009452CE" w:rsidRDefault="00363C2A" w:rsidP="005C2BA8">
      <w:pPr>
        <w:pStyle w:val="ListParagraph"/>
        <w:numPr>
          <w:ilvl w:val="0"/>
          <w:numId w:val="31"/>
        </w:numPr>
        <w:rPr>
          <w:rFonts w:cs="Arial"/>
          <w:szCs w:val="20"/>
        </w:rPr>
      </w:pPr>
      <w:r w:rsidRPr="001B02A6">
        <w:rPr>
          <w:rFonts w:ascii="Arial" w:hAnsi="Arial" w:cs="Arial"/>
          <w:sz w:val="20"/>
          <w:szCs w:val="20"/>
        </w:rPr>
        <w:t>Outputs, outcomes and impact</w:t>
      </w:r>
      <w:r w:rsidR="00491AB0" w:rsidRPr="001B02A6">
        <w:rPr>
          <w:rFonts w:ascii="Arial" w:hAnsi="Arial" w:cs="Arial"/>
          <w:sz w:val="20"/>
          <w:szCs w:val="20"/>
        </w:rPr>
        <w:t xml:space="preserve"> for Government</w:t>
      </w:r>
    </w:p>
    <w:p w14:paraId="3F39D35F" w14:textId="77777777" w:rsidR="00491AB0" w:rsidRPr="009452CE" w:rsidRDefault="00363C2A" w:rsidP="005C2BA8">
      <w:pPr>
        <w:pStyle w:val="ListParagraph"/>
        <w:numPr>
          <w:ilvl w:val="0"/>
          <w:numId w:val="31"/>
        </w:numPr>
        <w:rPr>
          <w:rFonts w:cs="Arial"/>
          <w:szCs w:val="20"/>
        </w:rPr>
      </w:pPr>
      <w:r w:rsidRPr="001B02A6">
        <w:rPr>
          <w:rFonts w:ascii="Arial" w:hAnsi="Arial" w:cs="Arial"/>
          <w:sz w:val="20"/>
          <w:szCs w:val="20"/>
        </w:rPr>
        <w:t xml:space="preserve">Outputs, outcomes and impact </w:t>
      </w:r>
      <w:r w:rsidR="00491AB0" w:rsidRPr="001B02A6">
        <w:rPr>
          <w:rFonts w:ascii="Arial" w:hAnsi="Arial" w:cs="Arial"/>
          <w:sz w:val="20"/>
          <w:szCs w:val="20"/>
        </w:rPr>
        <w:t>for other stakeholders – Indigenous corporation partners, N</w:t>
      </w:r>
      <w:r w:rsidR="0099541F">
        <w:rPr>
          <w:rFonts w:ascii="Arial" w:hAnsi="Arial" w:cs="Arial"/>
          <w:sz w:val="20"/>
          <w:szCs w:val="20"/>
        </w:rPr>
        <w:t>GO partners and</w:t>
      </w:r>
      <w:r w:rsidR="00491AB0" w:rsidRPr="001B02A6">
        <w:rPr>
          <w:rFonts w:ascii="Arial" w:hAnsi="Arial" w:cs="Arial"/>
          <w:sz w:val="20"/>
          <w:szCs w:val="20"/>
        </w:rPr>
        <w:t xml:space="preserve"> Research partners</w:t>
      </w:r>
      <w:r w:rsidR="00E97E19">
        <w:rPr>
          <w:rFonts w:ascii="Arial" w:hAnsi="Arial" w:cs="Arial"/>
          <w:sz w:val="20"/>
          <w:szCs w:val="20"/>
        </w:rPr>
        <w:t>.</w:t>
      </w:r>
      <w:r w:rsidR="00491AB0" w:rsidRPr="001B02A6">
        <w:rPr>
          <w:rFonts w:ascii="Arial" w:hAnsi="Arial" w:cs="Arial"/>
          <w:sz w:val="20"/>
          <w:szCs w:val="20"/>
        </w:rPr>
        <w:t xml:space="preserve"> </w:t>
      </w:r>
    </w:p>
    <w:p w14:paraId="286EAE97" w14:textId="234FB658" w:rsidR="00363C2A" w:rsidRPr="00DD2FDD" w:rsidRDefault="00363C2A" w:rsidP="004B7BBF">
      <w:pPr>
        <w:rPr>
          <w:rFonts w:cs="Arial"/>
          <w:szCs w:val="20"/>
        </w:rPr>
      </w:pPr>
      <w:r w:rsidRPr="00DD2FDD">
        <w:rPr>
          <w:rFonts w:cs="Arial"/>
          <w:szCs w:val="20"/>
        </w:rPr>
        <w:t xml:space="preserve">The first page outlines the issue </w:t>
      </w:r>
      <w:r w:rsidR="00436A0D" w:rsidRPr="00DD2FDD">
        <w:rPr>
          <w:rFonts w:cs="Arial"/>
          <w:szCs w:val="20"/>
        </w:rPr>
        <w:t xml:space="preserve">that the </w:t>
      </w:r>
      <w:proofErr w:type="spellStart"/>
      <w:r w:rsidR="0016093A">
        <w:rPr>
          <w:rFonts w:cs="Arial"/>
          <w:szCs w:val="20"/>
        </w:rPr>
        <w:t>Girringun</w:t>
      </w:r>
      <w:proofErr w:type="spellEnd"/>
      <w:r w:rsidR="0016093A">
        <w:rPr>
          <w:rFonts w:cs="Arial"/>
          <w:szCs w:val="20"/>
        </w:rPr>
        <w:t xml:space="preserve"> IPA and associated Indigenous ranger programme</w:t>
      </w:r>
      <w:r w:rsidR="0099541F">
        <w:rPr>
          <w:rFonts w:cs="Arial"/>
          <w:szCs w:val="20"/>
        </w:rPr>
        <w:t xml:space="preserve"> </w:t>
      </w:r>
      <w:r w:rsidRPr="00DD2FDD">
        <w:rPr>
          <w:rFonts w:cs="Arial"/>
          <w:szCs w:val="20"/>
        </w:rPr>
        <w:t>seek to address, the stakeholders involved, the activities that take place and the inputs (investments) into the programme. Only those stakeholders</w:t>
      </w:r>
      <w:r w:rsidR="002F3715" w:rsidRPr="00DD2FDD">
        <w:rPr>
          <w:rFonts w:cs="Arial"/>
          <w:szCs w:val="20"/>
        </w:rPr>
        <w:t xml:space="preserve"> that appear</w:t>
      </w:r>
      <w:r w:rsidRPr="00DD2FDD">
        <w:rPr>
          <w:rFonts w:cs="Arial"/>
          <w:szCs w:val="20"/>
        </w:rPr>
        <w:t xml:space="preserve"> in bold experi</w:t>
      </w:r>
      <w:r w:rsidR="000517AF">
        <w:rPr>
          <w:rFonts w:cs="Arial"/>
          <w:szCs w:val="20"/>
        </w:rPr>
        <w:t xml:space="preserve">ence outcomes that are measured or estimated </w:t>
      </w:r>
      <w:r w:rsidRPr="00DD2FDD">
        <w:rPr>
          <w:rFonts w:cs="Arial"/>
          <w:szCs w:val="20"/>
        </w:rPr>
        <w:t xml:space="preserve">in the analysis. </w:t>
      </w:r>
    </w:p>
    <w:p w14:paraId="392CB0D8" w14:textId="77777777" w:rsidR="00363C2A" w:rsidRPr="00684E55" w:rsidRDefault="00363C2A" w:rsidP="004B7BBF">
      <w:pPr>
        <w:rPr>
          <w:rFonts w:cs="Arial"/>
          <w:szCs w:val="20"/>
        </w:rPr>
      </w:pPr>
      <w:r w:rsidRPr="00DD2FDD">
        <w:rPr>
          <w:rFonts w:cs="Arial"/>
          <w:szCs w:val="20"/>
        </w:rPr>
        <w:t>The next three pages consist of outputs (i.e. the immediate consequences of activities), outcomes and impact for stakeholders identified in bold.</w:t>
      </w:r>
      <w:r w:rsidR="002F3715" w:rsidRPr="008F4C9E">
        <w:rPr>
          <w:rFonts w:cs="Arial"/>
          <w:szCs w:val="20"/>
        </w:rPr>
        <w:t xml:space="preserve"> </w:t>
      </w:r>
      <w:r w:rsidR="00AA02FF" w:rsidRPr="008F4C9E">
        <w:rPr>
          <w:rFonts w:cs="Arial"/>
          <w:szCs w:val="20"/>
        </w:rPr>
        <w:t>Th</w:t>
      </w:r>
      <w:r w:rsidR="00AA02FF" w:rsidRPr="000D17CE">
        <w:rPr>
          <w:rFonts w:cs="Arial"/>
          <w:szCs w:val="20"/>
        </w:rPr>
        <w:t>e outcomes represented on these pages should be interpreted from left to right, and consist of short, medium and long term ou</w:t>
      </w:r>
      <w:r w:rsidR="00AA02FF" w:rsidRPr="008E7766">
        <w:rPr>
          <w:rFonts w:cs="Arial"/>
          <w:szCs w:val="20"/>
        </w:rPr>
        <w:t xml:space="preserve">tcomes. </w:t>
      </w:r>
      <w:r w:rsidR="002F3715" w:rsidRPr="008E7766">
        <w:rPr>
          <w:rFonts w:cs="Arial"/>
          <w:szCs w:val="20"/>
        </w:rPr>
        <w:t>There are three types of outcomes represented:</w:t>
      </w:r>
    </w:p>
    <w:p w14:paraId="02892E15" w14:textId="77777777" w:rsidR="002F3715" w:rsidRPr="009452CE" w:rsidRDefault="002F3715" w:rsidP="005C2BA8">
      <w:pPr>
        <w:pStyle w:val="ListParagraph"/>
        <w:numPr>
          <w:ilvl w:val="0"/>
          <w:numId w:val="32"/>
        </w:numPr>
        <w:rPr>
          <w:rFonts w:cs="Arial"/>
          <w:szCs w:val="20"/>
        </w:rPr>
      </w:pPr>
      <w:r w:rsidRPr="001B02A6">
        <w:rPr>
          <w:rFonts w:ascii="Arial" w:hAnsi="Arial" w:cs="Arial"/>
          <w:sz w:val="20"/>
          <w:szCs w:val="20"/>
        </w:rPr>
        <w:t>Material outcomes</w:t>
      </w:r>
    </w:p>
    <w:p w14:paraId="63B98669" w14:textId="77777777" w:rsidR="002F3715" w:rsidRPr="009452CE" w:rsidRDefault="002F3715" w:rsidP="005C2BA8">
      <w:pPr>
        <w:pStyle w:val="ListParagraph"/>
        <w:numPr>
          <w:ilvl w:val="0"/>
          <w:numId w:val="32"/>
        </w:numPr>
        <w:rPr>
          <w:rFonts w:cs="Arial"/>
          <w:szCs w:val="20"/>
        </w:rPr>
      </w:pPr>
      <w:r w:rsidRPr="001B02A6">
        <w:rPr>
          <w:rFonts w:ascii="Arial" w:hAnsi="Arial" w:cs="Arial"/>
          <w:sz w:val="20"/>
          <w:szCs w:val="20"/>
        </w:rPr>
        <w:t>Intermediate outcomes</w:t>
      </w:r>
    </w:p>
    <w:p w14:paraId="5F665F7C" w14:textId="77777777" w:rsidR="002F3715" w:rsidRPr="009452CE" w:rsidRDefault="002F3715" w:rsidP="005C2BA8">
      <w:pPr>
        <w:pStyle w:val="ListParagraph"/>
        <w:numPr>
          <w:ilvl w:val="0"/>
          <w:numId w:val="32"/>
        </w:numPr>
        <w:rPr>
          <w:rFonts w:cs="Arial"/>
          <w:szCs w:val="20"/>
        </w:rPr>
      </w:pPr>
      <w:r w:rsidRPr="001B02A6">
        <w:rPr>
          <w:rFonts w:ascii="Arial" w:hAnsi="Arial" w:cs="Arial"/>
          <w:sz w:val="20"/>
          <w:szCs w:val="20"/>
        </w:rPr>
        <w:t>Other outcomes</w:t>
      </w:r>
      <w:r w:rsidR="00E97E19">
        <w:rPr>
          <w:rFonts w:ascii="Arial" w:hAnsi="Arial" w:cs="Arial"/>
          <w:sz w:val="20"/>
          <w:szCs w:val="20"/>
        </w:rPr>
        <w:t>.</w:t>
      </w:r>
      <w:r w:rsidRPr="001B02A6">
        <w:rPr>
          <w:rFonts w:ascii="Arial" w:hAnsi="Arial" w:cs="Arial"/>
          <w:sz w:val="20"/>
          <w:szCs w:val="20"/>
        </w:rPr>
        <w:t xml:space="preserve"> </w:t>
      </w:r>
    </w:p>
    <w:p w14:paraId="7569F3C2" w14:textId="4413221D" w:rsidR="00072D8E" w:rsidRPr="008E7766" w:rsidRDefault="002F3715" w:rsidP="004B7BBF">
      <w:pPr>
        <w:rPr>
          <w:rFonts w:cs="Arial"/>
          <w:szCs w:val="20"/>
        </w:rPr>
      </w:pPr>
      <w:r w:rsidRPr="00DD2FDD">
        <w:rPr>
          <w:rFonts w:cs="Arial"/>
          <w:szCs w:val="20"/>
        </w:rPr>
        <w:t xml:space="preserve">Material outcomes are outcomes that </w:t>
      </w:r>
      <w:r w:rsidR="00072D8E" w:rsidRPr="00DD2FDD">
        <w:rPr>
          <w:rFonts w:cs="Arial"/>
          <w:szCs w:val="20"/>
        </w:rPr>
        <w:t xml:space="preserve">have been measured </w:t>
      </w:r>
      <w:r w:rsidR="000517AF">
        <w:rPr>
          <w:rFonts w:cs="Arial"/>
          <w:szCs w:val="20"/>
        </w:rPr>
        <w:t xml:space="preserve">or estimated </w:t>
      </w:r>
      <w:r w:rsidR="008B0EC0" w:rsidRPr="00DD2FDD">
        <w:rPr>
          <w:rFonts w:cs="Arial"/>
          <w:szCs w:val="20"/>
        </w:rPr>
        <w:t xml:space="preserve">and valued </w:t>
      </w:r>
      <w:r w:rsidR="00072D8E" w:rsidRPr="00DD2FDD">
        <w:rPr>
          <w:rFonts w:cs="Arial"/>
          <w:szCs w:val="20"/>
        </w:rPr>
        <w:t xml:space="preserve">as part of the </w:t>
      </w:r>
      <w:r w:rsidR="008B0EC0" w:rsidRPr="00DD2FDD">
        <w:rPr>
          <w:rFonts w:cs="Arial"/>
          <w:szCs w:val="20"/>
        </w:rPr>
        <w:t xml:space="preserve">SROI </w:t>
      </w:r>
      <w:r w:rsidR="00072D8E" w:rsidRPr="00DD2FDD">
        <w:rPr>
          <w:rFonts w:cs="Arial"/>
          <w:szCs w:val="20"/>
        </w:rPr>
        <w:t>analysis. These outcomes are</w:t>
      </w:r>
      <w:r w:rsidRPr="00DD2FDD">
        <w:rPr>
          <w:rFonts w:cs="Arial"/>
          <w:szCs w:val="20"/>
        </w:rPr>
        <w:t xml:space="preserve"> considered </w:t>
      </w:r>
      <w:r w:rsidR="00072D8E" w:rsidRPr="00DD2FDD">
        <w:rPr>
          <w:rFonts w:cs="Arial"/>
          <w:szCs w:val="20"/>
        </w:rPr>
        <w:t xml:space="preserve">“material” because they are </w:t>
      </w:r>
      <w:r w:rsidRPr="00DD2FDD">
        <w:rPr>
          <w:rFonts w:cs="Arial"/>
          <w:szCs w:val="20"/>
        </w:rPr>
        <w:t xml:space="preserve">relevant and significant </w:t>
      </w:r>
      <w:r w:rsidR="00072D8E" w:rsidRPr="00DD2FDD">
        <w:rPr>
          <w:rFonts w:cs="Arial"/>
          <w:szCs w:val="20"/>
        </w:rPr>
        <w:t xml:space="preserve">changes that stakeholders experienced due to the </w:t>
      </w:r>
      <w:proofErr w:type="spellStart"/>
      <w:r w:rsidR="0016093A">
        <w:rPr>
          <w:rFonts w:cs="Arial"/>
          <w:szCs w:val="20"/>
        </w:rPr>
        <w:t>Girringun</w:t>
      </w:r>
      <w:proofErr w:type="spellEnd"/>
      <w:r w:rsidR="0016093A">
        <w:rPr>
          <w:rFonts w:cs="Arial"/>
          <w:szCs w:val="20"/>
        </w:rPr>
        <w:t xml:space="preserve"> IPA and associated Indigenous ranger programme</w:t>
      </w:r>
      <w:r w:rsidR="0099541F">
        <w:rPr>
          <w:rFonts w:cs="Arial"/>
          <w:szCs w:val="20"/>
        </w:rPr>
        <w:t xml:space="preserve"> </w:t>
      </w:r>
      <w:r w:rsidR="008B0EC0" w:rsidRPr="000D17CE">
        <w:rPr>
          <w:rFonts w:cs="Arial"/>
          <w:szCs w:val="20"/>
        </w:rPr>
        <w:t>during the period of investment being analysed</w:t>
      </w:r>
      <w:r w:rsidR="00072D8E" w:rsidRPr="000D17CE">
        <w:rPr>
          <w:rFonts w:cs="Arial"/>
          <w:szCs w:val="20"/>
        </w:rPr>
        <w:t xml:space="preserve">. </w:t>
      </w:r>
      <w:r w:rsidR="001E0BE5" w:rsidRPr="00C02B20">
        <w:rPr>
          <w:rFonts w:cs="Arial"/>
          <w:szCs w:val="20"/>
        </w:rPr>
        <w:t>Decisions around materiality were informe</w:t>
      </w:r>
      <w:r w:rsidR="001E0BE5" w:rsidRPr="008E7766">
        <w:rPr>
          <w:rFonts w:cs="Arial"/>
          <w:szCs w:val="20"/>
        </w:rPr>
        <w:t xml:space="preserve">d by stakeholder consultation. </w:t>
      </w:r>
    </w:p>
    <w:p w14:paraId="7CB93FE6" w14:textId="6ED00CBD" w:rsidR="00072D8E" w:rsidRPr="00DD2FDD" w:rsidRDefault="001E0BE5" w:rsidP="004B7BBF">
      <w:pPr>
        <w:rPr>
          <w:rFonts w:cs="Arial"/>
          <w:szCs w:val="20"/>
        </w:rPr>
      </w:pPr>
      <w:r w:rsidRPr="00684E55">
        <w:rPr>
          <w:rFonts w:cs="Arial"/>
          <w:szCs w:val="20"/>
        </w:rPr>
        <w:t xml:space="preserve">Intermediate outcomes are </w:t>
      </w:r>
      <w:r w:rsidR="00AA02FF" w:rsidRPr="00FB10F6">
        <w:rPr>
          <w:rFonts w:cs="Arial"/>
          <w:szCs w:val="20"/>
        </w:rPr>
        <w:t xml:space="preserve">outcomes that have been achieved as a result of the </w:t>
      </w:r>
      <w:proofErr w:type="spellStart"/>
      <w:r w:rsidR="004A4334">
        <w:rPr>
          <w:rFonts w:cs="Arial"/>
          <w:szCs w:val="20"/>
        </w:rPr>
        <w:t>Girringun</w:t>
      </w:r>
      <w:proofErr w:type="spellEnd"/>
      <w:r w:rsidR="004F00D0">
        <w:rPr>
          <w:rFonts w:cs="Arial"/>
          <w:szCs w:val="20"/>
        </w:rPr>
        <w:t xml:space="preserve"> </w:t>
      </w:r>
      <w:proofErr w:type="gramStart"/>
      <w:r w:rsidR="004F00D0">
        <w:rPr>
          <w:rFonts w:cs="Arial"/>
          <w:szCs w:val="20"/>
        </w:rPr>
        <w:t>IPA</w:t>
      </w:r>
      <w:r w:rsidR="00436A0D" w:rsidRPr="00FB10F6">
        <w:rPr>
          <w:rFonts w:cs="Arial"/>
          <w:szCs w:val="20"/>
        </w:rPr>
        <w:t>,</w:t>
      </w:r>
      <w:proofErr w:type="gramEnd"/>
      <w:r w:rsidR="00AA02FF" w:rsidRPr="00FB10F6">
        <w:rPr>
          <w:rFonts w:cs="Arial"/>
          <w:szCs w:val="20"/>
        </w:rPr>
        <w:t xml:space="preserve"> </w:t>
      </w:r>
      <w:r w:rsidR="00E47A7D" w:rsidRPr="00FB10F6">
        <w:rPr>
          <w:rFonts w:cs="Arial"/>
          <w:szCs w:val="20"/>
        </w:rPr>
        <w:t>however their</w:t>
      </w:r>
      <w:r w:rsidR="00E77216" w:rsidRPr="001F3147">
        <w:rPr>
          <w:rFonts w:cs="Arial"/>
          <w:szCs w:val="20"/>
        </w:rPr>
        <w:t xml:space="preserve"> value </w:t>
      </w:r>
      <w:r w:rsidR="00E47A7D" w:rsidRPr="001F3147">
        <w:rPr>
          <w:rFonts w:cs="Arial"/>
          <w:szCs w:val="20"/>
        </w:rPr>
        <w:t>is</w:t>
      </w:r>
      <w:r w:rsidR="00E77216" w:rsidRPr="001F3147">
        <w:rPr>
          <w:rFonts w:cs="Arial"/>
          <w:szCs w:val="20"/>
        </w:rPr>
        <w:t xml:space="preserve"> </w:t>
      </w:r>
      <w:r w:rsidR="00E77216" w:rsidRPr="00DD2FDD">
        <w:rPr>
          <w:rFonts w:cs="Arial"/>
          <w:szCs w:val="20"/>
        </w:rPr>
        <w:t>subsumed by later outcomes that carry a higher value. For this reason, intermediate outcomes are not measured</w:t>
      </w:r>
      <w:r w:rsidR="000517AF">
        <w:rPr>
          <w:rFonts w:cs="Arial"/>
          <w:szCs w:val="20"/>
        </w:rPr>
        <w:t xml:space="preserve"> or </w:t>
      </w:r>
      <w:r w:rsidR="008B0EC0" w:rsidRPr="00DD2FDD">
        <w:rPr>
          <w:rFonts w:cs="Arial"/>
          <w:szCs w:val="20"/>
        </w:rPr>
        <w:t xml:space="preserve">valued </w:t>
      </w:r>
      <w:r w:rsidR="00E77216" w:rsidRPr="00DD2FDD">
        <w:rPr>
          <w:rFonts w:cs="Arial"/>
          <w:szCs w:val="20"/>
        </w:rPr>
        <w:t>in the analysis</w:t>
      </w:r>
      <w:r w:rsidR="008B0EC0" w:rsidRPr="00DD2FDD">
        <w:rPr>
          <w:rFonts w:cs="Arial"/>
          <w:szCs w:val="20"/>
        </w:rPr>
        <w:t xml:space="preserve"> as it would be considered double counting</w:t>
      </w:r>
      <w:r w:rsidR="00E77216" w:rsidRPr="00DD2FDD">
        <w:rPr>
          <w:rFonts w:cs="Arial"/>
          <w:szCs w:val="20"/>
        </w:rPr>
        <w:t xml:space="preserve">. </w:t>
      </w:r>
    </w:p>
    <w:p w14:paraId="69D56672" w14:textId="77777777" w:rsidR="00AA02FF" w:rsidRPr="00DD2FDD" w:rsidRDefault="00E77216" w:rsidP="004B7BBF">
      <w:pPr>
        <w:rPr>
          <w:rFonts w:cs="Arial"/>
          <w:szCs w:val="20"/>
        </w:rPr>
      </w:pPr>
      <w:r w:rsidRPr="00DD2FDD">
        <w:rPr>
          <w:rFonts w:cs="Arial"/>
          <w:szCs w:val="20"/>
        </w:rPr>
        <w:t>Other outcomes are those outcomes that have not yet been achieved, and are aspirational outcomes</w:t>
      </w:r>
      <w:r w:rsidR="008B0EC0" w:rsidRPr="00DD2FDD">
        <w:rPr>
          <w:rFonts w:cs="Arial"/>
          <w:szCs w:val="20"/>
        </w:rPr>
        <w:t xml:space="preserve"> based on the logic of what should occur given other outcomes have been achieved</w:t>
      </w:r>
      <w:r w:rsidRPr="00DD2FDD">
        <w:rPr>
          <w:rFonts w:cs="Arial"/>
          <w:szCs w:val="20"/>
        </w:rPr>
        <w:t>.</w:t>
      </w:r>
    </w:p>
    <w:p w14:paraId="3AC8020D" w14:textId="77777777" w:rsidR="00072D8E" w:rsidRPr="00DD2FDD" w:rsidRDefault="001E0BE5" w:rsidP="00491AB0">
      <w:pPr>
        <w:rPr>
          <w:rFonts w:cs="Arial"/>
          <w:szCs w:val="20"/>
        </w:rPr>
      </w:pPr>
      <w:r w:rsidRPr="00DD2FDD">
        <w:rPr>
          <w:rFonts w:cs="Arial"/>
          <w:szCs w:val="20"/>
        </w:rPr>
        <w:t xml:space="preserve">The theory of change emphasises the interrelationship between social, economic, cultural and environmental outcomes. This is aligned with how stakeholders perceived the change they experienced through the programme. </w:t>
      </w:r>
      <w:r w:rsidR="00072D8E" w:rsidRPr="00DD2FDD">
        <w:rPr>
          <w:rFonts w:cs="Arial"/>
          <w:szCs w:val="20"/>
        </w:rPr>
        <w:t>The key points to draw out of this representation are:</w:t>
      </w:r>
    </w:p>
    <w:p w14:paraId="26037003" w14:textId="77777777" w:rsidR="00072D8E" w:rsidRPr="009452CE" w:rsidRDefault="008C3A7F" w:rsidP="005C2BA8">
      <w:pPr>
        <w:pStyle w:val="ListParagraph"/>
        <w:numPr>
          <w:ilvl w:val="0"/>
          <w:numId w:val="33"/>
        </w:numPr>
        <w:rPr>
          <w:rFonts w:cs="Arial"/>
          <w:szCs w:val="20"/>
        </w:rPr>
      </w:pPr>
      <w:r w:rsidRPr="001B02A6">
        <w:rPr>
          <w:rFonts w:ascii="Arial" w:hAnsi="Arial" w:cs="Arial"/>
          <w:sz w:val="20"/>
          <w:szCs w:val="20"/>
        </w:rPr>
        <w:t xml:space="preserve">The outcomes generated by the </w:t>
      </w:r>
      <w:proofErr w:type="spellStart"/>
      <w:r w:rsidR="0016093A">
        <w:rPr>
          <w:rFonts w:ascii="Arial" w:hAnsi="Arial" w:cs="Arial"/>
          <w:sz w:val="20"/>
          <w:szCs w:val="20"/>
        </w:rPr>
        <w:t>Girringun</w:t>
      </w:r>
      <w:proofErr w:type="spellEnd"/>
      <w:r w:rsidR="0016093A">
        <w:rPr>
          <w:rFonts w:ascii="Arial" w:hAnsi="Arial" w:cs="Arial"/>
          <w:sz w:val="20"/>
          <w:szCs w:val="20"/>
        </w:rPr>
        <w:t xml:space="preserve"> IPA and associated Indigenous ranger programme</w:t>
      </w:r>
      <w:r w:rsidRPr="001B02A6">
        <w:rPr>
          <w:rFonts w:ascii="Arial" w:hAnsi="Arial" w:cs="Arial"/>
          <w:sz w:val="20"/>
          <w:szCs w:val="20"/>
        </w:rPr>
        <w:t xml:space="preserve"> are widespread across the social, economic, cultural and economic domains</w:t>
      </w:r>
    </w:p>
    <w:p w14:paraId="6CECDAE9" w14:textId="04C434F5" w:rsidR="008C3A7F" w:rsidRPr="004B7517" w:rsidRDefault="008C3A7F" w:rsidP="005C2BA8">
      <w:pPr>
        <w:pStyle w:val="ListParagraph"/>
        <w:numPr>
          <w:ilvl w:val="0"/>
          <w:numId w:val="33"/>
        </w:numPr>
        <w:rPr>
          <w:rFonts w:cs="Arial"/>
          <w:szCs w:val="20"/>
        </w:rPr>
      </w:pPr>
      <w:r w:rsidRPr="004B7517">
        <w:rPr>
          <w:rFonts w:ascii="Arial" w:hAnsi="Arial" w:cs="Arial"/>
          <w:sz w:val="20"/>
          <w:szCs w:val="20"/>
        </w:rPr>
        <w:t xml:space="preserve">Over the last </w:t>
      </w:r>
      <w:r w:rsidR="00D35BCB">
        <w:rPr>
          <w:rFonts w:ascii="Arial" w:hAnsi="Arial" w:cs="Arial"/>
          <w:sz w:val="20"/>
          <w:szCs w:val="20"/>
        </w:rPr>
        <w:t>six year</w:t>
      </w:r>
      <w:r w:rsidR="00351A9A" w:rsidRPr="004B7517">
        <w:rPr>
          <w:rFonts w:ascii="Arial" w:hAnsi="Arial" w:cs="Arial"/>
          <w:sz w:val="20"/>
          <w:szCs w:val="20"/>
        </w:rPr>
        <w:t>s</w:t>
      </w:r>
      <w:r w:rsidRPr="004B7517">
        <w:rPr>
          <w:rFonts w:ascii="Arial" w:hAnsi="Arial" w:cs="Arial"/>
          <w:sz w:val="20"/>
          <w:szCs w:val="20"/>
        </w:rPr>
        <w:t xml:space="preserve">, the </w:t>
      </w:r>
      <w:proofErr w:type="spellStart"/>
      <w:r w:rsidR="004A4334">
        <w:rPr>
          <w:rFonts w:ascii="Arial" w:hAnsi="Arial" w:cs="Arial"/>
          <w:sz w:val="20"/>
          <w:szCs w:val="20"/>
        </w:rPr>
        <w:t>Girringun</w:t>
      </w:r>
      <w:proofErr w:type="spellEnd"/>
      <w:r w:rsidR="004A4334">
        <w:rPr>
          <w:rFonts w:ascii="Arial" w:hAnsi="Arial" w:cs="Arial"/>
          <w:sz w:val="20"/>
          <w:szCs w:val="20"/>
        </w:rPr>
        <w:t xml:space="preserve"> IPA</w:t>
      </w:r>
      <w:r w:rsidRPr="004B7517">
        <w:rPr>
          <w:rFonts w:ascii="Arial" w:hAnsi="Arial" w:cs="Arial"/>
          <w:sz w:val="20"/>
          <w:szCs w:val="20"/>
        </w:rPr>
        <w:t xml:space="preserve"> and </w:t>
      </w:r>
      <w:r w:rsidR="00AF33BE" w:rsidRPr="004B7517">
        <w:rPr>
          <w:rFonts w:ascii="Arial" w:hAnsi="Arial" w:cs="Arial"/>
          <w:sz w:val="20"/>
          <w:szCs w:val="20"/>
        </w:rPr>
        <w:t xml:space="preserve">associated </w:t>
      </w:r>
      <w:r w:rsidR="00E83057">
        <w:rPr>
          <w:rFonts w:ascii="Arial" w:hAnsi="Arial" w:cs="Arial"/>
          <w:sz w:val="20"/>
          <w:szCs w:val="20"/>
        </w:rPr>
        <w:t>Indigenous ranger programme</w:t>
      </w:r>
      <w:r w:rsidRPr="004B7517">
        <w:rPr>
          <w:rFonts w:ascii="Arial" w:hAnsi="Arial" w:cs="Arial"/>
          <w:sz w:val="20"/>
          <w:szCs w:val="20"/>
        </w:rPr>
        <w:t xml:space="preserve"> has pushed well beyond outputs to generate extensive short and medium term outcomes, and some long term outcomes</w:t>
      </w:r>
    </w:p>
    <w:p w14:paraId="559702D9" w14:textId="77777777" w:rsidR="008C3A7F" w:rsidRPr="0099541F" w:rsidRDefault="008C3A7F" w:rsidP="0099541F">
      <w:pPr>
        <w:pStyle w:val="ListParagraph"/>
        <w:numPr>
          <w:ilvl w:val="0"/>
          <w:numId w:val="33"/>
        </w:numPr>
        <w:rPr>
          <w:rFonts w:cs="Arial"/>
          <w:szCs w:val="20"/>
        </w:rPr>
      </w:pPr>
      <w:r w:rsidRPr="001B02A6">
        <w:rPr>
          <w:rFonts w:ascii="Arial" w:hAnsi="Arial" w:cs="Arial"/>
          <w:sz w:val="20"/>
          <w:szCs w:val="20"/>
        </w:rPr>
        <w:t>Many of the outcomes for different stakeholders</w:t>
      </w:r>
      <w:r w:rsidR="0099541F">
        <w:rPr>
          <w:rFonts w:ascii="Arial" w:hAnsi="Arial" w:cs="Arial"/>
          <w:sz w:val="20"/>
          <w:szCs w:val="20"/>
        </w:rPr>
        <w:t xml:space="preserve"> are interrelated. For example, Rangers acquiring new skills manifests as an outcome for Rangers (“Increased skills through training and experience”) and Government (“Rangers are skilled and trained”); </w:t>
      </w:r>
      <w:r w:rsidRPr="0099541F">
        <w:rPr>
          <w:rFonts w:ascii="Arial" w:hAnsi="Arial" w:cs="Arial"/>
          <w:sz w:val="20"/>
          <w:szCs w:val="20"/>
        </w:rPr>
        <w:t>in addition, numerous environmental outcomes are shared across Community members and Government</w:t>
      </w:r>
      <w:r w:rsidR="00E47A7D" w:rsidRPr="0099541F">
        <w:rPr>
          <w:rFonts w:ascii="Arial" w:hAnsi="Arial" w:cs="Arial"/>
          <w:sz w:val="20"/>
          <w:szCs w:val="20"/>
        </w:rPr>
        <w:t xml:space="preserve"> (such as “</w:t>
      </w:r>
      <w:r w:rsidR="00436A0D" w:rsidRPr="0099541F">
        <w:rPr>
          <w:rFonts w:ascii="Arial" w:hAnsi="Arial" w:cs="Arial"/>
          <w:sz w:val="20"/>
          <w:szCs w:val="20"/>
        </w:rPr>
        <w:t>More</w:t>
      </w:r>
      <w:r w:rsidR="00E47A7D" w:rsidRPr="0099541F">
        <w:rPr>
          <w:rFonts w:ascii="Arial" w:hAnsi="Arial" w:cs="Arial"/>
          <w:sz w:val="20"/>
          <w:szCs w:val="20"/>
        </w:rPr>
        <w:t xml:space="preserve"> burning us</w:t>
      </w:r>
      <w:r w:rsidR="00436A0D" w:rsidRPr="0099541F">
        <w:rPr>
          <w:rFonts w:ascii="Arial" w:hAnsi="Arial" w:cs="Arial"/>
          <w:sz w:val="20"/>
          <w:szCs w:val="20"/>
        </w:rPr>
        <w:t>ing</w:t>
      </w:r>
      <w:r w:rsidR="00E47A7D" w:rsidRPr="0099541F">
        <w:rPr>
          <w:rFonts w:ascii="Arial" w:hAnsi="Arial" w:cs="Arial"/>
          <w:sz w:val="20"/>
          <w:szCs w:val="20"/>
        </w:rPr>
        <w:t xml:space="preserve"> cultural practices”)</w:t>
      </w:r>
    </w:p>
    <w:p w14:paraId="1D550F62" w14:textId="77777777" w:rsidR="00E47A7D" w:rsidRPr="009452CE" w:rsidRDefault="00E47A7D" w:rsidP="005C2BA8">
      <w:pPr>
        <w:pStyle w:val="ListParagraph"/>
        <w:numPr>
          <w:ilvl w:val="0"/>
          <w:numId w:val="33"/>
        </w:numPr>
        <w:rPr>
          <w:rFonts w:cs="Arial"/>
          <w:szCs w:val="20"/>
        </w:rPr>
      </w:pPr>
      <w:r w:rsidRPr="001B02A6">
        <w:rPr>
          <w:rFonts w:ascii="Arial" w:hAnsi="Arial" w:cs="Arial"/>
          <w:sz w:val="20"/>
          <w:szCs w:val="20"/>
        </w:rPr>
        <w:t>In all cases, stakeholders are striving for two interrelated impacts: healthier people and healthier country.</w:t>
      </w:r>
    </w:p>
    <w:p w14:paraId="633BE031" w14:textId="77777777" w:rsidR="00894D79" w:rsidRPr="00DD2FDD" w:rsidRDefault="00396E40" w:rsidP="00B2228B">
      <w:pPr>
        <w:rPr>
          <w:rFonts w:cs="Arial"/>
          <w:szCs w:val="20"/>
        </w:rPr>
      </w:pPr>
      <w:r w:rsidRPr="005C5733">
        <w:rPr>
          <w:rFonts w:cs="Arial"/>
          <w:szCs w:val="20"/>
        </w:rPr>
        <w:t xml:space="preserve">Potential negative </w:t>
      </w:r>
      <w:r w:rsidR="008B0EC0" w:rsidRPr="005C5733">
        <w:rPr>
          <w:rFonts w:cs="Arial"/>
          <w:szCs w:val="20"/>
        </w:rPr>
        <w:t xml:space="preserve">or unintended </w:t>
      </w:r>
      <w:r w:rsidRPr="005C5733">
        <w:rPr>
          <w:rFonts w:cs="Arial"/>
          <w:szCs w:val="20"/>
        </w:rPr>
        <w:t>outcomes were tested throughout stakeholder consultation</w:t>
      </w:r>
      <w:r w:rsidR="008B0EC0" w:rsidRPr="005C5733">
        <w:rPr>
          <w:rFonts w:cs="Arial"/>
          <w:szCs w:val="20"/>
        </w:rPr>
        <w:t xml:space="preserve">, </w:t>
      </w:r>
      <w:r w:rsidRPr="005C5733">
        <w:rPr>
          <w:rFonts w:cs="Arial"/>
          <w:szCs w:val="20"/>
        </w:rPr>
        <w:t xml:space="preserve">for example, less ability for Indigenous corporations to pursue their own goals; negative </w:t>
      </w:r>
      <w:r w:rsidR="00894D79" w:rsidRPr="008F4C9E">
        <w:rPr>
          <w:rFonts w:cs="Arial"/>
          <w:szCs w:val="20"/>
        </w:rPr>
        <w:t xml:space="preserve">effects from physically demanding </w:t>
      </w:r>
      <w:r w:rsidR="00134F1F">
        <w:rPr>
          <w:rFonts w:cs="Arial"/>
          <w:szCs w:val="20"/>
        </w:rPr>
        <w:t>Ranger</w:t>
      </w:r>
      <w:r w:rsidR="00A97BF4" w:rsidRPr="000D17CE">
        <w:rPr>
          <w:rFonts w:cs="Arial"/>
          <w:szCs w:val="20"/>
        </w:rPr>
        <w:t xml:space="preserve"> </w:t>
      </w:r>
      <w:r w:rsidR="00894D79" w:rsidRPr="000D17CE">
        <w:rPr>
          <w:rFonts w:cs="Arial"/>
          <w:szCs w:val="20"/>
        </w:rPr>
        <w:t xml:space="preserve">work </w:t>
      </w:r>
      <w:r w:rsidR="00894D79" w:rsidRPr="00C02B20">
        <w:rPr>
          <w:rFonts w:cs="Arial"/>
          <w:szCs w:val="20"/>
        </w:rPr>
        <w:t>on health</w:t>
      </w:r>
      <w:r w:rsidRPr="00C02B20">
        <w:rPr>
          <w:rFonts w:cs="Arial"/>
          <w:szCs w:val="20"/>
        </w:rPr>
        <w:t xml:space="preserve">. On balance, it was </w:t>
      </w:r>
      <w:r w:rsidR="00894D79" w:rsidRPr="00C02B20">
        <w:rPr>
          <w:rFonts w:cs="Arial"/>
          <w:szCs w:val="20"/>
        </w:rPr>
        <w:t>determined that there were no material negative outcomes associ</w:t>
      </w:r>
      <w:r w:rsidR="00894D79" w:rsidRPr="008E7766">
        <w:rPr>
          <w:rFonts w:cs="Arial"/>
          <w:szCs w:val="20"/>
        </w:rPr>
        <w:t xml:space="preserve">ated with the </w:t>
      </w:r>
      <w:proofErr w:type="spellStart"/>
      <w:r w:rsidR="0016093A">
        <w:rPr>
          <w:rFonts w:cs="Arial"/>
          <w:szCs w:val="20"/>
        </w:rPr>
        <w:t>Girringun</w:t>
      </w:r>
      <w:proofErr w:type="spellEnd"/>
      <w:r w:rsidR="0016093A">
        <w:rPr>
          <w:rFonts w:cs="Arial"/>
          <w:szCs w:val="20"/>
        </w:rPr>
        <w:t xml:space="preserve"> IPA and associated Indigenous ranger programme</w:t>
      </w:r>
      <w:r w:rsidR="00894D79" w:rsidRPr="00FB10F6">
        <w:rPr>
          <w:rFonts w:cs="Arial"/>
          <w:szCs w:val="20"/>
        </w:rPr>
        <w:t xml:space="preserve">. Ongoing, significant challenges are </w:t>
      </w:r>
      <w:proofErr w:type="gramStart"/>
      <w:r w:rsidR="00894D79" w:rsidRPr="00FB10F6">
        <w:rPr>
          <w:rFonts w:cs="Arial"/>
          <w:szCs w:val="20"/>
        </w:rPr>
        <w:t>evident</w:t>
      </w:r>
      <w:r w:rsidR="003D31B2" w:rsidRPr="00FB10F6">
        <w:rPr>
          <w:rFonts w:cs="Arial"/>
          <w:szCs w:val="20"/>
        </w:rPr>
        <w:t>,</w:t>
      </w:r>
      <w:proofErr w:type="gramEnd"/>
      <w:r w:rsidR="00894D79" w:rsidRPr="00FB10F6">
        <w:rPr>
          <w:rFonts w:cs="Arial"/>
          <w:szCs w:val="20"/>
        </w:rPr>
        <w:t xml:space="preserve"> particularly for Community members and Rangers (such as alcohol </w:t>
      </w:r>
      <w:r w:rsidR="00894D79" w:rsidRPr="00DD2FDD">
        <w:rPr>
          <w:rFonts w:cs="Arial"/>
          <w:szCs w:val="20"/>
        </w:rPr>
        <w:t xml:space="preserve">overuse) however the </w:t>
      </w:r>
      <w:proofErr w:type="spellStart"/>
      <w:r w:rsidR="0016093A">
        <w:rPr>
          <w:rFonts w:cs="Arial"/>
          <w:szCs w:val="20"/>
        </w:rPr>
        <w:t>Girringun</w:t>
      </w:r>
      <w:proofErr w:type="spellEnd"/>
      <w:r w:rsidR="0016093A">
        <w:rPr>
          <w:rFonts w:cs="Arial"/>
          <w:szCs w:val="20"/>
        </w:rPr>
        <w:t xml:space="preserve"> IPA and associated Indigenous ranger programme</w:t>
      </w:r>
      <w:r w:rsidR="00894D79" w:rsidRPr="00DD2FDD">
        <w:rPr>
          <w:rFonts w:cs="Arial"/>
          <w:szCs w:val="20"/>
        </w:rPr>
        <w:t xml:space="preserve"> </w:t>
      </w:r>
      <w:r w:rsidR="0099541F">
        <w:rPr>
          <w:rFonts w:cs="Arial"/>
          <w:szCs w:val="20"/>
        </w:rPr>
        <w:t>were</w:t>
      </w:r>
      <w:r w:rsidR="00894D79" w:rsidRPr="00DD2FDD">
        <w:rPr>
          <w:rFonts w:cs="Arial"/>
          <w:szCs w:val="20"/>
        </w:rPr>
        <w:t xml:space="preserve"> not seen as contributing negatively to these issues.</w:t>
      </w:r>
    </w:p>
    <w:p w14:paraId="0B149D7B" w14:textId="77777777" w:rsidR="008D5C83" w:rsidRPr="00DD2FDD" w:rsidRDefault="008D5C83" w:rsidP="00B2228B">
      <w:pPr>
        <w:rPr>
          <w:rFonts w:cs="Arial"/>
          <w:szCs w:val="20"/>
        </w:rPr>
      </w:pPr>
    </w:p>
    <w:p w14:paraId="30EA3DD1" w14:textId="77777777" w:rsidR="00DC76AE" w:rsidRPr="00DD2FDD" w:rsidRDefault="00DC76AE" w:rsidP="00B2228B">
      <w:pPr>
        <w:tabs>
          <w:tab w:val="left" w:pos="904"/>
        </w:tabs>
        <w:rPr>
          <w:rFonts w:cs="Arial"/>
          <w:noProof/>
          <w:highlight w:val="yellow"/>
          <w:lang w:eastAsia="en-AU"/>
        </w:rPr>
      </w:pPr>
      <w:r w:rsidRPr="00DD2FDD">
        <w:rPr>
          <w:rFonts w:cs="Arial"/>
          <w:noProof/>
          <w:highlight w:val="yellow"/>
          <w:lang w:eastAsia="en-AU"/>
        </w:rPr>
        <w:br w:type="page"/>
      </w:r>
    </w:p>
    <w:p w14:paraId="2552555E" w14:textId="77777777" w:rsidR="00DC76AE" w:rsidRPr="00DD2FDD" w:rsidRDefault="00DC76AE" w:rsidP="00B2228B">
      <w:pPr>
        <w:tabs>
          <w:tab w:val="left" w:pos="904"/>
        </w:tabs>
        <w:rPr>
          <w:rFonts w:cs="Arial"/>
          <w:noProof/>
          <w:highlight w:val="yellow"/>
          <w:lang w:eastAsia="en-AU"/>
        </w:rPr>
        <w:sectPr w:rsidR="00DC76AE" w:rsidRPr="00DD2FDD" w:rsidSect="0005375B">
          <w:pgSz w:w="11906" w:h="16838" w:code="9"/>
          <w:pgMar w:top="1440" w:right="1440" w:bottom="1440" w:left="1440" w:header="709" w:footer="709" w:gutter="0"/>
          <w:cols w:space="708"/>
          <w:docGrid w:linePitch="360"/>
        </w:sectPr>
      </w:pPr>
    </w:p>
    <w:p w14:paraId="62A1B3D7" w14:textId="111CB9E0" w:rsidR="00491AB0" w:rsidRPr="00DD2FDD" w:rsidRDefault="008208A4" w:rsidP="00491AB0">
      <w:pPr>
        <w:tabs>
          <w:tab w:val="left" w:pos="904"/>
        </w:tabs>
        <w:rPr>
          <w:rFonts w:cs="Arial"/>
          <w:i/>
          <w:sz w:val="16"/>
          <w:szCs w:val="16"/>
        </w:rPr>
      </w:pPr>
      <w:r>
        <w:rPr>
          <w:rFonts w:cs="Arial"/>
          <w:i/>
          <w:noProof/>
          <w:sz w:val="16"/>
          <w:szCs w:val="16"/>
          <w:lang w:eastAsia="en-AU"/>
        </w:rPr>
        <w:drawing>
          <wp:inline distT="0" distB="0" distL="0" distR="0" wp14:anchorId="361E0042" wp14:editId="592D34A9">
            <wp:extent cx="8027465" cy="4946754"/>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035579" cy="4951754"/>
                    </a:xfrm>
                    <a:prstGeom prst="rect">
                      <a:avLst/>
                    </a:prstGeom>
                    <a:noFill/>
                  </pic:spPr>
                </pic:pic>
              </a:graphicData>
            </a:graphic>
          </wp:inline>
        </w:drawing>
      </w:r>
    </w:p>
    <w:p w14:paraId="707D1DE3" w14:textId="36E64EDB" w:rsidR="00D27271" w:rsidRPr="00DD2FDD" w:rsidRDefault="00D27271" w:rsidP="00D27271">
      <w:pPr>
        <w:tabs>
          <w:tab w:val="left" w:pos="904"/>
        </w:tabs>
        <w:rPr>
          <w:rFonts w:cs="Arial"/>
          <w:i/>
          <w:sz w:val="16"/>
          <w:szCs w:val="16"/>
        </w:rPr>
      </w:pPr>
      <w:r w:rsidRPr="004F00D0">
        <w:rPr>
          <w:rFonts w:cs="Arial"/>
          <w:i/>
          <w:sz w:val="16"/>
          <w:szCs w:val="16"/>
        </w:rPr>
        <w:t xml:space="preserve">Figure 4.1a –Theory of change for the </w:t>
      </w:r>
      <w:proofErr w:type="spellStart"/>
      <w:r w:rsidR="004A4334" w:rsidRPr="004F00D0">
        <w:rPr>
          <w:rFonts w:cs="Arial"/>
          <w:i/>
          <w:sz w:val="16"/>
          <w:szCs w:val="16"/>
        </w:rPr>
        <w:t>Girringun</w:t>
      </w:r>
      <w:proofErr w:type="spellEnd"/>
      <w:r w:rsidR="004A4334" w:rsidRPr="004F00D0">
        <w:rPr>
          <w:rFonts w:cs="Arial"/>
          <w:i/>
          <w:sz w:val="16"/>
          <w:szCs w:val="16"/>
        </w:rPr>
        <w:t xml:space="preserve"> IPA</w:t>
      </w:r>
      <w:r w:rsidRPr="004F00D0">
        <w:rPr>
          <w:rFonts w:cs="Arial"/>
          <w:i/>
          <w:sz w:val="16"/>
          <w:szCs w:val="16"/>
        </w:rPr>
        <w:t xml:space="preserve"> and </w:t>
      </w:r>
      <w:r w:rsidR="00AF33BE" w:rsidRPr="004F00D0">
        <w:rPr>
          <w:rFonts w:cs="Arial"/>
          <w:i/>
          <w:sz w:val="16"/>
          <w:szCs w:val="16"/>
        </w:rPr>
        <w:t xml:space="preserve">associated </w:t>
      </w:r>
      <w:r w:rsidR="00E83057">
        <w:rPr>
          <w:rFonts w:cs="Arial"/>
          <w:i/>
          <w:sz w:val="16"/>
          <w:szCs w:val="16"/>
        </w:rPr>
        <w:t>Indigenous ranger programme</w:t>
      </w:r>
      <w:r w:rsidRPr="004F00D0">
        <w:rPr>
          <w:rFonts w:cs="Arial"/>
          <w:i/>
          <w:sz w:val="16"/>
          <w:szCs w:val="16"/>
        </w:rPr>
        <w:t xml:space="preserve"> – Issues, Stakeholders, Activities and Inputs (Investment)</w:t>
      </w:r>
    </w:p>
    <w:p w14:paraId="0AF0850E" w14:textId="77777777" w:rsidR="00491AB0" w:rsidRPr="00DD2FDD" w:rsidRDefault="004F00D0" w:rsidP="00845DD3">
      <w:pPr>
        <w:tabs>
          <w:tab w:val="left" w:pos="904"/>
        </w:tabs>
        <w:rPr>
          <w:rFonts w:cs="Arial"/>
          <w:i/>
          <w:sz w:val="16"/>
          <w:szCs w:val="16"/>
        </w:rPr>
      </w:pPr>
      <w:r>
        <w:rPr>
          <w:rFonts w:cs="Arial"/>
          <w:i/>
          <w:noProof/>
          <w:sz w:val="16"/>
          <w:szCs w:val="16"/>
          <w:lang w:eastAsia="en-AU"/>
        </w:rPr>
        <w:drawing>
          <wp:inline distT="0" distB="0" distL="0" distR="0" wp14:anchorId="338B4D38" wp14:editId="021E3863">
            <wp:extent cx="7889349" cy="5338916"/>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912192" cy="5354374"/>
                    </a:xfrm>
                    <a:prstGeom prst="rect">
                      <a:avLst/>
                    </a:prstGeom>
                    <a:noFill/>
                  </pic:spPr>
                </pic:pic>
              </a:graphicData>
            </a:graphic>
          </wp:inline>
        </w:drawing>
      </w:r>
    </w:p>
    <w:p w14:paraId="482D19AA" w14:textId="151A07C4" w:rsidR="00845DD3" w:rsidRPr="00DD2FDD" w:rsidRDefault="00845DD3" w:rsidP="00845DD3">
      <w:pPr>
        <w:tabs>
          <w:tab w:val="left" w:pos="904"/>
        </w:tabs>
        <w:rPr>
          <w:rFonts w:cs="Arial"/>
          <w:i/>
          <w:sz w:val="16"/>
          <w:szCs w:val="16"/>
        </w:rPr>
      </w:pPr>
      <w:r w:rsidRPr="00DD2FDD">
        <w:rPr>
          <w:rFonts w:cs="Arial"/>
          <w:i/>
          <w:sz w:val="16"/>
          <w:szCs w:val="16"/>
        </w:rPr>
        <w:t>F</w:t>
      </w:r>
      <w:r w:rsidR="00BF5E80" w:rsidRPr="00DD2FDD">
        <w:rPr>
          <w:rFonts w:cs="Arial"/>
          <w:i/>
          <w:sz w:val="16"/>
          <w:szCs w:val="16"/>
        </w:rPr>
        <w:t>igure 4.1</w:t>
      </w:r>
      <w:r w:rsidR="00491AB0" w:rsidRPr="00DD2FDD">
        <w:rPr>
          <w:rFonts w:cs="Arial"/>
          <w:i/>
          <w:sz w:val="16"/>
          <w:szCs w:val="16"/>
        </w:rPr>
        <w:t>b</w:t>
      </w:r>
      <w:r w:rsidR="008F77C6" w:rsidRPr="00DD2FDD">
        <w:rPr>
          <w:rFonts w:cs="Arial"/>
          <w:i/>
          <w:sz w:val="16"/>
          <w:szCs w:val="16"/>
        </w:rPr>
        <w:t xml:space="preserve"> –</w:t>
      </w:r>
      <w:r w:rsidR="00B63E5F" w:rsidRPr="00DD2FDD">
        <w:rPr>
          <w:rFonts w:cs="Arial"/>
          <w:i/>
          <w:sz w:val="16"/>
          <w:szCs w:val="16"/>
        </w:rPr>
        <w:t>Theory of change</w:t>
      </w:r>
      <w:r w:rsidR="00BF5E80" w:rsidRPr="00DD2FDD">
        <w:rPr>
          <w:rFonts w:cs="Arial"/>
          <w:i/>
          <w:sz w:val="16"/>
          <w:szCs w:val="16"/>
        </w:rPr>
        <w:t xml:space="preserve"> for </w:t>
      </w:r>
      <w:r w:rsidR="00B63E5F" w:rsidRPr="00DD2FDD">
        <w:rPr>
          <w:rFonts w:cs="Arial"/>
          <w:i/>
          <w:sz w:val="16"/>
          <w:szCs w:val="16"/>
        </w:rPr>
        <w:t xml:space="preserve">the </w:t>
      </w:r>
      <w:proofErr w:type="spellStart"/>
      <w:r w:rsidR="004A4334">
        <w:rPr>
          <w:rFonts w:cs="Arial"/>
          <w:i/>
          <w:sz w:val="16"/>
          <w:szCs w:val="16"/>
        </w:rPr>
        <w:t>Girringun</w:t>
      </w:r>
      <w:proofErr w:type="spellEnd"/>
      <w:r w:rsidR="004A4334">
        <w:rPr>
          <w:rFonts w:cs="Arial"/>
          <w:i/>
          <w:sz w:val="16"/>
          <w:szCs w:val="16"/>
        </w:rPr>
        <w:t xml:space="preserve"> IPA</w:t>
      </w:r>
      <w:r w:rsidR="00B63E5F" w:rsidRPr="00DD2FDD">
        <w:rPr>
          <w:rFonts w:cs="Arial"/>
          <w:i/>
          <w:sz w:val="16"/>
          <w:szCs w:val="16"/>
        </w:rPr>
        <w:t xml:space="preserve"> and </w:t>
      </w:r>
      <w:r w:rsidR="00AF33BE" w:rsidRPr="00DD2FDD">
        <w:rPr>
          <w:rFonts w:cs="Arial"/>
          <w:i/>
          <w:sz w:val="16"/>
          <w:szCs w:val="16"/>
        </w:rPr>
        <w:t xml:space="preserve">associated </w:t>
      </w:r>
      <w:r w:rsidR="00E83057">
        <w:rPr>
          <w:rFonts w:cs="Arial"/>
          <w:i/>
          <w:sz w:val="16"/>
          <w:szCs w:val="16"/>
        </w:rPr>
        <w:t>Indigenous ranger programme</w:t>
      </w:r>
      <w:r w:rsidR="008F77C6" w:rsidRPr="00DD2FDD">
        <w:rPr>
          <w:rFonts w:cs="Arial"/>
          <w:i/>
          <w:sz w:val="16"/>
          <w:szCs w:val="16"/>
        </w:rPr>
        <w:t xml:space="preserve"> – Community member and R</w:t>
      </w:r>
      <w:r w:rsidRPr="00DD2FDD">
        <w:rPr>
          <w:rFonts w:cs="Arial"/>
          <w:i/>
          <w:sz w:val="16"/>
          <w:szCs w:val="16"/>
        </w:rPr>
        <w:t>anger outcomes</w:t>
      </w:r>
    </w:p>
    <w:p w14:paraId="053E75B7" w14:textId="625697CA" w:rsidR="008F77C6" w:rsidRPr="00DD2FDD" w:rsidRDefault="008035FC" w:rsidP="00B2228B">
      <w:pPr>
        <w:tabs>
          <w:tab w:val="left" w:pos="6319"/>
        </w:tabs>
        <w:rPr>
          <w:rFonts w:cs="Arial"/>
          <w:sz w:val="16"/>
          <w:szCs w:val="16"/>
        </w:rPr>
      </w:pPr>
      <w:r>
        <w:rPr>
          <w:rFonts w:cs="Arial"/>
          <w:noProof/>
          <w:sz w:val="16"/>
          <w:szCs w:val="16"/>
          <w:lang w:eastAsia="en-AU"/>
        </w:rPr>
        <w:drawing>
          <wp:inline distT="0" distB="0" distL="0" distR="0" wp14:anchorId="0D374195" wp14:editId="60A7F5AC">
            <wp:extent cx="7620000" cy="5465261"/>
            <wp:effectExtent l="0" t="0" r="0" b="254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628739" cy="5471529"/>
                    </a:xfrm>
                    <a:prstGeom prst="rect">
                      <a:avLst/>
                    </a:prstGeom>
                    <a:noFill/>
                  </pic:spPr>
                </pic:pic>
              </a:graphicData>
            </a:graphic>
          </wp:inline>
        </w:drawing>
      </w:r>
    </w:p>
    <w:p w14:paraId="4836909F" w14:textId="3B7C1973" w:rsidR="008F77C6" w:rsidRPr="00DD2FDD" w:rsidRDefault="008F77C6" w:rsidP="008F77C6">
      <w:pPr>
        <w:tabs>
          <w:tab w:val="left" w:pos="904"/>
        </w:tabs>
        <w:rPr>
          <w:rFonts w:cs="Arial"/>
          <w:i/>
          <w:sz w:val="16"/>
          <w:szCs w:val="16"/>
        </w:rPr>
      </w:pPr>
      <w:r w:rsidRPr="00DD2FDD">
        <w:rPr>
          <w:rFonts w:cs="Arial"/>
          <w:i/>
          <w:sz w:val="16"/>
          <w:szCs w:val="16"/>
        </w:rPr>
        <w:t>Figure 4.1</w:t>
      </w:r>
      <w:r w:rsidR="00491AB0" w:rsidRPr="00DD2FDD">
        <w:rPr>
          <w:rFonts w:cs="Arial"/>
          <w:i/>
          <w:sz w:val="16"/>
          <w:szCs w:val="16"/>
        </w:rPr>
        <w:t>c</w:t>
      </w:r>
      <w:r w:rsidRPr="00DD2FDD">
        <w:rPr>
          <w:rFonts w:cs="Arial"/>
          <w:i/>
          <w:sz w:val="16"/>
          <w:szCs w:val="16"/>
        </w:rPr>
        <w:t xml:space="preserve"> –Theory of change for the </w:t>
      </w:r>
      <w:proofErr w:type="spellStart"/>
      <w:r w:rsidR="004A4334">
        <w:rPr>
          <w:rFonts w:cs="Arial"/>
          <w:i/>
          <w:sz w:val="16"/>
          <w:szCs w:val="16"/>
        </w:rPr>
        <w:t>Girringun</w:t>
      </w:r>
      <w:proofErr w:type="spellEnd"/>
      <w:r w:rsidR="004A4334">
        <w:rPr>
          <w:rFonts w:cs="Arial"/>
          <w:i/>
          <w:sz w:val="16"/>
          <w:szCs w:val="16"/>
        </w:rPr>
        <w:t xml:space="preserve"> IPA</w:t>
      </w:r>
      <w:r w:rsidRPr="00DD2FDD">
        <w:rPr>
          <w:rFonts w:cs="Arial"/>
          <w:i/>
          <w:sz w:val="16"/>
          <w:szCs w:val="16"/>
        </w:rPr>
        <w:t xml:space="preserve"> and </w:t>
      </w:r>
      <w:r w:rsidR="00AF33BE" w:rsidRPr="00DD2FDD">
        <w:rPr>
          <w:rFonts w:cs="Arial"/>
          <w:i/>
          <w:sz w:val="16"/>
          <w:szCs w:val="16"/>
        </w:rPr>
        <w:t xml:space="preserve">associated </w:t>
      </w:r>
      <w:r w:rsidR="00E83057">
        <w:rPr>
          <w:rFonts w:cs="Arial"/>
          <w:i/>
          <w:sz w:val="16"/>
          <w:szCs w:val="16"/>
        </w:rPr>
        <w:t>Indigenous ranger programme</w:t>
      </w:r>
      <w:r w:rsidRPr="00DD2FDD">
        <w:rPr>
          <w:rFonts w:cs="Arial"/>
          <w:i/>
          <w:sz w:val="16"/>
          <w:szCs w:val="16"/>
        </w:rPr>
        <w:t xml:space="preserve"> – Government outcomes</w:t>
      </w:r>
    </w:p>
    <w:p w14:paraId="705704DE" w14:textId="77777777" w:rsidR="008F77C6" w:rsidRPr="00DD2FDD" w:rsidRDefault="004F00D0" w:rsidP="008F77C6">
      <w:pPr>
        <w:tabs>
          <w:tab w:val="left" w:pos="6319"/>
        </w:tabs>
        <w:rPr>
          <w:rFonts w:cs="Arial"/>
          <w:sz w:val="16"/>
          <w:szCs w:val="16"/>
        </w:rPr>
      </w:pPr>
      <w:r>
        <w:rPr>
          <w:rFonts w:cs="Arial"/>
          <w:noProof/>
          <w:sz w:val="16"/>
          <w:szCs w:val="16"/>
          <w:lang w:eastAsia="en-AU"/>
        </w:rPr>
        <w:drawing>
          <wp:inline distT="0" distB="0" distL="0" distR="0" wp14:anchorId="606321C4" wp14:editId="56133345">
            <wp:extent cx="7495229" cy="5324168"/>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507708" cy="5333033"/>
                    </a:xfrm>
                    <a:prstGeom prst="rect">
                      <a:avLst/>
                    </a:prstGeom>
                    <a:noFill/>
                  </pic:spPr>
                </pic:pic>
              </a:graphicData>
            </a:graphic>
          </wp:inline>
        </w:drawing>
      </w:r>
    </w:p>
    <w:p w14:paraId="5562A212" w14:textId="662BC009" w:rsidR="008F77C6" w:rsidRPr="00DD2FDD" w:rsidRDefault="008F77C6" w:rsidP="00B2228B">
      <w:pPr>
        <w:tabs>
          <w:tab w:val="left" w:pos="6319"/>
        </w:tabs>
        <w:rPr>
          <w:rFonts w:cs="Arial"/>
          <w:i/>
          <w:sz w:val="16"/>
          <w:szCs w:val="16"/>
        </w:rPr>
        <w:sectPr w:rsidR="008F77C6" w:rsidRPr="00DD2FDD" w:rsidSect="00DB1BCF">
          <w:pgSz w:w="16838" w:h="11906" w:orient="landscape" w:code="9"/>
          <w:pgMar w:top="1440" w:right="1440" w:bottom="1440" w:left="1440" w:header="709" w:footer="709" w:gutter="0"/>
          <w:cols w:space="708"/>
          <w:docGrid w:linePitch="360"/>
        </w:sectPr>
      </w:pPr>
      <w:r w:rsidRPr="00DD2FDD">
        <w:rPr>
          <w:rFonts w:cs="Arial"/>
          <w:i/>
          <w:sz w:val="16"/>
          <w:szCs w:val="16"/>
        </w:rPr>
        <w:t>Figure 4.1</w:t>
      </w:r>
      <w:r w:rsidR="00491AB0" w:rsidRPr="00DD2FDD">
        <w:rPr>
          <w:rFonts w:cs="Arial"/>
          <w:i/>
          <w:sz w:val="16"/>
          <w:szCs w:val="16"/>
        </w:rPr>
        <w:t>d</w:t>
      </w:r>
      <w:r w:rsidRPr="00DD2FDD">
        <w:rPr>
          <w:rFonts w:cs="Arial"/>
          <w:i/>
          <w:sz w:val="16"/>
          <w:szCs w:val="16"/>
        </w:rPr>
        <w:t xml:space="preserve"> –Theory of change for the </w:t>
      </w:r>
      <w:proofErr w:type="spellStart"/>
      <w:r w:rsidR="004A4334">
        <w:rPr>
          <w:rFonts w:cs="Arial"/>
          <w:i/>
          <w:sz w:val="16"/>
          <w:szCs w:val="16"/>
        </w:rPr>
        <w:t>Girringun</w:t>
      </w:r>
      <w:proofErr w:type="spellEnd"/>
      <w:r w:rsidR="004A4334">
        <w:rPr>
          <w:rFonts w:cs="Arial"/>
          <w:i/>
          <w:sz w:val="16"/>
          <w:szCs w:val="16"/>
        </w:rPr>
        <w:t xml:space="preserve"> IPA</w:t>
      </w:r>
      <w:r w:rsidRPr="00DD2FDD">
        <w:rPr>
          <w:rFonts w:cs="Arial"/>
          <w:i/>
          <w:sz w:val="16"/>
          <w:szCs w:val="16"/>
        </w:rPr>
        <w:t xml:space="preserve"> and </w:t>
      </w:r>
      <w:r w:rsidR="00AF33BE" w:rsidRPr="00DD2FDD">
        <w:rPr>
          <w:rFonts w:cs="Arial"/>
          <w:i/>
          <w:sz w:val="16"/>
          <w:szCs w:val="16"/>
        </w:rPr>
        <w:t xml:space="preserve">associated </w:t>
      </w:r>
      <w:r w:rsidR="00E83057">
        <w:rPr>
          <w:rFonts w:cs="Arial"/>
          <w:i/>
          <w:sz w:val="16"/>
          <w:szCs w:val="16"/>
        </w:rPr>
        <w:t>Indigenous ranger programme</w:t>
      </w:r>
      <w:r w:rsidRPr="00DD2FDD">
        <w:rPr>
          <w:rFonts w:cs="Arial"/>
          <w:i/>
          <w:sz w:val="16"/>
          <w:szCs w:val="16"/>
        </w:rPr>
        <w:t xml:space="preserve"> – Indigenous corporation</w:t>
      </w:r>
      <w:r w:rsidR="00E33644">
        <w:rPr>
          <w:rFonts w:cs="Arial"/>
          <w:i/>
          <w:sz w:val="16"/>
          <w:szCs w:val="16"/>
        </w:rPr>
        <w:t>s</w:t>
      </w:r>
      <w:r w:rsidRPr="00DD2FDD">
        <w:rPr>
          <w:rFonts w:cs="Arial"/>
          <w:i/>
          <w:sz w:val="16"/>
          <w:szCs w:val="16"/>
        </w:rPr>
        <w:t xml:space="preserve">, </w:t>
      </w:r>
      <w:r w:rsidR="0099541F">
        <w:rPr>
          <w:rFonts w:cs="Arial"/>
          <w:i/>
          <w:sz w:val="16"/>
          <w:szCs w:val="16"/>
        </w:rPr>
        <w:t>NGO partner and Research partner outcomes</w:t>
      </w:r>
    </w:p>
    <w:p w14:paraId="7BDBC325" w14:textId="77777777" w:rsidR="00BF5E80" w:rsidRPr="00DD2FDD" w:rsidRDefault="007B42E5" w:rsidP="007B42E5">
      <w:pPr>
        <w:pStyle w:val="Heading2"/>
        <w:rPr>
          <w:rFonts w:cs="Arial"/>
          <w:color w:val="002D62" w:themeColor="text2"/>
        </w:rPr>
      </w:pPr>
      <w:bookmarkStart w:id="39" w:name="_Toc442282191"/>
      <w:r w:rsidRPr="00DD2FDD">
        <w:rPr>
          <w:rFonts w:cs="Arial"/>
          <w:color w:val="002D62" w:themeColor="text2"/>
        </w:rPr>
        <w:t xml:space="preserve">4.2 </w:t>
      </w:r>
      <w:r w:rsidR="00BF5E80" w:rsidRPr="00DD2FDD">
        <w:rPr>
          <w:rFonts w:cs="Arial"/>
          <w:color w:val="002D62" w:themeColor="text2"/>
        </w:rPr>
        <w:t>Stakeholder outcomes</w:t>
      </w:r>
      <w:bookmarkEnd w:id="39"/>
    </w:p>
    <w:p w14:paraId="38DA541C" w14:textId="77777777" w:rsidR="00290C3F" w:rsidRPr="003E5136" w:rsidRDefault="0025044A" w:rsidP="004B7BBF">
      <w:pPr>
        <w:rPr>
          <w:rFonts w:cs="Arial"/>
        </w:rPr>
      </w:pPr>
      <w:r w:rsidRPr="00DD2FDD">
        <w:rPr>
          <w:rFonts w:cs="Arial"/>
          <w:szCs w:val="19"/>
        </w:rPr>
        <w:t>Th</w:t>
      </w:r>
      <w:r w:rsidR="00C066B6" w:rsidRPr="00DD2FDD">
        <w:rPr>
          <w:rFonts w:cs="Arial"/>
          <w:szCs w:val="19"/>
        </w:rPr>
        <w:t xml:space="preserve">e stakeholder outcomes are </w:t>
      </w:r>
      <w:r w:rsidRPr="00DD2FDD">
        <w:rPr>
          <w:rFonts w:cs="Arial"/>
          <w:szCs w:val="19"/>
        </w:rPr>
        <w:t xml:space="preserve">represented in the theory of change </w:t>
      </w:r>
      <w:r w:rsidR="00C066B6" w:rsidRPr="00DD2FDD">
        <w:rPr>
          <w:rFonts w:cs="Arial"/>
          <w:szCs w:val="19"/>
        </w:rPr>
        <w:t xml:space="preserve">outlined in section 4.1. </w:t>
      </w:r>
      <w:r w:rsidR="00BF5E80" w:rsidRPr="00DD2FDD">
        <w:rPr>
          <w:rFonts w:cs="Arial"/>
        </w:rPr>
        <w:t>Th</w:t>
      </w:r>
      <w:r w:rsidRPr="005C5733">
        <w:rPr>
          <w:rFonts w:cs="Arial"/>
        </w:rPr>
        <w:t xml:space="preserve">is </w:t>
      </w:r>
      <w:r w:rsidR="00290C3F" w:rsidRPr="005C5733">
        <w:rPr>
          <w:rFonts w:cs="Arial"/>
        </w:rPr>
        <w:t>section</w:t>
      </w:r>
      <w:r w:rsidR="00BF5E80" w:rsidRPr="005C5733">
        <w:rPr>
          <w:rFonts w:cs="Arial"/>
        </w:rPr>
        <w:t xml:space="preserve"> </w:t>
      </w:r>
      <w:r w:rsidRPr="005C5733">
        <w:rPr>
          <w:rFonts w:cs="Arial"/>
        </w:rPr>
        <w:t xml:space="preserve">describes the </w:t>
      </w:r>
      <w:r w:rsidR="00BF5E80" w:rsidRPr="005C5733">
        <w:rPr>
          <w:rFonts w:cs="Arial"/>
        </w:rPr>
        <w:t xml:space="preserve">outcomes </w:t>
      </w:r>
      <w:r w:rsidR="00BF5E80" w:rsidRPr="003E5136">
        <w:rPr>
          <w:rFonts w:cs="Arial"/>
        </w:rPr>
        <w:t xml:space="preserve">experienced by each </w:t>
      </w:r>
      <w:r w:rsidR="00290C3F" w:rsidRPr="003E5136">
        <w:rPr>
          <w:rFonts w:cs="Arial"/>
        </w:rPr>
        <w:t>of the following stakeholders</w:t>
      </w:r>
      <w:r w:rsidR="00C066B6" w:rsidRPr="003E5136">
        <w:rPr>
          <w:rFonts w:cs="Arial"/>
        </w:rPr>
        <w:t>, in more detail</w:t>
      </w:r>
      <w:r w:rsidR="00290C3F" w:rsidRPr="003E5136">
        <w:rPr>
          <w:rFonts w:cs="Arial"/>
        </w:rPr>
        <w:t>:</w:t>
      </w:r>
    </w:p>
    <w:p w14:paraId="2AD97EC7" w14:textId="77777777" w:rsidR="00163DDA" w:rsidRPr="008F4C9E" w:rsidRDefault="00163DDA" w:rsidP="005C2BA8">
      <w:pPr>
        <w:pStyle w:val="ListParagraph"/>
        <w:numPr>
          <w:ilvl w:val="0"/>
          <w:numId w:val="19"/>
        </w:numPr>
        <w:rPr>
          <w:rFonts w:ascii="Arial" w:hAnsi="Arial" w:cs="Arial"/>
          <w:b/>
          <w:sz w:val="20"/>
          <w:szCs w:val="20"/>
        </w:rPr>
      </w:pPr>
      <w:r w:rsidRPr="008F4C9E">
        <w:rPr>
          <w:rFonts w:ascii="Arial" w:hAnsi="Arial" w:cs="Arial"/>
          <w:b/>
          <w:sz w:val="20"/>
          <w:szCs w:val="20"/>
        </w:rPr>
        <w:t>Rangers</w:t>
      </w:r>
    </w:p>
    <w:p w14:paraId="74E17281" w14:textId="23E5C3E8" w:rsidR="00845DD3" w:rsidRPr="001B02A6" w:rsidRDefault="00845DD3" w:rsidP="005C2BA8">
      <w:pPr>
        <w:pStyle w:val="ListParagraph"/>
        <w:numPr>
          <w:ilvl w:val="0"/>
          <w:numId w:val="19"/>
        </w:numPr>
        <w:rPr>
          <w:rFonts w:ascii="Arial" w:hAnsi="Arial" w:cs="Arial"/>
          <w:sz w:val="20"/>
          <w:szCs w:val="20"/>
        </w:rPr>
      </w:pPr>
      <w:r w:rsidRPr="000D17CE">
        <w:rPr>
          <w:rFonts w:ascii="Arial" w:hAnsi="Arial" w:cs="Arial"/>
          <w:b/>
          <w:sz w:val="20"/>
          <w:szCs w:val="20"/>
        </w:rPr>
        <w:t>Community members</w:t>
      </w:r>
      <w:r w:rsidR="004B74B5" w:rsidRPr="001B02A6">
        <w:rPr>
          <w:rFonts w:ascii="Arial" w:hAnsi="Arial" w:cs="Arial"/>
          <w:sz w:val="20"/>
          <w:szCs w:val="20"/>
        </w:rPr>
        <w:t>, including</w:t>
      </w:r>
      <w:r w:rsidR="004B74B5" w:rsidRPr="00DD2FDD">
        <w:rPr>
          <w:rFonts w:ascii="Arial" w:hAnsi="Arial" w:cs="Arial"/>
          <w:b/>
          <w:sz w:val="20"/>
          <w:szCs w:val="20"/>
        </w:rPr>
        <w:t xml:space="preserve"> </w:t>
      </w:r>
      <w:r w:rsidR="004B74B5" w:rsidRPr="001B02A6">
        <w:rPr>
          <w:rFonts w:ascii="Arial" w:hAnsi="Arial" w:cs="Arial"/>
          <w:sz w:val="20"/>
          <w:szCs w:val="20"/>
        </w:rPr>
        <w:t>Indigenous traditional owners</w:t>
      </w:r>
      <w:r w:rsidR="00150144">
        <w:rPr>
          <w:rFonts w:ascii="Arial" w:hAnsi="Arial" w:cs="Arial"/>
          <w:sz w:val="20"/>
          <w:szCs w:val="20"/>
        </w:rPr>
        <w:t xml:space="preserve"> </w:t>
      </w:r>
    </w:p>
    <w:p w14:paraId="07F2B361" w14:textId="7C1E7B9A" w:rsidR="00845DD3" w:rsidRPr="00ED71C9" w:rsidRDefault="00845DD3" w:rsidP="00ED71C9">
      <w:pPr>
        <w:pStyle w:val="ListParagraph"/>
        <w:numPr>
          <w:ilvl w:val="0"/>
          <w:numId w:val="19"/>
        </w:numPr>
        <w:rPr>
          <w:rFonts w:ascii="Arial" w:hAnsi="Arial" w:cs="Arial"/>
          <w:sz w:val="20"/>
          <w:szCs w:val="20"/>
        </w:rPr>
      </w:pPr>
      <w:r w:rsidRPr="00ED71C9">
        <w:rPr>
          <w:rFonts w:ascii="Arial" w:hAnsi="Arial" w:cs="Arial"/>
          <w:b/>
          <w:sz w:val="20"/>
          <w:szCs w:val="20"/>
        </w:rPr>
        <w:t>Government</w:t>
      </w:r>
      <w:r w:rsidR="004B74B5" w:rsidRPr="00ED71C9">
        <w:rPr>
          <w:rFonts w:ascii="Arial" w:hAnsi="Arial" w:cs="Arial"/>
          <w:sz w:val="20"/>
          <w:szCs w:val="20"/>
        </w:rPr>
        <w:t xml:space="preserve">, </w:t>
      </w:r>
      <w:r w:rsidR="00ED71C9">
        <w:rPr>
          <w:rFonts w:ascii="Arial" w:hAnsi="Arial" w:cs="Arial"/>
          <w:sz w:val="20"/>
          <w:szCs w:val="20"/>
        </w:rPr>
        <w:t xml:space="preserve">including </w:t>
      </w:r>
      <w:r w:rsidR="00ED71C9" w:rsidRPr="00ED71C9">
        <w:rPr>
          <w:rFonts w:ascii="Arial" w:hAnsi="Arial" w:cs="Arial"/>
          <w:sz w:val="20"/>
          <w:szCs w:val="20"/>
        </w:rPr>
        <w:t>local councils, and the Q</w:t>
      </w:r>
      <w:r w:rsidR="00776652">
        <w:rPr>
          <w:rFonts w:ascii="Arial" w:hAnsi="Arial" w:cs="Arial"/>
          <w:sz w:val="20"/>
          <w:szCs w:val="20"/>
        </w:rPr>
        <w:t>ld</w:t>
      </w:r>
      <w:r w:rsidR="00ED71C9" w:rsidRPr="00ED71C9">
        <w:rPr>
          <w:rFonts w:ascii="Arial" w:hAnsi="Arial" w:cs="Arial"/>
          <w:sz w:val="20"/>
          <w:szCs w:val="20"/>
        </w:rPr>
        <w:t xml:space="preserve"> and Australian Governments</w:t>
      </w:r>
    </w:p>
    <w:p w14:paraId="04D8551A" w14:textId="77777777" w:rsidR="00845DD3" w:rsidRPr="00D36433" w:rsidRDefault="00845DD3" w:rsidP="005C2BA8">
      <w:pPr>
        <w:pStyle w:val="ListParagraph"/>
        <w:numPr>
          <w:ilvl w:val="0"/>
          <w:numId w:val="19"/>
        </w:numPr>
        <w:rPr>
          <w:rFonts w:ascii="Arial" w:hAnsi="Arial" w:cs="Arial"/>
          <w:b/>
          <w:sz w:val="20"/>
          <w:szCs w:val="20"/>
        </w:rPr>
      </w:pPr>
      <w:r w:rsidRPr="00D36433">
        <w:rPr>
          <w:rFonts w:ascii="Arial" w:hAnsi="Arial" w:cs="Arial"/>
          <w:b/>
          <w:sz w:val="20"/>
          <w:szCs w:val="20"/>
        </w:rPr>
        <w:t>Indigenous corporation partners</w:t>
      </w:r>
    </w:p>
    <w:p w14:paraId="7A457725" w14:textId="77777777" w:rsidR="00845DD3" w:rsidRPr="00D36433" w:rsidRDefault="00B65081" w:rsidP="005C2BA8">
      <w:pPr>
        <w:pStyle w:val="ListParagraph"/>
        <w:numPr>
          <w:ilvl w:val="0"/>
          <w:numId w:val="19"/>
        </w:numPr>
        <w:rPr>
          <w:rFonts w:ascii="Arial" w:hAnsi="Arial" w:cs="Arial"/>
          <w:b/>
          <w:sz w:val="20"/>
          <w:szCs w:val="20"/>
        </w:rPr>
      </w:pPr>
      <w:r>
        <w:rPr>
          <w:rFonts w:ascii="Arial" w:hAnsi="Arial" w:cs="Arial"/>
          <w:b/>
          <w:sz w:val="20"/>
          <w:szCs w:val="20"/>
        </w:rPr>
        <w:t>NGO</w:t>
      </w:r>
      <w:r w:rsidR="00845DD3" w:rsidRPr="00D36433">
        <w:rPr>
          <w:rFonts w:ascii="Arial" w:hAnsi="Arial" w:cs="Arial"/>
          <w:b/>
          <w:sz w:val="20"/>
          <w:szCs w:val="20"/>
        </w:rPr>
        <w:t xml:space="preserve"> partners</w:t>
      </w:r>
    </w:p>
    <w:p w14:paraId="55F8C931" w14:textId="77777777" w:rsidR="00845DD3" w:rsidRPr="00D36433" w:rsidRDefault="00845DD3" w:rsidP="00327E65">
      <w:pPr>
        <w:pStyle w:val="ListParagraph"/>
        <w:numPr>
          <w:ilvl w:val="0"/>
          <w:numId w:val="43"/>
        </w:numPr>
        <w:rPr>
          <w:rFonts w:ascii="Arial" w:hAnsi="Arial" w:cs="Arial"/>
          <w:b/>
          <w:sz w:val="20"/>
          <w:szCs w:val="20"/>
        </w:rPr>
      </w:pPr>
      <w:r w:rsidRPr="00D36433">
        <w:rPr>
          <w:rFonts w:ascii="Arial" w:hAnsi="Arial" w:cs="Arial"/>
          <w:b/>
          <w:sz w:val="20"/>
          <w:szCs w:val="20"/>
        </w:rPr>
        <w:t>Research partners</w:t>
      </w:r>
    </w:p>
    <w:p w14:paraId="444B354B" w14:textId="77777777" w:rsidR="00491F53" w:rsidRPr="005C5733" w:rsidRDefault="00491F53" w:rsidP="004B7BBF">
      <w:pPr>
        <w:rPr>
          <w:rFonts w:cs="Arial"/>
          <w:b/>
          <w:szCs w:val="20"/>
        </w:rPr>
      </w:pPr>
      <w:r w:rsidRPr="00DD2FDD">
        <w:rPr>
          <w:rFonts w:cs="Arial"/>
          <w:szCs w:val="19"/>
        </w:rPr>
        <w:t xml:space="preserve">The outcomes </w:t>
      </w:r>
      <w:r w:rsidR="00C066B6" w:rsidRPr="00DD2FDD">
        <w:rPr>
          <w:rFonts w:cs="Arial"/>
          <w:szCs w:val="19"/>
        </w:rPr>
        <w:t xml:space="preserve">described below are </w:t>
      </w:r>
      <w:r w:rsidRPr="00DD2FDD">
        <w:rPr>
          <w:rFonts w:cs="Arial"/>
          <w:szCs w:val="19"/>
        </w:rPr>
        <w:t xml:space="preserve">included in the </w:t>
      </w:r>
      <w:r w:rsidR="009D50B3" w:rsidRPr="00DD2FDD">
        <w:rPr>
          <w:rFonts w:cs="Arial"/>
          <w:szCs w:val="19"/>
        </w:rPr>
        <w:t xml:space="preserve">SROI </w:t>
      </w:r>
      <w:r w:rsidRPr="00DD2FDD">
        <w:rPr>
          <w:rFonts w:cs="Arial"/>
          <w:szCs w:val="19"/>
        </w:rPr>
        <w:t xml:space="preserve">analysis </w:t>
      </w:r>
      <w:r w:rsidR="00C066B6" w:rsidRPr="00DD2FDD">
        <w:rPr>
          <w:rFonts w:cs="Arial"/>
          <w:szCs w:val="19"/>
        </w:rPr>
        <w:t xml:space="preserve">and </w:t>
      </w:r>
      <w:r w:rsidRPr="00DD2FDD">
        <w:rPr>
          <w:rFonts w:cs="Arial"/>
          <w:szCs w:val="19"/>
        </w:rPr>
        <w:t xml:space="preserve">represent incremental changes </w:t>
      </w:r>
      <w:r w:rsidR="008A44E0" w:rsidRPr="00DD2FDD">
        <w:rPr>
          <w:rFonts w:cs="Arial"/>
          <w:szCs w:val="19"/>
        </w:rPr>
        <w:t>for stakeholder</w:t>
      </w:r>
      <w:r w:rsidR="00845DD3" w:rsidRPr="00DD2FDD">
        <w:rPr>
          <w:rFonts w:cs="Arial"/>
          <w:szCs w:val="19"/>
        </w:rPr>
        <w:t>s</w:t>
      </w:r>
      <w:r w:rsidR="008A44E0" w:rsidRPr="00DD2FDD">
        <w:rPr>
          <w:rFonts w:cs="Arial"/>
          <w:szCs w:val="19"/>
        </w:rPr>
        <w:t xml:space="preserve"> that </w:t>
      </w:r>
      <w:r w:rsidR="00845DD3" w:rsidRPr="00DD2FDD">
        <w:rPr>
          <w:rFonts w:cs="Arial"/>
          <w:szCs w:val="19"/>
        </w:rPr>
        <w:t xml:space="preserve">occur as a result of the </w:t>
      </w:r>
      <w:proofErr w:type="spellStart"/>
      <w:r w:rsidR="0016093A">
        <w:rPr>
          <w:rFonts w:cs="Arial"/>
          <w:szCs w:val="19"/>
        </w:rPr>
        <w:t>Girringun</w:t>
      </w:r>
      <w:proofErr w:type="spellEnd"/>
      <w:r w:rsidR="0016093A">
        <w:rPr>
          <w:rFonts w:cs="Arial"/>
          <w:szCs w:val="19"/>
        </w:rPr>
        <w:t xml:space="preserve"> IPA and associated Indigenous ranger programme</w:t>
      </w:r>
      <w:r w:rsidR="00C97300">
        <w:rPr>
          <w:rFonts w:cs="Arial"/>
          <w:szCs w:val="19"/>
        </w:rPr>
        <w:t>.</w:t>
      </w:r>
      <w:r w:rsidRPr="005C5733">
        <w:rPr>
          <w:rFonts w:cs="Arial"/>
          <w:szCs w:val="19"/>
        </w:rPr>
        <w:t xml:space="preserve"> </w:t>
      </w:r>
    </w:p>
    <w:p w14:paraId="14484595" w14:textId="77777777" w:rsidR="00CE59C8" w:rsidRPr="008F4C9E" w:rsidRDefault="00CE59C8" w:rsidP="005C2BA8">
      <w:pPr>
        <w:pStyle w:val="ListParagraph"/>
        <w:numPr>
          <w:ilvl w:val="0"/>
          <w:numId w:val="10"/>
        </w:numPr>
        <w:tabs>
          <w:tab w:val="left" w:pos="3293"/>
        </w:tabs>
        <w:rPr>
          <w:rFonts w:ascii="Arial" w:hAnsi="Arial" w:cs="Arial"/>
          <w:b/>
          <w:szCs w:val="19"/>
        </w:rPr>
      </w:pPr>
      <w:r w:rsidRPr="008F4C9E">
        <w:rPr>
          <w:rFonts w:ascii="Arial" w:hAnsi="Arial" w:cs="Arial"/>
          <w:b/>
          <w:szCs w:val="19"/>
        </w:rPr>
        <w:t xml:space="preserve">Rangers </w:t>
      </w:r>
    </w:p>
    <w:p w14:paraId="33A2159C" w14:textId="77777777" w:rsidR="003C4D1B" w:rsidRPr="005C5733" w:rsidRDefault="00CE59C8" w:rsidP="004B7BBF">
      <w:pPr>
        <w:tabs>
          <w:tab w:val="left" w:pos="3293"/>
        </w:tabs>
        <w:rPr>
          <w:rFonts w:cs="Arial"/>
        </w:rPr>
      </w:pPr>
      <w:r w:rsidRPr="005C5733">
        <w:rPr>
          <w:rFonts w:cs="Arial"/>
        </w:rPr>
        <w:t xml:space="preserve">Rangers include all those people who work on country within the </w:t>
      </w:r>
      <w:proofErr w:type="spellStart"/>
      <w:r w:rsidR="0016093A">
        <w:rPr>
          <w:rFonts w:cs="Arial"/>
        </w:rPr>
        <w:t>Girringun</w:t>
      </w:r>
      <w:proofErr w:type="spellEnd"/>
      <w:r w:rsidR="0016093A">
        <w:rPr>
          <w:rFonts w:cs="Arial"/>
        </w:rPr>
        <w:t xml:space="preserve"> </w:t>
      </w:r>
      <w:r w:rsidR="000810CD">
        <w:rPr>
          <w:rFonts w:cs="Arial"/>
        </w:rPr>
        <w:t>IPA</w:t>
      </w:r>
      <w:r w:rsidR="00BE14CE">
        <w:rPr>
          <w:rFonts w:cs="Arial"/>
        </w:rPr>
        <w:t>.</w:t>
      </w:r>
      <w:r w:rsidR="00C97300">
        <w:rPr>
          <w:rFonts w:cs="Arial"/>
        </w:rPr>
        <w:t xml:space="preserve"> </w:t>
      </w:r>
      <w:r w:rsidRPr="005C5733">
        <w:rPr>
          <w:rFonts w:cs="Arial"/>
        </w:rPr>
        <w:t xml:space="preserve">During the period of investment covered by this analysis </w:t>
      </w:r>
      <w:r w:rsidR="00932E88">
        <w:rPr>
          <w:rFonts w:cs="Arial"/>
        </w:rPr>
        <w:t>26</w:t>
      </w:r>
      <w:r w:rsidRPr="005C5733">
        <w:rPr>
          <w:rFonts w:cs="Arial"/>
        </w:rPr>
        <w:t xml:space="preserve"> Indigenous people, mostly traditional owners, worked on the </w:t>
      </w:r>
      <w:proofErr w:type="spellStart"/>
      <w:r w:rsidR="0016093A">
        <w:rPr>
          <w:rFonts w:cs="Arial"/>
        </w:rPr>
        <w:t>Girringun</w:t>
      </w:r>
      <w:proofErr w:type="spellEnd"/>
      <w:r w:rsidR="0016093A">
        <w:rPr>
          <w:rFonts w:cs="Arial"/>
        </w:rPr>
        <w:t xml:space="preserve"> IPA</w:t>
      </w:r>
      <w:r w:rsidRPr="005C5733">
        <w:rPr>
          <w:rFonts w:cs="Arial"/>
        </w:rPr>
        <w:t xml:space="preserve">. </w:t>
      </w:r>
      <w:r w:rsidR="00C23501">
        <w:rPr>
          <w:rFonts w:cs="Arial"/>
        </w:rPr>
        <w:t xml:space="preserve">Almost all </w:t>
      </w:r>
      <w:proofErr w:type="spellStart"/>
      <w:r w:rsidR="000810CD">
        <w:rPr>
          <w:rFonts w:cs="Arial"/>
        </w:rPr>
        <w:t>Girringun</w:t>
      </w:r>
      <w:proofErr w:type="spellEnd"/>
      <w:r w:rsidR="000810CD">
        <w:rPr>
          <w:rFonts w:cs="Arial"/>
        </w:rPr>
        <w:t xml:space="preserve"> </w:t>
      </w:r>
      <w:r w:rsidR="00C23501">
        <w:rPr>
          <w:rFonts w:cs="Arial"/>
        </w:rPr>
        <w:t xml:space="preserve">Rangers working on country do </w:t>
      </w:r>
      <w:proofErr w:type="gramStart"/>
      <w:r w:rsidR="00C23501">
        <w:rPr>
          <w:rFonts w:cs="Arial"/>
        </w:rPr>
        <w:t>so on</w:t>
      </w:r>
      <w:proofErr w:type="gramEnd"/>
      <w:r w:rsidR="00C23501">
        <w:rPr>
          <w:rFonts w:cs="Arial"/>
        </w:rPr>
        <w:t xml:space="preserve"> a permanent basis.  </w:t>
      </w:r>
    </w:p>
    <w:p w14:paraId="6C23C927" w14:textId="38CA858C" w:rsidR="00E77216" w:rsidRPr="005C5733" w:rsidRDefault="009A3F48" w:rsidP="004B7BBF">
      <w:pPr>
        <w:tabs>
          <w:tab w:val="left" w:pos="3293"/>
        </w:tabs>
        <w:rPr>
          <w:rFonts w:cs="Arial"/>
        </w:rPr>
      </w:pPr>
      <w:proofErr w:type="gramStart"/>
      <w:r w:rsidRPr="005C5733">
        <w:rPr>
          <w:rFonts w:cs="Arial"/>
        </w:rPr>
        <w:t>Rangers working on country is</w:t>
      </w:r>
      <w:proofErr w:type="gramEnd"/>
      <w:r w:rsidRPr="005C5733">
        <w:rPr>
          <w:rFonts w:cs="Arial"/>
        </w:rPr>
        <w:t xml:space="preserve"> the foundation upon which all outcomes are based. Because </w:t>
      </w:r>
      <w:r w:rsidR="00093CD4" w:rsidRPr="005C5733">
        <w:rPr>
          <w:rFonts w:cs="Arial"/>
        </w:rPr>
        <w:t>R</w:t>
      </w:r>
      <w:r w:rsidRPr="005C5733">
        <w:rPr>
          <w:rFonts w:cs="Arial"/>
        </w:rPr>
        <w:t xml:space="preserve">angers work on country, they experience personal benefits including increased skills and confidence, and better health and wellbeing. </w:t>
      </w:r>
      <w:r w:rsidR="00422692" w:rsidRPr="005C5733">
        <w:rPr>
          <w:rFonts w:cs="Arial"/>
        </w:rPr>
        <w:t xml:space="preserve">A significant part of the reason why Community members </w:t>
      </w:r>
      <w:r w:rsidR="00C97300">
        <w:rPr>
          <w:rFonts w:cs="Arial"/>
        </w:rPr>
        <w:t xml:space="preserve">who spent time on country </w:t>
      </w:r>
      <w:r w:rsidR="00422692" w:rsidRPr="005C5733">
        <w:rPr>
          <w:rFonts w:cs="Arial"/>
        </w:rPr>
        <w:t xml:space="preserve">have thrived is because of </w:t>
      </w:r>
      <w:r w:rsidR="00134F1F">
        <w:rPr>
          <w:rFonts w:cs="Arial"/>
        </w:rPr>
        <w:t>Ranger</w:t>
      </w:r>
      <w:r w:rsidR="00422692" w:rsidRPr="005C5733">
        <w:rPr>
          <w:rFonts w:cs="Arial"/>
        </w:rPr>
        <w:t xml:space="preserve"> work on country. </w:t>
      </w:r>
      <w:r w:rsidRPr="008F4C9E">
        <w:rPr>
          <w:rFonts w:cs="Arial"/>
        </w:rPr>
        <w:t xml:space="preserve">As a result, all of the outcomes experienced by Community </w:t>
      </w:r>
      <w:r w:rsidRPr="000D17CE">
        <w:rPr>
          <w:rFonts w:cs="Arial"/>
        </w:rPr>
        <w:t>members</w:t>
      </w:r>
      <w:r w:rsidR="00422692" w:rsidRPr="000D17CE">
        <w:rPr>
          <w:rFonts w:cs="Arial"/>
        </w:rPr>
        <w:t xml:space="preserve"> are directly related to </w:t>
      </w:r>
      <w:r w:rsidR="00134F1F">
        <w:rPr>
          <w:rFonts w:cs="Arial"/>
        </w:rPr>
        <w:t>Ranger</w:t>
      </w:r>
      <w:r w:rsidR="00422692" w:rsidRPr="000D17CE">
        <w:rPr>
          <w:rFonts w:cs="Arial"/>
        </w:rPr>
        <w:t xml:space="preserve"> activities</w:t>
      </w:r>
      <w:r w:rsidRPr="000D17CE">
        <w:rPr>
          <w:rFonts w:cs="Arial"/>
        </w:rPr>
        <w:t>.</w:t>
      </w:r>
      <w:r w:rsidR="00422692" w:rsidRPr="00C02B20">
        <w:rPr>
          <w:rFonts w:cs="Arial"/>
        </w:rPr>
        <w:t xml:space="preserve"> Similarly, all Government outcomes are linked to </w:t>
      </w:r>
      <w:r w:rsidR="00134F1F">
        <w:rPr>
          <w:rFonts w:cs="Arial"/>
        </w:rPr>
        <w:t>Ranger</w:t>
      </w:r>
      <w:r w:rsidR="00422692" w:rsidRPr="00C02B20">
        <w:rPr>
          <w:rFonts w:cs="Arial"/>
        </w:rPr>
        <w:t xml:space="preserve"> work on country because of its flow-on effec</w:t>
      </w:r>
      <w:r w:rsidR="00422692" w:rsidRPr="008E7766">
        <w:rPr>
          <w:rFonts w:cs="Arial"/>
        </w:rPr>
        <w:t xml:space="preserve">ts including skilled </w:t>
      </w:r>
      <w:r w:rsidR="00134F1F">
        <w:rPr>
          <w:rFonts w:cs="Arial"/>
        </w:rPr>
        <w:t>Rangers</w:t>
      </w:r>
      <w:r w:rsidR="00422692" w:rsidRPr="008E7766">
        <w:rPr>
          <w:rFonts w:cs="Arial"/>
        </w:rPr>
        <w:t xml:space="preserve">, greater respect for TEK and </w:t>
      </w:r>
      <w:r w:rsidR="00222A9F">
        <w:rPr>
          <w:rFonts w:cs="Arial"/>
        </w:rPr>
        <w:t>lower cost</w:t>
      </w:r>
      <w:r w:rsidR="00422692" w:rsidRPr="008E7766">
        <w:rPr>
          <w:rFonts w:cs="Arial"/>
        </w:rPr>
        <w:t xml:space="preserve"> land management.</w:t>
      </w:r>
    </w:p>
    <w:p w14:paraId="33E8C1F3" w14:textId="77777777" w:rsidR="00CE59C8" w:rsidRPr="00C02B20" w:rsidRDefault="009A3F48" w:rsidP="004B7BBF">
      <w:pPr>
        <w:tabs>
          <w:tab w:val="left" w:pos="3293"/>
        </w:tabs>
        <w:rPr>
          <w:rFonts w:cs="Arial"/>
        </w:rPr>
      </w:pPr>
      <w:r w:rsidRPr="005C5733">
        <w:rPr>
          <w:rFonts w:cs="Arial"/>
        </w:rPr>
        <w:t xml:space="preserve">It is likely that a Ranger working </w:t>
      </w:r>
      <w:r w:rsidR="00422692" w:rsidRPr="005C5733">
        <w:rPr>
          <w:rFonts w:cs="Arial"/>
        </w:rPr>
        <w:t xml:space="preserve">on country fits within two stakeholder groups: </w:t>
      </w:r>
      <w:r w:rsidRPr="003E5136">
        <w:rPr>
          <w:rFonts w:cs="Arial"/>
        </w:rPr>
        <w:t>Ranger</w:t>
      </w:r>
      <w:r w:rsidR="0025044A" w:rsidRPr="003E5136">
        <w:rPr>
          <w:rFonts w:cs="Arial"/>
        </w:rPr>
        <w:t>s</w:t>
      </w:r>
      <w:r w:rsidRPr="003E5136">
        <w:rPr>
          <w:rFonts w:cs="Arial"/>
        </w:rPr>
        <w:t xml:space="preserve"> </w:t>
      </w:r>
      <w:r w:rsidR="00422692" w:rsidRPr="003E5136">
        <w:rPr>
          <w:rFonts w:cs="Arial"/>
        </w:rPr>
        <w:t>and</w:t>
      </w:r>
      <w:r w:rsidRPr="003E5136">
        <w:rPr>
          <w:rFonts w:cs="Arial"/>
        </w:rPr>
        <w:t xml:space="preserve"> </w:t>
      </w:r>
      <w:r w:rsidR="00194604">
        <w:rPr>
          <w:rFonts w:cs="Arial"/>
        </w:rPr>
        <w:t>Community members</w:t>
      </w:r>
      <w:r w:rsidR="0025044A" w:rsidRPr="003E5136">
        <w:rPr>
          <w:rFonts w:cs="Arial"/>
        </w:rPr>
        <w:t>,</w:t>
      </w:r>
      <w:r w:rsidR="00AD07D9" w:rsidRPr="008F4C9E">
        <w:rPr>
          <w:rFonts w:cs="Arial"/>
        </w:rPr>
        <w:t xml:space="preserve"> which reflects both their job and </w:t>
      </w:r>
      <w:r w:rsidR="006475EF" w:rsidRPr="000D17CE">
        <w:rPr>
          <w:rFonts w:cs="Arial"/>
        </w:rPr>
        <w:t xml:space="preserve">their role within </w:t>
      </w:r>
      <w:r w:rsidR="00AD07D9" w:rsidRPr="000D17CE">
        <w:rPr>
          <w:rFonts w:cs="Arial"/>
        </w:rPr>
        <w:t>community</w:t>
      </w:r>
      <w:r w:rsidR="00422692" w:rsidRPr="000D17CE">
        <w:rPr>
          <w:rFonts w:cs="Arial"/>
        </w:rPr>
        <w:t xml:space="preserve">. Outcomes achieved by Rangers, </w:t>
      </w:r>
      <w:r w:rsidRPr="000D17CE">
        <w:rPr>
          <w:rFonts w:cs="Arial"/>
        </w:rPr>
        <w:t>captured in Table 4.1 below,</w:t>
      </w:r>
      <w:r w:rsidR="00422692" w:rsidRPr="000D17CE">
        <w:rPr>
          <w:rFonts w:cs="Arial"/>
        </w:rPr>
        <w:t xml:space="preserve"> are additional to those that are achieved by </w:t>
      </w:r>
      <w:r w:rsidR="00194604">
        <w:rPr>
          <w:rFonts w:cs="Arial"/>
        </w:rPr>
        <w:t>Community members</w:t>
      </w:r>
      <w:r w:rsidR="00422692" w:rsidRPr="000D17CE">
        <w:rPr>
          <w:rFonts w:cs="Arial"/>
        </w:rPr>
        <w:t>.</w:t>
      </w:r>
    </w:p>
    <w:p w14:paraId="03654699" w14:textId="77777777" w:rsidR="00CE59C8" w:rsidRPr="008E7766" w:rsidRDefault="00CE59C8" w:rsidP="004B7BBF">
      <w:pPr>
        <w:rPr>
          <w:rFonts w:cs="Arial"/>
          <w:szCs w:val="20"/>
        </w:rPr>
      </w:pPr>
      <w:r w:rsidRPr="00C02B20">
        <w:rPr>
          <w:rFonts w:cs="Arial"/>
          <w:szCs w:val="20"/>
        </w:rPr>
        <w:t>A summary of the inputs (investment in the program</w:t>
      </w:r>
      <w:r w:rsidR="0017181E" w:rsidRPr="00C02B20">
        <w:rPr>
          <w:rFonts w:cs="Arial"/>
          <w:szCs w:val="20"/>
        </w:rPr>
        <w:t>me</w:t>
      </w:r>
      <w:r w:rsidRPr="00C02B20">
        <w:rPr>
          <w:rFonts w:cs="Arial"/>
          <w:szCs w:val="20"/>
        </w:rPr>
        <w:t xml:space="preserve">), outputs (summary of activity) and outcomes (changes) that are experienced by </w:t>
      </w:r>
      <w:r w:rsidR="009A3F48" w:rsidRPr="008E7766">
        <w:rPr>
          <w:rFonts w:cs="Arial"/>
          <w:szCs w:val="20"/>
        </w:rPr>
        <w:t>Rangers</w:t>
      </w:r>
      <w:r w:rsidRPr="008E7766">
        <w:rPr>
          <w:rFonts w:cs="Arial"/>
          <w:szCs w:val="20"/>
        </w:rPr>
        <w:t xml:space="preserve"> is included in Table 4.1 below. </w:t>
      </w:r>
    </w:p>
    <w:tbl>
      <w:tblPr>
        <w:tblStyle w:val="SROIreport"/>
        <w:tblW w:w="8815" w:type="dxa"/>
        <w:tblLayout w:type="fixed"/>
        <w:tblLook w:val="04A0" w:firstRow="1" w:lastRow="0" w:firstColumn="1" w:lastColumn="0" w:noHBand="0" w:noVBand="1"/>
      </w:tblPr>
      <w:tblGrid>
        <w:gridCol w:w="1271"/>
        <w:gridCol w:w="3870"/>
        <w:gridCol w:w="3674"/>
      </w:tblGrid>
      <w:tr w:rsidR="00CE59C8" w:rsidRPr="00DD2FDD" w14:paraId="0881D992" w14:textId="77777777" w:rsidTr="0005375B">
        <w:trPr>
          <w:cnfStyle w:val="100000000000" w:firstRow="1" w:lastRow="0" w:firstColumn="0" w:lastColumn="0" w:oddVBand="0" w:evenVBand="0" w:oddHBand="0" w:evenHBand="0" w:firstRowFirstColumn="0" w:firstRowLastColumn="0" w:lastRowFirstColumn="0" w:lastRowLastColumn="0"/>
          <w:trHeight w:val="225"/>
          <w:tblHeader/>
        </w:trPr>
        <w:tc>
          <w:tcPr>
            <w:tcW w:w="1271" w:type="dxa"/>
          </w:tcPr>
          <w:p w14:paraId="5F51FB5A" w14:textId="77777777" w:rsidR="00CE59C8" w:rsidRPr="004F4C5B" w:rsidRDefault="00CE59C8" w:rsidP="001D4624">
            <w:pPr>
              <w:pStyle w:val="SVAtextArial"/>
              <w:spacing w:after="0" w:line="240" w:lineRule="auto"/>
              <w:rPr>
                <w:rFonts w:ascii="Arial" w:eastAsiaTheme="minorHAnsi" w:hAnsi="Arial" w:cs="Arial"/>
                <w:color w:val="FFFFFF" w:themeColor="background1"/>
                <w:spacing w:val="0"/>
                <w:szCs w:val="19"/>
                <w:lang w:val="en-AU"/>
              </w:rPr>
            </w:pPr>
            <w:r w:rsidRPr="004F4C5B">
              <w:rPr>
                <w:rFonts w:ascii="Arial" w:eastAsiaTheme="minorHAnsi" w:hAnsi="Arial" w:cs="Arial"/>
                <w:color w:val="FFFFFF" w:themeColor="background1"/>
                <w:spacing w:val="0"/>
                <w:szCs w:val="19"/>
                <w:lang w:val="en-AU"/>
              </w:rPr>
              <w:t>Inputs</w:t>
            </w:r>
          </w:p>
        </w:tc>
        <w:tc>
          <w:tcPr>
            <w:tcW w:w="3870" w:type="dxa"/>
          </w:tcPr>
          <w:p w14:paraId="67248622" w14:textId="77777777" w:rsidR="00CE59C8" w:rsidRPr="001B02A6" w:rsidRDefault="00CE59C8" w:rsidP="001D4624">
            <w:pPr>
              <w:pStyle w:val="SVAtextArial"/>
              <w:spacing w:after="0" w:line="240" w:lineRule="auto"/>
              <w:rPr>
                <w:rFonts w:ascii="Arial" w:eastAsiaTheme="minorHAnsi" w:hAnsi="Arial" w:cs="Arial"/>
                <w:color w:val="FFFFFF" w:themeColor="background1"/>
                <w:spacing w:val="0"/>
                <w:szCs w:val="19"/>
                <w:lang w:val="en-AU"/>
              </w:rPr>
            </w:pPr>
            <w:r w:rsidRPr="001B02A6">
              <w:rPr>
                <w:rFonts w:ascii="Arial" w:eastAsiaTheme="minorHAnsi" w:hAnsi="Arial" w:cs="Arial"/>
                <w:color w:val="FFFFFF" w:themeColor="background1"/>
                <w:spacing w:val="0"/>
                <w:szCs w:val="19"/>
                <w:lang w:val="en-AU"/>
              </w:rPr>
              <w:t>Outputs</w:t>
            </w:r>
          </w:p>
        </w:tc>
        <w:tc>
          <w:tcPr>
            <w:tcW w:w="3674" w:type="dxa"/>
          </w:tcPr>
          <w:p w14:paraId="7F3AA967" w14:textId="77777777" w:rsidR="00CE59C8" w:rsidRPr="001B02A6" w:rsidRDefault="00CE59C8" w:rsidP="001D4624">
            <w:pPr>
              <w:pStyle w:val="SVAtextArial"/>
              <w:spacing w:after="0" w:line="240" w:lineRule="auto"/>
              <w:rPr>
                <w:rFonts w:ascii="Arial" w:eastAsiaTheme="minorHAnsi" w:hAnsi="Arial" w:cs="Arial"/>
                <w:color w:val="FFFFFF" w:themeColor="background1"/>
                <w:spacing w:val="0"/>
                <w:szCs w:val="19"/>
                <w:lang w:val="en-AU"/>
              </w:rPr>
            </w:pPr>
            <w:r w:rsidRPr="001B02A6">
              <w:rPr>
                <w:rFonts w:ascii="Arial" w:eastAsiaTheme="minorHAnsi" w:hAnsi="Arial" w:cs="Arial"/>
                <w:color w:val="FFFFFF" w:themeColor="background1"/>
                <w:spacing w:val="0"/>
                <w:szCs w:val="19"/>
                <w:lang w:val="en-AU"/>
              </w:rPr>
              <w:t>Material outcomes</w:t>
            </w:r>
          </w:p>
        </w:tc>
      </w:tr>
      <w:tr w:rsidR="00CE59C8" w:rsidRPr="00DD2FDD" w14:paraId="12F7E943" w14:textId="77777777" w:rsidTr="0005375B">
        <w:trPr>
          <w:trHeight w:val="466"/>
        </w:trPr>
        <w:tc>
          <w:tcPr>
            <w:tcW w:w="1271" w:type="dxa"/>
          </w:tcPr>
          <w:p w14:paraId="788460F8" w14:textId="77777777" w:rsidR="00CE59C8" w:rsidRPr="004F4C5B" w:rsidRDefault="00CE59C8">
            <w:pPr>
              <w:spacing w:after="0"/>
              <w:rPr>
                <w:rFonts w:cs="Arial"/>
                <w:sz w:val="19"/>
                <w:szCs w:val="19"/>
              </w:rPr>
            </w:pPr>
            <w:r w:rsidRPr="004F4C5B">
              <w:rPr>
                <w:rFonts w:cs="Arial"/>
                <w:sz w:val="19"/>
                <w:szCs w:val="19"/>
              </w:rPr>
              <w:t>Nil</w:t>
            </w:r>
          </w:p>
        </w:tc>
        <w:tc>
          <w:tcPr>
            <w:tcW w:w="3870" w:type="dxa"/>
          </w:tcPr>
          <w:p w14:paraId="09890D5F" w14:textId="77777777" w:rsidR="00CE59C8" w:rsidRPr="001B02A6" w:rsidRDefault="009A3F48" w:rsidP="005C2BA8">
            <w:pPr>
              <w:pStyle w:val="ListParagraph"/>
              <w:numPr>
                <w:ilvl w:val="0"/>
                <w:numId w:val="6"/>
              </w:numPr>
              <w:spacing w:after="0"/>
              <w:ind w:left="204" w:hanging="204"/>
              <w:contextualSpacing w:val="0"/>
              <w:rPr>
                <w:rFonts w:ascii="Arial" w:hAnsi="Arial" w:cs="Arial"/>
                <w:sz w:val="19"/>
                <w:szCs w:val="19"/>
              </w:rPr>
            </w:pPr>
            <w:r w:rsidRPr="001B02A6">
              <w:rPr>
                <w:rFonts w:ascii="Arial" w:hAnsi="Arial" w:cs="Arial"/>
                <w:sz w:val="19"/>
                <w:szCs w:val="19"/>
              </w:rPr>
              <w:t xml:space="preserve">More job opportunities </w:t>
            </w:r>
          </w:p>
          <w:p w14:paraId="69D2B1FA" w14:textId="77777777" w:rsidR="009A3F48" w:rsidRDefault="009A3F48" w:rsidP="005C2BA8">
            <w:pPr>
              <w:pStyle w:val="ListParagraph"/>
              <w:numPr>
                <w:ilvl w:val="0"/>
                <w:numId w:val="6"/>
              </w:numPr>
              <w:spacing w:after="0"/>
              <w:ind w:left="204" w:hanging="204"/>
              <w:contextualSpacing w:val="0"/>
              <w:rPr>
                <w:rFonts w:ascii="Arial" w:hAnsi="Arial" w:cs="Arial"/>
                <w:sz w:val="19"/>
                <w:szCs w:val="19"/>
              </w:rPr>
            </w:pPr>
            <w:r w:rsidRPr="001B02A6">
              <w:rPr>
                <w:rFonts w:ascii="Arial" w:hAnsi="Arial" w:cs="Arial"/>
                <w:sz w:val="19"/>
                <w:szCs w:val="19"/>
              </w:rPr>
              <w:t>Indigenous adults in meaningful employment</w:t>
            </w:r>
          </w:p>
          <w:p w14:paraId="5302B410" w14:textId="77777777" w:rsidR="005956CC" w:rsidRPr="001B02A6" w:rsidRDefault="005956CC" w:rsidP="005C2BA8">
            <w:pPr>
              <w:pStyle w:val="ListParagraph"/>
              <w:numPr>
                <w:ilvl w:val="0"/>
                <w:numId w:val="6"/>
              </w:numPr>
              <w:spacing w:after="0"/>
              <w:ind w:left="204" w:hanging="204"/>
              <w:contextualSpacing w:val="0"/>
              <w:rPr>
                <w:rFonts w:ascii="Arial" w:hAnsi="Arial" w:cs="Arial"/>
                <w:sz w:val="19"/>
                <w:szCs w:val="19"/>
              </w:rPr>
            </w:pPr>
            <w:r>
              <w:rPr>
                <w:rFonts w:ascii="Arial" w:hAnsi="Arial" w:cs="Arial"/>
                <w:sz w:val="19"/>
                <w:szCs w:val="19"/>
              </w:rPr>
              <w:t>Women engaged in land management</w:t>
            </w:r>
          </w:p>
          <w:p w14:paraId="29C2A766" w14:textId="77777777" w:rsidR="009A3F48" w:rsidRPr="001B02A6" w:rsidRDefault="009A3F48" w:rsidP="005C2BA8">
            <w:pPr>
              <w:pStyle w:val="ListParagraph"/>
              <w:numPr>
                <w:ilvl w:val="0"/>
                <w:numId w:val="6"/>
              </w:numPr>
              <w:spacing w:after="0"/>
              <w:ind w:left="204" w:hanging="204"/>
              <w:contextualSpacing w:val="0"/>
              <w:rPr>
                <w:rFonts w:ascii="Arial" w:hAnsi="Arial" w:cs="Arial"/>
                <w:sz w:val="19"/>
                <w:szCs w:val="19"/>
              </w:rPr>
            </w:pPr>
            <w:r w:rsidRPr="001B02A6">
              <w:rPr>
                <w:rFonts w:ascii="Arial" w:hAnsi="Arial" w:cs="Arial"/>
                <w:sz w:val="19"/>
                <w:szCs w:val="19"/>
              </w:rPr>
              <w:t>Greater exposure to older people</w:t>
            </w:r>
          </w:p>
          <w:p w14:paraId="2B9CC8E0" w14:textId="77777777" w:rsidR="009A3F48" w:rsidRPr="001B02A6" w:rsidRDefault="009A3F48" w:rsidP="005C2BA8">
            <w:pPr>
              <w:pStyle w:val="ListParagraph"/>
              <w:numPr>
                <w:ilvl w:val="0"/>
                <w:numId w:val="6"/>
              </w:numPr>
              <w:spacing w:after="0"/>
              <w:ind w:left="204" w:hanging="204"/>
              <w:contextualSpacing w:val="0"/>
              <w:rPr>
                <w:rFonts w:ascii="Arial" w:hAnsi="Arial" w:cs="Arial"/>
                <w:sz w:val="19"/>
                <w:szCs w:val="19"/>
              </w:rPr>
            </w:pPr>
            <w:r w:rsidRPr="001B02A6">
              <w:rPr>
                <w:rFonts w:ascii="Arial" w:hAnsi="Arial" w:cs="Arial"/>
                <w:sz w:val="19"/>
                <w:szCs w:val="19"/>
              </w:rPr>
              <w:t xml:space="preserve">Engagement with research partners </w:t>
            </w:r>
          </w:p>
        </w:tc>
        <w:tc>
          <w:tcPr>
            <w:tcW w:w="3674" w:type="dxa"/>
          </w:tcPr>
          <w:p w14:paraId="38D30487" w14:textId="77777777" w:rsidR="009A3F48" w:rsidRPr="001B02A6" w:rsidRDefault="009A3F48">
            <w:pPr>
              <w:spacing w:after="0"/>
              <w:rPr>
                <w:rFonts w:cs="Arial"/>
                <w:sz w:val="19"/>
                <w:szCs w:val="19"/>
              </w:rPr>
            </w:pPr>
            <w:r w:rsidRPr="001B02A6">
              <w:rPr>
                <w:rFonts w:cs="Arial"/>
                <w:sz w:val="19"/>
                <w:szCs w:val="19"/>
              </w:rPr>
              <w:t>1.1 Increased skills through training and experience</w:t>
            </w:r>
          </w:p>
          <w:p w14:paraId="12619001" w14:textId="77777777" w:rsidR="009A3F48" w:rsidRPr="001B02A6" w:rsidRDefault="009A3F48">
            <w:pPr>
              <w:spacing w:after="0"/>
              <w:rPr>
                <w:rFonts w:cs="Arial"/>
                <w:sz w:val="19"/>
                <w:szCs w:val="19"/>
              </w:rPr>
            </w:pPr>
            <w:r w:rsidRPr="001B02A6">
              <w:rPr>
                <w:rFonts w:cs="Arial"/>
                <w:sz w:val="19"/>
                <w:szCs w:val="19"/>
              </w:rPr>
              <w:t>1.2 Increased confidence</w:t>
            </w:r>
          </w:p>
          <w:p w14:paraId="43DE2B7D" w14:textId="77777777" w:rsidR="009A3F48" w:rsidRPr="001B02A6" w:rsidRDefault="009A3F48">
            <w:pPr>
              <w:spacing w:after="0"/>
              <w:rPr>
                <w:rFonts w:cs="Arial"/>
                <w:sz w:val="19"/>
                <w:szCs w:val="19"/>
              </w:rPr>
            </w:pPr>
            <w:r w:rsidRPr="001B02A6">
              <w:rPr>
                <w:rFonts w:cs="Arial"/>
                <w:sz w:val="19"/>
                <w:szCs w:val="19"/>
              </w:rPr>
              <w:t xml:space="preserve">1.3 Better health and wellbeing </w:t>
            </w:r>
          </w:p>
          <w:p w14:paraId="3D372BEF" w14:textId="77777777" w:rsidR="009A3F48" w:rsidRPr="001B02A6" w:rsidRDefault="009A3F48">
            <w:pPr>
              <w:spacing w:after="0"/>
              <w:rPr>
                <w:rFonts w:cs="Arial"/>
                <w:sz w:val="19"/>
                <w:szCs w:val="19"/>
              </w:rPr>
            </w:pPr>
            <w:r w:rsidRPr="001B02A6">
              <w:rPr>
                <w:rFonts w:cs="Arial"/>
                <w:sz w:val="19"/>
                <w:szCs w:val="19"/>
              </w:rPr>
              <w:t>1.4 Increased pride and sense of self</w:t>
            </w:r>
          </w:p>
          <w:p w14:paraId="089D3B48" w14:textId="77777777" w:rsidR="00CE59C8" w:rsidRPr="001B02A6" w:rsidRDefault="009A3F48">
            <w:pPr>
              <w:spacing w:after="0"/>
              <w:rPr>
                <w:rFonts w:cs="Arial"/>
                <w:sz w:val="19"/>
                <w:szCs w:val="19"/>
              </w:rPr>
            </w:pPr>
            <w:r w:rsidRPr="001B02A6">
              <w:rPr>
                <w:rFonts w:cs="Arial"/>
                <w:sz w:val="19"/>
                <w:szCs w:val="19"/>
              </w:rPr>
              <w:t>1.5 Better caring for country</w:t>
            </w:r>
          </w:p>
        </w:tc>
      </w:tr>
    </w:tbl>
    <w:p w14:paraId="4BBC7A58" w14:textId="77777777" w:rsidR="007B7789" w:rsidRPr="00DD2FDD" w:rsidRDefault="007B7789" w:rsidP="007B7789">
      <w:pPr>
        <w:rPr>
          <w:rFonts w:cs="Arial"/>
          <w:i/>
          <w:sz w:val="16"/>
          <w:szCs w:val="16"/>
        </w:rPr>
      </w:pPr>
      <w:r w:rsidRPr="00DD2FDD">
        <w:rPr>
          <w:rFonts w:cs="Arial"/>
          <w:i/>
          <w:sz w:val="16"/>
          <w:szCs w:val="16"/>
        </w:rPr>
        <w:t>Table 4.1 – Inputs, Outputs and Outcomes for Rangers</w:t>
      </w:r>
    </w:p>
    <w:p w14:paraId="18AE54FE" w14:textId="77777777" w:rsidR="00CE59C8" w:rsidRPr="00DD2FDD" w:rsidRDefault="002D6160" w:rsidP="004B7BBF">
      <w:pPr>
        <w:tabs>
          <w:tab w:val="left" w:pos="3293"/>
        </w:tabs>
        <w:rPr>
          <w:rFonts w:cs="Arial"/>
          <w:szCs w:val="19"/>
        </w:rPr>
      </w:pPr>
      <w:r w:rsidRPr="00DD2FDD">
        <w:rPr>
          <w:rFonts w:cs="Arial"/>
          <w:szCs w:val="19"/>
        </w:rPr>
        <w:t>Within Ranger outcomes, there ar</w:t>
      </w:r>
      <w:r w:rsidR="00E75187" w:rsidRPr="00DD2FDD">
        <w:rPr>
          <w:rFonts w:cs="Arial"/>
          <w:szCs w:val="19"/>
        </w:rPr>
        <w:t>e two</w:t>
      </w:r>
      <w:r w:rsidRPr="00DD2FDD">
        <w:rPr>
          <w:rFonts w:cs="Arial"/>
          <w:szCs w:val="19"/>
        </w:rPr>
        <w:t xml:space="preserve"> threads of</w:t>
      </w:r>
      <w:r w:rsidR="00E75187" w:rsidRPr="00DD2FDD">
        <w:rPr>
          <w:rFonts w:cs="Arial"/>
          <w:szCs w:val="19"/>
        </w:rPr>
        <w:t xml:space="preserve"> outputs and outcomes: social and </w:t>
      </w:r>
      <w:r w:rsidR="001D4624" w:rsidRPr="00DD2FDD">
        <w:rPr>
          <w:rFonts w:cs="Arial"/>
          <w:szCs w:val="19"/>
        </w:rPr>
        <w:t xml:space="preserve">economic, and </w:t>
      </w:r>
      <w:r w:rsidR="00E75187" w:rsidRPr="00DD2FDD">
        <w:rPr>
          <w:rFonts w:cs="Arial"/>
          <w:szCs w:val="19"/>
        </w:rPr>
        <w:t>cultural.</w:t>
      </w:r>
    </w:p>
    <w:p w14:paraId="72FF51A3" w14:textId="77777777" w:rsidR="002D6160" w:rsidRPr="00DD2FDD" w:rsidRDefault="002D6160" w:rsidP="004B7BBF">
      <w:pPr>
        <w:tabs>
          <w:tab w:val="left" w:pos="3293"/>
        </w:tabs>
        <w:rPr>
          <w:rFonts w:cs="Arial"/>
          <w:b/>
          <w:szCs w:val="19"/>
        </w:rPr>
      </w:pPr>
      <w:r w:rsidRPr="00DD2FDD">
        <w:rPr>
          <w:rFonts w:cs="Arial"/>
          <w:b/>
          <w:szCs w:val="19"/>
        </w:rPr>
        <w:t xml:space="preserve">Social </w:t>
      </w:r>
      <w:r w:rsidR="001D4624" w:rsidRPr="00DD2FDD">
        <w:rPr>
          <w:rFonts w:cs="Arial"/>
          <w:b/>
          <w:szCs w:val="19"/>
        </w:rPr>
        <w:t>and economic</w:t>
      </w:r>
      <w:r w:rsidR="00C066B6" w:rsidRPr="00DD2FDD">
        <w:rPr>
          <w:rFonts w:cs="Arial"/>
          <w:b/>
          <w:szCs w:val="19"/>
        </w:rPr>
        <w:t xml:space="preserve"> outcomes</w:t>
      </w:r>
    </w:p>
    <w:p w14:paraId="47EBD15A" w14:textId="77777777" w:rsidR="002D6160" w:rsidRPr="00DD2FDD" w:rsidRDefault="002D6160" w:rsidP="004B7BBF">
      <w:pPr>
        <w:tabs>
          <w:tab w:val="left" w:pos="3293"/>
        </w:tabs>
        <w:rPr>
          <w:rFonts w:cs="Arial"/>
          <w:szCs w:val="20"/>
        </w:rPr>
      </w:pPr>
      <w:r w:rsidRPr="00DD2FDD">
        <w:rPr>
          <w:rFonts w:cs="Arial"/>
          <w:szCs w:val="20"/>
        </w:rPr>
        <w:t xml:space="preserve">The material outcomes that have been generated for </w:t>
      </w:r>
      <w:r w:rsidR="00272634" w:rsidRPr="00DD2FDD">
        <w:rPr>
          <w:rFonts w:cs="Arial"/>
          <w:szCs w:val="20"/>
        </w:rPr>
        <w:t>Rangers</w:t>
      </w:r>
      <w:r w:rsidRPr="00DD2FDD">
        <w:rPr>
          <w:rFonts w:cs="Arial"/>
          <w:szCs w:val="20"/>
        </w:rPr>
        <w:t xml:space="preserve"> in the social </w:t>
      </w:r>
      <w:r w:rsidR="00C066B6" w:rsidRPr="00DD2FDD">
        <w:rPr>
          <w:rFonts w:cs="Arial"/>
          <w:szCs w:val="20"/>
        </w:rPr>
        <w:t xml:space="preserve">and economic </w:t>
      </w:r>
      <w:r w:rsidRPr="00DD2FDD">
        <w:rPr>
          <w:rFonts w:cs="Arial"/>
          <w:szCs w:val="20"/>
        </w:rPr>
        <w:t>thread are:</w:t>
      </w:r>
    </w:p>
    <w:p w14:paraId="3CCB3C57" w14:textId="77777777" w:rsidR="002D6160" w:rsidRPr="005C5733" w:rsidRDefault="00C066B6" w:rsidP="005C2BA8">
      <w:pPr>
        <w:pStyle w:val="ListParagraph"/>
        <w:numPr>
          <w:ilvl w:val="0"/>
          <w:numId w:val="21"/>
        </w:numPr>
        <w:tabs>
          <w:tab w:val="left" w:pos="3293"/>
        </w:tabs>
        <w:rPr>
          <w:rFonts w:ascii="Arial" w:hAnsi="Arial" w:cs="Arial"/>
          <w:sz w:val="20"/>
          <w:szCs w:val="20"/>
        </w:rPr>
      </w:pPr>
      <w:r w:rsidRPr="005C5733">
        <w:rPr>
          <w:rFonts w:ascii="Arial" w:hAnsi="Arial" w:cs="Arial"/>
          <w:sz w:val="20"/>
          <w:szCs w:val="20"/>
        </w:rPr>
        <w:t xml:space="preserve">1.1 </w:t>
      </w:r>
      <w:r w:rsidR="002D6160" w:rsidRPr="005C5733">
        <w:rPr>
          <w:rFonts w:ascii="Arial" w:hAnsi="Arial" w:cs="Arial"/>
          <w:sz w:val="20"/>
          <w:szCs w:val="20"/>
        </w:rPr>
        <w:t>Increased skills through training and experience</w:t>
      </w:r>
    </w:p>
    <w:p w14:paraId="5BD6BCDB" w14:textId="77777777" w:rsidR="002D6160" w:rsidRPr="000D17CE" w:rsidRDefault="00C066B6" w:rsidP="005C2BA8">
      <w:pPr>
        <w:pStyle w:val="ListParagraph"/>
        <w:numPr>
          <w:ilvl w:val="0"/>
          <w:numId w:val="21"/>
        </w:numPr>
        <w:tabs>
          <w:tab w:val="left" w:pos="3293"/>
        </w:tabs>
        <w:rPr>
          <w:rFonts w:ascii="Arial" w:hAnsi="Arial" w:cs="Arial"/>
          <w:sz w:val="20"/>
          <w:szCs w:val="20"/>
        </w:rPr>
      </w:pPr>
      <w:r w:rsidRPr="008F4C9E">
        <w:rPr>
          <w:rFonts w:ascii="Arial" w:hAnsi="Arial" w:cs="Arial"/>
          <w:sz w:val="20"/>
          <w:szCs w:val="20"/>
        </w:rPr>
        <w:t xml:space="preserve">1.2 </w:t>
      </w:r>
      <w:r w:rsidR="002D6160" w:rsidRPr="000D17CE">
        <w:rPr>
          <w:rFonts w:ascii="Arial" w:hAnsi="Arial" w:cs="Arial"/>
          <w:sz w:val="20"/>
          <w:szCs w:val="20"/>
        </w:rPr>
        <w:t>Increased confidence</w:t>
      </w:r>
    </w:p>
    <w:p w14:paraId="581802EF" w14:textId="77777777" w:rsidR="002D6160" w:rsidRPr="000D17CE" w:rsidRDefault="00C066B6" w:rsidP="005C2BA8">
      <w:pPr>
        <w:pStyle w:val="ListParagraph"/>
        <w:numPr>
          <w:ilvl w:val="0"/>
          <w:numId w:val="21"/>
        </w:numPr>
        <w:tabs>
          <w:tab w:val="left" w:pos="3293"/>
        </w:tabs>
        <w:rPr>
          <w:rFonts w:ascii="Arial" w:hAnsi="Arial" w:cs="Arial"/>
          <w:sz w:val="20"/>
          <w:szCs w:val="20"/>
        </w:rPr>
      </w:pPr>
      <w:r w:rsidRPr="000D17CE">
        <w:rPr>
          <w:rFonts w:ascii="Arial" w:hAnsi="Arial" w:cs="Arial"/>
          <w:sz w:val="20"/>
          <w:szCs w:val="20"/>
        </w:rPr>
        <w:t xml:space="preserve">1.3 </w:t>
      </w:r>
      <w:r w:rsidR="002D6160" w:rsidRPr="000D17CE">
        <w:rPr>
          <w:rFonts w:ascii="Arial" w:hAnsi="Arial" w:cs="Arial"/>
          <w:sz w:val="20"/>
          <w:szCs w:val="20"/>
        </w:rPr>
        <w:t xml:space="preserve">Better health and wellbeing </w:t>
      </w:r>
    </w:p>
    <w:p w14:paraId="2C3581D0" w14:textId="5E793F9E" w:rsidR="00B048F5" w:rsidRDefault="002F58FC" w:rsidP="00280EA7">
      <w:pPr>
        <w:tabs>
          <w:tab w:val="left" w:pos="3293"/>
        </w:tabs>
        <w:rPr>
          <w:rFonts w:cs="Arial"/>
          <w:szCs w:val="19"/>
        </w:rPr>
      </w:pPr>
      <w:r w:rsidRPr="00DD2FDD">
        <w:rPr>
          <w:rFonts w:cs="Arial"/>
          <w:noProof/>
          <w:lang w:eastAsia="en-AU"/>
        </w:rPr>
        <mc:AlternateContent>
          <mc:Choice Requires="wps">
            <w:drawing>
              <wp:anchor distT="45720" distB="45720" distL="114300" distR="114300" simplePos="0" relativeHeight="251685376" behindDoc="0" locked="0" layoutInCell="1" allowOverlap="1" wp14:anchorId="6C8A8C54" wp14:editId="744900E8">
                <wp:simplePos x="0" y="0"/>
                <wp:positionH relativeFrom="margin">
                  <wp:posOffset>3590925</wp:posOffset>
                </wp:positionH>
                <wp:positionV relativeFrom="paragraph">
                  <wp:posOffset>9525</wp:posOffset>
                </wp:positionV>
                <wp:extent cx="2300605" cy="2276475"/>
                <wp:effectExtent l="0" t="0" r="4445" b="9525"/>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0605" cy="2276475"/>
                        </a:xfrm>
                        <a:prstGeom prst="rect">
                          <a:avLst/>
                        </a:prstGeom>
                        <a:solidFill>
                          <a:schemeClr val="accent5">
                            <a:lumMod val="20000"/>
                            <a:lumOff val="80000"/>
                          </a:schemeClr>
                        </a:solidFill>
                        <a:ln w="9525">
                          <a:noFill/>
                          <a:miter lim="800000"/>
                          <a:headEnd/>
                          <a:tailEnd/>
                        </a:ln>
                      </wps:spPr>
                      <wps:txbx>
                        <w:txbxContent>
                          <w:p w14:paraId="4E388064" w14:textId="7319634B" w:rsidR="00B1542B" w:rsidRPr="00911C16" w:rsidRDefault="00B1542B" w:rsidP="00203DA2">
                            <w:pPr>
                              <w:spacing w:after="60"/>
                              <w:jc w:val="center"/>
                              <w:rPr>
                                <w:rFonts w:cs="Arial"/>
                                <w:b/>
                                <w:color w:val="002D62" w:themeColor="text2"/>
                                <w:sz w:val="22"/>
                                <w:szCs w:val="19"/>
                              </w:rPr>
                            </w:pPr>
                            <w:r>
                              <w:rPr>
                                <w:rFonts w:cs="Arial"/>
                                <w:b/>
                                <w:color w:val="002D62" w:themeColor="text2"/>
                                <w:sz w:val="22"/>
                                <w:szCs w:val="19"/>
                              </w:rPr>
                              <w:t>Social and economic outcomes for Rangers</w:t>
                            </w:r>
                          </w:p>
                          <w:p w14:paraId="68A25EEE" w14:textId="1A2D0E4C" w:rsidR="00B1542B" w:rsidRDefault="00B1542B" w:rsidP="00203DA2">
                            <w:pPr>
                              <w:rPr>
                                <w:rFonts w:cs="Arial"/>
                                <w:color w:val="002D62" w:themeColor="text2"/>
                              </w:rPr>
                            </w:pPr>
                            <w:r>
                              <w:rPr>
                                <w:rFonts w:cs="Arial"/>
                                <w:color w:val="002D62" w:themeColor="text2"/>
                              </w:rPr>
                              <w:t xml:space="preserve">This analysis estimates the value of better health and wellbeing as a result of working on country. This outcome is calculated at an average value of $3,438 per Ranger per year. The total adjusted value associated with this outcome over six years is $0.2 million. </w:t>
                            </w:r>
                            <w:r w:rsidRPr="005035C6">
                              <w:rPr>
                                <w:rFonts w:cs="Arial"/>
                                <w:color w:val="002D62" w:themeColor="text2"/>
                              </w:rPr>
                              <w:t xml:space="preserve">See sections 4.3 </w:t>
                            </w:r>
                            <w:r>
                              <w:rPr>
                                <w:rFonts w:cs="Arial"/>
                                <w:color w:val="002D62" w:themeColor="text2"/>
                              </w:rPr>
                              <w:t xml:space="preserve">to </w:t>
                            </w:r>
                            <w:r w:rsidRPr="005035C6">
                              <w:rPr>
                                <w:rFonts w:cs="Arial"/>
                                <w:color w:val="002D62" w:themeColor="text2"/>
                              </w:rPr>
                              <w:t>4.5 for more information about the adjusted value of each outcome.</w:t>
                            </w:r>
                          </w:p>
                          <w:p w14:paraId="3820D22A" w14:textId="77777777" w:rsidR="00B1542B" w:rsidRDefault="00B1542B" w:rsidP="00203DA2">
                            <w:pPr>
                              <w:rPr>
                                <w:rFonts w:cs="Arial"/>
                                <w:color w:val="002D62" w:themeColor="text2"/>
                                <w:szCs w:val="19"/>
                              </w:rPr>
                            </w:pPr>
                          </w:p>
                          <w:p w14:paraId="5E2B58D7" w14:textId="77777777" w:rsidR="00B1542B" w:rsidRDefault="00B1542B" w:rsidP="00203DA2">
                            <w:pPr>
                              <w:rPr>
                                <w:rFonts w:cs="Arial"/>
                                <w:color w:val="002D62" w:themeColor="text2"/>
                                <w:szCs w:val="19"/>
                              </w:rPr>
                            </w:pPr>
                          </w:p>
                          <w:p w14:paraId="3FFC2A2A" w14:textId="77777777" w:rsidR="00B1542B" w:rsidRPr="00911C16" w:rsidRDefault="00B1542B" w:rsidP="00203DA2">
                            <w:pPr>
                              <w:rPr>
                                <w:rFonts w:cs="Arial"/>
                                <w:color w:val="002D62" w:themeColor="text2"/>
                                <w:szCs w:val="19"/>
                              </w:rPr>
                            </w:pPr>
                          </w:p>
                          <w:p w14:paraId="6122B78A" w14:textId="4B81D0EA" w:rsidR="00B1542B" w:rsidRPr="00911C16" w:rsidRDefault="00B1542B" w:rsidP="002F58FC">
                            <w:pPr>
                              <w:rPr>
                                <w:rFonts w:cs="Arial"/>
                                <w:color w:val="002D62" w:themeColor="text2"/>
                                <w:szCs w:val="19"/>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C8A8C54" id="_x0000_s1039" type="#_x0000_t202" style="position:absolute;margin-left:282.75pt;margin-top:.75pt;width:181.15pt;height:179.25pt;z-index:2516853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" fillcolor="#e0effa [664]" stroked="f">
                <v:textbox>
                  <w:txbxContent>
                    <w:p w14:paraId="4E388064" w14:textId="7319634B" w:rsidR="00B1542B" w:rsidRPr="00911C16" w:rsidRDefault="00B1542B" w:rsidP="00203DA2">
                      <w:pPr>
                        <w:spacing w:after="60"/>
                        <w:jc w:val="center"/>
                        <w:rPr>
                          <w:rFonts w:cs="Arial"/>
                          <w:b/>
                          <w:color w:val="002D62" w:themeColor="text2"/>
                          <w:sz w:val="22"/>
                          <w:szCs w:val="19"/>
                        </w:rPr>
                      </w:pPr>
                      <w:r>
                        <w:rPr>
                          <w:rFonts w:cs="Arial"/>
                          <w:b/>
                          <w:color w:val="002D62" w:themeColor="text2"/>
                          <w:sz w:val="22"/>
                          <w:szCs w:val="19"/>
                        </w:rPr>
                        <w:t>Social and economic outcomes for Rangers</w:t>
                      </w:r>
                    </w:p>
                    <w:p w14:paraId="68A25EEE" w14:textId="1A2D0E4C" w:rsidR="00B1542B" w:rsidRDefault="00B1542B" w:rsidP="00203DA2">
                      <w:pPr>
                        <w:rPr>
                          <w:rFonts w:cs="Arial"/>
                          <w:color w:val="002D62" w:themeColor="text2"/>
                        </w:rPr>
                      </w:pPr>
                      <w:r>
                        <w:rPr>
                          <w:rFonts w:cs="Arial"/>
                          <w:color w:val="002D62" w:themeColor="text2"/>
                        </w:rPr>
                        <w:t xml:space="preserve">This analysis estimates the value of better health and wellbeing as a result of working on country. This outcome is calculated at an average value of $3,438 per Ranger per year. The total adjusted value associated with this outcome over six years is $0.2 million. </w:t>
                      </w:r>
                      <w:r w:rsidRPr="005035C6">
                        <w:rPr>
                          <w:rFonts w:cs="Arial"/>
                          <w:color w:val="002D62" w:themeColor="text2"/>
                        </w:rPr>
                        <w:t xml:space="preserve">See sections 4.3 </w:t>
                      </w:r>
                      <w:r>
                        <w:rPr>
                          <w:rFonts w:cs="Arial"/>
                          <w:color w:val="002D62" w:themeColor="text2"/>
                        </w:rPr>
                        <w:t xml:space="preserve">to </w:t>
                      </w:r>
                      <w:r w:rsidRPr="005035C6">
                        <w:rPr>
                          <w:rFonts w:cs="Arial"/>
                          <w:color w:val="002D62" w:themeColor="text2"/>
                        </w:rPr>
                        <w:t>4.5 for more information about the adjusted value of each outcome.</w:t>
                      </w:r>
                    </w:p>
                    <w:p w14:paraId="3820D22A" w14:textId="77777777" w:rsidR="00B1542B" w:rsidRDefault="00B1542B" w:rsidP="00203DA2">
                      <w:pPr>
                        <w:rPr>
                          <w:rFonts w:cs="Arial"/>
                          <w:color w:val="002D62" w:themeColor="text2"/>
                          <w:szCs w:val="19"/>
                        </w:rPr>
                      </w:pPr>
                    </w:p>
                    <w:p w14:paraId="5E2B58D7" w14:textId="77777777" w:rsidR="00B1542B" w:rsidRDefault="00B1542B" w:rsidP="00203DA2">
                      <w:pPr>
                        <w:rPr>
                          <w:rFonts w:cs="Arial"/>
                          <w:color w:val="002D62" w:themeColor="text2"/>
                          <w:szCs w:val="19"/>
                        </w:rPr>
                      </w:pPr>
                    </w:p>
                    <w:p w14:paraId="3FFC2A2A" w14:textId="77777777" w:rsidR="00B1542B" w:rsidRPr="00911C16" w:rsidRDefault="00B1542B" w:rsidP="00203DA2">
                      <w:pPr>
                        <w:rPr>
                          <w:rFonts w:cs="Arial"/>
                          <w:color w:val="002D62" w:themeColor="text2"/>
                          <w:szCs w:val="19"/>
                        </w:rPr>
                      </w:pPr>
                    </w:p>
                    <w:p w14:paraId="6122B78A" w14:textId="4B81D0EA" w:rsidR="00B1542B" w:rsidRPr="00911C16" w:rsidRDefault="00B1542B" w:rsidP="002F58FC">
                      <w:pPr>
                        <w:rPr>
                          <w:rFonts w:cs="Arial"/>
                          <w:color w:val="002D62" w:themeColor="text2"/>
                          <w:szCs w:val="19"/>
                        </w:rPr>
                      </w:pPr>
                    </w:p>
                  </w:txbxContent>
                </v:textbox>
                <w10:wrap type="square" anchorx="margin"/>
              </v:shape>
            </w:pict>
          </mc:Fallback>
        </mc:AlternateContent>
      </w:r>
      <w:r w:rsidR="00272634" w:rsidRPr="000E17D5">
        <w:rPr>
          <w:rFonts w:cs="Arial"/>
          <w:szCs w:val="19"/>
        </w:rPr>
        <w:t xml:space="preserve">One of the most immediate changes for Rangers working on country is </w:t>
      </w:r>
      <w:r w:rsidR="006475EF" w:rsidRPr="000E17D5">
        <w:rPr>
          <w:rFonts w:cs="Arial"/>
          <w:szCs w:val="19"/>
        </w:rPr>
        <w:t>the</w:t>
      </w:r>
      <w:r w:rsidR="00272634" w:rsidRPr="000E17D5">
        <w:rPr>
          <w:rFonts w:cs="Arial"/>
          <w:szCs w:val="19"/>
        </w:rPr>
        <w:t xml:space="preserve"> increase </w:t>
      </w:r>
      <w:r w:rsidR="006475EF" w:rsidRPr="000E17D5">
        <w:rPr>
          <w:rFonts w:cs="Arial"/>
          <w:szCs w:val="19"/>
        </w:rPr>
        <w:t xml:space="preserve">in </w:t>
      </w:r>
      <w:r w:rsidR="00272634" w:rsidRPr="000E17D5">
        <w:rPr>
          <w:rFonts w:cs="Arial"/>
          <w:szCs w:val="19"/>
        </w:rPr>
        <w:t>their technical skills.</w:t>
      </w:r>
      <w:r w:rsidR="008A1001" w:rsidRPr="000E17D5">
        <w:rPr>
          <w:rFonts w:cs="Arial"/>
          <w:szCs w:val="19"/>
        </w:rPr>
        <w:t xml:space="preserve"> </w:t>
      </w:r>
      <w:r w:rsidR="003B4417">
        <w:rPr>
          <w:rFonts w:cs="Arial"/>
          <w:szCs w:val="19"/>
        </w:rPr>
        <w:t xml:space="preserve">Rangers undertake a wide variety of work including </w:t>
      </w:r>
      <w:r w:rsidR="00F1614B">
        <w:rPr>
          <w:rFonts w:cs="Arial"/>
          <w:szCs w:val="19"/>
        </w:rPr>
        <w:t>revegetation, cultural site and public area maintenance, and research,</w:t>
      </w:r>
      <w:r w:rsidR="000152B0">
        <w:rPr>
          <w:rFonts w:cs="Arial"/>
          <w:szCs w:val="19"/>
        </w:rPr>
        <w:t xml:space="preserve"> monitoring and data collection. </w:t>
      </w:r>
      <w:r w:rsidR="008F7D6C">
        <w:rPr>
          <w:rFonts w:cs="Arial"/>
          <w:szCs w:val="19"/>
        </w:rPr>
        <w:t>The work</w:t>
      </w:r>
      <w:r w:rsidR="000152B0">
        <w:rPr>
          <w:rFonts w:cs="Arial"/>
          <w:szCs w:val="19"/>
        </w:rPr>
        <w:t xml:space="preserve"> </w:t>
      </w:r>
      <w:r w:rsidR="00B048F5">
        <w:rPr>
          <w:rFonts w:cs="Arial"/>
          <w:szCs w:val="19"/>
        </w:rPr>
        <w:t>involves activities such as</w:t>
      </w:r>
      <w:r w:rsidR="003B4417">
        <w:rPr>
          <w:rFonts w:cs="Arial"/>
          <w:szCs w:val="19"/>
        </w:rPr>
        <w:t xml:space="preserve"> operating machinery, </w:t>
      </w:r>
      <w:r w:rsidR="00B048F5">
        <w:rPr>
          <w:rFonts w:cs="Arial"/>
          <w:szCs w:val="19"/>
        </w:rPr>
        <w:t>marine debris collection</w:t>
      </w:r>
      <w:r w:rsidR="003B4417">
        <w:rPr>
          <w:rFonts w:cs="Arial"/>
          <w:szCs w:val="19"/>
        </w:rPr>
        <w:t xml:space="preserve"> </w:t>
      </w:r>
      <w:r w:rsidR="00F1614B">
        <w:rPr>
          <w:rFonts w:cs="Arial"/>
          <w:szCs w:val="19"/>
        </w:rPr>
        <w:t xml:space="preserve">and </w:t>
      </w:r>
      <w:r w:rsidR="003B4417">
        <w:rPr>
          <w:rFonts w:cs="Arial"/>
          <w:szCs w:val="19"/>
        </w:rPr>
        <w:t>conduct</w:t>
      </w:r>
      <w:r w:rsidR="00F1614B">
        <w:rPr>
          <w:rFonts w:cs="Arial"/>
          <w:szCs w:val="19"/>
        </w:rPr>
        <w:t>ing surveys</w:t>
      </w:r>
      <w:r w:rsidR="00B048F5">
        <w:rPr>
          <w:rFonts w:cs="Arial"/>
          <w:szCs w:val="19"/>
        </w:rPr>
        <w:t>,</w:t>
      </w:r>
      <w:r w:rsidR="000152B0">
        <w:rPr>
          <w:rFonts w:cs="Arial"/>
          <w:szCs w:val="19"/>
        </w:rPr>
        <w:t xml:space="preserve"> which all contribute to an increase in technical skills</w:t>
      </w:r>
      <w:r w:rsidR="00F1614B">
        <w:rPr>
          <w:rFonts w:cs="Arial"/>
          <w:szCs w:val="19"/>
        </w:rPr>
        <w:t>.</w:t>
      </w:r>
      <w:r w:rsidR="00F1614B">
        <w:rPr>
          <w:rStyle w:val="FootnoteReference"/>
          <w:rFonts w:cs="Arial"/>
          <w:szCs w:val="19"/>
        </w:rPr>
        <w:footnoteReference w:id="24"/>
      </w:r>
      <w:r w:rsidR="000152B0">
        <w:rPr>
          <w:rFonts w:cs="Arial"/>
          <w:szCs w:val="19"/>
        </w:rPr>
        <w:t xml:space="preserve"> </w:t>
      </w:r>
    </w:p>
    <w:p w14:paraId="1BC1CD20" w14:textId="77777777" w:rsidR="002F0B1E" w:rsidRDefault="00B048F5" w:rsidP="00280EA7">
      <w:pPr>
        <w:tabs>
          <w:tab w:val="left" w:pos="3293"/>
        </w:tabs>
        <w:rPr>
          <w:rFonts w:cs="Arial"/>
          <w:szCs w:val="19"/>
        </w:rPr>
      </w:pPr>
      <w:r w:rsidRPr="000E17D5">
        <w:rPr>
          <w:rFonts w:cs="Arial"/>
          <w:szCs w:val="19"/>
        </w:rPr>
        <w:t>Technical skills encompass Traditional Ecological Knowledge (TEK) and Western scientific knowledge</w:t>
      </w:r>
      <w:r>
        <w:rPr>
          <w:rFonts w:cs="Arial"/>
          <w:szCs w:val="19"/>
        </w:rPr>
        <w:t xml:space="preserve"> related to land and sea management. </w:t>
      </w:r>
      <w:r w:rsidR="006475EF" w:rsidRPr="000E17D5">
        <w:rPr>
          <w:rFonts w:cs="Arial"/>
          <w:szCs w:val="19"/>
        </w:rPr>
        <w:t>TEK is gained through learning fro</w:t>
      </w:r>
      <w:r w:rsidR="000152B0">
        <w:rPr>
          <w:rFonts w:cs="Arial"/>
          <w:szCs w:val="19"/>
        </w:rPr>
        <w:t>m older people in the community</w:t>
      </w:r>
      <w:r w:rsidR="006475EF" w:rsidRPr="000E17D5">
        <w:rPr>
          <w:rFonts w:cs="Arial"/>
          <w:szCs w:val="19"/>
        </w:rPr>
        <w:t>.</w:t>
      </w:r>
      <w:r w:rsidR="00F77062">
        <w:rPr>
          <w:rFonts w:cs="Arial"/>
          <w:szCs w:val="19"/>
        </w:rPr>
        <w:t xml:space="preserve"> </w:t>
      </w:r>
      <w:r>
        <w:rPr>
          <w:rFonts w:cs="Arial"/>
          <w:szCs w:val="19"/>
        </w:rPr>
        <w:t>This is incredibly important to Rangers, who frequently cited interacting with Elders a</w:t>
      </w:r>
      <w:r w:rsidR="00B86BC1">
        <w:rPr>
          <w:rFonts w:cs="Arial"/>
          <w:szCs w:val="19"/>
        </w:rPr>
        <w:t>s a</w:t>
      </w:r>
      <w:r w:rsidR="00FE693F">
        <w:rPr>
          <w:rFonts w:cs="Arial"/>
          <w:szCs w:val="19"/>
        </w:rPr>
        <w:t xml:space="preserve">n </w:t>
      </w:r>
      <w:r>
        <w:rPr>
          <w:rFonts w:cs="Arial"/>
          <w:szCs w:val="19"/>
        </w:rPr>
        <w:t xml:space="preserve">important part of the role for them. </w:t>
      </w:r>
      <w:r w:rsidR="00876CBC" w:rsidRPr="000E17D5">
        <w:rPr>
          <w:rFonts w:cs="Arial"/>
          <w:szCs w:val="19"/>
        </w:rPr>
        <w:t>Western scientific</w:t>
      </w:r>
      <w:r w:rsidR="006475EF" w:rsidRPr="000E17D5">
        <w:rPr>
          <w:rFonts w:cs="Arial"/>
          <w:szCs w:val="19"/>
        </w:rPr>
        <w:t xml:space="preserve"> knowledge is learnt through</w:t>
      </w:r>
      <w:r>
        <w:rPr>
          <w:rFonts w:cs="Arial"/>
          <w:szCs w:val="19"/>
        </w:rPr>
        <w:t xml:space="preserve"> obtaining TAFE tickets</w:t>
      </w:r>
      <w:r w:rsidR="00FE693F">
        <w:rPr>
          <w:rStyle w:val="FootnoteReference"/>
          <w:rFonts w:cs="Arial"/>
          <w:szCs w:val="19"/>
        </w:rPr>
        <w:footnoteReference w:id="25"/>
      </w:r>
      <w:r>
        <w:rPr>
          <w:rFonts w:cs="Arial"/>
          <w:szCs w:val="19"/>
        </w:rPr>
        <w:t xml:space="preserve"> </w:t>
      </w:r>
      <w:r w:rsidR="00FE693F">
        <w:rPr>
          <w:rFonts w:cs="Arial"/>
          <w:szCs w:val="19"/>
        </w:rPr>
        <w:t xml:space="preserve">and working with </w:t>
      </w:r>
      <w:proofErr w:type="spellStart"/>
      <w:r w:rsidR="00FE693F">
        <w:rPr>
          <w:rFonts w:cs="Arial"/>
          <w:szCs w:val="19"/>
        </w:rPr>
        <w:t>Girringun’s</w:t>
      </w:r>
      <w:proofErr w:type="spellEnd"/>
      <w:r w:rsidR="00FE693F">
        <w:rPr>
          <w:rFonts w:cs="Arial"/>
          <w:szCs w:val="19"/>
        </w:rPr>
        <w:t xml:space="preserve"> Research partners.</w:t>
      </w:r>
    </w:p>
    <w:p w14:paraId="74E6FFD1" w14:textId="77777777" w:rsidR="00B86BC1" w:rsidRDefault="00B86BC1" w:rsidP="00280EA7">
      <w:pPr>
        <w:tabs>
          <w:tab w:val="left" w:pos="3293"/>
        </w:tabs>
        <w:rPr>
          <w:rFonts w:cs="Arial"/>
          <w:szCs w:val="19"/>
        </w:rPr>
      </w:pPr>
      <w:r w:rsidRPr="00DD2FDD">
        <w:rPr>
          <w:rFonts w:cs="Arial"/>
          <w:bCs/>
          <w:iCs/>
          <w:noProof/>
          <w:lang w:eastAsia="en-AU"/>
        </w:rPr>
        <mc:AlternateContent>
          <mc:Choice Requires="wps">
            <w:drawing>
              <wp:inline distT="0" distB="0" distL="0" distR="0" wp14:anchorId="39A2BA74" wp14:editId="32D7CC8F">
                <wp:extent cx="5715000" cy="933450"/>
                <wp:effectExtent l="0" t="0" r="0" b="0"/>
                <wp:docPr id="9" name="Rectangle 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0" cy="933450"/>
                        </a:xfrm>
                        <a:prstGeom prst="rect">
                          <a:avLst/>
                        </a:prstGeom>
                        <a:solidFill>
                          <a:schemeClr val="accent5">
                            <a:lumMod val="20000"/>
                            <a:lumOff val="80000"/>
                          </a:schemeClr>
                        </a:solidFill>
                        <a:ln>
                          <a:noFill/>
                        </a:ln>
                        <a:extLst/>
                      </wps:spPr>
                      <wps:txbx>
                        <w:txbxContent>
                          <w:p w14:paraId="6BD65488" w14:textId="77777777" w:rsidR="00B1542B" w:rsidRDefault="00B1542B" w:rsidP="00B86BC1">
                            <w:pPr>
                              <w:rPr>
                                <w:rFonts w:cs="Arial"/>
                                <w:i/>
                                <w:color w:val="002D62" w:themeColor="text2"/>
                                <w:szCs w:val="19"/>
                              </w:rPr>
                            </w:pPr>
                            <w:r w:rsidRPr="00FF2986">
                              <w:rPr>
                                <w:rFonts w:cs="Arial"/>
                                <w:i/>
                                <w:color w:val="002D62" w:themeColor="text2"/>
                                <w:szCs w:val="19"/>
                              </w:rPr>
                              <w:t>“</w:t>
                            </w:r>
                            <w:r>
                              <w:rPr>
                                <w:rFonts w:cs="Arial"/>
                                <w:i/>
                                <w:color w:val="002D62" w:themeColor="text2"/>
                                <w:szCs w:val="19"/>
                              </w:rPr>
                              <w:t>Everything is positive about this job. I’ve done lots of qualifications and training including operating the front loader and bobcat, mapping exercises, and dolphin and dugong surveys.”</w:t>
                            </w:r>
                          </w:p>
                          <w:p w14:paraId="1875E84F" w14:textId="1BDF824D" w:rsidR="00B1542B" w:rsidRPr="00BF715D" w:rsidRDefault="00B1542B" w:rsidP="00B86BC1">
                            <w:pPr>
                              <w:jc w:val="right"/>
                              <w:rPr>
                                <w:rFonts w:cs="Arial"/>
                                <w:color w:val="002D62" w:themeColor="text2"/>
                                <w:szCs w:val="19"/>
                              </w:rPr>
                            </w:pPr>
                            <w:r>
                              <w:rPr>
                                <w:rFonts w:cs="Arial"/>
                                <w:color w:val="002D62" w:themeColor="text2"/>
                                <w:szCs w:val="19"/>
                              </w:rPr>
                              <w:t xml:space="preserve">Penny Ivey, </w:t>
                            </w:r>
                            <w:proofErr w:type="spellStart"/>
                            <w:r>
                              <w:rPr>
                                <w:rFonts w:cs="Arial"/>
                                <w:color w:val="002D62" w:themeColor="text2"/>
                                <w:szCs w:val="19"/>
                              </w:rPr>
                              <w:t>Girringun</w:t>
                            </w:r>
                            <w:proofErr w:type="spellEnd"/>
                            <w:r>
                              <w:rPr>
                                <w:rFonts w:cs="Arial"/>
                                <w:color w:val="002D62" w:themeColor="text2"/>
                                <w:szCs w:val="19"/>
                              </w:rPr>
                              <w:t xml:space="preserve"> Ranger</w:t>
                            </w:r>
                          </w:p>
                        </w:txbxContent>
                      </wps:txbx>
                      <wps:bodyPr rot="0" vert="horz" wrap="square" lIns="91440" tIns="45720" rIns="91440" bIns="45720" anchor="t" anchorCtr="0" upright="1">
                        <a:noAutofit/>
                      </wps:bodyPr>
                    </wps:wsp>
                  </a:graphicData>
                </a:graphic>
              </wp:inline>
            </w:drawing>
          </mc:Choice>
          <mc:Fallback xmlns:w15="http://schemas.microsoft.com/office/word/2012/wordml">
            <w:pict>
              <v:rect w14:anchorId="39A2BA74" id="_x0000_s1040" style="width:450pt;height:7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" fillcolor="#e0effa [664]" stroked="f">
                <v:textbox>
                  <w:txbxContent>
                    <w:p w14:paraId="6BD65488" w14:textId="77777777" w:rsidR="00B1542B" w:rsidRDefault="00B1542B" w:rsidP="00B86BC1">
                      <w:pPr>
                        <w:rPr>
                          <w:rFonts w:cs="Arial"/>
                          <w:i/>
                          <w:color w:val="002D62" w:themeColor="text2"/>
                          <w:szCs w:val="19"/>
                        </w:rPr>
                      </w:pPr>
                      <w:r w:rsidRPr="00FF2986">
                        <w:rPr>
                          <w:rFonts w:cs="Arial"/>
                          <w:i/>
                          <w:color w:val="002D62" w:themeColor="text2"/>
                          <w:szCs w:val="19"/>
                        </w:rPr>
                        <w:t>“</w:t>
                      </w:r>
                      <w:r>
                        <w:rPr>
                          <w:rFonts w:cs="Arial"/>
                          <w:i/>
                          <w:color w:val="002D62" w:themeColor="text2"/>
                          <w:szCs w:val="19"/>
                        </w:rPr>
                        <w:t>Everything is positive about this job. I’ve done lots of qualifications and training including operating the front loader and bobcat, mapping exercises, and dolphin and dugong surveys.”</w:t>
                      </w:r>
                    </w:p>
                    <w:p w14:paraId="1875E84F" w14:textId="1BDF824D" w:rsidR="00B1542B" w:rsidRPr="00BF715D" w:rsidRDefault="00B1542B" w:rsidP="00B86BC1">
                      <w:pPr>
                        <w:jc w:val="right"/>
                        <w:rPr>
                          <w:rFonts w:cs="Arial"/>
                          <w:color w:val="002D62" w:themeColor="text2"/>
                          <w:szCs w:val="19"/>
                        </w:rPr>
                      </w:pPr>
                      <w:r>
                        <w:rPr>
                          <w:rFonts w:cs="Arial"/>
                          <w:color w:val="002D62" w:themeColor="text2"/>
                          <w:szCs w:val="19"/>
                        </w:rPr>
                        <w:t>Penny Ivey, Girringun Ranger</w:t>
                      </w:r>
                    </w:p>
                  </w:txbxContent>
                </v:textbox>
                <w10:anchorlock/>
              </v:rect>
            </w:pict>
          </mc:Fallback>
        </mc:AlternateContent>
      </w:r>
    </w:p>
    <w:p w14:paraId="5CF0E1CC" w14:textId="77777777" w:rsidR="00C40709" w:rsidRDefault="00C40709" w:rsidP="00280EA7">
      <w:pPr>
        <w:tabs>
          <w:tab w:val="left" w:pos="3293"/>
        </w:tabs>
        <w:rPr>
          <w:rFonts w:cs="Arial"/>
          <w:szCs w:val="19"/>
        </w:rPr>
      </w:pPr>
      <w:r w:rsidRPr="00DD2FDD">
        <w:rPr>
          <w:rFonts w:cs="Arial"/>
          <w:szCs w:val="19"/>
        </w:rPr>
        <w:t>A</w:t>
      </w:r>
      <w:r w:rsidR="00A1260F" w:rsidRPr="00DD2FDD">
        <w:rPr>
          <w:rFonts w:cs="Arial"/>
          <w:szCs w:val="19"/>
        </w:rPr>
        <w:t xml:space="preserve">n </w:t>
      </w:r>
      <w:r w:rsidRPr="00DD2FDD">
        <w:rPr>
          <w:rFonts w:cs="Arial"/>
          <w:szCs w:val="19"/>
        </w:rPr>
        <w:t xml:space="preserve">outcome </w:t>
      </w:r>
      <w:r w:rsidR="00A1260F" w:rsidRPr="00DD2FDD">
        <w:rPr>
          <w:rFonts w:cs="Arial"/>
          <w:szCs w:val="19"/>
        </w:rPr>
        <w:t>occurring for</w:t>
      </w:r>
      <w:r w:rsidRPr="00DD2FDD">
        <w:rPr>
          <w:rFonts w:cs="Arial"/>
          <w:szCs w:val="19"/>
        </w:rPr>
        <w:t xml:space="preserve"> Rangers </w:t>
      </w:r>
      <w:r w:rsidR="00A1260F" w:rsidRPr="00DD2FDD">
        <w:rPr>
          <w:rFonts w:cs="Arial"/>
          <w:szCs w:val="19"/>
        </w:rPr>
        <w:t xml:space="preserve">slightly later than ‘increased skills through training and experience’ </w:t>
      </w:r>
      <w:r w:rsidRPr="00DD2FDD">
        <w:rPr>
          <w:rFonts w:cs="Arial"/>
          <w:szCs w:val="19"/>
        </w:rPr>
        <w:t>is increased confidence. Achievement of this outcome is directly related to time spent on country learning new skills, spending time with the older people and connecting to culture</w:t>
      </w:r>
      <w:r w:rsidR="00C67B12" w:rsidRPr="00DD2FDD">
        <w:rPr>
          <w:rFonts w:cs="Arial"/>
          <w:szCs w:val="19"/>
        </w:rPr>
        <w:t xml:space="preserve"> and landscape</w:t>
      </w:r>
      <w:r w:rsidRPr="00DD2FDD">
        <w:rPr>
          <w:rFonts w:cs="Arial"/>
          <w:szCs w:val="19"/>
        </w:rPr>
        <w:t xml:space="preserve">. </w:t>
      </w:r>
      <w:r w:rsidR="00F77062">
        <w:rPr>
          <w:rFonts w:cs="Arial"/>
          <w:szCs w:val="19"/>
        </w:rPr>
        <w:t xml:space="preserve">It also relates to time spent representing </w:t>
      </w:r>
      <w:proofErr w:type="spellStart"/>
      <w:r w:rsidR="00F77062">
        <w:rPr>
          <w:rFonts w:cs="Arial"/>
          <w:szCs w:val="19"/>
        </w:rPr>
        <w:t>Girringun</w:t>
      </w:r>
      <w:proofErr w:type="spellEnd"/>
      <w:r w:rsidR="00F77062">
        <w:rPr>
          <w:rFonts w:cs="Arial"/>
          <w:szCs w:val="19"/>
        </w:rPr>
        <w:t xml:space="preserve"> at </w:t>
      </w:r>
      <w:r w:rsidR="006E2BFE">
        <w:rPr>
          <w:rFonts w:cs="Arial"/>
          <w:szCs w:val="19"/>
        </w:rPr>
        <w:t>events, conferences and school visits</w:t>
      </w:r>
      <w:r w:rsidR="00F77062">
        <w:rPr>
          <w:rFonts w:cs="Arial"/>
          <w:szCs w:val="19"/>
        </w:rPr>
        <w:t xml:space="preserve"> where Rangers are asked to deliver </w:t>
      </w:r>
      <w:r w:rsidR="006E2BFE" w:rsidRPr="006E2BFE">
        <w:rPr>
          <w:rFonts w:cs="Arial"/>
          <w:szCs w:val="19"/>
        </w:rPr>
        <w:t xml:space="preserve">presentations explaining the work </w:t>
      </w:r>
      <w:proofErr w:type="spellStart"/>
      <w:r w:rsidR="006E2BFE" w:rsidRPr="006E2BFE">
        <w:rPr>
          <w:rFonts w:cs="Arial"/>
          <w:szCs w:val="19"/>
        </w:rPr>
        <w:t>Girringun</w:t>
      </w:r>
      <w:proofErr w:type="spellEnd"/>
      <w:r w:rsidR="006E2BFE" w:rsidRPr="006E2BFE">
        <w:rPr>
          <w:rFonts w:cs="Arial"/>
          <w:szCs w:val="19"/>
        </w:rPr>
        <w:t xml:space="preserve"> Rangers do. Many Rangers compared their confidence levels before and after working for </w:t>
      </w:r>
      <w:proofErr w:type="spellStart"/>
      <w:r w:rsidR="006E2BFE" w:rsidRPr="006E2BFE">
        <w:rPr>
          <w:rFonts w:cs="Arial"/>
          <w:szCs w:val="19"/>
        </w:rPr>
        <w:t>Girringun</w:t>
      </w:r>
      <w:proofErr w:type="spellEnd"/>
      <w:r w:rsidR="006E2BFE" w:rsidRPr="006E2BFE">
        <w:rPr>
          <w:rFonts w:cs="Arial"/>
          <w:szCs w:val="19"/>
        </w:rPr>
        <w:t xml:space="preserve"> to demonstrate how they </w:t>
      </w:r>
      <w:r w:rsidRPr="006E2BFE">
        <w:rPr>
          <w:rFonts w:cs="Arial"/>
          <w:szCs w:val="19"/>
        </w:rPr>
        <w:t>had grown and developed over time into a more self-assured person.</w:t>
      </w:r>
      <w:r w:rsidRPr="005C5733">
        <w:rPr>
          <w:rFonts w:cs="Arial"/>
          <w:szCs w:val="19"/>
        </w:rPr>
        <w:t xml:space="preserve"> </w:t>
      </w:r>
    </w:p>
    <w:p w14:paraId="2013261A" w14:textId="77777777" w:rsidR="00B86BC1" w:rsidRDefault="00B86BC1" w:rsidP="00280EA7">
      <w:pPr>
        <w:tabs>
          <w:tab w:val="left" w:pos="3293"/>
        </w:tabs>
        <w:rPr>
          <w:rFonts w:cs="Arial"/>
          <w:szCs w:val="19"/>
          <w:highlight w:val="yellow"/>
        </w:rPr>
      </w:pPr>
      <w:r w:rsidRPr="00DD2FDD">
        <w:rPr>
          <w:rFonts w:cs="Arial"/>
          <w:bCs/>
          <w:iCs/>
          <w:noProof/>
          <w:lang w:eastAsia="en-AU"/>
        </w:rPr>
        <mc:AlternateContent>
          <mc:Choice Requires="wps">
            <w:drawing>
              <wp:inline distT="0" distB="0" distL="0" distR="0" wp14:anchorId="1BCF4A51" wp14:editId="7A62BA06">
                <wp:extent cx="5715000" cy="933450"/>
                <wp:effectExtent l="0" t="0" r="0" b="0"/>
                <wp:docPr id="19" name="Rectangle 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0" cy="933450"/>
                        </a:xfrm>
                        <a:prstGeom prst="rect">
                          <a:avLst/>
                        </a:prstGeom>
                        <a:solidFill>
                          <a:schemeClr val="accent5">
                            <a:lumMod val="20000"/>
                            <a:lumOff val="80000"/>
                          </a:schemeClr>
                        </a:solidFill>
                        <a:ln>
                          <a:noFill/>
                        </a:ln>
                        <a:extLst/>
                      </wps:spPr>
                      <wps:txbx>
                        <w:txbxContent>
                          <w:p w14:paraId="7237C44A" w14:textId="77777777" w:rsidR="00B1542B" w:rsidRDefault="00B1542B" w:rsidP="00B86BC1">
                            <w:pPr>
                              <w:rPr>
                                <w:rFonts w:cs="Arial"/>
                                <w:i/>
                                <w:color w:val="002D62" w:themeColor="text2"/>
                                <w:szCs w:val="19"/>
                              </w:rPr>
                            </w:pPr>
                            <w:r w:rsidRPr="00FF2986">
                              <w:rPr>
                                <w:rFonts w:cs="Arial"/>
                                <w:i/>
                                <w:color w:val="002D62" w:themeColor="text2"/>
                                <w:szCs w:val="19"/>
                              </w:rPr>
                              <w:t>“</w:t>
                            </w:r>
                            <w:r>
                              <w:rPr>
                                <w:rFonts w:cs="Arial"/>
                                <w:i/>
                                <w:color w:val="002D62" w:themeColor="text2"/>
                                <w:szCs w:val="19"/>
                              </w:rPr>
                              <w:t xml:space="preserve">I have more confidence now, which others have noticed. I am no longer shy when I talk to anyone. This began when I represented </w:t>
                            </w:r>
                            <w:proofErr w:type="spellStart"/>
                            <w:r>
                              <w:rPr>
                                <w:rFonts w:cs="Arial"/>
                                <w:i/>
                                <w:color w:val="002D62" w:themeColor="text2"/>
                                <w:szCs w:val="19"/>
                              </w:rPr>
                              <w:t>Girringun</w:t>
                            </w:r>
                            <w:proofErr w:type="spellEnd"/>
                            <w:r>
                              <w:rPr>
                                <w:rFonts w:cs="Arial"/>
                                <w:i/>
                                <w:color w:val="002D62" w:themeColor="text2"/>
                                <w:szCs w:val="19"/>
                              </w:rPr>
                              <w:t xml:space="preserve"> and mixing with other rangers at conferences and on ranger exchanges.”</w:t>
                            </w:r>
                          </w:p>
                          <w:p w14:paraId="607248FC" w14:textId="3C411EEA" w:rsidR="00B1542B" w:rsidRPr="00BF715D" w:rsidRDefault="00B1542B" w:rsidP="00B86BC1">
                            <w:pPr>
                              <w:jc w:val="right"/>
                              <w:rPr>
                                <w:rFonts w:cs="Arial"/>
                                <w:color w:val="002D62" w:themeColor="text2"/>
                                <w:szCs w:val="19"/>
                              </w:rPr>
                            </w:pPr>
                            <w:r>
                              <w:rPr>
                                <w:rFonts w:cs="Arial"/>
                                <w:color w:val="002D62" w:themeColor="text2"/>
                                <w:szCs w:val="19"/>
                              </w:rPr>
                              <w:t xml:space="preserve">Penny Ivey, </w:t>
                            </w:r>
                            <w:proofErr w:type="spellStart"/>
                            <w:r>
                              <w:rPr>
                                <w:rFonts w:cs="Arial"/>
                                <w:color w:val="002D62" w:themeColor="text2"/>
                                <w:szCs w:val="19"/>
                              </w:rPr>
                              <w:t>Girringun</w:t>
                            </w:r>
                            <w:proofErr w:type="spellEnd"/>
                            <w:r>
                              <w:rPr>
                                <w:rFonts w:cs="Arial"/>
                                <w:color w:val="002D62" w:themeColor="text2"/>
                                <w:szCs w:val="19"/>
                              </w:rPr>
                              <w:t xml:space="preserve"> Ranger</w:t>
                            </w:r>
                          </w:p>
                        </w:txbxContent>
                      </wps:txbx>
                      <wps:bodyPr rot="0" vert="horz" wrap="square" lIns="91440" tIns="45720" rIns="91440" bIns="45720" anchor="t" anchorCtr="0" upright="1">
                        <a:noAutofit/>
                      </wps:bodyPr>
                    </wps:wsp>
                  </a:graphicData>
                </a:graphic>
              </wp:inline>
            </w:drawing>
          </mc:Choice>
          <mc:Fallback xmlns:w15="http://schemas.microsoft.com/office/word/2012/wordml">
            <w:pict>
              <v:rect w14:anchorId="1BCF4A51" id="_x0000_s1041" style="width:450pt;height:7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" fillcolor="#e0effa [664]" stroked="f">
                <v:textbox>
                  <w:txbxContent>
                    <w:p w14:paraId="7237C44A" w14:textId="77777777" w:rsidR="00B1542B" w:rsidRDefault="00B1542B" w:rsidP="00B86BC1">
                      <w:pPr>
                        <w:rPr>
                          <w:rFonts w:cs="Arial"/>
                          <w:i/>
                          <w:color w:val="002D62" w:themeColor="text2"/>
                          <w:szCs w:val="19"/>
                        </w:rPr>
                      </w:pPr>
                      <w:r w:rsidRPr="00FF2986">
                        <w:rPr>
                          <w:rFonts w:cs="Arial"/>
                          <w:i/>
                          <w:color w:val="002D62" w:themeColor="text2"/>
                          <w:szCs w:val="19"/>
                        </w:rPr>
                        <w:t>“</w:t>
                      </w:r>
                      <w:r>
                        <w:rPr>
                          <w:rFonts w:cs="Arial"/>
                          <w:i/>
                          <w:color w:val="002D62" w:themeColor="text2"/>
                          <w:szCs w:val="19"/>
                        </w:rPr>
                        <w:t>I have more confidence now, which others have noticed. I am no longer shy when I talk to anyone. This began when I represented Girringun and mixing with other rangers at conferences and on ranger exchanges.”</w:t>
                      </w:r>
                    </w:p>
                    <w:p w14:paraId="607248FC" w14:textId="3C411EEA" w:rsidR="00B1542B" w:rsidRPr="00BF715D" w:rsidRDefault="00B1542B" w:rsidP="00B86BC1">
                      <w:pPr>
                        <w:jc w:val="right"/>
                        <w:rPr>
                          <w:rFonts w:cs="Arial"/>
                          <w:color w:val="002D62" w:themeColor="text2"/>
                          <w:szCs w:val="19"/>
                        </w:rPr>
                      </w:pPr>
                      <w:r>
                        <w:rPr>
                          <w:rFonts w:cs="Arial"/>
                          <w:color w:val="002D62" w:themeColor="text2"/>
                          <w:szCs w:val="19"/>
                        </w:rPr>
                        <w:t>Penny Ivey, Girringun Ranger</w:t>
                      </w:r>
                    </w:p>
                  </w:txbxContent>
                </v:textbox>
                <w10:anchorlock/>
              </v:rect>
            </w:pict>
          </mc:Fallback>
        </mc:AlternateContent>
      </w:r>
    </w:p>
    <w:p w14:paraId="19A988DE" w14:textId="04B6ADE8" w:rsidR="00175103" w:rsidRDefault="00C40709" w:rsidP="00280EA7">
      <w:pPr>
        <w:tabs>
          <w:tab w:val="left" w:pos="3293"/>
        </w:tabs>
        <w:rPr>
          <w:rFonts w:cs="Arial"/>
          <w:szCs w:val="19"/>
        </w:rPr>
      </w:pPr>
      <w:r w:rsidRPr="006E2BFE">
        <w:rPr>
          <w:rFonts w:cs="Arial"/>
          <w:szCs w:val="19"/>
        </w:rPr>
        <w:t xml:space="preserve">Better health and wellbeing </w:t>
      </w:r>
      <w:r w:rsidR="00364BCD">
        <w:rPr>
          <w:rFonts w:cs="Arial"/>
          <w:szCs w:val="19"/>
        </w:rPr>
        <w:t>was a consistent them</w:t>
      </w:r>
      <w:r w:rsidR="00E97E19">
        <w:rPr>
          <w:rFonts w:cs="Arial"/>
          <w:szCs w:val="19"/>
        </w:rPr>
        <w:t>e</w:t>
      </w:r>
      <w:r w:rsidR="00364BCD">
        <w:rPr>
          <w:rFonts w:cs="Arial"/>
          <w:szCs w:val="19"/>
        </w:rPr>
        <w:t xml:space="preserve"> of interviews with Rangers. </w:t>
      </w:r>
      <w:r w:rsidR="00035013" w:rsidRPr="006E2BFE">
        <w:rPr>
          <w:rFonts w:cs="Arial"/>
          <w:szCs w:val="19"/>
        </w:rPr>
        <w:t>A</w:t>
      </w:r>
      <w:r w:rsidRPr="006E2BFE">
        <w:rPr>
          <w:rFonts w:cs="Arial"/>
          <w:szCs w:val="19"/>
        </w:rPr>
        <w:t xml:space="preserve">chievement of this outcome </w:t>
      </w:r>
      <w:r w:rsidR="002B5462" w:rsidRPr="006E2BFE">
        <w:rPr>
          <w:rFonts w:cs="Arial"/>
          <w:szCs w:val="19"/>
        </w:rPr>
        <w:t>is far</w:t>
      </w:r>
      <w:r w:rsidRPr="006E2BFE">
        <w:rPr>
          <w:rFonts w:cs="Arial"/>
          <w:szCs w:val="19"/>
        </w:rPr>
        <w:t xml:space="preserve"> broad</w:t>
      </w:r>
      <w:r w:rsidR="002B5462" w:rsidRPr="006E2BFE">
        <w:rPr>
          <w:rFonts w:cs="Arial"/>
          <w:szCs w:val="19"/>
        </w:rPr>
        <w:t>er</w:t>
      </w:r>
      <w:r w:rsidRPr="006E2BFE">
        <w:rPr>
          <w:rFonts w:cs="Arial"/>
          <w:szCs w:val="19"/>
        </w:rPr>
        <w:t xml:space="preserve"> than physical and mental benefits</w:t>
      </w:r>
      <w:r w:rsidR="00035013" w:rsidRPr="006E2BFE">
        <w:rPr>
          <w:rFonts w:cs="Arial"/>
          <w:szCs w:val="19"/>
        </w:rPr>
        <w:t xml:space="preserve">, and </w:t>
      </w:r>
      <w:r w:rsidR="002B5462" w:rsidRPr="006E2BFE">
        <w:rPr>
          <w:rFonts w:cs="Arial"/>
          <w:szCs w:val="19"/>
        </w:rPr>
        <w:t xml:space="preserve">is inextricability linked to their relationship with land, culture and </w:t>
      </w:r>
      <w:r w:rsidR="00E44568" w:rsidRPr="006E2BFE">
        <w:rPr>
          <w:rFonts w:cs="Arial"/>
          <w:szCs w:val="19"/>
        </w:rPr>
        <w:t>spiritualit</w:t>
      </w:r>
      <w:r w:rsidR="00364BCD">
        <w:rPr>
          <w:rFonts w:cs="Arial"/>
          <w:szCs w:val="19"/>
        </w:rPr>
        <w:t>y. T</w:t>
      </w:r>
      <w:r w:rsidR="00841BC4" w:rsidRPr="006E2BFE">
        <w:rPr>
          <w:rFonts w:cs="Arial"/>
          <w:szCs w:val="19"/>
        </w:rPr>
        <w:t>he</w:t>
      </w:r>
      <w:r w:rsidR="00364BCD">
        <w:rPr>
          <w:rFonts w:cs="Arial"/>
          <w:szCs w:val="19"/>
        </w:rPr>
        <w:t xml:space="preserve">ir experiences on country ultimately led to </w:t>
      </w:r>
      <w:r w:rsidR="00841BC4" w:rsidRPr="006E2BFE">
        <w:rPr>
          <w:rFonts w:cs="Arial"/>
          <w:szCs w:val="19"/>
        </w:rPr>
        <w:t xml:space="preserve">a </w:t>
      </w:r>
      <w:r w:rsidR="00116012" w:rsidRPr="006E2BFE">
        <w:rPr>
          <w:rFonts w:cs="Arial"/>
          <w:szCs w:val="19"/>
        </w:rPr>
        <w:t>deep</w:t>
      </w:r>
      <w:r w:rsidR="00E307D4">
        <w:rPr>
          <w:rFonts w:cs="Arial"/>
          <w:szCs w:val="19"/>
        </w:rPr>
        <w:t>ened</w:t>
      </w:r>
      <w:r w:rsidR="00116012" w:rsidRPr="006E2BFE">
        <w:rPr>
          <w:rFonts w:cs="Arial"/>
          <w:szCs w:val="19"/>
        </w:rPr>
        <w:t xml:space="preserve"> </w:t>
      </w:r>
      <w:r w:rsidR="00841BC4" w:rsidRPr="006E2BFE">
        <w:rPr>
          <w:rFonts w:cs="Arial"/>
          <w:szCs w:val="19"/>
        </w:rPr>
        <w:t>sense of happiness and contentment.</w:t>
      </w:r>
      <w:r w:rsidR="00841BC4" w:rsidRPr="00DD2FDD">
        <w:rPr>
          <w:rFonts w:cs="Arial"/>
          <w:szCs w:val="19"/>
        </w:rPr>
        <w:t xml:space="preserve"> </w:t>
      </w:r>
    </w:p>
    <w:p w14:paraId="17F462D3" w14:textId="77777777" w:rsidR="00BE5BC8" w:rsidRPr="005C5733" w:rsidRDefault="00BE5BC8" w:rsidP="00280EA7">
      <w:pPr>
        <w:tabs>
          <w:tab w:val="left" w:pos="3293"/>
        </w:tabs>
        <w:rPr>
          <w:rFonts w:cs="Arial"/>
          <w:szCs w:val="19"/>
        </w:rPr>
      </w:pPr>
      <w:r w:rsidRPr="00DD2FDD">
        <w:rPr>
          <w:rFonts w:cs="Arial"/>
          <w:bCs/>
          <w:iCs/>
          <w:noProof/>
          <w:lang w:eastAsia="en-AU"/>
        </w:rPr>
        <mc:AlternateContent>
          <mc:Choice Requires="wps">
            <w:drawing>
              <wp:inline distT="0" distB="0" distL="0" distR="0" wp14:anchorId="388765A7" wp14:editId="0908E2DB">
                <wp:extent cx="5715000" cy="929148"/>
                <wp:effectExtent l="0" t="0" r="0" b="4445"/>
                <wp:docPr id="7" name="Rectangle 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0" cy="929148"/>
                        </a:xfrm>
                        <a:prstGeom prst="rect">
                          <a:avLst/>
                        </a:prstGeom>
                        <a:solidFill>
                          <a:schemeClr val="accent5">
                            <a:lumMod val="20000"/>
                            <a:lumOff val="80000"/>
                          </a:schemeClr>
                        </a:solidFill>
                        <a:ln>
                          <a:noFill/>
                        </a:ln>
                        <a:extLst/>
                      </wps:spPr>
                      <wps:txbx>
                        <w:txbxContent>
                          <w:p w14:paraId="54BA0A14" w14:textId="77777777" w:rsidR="00B1542B" w:rsidRDefault="00B1542B" w:rsidP="00BE5BC8">
                            <w:pPr>
                              <w:rPr>
                                <w:rFonts w:cs="Arial"/>
                                <w:i/>
                                <w:color w:val="002D62" w:themeColor="text2"/>
                                <w:szCs w:val="19"/>
                              </w:rPr>
                            </w:pPr>
                            <w:r w:rsidRPr="00FF2986">
                              <w:rPr>
                                <w:rFonts w:cs="Arial"/>
                                <w:i/>
                                <w:color w:val="002D62" w:themeColor="text2"/>
                                <w:szCs w:val="19"/>
                              </w:rPr>
                              <w:t>“</w:t>
                            </w:r>
                            <w:r>
                              <w:rPr>
                                <w:rFonts w:cs="Arial"/>
                                <w:i/>
                                <w:color w:val="002D62" w:themeColor="text2"/>
                                <w:szCs w:val="19"/>
                              </w:rPr>
                              <w:t>You have to be physically fit and mentally fit so that you don’t give up even when the work is hard. You also get the spirituality on the cultural sites. You see the sea shell beds and rock ovens and you get that spiritual connection.”</w:t>
                            </w:r>
                          </w:p>
                          <w:p w14:paraId="0021873F" w14:textId="294BC635" w:rsidR="00B1542B" w:rsidRPr="00BF715D" w:rsidRDefault="00B1542B" w:rsidP="00BE5BC8">
                            <w:pPr>
                              <w:jc w:val="right"/>
                              <w:rPr>
                                <w:rFonts w:cs="Arial"/>
                                <w:color w:val="002D62" w:themeColor="text2"/>
                                <w:szCs w:val="19"/>
                              </w:rPr>
                            </w:pPr>
                            <w:r>
                              <w:rPr>
                                <w:rFonts w:cs="Arial"/>
                                <w:color w:val="002D62" w:themeColor="text2"/>
                                <w:szCs w:val="19"/>
                              </w:rPr>
                              <w:t xml:space="preserve">Chris </w:t>
                            </w:r>
                            <w:proofErr w:type="spellStart"/>
                            <w:r>
                              <w:rPr>
                                <w:rFonts w:cs="Arial"/>
                                <w:color w:val="002D62" w:themeColor="text2"/>
                                <w:szCs w:val="19"/>
                              </w:rPr>
                              <w:t>Muriata</w:t>
                            </w:r>
                            <w:proofErr w:type="spellEnd"/>
                            <w:r>
                              <w:rPr>
                                <w:rFonts w:cs="Arial"/>
                                <w:color w:val="002D62" w:themeColor="text2"/>
                                <w:szCs w:val="19"/>
                              </w:rPr>
                              <w:t>, Senior Ranger</w:t>
                            </w:r>
                          </w:p>
                        </w:txbxContent>
                      </wps:txbx>
                      <wps:bodyPr rot="0" vert="horz" wrap="square" lIns="91440" tIns="45720" rIns="91440" bIns="45720" anchor="t" anchorCtr="0" upright="1">
                        <a:noAutofit/>
                      </wps:bodyPr>
                    </wps:wsp>
                  </a:graphicData>
                </a:graphic>
              </wp:inline>
            </w:drawing>
          </mc:Choice>
          <mc:Fallback xmlns:w15="http://schemas.microsoft.com/office/word/2012/wordml">
            <w:pict>
              <v:rect w14:anchorId="388765A7" id="_x0000_s1042" style="width:450pt;height:73.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" fillcolor="#e0effa [664]" stroked="f">
                <v:textbox>
                  <w:txbxContent>
                    <w:p w14:paraId="54BA0A14" w14:textId="77777777" w:rsidR="00B1542B" w:rsidRDefault="00B1542B" w:rsidP="00BE5BC8">
                      <w:pPr>
                        <w:rPr>
                          <w:rFonts w:cs="Arial"/>
                          <w:i/>
                          <w:color w:val="002D62" w:themeColor="text2"/>
                          <w:szCs w:val="19"/>
                        </w:rPr>
                      </w:pPr>
                      <w:r w:rsidRPr="00FF2986">
                        <w:rPr>
                          <w:rFonts w:cs="Arial"/>
                          <w:i/>
                          <w:color w:val="002D62" w:themeColor="text2"/>
                          <w:szCs w:val="19"/>
                        </w:rPr>
                        <w:t>“</w:t>
                      </w:r>
                      <w:r>
                        <w:rPr>
                          <w:rFonts w:cs="Arial"/>
                          <w:i/>
                          <w:color w:val="002D62" w:themeColor="text2"/>
                          <w:szCs w:val="19"/>
                        </w:rPr>
                        <w:t>You have to be physically fit and mentally fit so that you don’t give up even when the work is hard. You also get the spirituality on the cultural sites. You see the sea shell beds and rock ovens and you get that spiritual connection.”</w:t>
                      </w:r>
                    </w:p>
                    <w:p w14:paraId="0021873F" w14:textId="294BC635" w:rsidR="00B1542B" w:rsidRPr="00BF715D" w:rsidRDefault="00B1542B" w:rsidP="00BE5BC8">
                      <w:pPr>
                        <w:jc w:val="right"/>
                        <w:rPr>
                          <w:rFonts w:cs="Arial"/>
                          <w:color w:val="002D62" w:themeColor="text2"/>
                          <w:szCs w:val="19"/>
                        </w:rPr>
                      </w:pPr>
                      <w:r>
                        <w:rPr>
                          <w:rFonts w:cs="Arial"/>
                          <w:color w:val="002D62" w:themeColor="text2"/>
                          <w:szCs w:val="19"/>
                        </w:rPr>
                        <w:t>Chris Muriata, Senior Ranger</w:t>
                      </w:r>
                    </w:p>
                  </w:txbxContent>
                </v:textbox>
                <w10:anchorlock/>
              </v:rect>
            </w:pict>
          </mc:Fallback>
        </mc:AlternateContent>
      </w:r>
    </w:p>
    <w:p w14:paraId="69728A0F" w14:textId="77777777" w:rsidR="00E75187" w:rsidRPr="00DD2FDD" w:rsidRDefault="00E75187" w:rsidP="004B7BBF">
      <w:pPr>
        <w:tabs>
          <w:tab w:val="left" w:pos="3293"/>
        </w:tabs>
        <w:rPr>
          <w:rFonts w:cs="Arial"/>
          <w:b/>
          <w:szCs w:val="19"/>
        </w:rPr>
      </w:pPr>
      <w:r w:rsidRPr="00DD2FDD">
        <w:rPr>
          <w:rFonts w:cs="Arial"/>
          <w:b/>
          <w:szCs w:val="19"/>
        </w:rPr>
        <w:t xml:space="preserve">Cultural </w:t>
      </w:r>
      <w:r w:rsidR="00FC4176" w:rsidRPr="00DD2FDD">
        <w:rPr>
          <w:rFonts w:cs="Arial"/>
          <w:b/>
          <w:szCs w:val="19"/>
        </w:rPr>
        <w:t>outcomes</w:t>
      </w:r>
    </w:p>
    <w:p w14:paraId="6A276386" w14:textId="77777777" w:rsidR="00E75187" w:rsidRPr="00DD2FDD" w:rsidRDefault="00E75187" w:rsidP="004B7BBF">
      <w:pPr>
        <w:tabs>
          <w:tab w:val="left" w:pos="3293"/>
        </w:tabs>
        <w:rPr>
          <w:rFonts w:cs="Arial"/>
          <w:szCs w:val="20"/>
        </w:rPr>
      </w:pPr>
      <w:r w:rsidRPr="00DD2FDD">
        <w:rPr>
          <w:rFonts w:cs="Arial"/>
          <w:szCs w:val="20"/>
        </w:rPr>
        <w:t>The material outcomes that have been generated for</w:t>
      </w:r>
      <w:r w:rsidR="00841BC4" w:rsidRPr="00DD2FDD">
        <w:rPr>
          <w:rFonts w:cs="Arial"/>
          <w:szCs w:val="20"/>
        </w:rPr>
        <w:t xml:space="preserve"> R</w:t>
      </w:r>
      <w:r w:rsidRPr="00DD2FDD">
        <w:rPr>
          <w:rFonts w:cs="Arial"/>
          <w:szCs w:val="20"/>
        </w:rPr>
        <w:t>a</w:t>
      </w:r>
      <w:r w:rsidR="00841BC4" w:rsidRPr="00DD2FDD">
        <w:rPr>
          <w:rFonts w:cs="Arial"/>
          <w:szCs w:val="20"/>
        </w:rPr>
        <w:t>n</w:t>
      </w:r>
      <w:r w:rsidRPr="00DD2FDD">
        <w:rPr>
          <w:rFonts w:cs="Arial"/>
          <w:szCs w:val="20"/>
        </w:rPr>
        <w:t>gers in the cultural thread are:</w:t>
      </w:r>
    </w:p>
    <w:p w14:paraId="0421F21C" w14:textId="77777777" w:rsidR="00E75187" w:rsidRPr="005C5733" w:rsidRDefault="00C066B6" w:rsidP="005C2BA8">
      <w:pPr>
        <w:pStyle w:val="ListParagraph"/>
        <w:numPr>
          <w:ilvl w:val="0"/>
          <w:numId w:val="21"/>
        </w:numPr>
        <w:tabs>
          <w:tab w:val="left" w:pos="3293"/>
        </w:tabs>
        <w:rPr>
          <w:rFonts w:ascii="Arial" w:hAnsi="Arial" w:cs="Arial"/>
          <w:sz w:val="20"/>
          <w:szCs w:val="20"/>
        </w:rPr>
      </w:pPr>
      <w:r w:rsidRPr="005C5733">
        <w:rPr>
          <w:rFonts w:ascii="Arial" w:hAnsi="Arial" w:cs="Arial"/>
          <w:sz w:val="20"/>
          <w:szCs w:val="20"/>
        </w:rPr>
        <w:t xml:space="preserve">1.4 </w:t>
      </w:r>
      <w:r w:rsidR="00E75187" w:rsidRPr="005C5733">
        <w:rPr>
          <w:rFonts w:ascii="Arial" w:hAnsi="Arial" w:cs="Arial"/>
          <w:sz w:val="20"/>
          <w:szCs w:val="20"/>
        </w:rPr>
        <w:t>Increased pride and sense of self</w:t>
      </w:r>
    </w:p>
    <w:p w14:paraId="2551DB43" w14:textId="77777777" w:rsidR="00E75187" w:rsidRPr="000D17CE" w:rsidRDefault="00C066B6" w:rsidP="005C2BA8">
      <w:pPr>
        <w:pStyle w:val="ListParagraph"/>
        <w:numPr>
          <w:ilvl w:val="0"/>
          <w:numId w:val="21"/>
        </w:numPr>
        <w:tabs>
          <w:tab w:val="left" w:pos="3293"/>
        </w:tabs>
        <w:rPr>
          <w:rFonts w:ascii="Arial" w:hAnsi="Arial" w:cs="Arial"/>
          <w:sz w:val="20"/>
          <w:szCs w:val="20"/>
        </w:rPr>
      </w:pPr>
      <w:r w:rsidRPr="008F4C9E">
        <w:rPr>
          <w:rFonts w:ascii="Arial" w:hAnsi="Arial" w:cs="Arial"/>
          <w:sz w:val="20"/>
          <w:szCs w:val="20"/>
        </w:rPr>
        <w:t xml:space="preserve">1.5 </w:t>
      </w:r>
      <w:r w:rsidR="00E75187" w:rsidRPr="000D17CE">
        <w:rPr>
          <w:rFonts w:ascii="Arial" w:hAnsi="Arial" w:cs="Arial"/>
          <w:sz w:val="20"/>
          <w:szCs w:val="20"/>
        </w:rPr>
        <w:t>Better caring for country</w:t>
      </w:r>
    </w:p>
    <w:p w14:paraId="505570EE" w14:textId="77777777" w:rsidR="009A5583" w:rsidRPr="009A5583" w:rsidRDefault="000A2556" w:rsidP="008C372B">
      <w:pPr>
        <w:tabs>
          <w:tab w:val="left" w:pos="3293"/>
        </w:tabs>
        <w:rPr>
          <w:rFonts w:cs="Arial"/>
          <w:szCs w:val="19"/>
        </w:rPr>
      </w:pPr>
      <w:r w:rsidRPr="008E7766">
        <w:rPr>
          <w:rFonts w:cs="Arial"/>
          <w:szCs w:val="19"/>
        </w:rPr>
        <w:t xml:space="preserve">Increased pride and sense of self is a </w:t>
      </w:r>
      <w:r w:rsidR="003D33BF" w:rsidRPr="008E7766">
        <w:rPr>
          <w:rFonts w:cs="Arial"/>
          <w:szCs w:val="19"/>
        </w:rPr>
        <w:t xml:space="preserve">short to medium </w:t>
      </w:r>
      <w:r w:rsidRPr="00684E55">
        <w:rPr>
          <w:rFonts w:cs="Arial"/>
          <w:szCs w:val="19"/>
        </w:rPr>
        <w:t xml:space="preserve">term outcome that results from increased connection </w:t>
      </w:r>
      <w:r w:rsidR="009A5583">
        <w:rPr>
          <w:rFonts w:cs="Arial"/>
          <w:szCs w:val="19"/>
        </w:rPr>
        <w:t xml:space="preserve">to family members, </w:t>
      </w:r>
      <w:r w:rsidRPr="00FB10F6">
        <w:rPr>
          <w:rFonts w:cs="Arial"/>
          <w:szCs w:val="19"/>
        </w:rPr>
        <w:t xml:space="preserve">and </w:t>
      </w:r>
      <w:r w:rsidR="00B93045" w:rsidRPr="00FB10F6">
        <w:rPr>
          <w:rFonts w:cs="Arial"/>
          <w:szCs w:val="19"/>
        </w:rPr>
        <w:t xml:space="preserve">connection (or </w:t>
      </w:r>
      <w:r w:rsidRPr="00FB10F6">
        <w:rPr>
          <w:rFonts w:cs="Arial"/>
          <w:szCs w:val="19"/>
        </w:rPr>
        <w:t>reconnection</w:t>
      </w:r>
      <w:r w:rsidR="00B93045" w:rsidRPr="00FB10F6">
        <w:rPr>
          <w:rFonts w:cs="Arial"/>
          <w:szCs w:val="19"/>
        </w:rPr>
        <w:t>)</w:t>
      </w:r>
      <w:r w:rsidRPr="00FB10F6">
        <w:rPr>
          <w:rFonts w:cs="Arial"/>
          <w:szCs w:val="19"/>
        </w:rPr>
        <w:t xml:space="preserve"> to culture.</w:t>
      </w:r>
      <w:r w:rsidR="009A5583">
        <w:rPr>
          <w:rFonts w:cs="Arial"/>
          <w:szCs w:val="19"/>
        </w:rPr>
        <w:t xml:space="preserve"> Some Rangers </w:t>
      </w:r>
      <w:r w:rsidR="008C372B">
        <w:rPr>
          <w:rFonts w:cs="Arial"/>
          <w:szCs w:val="19"/>
        </w:rPr>
        <w:t xml:space="preserve">had little or fragmented </w:t>
      </w:r>
      <w:r w:rsidR="009A5583">
        <w:rPr>
          <w:rFonts w:cs="Arial"/>
          <w:szCs w:val="19"/>
        </w:rPr>
        <w:t xml:space="preserve">contact with family members prior to working </w:t>
      </w:r>
      <w:r w:rsidR="008C372B">
        <w:rPr>
          <w:rFonts w:cs="Arial"/>
          <w:szCs w:val="19"/>
        </w:rPr>
        <w:t xml:space="preserve">with </w:t>
      </w:r>
      <w:proofErr w:type="spellStart"/>
      <w:r w:rsidR="008C372B">
        <w:rPr>
          <w:rFonts w:cs="Arial"/>
          <w:szCs w:val="19"/>
        </w:rPr>
        <w:t>Girringun</w:t>
      </w:r>
      <w:proofErr w:type="spellEnd"/>
      <w:r w:rsidR="008C372B">
        <w:rPr>
          <w:rFonts w:cs="Arial"/>
          <w:szCs w:val="19"/>
        </w:rPr>
        <w:t>. The job has enabled them to listen to Elders’ wishes for country and carry them out, giving Rangers a sense of pride. Rangers also feel great reverence for the legacy of GAC, including the hard work carried out by the Elders who established the organisation. To contribute to this work makes Rangers feel proud and contributes to a greater sense of cultural identity.</w:t>
      </w:r>
    </w:p>
    <w:p w14:paraId="78DA4142" w14:textId="77777777" w:rsidR="000A2556" w:rsidRPr="00DD2FDD" w:rsidRDefault="000A2556" w:rsidP="001F2396">
      <w:pPr>
        <w:tabs>
          <w:tab w:val="left" w:pos="3293"/>
        </w:tabs>
        <w:rPr>
          <w:rFonts w:cs="Arial"/>
          <w:szCs w:val="19"/>
        </w:rPr>
      </w:pPr>
      <w:r w:rsidRPr="00DD2FDD">
        <w:rPr>
          <w:rFonts w:cs="Arial"/>
          <w:bCs/>
          <w:iCs/>
          <w:noProof/>
          <w:lang w:eastAsia="en-AU"/>
        </w:rPr>
        <mc:AlternateContent>
          <mc:Choice Requires="wps">
            <w:drawing>
              <wp:inline distT="0" distB="0" distL="0" distR="0" wp14:anchorId="3FD702A9" wp14:editId="368DE07E">
                <wp:extent cx="5715000" cy="1185705"/>
                <wp:effectExtent l="0" t="0" r="0" b="0"/>
                <wp:docPr id="26" name="Rectangle 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0" cy="1185705"/>
                        </a:xfrm>
                        <a:prstGeom prst="rect">
                          <a:avLst/>
                        </a:prstGeom>
                        <a:solidFill>
                          <a:schemeClr val="accent5">
                            <a:lumMod val="20000"/>
                            <a:lumOff val="80000"/>
                          </a:schemeClr>
                        </a:solidFill>
                        <a:ln>
                          <a:noFill/>
                        </a:ln>
                        <a:extLst/>
                      </wps:spPr>
                      <wps:txbx>
                        <w:txbxContent>
                          <w:p w14:paraId="1FA282DB" w14:textId="110FA58B" w:rsidR="00B1542B" w:rsidRDefault="00B1542B" w:rsidP="005C2BA8">
                            <w:pPr>
                              <w:rPr>
                                <w:rFonts w:cs="Arial"/>
                                <w:i/>
                                <w:color w:val="002D62" w:themeColor="text2"/>
                                <w:szCs w:val="19"/>
                              </w:rPr>
                            </w:pPr>
                            <w:r w:rsidRPr="00FF2986">
                              <w:rPr>
                                <w:rFonts w:cs="Arial"/>
                                <w:i/>
                                <w:color w:val="002D62" w:themeColor="text2"/>
                                <w:szCs w:val="19"/>
                              </w:rPr>
                              <w:t>“</w:t>
                            </w:r>
                            <w:r>
                              <w:rPr>
                                <w:rFonts w:cs="Arial"/>
                                <w:i/>
                                <w:color w:val="002D62" w:themeColor="text2"/>
                                <w:szCs w:val="19"/>
                              </w:rPr>
                              <w:t xml:space="preserve">We did some revegetation work on my Dad’s country. Once we had done it we took him out to show him. He had tears in his eyes. It was an incredible feeling – I had goose bumps, I was so excited. It heals their bodies by being out there and seeing that. I want to do that for more old people.” </w:t>
                            </w:r>
                          </w:p>
                          <w:p w14:paraId="3882BDD6" w14:textId="7C200A45" w:rsidR="00B1542B" w:rsidRPr="00D93660" w:rsidRDefault="00B1542B" w:rsidP="005C2BA8">
                            <w:pPr>
                              <w:jc w:val="right"/>
                              <w:rPr>
                                <w:rFonts w:cs="Arial"/>
                                <w:color w:val="002D62" w:themeColor="text2"/>
                                <w:szCs w:val="19"/>
                              </w:rPr>
                            </w:pPr>
                            <w:r w:rsidRPr="00D93660">
                              <w:rPr>
                                <w:rFonts w:cs="Arial"/>
                                <w:color w:val="002D62" w:themeColor="text2"/>
                                <w:szCs w:val="19"/>
                              </w:rPr>
                              <w:t xml:space="preserve">Daniel </w:t>
                            </w:r>
                            <w:proofErr w:type="spellStart"/>
                            <w:r w:rsidRPr="00D93660">
                              <w:rPr>
                                <w:rFonts w:cs="Arial"/>
                                <w:color w:val="002D62" w:themeColor="text2"/>
                                <w:szCs w:val="19"/>
                              </w:rPr>
                              <w:t>Beeron</w:t>
                            </w:r>
                            <w:proofErr w:type="spellEnd"/>
                            <w:r w:rsidRPr="00D93660">
                              <w:rPr>
                                <w:rFonts w:cs="Arial"/>
                                <w:color w:val="002D62" w:themeColor="text2"/>
                                <w:szCs w:val="19"/>
                              </w:rPr>
                              <w:t xml:space="preserve">, </w:t>
                            </w:r>
                            <w:proofErr w:type="spellStart"/>
                            <w:r w:rsidRPr="00D93660">
                              <w:rPr>
                                <w:rFonts w:cs="Arial"/>
                                <w:color w:val="002D62" w:themeColor="text2"/>
                                <w:szCs w:val="19"/>
                              </w:rPr>
                              <w:t>Girringun</w:t>
                            </w:r>
                            <w:proofErr w:type="spellEnd"/>
                            <w:r w:rsidRPr="00D93660">
                              <w:rPr>
                                <w:rFonts w:cs="Arial"/>
                                <w:color w:val="002D62" w:themeColor="text2"/>
                                <w:szCs w:val="19"/>
                              </w:rPr>
                              <w:t xml:space="preserve"> Nursery</w:t>
                            </w:r>
                          </w:p>
                        </w:txbxContent>
                      </wps:txbx>
                      <wps:bodyPr rot="0" vert="horz" wrap="square" lIns="91440" tIns="45720" rIns="91440" bIns="45720" anchor="t" anchorCtr="0" upright="1">
                        <a:noAutofit/>
                      </wps:bodyPr>
                    </wps:wsp>
                  </a:graphicData>
                </a:graphic>
              </wp:inline>
            </w:drawing>
          </mc:Choice>
          <mc:Fallback xmlns:w15="http://schemas.microsoft.com/office/word/2012/wordml">
            <w:pict>
              <v:rect w14:anchorId="3FD702A9" id="_x0000_s1043" style="width:450pt;height:93.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" fillcolor="#e0effa [664]" stroked="f">
                <v:textbox>
                  <w:txbxContent>
                    <w:p w14:paraId="1FA282DB" w14:textId="110FA58B" w:rsidR="00B1542B" w:rsidRDefault="00B1542B" w:rsidP="005C2BA8">
                      <w:pPr>
                        <w:rPr>
                          <w:rFonts w:cs="Arial"/>
                          <w:i/>
                          <w:color w:val="002D62" w:themeColor="text2"/>
                          <w:szCs w:val="19"/>
                        </w:rPr>
                      </w:pPr>
                      <w:r w:rsidRPr="00FF2986">
                        <w:rPr>
                          <w:rFonts w:cs="Arial"/>
                          <w:i/>
                          <w:color w:val="002D62" w:themeColor="text2"/>
                          <w:szCs w:val="19"/>
                        </w:rPr>
                        <w:t>“</w:t>
                      </w:r>
                      <w:r>
                        <w:rPr>
                          <w:rFonts w:cs="Arial"/>
                          <w:i/>
                          <w:color w:val="002D62" w:themeColor="text2"/>
                          <w:szCs w:val="19"/>
                        </w:rPr>
                        <w:t xml:space="preserve">We did some revegetation work on my Dad’s country. Once we had done it we took him out to show him. He had tears in his eyes. It was an incredible feeling – I had goose bumps, I was so excited. It heals their bodies by being out there and seeing that. I want to do that for more old people.” </w:t>
                      </w:r>
                    </w:p>
                    <w:p w14:paraId="3882BDD6" w14:textId="7C200A45" w:rsidR="00B1542B" w:rsidRPr="00D93660" w:rsidRDefault="00B1542B" w:rsidP="005C2BA8">
                      <w:pPr>
                        <w:jc w:val="right"/>
                        <w:rPr>
                          <w:rFonts w:cs="Arial"/>
                          <w:color w:val="002D62" w:themeColor="text2"/>
                          <w:szCs w:val="19"/>
                        </w:rPr>
                      </w:pPr>
                      <w:r w:rsidRPr="00D93660">
                        <w:rPr>
                          <w:rFonts w:cs="Arial"/>
                          <w:color w:val="002D62" w:themeColor="text2"/>
                          <w:szCs w:val="19"/>
                        </w:rPr>
                        <w:t>Daniel Beeron, Girringun Nursery</w:t>
                      </w:r>
                    </w:p>
                  </w:txbxContent>
                </v:textbox>
                <w10:anchorlock/>
              </v:rect>
            </w:pict>
          </mc:Fallback>
        </mc:AlternateContent>
      </w:r>
    </w:p>
    <w:p w14:paraId="68068945" w14:textId="5CC1ED20" w:rsidR="001F2396" w:rsidRDefault="00030163" w:rsidP="004B7BBF">
      <w:pPr>
        <w:tabs>
          <w:tab w:val="left" w:pos="3293"/>
        </w:tabs>
        <w:rPr>
          <w:rFonts w:cs="Arial"/>
          <w:szCs w:val="20"/>
        </w:rPr>
      </w:pPr>
      <w:r w:rsidRPr="003F35C1">
        <w:rPr>
          <w:rFonts w:cs="Arial"/>
          <w:noProof/>
          <w:lang w:eastAsia="en-AU"/>
        </w:rPr>
        <mc:AlternateContent>
          <mc:Choice Requires="wps">
            <w:drawing>
              <wp:anchor distT="45720" distB="45720" distL="114300" distR="114300" simplePos="0" relativeHeight="251687424" behindDoc="0" locked="0" layoutInCell="1" allowOverlap="1" wp14:anchorId="16B2C3C9" wp14:editId="6E3AF078">
                <wp:simplePos x="0" y="0"/>
                <wp:positionH relativeFrom="margin">
                  <wp:align>left</wp:align>
                </wp:positionH>
                <wp:positionV relativeFrom="paragraph">
                  <wp:posOffset>6985</wp:posOffset>
                </wp:positionV>
                <wp:extent cx="2621915" cy="2133600"/>
                <wp:effectExtent l="0" t="0" r="6985" b="0"/>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1915" cy="2133600"/>
                        </a:xfrm>
                        <a:prstGeom prst="rect">
                          <a:avLst/>
                        </a:prstGeom>
                        <a:solidFill>
                          <a:schemeClr val="accent5">
                            <a:lumMod val="20000"/>
                            <a:lumOff val="80000"/>
                          </a:schemeClr>
                        </a:solidFill>
                        <a:ln w="9525">
                          <a:noFill/>
                          <a:miter lim="800000"/>
                          <a:headEnd/>
                          <a:tailEnd/>
                        </a:ln>
                      </wps:spPr>
                      <wps:txbx>
                        <w:txbxContent>
                          <w:p w14:paraId="295060A2" w14:textId="1BDF6A0D" w:rsidR="00B1542B" w:rsidRPr="00911C16" w:rsidRDefault="00B1542B" w:rsidP="00030163">
                            <w:pPr>
                              <w:spacing w:after="60"/>
                              <w:jc w:val="center"/>
                              <w:rPr>
                                <w:rFonts w:cs="Arial"/>
                                <w:b/>
                                <w:color w:val="002D62" w:themeColor="text2"/>
                                <w:sz w:val="22"/>
                                <w:szCs w:val="19"/>
                              </w:rPr>
                            </w:pPr>
                            <w:r>
                              <w:rPr>
                                <w:rFonts w:cs="Arial"/>
                                <w:b/>
                                <w:color w:val="002D62" w:themeColor="text2"/>
                                <w:sz w:val="22"/>
                                <w:szCs w:val="19"/>
                              </w:rPr>
                              <w:t>Cultural outcomes for Community members</w:t>
                            </w:r>
                          </w:p>
                          <w:p w14:paraId="0B97E1E6" w14:textId="7B1C12AE" w:rsidR="00B1542B" w:rsidRPr="00030163" w:rsidRDefault="00B1542B" w:rsidP="00030163">
                            <w:pPr>
                              <w:rPr>
                                <w:rFonts w:cs="Arial"/>
                                <w:color w:val="002D62" w:themeColor="text2"/>
                              </w:rPr>
                            </w:pPr>
                            <w:r>
                              <w:rPr>
                                <w:rFonts w:cs="Arial"/>
                                <w:color w:val="002D62" w:themeColor="text2"/>
                              </w:rPr>
                              <w:t xml:space="preserve">This analysis measures a cultural outcome related to Rangers’ ability to better care for country. This outcome is calculated at an average value of $37,242 per event per year. The total adjusted value associated with this outcome over six years is $3.1 million. </w:t>
                            </w:r>
                            <w:r w:rsidRPr="005035C6">
                              <w:rPr>
                                <w:rFonts w:cs="Arial"/>
                                <w:color w:val="002D62" w:themeColor="text2"/>
                              </w:rPr>
                              <w:t xml:space="preserve">See sections 4.3 </w:t>
                            </w:r>
                            <w:r>
                              <w:rPr>
                                <w:rFonts w:cs="Arial"/>
                                <w:color w:val="002D62" w:themeColor="text2"/>
                              </w:rPr>
                              <w:t xml:space="preserve">to </w:t>
                            </w:r>
                            <w:r w:rsidRPr="005035C6">
                              <w:rPr>
                                <w:rFonts w:cs="Arial"/>
                                <w:color w:val="002D62" w:themeColor="text2"/>
                              </w:rPr>
                              <w:t>4.5 for more information about the adjusted value of each outcome.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6B2C3C9" id="_x0000_s1044" type="#_x0000_t202" style="position:absolute;margin-left:0;margin-top:.55pt;width:206.45pt;height:168pt;z-index:25168742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" fillcolor="#e0effa [664]" stroked="f">
                <v:textbox>
                  <w:txbxContent>
                    <w:p w14:paraId="295060A2" w14:textId="1BDF6A0D" w:rsidR="00B1542B" w:rsidRPr="00911C16" w:rsidRDefault="00B1542B" w:rsidP="00030163">
                      <w:pPr>
                        <w:spacing w:after="60"/>
                        <w:jc w:val="center"/>
                        <w:rPr>
                          <w:rFonts w:cs="Arial"/>
                          <w:b/>
                          <w:color w:val="002D62" w:themeColor="text2"/>
                          <w:sz w:val="22"/>
                          <w:szCs w:val="19"/>
                        </w:rPr>
                      </w:pPr>
                      <w:r>
                        <w:rPr>
                          <w:rFonts w:cs="Arial"/>
                          <w:b/>
                          <w:color w:val="002D62" w:themeColor="text2"/>
                          <w:sz w:val="22"/>
                          <w:szCs w:val="19"/>
                        </w:rPr>
                        <w:t>Cultural outcomes for Community members</w:t>
                      </w:r>
                    </w:p>
                    <w:p w14:paraId="0B97E1E6" w14:textId="7B1C12AE" w:rsidR="00B1542B" w:rsidRPr="00030163" w:rsidRDefault="00B1542B" w:rsidP="00030163">
                      <w:pPr>
                        <w:rPr>
                          <w:rFonts w:cs="Arial"/>
                          <w:color w:val="002D62" w:themeColor="text2"/>
                        </w:rPr>
                      </w:pPr>
                      <w:r>
                        <w:rPr>
                          <w:rFonts w:cs="Arial"/>
                          <w:color w:val="002D62" w:themeColor="text2"/>
                        </w:rPr>
                        <w:t xml:space="preserve">This analysis measures a cultural outcome related to Rangers’ ability to better care for country. This outcome is calculated at an average value of $37,242 per event per year. The total adjusted value associated with this outcome over six years is $3.1 million. </w:t>
                      </w:r>
                      <w:r w:rsidRPr="005035C6">
                        <w:rPr>
                          <w:rFonts w:cs="Arial"/>
                          <w:color w:val="002D62" w:themeColor="text2"/>
                        </w:rPr>
                        <w:t xml:space="preserve">See sections 4.3 </w:t>
                      </w:r>
                      <w:r>
                        <w:rPr>
                          <w:rFonts w:cs="Arial"/>
                          <w:color w:val="002D62" w:themeColor="text2"/>
                        </w:rPr>
                        <w:t xml:space="preserve">to </w:t>
                      </w:r>
                      <w:r w:rsidRPr="005035C6">
                        <w:rPr>
                          <w:rFonts w:cs="Arial"/>
                          <w:color w:val="002D62" w:themeColor="text2"/>
                        </w:rPr>
                        <w:t>4.5 for more information about the adjusted value of each outcome.</w:t>
                      </w:r>
                    </w:p>
                  </w:txbxContent>
                </v:textbox>
                <w10:wrap type="square" anchorx="margin"/>
              </v:shape>
            </w:pict>
          </mc:Fallback>
        </mc:AlternateContent>
      </w:r>
      <w:r w:rsidR="000A2556" w:rsidRPr="00DD2FDD">
        <w:rPr>
          <w:rFonts w:cs="Arial"/>
          <w:szCs w:val="20"/>
        </w:rPr>
        <w:t>Better caring for country</w:t>
      </w:r>
      <w:r w:rsidR="003D33BF" w:rsidRPr="00DD2FDD">
        <w:rPr>
          <w:rFonts w:cs="Arial"/>
          <w:szCs w:val="20"/>
        </w:rPr>
        <w:t xml:space="preserve"> is closely linked with the outcome ‘increased pride and sense of self’. It is a </w:t>
      </w:r>
      <w:r w:rsidR="003D33BF" w:rsidRPr="00DD2FDD">
        <w:rPr>
          <w:rFonts w:cs="Arial"/>
          <w:szCs w:val="19"/>
        </w:rPr>
        <w:t>short to medium term</w:t>
      </w:r>
      <w:r w:rsidR="00320DC9" w:rsidRPr="00DD2FDD">
        <w:rPr>
          <w:rFonts w:cs="Arial"/>
          <w:szCs w:val="19"/>
        </w:rPr>
        <w:t xml:space="preserve"> outcome</w:t>
      </w:r>
      <w:r w:rsidR="003D33BF" w:rsidRPr="00DD2FDD">
        <w:rPr>
          <w:rFonts w:cs="Arial"/>
          <w:szCs w:val="19"/>
        </w:rPr>
        <w:t xml:space="preserve"> that </w:t>
      </w:r>
      <w:r w:rsidR="003D33BF" w:rsidRPr="00DD2FDD">
        <w:rPr>
          <w:rFonts w:cs="Arial"/>
          <w:szCs w:val="20"/>
        </w:rPr>
        <w:t>results from older and younger people working together, increased respect for cultural knowledge and the transfer of knowledge</w:t>
      </w:r>
      <w:r w:rsidR="001F2396">
        <w:rPr>
          <w:rFonts w:cs="Arial"/>
          <w:szCs w:val="20"/>
        </w:rPr>
        <w:t xml:space="preserve"> from Community members</w:t>
      </w:r>
      <w:r w:rsidR="003D33BF" w:rsidRPr="00DD2FDD">
        <w:rPr>
          <w:rFonts w:cs="Arial"/>
          <w:szCs w:val="20"/>
        </w:rPr>
        <w:t xml:space="preserve"> </w:t>
      </w:r>
      <w:r w:rsidR="001F2396">
        <w:rPr>
          <w:rFonts w:cs="Arial"/>
          <w:szCs w:val="20"/>
        </w:rPr>
        <w:t>to</w:t>
      </w:r>
      <w:r w:rsidR="003D33BF" w:rsidRPr="00DD2FDD">
        <w:rPr>
          <w:rFonts w:cs="Arial"/>
          <w:szCs w:val="20"/>
        </w:rPr>
        <w:t xml:space="preserve"> Rangers.</w:t>
      </w:r>
      <w:r w:rsidR="001F2396">
        <w:rPr>
          <w:rFonts w:cs="Arial"/>
          <w:szCs w:val="20"/>
        </w:rPr>
        <w:t xml:space="preserve"> </w:t>
      </w:r>
      <w:r w:rsidR="007632B9">
        <w:rPr>
          <w:rFonts w:cs="Arial"/>
          <w:szCs w:val="20"/>
        </w:rPr>
        <w:t xml:space="preserve">Better caring for country occurs because </w:t>
      </w:r>
      <w:r w:rsidR="001F2396">
        <w:rPr>
          <w:rFonts w:cs="Arial"/>
          <w:szCs w:val="20"/>
        </w:rPr>
        <w:t>Rangers have the requisite machinery and other resources to look after country</w:t>
      </w:r>
      <w:r w:rsidR="007632B9">
        <w:rPr>
          <w:rFonts w:cs="Arial"/>
          <w:szCs w:val="20"/>
        </w:rPr>
        <w:t>,</w:t>
      </w:r>
      <w:r w:rsidR="001F2396">
        <w:rPr>
          <w:rFonts w:cs="Arial"/>
          <w:szCs w:val="20"/>
        </w:rPr>
        <w:t xml:space="preserve"> which traditional owner groups </w:t>
      </w:r>
      <w:r w:rsidR="007632B9">
        <w:rPr>
          <w:rFonts w:cs="Arial"/>
          <w:szCs w:val="20"/>
        </w:rPr>
        <w:t xml:space="preserve">within the </w:t>
      </w:r>
      <w:proofErr w:type="spellStart"/>
      <w:r w:rsidR="007632B9">
        <w:rPr>
          <w:rFonts w:cs="Arial"/>
          <w:szCs w:val="20"/>
        </w:rPr>
        <w:t>Girringun</w:t>
      </w:r>
      <w:proofErr w:type="spellEnd"/>
      <w:r w:rsidR="007632B9">
        <w:rPr>
          <w:rFonts w:cs="Arial"/>
          <w:szCs w:val="20"/>
        </w:rPr>
        <w:t xml:space="preserve"> IPA </w:t>
      </w:r>
      <w:r w:rsidR="001F2396">
        <w:rPr>
          <w:rFonts w:cs="Arial"/>
          <w:szCs w:val="20"/>
        </w:rPr>
        <w:t xml:space="preserve">do not have. Rangers also learn </w:t>
      </w:r>
      <w:r w:rsidR="007632B9">
        <w:rPr>
          <w:rFonts w:cs="Arial"/>
          <w:szCs w:val="20"/>
        </w:rPr>
        <w:t xml:space="preserve">and adopt </w:t>
      </w:r>
      <w:r w:rsidR="001F2396">
        <w:rPr>
          <w:rFonts w:cs="Arial"/>
          <w:szCs w:val="20"/>
        </w:rPr>
        <w:t xml:space="preserve">the cultural protocols of asking Elders what they want done on their land, </w:t>
      </w:r>
      <w:r w:rsidR="007632B9">
        <w:rPr>
          <w:rFonts w:cs="Arial"/>
          <w:szCs w:val="20"/>
        </w:rPr>
        <w:t>which ensures that caring for country is done in the right way.</w:t>
      </w:r>
    </w:p>
    <w:p w14:paraId="5DCD057D" w14:textId="77777777" w:rsidR="007529EE" w:rsidRPr="00DD2FDD" w:rsidRDefault="007529EE" w:rsidP="004B7BBF">
      <w:pPr>
        <w:tabs>
          <w:tab w:val="left" w:pos="3293"/>
        </w:tabs>
        <w:rPr>
          <w:rFonts w:cs="Arial"/>
          <w:szCs w:val="20"/>
        </w:rPr>
      </w:pPr>
      <w:r w:rsidRPr="00DD2FDD">
        <w:rPr>
          <w:rFonts w:cs="Arial"/>
          <w:szCs w:val="20"/>
        </w:rPr>
        <w:t>The transfer of knowledge is an essential element of this</w:t>
      </w:r>
      <w:r w:rsidR="00175103" w:rsidRPr="00DD2FDD">
        <w:rPr>
          <w:rFonts w:cs="Arial"/>
          <w:szCs w:val="20"/>
        </w:rPr>
        <w:t xml:space="preserve"> outcome</w:t>
      </w:r>
      <w:r w:rsidRPr="00DD2FDD">
        <w:rPr>
          <w:rFonts w:cs="Arial"/>
          <w:szCs w:val="20"/>
        </w:rPr>
        <w:t xml:space="preserve">. </w:t>
      </w:r>
      <w:r w:rsidR="007632B9">
        <w:rPr>
          <w:rFonts w:cs="Arial"/>
          <w:szCs w:val="20"/>
        </w:rPr>
        <w:t xml:space="preserve">Much of this knowledge has been lost due to the violent and turbulent contact with Europeans, and subsequent settlement of Europeans on land within the IPA. Many Rangers do not speak their language. However, through Ranger work </w:t>
      </w:r>
      <w:r w:rsidR="007632B9" w:rsidRPr="007632B9">
        <w:rPr>
          <w:rFonts w:cs="Arial"/>
          <w:szCs w:val="20"/>
        </w:rPr>
        <w:t xml:space="preserve">they are exposed to Elders meaning stories and language can be passed down. The Elders invest heavily in </w:t>
      </w:r>
      <w:r w:rsidR="00175103" w:rsidRPr="007632B9">
        <w:rPr>
          <w:rFonts w:cs="Arial"/>
          <w:szCs w:val="20"/>
        </w:rPr>
        <w:t xml:space="preserve">young </w:t>
      </w:r>
      <w:r w:rsidR="00134F1F" w:rsidRPr="007632B9">
        <w:rPr>
          <w:rFonts w:cs="Arial"/>
          <w:szCs w:val="20"/>
        </w:rPr>
        <w:t>Rangers</w:t>
      </w:r>
      <w:r w:rsidR="00175103" w:rsidRPr="007632B9">
        <w:rPr>
          <w:rFonts w:cs="Arial"/>
          <w:szCs w:val="20"/>
        </w:rPr>
        <w:t xml:space="preserve"> and are passionate about ensuring that country is better cared for now </w:t>
      </w:r>
      <w:r w:rsidR="007632B9">
        <w:rPr>
          <w:rFonts w:cs="Arial"/>
          <w:szCs w:val="20"/>
        </w:rPr>
        <w:t xml:space="preserve">and forever. </w:t>
      </w:r>
    </w:p>
    <w:p w14:paraId="1D587C0E" w14:textId="04DB2A9F" w:rsidR="0005375B" w:rsidRDefault="0005375B" w:rsidP="00E75187">
      <w:pPr>
        <w:tabs>
          <w:tab w:val="left" w:pos="3293"/>
        </w:tabs>
        <w:spacing w:after="60"/>
        <w:rPr>
          <w:rFonts w:cs="Arial"/>
          <w:szCs w:val="19"/>
        </w:rPr>
        <w:sectPr w:rsidR="0005375B" w:rsidSect="00DB1BCF">
          <w:headerReference w:type="even" r:id="rId26"/>
          <w:footerReference w:type="even" r:id="rId27"/>
          <w:footerReference w:type="first" r:id="rId28"/>
          <w:pgSz w:w="11906" w:h="16838" w:code="9"/>
          <w:pgMar w:top="1440" w:right="1440" w:bottom="1440" w:left="1440" w:header="709" w:footer="465" w:gutter="0"/>
          <w:cols w:space="708"/>
          <w:docGrid w:linePitch="360"/>
        </w:sectPr>
      </w:pPr>
    </w:p>
    <w:p w14:paraId="2042E81C" w14:textId="3391C3C5" w:rsidR="0057398D" w:rsidRDefault="0057398D" w:rsidP="004B7BBF">
      <w:pPr>
        <w:rPr>
          <w:rFonts w:cs="Arial"/>
        </w:rPr>
      </w:pPr>
      <w:r w:rsidRPr="00DD2FDD">
        <w:rPr>
          <w:rFonts w:cs="Arial"/>
          <w:bCs/>
          <w:iCs/>
          <w:noProof/>
          <w:lang w:eastAsia="en-AU"/>
        </w:rPr>
        <mc:AlternateContent>
          <mc:Choice Requires="wps">
            <w:drawing>
              <wp:inline distT="0" distB="0" distL="0" distR="0" wp14:anchorId="7A1031D5" wp14:editId="5A54AD57">
                <wp:extent cx="5715000" cy="1125415"/>
                <wp:effectExtent l="0" t="0" r="0" b="0"/>
                <wp:docPr id="27" name="Rectangle 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0" cy="1125415"/>
                        </a:xfrm>
                        <a:prstGeom prst="rect">
                          <a:avLst/>
                        </a:prstGeom>
                        <a:solidFill>
                          <a:schemeClr val="accent5">
                            <a:lumMod val="20000"/>
                            <a:lumOff val="80000"/>
                          </a:schemeClr>
                        </a:solidFill>
                        <a:ln>
                          <a:noFill/>
                        </a:ln>
                        <a:extLst/>
                      </wps:spPr>
                      <wps:txbx>
                        <w:txbxContent>
                          <w:p w14:paraId="41CF46C0" w14:textId="77777777" w:rsidR="00B1542B" w:rsidRDefault="00B1542B" w:rsidP="0057398D">
                            <w:pPr>
                              <w:rPr>
                                <w:rFonts w:cs="Arial"/>
                                <w:i/>
                                <w:color w:val="002D62" w:themeColor="text2"/>
                                <w:szCs w:val="19"/>
                              </w:rPr>
                            </w:pPr>
                            <w:r w:rsidRPr="00FF2986">
                              <w:rPr>
                                <w:rFonts w:cs="Arial"/>
                                <w:i/>
                                <w:color w:val="002D62" w:themeColor="text2"/>
                                <w:szCs w:val="19"/>
                              </w:rPr>
                              <w:t>“</w:t>
                            </w:r>
                            <w:r>
                              <w:rPr>
                                <w:rFonts w:cs="Arial"/>
                                <w:i/>
                                <w:color w:val="002D62" w:themeColor="text2"/>
                                <w:szCs w:val="19"/>
                              </w:rPr>
                              <w:t xml:space="preserve">The biggest change for me is the cultural side. It is very different to an office job. Out on country, I take a lead role talking to traditional owners. I have learnt more about my cultural side as a </w:t>
                            </w:r>
                            <w:proofErr w:type="spellStart"/>
                            <w:r w:rsidRPr="00D93660">
                              <w:rPr>
                                <w:rFonts w:cs="Arial"/>
                                <w:i/>
                                <w:color w:val="002D62" w:themeColor="text2"/>
                                <w:szCs w:val="19"/>
                              </w:rPr>
                              <w:t>Girramay</w:t>
                            </w:r>
                            <w:proofErr w:type="spellEnd"/>
                            <w:r w:rsidRPr="00D93660">
                              <w:rPr>
                                <w:rFonts w:cs="Arial"/>
                                <w:i/>
                                <w:color w:val="002D62" w:themeColor="text2"/>
                                <w:szCs w:val="19"/>
                              </w:rPr>
                              <w:t xml:space="preserve"> perso</w:t>
                            </w:r>
                            <w:r>
                              <w:rPr>
                                <w:rFonts w:cs="Arial"/>
                                <w:i/>
                                <w:color w:val="002D62" w:themeColor="text2"/>
                                <w:szCs w:val="19"/>
                              </w:rPr>
                              <w:t xml:space="preserve">n through working with </w:t>
                            </w:r>
                            <w:proofErr w:type="spellStart"/>
                            <w:r>
                              <w:rPr>
                                <w:rFonts w:cs="Arial"/>
                                <w:i/>
                                <w:color w:val="002D62" w:themeColor="text2"/>
                                <w:szCs w:val="19"/>
                              </w:rPr>
                              <w:t>Girringun</w:t>
                            </w:r>
                            <w:proofErr w:type="spellEnd"/>
                            <w:r>
                              <w:rPr>
                                <w:rFonts w:cs="Arial"/>
                                <w:i/>
                                <w:color w:val="002D62" w:themeColor="text2"/>
                                <w:szCs w:val="19"/>
                              </w:rPr>
                              <w:t xml:space="preserve"> than before. I’ve learnt more language and stories.”</w:t>
                            </w:r>
                          </w:p>
                          <w:p w14:paraId="47D9FFA7" w14:textId="77777777" w:rsidR="00B1542B" w:rsidRPr="00BF715D" w:rsidRDefault="00B1542B" w:rsidP="0057398D">
                            <w:pPr>
                              <w:jc w:val="right"/>
                              <w:rPr>
                                <w:rFonts w:cs="Arial"/>
                                <w:color w:val="002D62" w:themeColor="text2"/>
                                <w:szCs w:val="19"/>
                              </w:rPr>
                            </w:pPr>
                            <w:r>
                              <w:rPr>
                                <w:rFonts w:cs="Arial"/>
                                <w:color w:val="002D62" w:themeColor="text2"/>
                                <w:szCs w:val="19"/>
                              </w:rPr>
                              <w:t xml:space="preserve">Chris </w:t>
                            </w:r>
                            <w:proofErr w:type="spellStart"/>
                            <w:r>
                              <w:rPr>
                                <w:rFonts w:cs="Arial"/>
                                <w:color w:val="002D62" w:themeColor="text2"/>
                                <w:szCs w:val="19"/>
                              </w:rPr>
                              <w:t>Muriata</w:t>
                            </w:r>
                            <w:proofErr w:type="spellEnd"/>
                            <w:r>
                              <w:rPr>
                                <w:rFonts w:cs="Arial"/>
                                <w:color w:val="002D62" w:themeColor="text2"/>
                                <w:szCs w:val="19"/>
                              </w:rPr>
                              <w:t>, Senior Ranger</w:t>
                            </w:r>
                          </w:p>
                          <w:p w14:paraId="11318396" w14:textId="77777777" w:rsidR="00B1542B" w:rsidRPr="00BF715D" w:rsidRDefault="00B1542B" w:rsidP="0057398D">
                            <w:pPr>
                              <w:jc w:val="right"/>
                              <w:rPr>
                                <w:rFonts w:cs="Arial"/>
                                <w:color w:val="002D62" w:themeColor="text2"/>
                                <w:szCs w:val="19"/>
                              </w:rPr>
                            </w:pPr>
                          </w:p>
                        </w:txbxContent>
                      </wps:txbx>
                      <wps:bodyPr rot="0" vert="horz" wrap="square" lIns="91440" tIns="45720" rIns="91440" bIns="45720" anchor="t" anchorCtr="0" upright="1">
                        <a:noAutofit/>
                      </wps:bodyPr>
                    </wps:wsp>
                  </a:graphicData>
                </a:graphic>
              </wp:inline>
            </w:drawing>
          </mc:Choice>
          <mc:Fallback xmlns:w15="http://schemas.microsoft.com/office/word/2012/wordml">
            <w:pict>
              <v:rect w14:anchorId="7A1031D5" id="_x0000_s1045" style="width:450pt;height:88.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" fillcolor="#e0effa [664]" stroked="f">
                <v:textbox>
                  <w:txbxContent>
                    <w:p w14:paraId="41CF46C0" w14:textId="77777777" w:rsidR="00B1542B" w:rsidRDefault="00B1542B" w:rsidP="0057398D">
                      <w:pPr>
                        <w:rPr>
                          <w:rFonts w:cs="Arial"/>
                          <w:i/>
                          <w:color w:val="002D62" w:themeColor="text2"/>
                          <w:szCs w:val="19"/>
                        </w:rPr>
                      </w:pPr>
                      <w:r w:rsidRPr="00FF2986">
                        <w:rPr>
                          <w:rFonts w:cs="Arial"/>
                          <w:i/>
                          <w:color w:val="002D62" w:themeColor="text2"/>
                          <w:szCs w:val="19"/>
                        </w:rPr>
                        <w:t>“</w:t>
                      </w:r>
                      <w:r>
                        <w:rPr>
                          <w:rFonts w:cs="Arial"/>
                          <w:i/>
                          <w:color w:val="002D62" w:themeColor="text2"/>
                          <w:szCs w:val="19"/>
                        </w:rPr>
                        <w:t xml:space="preserve">The biggest change for me is the cultural side. It is very different to an office job. Out on country, I take a lead role talking to traditional owners. I have learnt more about my cultural side as a </w:t>
                      </w:r>
                      <w:r w:rsidRPr="00D93660">
                        <w:rPr>
                          <w:rFonts w:cs="Arial"/>
                          <w:i/>
                          <w:color w:val="002D62" w:themeColor="text2"/>
                          <w:szCs w:val="19"/>
                        </w:rPr>
                        <w:t>Girramay perso</w:t>
                      </w:r>
                      <w:r>
                        <w:rPr>
                          <w:rFonts w:cs="Arial"/>
                          <w:i/>
                          <w:color w:val="002D62" w:themeColor="text2"/>
                          <w:szCs w:val="19"/>
                        </w:rPr>
                        <w:t>n through working with Girringun than before. I’ve learnt more language and stories.”</w:t>
                      </w:r>
                    </w:p>
                    <w:p w14:paraId="47D9FFA7" w14:textId="77777777" w:rsidR="00B1542B" w:rsidRPr="00BF715D" w:rsidRDefault="00B1542B" w:rsidP="0057398D">
                      <w:pPr>
                        <w:jc w:val="right"/>
                        <w:rPr>
                          <w:rFonts w:cs="Arial"/>
                          <w:color w:val="002D62" w:themeColor="text2"/>
                          <w:szCs w:val="19"/>
                        </w:rPr>
                      </w:pPr>
                      <w:r>
                        <w:rPr>
                          <w:rFonts w:cs="Arial"/>
                          <w:color w:val="002D62" w:themeColor="text2"/>
                          <w:szCs w:val="19"/>
                        </w:rPr>
                        <w:t>Chris Muriata, Senior Ranger</w:t>
                      </w:r>
                    </w:p>
                    <w:p w14:paraId="11318396" w14:textId="77777777" w:rsidR="00B1542B" w:rsidRPr="00BF715D" w:rsidRDefault="00B1542B" w:rsidP="0057398D">
                      <w:pPr>
                        <w:jc w:val="right"/>
                        <w:rPr>
                          <w:rFonts w:cs="Arial"/>
                          <w:color w:val="002D62" w:themeColor="text2"/>
                          <w:szCs w:val="19"/>
                        </w:rPr>
                      </w:pPr>
                    </w:p>
                  </w:txbxContent>
                </v:textbox>
                <w10:anchorlock/>
              </v:rect>
            </w:pict>
          </mc:Fallback>
        </mc:AlternateContent>
      </w:r>
    </w:p>
    <w:p w14:paraId="1A53E65A" w14:textId="0BB1F430" w:rsidR="0057398D" w:rsidRPr="0057398D" w:rsidRDefault="0057398D" w:rsidP="004B7BBF">
      <w:pPr>
        <w:pStyle w:val="ListParagraph"/>
        <w:numPr>
          <w:ilvl w:val="0"/>
          <w:numId w:val="10"/>
        </w:numPr>
        <w:tabs>
          <w:tab w:val="left" w:pos="3293"/>
        </w:tabs>
        <w:rPr>
          <w:rFonts w:ascii="Arial" w:hAnsi="Arial" w:cs="Arial"/>
          <w:b/>
          <w:szCs w:val="19"/>
        </w:rPr>
      </w:pPr>
      <w:r w:rsidRPr="00DD2FDD">
        <w:rPr>
          <w:rFonts w:ascii="Arial" w:hAnsi="Arial" w:cs="Arial"/>
          <w:b/>
          <w:szCs w:val="19"/>
        </w:rPr>
        <w:t>Community members</w:t>
      </w:r>
    </w:p>
    <w:p w14:paraId="07847350" w14:textId="22ECC249" w:rsidR="00F75A8D" w:rsidRPr="00FB10F6" w:rsidRDefault="00845DD3" w:rsidP="004B7BBF">
      <w:pPr>
        <w:rPr>
          <w:rFonts w:cs="Arial"/>
        </w:rPr>
      </w:pPr>
      <w:r w:rsidRPr="00DD2FDD">
        <w:rPr>
          <w:rFonts w:cs="Arial"/>
        </w:rPr>
        <w:t>Community members represent Indigenous people, mostly</w:t>
      </w:r>
      <w:r w:rsidR="007632B9">
        <w:rPr>
          <w:rFonts w:cs="Arial"/>
        </w:rPr>
        <w:t xml:space="preserve"> </w:t>
      </w:r>
      <w:r w:rsidR="004A4334">
        <w:rPr>
          <w:rFonts w:cs="Arial"/>
          <w:szCs w:val="20"/>
        </w:rPr>
        <w:t xml:space="preserve">traditional owners of land within the </w:t>
      </w:r>
      <w:proofErr w:type="spellStart"/>
      <w:r w:rsidR="004A4334">
        <w:rPr>
          <w:rFonts w:cs="Arial"/>
          <w:szCs w:val="20"/>
        </w:rPr>
        <w:t>Girringun</w:t>
      </w:r>
      <w:proofErr w:type="spellEnd"/>
      <w:r w:rsidR="004A4334">
        <w:rPr>
          <w:rFonts w:cs="Arial"/>
          <w:szCs w:val="20"/>
        </w:rPr>
        <w:t xml:space="preserve"> IPA</w:t>
      </w:r>
      <w:r w:rsidR="007632B9">
        <w:rPr>
          <w:rFonts w:cs="Arial"/>
        </w:rPr>
        <w:t>, who are involved with the</w:t>
      </w:r>
      <w:r w:rsidR="0016093A">
        <w:rPr>
          <w:rFonts w:cs="Arial"/>
        </w:rPr>
        <w:t xml:space="preserve"> IPA and associated Indigenous ranger programme</w:t>
      </w:r>
      <w:r w:rsidRPr="008F4C9E">
        <w:rPr>
          <w:rFonts w:cs="Arial"/>
        </w:rPr>
        <w:t xml:space="preserve">. </w:t>
      </w:r>
      <w:r w:rsidR="00674628">
        <w:rPr>
          <w:rFonts w:cs="Arial"/>
        </w:rPr>
        <w:t xml:space="preserve">Community members from the </w:t>
      </w:r>
      <w:r w:rsidR="004F4C5B">
        <w:rPr>
          <w:rFonts w:cs="Arial"/>
        </w:rPr>
        <w:t xml:space="preserve">eight </w:t>
      </w:r>
      <w:r w:rsidR="00674628">
        <w:rPr>
          <w:rFonts w:cs="Arial"/>
        </w:rPr>
        <w:t xml:space="preserve">different traditional owner groups within the IPA may </w:t>
      </w:r>
      <w:r w:rsidR="00E21CEA">
        <w:rPr>
          <w:rFonts w:cs="Arial"/>
        </w:rPr>
        <w:t xml:space="preserve">live on country in </w:t>
      </w:r>
      <w:r w:rsidR="00480810">
        <w:rPr>
          <w:rFonts w:cs="Arial"/>
        </w:rPr>
        <w:t xml:space="preserve">areas such as </w:t>
      </w:r>
      <w:r w:rsidR="00E21CEA">
        <w:rPr>
          <w:rFonts w:cs="Arial"/>
        </w:rPr>
        <w:t xml:space="preserve">Murray Upper or Mission Beach </w:t>
      </w:r>
      <w:r w:rsidR="00480810">
        <w:rPr>
          <w:rFonts w:cs="Arial"/>
        </w:rPr>
        <w:t xml:space="preserve">or </w:t>
      </w:r>
      <w:r w:rsidR="00E21CEA">
        <w:rPr>
          <w:rFonts w:cs="Arial"/>
        </w:rPr>
        <w:t xml:space="preserve">in regional towns and communities such as Townsville, Cardwell and Cairns. </w:t>
      </w:r>
      <w:r w:rsidRPr="008E7766">
        <w:rPr>
          <w:rFonts w:cs="Arial"/>
        </w:rPr>
        <w:t xml:space="preserve">There are </w:t>
      </w:r>
      <w:r w:rsidR="00F75A8D" w:rsidRPr="008E7766">
        <w:rPr>
          <w:rFonts w:cs="Arial"/>
        </w:rPr>
        <w:t>two</w:t>
      </w:r>
      <w:r w:rsidRPr="00684E55">
        <w:rPr>
          <w:rFonts w:cs="Arial"/>
        </w:rPr>
        <w:t xml:space="preserve"> ways in which</w:t>
      </w:r>
      <w:r w:rsidR="00D80BC6" w:rsidRPr="00FB10F6">
        <w:rPr>
          <w:rFonts w:cs="Arial"/>
        </w:rPr>
        <w:t xml:space="preserve"> someone </w:t>
      </w:r>
      <w:r w:rsidR="00F75A8D" w:rsidRPr="00FB10F6">
        <w:rPr>
          <w:rFonts w:cs="Arial"/>
        </w:rPr>
        <w:t>falls within this stakeholder group:</w:t>
      </w:r>
    </w:p>
    <w:p w14:paraId="7F4865DA" w14:textId="403F8CD5" w:rsidR="00845DD3" w:rsidRPr="00E21CEA" w:rsidRDefault="00887F57" w:rsidP="00E21CEA">
      <w:pPr>
        <w:pStyle w:val="ListParagraph"/>
        <w:numPr>
          <w:ilvl w:val="0"/>
          <w:numId w:val="20"/>
        </w:numPr>
        <w:rPr>
          <w:rFonts w:ascii="Arial" w:hAnsi="Arial" w:cs="Arial"/>
          <w:sz w:val="20"/>
          <w:szCs w:val="20"/>
        </w:rPr>
      </w:pPr>
      <w:r w:rsidRPr="00FB10F6">
        <w:rPr>
          <w:rFonts w:ascii="Arial" w:hAnsi="Arial" w:cs="Arial"/>
          <w:sz w:val="20"/>
          <w:szCs w:val="20"/>
        </w:rPr>
        <w:t>T</w:t>
      </w:r>
      <w:r w:rsidR="0028301F">
        <w:rPr>
          <w:rFonts w:ascii="Arial" w:hAnsi="Arial" w:cs="Arial"/>
          <w:sz w:val="20"/>
          <w:szCs w:val="20"/>
        </w:rPr>
        <w:t>hey have tribal connections</w:t>
      </w:r>
      <w:r w:rsidRPr="00FB10F6">
        <w:rPr>
          <w:rFonts w:ascii="Arial" w:hAnsi="Arial" w:cs="Arial"/>
          <w:sz w:val="20"/>
          <w:szCs w:val="20"/>
        </w:rPr>
        <w:t xml:space="preserve"> within the </w:t>
      </w:r>
      <w:proofErr w:type="spellStart"/>
      <w:r w:rsidR="004A4334">
        <w:rPr>
          <w:rFonts w:ascii="Arial" w:hAnsi="Arial" w:cs="Arial"/>
          <w:sz w:val="20"/>
          <w:szCs w:val="20"/>
        </w:rPr>
        <w:t>Girringun</w:t>
      </w:r>
      <w:proofErr w:type="spellEnd"/>
      <w:r w:rsidR="004A4334">
        <w:rPr>
          <w:rFonts w:ascii="Arial" w:hAnsi="Arial" w:cs="Arial"/>
          <w:sz w:val="20"/>
          <w:szCs w:val="20"/>
        </w:rPr>
        <w:t xml:space="preserve"> IPA</w:t>
      </w:r>
      <w:r w:rsidRPr="00FB10F6">
        <w:rPr>
          <w:rFonts w:ascii="Arial" w:hAnsi="Arial" w:cs="Arial"/>
          <w:sz w:val="20"/>
          <w:szCs w:val="20"/>
        </w:rPr>
        <w:t xml:space="preserve"> </w:t>
      </w:r>
    </w:p>
    <w:p w14:paraId="17785954" w14:textId="70CC78B1" w:rsidR="00887F57" w:rsidRPr="00FB10F6" w:rsidRDefault="00887F57" w:rsidP="005C2BA8">
      <w:pPr>
        <w:pStyle w:val="ListParagraph"/>
        <w:numPr>
          <w:ilvl w:val="0"/>
          <w:numId w:val="20"/>
        </w:numPr>
        <w:rPr>
          <w:rFonts w:ascii="Arial" w:hAnsi="Arial" w:cs="Arial"/>
          <w:sz w:val="20"/>
          <w:szCs w:val="20"/>
        </w:rPr>
      </w:pPr>
      <w:r w:rsidRPr="00FB10F6">
        <w:rPr>
          <w:rFonts w:ascii="Arial" w:hAnsi="Arial" w:cs="Arial"/>
          <w:sz w:val="20"/>
          <w:szCs w:val="20"/>
        </w:rPr>
        <w:t xml:space="preserve">They are </w:t>
      </w:r>
      <w:r w:rsidR="00F75A8D" w:rsidRPr="00FB10F6">
        <w:rPr>
          <w:rFonts w:ascii="Arial" w:hAnsi="Arial" w:cs="Arial"/>
          <w:sz w:val="20"/>
          <w:szCs w:val="20"/>
        </w:rPr>
        <w:t xml:space="preserve">married to or are </w:t>
      </w:r>
      <w:r w:rsidR="00D80BC6" w:rsidRPr="00FB10F6">
        <w:rPr>
          <w:rFonts w:ascii="Arial" w:hAnsi="Arial" w:cs="Arial"/>
          <w:sz w:val="20"/>
          <w:szCs w:val="20"/>
        </w:rPr>
        <w:t xml:space="preserve">a relative of </w:t>
      </w:r>
      <w:r w:rsidRPr="00FB10F6">
        <w:rPr>
          <w:rFonts w:ascii="Arial" w:hAnsi="Arial" w:cs="Arial"/>
          <w:sz w:val="20"/>
          <w:szCs w:val="20"/>
        </w:rPr>
        <w:t xml:space="preserve">someone connected with the </w:t>
      </w:r>
      <w:proofErr w:type="spellStart"/>
      <w:r w:rsidR="0016093A">
        <w:rPr>
          <w:rFonts w:ascii="Arial" w:hAnsi="Arial" w:cs="Arial"/>
          <w:sz w:val="20"/>
          <w:szCs w:val="20"/>
        </w:rPr>
        <w:t>Girringun</w:t>
      </w:r>
      <w:proofErr w:type="spellEnd"/>
      <w:r w:rsidR="0016093A">
        <w:rPr>
          <w:rFonts w:ascii="Arial" w:hAnsi="Arial" w:cs="Arial"/>
          <w:sz w:val="20"/>
          <w:szCs w:val="20"/>
        </w:rPr>
        <w:t xml:space="preserve"> IPA and associated Indigenous ranger programme</w:t>
      </w:r>
      <w:r w:rsidRPr="00FB10F6">
        <w:rPr>
          <w:rFonts w:ascii="Arial" w:hAnsi="Arial" w:cs="Arial"/>
          <w:sz w:val="20"/>
          <w:szCs w:val="20"/>
        </w:rPr>
        <w:t xml:space="preserve"> as outlined </w:t>
      </w:r>
      <w:r w:rsidR="00E97E19">
        <w:rPr>
          <w:rFonts w:ascii="Arial" w:hAnsi="Arial" w:cs="Arial"/>
          <w:sz w:val="20"/>
          <w:szCs w:val="20"/>
        </w:rPr>
        <w:t>above</w:t>
      </w:r>
      <w:r w:rsidRPr="00FB10F6">
        <w:rPr>
          <w:rFonts w:ascii="Arial" w:hAnsi="Arial" w:cs="Arial"/>
          <w:sz w:val="20"/>
          <w:szCs w:val="20"/>
        </w:rPr>
        <w:t>.</w:t>
      </w:r>
    </w:p>
    <w:p w14:paraId="7F07AC2D" w14:textId="77777777" w:rsidR="00D80BC6" w:rsidRPr="00DD2FDD" w:rsidRDefault="00D80BC6" w:rsidP="004B7BBF">
      <w:pPr>
        <w:rPr>
          <w:rFonts w:cs="Arial"/>
        </w:rPr>
      </w:pPr>
      <w:r w:rsidRPr="00DD2FDD">
        <w:rPr>
          <w:rFonts w:cs="Arial"/>
        </w:rPr>
        <w:t xml:space="preserve">This </w:t>
      </w:r>
      <w:r w:rsidR="00C066B6" w:rsidRPr="00DD2FDD">
        <w:rPr>
          <w:rFonts w:cs="Arial"/>
        </w:rPr>
        <w:t xml:space="preserve">classification </w:t>
      </w:r>
      <w:r w:rsidRPr="00DD2FDD">
        <w:rPr>
          <w:rFonts w:cs="Arial"/>
        </w:rPr>
        <w:t xml:space="preserve">was informed by stakeholder consultations and tested with the </w:t>
      </w:r>
      <w:proofErr w:type="spellStart"/>
      <w:r w:rsidR="0016093A">
        <w:rPr>
          <w:rFonts w:cs="Arial"/>
          <w:szCs w:val="20"/>
        </w:rPr>
        <w:t>Girringun</w:t>
      </w:r>
      <w:proofErr w:type="spellEnd"/>
      <w:r w:rsidR="0016093A">
        <w:rPr>
          <w:rFonts w:cs="Arial"/>
          <w:szCs w:val="20"/>
        </w:rPr>
        <w:t xml:space="preserve"> IPA </w:t>
      </w:r>
      <w:r w:rsidR="00480810">
        <w:rPr>
          <w:rFonts w:cs="Arial"/>
        </w:rPr>
        <w:t>management team and Community members.</w:t>
      </w:r>
    </w:p>
    <w:p w14:paraId="6465312F" w14:textId="77777777" w:rsidR="001420FA" w:rsidRPr="00DD2FDD" w:rsidRDefault="001420FA" w:rsidP="004B7BBF">
      <w:pPr>
        <w:rPr>
          <w:rFonts w:cs="Arial"/>
          <w:szCs w:val="20"/>
        </w:rPr>
      </w:pPr>
      <w:r w:rsidRPr="00DD2FDD">
        <w:rPr>
          <w:rFonts w:cs="Arial"/>
          <w:szCs w:val="20"/>
        </w:rPr>
        <w:t xml:space="preserve">A summary of the inputs (investment in the </w:t>
      </w:r>
      <w:r w:rsidR="009A2DC6" w:rsidRPr="00DD2FDD">
        <w:rPr>
          <w:rFonts w:cs="Arial"/>
          <w:szCs w:val="20"/>
        </w:rPr>
        <w:t>program</w:t>
      </w:r>
      <w:r w:rsidR="0017181E" w:rsidRPr="00DD2FDD">
        <w:rPr>
          <w:rFonts w:cs="Arial"/>
          <w:szCs w:val="20"/>
        </w:rPr>
        <w:t>me</w:t>
      </w:r>
      <w:r w:rsidRPr="00DD2FDD">
        <w:rPr>
          <w:rFonts w:cs="Arial"/>
          <w:szCs w:val="20"/>
        </w:rPr>
        <w:t xml:space="preserve">), outputs (summary of activity) and outcomes (changes) that </w:t>
      </w:r>
      <w:r w:rsidR="006E4BF0" w:rsidRPr="00DD2FDD">
        <w:rPr>
          <w:rFonts w:cs="Arial"/>
          <w:szCs w:val="20"/>
        </w:rPr>
        <w:t>are</w:t>
      </w:r>
      <w:r w:rsidRPr="00DD2FDD">
        <w:rPr>
          <w:rFonts w:cs="Arial"/>
          <w:szCs w:val="20"/>
        </w:rPr>
        <w:t xml:space="preserve"> experienced by </w:t>
      </w:r>
      <w:r w:rsidR="00D80BC6" w:rsidRPr="00DD2FDD">
        <w:rPr>
          <w:rFonts w:cs="Arial"/>
          <w:szCs w:val="20"/>
        </w:rPr>
        <w:t>C</w:t>
      </w:r>
      <w:r w:rsidR="009A2DC6" w:rsidRPr="00DD2FDD">
        <w:rPr>
          <w:rFonts w:cs="Arial"/>
          <w:szCs w:val="20"/>
        </w:rPr>
        <w:t xml:space="preserve">ommunity members </w:t>
      </w:r>
      <w:r w:rsidRPr="00DD2FDD">
        <w:rPr>
          <w:rFonts w:cs="Arial"/>
          <w:szCs w:val="20"/>
        </w:rPr>
        <w:t>is in</w:t>
      </w:r>
      <w:r w:rsidR="00CE59C8" w:rsidRPr="00DD2FDD">
        <w:rPr>
          <w:rFonts w:cs="Arial"/>
          <w:szCs w:val="20"/>
        </w:rPr>
        <w:t>cluded in Table 4.2</w:t>
      </w:r>
      <w:r w:rsidRPr="00DD2FDD">
        <w:rPr>
          <w:rFonts w:cs="Arial"/>
          <w:szCs w:val="20"/>
        </w:rPr>
        <w:t xml:space="preserve"> below. </w:t>
      </w:r>
    </w:p>
    <w:tbl>
      <w:tblPr>
        <w:tblStyle w:val="SROIreport"/>
        <w:tblW w:w="8905" w:type="dxa"/>
        <w:tblLayout w:type="fixed"/>
        <w:tblLook w:val="04A0" w:firstRow="1" w:lastRow="0" w:firstColumn="1" w:lastColumn="0" w:noHBand="0" w:noVBand="1"/>
      </w:tblPr>
      <w:tblGrid>
        <w:gridCol w:w="1271"/>
        <w:gridCol w:w="3870"/>
        <w:gridCol w:w="3764"/>
      </w:tblGrid>
      <w:tr w:rsidR="001420FA" w:rsidRPr="00DD2FDD" w14:paraId="6BB74E2A" w14:textId="77777777" w:rsidTr="0005375B">
        <w:trPr>
          <w:cnfStyle w:val="100000000000" w:firstRow="1" w:lastRow="0" w:firstColumn="0" w:lastColumn="0" w:oddVBand="0" w:evenVBand="0" w:oddHBand="0" w:evenHBand="0" w:firstRowFirstColumn="0" w:firstRowLastColumn="0" w:lastRowFirstColumn="0" w:lastRowLastColumn="0"/>
          <w:trHeight w:val="225"/>
          <w:tblHeader/>
        </w:trPr>
        <w:tc>
          <w:tcPr>
            <w:tcW w:w="1271" w:type="dxa"/>
          </w:tcPr>
          <w:p w14:paraId="191CB536" w14:textId="77777777" w:rsidR="001420FA" w:rsidRPr="001B02A6" w:rsidRDefault="001420FA" w:rsidP="00382D1F">
            <w:pPr>
              <w:pStyle w:val="SVAtextArial"/>
              <w:spacing w:after="0" w:line="240" w:lineRule="auto"/>
              <w:rPr>
                <w:rFonts w:ascii="Arial" w:eastAsiaTheme="minorHAnsi" w:hAnsi="Arial" w:cs="Arial"/>
                <w:color w:val="FFFFFF" w:themeColor="background1"/>
                <w:spacing w:val="0"/>
                <w:szCs w:val="19"/>
                <w:lang w:val="en-AU"/>
              </w:rPr>
            </w:pPr>
            <w:r w:rsidRPr="001B02A6">
              <w:rPr>
                <w:rFonts w:ascii="Arial" w:eastAsiaTheme="minorHAnsi" w:hAnsi="Arial" w:cs="Arial"/>
                <w:color w:val="FFFFFF" w:themeColor="background1"/>
                <w:spacing w:val="0"/>
                <w:szCs w:val="19"/>
                <w:lang w:val="en-AU"/>
              </w:rPr>
              <w:t>Inputs</w:t>
            </w:r>
          </w:p>
        </w:tc>
        <w:tc>
          <w:tcPr>
            <w:tcW w:w="3870" w:type="dxa"/>
          </w:tcPr>
          <w:p w14:paraId="7D60A9FC" w14:textId="77777777" w:rsidR="001420FA" w:rsidRPr="001B02A6" w:rsidRDefault="001420FA" w:rsidP="00382D1F">
            <w:pPr>
              <w:pStyle w:val="SVAtextArial"/>
              <w:spacing w:after="0" w:line="240" w:lineRule="auto"/>
              <w:rPr>
                <w:rFonts w:ascii="Arial" w:eastAsiaTheme="minorHAnsi" w:hAnsi="Arial" w:cs="Arial"/>
                <w:color w:val="FFFFFF" w:themeColor="background1"/>
                <w:spacing w:val="0"/>
                <w:szCs w:val="19"/>
                <w:lang w:val="en-AU"/>
              </w:rPr>
            </w:pPr>
            <w:r w:rsidRPr="001B02A6">
              <w:rPr>
                <w:rFonts w:ascii="Arial" w:eastAsiaTheme="minorHAnsi" w:hAnsi="Arial" w:cs="Arial"/>
                <w:color w:val="FFFFFF" w:themeColor="background1"/>
                <w:spacing w:val="0"/>
                <w:szCs w:val="19"/>
                <w:lang w:val="en-AU"/>
              </w:rPr>
              <w:t>Outputs</w:t>
            </w:r>
          </w:p>
        </w:tc>
        <w:tc>
          <w:tcPr>
            <w:tcW w:w="3764" w:type="dxa"/>
          </w:tcPr>
          <w:p w14:paraId="006632CB" w14:textId="77777777" w:rsidR="001420FA" w:rsidRPr="001B02A6" w:rsidRDefault="001420FA" w:rsidP="00382D1F">
            <w:pPr>
              <w:pStyle w:val="SVAtextArial"/>
              <w:spacing w:after="0" w:line="240" w:lineRule="auto"/>
              <w:rPr>
                <w:rFonts w:ascii="Arial" w:eastAsiaTheme="minorHAnsi" w:hAnsi="Arial" w:cs="Arial"/>
                <w:color w:val="FFFFFF" w:themeColor="background1"/>
                <w:spacing w:val="0"/>
                <w:szCs w:val="19"/>
                <w:lang w:val="en-AU"/>
              </w:rPr>
            </w:pPr>
            <w:r w:rsidRPr="001B02A6">
              <w:rPr>
                <w:rFonts w:ascii="Arial" w:eastAsiaTheme="minorHAnsi" w:hAnsi="Arial" w:cs="Arial"/>
                <w:color w:val="FFFFFF" w:themeColor="background1"/>
                <w:spacing w:val="0"/>
                <w:szCs w:val="19"/>
                <w:lang w:val="en-AU"/>
              </w:rPr>
              <w:t>Material outcom</w:t>
            </w:r>
            <w:r w:rsidRPr="00B85B19">
              <w:rPr>
                <w:rFonts w:ascii="Arial" w:eastAsiaTheme="minorHAnsi" w:hAnsi="Arial" w:cs="Arial"/>
                <w:color w:val="FFFFFF" w:themeColor="background1"/>
                <w:spacing w:val="0"/>
                <w:szCs w:val="19"/>
                <w:lang w:val="en-AU"/>
              </w:rPr>
              <w:t>es</w:t>
            </w:r>
            <w:r w:rsidR="00CC43A6" w:rsidRPr="00B85B19">
              <w:rPr>
                <w:rStyle w:val="FootnoteReference"/>
                <w:rFonts w:cs="Arial"/>
                <w:color w:val="FFFFFF" w:themeColor="background1"/>
              </w:rPr>
              <w:footnoteReference w:id="26"/>
            </w:r>
          </w:p>
        </w:tc>
      </w:tr>
      <w:tr w:rsidR="001420FA" w:rsidRPr="00DD2FDD" w14:paraId="1D5CC592" w14:textId="77777777" w:rsidTr="0005375B">
        <w:trPr>
          <w:trHeight w:val="466"/>
        </w:trPr>
        <w:tc>
          <w:tcPr>
            <w:tcW w:w="1271" w:type="dxa"/>
          </w:tcPr>
          <w:p w14:paraId="723E98D8" w14:textId="77777777" w:rsidR="001420FA" w:rsidRPr="001B02A6" w:rsidRDefault="00E93393" w:rsidP="00382D1F">
            <w:pPr>
              <w:spacing w:after="0"/>
              <w:rPr>
                <w:rFonts w:cs="Arial"/>
                <w:sz w:val="19"/>
                <w:szCs w:val="19"/>
              </w:rPr>
            </w:pPr>
            <w:r w:rsidRPr="001B02A6">
              <w:rPr>
                <w:rFonts w:cs="Arial"/>
                <w:sz w:val="19"/>
                <w:szCs w:val="19"/>
              </w:rPr>
              <w:t>Nil</w:t>
            </w:r>
          </w:p>
        </w:tc>
        <w:tc>
          <w:tcPr>
            <w:tcW w:w="3870" w:type="dxa"/>
          </w:tcPr>
          <w:p w14:paraId="667A7ACC" w14:textId="77777777" w:rsidR="00AC77BB" w:rsidRPr="001B02A6" w:rsidRDefault="00AC77BB" w:rsidP="005C2BA8">
            <w:pPr>
              <w:pStyle w:val="ListParagraph"/>
              <w:numPr>
                <w:ilvl w:val="0"/>
                <w:numId w:val="6"/>
              </w:numPr>
              <w:spacing w:after="0"/>
              <w:ind w:left="204" w:hanging="204"/>
              <w:contextualSpacing w:val="0"/>
              <w:rPr>
                <w:rFonts w:ascii="Arial" w:hAnsi="Arial" w:cs="Arial"/>
                <w:sz w:val="19"/>
                <w:szCs w:val="19"/>
              </w:rPr>
            </w:pPr>
            <w:r w:rsidRPr="001B02A6">
              <w:rPr>
                <w:rFonts w:ascii="Arial" w:hAnsi="Arial" w:cs="Arial"/>
                <w:sz w:val="19"/>
                <w:szCs w:val="19"/>
              </w:rPr>
              <w:t>Communities empowered to set own vision</w:t>
            </w:r>
          </w:p>
          <w:p w14:paraId="03C5C658" w14:textId="77777777" w:rsidR="00AC77BB" w:rsidRPr="001B02A6" w:rsidRDefault="00AC77BB" w:rsidP="005C2BA8">
            <w:pPr>
              <w:pStyle w:val="ListParagraph"/>
              <w:numPr>
                <w:ilvl w:val="0"/>
                <w:numId w:val="6"/>
              </w:numPr>
              <w:spacing w:after="0"/>
              <w:ind w:left="204" w:hanging="204"/>
              <w:contextualSpacing w:val="0"/>
              <w:rPr>
                <w:rFonts w:ascii="Arial" w:hAnsi="Arial" w:cs="Arial"/>
                <w:sz w:val="19"/>
                <w:szCs w:val="19"/>
              </w:rPr>
            </w:pPr>
            <w:r w:rsidRPr="001B02A6">
              <w:rPr>
                <w:rFonts w:ascii="Arial" w:hAnsi="Arial" w:cs="Arial"/>
                <w:sz w:val="19"/>
                <w:szCs w:val="19"/>
              </w:rPr>
              <w:t>Recognition of TO rights on country</w:t>
            </w:r>
          </w:p>
          <w:p w14:paraId="5556D677" w14:textId="77777777" w:rsidR="00AC77BB" w:rsidRPr="001B02A6" w:rsidRDefault="00AC77BB" w:rsidP="005C2BA8">
            <w:pPr>
              <w:pStyle w:val="ListParagraph"/>
              <w:numPr>
                <w:ilvl w:val="0"/>
                <w:numId w:val="6"/>
              </w:numPr>
              <w:spacing w:after="0"/>
              <w:ind w:left="204" w:hanging="204"/>
              <w:contextualSpacing w:val="0"/>
              <w:rPr>
                <w:rFonts w:ascii="Arial" w:hAnsi="Arial" w:cs="Arial"/>
                <w:sz w:val="19"/>
                <w:szCs w:val="19"/>
              </w:rPr>
            </w:pPr>
            <w:r w:rsidRPr="001B02A6">
              <w:rPr>
                <w:rFonts w:ascii="Arial" w:hAnsi="Arial" w:cs="Arial"/>
                <w:sz w:val="19"/>
                <w:szCs w:val="19"/>
              </w:rPr>
              <w:t>Engagement with non-Indigenous community</w:t>
            </w:r>
          </w:p>
          <w:p w14:paraId="7F6E6B6B" w14:textId="77777777" w:rsidR="00AC77BB" w:rsidRPr="001B02A6" w:rsidRDefault="00AC77BB" w:rsidP="005C2BA8">
            <w:pPr>
              <w:pStyle w:val="ListParagraph"/>
              <w:numPr>
                <w:ilvl w:val="0"/>
                <w:numId w:val="6"/>
              </w:numPr>
              <w:spacing w:after="0"/>
              <w:ind w:left="204" w:hanging="204"/>
              <w:contextualSpacing w:val="0"/>
              <w:rPr>
                <w:rFonts w:ascii="Arial" w:hAnsi="Arial" w:cs="Arial"/>
                <w:sz w:val="19"/>
                <w:szCs w:val="19"/>
              </w:rPr>
            </w:pPr>
            <w:r w:rsidRPr="001B02A6">
              <w:rPr>
                <w:rFonts w:ascii="Arial" w:hAnsi="Arial" w:cs="Arial"/>
                <w:sz w:val="19"/>
                <w:szCs w:val="19"/>
              </w:rPr>
              <w:t>Better visitation management</w:t>
            </w:r>
          </w:p>
          <w:p w14:paraId="4A1BE00E" w14:textId="77777777" w:rsidR="00AC77BB" w:rsidRPr="001B02A6" w:rsidRDefault="00AC77BB" w:rsidP="005C2BA8">
            <w:pPr>
              <w:pStyle w:val="ListParagraph"/>
              <w:numPr>
                <w:ilvl w:val="0"/>
                <w:numId w:val="6"/>
              </w:numPr>
              <w:spacing w:after="0"/>
              <w:ind w:left="204" w:hanging="204"/>
              <w:contextualSpacing w:val="0"/>
              <w:rPr>
                <w:rFonts w:ascii="Arial" w:hAnsi="Arial" w:cs="Arial"/>
                <w:sz w:val="19"/>
                <w:szCs w:val="19"/>
              </w:rPr>
            </w:pPr>
            <w:r w:rsidRPr="001B02A6">
              <w:rPr>
                <w:rFonts w:ascii="Arial" w:hAnsi="Arial" w:cs="Arial"/>
                <w:sz w:val="19"/>
                <w:szCs w:val="19"/>
              </w:rPr>
              <w:t>Increased opportunity to access country</w:t>
            </w:r>
          </w:p>
          <w:p w14:paraId="2A6F606A" w14:textId="77777777" w:rsidR="00AC77BB" w:rsidRPr="001B02A6" w:rsidRDefault="00AC77BB" w:rsidP="005C2BA8">
            <w:pPr>
              <w:pStyle w:val="ListParagraph"/>
              <w:numPr>
                <w:ilvl w:val="0"/>
                <w:numId w:val="6"/>
              </w:numPr>
              <w:spacing w:after="0"/>
              <w:ind w:left="204" w:hanging="204"/>
              <w:contextualSpacing w:val="0"/>
              <w:rPr>
                <w:rFonts w:ascii="Arial" w:hAnsi="Arial" w:cs="Arial"/>
                <w:sz w:val="19"/>
                <w:szCs w:val="19"/>
              </w:rPr>
            </w:pPr>
            <w:r w:rsidRPr="001B02A6">
              <w:rPr>
                <w:rFonts w:ascii="Arial" w:hAnsi="Arial" w:cs="Arial"/>
                <w:sz w:val="19"/>
                <w:szCs w:val="19"/>
              </w:rPr>
              <w:t>Increased opportunity to care for country</w:t>
            </w:r>
          </w:p>
          <w:p w14:paraId="0DD2887F" w14:textId="77777777" w:rsidR="001420FA" w:rsidRPr="001B02A6" w:rsidRDefault="00AC77BB" w:rsidP="005C2BA8">
            <w:pPr>
              <w:pStyle w:val="ListParagraph"/>
              <w:numPr>
                <w:ilvl w:val="0"/>
                <w:numId w:val="6"/>
              </w:numPr>
              <w:spacing w:after="0"/>
              <w:ind w:left="204" w:hanging="204"/>
              <w:contextualSpacing w:val="0"/>
              <w:rPr>
                <w:rFonts w:ascii="Arial" w:hAnsi="Arial" w:cs="Arial"/>
                <w:sz w:val="19"/>
                <w:szCs w:val="19"/>
              </w:rPr>
            </w:pPr>
            <w:r w:rsidRPr="001B02A6">
              <w:rPr>
                <w:rFonts w:ascii="Arial" w:hAnsi="Arial" w:cs="Arial"/>
                <w:sz w:val="19"/>
                <w:szCs w:val="19"/>
              </w:rPr>
              <w:t xml:space="preserve">Community members (mostly traditional owners) involved in developing Plan of Management for </w:t>
            </w:r>
            <w:proofErr w:type="spellStart"/>
            <w:r w:rsidR="004A4334">
              <w:rPr>
                <w:rFonts w:ascii="Arial" w:hAnsi="Arial" w:cs="Arial"/>
                <w:sz w:val="19"/>
                <w:szCs w:val="19"/>
              </w:rPr>
              <w:t>Girringun</w:t>
            </w:r>
            <w:proofErr w:type="spellEnd"/>
            <w:r w:rsidR="004A4334">
              <w:rPr>
                <w:rFonts w:ascii="Arial" w:hAnsi="Arial" w:cs="Arial"/>
                <w:sz w:val="19"/>
                <w:szCs w:val="19"/>
              </w:rPr>
              <w:t xml:space="preserve"> IPA</w:t>
            </w:r>
          </w:p>
        </w:tc>
        <w:tc>
          <w:tcPr>
            <w:tcW w:w="3764" w:type="dxa"/>
          </w:tcPr>
          <w:p w14:paraId="60CB1646" w14:textId="77777777" w:rsidR="00A557B6" w:rsidRDefault="00382D1F" w:rsidP="00382D1F">
            <w:pPr>
              <w:spacing w:after="0"/>
              <w:rPr>
                <w:rFonts w:cs="Arial"/>
                <w:sz w:val="19"/>
                <w:szCs w:val="19"/>
              </w:rPr>
            </w:pPr>
            <w:r w:rsidRPr="001B02A6">
              <w:rPr>
                <w:rFonts w:cs="Arial"/>
                <w:sz w:val="19"/>
                <w:szCs w:val="19"/>
              </w:rPr>
              <w:t>2.1 More role models for young people</w:t>
            </w:r>
          </w:p>
          <w:p w14:paraId="6A2266BA" w14:textId="77777777" w:rsidR="00A557B6" w:rsidRPr="001B02A6" w:rsidRDefault="00A557B6" w:rsidP="00382D1F">
            <w:pPr>
              <w:spacing w:after="0"/>
              <w:rPr>
                <w:rFonts w:cs="Arial"/>
                <w:sz w:val="19"/>
                <w:szCs w:val="19"/>
              </w:rPr>
            </w:pPr>
            <w:r w:rsidRPr="00A557B6">
              <w:rPr>
                <w:rFonts w:cs="Arial"/>
                <w:sz w:val="19"/>
                <w:szCs w:val="19"/>
              </w:rPr>
              <w:t>2.3 Less violence</w:t>
            </w:r>
          </w:p>
          <w:p w14:paraId="44CBCB9B" w14:textId="77777777" w:rsidR="00382D1F" w:rsidRDefault="006E6E9C" w:rsidP="00382D1F">
            <w:pPr>
              <w:spacing w:after="0"/>
              <w:rPr>
                <w:rFonts w:cs="Arial"/>
                <w:sz w:val="19"/>
                <w:szCs w:val="19"/>
              </w:rPr>
            </w:pPr>
            <w:r>
              <w:rPr>
                <w:rFonts w:cs="Arial"/>
                <w:sz w:val="19"/>
                <w:szCs w:val="19"/>
              </w:rPr>
              <w:t>2.4</w:t>
            </w:r>
            <w:r w:rsidR="00382D1F" w:rsidRPr="001B02A6">
              <w:rPr>
                <w:rFonts w:cs="Arial"/>
                <w:sz w:val="19"/>
                <w:szCs w:val="19"/>
              </w:rPr>
              <w:t xml:space="preserve"> </w:t>
            </w:r>
            <w:r w:rsidR="00382D1F" w:rsidRPr="006E6E9C">
              <w:rPr>
                <w:rFonts w:cs="Arial"/>
                <w:sz w:val="19"/>
                <w:szCs w:val="19"/>
              </w:rPr>
              <w:t>IPA</w:t>
            </w:r>
            <w:r w:rsidR="00B5577F" w:rsidRPr="006E6E9C">
              <w:rPr>
                <w:rFonts w:cs="Arial"/>
                <w:sz w:val="19"/>
                <w:szCs w:val="19"/>
              </w:rPr>
              <w:t>s</w:t>
            </w:r>
            <w:r w:rsidR="00382D1F" w:rsidRPr="001B02A6">
              <w:rPr>
                <w:rFonts w:cs="Arial"/>
                <w:sz w:val="19"/>
                <w:szCs w:val="19"/>
              </w:rPr>
              <w:t xml:space="preserve"> leveraged for additional fund</w:t>
            </w:r>
            <w:r w:rsidR="00E81E48" w:rsidRPr="001B02A6">
              <w:rPr>
                <w:rFonts w:cs="Arial"/>
                <w:sz w:val="19"/>
                <w:szCs w:val="19"/>
              </w:rPr>
              <w:t>ing and economic opportunities</w:t>
            </w:r>
          </w:p>
          <w:p w14:paraId="594ED193" w14:textId="77777777" w:rsidR="005956CC" w:rsidRPr="001B02A6" w:rsidRDefault="006E6E9C" w:rsidP="00382D1F">
            <w:pPr>
              <w:spacing w:after="0"/>
              <w:rPr>
                <w:rFonts w:cs="Arial"/>
                <w:sz w:val="19"/>
                <w:szCs w:val="19"/>
              </w:rPr>
            </w:pPr>
            <w:r>
              <w:rPr>
                <w:rFonts w:cs="Arial"/>
                <w:sz w:val="19"/>
                <w:szCs w:val="19"/>
              </w:rPr>
              <w:t>2.5</w:t>
            </w:r>
            <w:r w:rsidR="005956CC">
              <w:rPr>
                <w:rFonts w:cs="Arial"/>
                <w:sz w:val="19"/>
                <w:szCs w:val="19"/>
              </w:rPr>
              <w:t xml:space="preserve"> </w:t>
            </w:r>
            <w:r w:rsidR="005956CC" w:rsidRPr="005956CC">
              <w:rPr>
                <w:rFonts w:cs="Arial"/>
                <w:sz w:val="19"/>
                <w:szCs w:val="19"/>
              </w:rPr>
              <w:t>Increased respect for women</w:t>
            </w:r>
          </w:p>
          <w:p w14:paraId="3FCACD31" w14:textId="77777777" w:rsidR="00382D1F" w:rsidRPr="001B02A6" w:rsidRDefault="006E6E9C" w:rsidP="00382D1F">
            <w:pPr>
              <w:spacing w:after="0"/>
              <w:rPr>
                <w:rFonts w:cs="Arial"/>
                <w:sz w:val="19"/>
                <w:szCs w:val="19"/>
              </w:rPr>
            </w:pPr>
            <w:r>
              <w:rPr>
                <w:rFonts w:cs="Arial"/>
                <w:sz w:val="19"/>
                <w:szCs w:val="19"/>
              </w:rPr>
              <w:t>2.6</w:t>
            </w:r>
            <w:r w:rsidR="00382D1F" w:rsidRPr="001B02A6">
              <w:rPr>
                <w:rFonts w:cs="Arial"/>
                <w:sz w:val="19"/>
                <w:szCs w:val="19"/>
              </w:rPr>
              <w:t xml:space="preserve"> Increased respect from non-Indigenous community</w:t>
            </w:r>
          </w:p>
          <w:p w14:paraId="622EB401" w14:textId="77777777" w:rsidR="00382D1F" w:rsidRPr="001B02A6" w:rsidRDefault="006E6E9C" w:rsidP="00382D1F">
            <w:pPr>
              <w:spacing w:after="0"/>
              <w:rPr>
                <w:rFonts w:cs="Arial"/>
                <w:sz w:val="19"/>
                <w:szCs w:val="19"/>
              </w:rPr>
            </w:pPr>
            <w:r>
              <w:rPr>
                <w:rFonts w:cs="Arial"/>
                <w:sz w:val="19"/>
                <w:szCs w:val="19"/>
              </w:rPr>
              <w:t>2.7</w:t>
            </w:r>
            <w:r w:rsidR="00382D1F" w:rsidRPr="001B02A6">
              <w:rPr>
                <w:rFonts w:cs="Arial"/>
                <w:sz w:val="19"/>
                <w:szCs w:val="19"/>
              </w:rPr>
              <w:t xml:space="preserve"> Better cultural asset management</w:t>
            </w:r>
          </w:p>
          <w:p w14:paraId="34BC7716" w14:textId="77777777" w:rsidR="00382D1F" w:rsidRPr="001B02A6" w:rsidRDefault="006E6E9C" w:rsidP="00382D1F">
            <w:pPr>
              <w:spacing w:after="0"/>
              <w:rPr>
                <w:rFonts w:cs="Arial"/>
                <w:sz w:val="19"/>
                <w:szCs w:val="19"/>
              </w:rPr>
            </w:pPr>
            <w:r>
              <w:rPr>
                <w:rFonts w:cs="Arial"/>
                <w:sz w:val="19"/>
                <w:szCs w:val="19"/>
              </w:rPr>
              <w:t>2.8</w:t>
            </w:r>
            <w:r w:rsidR="00382D1F" w:rsidRPr="001B02A6">
              <w:rPr>
                <w:rFonts w:cs="Arial"/>
                <w:sz w:val="19"/>
                <w:szCs w:val="19"/>
              </w:rPr>
              <w:t xml:space="preserve"> Connection to country strengthened</w:t>
            </w:r>
          </w:p>
          <w:p w14:paraId="3D314FF9" w14:textId="53F20F40" w:rsidR="00382D1F" w:rsidRPr="00295377" w:rsidRDefault="006E6E9C" w:rsidP="00382D1F">
            <w:pPr>
              <w:spacing w:after="0"/>
              <w:rPr>
                <w:rFonts w:cs="Arial"/>
                <w:color w:val="FF0000"/>
                <w:sz w:val="19"/>
                <w:szCs w:val="19"/>
              </w:rPr>
            </w:pPr>
            <w:r>
              <w:rPr>
                <w:rFonts w:cs="Arial"/>
                <w:sz w:val="19"/>
                <w:szCs w:val="19"/>
              </w:rPr>
              <w:t>2.9</w:t>
            </w:r>
            <w:r w:rsidR="00382D1F" w:rsidRPr="001B02A6">
              <w:rPr>
                <w:rFonts w:cs="Arial"/>
                <w:sz w:val="19"/>
                <w:szCs w:val="19"/>
              </w:rPr>
              <w:t xml:space="preserve"> Culture and language conserved</w:t>
            </w:r>
            <w:r w:rsidR="00295377">
              <w:rPr>
                <w:rFonts w:cs="Arial"/>
                <w:sz w:val="19"/>
                <w:szCs w:val="19"/>
              </w:rPr>
              <w:t xml:space="preserve"> </w:t>
            </w:r>
          </w:p>
          <w:p w14:paraId="27D5DA27" w14:textId="77777777" w:rsidR="00382D1F" w:rsidRDefault="006E6E9C" w:rsidP="00382D1F">
            <w:pPr>
              <w:spacing w:after="0"/>
              <w:rPr>
                <w:rFonts w:cs="Arial"/>
                <w:sz w:val="19"/>
                <w:szCs w:val="19"/>
              </w:rPr>
            </w:pPr>
            <w:r>
              <w:rPr>
                <w:rFonts w:cs="Arial"/>
                <w:sz w:val="19"/>
                <w:szCs w:val="19"/>
              </w:rPr>
              <w:t>2.10</w:t>
            </w:r>
            <w:r w:rsidR="00382D1F" w:rsidRPr="001B02A6">
              <w:rPr>
                <w:rFonts w:cs="Arial"/>
                <w:sz w:val="19"/>
                <w:szCs w:val="19"/>
              </w:rPr>
              <w:t xml:space="preserve"> More burning</w:t>
            </w:r>
            <w:r w:rsidR="005956CC">
              <w:rPr>
                <w:rFonts w:cs="Arial"/>
                <w:sz w:val="19"/>
                <w:szCs w:val="19"/>
              </w:rPr>
              <w:t xml:space="preserve"> using cultural practices</w:t>
            </w:r>
          </w:p>
          <w:p w14:paraId="521EC3B6" w14:textId="77777777" w:rsidR="00A557B6" w:rsidRPr="001B02A6" w:rsidRDefault="00A557B6" w:rsidP="00382D1F">
            <w:pPr>
              <w:spacing w:after="0"/>
              <w:rPr>
                <w:rFonts w:cs="Arial"/>
                <w:sz w:val="19"/>
                <w:szCs w:val="19"/>
              </w:rPr>
            </w:pPr>
            <w:r w:rsidRPr="00A557B6">
              <w:rPr>
                <w:rFonts w:cs="Arial"/>
                <w:sz w:val="19"/>
                <w:szCs w:val="19"/>
              </w:rPr>
              <w:t>2.11 Less noxious weeds</w:t>
            </w:r>
          </w:p>
          <w:p w14:paraId="01470A24" w14:textId="77777777" w:rsidR="00382D1F" w:rsidRPr="001B02A6" w:rsidRDefault="006E6E9C" w:rsidP="00382D1F">
            <w:pPr>
              <w:spacing w:after="0"/>
              <w:rPr>
                <w:rFonts w:cs="Arial"/>
                <w:sz w:val="19"/>
                <w:szCs w:val="19"/>
              </w:rPr>
            </w:pPr>
            <w:r>
              <w:rPr>
                <w:rFonts w:cs="Arial"/>
                <w:sz w:val="19"/>
                <w:szCs w:val="19"/>
              </w:rPr>
              <w:t>2.12</w:t>
            </w:r>
            <w:r w:rsidR="00382D1F" w:rsidRPr="001B02A6">
              <w:rPr>
                <w:rFonts w:cs="Arial"/>
                <w:sz w:val="19"/>
                <w:szCs w:val="19"/>
              </w:rPr>
              <w:t xml:space="preserve"> Less </w:t>
            </w:r>
            <w:proofErr w:type="spellStart"/>
            <w:r w:rsidR="00382D1F" w:rsidRPr="001B02A6">
              <w:rPr>
                <w:rFonts w:cs="Arial"/>
                <w:sz w:val="19"/>
                <w:szCs w:val="19"/>
              </w:rPr>
              <w:t>ferals</w:t>
            </w:r>
            <w:proofErr w:type="spellEnd"/>
          </w:p>
        </w:tc>
      </w:tr>
    </w:tbl>
    <w:p w14:paraId="0B143840" w14:textId="77777777" w:rsidR="009907FB" w:rsidRPr="00DD2FDD" w:rsidRDefault="00CE59C8" w:rsidP="00E93393">
      <w:pPr>
        <w:rPr>
          <w:rFonts w:cs="Arial"/>
          <w:i/>
          <w:sz w:val="16"/>
          <w:szCs w:val="16"/>
        </w:rPr>
      </w:pPr>
      <w:r w:rsidRPr="00DD2FDD">
        <w:rPr>
          <w:rFonts w:cs="Arial"/>
          <w:i/>
          <w:sz w:val="16"/>
          <w:szCs w:val="16"/>
        </w:rPr>
        <w:t>Table 4.2</w:t>
      </w:r>
      <w:r w:rsidR="008766DF" w:rsidRPr="00DD2FDD">
        <w:rPr>
          <w:rFonts w:cs="Arial"/>
          <w:i/>
          <w:sz w:val="16"/>
          <w:szCs w:val="16"/>
        </w:rPr>
        <w:t xml:space="preserve"> – Inputs, Outputs and Outcomes for </w:t>
      </w:r>
      <w:r w:rsidR="00D80BC6" w:rsidRPr="00DD2FDD">
        <w:rPr>
          <w:rFonts w:cs="Arial"/>
          <w:i/>
          <w:sz w:val="16"/>
          <w:szCs w:val="16"/>
        </w:rPr>
        <w:t>Community members</w:t>
      </w:r>
    </w:p>
    <w:p w14:paraId="21BEB5CC" w14:textId="77777777" w:rsidR="00AF2B6C" w:rsidRPr="003E5136" w:rsidRDefault="00AF2B6C" w:rsidP="004B7BBF">
      <w:pPr>
        <w:tabs>
          <w:tab w:val="left" w:pos="3293"/>
        </w:tabs>
        <w:rPr>
          <w:rFonts w:cs="Arial"/>
          <w:b/>
          <w:szCs w:val="19"/>
        </w:rPr>
      </w:pPr>
      <w:r w:rsidRPr="005C5733">
        <w:rPr>
          <w:rFonts w:cs="Arial"/>
          <w:b/>
          <w:szCs w:val="19"/>
        </w:rPr>
        <w:t xml:space="preserve">Social </w:t>
      </w:r>
      <w:r w:rsidR="001D4624" w:rsidRPr="005C5733">
        <w:rPr>
          <w:rFonts w:cs="Arial"/>
          <w:b/>
          <w:szCs w:val="19"/>
        </w:rPr>
        <w:t>and economic</w:t>
      </w:r>
      <w:r w:rsidR="00737AD5" w:rsidRPr="005C5733">
        <w:rPr>
          <w:rFonts w:cs="Arial"/>
          <w:b/>
          <w:szCs w:val="19"/>
        </w:rPr>
        <w:t xml:space="preserve"> outcomes</w:t>
      </w:r>
    </w:p>
    <w:p w14:paraId="2C511A55" w14:textId="77777777" w:rsidR="00AF2B6C" w:rsidRPr="008E7766" w:rsidRDefault="00AF2B6C" w:rsidP="004B7BBF">
      <w:pPr>
        <w:tabs>
          <w:tab w:val="left" w:pos="3293"/>
        </w:tabs>
        <w:rPr>
          <w:rFonts w:cs="Arial"/>
          <w:szCs w:val="20"/>
        </w:rPr>
      </w:pPr>
      <w:r w:rsidRPr="000D17CE">
        <w:rPr>
          <w:rFonts w:cs="Arial"/>
          <w:szCs w:val="20"/>
        </w:rPr>
        <w:t>The material outcomes that have been generated for Community members in the social</w:t>
      </w:r>
      <w:r w:rsidR="001D4624" w:rsidRPr="000D17CE">
        <w:rPr>
          <w:rFonts w:cs="Arial"/>
          <w:szCs w:val="20"/>
        </w:rPr>
        <w:t xml:space="preserve"> and economic</w:t>
      </w:r>
      <w:r w:rsidRPr="008E7766">
        <w:rPr>
          <w:rFonts w:cs="Arial"/>
          <w:szCs w:val="20"/>
        </w:rPr>
        <w:t xml:space="preserve"> thread are:</w:t>
      </w:r>
    </w:p>
    <w:p w14:paraId="3E6BE816" w14:textId="77777777" w:rsidR="00AF2B6C" w:rsidRDefault="00737AD5" w:rsidP="005C2BA8">
      <w:pPr>
        <w:pStyle w:val="ListParagraph"/>
        <w:numPr>
          <w:ilvl w:val="0"/>
          <w:numId w:val="21"/>
        </w:numPr>
        <w:tabs>
          <w:tab w:val="left" w:pos="3293"/>
        </w:tabs>
        <w:rPr>
          <w:rFonts w:ascii="Arial" w:hAnsi="Arial" w:cs="Arial"/>
          <w:sz w:val="20"/>
          <w:szCs w:val="20"/>
        </w:rPr>
      </w:pPr>
      <w:r w:rsidRPr="008E7766">
        <w:rPr>
          <w:rFonts w:ascii="Arial" w:hAnsi="Arial" w:cs="Arial"/>
          <w:sz w:val="20"/>
          <w:szCs w:val="20"/>
        </w:rPr>
        <w:t xml:space="preserve">2.1 </w:t>
      </w:r>
      <w:r w:rsidR="00AF2B6C" w:rsidRPr="00684E55">
        <w:rPr>
          <w:rFonts w:ascii="Arial" w:hAnsi="Arial" w:cs="Arial"/>
          <w:sz w:val="20"/>
          <w:szCs w:val="20"/>
        </w:rPr>
        <w:t>More role models for young people</w:t>
      </w:r>
    </w:p>
    <w:p w14:paraId="4CB374D6" w14:textId="77777777" w:rsidR="00A557B6" w:rsidRPr="00684E55" w:rsidRDefault="00A557B6" w:rsidP="00A557B6">
      <w:pPr>
        <w:pStyle w:val="ListParagraph"/>
        <w:numPr>
          <w:ilvl w:val="0"/>
          <w:numId w:val="21"/>
        </w:numPr>
        <w:tabs>
          <w:tab w:val="left" w:pos="3293"/>
        </w:tabs>
        <w:rPr>
          <w:rFonts w:ascii="Arial" w:hAnsi="Arial" w:cs="Arial"/>
          <w:sz w:val="20"/>
          <w:szCs w:val="20"/>
        </w:rPr>
      </w:pPr>
      <w:r w:rsidRPr="00A557B6">
        <w:rPr>
          <w:rFonts w:ascii="Arial" w:hAnsi="Arial" w:cs="Arial"/>
          <w:sz w:val="20"/>
          <w:szCs w:val="20"/>
        </w:rPr>
        <w:t>2.3 Less violence</w:t>
      </w:r>
    </w:p>
    <w:p w14:paraId="1B961A00" w14:textId="77777777" w:rsidR="00AF2B6C" w:rsidRDefault="00B36237" w:rsidP="005C2BA8">
      <w:pPr>
        <w:pStyle w:val="ListParagraph"/>
        <w:numPr>
          <w:ilvl w:val="0"/>
          <w:numId w:val="21"/>
        </w:numPr>
        <w:tabs>
          <w:tab w:val="left" w:pos="3293"/>
        </w:tabs>
        <w:rPr>
          <w:rFonts w:ascii="Arial" w:hAnsi="Arial" w:cs="Arial"/>
          <w:sz w:val="20"/>
          <w:szCs w:val="20"/>
        </w:rPr>
      </w:pPr>
      <w:r>
        <w:rPr>
          <w:rFonts w:ascii="Arial" w:hAnsi="Arial" w:cs="Arial"/>
          <w:sz w:val="20"/>
          <w:szCs w:val="20"/>
        </w:rPr>
        <w:t>2.4</w:t>
      </w:r>
      <w:r w:rsidR="00737AD5" w:rsidRPr="00FB10F6">
        <w:rPr>
          <w:rFonts w:ascii="Arial" w:hAnsi="Arial" w:cs="Arial"/>
          <w:sz w:val="20"/>
          <w:szCs w:val="20"/>
        </w:rPr>
        <w:t xml:space="preserve"> </w:t>
      </w:r>
      <w:r w:rsidR="00AF2B6C" w:rsidRPr="00FB10F6">
        <w:rPr>
          <w:rFonts w:ascii="Arial" w:hAnsi="Arial" w:cs="Arial"/>
          <w:sz w:val="20"/>
          <w:szCs w:val="20"/>
        </w:rPr>
        <w:t>IPA leveraged for additional funding and economic opportunities</w:t>
      </w:r>
    </w:p>
    <w:p w14:paraId="687026D3" w14:textId="77777777" w:rsidR="001508E2" w:rsidRPr="00FB10F6" w:rsidRDefault="00B36237" w:rsidP="001508E2">
      <w:pPr>
        <w:pStyle w:val="ListParagraph"/>
        <w:numPr>
          <w:ilvl w:val="0"/>
          <w:numId w:val="21"/>
        </w:numPr>
        <w:tabs>
          <w:tab w:val="left" w:pos="3293"/>
        </w:tabs>
        <w:rPr>
          <w:rFonts w:ascii="Arial" w:hAnsi="Arial" w:cs="Arial"/>
          <w:sz w:val="20"/>
          <w:szCs w:val="20"/>
        </w:rPr>
      </w:pPr>
      <w:r>
        <w:rPr>
          <w:rFonts w:ascii="Arial" w:hAnsi="Arial" w:cs="Arial"/>
          <w:sz w:val="20"/>
          <w:szCs w:val="20"/>
        </w:rPr>
        <w:t>2.5</w:t>
      </w:r>
      <w:r w:rsidR="001508E2" w:rsidRPr="001508E2">
        <w:rPr>
          <w:rFonts w:ascii="Arial" w:hAnsi="Arial" w:cs="Arial"/>
          <w:sz w:val="20"/>
          <w:szCs w:val="20"/>
        </w:rPr>
        <w:t xml:space="preserve"> Increased respect for women</w:t>
      </w:r>
    </w:p>
    <w:p w14:paraId="318E48AA" w14:textId="77777777" w:rsidR="00AF2B6C" w:rsidRPr="00DD2FDD" w:rsidRDefault="00B36237" w:rsidP="005C2BA8">
      <w:pPr>
        <w:pStyle w:val="ListParagraph"/>
        <w:numPr>
          <w:ilvl w:val="0"/>
          <w:numId w:val="21"/>
        </w:numPr>
        <w:tabs>
          <w:tab w:val="left" w:pos="3293"/>
        </w:tabs>
        <w:rPr>
          <w:rFonts w:ascii="Arial" w:hAnsi="Arial" w:cs="Arial"/>
          <w:sz w:val="20"/>
          <w:szCs w:val="20"/>
        </w:rPr>
      </w:pPr>
      <w:r>
        <w:rPr>
          <w:rFonts w:ascii="Arial" w:hAnsi="Arial" w:cs="Arial"/>
          <w:sz w:val="20"/>
          <w:szCs w:val="20"/>
        </w:rPr>
        <w:t>2.6</w:t>
      </w:r>
      <w:r w:rsidR="00737AD5" w:rsidRPr="00DD2FDD">
        <w:rPr>
          <w:rFonts w:ascii="Arial" w:hAnsi="Arial" w:cs="Arial"/>
          <w:sz w:val="20"/>
          <w:szCs w:val="20"/>
        </w:rPr>
        <w:t xml:space="preserve"> </w:t>
      </w:r>
      <w:r w:rsidR="00AF2B6C" w:rsidRPr="00DD2FDD">
        <w:rPr>
          <w:rFonts w:ascii="Arial" w:hAnsi="Arial" w:cs="Arial"/>
          <w:sz w:val="20"/>
          <w:szCs w:val="20"/>
        </w:rPr>
        <w:t>Increased respect from non-Indigenous community</w:t>
      </w:r>
    </w:p>
    <w:p w14:paraId="3A867DB2" w14:textId="5DDCCFD0" w:rsidR="00661F89" w:rsidRDefault="001D4624" w:rsidP="004B7BBF">
      <w:pPr>
        <w:tabs>
          <w:tab w:val="left" w:pos="3293"/>
        </w:tabs>
        <w:rPr>
          <w:rFonts w:cs="Arial"/>
          <w:szCs w:val="19"/>
        </w:rPr>
      </w:pPr>
      <w:r w:rsidRPr="005A681D">
        <w:rPr>
          <w:rFonts w:cs="Arial"/>
          <w:szCs w:val="19"/>
        </w:rPr>
        <w:t xml:space="preserve">As a direct result of </w:t>
      </w:r>
      <w:r w:rsidR="00134F1F" w:rsidRPr="005A681D">
        <w:rPr>
          <w:rFonts w:cs="Arial"/>
          <w:szCs w:val="19"/>
        </w:rPr>
        <w:t>Rangers</w:t>
      </w:r>
      <w:r w:rsidRPr="005A681D">
        <w:rPr>
          <w:rFonts w:cs="Arial"/>
          <w:szCs w:val="19"/>
        </w:rPr>
        <w:t xml:space="preserve"> </w:t>
      </w:r>
      <w:r w:rsidR="00661F89" w:rsidRPr="005A681D">
        <w:rPr>
          <w:rFonts w:cs="Arial"/>
          <w:szCs w:val="19"/>
        </w:rPr>
        <w:t xml:space="preserve">working </w:t>
      </w:r>
      <w:r w:rsidRPr="005A681D">
        <w:rPr>
          <w:rFonts w:cs="Arial"/>
          <w:szCs w:val="19"/>
        </w:rPr>
        <w:t xml:space="preserve">on country, Community members benefit because </w:t>
      </w:r>
      <w:r w:rsidR="00661F89" w:rsidRPr="005A681D">
        <w:rPr>
          <w:rFonts w:cs="Arial"/>
          <w:szCs w:val="19"/>
        </w:rPr>
        <w:t xml:space="preserve">role models are created for young </w:t>
      </w:r>
      <w:r w:rsidR="008F0779">
        <w:rPr>
          <w:rFonts w:cs="Arial"/>
          <w:szCs w:val="19"/>
        </w:rPr>
        <w:t xml:space="preserve">people to look up to. </w:t>
      </w:r>
      <w:r w:rsidR="00661F89" w:rsidRPr="005A681D">
        <w:rPr>
          <w:rFonts w:cs="Arial"/>
          <w:szCs w:val="19"/>
        </w:rPr>
        <w:t>Community members emphasised the</w:t>
      </w:r>
      <w:r w:rsidR="008F0779">
        <w:rPr>
          <w:rFonts w:cs="Arial"/>
          <w:szCs w:val="19"/>
        </w:rPr>
        <w:t xml:space="preserve"> dearth of role models for young people – many were unemployed and experienced </w:t>
      </w:r>
      <w:r w:rsidR="00661F89" w:rsidRPr="005A681D">
        <w:rPr>
          <w:rFonts w:cs="Arial"/>
          <w:szCs w:val="19"/>
        </w:rPr>
        <w:t xml:space="preserve">problems with drinking and substance abuse, violence and boredom. </w:t>
      </w:r>
      <w:r w:rsidR="008F0779">
        <w:rPr>
          <w:rFonts w:cs="Arial"/>
          <w:szCs w:val="19"/>
        </w:rPr>
        <w:t xml:space="preserve">There are few opportunities for them to connect with country </w:t>
      </w:r>
      <w:r w:rsidR="00661F89" w:rsidRPr="005A681D">
        <w:rPr>
          <w:rFonts w:cs="Arial"/>
          <w:szCs w:val="19"/>
        </w:rPr>
        <w:t>and learn from the older people</w:t>
      </w:r>
      <w:r w:rsidR="008F0779">
        <w:rPr>
          <w:rFonts w:cs="Arial"/>
          <w:szCs w:val="19"/>
        </w:rPr>
        <w:t xml:space="preserve"> about</w:t>
      </w:r>
      <w:r w:rsidR="00661F89" w:rsidRPr="005A681D">
        <w:rPr>
          <w:rFonts w:cs="Arial"/>
          <w:szCs w:val="19"/>
        </w:rPr>
        <w:t xml:space="preserve"> fulfilling their cultural obligations. Since </w:t>
      </w:r>
      <w:r w:rsidR="008F0D03" w:rsidRPr="005A681D">
        <w:rPr>
          <w:rFonts w:cs="Arial"/>
          <w:szCs w:val="19"/>
        </w:rPr>
        <w:t xml:space="preserve">the IPA declaration and commencement of the </w:t>
      </w:r>
      <w:r w:rsidR="00134F1F" w:rsidRPr="005A681D">
        <w:rPr>
          <w:rFonts w:cs="Arial"/>
          <w:szCs w:val="19"/>
        </w:rPr>
        <w:t>Ranger</w:t>
      </w:r>
      <w:r w:rsidR="00661F89" w:rsidRPr="005A681D">
        <w:rPr>
          <w:rFonts w:cs="Arial"/>
          <w:szCs w:val="19"/>
        </w:rPr>
        <w:t xml:space="preserve"> program</w:t>
      </w:r>
      <w:r w:rsidR="0017181E" w:rsidRPr="005A681D">
        <w:rPr>
          <w:rFonts w:cs="Arial"/>
          <w:szCs w:val="19"/>
        </w:rPr>
        <w:t>me</w:t>
      </w:r>
      <w:r w:rsidR="00661F89" w:rsidRPr="005A681D">
        <w:rPr>
          <w:rFonts w:cs="Arial"/>
          <w:szCs w:val="19"/>
        </w:rPr>
        <w:t xml:space="preserve">, </w:t>
      </w:r>
      <w:r w:rsidR="008F0D03" w:rsidRPr="005A681D">
        <w:rPr>
          <w:rFonts w:cs="Arial"/>
          <w:szCs w:val="19"/>
        </w:rPr>
        <w:t>young people have been</w:t>
      </w:r>
      <w:r w:rsidR="00661F89" w:rsidRPr="005A681D">
        <w:rPr>
          <w:rFonts w:cs="Arial"/>
          <w:szCs w:val="19"/>
        </w:rPr>
        <w:t xml:space="preserve"> able to see </w:t>
      </w:r>
      <w:r w:rsidR="00134F1F" w:rsidRPr="005A681D">
        <w:rPr>
          <w:rFonts w:cs="Arial"/>
          <w:szCs w:val="19"/>
        </w:rPr>
        <w:t>Rangers</w:t>
      </w:r>
      <w:r w:rsidR="00661F89" w:rsidRPr="005A681D">
        <w:rPr>
          <w:rFonts w:cs="Arial"/>
          <w:szCs w:val="19"/>
        </w:rPr>
        <w:t xml:space="preserve"> </w:t>
      </w:r>
      <w:r w:rsidR="003F35C1">
        <w:rPr>
          <w:rFonts w:cs="Arial"/>
          <w:szCs w:val="19"/>
        </w:rPr>
        <w:t xml:space="preserve">working hard, earning a wage, looking after their families and, in some cases, </w:t>
      </w:r>
      <w:r w:rsidR="00661F89" w:rsidRPr="005A681D">
        <w:rPr>
          <w:rFonts w:cs="Arial"/>
          <w:szCs w:val="19"/>
        </w:rPr>
        <w:t>a</w:t>
      </w:r>
      <w:r w:rsidR="00D64E89">
        <w:rPr>
          <w:rFonts w:cs="Arial"/>
          <w:szCs w:val="19"/>
        </w:rPr>
        <w:t>voiding violent behaviour. For C</w:t>
      </w:r>
      <w:r w:rsidR="00661F89" w:rsidRPr="005A681D">
        <w:rPr>
          <w:rFonts w:cs="Arial"/>
          <w:szCs w:val="19"/>
        </w:rPr>
        <w:t xml:space="preserve">ommunity members, </w:t>
      </w:r>
      <w:r w:rsidR="008F0D03" w:rsidRPr="005A681D">
        <w:rPr>
          <w:rFonts w:cs="Arial"/>
          <w:szCs w:val="19"/>
        </w:rPr>
        <w:t xml:space="preserve">wearing </w:t>
      </w:r>
      <w:r w:rsidR="00661F89" w:rsidRPr="005A681D">
        <w:rPr>
          <w:rFonts w:cs="Arial"/>
          <w:szCs w:val="19"/>
        </w:rPr>
        <w:t xml:space="preserve">the badge and uniform of the </w:t>
      </w:r>
      <w:proofErr w:type="spellStart"/>
      <w:r w:rsidR="004A4334" w:rsidRPr="005A681D">
        <w:rPr>
          <w:rFonts w:cs="Arial"/>
          <w:szCs w:val="19"/>
        </w:rPr>
        <w:t>Girringun</w:t>
      </w:r>
      <w:proofErr w:type="spellEnd"/>
      <w:r w:rsidR="00B72A95" w:rsidRPr="005A681D">
        <w:rPr>
          <w:rFonts w:cs="Arial"/>
          <w:szCs w:val="19"/>
        </w:rPr>
        <w:t xml:space="preserve"> </w:t>
      </w:r>
      <w:r w:rsidR="00134F1F" w:rsidRPr="005A681D">
        <w:rPr>
          <w:rFonts w:cs="Arial"/>
          <w:szCs w:val="19"/>
        </w:rPr>
        <w:t>Rangers</w:t>
      </w:r>
      <w:r w:rsidR="008F0D03" w:rsidRPr="005A681D">
        <w:rPr>
          <w:rFonts w:cs="Arial"/>
          <w:szCs w:val="19"/>
        </w:rPr>
        <w:t xml:space="preserve"> is a </w:t>
      </w:r>
      <w:r w:rsidR="00661F89" w:rsidRPr="005A681D">
        <w:rPr>
          <w:rFonts w:cs="Arial"/>
          <w:szCs w:val="19"/>
        </w:rPr>
        <w:t xml:space="preserve">powerful symbol of </w:t>
      </w:r>
      <w:r w:rsidR="008F0D03" w:rsidRPr="005A681D">
        <w:rPr>
          <w:rFonts w:cs="Arial"/>
          <w:szCs w:val="19"/>
        </w:rPr>
        <w:t xml:space="preserve">a </w:t>
      </w:r>
      <w:r w:rsidR="00661F89" w:rsidRPr="005A681D">
        <w:rPr>
          <w:rFonts w:cs="Arial"/>
          <w:szCs w:val="19"/>
        </w:rPr>
        <w:t>strong and resilient community member tha</w:t>
      </w:r>
      <w:r w:rsidR="004B7BBF" w:rsidRPr="005A681D">
        <w:rPr>
          <w:rFonts w:cs="Arial"/>
          <w:szCs w:val="19"/>
        </w:rPr>
        <w:t>t the young people look up to.</w:t>
      </w:r>
      <w:r w:rsidR="004B7BBF">
        <w:rPr>
          <w:rFonts w:cs="Arial"/>
          <w:szCs w:val="19"/>
        </w:rPr>
        <w:t xml:space="preserve"> </w:t>
      </w:r>
    </w:p>
    <w:p w14:paraId="5490EAA2" w14:textId="77777777" w:rsidR="00661F89" w:rsidRPr="00DD2FDD" w:rsidRDefault="00661F89" w:rsidP="00AF2B6C">
      <w:pPr>
        <w:tabs>
          <w:tab w:val="left" w:pos="3293"/>
        </w:tabs>
        <w:spacing w:after="60"/>
        <w:rPr>
          <w:rFonts w:cs="Arial"/>
          <w:szCs w:val="19"/>
        </w:rPr>
      </w:pPr>
      <w:r w:rsidRPr="00DD2FDD">
        <w:rPr>
          <w:rFonts w:cs="Arial"/>
          <w:bCs/>
          <w:iCs/>
          <w:noProof/>
          <w:lang w:eastAsia="en-AU"/>
        </w:rPr>
        <mc:AlternateContent>
          <mc:Choice Requires="wps">
            <w:drawing>
              <wp:inline distT="0" distB="0" distL="0" distR="0" wp14:anchorId="01396D9A" wp14:editId="132E6359">
                <wp:extent cx="5715000" cy="1080655"/>
                <wp:effectExtent l="0" t="0" r="0" b="5715"/>
                <wp:docPr id="31" name="Rectangle 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0" cy="1080655"/>
                        </a:xfrm>
                        <a:prstGeom prst="rect">
                          <a:avLst/>
                        </a:prstGeom>
                        <a:solidFill>
                          <a:schemeClr val="accent5">
                            <a:lumMod val="20000"/>
                            <a:lumOff val="80000"/>
                          </a:schemeClr>
                        </a:solidFill>
                        <a:ln>
                          <a:noFill/>
                        </a:ln>
                        <a:extLst/>
                      </wps:spPr>
                      <wps:txbx>
                        <w:txbxContent>
                          <w:p w14:paraId="262FFDA8" w14:textId="77777777" w:rsidR="00B1542B" w:rsidRDefault="00B1542B" w:rsidP="005C2BA8">
                            <w:pPr>
                              <w:rPr>
                                <w:rFonts w:cs="Arial"/>
                                <w:i/>
                                <w:color w:val="002D62" w:themeColor="text2"/>
                                <w:szCs w:val="19"/>
                              </w:rPr>
                            </w:pPr>
                            <w:r w:rsidRPr="00FF2986">
                              <w:rPr>
                                <w:rFonts w:cs="Arial"/>
                                <w:i/>
                                <w:color w:val="002D62" w:themeColor="text2"/>
                                <w:szCs w:val="19"/>
                              </w:rPr>
                              <w:t>“</w:t>
                            </w:r>
                            <w:r>
                              <w:rPr>
                                <w:rFonts w:cs="Arial"/>
                                <w:i/>
                                <w:color w:val="002D62" w:themeColor="text2"/>
                                <w:szCs w:val="19"/>
                              </w:rPr>
                              <w:t xml:space="preserve">Taking our children out on country keeps them busy and out of trouble. It keeps them away from the temptations of town. </w:t>
                            </w:r>
                            <w:proofErr w:type="gramStart"/>
                            <w:r>
                              <w:rPr>
                                <w:rFonts w:cs="Arial"/>
                                <w:i/>
                                <w:color w:val="002D62" w:themeColor="text2"/>
                                <w:szCs w:val="19"/>
                              </w:rPr>
                              <w:t>Smoking, drinking and ice, all big problems here.</w:t>
                            </w:r>
                            <w:proofErr w:type="gramEnd"/>
                            <w:r>
                              <w:rPr>
                                <w:rFonts w:cs="Arial"/>
                                <w:i/>
                                <w:color w:val="002D62" w:themeColor="text2"/>
                                <w:szCs w:val="19"/>
                              </w:rPr>
                              <w:t xml:space="preserve"> But when you are out bush, there is nothing else but country.”</w:t>
                            </w:r>
                          </w:p>
                          <w:p w14:paraId="1A22D161" w14:textId="35A7E714" w:rsidR="00B1542B" w:rsidRPr="00BF715D" w:rsidRDefault="00B1542B" w:rsidP="005C2BA8">
                            <w:pPr>
                              <w:jc w:val="right"/>
                              <w:rPr>
                                <w:rFonts w:cs="Arial"/>
                                <w:color w:val="002D62" w:themeColor="text2"/>
                                <w:szCs w:val="19"/>
                              </w:rPr>
                            </w:pPr>
                            <w:r w:rsidRPr="00D93660">
                              <w:rPr>
                                <w:rFonts w:cs="Arial"/>
                                <w:color w:val="002D62" w:themeColor="text2"/>
                                <w:szCs w:val="19"/>
                              </w:rPr>
                              <w:t xml:space="preserve">Claude </w:t>
                            </w:r>
                            <w:proofErr w:type="spellStart"/>
                            <w:r w:rsidRPr="00D93660">
                              <w:rPr>
                                <w:rFonts w:cs="Arial"/>
                                <w:color w:val="002D62" w:themeColor="text2"/>
                                <w:szCs w:val="19"/>
                              </w:rPr>
                              <w:t>Beeron</w:t>
                            </w:r>
                            <w:proofErr w:type="spellEnd"/>
                            <w:r w:rsidRPr="00D93660">
                              <w:rPr>
                                <w:rFonts w:cs="Arial"/>
                                <w:color w:val="002D62" w:themeColor="text2"/>
                                <w:szCs w:val="19"/>
                              </w:rPr>
                              <w:t>, tra</w:t>
                            </w:r>
                            <w:r w:rsidRPr="005A681D">
                              <w:rPr>
                                <w:rFonts w:cs="Arial"/>
                                <w:color w:val="002D62" w:themeColor="text2"/>
                                <w:szCs w:val="19"/>
                              </w:rPr>
                              <w:t xml:space="preserve">ditional owner and </w:t>
                            </w:r>
                            <w:r>
                              <w:rPr>
                                <w:rFonts w:cs="Arial"/>
                                <w:color w:val="002D62" w:themeColor="text2"/>
                                <w:szCs w:val="19"/>
                              </w:rPr>
                              <w:t>Board member of</w:t>
                            </w:r>
                            <w:r w:rsidRPr="005A681D">
                              <w:rPr>
                                <w:rFonts w:cs="Arial"/>
                                <w:color w:val="002D62" w:themeColor="text2"/>
                                <w:szCs w:val="19"/>
                              </w:rPr>
                              <w:t xml:space="preserve"> </w:t>
                            </w:r>
                            <w:r>
                              <w:rPr>
                                <w:rFonts w:cs="Arial"/>
                                <w:color w:val="002D62" w:themeColor="text2"/>
                                <w:szCs w:val="19"/>
                              </w:rPr>
                              <w:t>GAC</w:t>
                            </w:r>
                          </w:p>
                        </w:txbxContent>
                      </wps:txbx>
                      <wps:bodyPr rot="0" vert="horz" wrap="square" lIns="91440" tIns="45720" rIns="91440" bIns="45720" anchor="t" anchorCtr="0" upright="1">
                        <a:noAutofit/>
                      </wps:bodyPr>
                    </wps:wsp>
                  </a:graphicData>
                </a:graphic>
              </wp:inline>
            </w:drawing>
          </mc:Choice>
          <mc:Fallback xmlns:w15="http://schemas.microsoft.com/office/word/2012/wordml">
            <w:pict>
              <v:rect w14:anchorId="01396D9A" id="_x0000_s1046" style="width:450pt;height:85.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" fillcolor="#e0effa [664]" stroked="f">
                <v:textbox>
                  <w:txbxContent>
                    <w:p w14:paraId="262FFDA8" w14:textId="77777777" w:rsidR="00B1542B" w:rsidRDefault="00B1542B" w:rsidP="005C2BA8">
                      <w:pPr>
                        <w:rPr>
                          <w:rFonts w:cs="Arial"/>
                          <w:i/>
                          <w:color w:val="002D62" w:themeColor="text2"/>
                          <w:szCs w:val="19"/>
                        </w:rPr>
                      </w:pPr>
                      <w:r w:rsidRPr="00FF2986">
                        <w:rPr>
                          <w:rFonts w:cs="Arial"/>
                          <w:i/>
                          <w:color w:val="002D62" w:themeColor="text2"/>
                          <w:szCs w:val="19"/>
                        </w:rPr>
                        <w:t>“</w:t>
                      </w:r>
                      <w:r>
                        <w:rPr>
                          <w:rFonts w:cs="Arial"/>
                          <w:i/>
                          <w:color w:val="002D62" w:themeColor="text2"/>
                          <w:szCs w:val="19"/>
                        </w:rPr>
                        <w:t>Taking our children out on country keeps them busy and out of trouble. It keeps them away from the temptations of town. Smoking, drinking and ice, all big problems here. But when you are out bush, there is nothing else but country.”</w:t>
                      </w:r>
                    </w:p>
                    <w:p w14:paraId="1A22D161" w14:textId="35A7E714" w:rsidR="00B1542B" w:rsidRPr="00BF715D" w:rsidRDefault="00B1542B" w:rsidP="005C2BA8">
                      <w:pPr>
                        <w:jc w:val="right"/>
                        <w:rPr>
                          <w:rFonts w:cs="Arial"/>
                          <w:color w:val="002D62" w:themeColor="text2"/>
                          <w:szCs w:val="19"/>
                        </w:rPr>
                      </w:pPr>
                      <w:r w:rsidRPr="00D93660">
                        <w:rPr>
                          <w:rFonts w:cs="Arial"/>
                          <w:color w:val="002D62" w:themeColor="text2"/>
                          <w:szCs w:val="19"/>
                        </w:rPr>
                        <w:t>Claude Beeron, tra</w:t>
                      </w:r>
                      <w:r w:rsidRPr="005A681D">
                        <w:rPr>
                          <w:rFonts w:cs="Arial"/>
                          <w:color w:val="002D62" w:themeColor="text2"/>
                          <w:szCs w:val="19"/>
                        </w:rPr>
                        <w:t xml:space="preserve">ditional owner and </w:t>
                      </w:r>
                      <w:r>
                        <w:rPr>
                          <w:rFonts w:cs="Arial"/>
                          <w:color w:val="002D62" w:themeColor="text2"/>
                          <w:szCs w:val="19"/>
                        </w:rPr>
                        <w:t>Board member of</w:t>
                      </w:r>
                      <w:r w:rsidRPr="005A681D">
                        <w:rPr>
                          <w:rFonts w:cs="Arial"/>
                          <w:color w:val="002D62" w:themeColor="text2"/>
                          <w:szCs w:val="19"/>
                        </w:rPr>
                        <w:t xml:space="preserve"> </w:t>
                      </w:r>
                      <w:r>
                        <w:rPr>
                          <w:rFonts w:cs="Arial"/>
                          <w:color w:val="002D62" w:themeColor="text2"/>
                          <w:szCs w:val="19"/>
                        </w:rPr>
                        <w:t>GAC</w:t>
                      </w:r>
                    </w:p>
                  </w:txbxContent>
                </v:textbox>
                <w10:anchorlock/>
              </v:rect>
            </w:pict>
          </mc:Fallback>
        </mc:AlternateContent>
      </w:r>
    </w:p>
    <w:p w14:paraId="568621F1" w14:textId="77777777" w:rsidR="00AF2B6C" w:rsidRPr="00DD2FDD" w:rsidRDefault="00AF2B6C" w:rsidP="00AF2B6C">
      <w:pPr>
        <w:tabs>
          <w:tab w:val="left" w:pos="3293"/>
        </w:tabs>
        <w:spacing w:after="60"/>
        <w:rPr>
          <w:rFonts w:cs="Arial"/>
          <w:szCs w:val="19"/>
        </w:rPr>
      </w:pPr>
    </w:p>
    <w:p w14:paraId="72D0F343" w14:textId="689AB8DA" w:rsidR="00E81E48" w:rsidRDefault="005878FC" w:rsidP="003F35C1">
      <w:pPr>
        <w:tabs>
          <w:tab w:val="left" w:pos="3293"/>
        </w:tabs>
        <w:rPr>
          <w:rFonts w:cs="Arial"/>
          <w:szCs w:val="19"/>
        </w:rPr>
      </w:pPr>
      <w:r w:rsidRPr="003F35C1">
        <w:rPr>
          <w:rFonts w:cs="Arial"/>
          <w:noProof/>
          <w:lang w:eastAsia="en-AU"/>
        </w:rPr>
        <mc:AlternateContent>
          <mc:Choice Requires="wps">
            <w:drawing>
              <wp:anchor distT="45720" distB="45720" distL="114300" distR="114300" simplePos="0" relativeHeight="251654656" behindDoc="0" locked="0" layoutInCell="1" allowOverlap="1" wp14:anchorId="75A5FBDC" wp14:editId="67112974">
                <wp:simplePos x="0" y="0"/>
                <wp:positionH relativeFrom="margin">
                  <wp:align>left</wp:align>
                </wp:positionH>
                <wp:positionV relativeFrom="paragraph">
                  <wp:posOffset>13613</wp:posOffset>
                </wp:positionV>
                <wp:extent cx="2621915" cy="2533650"/>
                <wp:effectExtent l="0" t="0" r="6985" b="0"/>
                <wp:wrapSquare wrapText="bothSides"/>
                <wp:docPr id="3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1915" cy="2533650"/>
                        </a:xfrm>
                        <a:prstGeom prst="rect">
                          <a:avLst/>
                        </a:prstGeom>
                        <a:solidFill>
                          <a:schemeClr val="accent5">
                            <a:lumMod val="20000"/>
                            <a:lumOff val="80000"/>
                          </a:schemeClr>
                        </a:solidFill>
                        <a:ln w="9525">
                          <a:noFill/>
                          <a:miter lim="800000"/>
                          <a:headEnd/>
                          <a:tailEnd/>
                        </a:ln>
                      </wps:spPr>
                      <wps:txbx>
                        <w:txbxContent>
                          <w:p w14:paraId="26C92C77" w14:textId="77777777" w:rsidR="00B1542B" w:rsidRPr="00911C16" w:rsidRDefault="00B1542B" w:rsidP="005878FC">
                            <w:pPr>
                              <w:spacing w:after="60"/>
                              <w:jc w:val="center"/>
                              <w:rPr>
                                <w:rFonts w:cs="Arial"/>
                                <w:b/>
                                <w:color w:val="002D62" w:themeColor="text2"/>
                                <w:sz w:val="22"/>
                                <w:szCs w:val="19"/>
                              </w:rPr>
                            </w:pPr>
                            <w:r>
                              <w:rPr>
                                <w:rFonts w:cs="Arial"/>
                                <w:b/>
                                <w:color w:val="002D62" w:themeColor="text2"/>
                                <w:sz w:val="22"/>
                                <w:szCs w:val="19"/>
                              </w:rPr>
                              <w:t>Economic outcomes for Community members</w:t>
                            </w:r>
                          </w:p>
                          <w:p w14:paraId="40FF2629" w14:textId="31EDE133" w:rsidR="00B1542B" w:rsidRPr="00030163" w:rsidRDefault="00B1542B" w:rsidP="005878FC">
                            <w:pPr>
                              <w:rPr>
                                <w:rFonts w:cs="Arial"/>
                                <w:color w:val="002D62" w:themeColor="text2"/>
                              </w:rPr>
                            </w:pPr>
                            <w:r>
                              <w:rPr>
                                <w:rFonts w:cs="Arial"/>
                                <w:color w:val="002D62" w:themeColor="text2"/>
                              </w:rPr>
                              <w:t xml:space="preserve">This analysis measures an economic outcome related to traditional owners of land within the </w:t>
                            </w:r>
                            <w:proofErr w:type="spellStart"/>
                            <w:r>
                              <w:rPr>
                                <w:rFonts w:cs="Arial"/>
                                <w:color w:val="002D62" w:themeColor="text2"/>
                              </w:rPr>
                              <w:t>Girringun</w:t>
                            </w:r>
                            <w:proofErr w:type="spellEnd"/>
                            <w:r>
                              <w:rPr>
                                <w:rFonts w:cs="Arial"/>
                                <w:color w:val="002D62" w:themeColor="text2"/>
                              </w:rPr>
                              <w:t xml:space="preserve"> IPA’s ability to leverage the IPAs to generate additional funding and economic opportunities. This outcome is calculated at an average value of $306,487 per opportunity per year. The total adjusted value associated with this outcome over six years is $2.5 million. </w:t>
                            </w:r>
                            <w:r w:rsidRPr="005035C6">
                              <w:rPr>
                                <w:rFonts w:cs="Arial"/>
                                <w:color w:val="002D62" w:themeColor="text2"/>
                              </w:rPr>
                              <w:t xml:space="preserve">See sections 4.3 </w:t>
                            </w:r>
                            <w:r>
                              <w:rPr>
                                <w:rFonts w:cs="Arial"/>
                                <w:color w:val="002D62" w:themeColor="text2"/>
                              </w:rPr>
                              <w:t xml:space="preserve">to </w:t>
                            </w:r>
                            <w:r w:rsidRPr="005035C6">
                              <w:rPr>
                                <w:rFonts w:cs="Arial"/>
                                <w:color w:val="002D62" w:themeColor="text2"/>
                              </w:rPr>
                              <w:t>4.5 for more information about the adjusted value of each outcome.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5A5FBDC" id="_x0000_s1047" type="#_x0000_t202" style="position:absolute;margin-left:0;margin-top:1.05pt;width:206.45pt;height:199.5pt;z-index:25165465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" fillcolor="#e0effa [664]" stroked="f">
                <v:textbox>
                  <w:txbxContent>
                    <w:p w14:paraId="26C92C77" w14:textId="77777777" w:rsidR="00B1542B" w:rsidRPr="00911C16" w:rsidRDefault="00B1542B" w:rsidP="005878FC">
                      <w:pPr>
                        <w:spacing w:after="60"/>
                        <w:jc w:val="center"/>
                        <w:rPr>
                          <w:rFonts w:cs="Arial"/>
                          <w:b/>
                          <w:color w:val="002D62" w:themeColor="text2"/>
                          <w:sz w:val="22"/>
                          <w:szCs w:val="19"/>
                        </w:rPr>
                      </w:pPr>
                      <w:r>
                        <w:rPr>
                          <w:rFonts w:cs="Arial"/>
                          <w:b/>
                          <w:color w:val="002D62" w:themeColor="text2"/>
                          <w:sz w:val="22"/>
                          <w:szCs w:val="19"/>
                        </w:rPr>
                        <w:t>Economic outcomes for Community members</w:t>
                      </w:r>
                    </w:p>
                    <w:p w14:paraId="40FF2629" w14:textId="31EDE133" w:rsidR="00B1542B" w:rsidRPr="00030163" w:rsidRDefault="00B1542B" w:rsidP="005878FC">
                      <w:pPr>
                        <w:rPr>
                          <w:rFonts w:cs="Arial"/>
                          <w:color w:val="002D62" w:themeColor="text2"/>
                        </w:rPr>
                      </w:pPr>
                      <w:r>
                        <w:rPr>
                          <w:rFonts w:cs="Arial"/>
                          <w:color w:val="002D62" w:themeColor="text2"/>
                        </w:rPr>
                        <w:t xml:space="preserve">This analysis measures an economic outcome related to traditional owners of land within the Girringun IPA’s ability to leverage the IPAs to generate additional funding and economic opportunities. This outcome is calculated at an average value of $306,487 per opportunity per year. The total adjusted value associated with this outcome over six years is $2.5 million. </w:t>
                      </w:r>
                      <w:r w:rsidRPr="005035C6">
                        <w:rPr>
                          <w:rFonts w:cs="Arial"/>
                          <w:color w:val="002D62" w:themeColor="text2"/>
                        </w:rPr>
                        <w:t xml:space="preserve">See sections 4.3 </w:t>
                      </w:r>
                      <w:r>
                        <w:rPr>
                          <w:rFonts w:cs="Arial"/>
                          <w:color w:val="002D62" w:themeColor="text2"/>
                        </w:rPr>
                        <w:t xml:space="preserve">to </w:t>
                      </w:r>
                      <w:r w:rsidRPr="005035C6">
                        <w:rPr>
                          <w:rFonts w:cs="Arial"/>
                          <w:color w:val="002D62" w:themeColor="text2"/>
                        </w:rPr>
                        <w:t>4.5 for more information about the adjusted value of each outcome.</w:t>
                      </w:r>
                    </w:p>
                  </w:txbxContent>
                </v:textbox>
                <w10:wrap type="square" anchorx="margin"/>
              </v:shape>
            </w:pict>
          </mc:Fallback>
        </mc:AlternateContent>
      </w:r>
      <w:r w:rsidR="00E81E48" w:rsidRPr="003F35C1">
        <w:rPr>
          <w:rFonts w:cs="Arial"/>
          <w:szCs w:val="19"/>
        </w:rPr>
        <w:t>Community members experience a direct and significant benefit from the IPA in the form of additional fu</w:t>
      </w:r>
      <w:r w:rsidR="003F35C1">
        <w:rPr>
          <w:rFonts w:cs="Arial"/>
          <w:szCs w:val="19"/>
        </w:rPr>
        <w:t xml:space="preserve">nding and economic opportunities. These include sources of income from Government and other sources which relate to work done on the IPA including work with GBRMPA and on building the </w:t>
      </w:r>
      <w:proofErr w:type="spellStart"/>
      <w:r w:rsidR="003F35C1">
        <w:rPr>
          <w:rFonts w:cs="Arial"/>
          <w:szCs w:val="19"/>
        </w:rPr>
        <w:t>Girringun</w:t>
      </w:r>
      <w:proofErr w:type="spellEnd"/>
      <w:r w:rsidR="003F35C1">
        <w:rPr>
          <w:rFonts w:cs="Arial"/>
          <w:szCs w:val="19"/>
        </w:rPr>
        <w:t xml:space="preserve"> nursery. Without the structure and management within the </w:t>
      </w:r>
      <w:proofErr w:type="spellStart"/>
      <w:r w:rsidR="003F35C1">
        <w:rPr>
          <w:rFonts w:cs="Arial"/>
          <w:szCs w:val="19"/>
        </w:rPr>
        <w:t>Girringun</w:t>
      </w:r>
      <w:proofErr w:type="spellEnd"/>
      <w:r w:rsidR="003F35C1">
        <w:rPr>
          <w:rFonts w:cs="Arial"/>
          <w:szCs w:val="19"/>
        </w:rPr>
        <w:t xml:space="preserve"> IPA, these opportunities would not be realised. </w:t>
      </w:r>
    </w:p>
    <w:p w14:paraId="551153F0" w14:textId="77777777" w:rsidR="00B5577F" w:rsidRPr="00DD2FDD" w:rsidRDefault="003F35C1" w:rsidP="003F35C1">
      <w:pPr>
        <w:tabs>
          <w:tab w:val="left" w:pos="3293"/>
        </w:tabs>
        <w:rPr>
          <w:rFonts w:cs="Arial"/>
          <w:szCs w:val="19"/>
        </w:rPr>
      </w:pPr>
      <w:r>
        <w:rPr>
          <w:rFonts w:cs="Arial"/>
          <w:szCs w:val="19"/>
        </w:rPr>
        <w:t xml:space="preserve">Another outcome that came through stakeholder consultation was ‘increased respect for women’. Women make up approximately 35% of </w:t>
      </w:r>
      <w:proofErr w:type="spellStart"/>
      <w:r w:rsidR="00A46495">
        <w:rPr>
          <w:rFonts w:cs="Arial"/>
          <w:szCs w:val="19"/>
        </w:rPr>
        <w:t>Girringun</w:t>
      </w:r>
      <w:proofErr w:type="spellEnd"/>
      <w:r>
        <w:rPr>
          <w:rFonts w:cs="Arial"/>
          <w:szCs w:val="19"/>
        </w:rPr>
        <w:t xml:space="preserve"> Rangers and are visible within communities. Women Elders also actively participate in decision-making and provide leadership for the traditional owner</w:t>
      </w:r>
      <w:r w:rsidR="00A46495">
        <w:rPr>
          <w:rFonts w:cs="Arial"/>
          <w:szCs w:val="19"/>
        </w:rPr>
        <w:t xml:space="preserve"> groups. The presence of women in the day-to-day work as well as governance of </w:t>
      </w:r>
      <w:proofErr w:type="spellStart"/>
      <w:r w:rsidR="00A46495">
        <w:rPr>
          <w:rFonts w:cs="Arial"/>
          <w:szCs w:val="19"/>
        </w:rPr>
        <w:t>Girringun</w:t>
      </w:r>
      <w:proofErr w:type="spellEnd"/>
      <w:r>
        <w:rPr>
          <w:rFonts w:cs="Arial"/>
          <w:szCs w:val="19"/>
        </w:rPr>
        <w:t xml:space="preserve"> </w:t>
      </w:r>
      <w:r w:rsidR="00A46495">
        <w:rPr>
          <w:rFonts w:cs="Arial"/>
          <w:szCs w:val="19"/>
        </w:rPr>
        <w:t>both strongly</w:t>
      </w:r>
      <w:r>
        <w:rPr>
          <w:rFonts w:cs="Arial"/>
          <w:szCs w:val="19"/>
        </w:rPr>
        <w:t xml:space="preserve"> </w:t>
      </w:r>
      <w:r w:rsidR="00A46495">
        <w:rPr>
          <w:rFonts w:cs="Arial"/>
          <w:szCs w:val="19"/>
        </w:rPr>
        <w:t xml:space="preserve">contribute to </w:t>
      </w:r>
      <w:r>
        <w:rPr>
          <w:rFonts w:cs="Arial"/>
          <w:szCs w:val="19"/>
        </w:rPr>
        <w:t xml:space="preserve">achievement of this outcome. </w:t>
      </w:r>
    </w:p>
    <w:p w14:paraId="14CE0F1B" w14:textId="7A6C0FB8" w:rsidR="005F1B9A" w:rsidRPr="008E7766" w:rsidRDefault="005F1B9A" w:rsidP="004B7BBF">
      <w:pPr>
        <w:tabs>
          <w:tab w:val="left" w:pos="3293"/>
        </w:tabs>
        <w:rPr>
          <w:rFonts w:cs="Arial"/>
          <w:szCs w:val="19"/>
        </w:rPr>
      </w:pPr>
      <w:r w:rsidRPr="00DD2FDD">
        <w:rPr>
          <w:rFonts w:cs="Arial"/>
          <w:szCs w:val="19"/>
        </w:rPr>
        <w:t xml:space="preserve">The last material outcome in the social and economic thread to be </w:t>
      </w:r>
      <w:r w:rsidR="000517AF">
        <w:rPr>
          <w:rFonts w:cs="Arial"/>
          <w:szCs w:val="19"/>
        </w:rPr>
        <w:t>estimated</w:t>
      </w:r>
      <w:r w:rsidRPr="00DD2FDD">
        <w:rPr>
          <w:rFonts w:cs="Arial"/>
          <w:szCs w:val="19"/>
        </w:rPr>
        <w:t xml:space="preserve"> is </w:t>
      </w:r>
      <w:r w:rsidR="00737AD5" w:rsidRPr="005C5733">
        <w:rPr>
          <w:rFonts w:cs="Arial"/>
          <w:szCs w:val="19"/>
        </w:rPr>
        <w:t>i</w:t>
      </w:r>
      <w:r w:rsidRPr="005C5733">
        <w:rPr>
          <w:rFonts w:cs="Arial"/>
          <w:szCs w:val="19"/>
        </w:rPr>
        <w:t xml:space="preserve">ncreased respect from the non-Indigenous community. </w:t>
      </w:r>
      <w:r w:rsidR="00BE36AA">
        <w:rPr>
          <w:rFonts w:cs="Arial"/>
          <w:szCs w:val="19"/>
        </w:rPr>
        <w:t xml:space="preserve">This outcome is difficult to achieve due to the history of conflict in the </w:t>
      </w:r>
      <w:proofErr w:type="spellStart"/>
      <w:r w:rsidR="00BE36AA">
        <w:rPr>
          <w:rFonts w:cs="Arial"/>
          <w:szCs w:val="19"/>
        </w:rPr>
        <w:t>Girringun</w:t>
      </w:r>
      <w:proofErr w:type="spellEnd"/>
      <w:r w:rsidR="00BE36AA">
        <w:rPr>
          <w:rFonts w:cs="Arial"/>
          <w:szCs w:val="19"/>
        </w:rPr>
        <w:t xml:space="preserve"> region; there </w:t>
      </w:r>
      <w:r w:rsidR="000A68E8">
        <w:rPr>
          <w:rFonts w:cs="Arial"/>
          <w:szCs w:val="19"/>
        </w:rPr>
        <w:t>is still</w:t>
      </w:r>
      <w:r w:rsidR="00BE36AA">
        <w:rPr>
          <w:rFonts w:cs="Arial"/>
          <w:szCs w:val="19"/>
        </w:rPr>
        <w:t xml:space="preserve"> division</w:t>
      </w:r>
      <w:r w:rsidR="000A68E8">
        <w:rPr>
          <w:rFonts w:cs="Arial"/>
          <w:szCs w:val="19"/>
        </w:rPr>
        <w:t xml:space="preserve"> </w:t>
      </w:r>
      <w:r w:rsidR="00BE36AA">
        <w:rPr>
          <w:rFonts w:cs="Arial"/>
          <w:szCs w:val="19"/>
        </w:rPr>
        <w:t>between Indigenous and non-Indigenous people.</w:t>
      </w:r>
      <w:r w:rsidR="000A68E8">
        <w:rPr>
          <w:rFonts w:cs="Arial"/>
          <w:szCs w:val="19"/>
        </w:rPr>
        <w:t xml:space="preserve"> However </w:t>
      </w:r>
      <w:proofErr w:type="spellStart"/>
      <w:r w:rsidR="000A68E8">
        <w:rPr>
          <w:rFonts w:cs="Arial"/>
          <w:szCs w:val="19"/>
        </w:rPr>
        <w:t>Girringun</w:t>
      </w:r>
      <w:proofErr w:type="spellEnd"/>
      <w:r w:rsidR="000A68E8">
        <w:rPr>
          <w:rFonts w:cs="Arial"/>
          <w:szCs w:val="19"/>
        </w:rPr>
        <w:t xml:space="preserve"> is working hard to break down these barriers, which has resulted in some instances in increased respect from the non-Indigenous community. </w:t>
      </w:r>
      <w:proofErr w:type="spellStart"/>
      <w:r w:rsidR="000A68E8">
        <w:rPr>
          <w:rFonts w:cs="Arial"/>
          <w:szCs w:val="19"/>
        </w:rPr>
        <w:t>Girringun</w:t>
      </w:r>
      <w:proofErr w:type="spellEnd"/>
      <w:r w:rsidR="000A68E8">
        <w:rPr>
          <w:rFonts w:cs="Arial"/>
          <w:szCs w:val="19"/>
        </w:rPr>
        <w:t xml:space="preserve"> played a significant role </w:t>
      </w:r>
      <w:r w:rsidR="002C3AC6">
        <w:rPr>
          <w:rFonts w:cs="Arial"/>
          <w:szCs w:val="19"/>
        </w:rPr>
        <w:t xml:space="preserve">in assisting the clean-up of the region post-Cyclone Yasi including assisting non-Indigenous community members whose homes had been badly damaged. </w:t>
      </w:r>
      <w:proofErr w:type="spellStart"/>
      <w:r w:rsidR="0095649D">
        <w:rPr>
          <w:rFonts w:cs="Arial"/>
          <w:szCs w:val="19"/>
        </w:rPr>
        <w:t>Girringun</w:t>
      </w:r>
      <w:proofErr w:type="spellEnd"/>
      <w:r w:rsidR="0095649D">
        <w:rPr>
          <w:rFonts w:cs="Arial"/>
          <w:szCs w:val="19"/>
        </w:rPr>
        <w:t xml:space="preserve"> Rangers also assist the local police and use local suppliers, which has led to better relations with the non-Indigenous community.</w:t>
      </w:r>
    </w:p>
    <w:p w14:paraId="40264E62" w14:textId="77777777" w:rsidR="001D4624" w:rsidRPr="00FB10F6" w:rsidRDefault="001D4624" w:rsidP="004B7BBF">
      <w:pPr>
        <w:tabs>
          <w:tab w:val="left" w:pos="3293"/>
        </w:tabs>
        <w:rPr>
          <w:rFonts w:cs="Arial"/>
          <w:b/>
          <w:szCs w:val="19"/>
        </w:rPr>
      </w:pPr>
      <w:r w:rsidRPr="00684E55">
        <w:rPr>
          <w:rFonts w:cs="Arial"/>
          <w:b/>
          <w:szCs w:val="19"/>
        </w:rPr>
        <w:t xml:space="preserve">Cultural </w:t>
      </w:r>
      <w:r w:rsidR="00737AD5" w:rsidRPr="00FB10F6">
        <w:rPr>
          <w:rFonts w:cs="Arial"/>
          <w:b/>
          <w:szCs w:val="19"/>
        </w:rPr>
        <w:t>outcomes</w:t>
      </w:r>
    </w:p>
    <w:p w14:paraId="1899DBB2" w14:textId="77777777" w:rsidR="001D4624" w:rsidRPr="00FB10F6" w:rsidRDefault="001D4624" w:rsidP="004B7BBF">
      <w:pPr>
        <w:tabs>
          <w:tab w:val="left" w:pos="3293"/>
        </w:tabs>
        <w:rPr>
          <w:rFonts w:cs="Arial"/>
          <w:szCs w:val="20"/>
        </w:rPr>
      </w:pPr>
      <w:r w:rsidRPr="00FB10F6">
        <w:rPr>
          <w:rFonts w:cs="Arial"/>
          <w:szCs w:val="20"/>
        </w:rPr>
        <w:t>The material outcomes that have been generated for Community members in the cultural thread are:</w:t>
      </w:r>
    </w:p>
    <w:p w14:paraId="618E0A30" w14:textId="77777777" w:rsidR="001D4624" w:rsidRPr="00FB10F6" w:rsidRDefault="00B36237" w:rsidP="005C2BA8">
      <w:pPr>
        <w:pStyle w:val="ListParagraph"/>
        <w:numPr>
          <w:ilvl w:val="0"/>
          <w:numId w:val="21"/>
        </w:numPr>
        <w:tabs>
          <w:tab w:val="left" w:pos="3293"/>
        </w:tabs>
        <w:rPr>
          <w:rFonts w:ascii="Arial" w:hAnsi="Arial" w:cs="Arial"/>
          <w:sz w:val="20"/>
          <w:szCs w:val="20"/>
        </w:rPr>
      </w:pPr>
      <w:r>
        <w:rPr>
          <w:rFonts w:ascii="Arial" w:hAnsi="Arial" w:cs="Arial"/>
          <w:sz w:val="20"/>
          <w:szCs w:val="20"/>
        </w:rPr>
        <w:t>2.7</w:t>
      </w:r>
      <w:r w:rsidR="00737AD5" w:rsidRPr="00FB10F6">
        <w:rPr>
          <w:rFonts w:ascii="Arial" w:hAnsi="Arial" w:cs="Arial"/>
          <w:sz w:val="20"/>
          <w:szCs w:val="20"/>
        </w:rPr>
        <w:t xml:space="preserve"> </w:t>
      </w:r>
      <w:r w:rsidR="001D4624" w:rsidRPr="00FB10F6">
        <w:rPr>
          <w:rFonts w:ascii="Arial" w:hAnsi="Arial" w:cs="Arial"/>
          <w:sz w:val="20"/>
          <w:szCs w:val="20"/>
        </w:rPr>
        <w:t>Better cultural asset management</w:t>
      </w:r>
    </w:p>
    <w:p w14:paraId="2129BB11" w14:textId="77777777" w:rsidR="001D4624" w:rsidRPr="00DD2FDD" w:rsidRDefault="00B36237" w:rsidP="005C2BA8">
      <w:pPr>
        <w:pStyle w:val="ListParagraph"/>
        <w:numPr>
          <w:ilvl w:val="0"/>
          <w:numId w:val="21"/>
        </w:numPr>
        <w:tabs>
          <w:tab w:val="left" w:pos="3293"/>
        </w:tabs>
        <w:rPr>
          <w:rFonts w:ascii="Arial" w:hAnsi="Arial" w:cs="Arial"/>
          <w:sz w:val="20"/>
          <w:szCs w:val="20"/>
        </w:rPr>
      </w:pPr>
      <w:r>
        <w:rPr>
          <w:rFonts w:ascii="Arial" w:hAnsi="Arial" w:cs="Arial"/>
          <w:sz w:val="20"/>
          <w:szCs w:val="20"/>
        </w:rPr>
        <w:t>2.8</w:t>
      </w:r>
      <w:r w:rsidR="00737AD5" w:rsidRPr="00DD2FDD">
        <w:rPr>
          <w:rFonts w:ascii="Arial" w:hAnsi="Arial" w:cs="Arial"/>
          <w:sz w:val="20"/>
          <w:szCs w:val="20"/>
        </w:rPr>
        <w:t xml:space="preserve"> </w:t>
      </w:r>
      <w:r w:rsidR="001D4624" w:rsidRPr="00DD2FDD">
        <w:rPr>
          <w:rFonts w:ascii="Arial" w:hAnsi="Arial" w:cs="Arial"/>
          <w:sz w:val="20"/>
          <w:szCs w:val="20"/>
        </w:rPr>
        <w:t>Connection to country strengthened</w:t>
      </w:r>
    </w:p>
    <w:p w14:paraId="58FA36AB" w14:textId="175D29AD" w:rsidR="001D4624" w:rsidRPr="00DD2FDD" w:rsidRDefault="00B36237" w:rsidP="005C2BA8">
      <w:pPr>
        <w:pStyle w:val="ListParagraph"/>
        <w:numPr>
          <w:ilvl w:val="0"/>
          <w:numId w:val="21"/>
        </w:numPr>
        <w:tabs>
          <w:tab w:val="left" w:pos="3293"/>
        </w:tabs>
        <w:rPr>
          <w:rFonts w:ascii="Arial" w:hAnsi="Arial" w:cs="Arial"/>
          <w:sz w:val="20"/>
          <w:szCs w:val="20"/>
        </w:rPr>
      </w:pPr>
      <w:r>
        <w:rPr>
          <w:rFonts w:ascii="Arial" w:hAnsi="Arial" w:cs="Arial"/>
          <w:sz w:val="20"/>
          <w:szCs w:val="20"/>
        </w:rPr>
        <w:t>2.9</w:t>
      </w:r>
      <w:r w:rsidR="00737AD5" w:rsidRPr="00DD2FDD">
        <w:rPr>
          <w:rFonts w:ascii="Arial" w:hAnsi="Arial" w:cs="Arial"/>
          <w:sz w:val="20"/>
          <w:szCs w:val="20"/>
        </w:rPr>
        <w:t xml:space="preserve"> </w:t>
      </w:r>
      <w:r w:rsidR="001D4624" w:rsidRPr="00DD2FDD">
        <w:rPr>
          <w:rFonts w:ascii="Arial" w:hAnsi="Arial" w:cs="Arial"/>
          <w:sz w:val="20"/>
          <w:szCs w:val="20"/>
        </w:rPr>
        <w:t>Culture and language conserved</w:t>
      </w:r>
      <w:r w:rsidR="00211873">
        <w:rPr>
          <w:rFonts w:ascii="Arial" w:hAnsi="Arial" w:cs="Arial"/>
          <w:sz w:val="20"/>
          <w:szCs w:val="20"/>
        </w:rPr>
        <w:t xml:space="preserve"> </w:t>
      </w:r>
    </w:p>
    <w:p w14:paraId="12102081" w14:textId="2E3329D2" w:rsidR="00E83A37" w:rsidRDefault="005F1B9A" w:rsidP="004B7BBF">
      <w:pPr>
        <w:tabs>
          <w:tab w:val="left" w:pos="3293"/>
        </w:tabs>
        <w:rPr>
          <w:rFonts w:cs="Arial"/>
          <w:szCs w:val="19"/>
        </w:rPr>
      </w:pPr>
      <w:r w:rsidRPr="00DD2FDD">
        <w:rPr>
          <w:rFonts w:cs="Arial"/>
          <w:szCs w:val="19"/>
        </w:rPr>
        <w:t>The</w:t>
      </w:r>
      <w:r w:rsidR="00005102" w:rsidRPr="00DD2FDD">
        <w:rPr>
          <w:rFonts w:cs="Arial"/>
          <w:szCs w:val="19"/>
        </w:rPr>
        <w:t xml:space="preserve">se </w:t>
      </w:r>
      <w:r w:rsidR="00102349" w:rsidRPr="00DD2FDD">
        <w:rPr>
          <w:rFonts w:cs="Arial"/>
          <w:szCs w:val="19"/>
        </w:rPr>
        <w:t xml:space="preserve">three </w:t>
      </w:r>
      <w:r w:rsidR="00005102" w:rsidRPr="00DD2FDD">
        <w:rPr>
          <w:rFonts w:cs="Arial"/>
          <w:szCs w:val="19"/>
        </w:rPr>
        <w:t>outcomes are closely linked</w:t>
      </w:r>
      <w:r w:rsidR="00D5779B">
        <w:rPr>
          <w:rFonts w:cs="Arial"/>
          <w:szCs w:val="19"/>
        </w:rPr>
        <w:t xml:space="preserve"> to each other, and</w:t>
      </w:r>
      <w:r w:rsidR="00303BDE">
        <w:rPr>
          <w:rFonts w:cs="Arial"/>
          <w:szCs w:val="19"/>
        </w:rPr>
        <w:t xml:space="preserve"> to</w:t>
      </w:r>
      <w:r w:rsidR="00D5779B">
        <w:rPr>
          <w:rFonts w:cs="Arial"/>
          <w:szCs w:val="19"/>
        </w:rPr>
        <w:t xml:space="preserve"> the R</w:t>
      </w:r>
      <w:r w:rsidR="00102349" w:rsidRPr="00DD2FDD">
        <w:rPr>
          <w:rFonts w:cs="Arial"/>
          <w:szCs w:val="19"/>
        </w:rPr>
        <w:t xml:space="preserve">anger outcomes related to caring for country. </w:t>
      </w:r>
      <w:r w:rsidR="00005102" w:rsidRPr="00DD2FDD">
        <w:rPr>
          <w:rFonts w:cs="Arial"/>
          <w:szCs w:val="19"/>
        </w:rPr>
        <w:t xml:space="preserve">Better cultural asset management </w:t>
      </w:r>
      <w:r w:rsidR="00CC43A6">
        <w:rPr>
          <w:rFonts w:cs="Arial"/>
          <w:szCs w:val="19"/>
        </w:rPr>
        <w:t xml:space="preserve">occurs as a result of </w:t>
      </w:r>
      <w:r w:rsidR="00E83A37">
        <w:rPr>
          <w:rFonts w:cs="Arial"/>
          <w:szCs w:val="19"/>
        </w:rPr>
        <w:t xml:space="preserve">significant activity </w:t>
      </w:r>
      <w:r w:rsidR="00CC43A6">
        <w:rPr>
          <w:rFonts w:cs="Arial"/>
          <w:szCs w:val="19"/>
        </w:rPr>
        <w:t xml:space="preserve">by </w:t>
      </w:r>
      <w:r w:rsidR="00E83A37">
        <w:rPr>
          <w:rFonts w:cs="Arial"/>
          <w:szCs w:val="19"/>
        </w:rPr>
        <w:t xml:space="preserve">the </w:t>
      </w:r>
      <w:proofErr w:type="spellStart"/>
      <w:r w:rsidR="00E83A37">
        <w:rPr>
          <w:rFonts w:cs="Arial"/>
          <w:szCs w:val="19"/>
        </w:rPr>
        <w:t>Girringun</w:t>
      </w:r>
      <w:proofErr w:type="spellEnd"/>
      <w:r w:rsidR="00E83A37">
        <w:rPr>
          <w:rFonts w:cs="Arial"/>
          <w:szCs w:val="19"/>
        </w:rPr>
        <w:t xml:space="preserve"> Rangers</w:t>
      </w:r>
      <w:r w:rsidR="00471C2E">
        <w:rPr>
          <w:rFonts w:cs="Arial"/>
          <w:szCs w:val="19"/>
        </w:rPr>
        <w:t xml:space="preserve"> using knowledge passed down from Elders to Rangers</w:t>
      </w:r>
      <w:r w:rsidR="00D83D6B">
        <w:rPr>
          <w:rFonts w:cs="Arial"/>
          <w:szCs w:val="19"/>
        </w:rPr>
        <w:t xml:space="preserve">. This work is </w:t>
      </w:r>
      <w:r w:rsidR="00471C2E">
        <w:rPr>
          <w:rFonts w:cs="Arial"/>
          <w:szCs w:val="19"/>
        </w:rPr>
        <w:t>sometimes</w:t>
      </w:r>
      <w:r w:rsidR="00D83D6B">
        <w:rPr>
          <w:rFonts w:cs="Arial"/>
          <w:szCs w:val="19"/>
        </w:rPr>
        <w:t xml:space="preserve"> carried out</w:t>
      </w:r>
      <w:r w:rsidR="00471C2E">
        <w:rPr>
          <w:rFonts w:cs="Arial"/>
          <w:szCs w:val="19"/>
        </w:rPr>
        <w:t xml:space="preserve"> in conjunction with National Park Rangers. Without this work, </w:t>
      </w:r>
      <w:r w:rsidR="00FE3E92">
        <w:rPr>
          <w:rFonts w:cs="Arial"/>
          <w:szCs w:val="19"/>
        </w:rPr>
        <w:t xml:space="preserve">cultural sites </w:t>
      </w:r>
      <w:r w:rsidR="00471C2E">
        <w:rPr>
          <w:rFonts w:cs="Arial"/>
          <w:szCs w:val="19"/>
        </w:rPr>
        <w:t xml:space="preserve">are at high risk of being </w:t>
      </w:r>
      <w:r w:rsidR="00CE1C54">
        <w:rPr>
          <w:rFonts w:cs="Arial"/>
          <w:szCs w:val="19"/>
        </w:rPr>
        <w:t>ignored or neglected.</w:t>
      </w:r>
    </w:p>
    <w:p w14:paraId="0FBBBB4D" w14:textId="4182BEE4" w:rsidR="00A22D8F" w:rsidRDefault="00B93045" w:rsidP="004B7BBF">
      <w:pPr>
        <w:tabs>
          <w:tab w:val="left" w:pos="3293"/>
        </w:tabs>
        <w:rPr>
          <w:rFonts w:cs="Arial"/>
          <w:szCs w:val="19"/>
        </w:rPr>
      </w:pPr>
      <w:r w:rsidRPr="00DD2FDD">
        <w:rPr>
          <w:rFonts w:cs="Arial"/>
          <w:szCs w:val="19"/>
        </w:rPr>
        <w:t>As a result of Rangers carrying out this and other land management work, Community members experience strengthened connection to country.</w:t>
      </w:r>
      <w:r w:rsidR="001D1A5B">
        <w:rPr>
          <w:rFonts w:cs="Arial"/>
          <w:szCs w:val="19"/>
        </w:rPr>
        <w:t xml:space="preserve"> Community members have </w:t>
      </w:r>
      <w:r w:rsidR="00A22D8F">
        <w:rPr>
          <w:rFonts w:cs="Arial"/>
          <w:szCs w:val="19"/>
        </w:rPr>
        <w:t>different levels of</w:t>
      </w:r>
      <w:r w:rsidR="001D1A5B">
        <w:rPr>
          <w:rFonts w:cs="Arial"/>
          <w:szCs w:val="19"/>
        </w:rPr>
        <w:t xml:space="preserve"> connection to country depending on whether they live on </w:t>
      </w:r>
      <w:r w:rsidR="00A22D8F">
        <w:rPr>
          <w:rFonts w:cs="Arial"/>
          <w:szCs w:val="19"/>
        </w:rPr>
        <w:t xml:space="preserve">country and how often they connect with country through cultural experiences such as camping trips. </w:t>
      </w:r>
      <w:r w:rsidRPr="00DD2FDD">
        <w:rPr>
          <w:rFonts w:cs="Arial"/>
          <w:szCs w:val="19"/>
        </w:rPr>
        <w:t xml:space="preserve">In the </w:t>
      </w:r>
      <w:proofErr w:type="spellStart"/>
      <w:r w:rsidR="0016093A">
        <w:rPr>
          <w:rFonts w:cs="Arial"/>
          <w:szCs w:val="19"/>
        </w:rPr>
        <w:t>Girringun</w:t>
      </w:r>
      <w:proofErr w:type="spellEnd"/>
      <w:r w:rsidR="0016093A">
        <w:rPr>
          <w:rFonts w:cs="Arial"/>
          <w:szCs w:val="19"/>
        </w:rPr>
        <w:t xml:space="preserve"> IPA</w:t>
      </w:r>
      <w:r w:rsidR="00CE1C54">
        <w:rPr>
          <w:rFonts w:cs="Arial"/>
          <w:szCs w:val="19"/>
        </w:rPr>
        <w:t xml:space="preserve">, traditional owners rely on Rangers to carry out their land management work. </w:t>
      </w:r>
      <w:r w:rsidR="00A22D8F">
        <w:rPr>
          <w:rFonts w:cs="Arial"/>
          <w:szCs w:val="19"/>
        </w:rPr>
        <w:t xml:space="preserve">Their connection to country is strengthened as a result of seeing healthier country as a result of this work. </w:t>
      </w:r>
      <w:proofErr w:type="gramStart"/>
      <w:r w:rsidR="00A22D8F">
        <w:rPr>
          <w:rFonts w:cs="Arial"/>
          <w:szCs w:val="19"/>
        </w:rPr>
        <w:t>Passing on</w:t>
      </w:r>
      <w:r w:rsidR="00D93660">
        <w:rPr>
          <w:rFonts w:cs="Arial"/>
          <w:szCs w:val="19"/>
        </w:rPr>
        <w:t xml:space="preserve"> and sharing of</w:t>
      </w:r>
      <w:r w:rsidR="00A22D8F">
        <w:rPr>
          <w:rFonts w:cs="Arial"/>
          <w:szCs w:val="19"/>
        </w:rPr>
        <w:t xml:space="preserve"> knowledge of language, cultural and landscape also </w:t>
      </w:r>
      <w:r w:rsidR="009F4113">
        <w:rPr>
          <w:rFonts w:cs="Arial"/>
          <w:szCs w:val="19"/>
        </w:rPr>
        <w:t>contribute to this.</w:t>
      </w:r>
      <w:proofErr w:type="gramEnd"/>
      <w:r w:rsidR="009F4113">
        <w:rPr>
          <w:rFonts w:cs="Arial"/>
          <w:szCs w:val="19"/>
        </w:rPr>
        <w:t xml:space="preserve"> </w:t>
      </w:r>
    </w:p>
    <w:p w14:paraId="300D228F" w14:textId="77777777" w:rsidR="00471C2E" w:rsidRDefault="00471C2E" w:rsidP="004B7BBF">
      <w:pPr>
        <w:tabs>
          <w:tab w:val="left" w:pos="3293"/>
        </w:tabs>
        <w:rPr>
          <w:rFonts w:cs="Arial"/>
          <w:szCs w:val="19"/>
        </w:rPr>
      </w:pPr>
      <w:r w:rsidRPr="00DD2FDD">
        <w:rPr>
          <w:rFonts w:cs="Arial"/>
          <w:bCs/>
          <w:iCs/>
          <w:noProof/>
          <w:lang w:eastAsia="en-AU"/>
        </w:rPr>
        <mc:AlternateContent>
          <mc:Choice Requires="wps">
            <w:drawing>
              <wp:inline distT="0" distB="0" distL="0" distR="0" wp14:anchorId="7CC6F1CD" wp14:editId="7737387C">
                <wp:extent cx="5715000" cy="1034981"/>
                <wp:effectExtent l="0" t="0" r="0" b="0"/>
                <wp:docPr id="12" name="Rectangle 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0" cy="1034981"/>
                        </a:xfrm>
                        <a:prstGeom prst="rect">
                          <a:avLst/>
                        </a:prstGeom>
                        <a:solidFill>
                          <a:schemeClr val="accent5">
                            <a:lumMod val="20000"/>
                            <a:lumOff val="80000"/>
                          </a:schemeClr>
                        </a:solidFill>
                        <a:ln>
                          <a:noFill/>
                        </a:ln>
                        <a:extLst/>
                      </wps:spPr>
                      <wps:txbx>
                        <w:txbxContent>
                          <w:p w14:paraId="023D6FF5" w14:textId="77777777" w:rsidR="00B1542B" w:rsidRDefault="00B1542B" w:rsidP="00471C2E">
                            <w:pPr>
                              <w:rPr>
                                <w:rFonts w:cs="Arial"/>
                                <w:i/>
                                <w:color w:val="002D62" w:themeColor="text2"/>
                                <w:szCs w:val="19"/>
                              </w:rPr>
                            </w:pPr>
                            <w:r w:rsidRPr="00FF2986">
                              <w:rPr>
                                <w:rFonts w:cs="Arial"/>
                                <w:i/>
                                <w:color w:val="002D62" w:themeColor="text2"/>
                                <w:szCs w:val="19"/>
                              </w:rPr>
                              <w:t>“</w:t>
                            </w:r>
                            <w:r w:rsidRPr="00471C2E">
                              <w:rPr>
                                <w:rFonts w:cs="Arial"/>
                                <w:i/>
                                <w:color w:val="002D62" w:themeColor="text2"/>
                                <w:szCs w:val="19"/>
                              </w:rPr>
                              <w:t xml:space="preserve">We get strength from knowing that </w:t>
                            </w:r>
                            <w:proofErr w:type="spellStart"/>
                            <w:r w:rsidRPr="00471C2E">
                              <w:rPr>
                                <w:rFonts w:cs="Arial"/>
                                <w:i/>
                                <w:color w:val="002D62" w:themeColor="text2"/>
                                <w:szCs w:val="19"/>
                              </w:rPr>
                              <w:t>Girringun</w:t>
                            </w:r>
                            <w:proofErr w:type="spellEnd"/>
                            <w:r w:rsidRPr="00471C2E">
                              <w:rPr>
                                <w:rFonts w:cs="Arial"/>
                                <w:i/>
                                <w:color w:val="002D62" w:themeColor="text2"/>
                                <w:szCs w:val="19"/>
                              </w:rPr>
                              <w:t xml:space="preserve"> i</w:t>
                            </w:r>
                            <w:r>
                              <w:rPr>
                                <w:rFonts w:cs="Arial"/>
                                <w:i/>
                                <w:color w:val="002D62" w:themeColor="text2"/>
                                <w:szCs w:val="19"/>
                              </w:rPr>
                              <w:t xml:space="preserve">s looking after our country. Fifteen </w:t>
                            </w:r>
                            <w:r w:rsidRPr="00471C2E">
                              <w:rPr>
                                <w:rFonts w:cs="Arial"/>
                                <w:i/>
                                <w:color w:val="002D62" w:themeColor="text2"/>
                                <w:szCs w:val="19"/>
                              </w:rPr>
                              <w:t xml:space="preserve">years ago when we bought </w:t>
                            </w:r>
                            <w:proofErr w:type="spellStart"/>
                            <w:r w:rsidRPr="00471C2E">
                              <w:rPr>
                                <w:rFonts w:cs="Arial"/>
                                <w:i/>
                                <w:color w:val="002D62" w:themeColor="text2"/>
                                <w:szCs w:val="19"/>
                              </w:rPr>
                              <w:t>Mungalla</w:t>
                            </w:r>
                            <w:proofErr w:type="spellEnd"/>
                            <w:r w:rsidRPr="00471C2E">
                              <w:rPr>
                                <w:rFonts w:cs="Arial"/>
                                <w:i/>
                                <w:color w:val="002D62" w:themeColor="text2"/>
                                <w:szCs w:val="19"/>
                              </w:rPr>
                              <w:t xml:space="preserve"> Station, it was in a bad state. There were lots of weed</w:t>
                            </w:r>
                            <w:r>
                              <w:rPr>
                                <w:rFonts w:cs="Arial"/>
                                <w:i/>
                                <w:color w:val="002D62" w:themeColor="text2"/>
                                <w:szCs w:val="19"/>
                              </w:rPr>
                              <w:t>s</w:t>
                            </w:r>
                            <w:r w:rsidRPr="00471C2E">
                              <w:rPr>
                                <w:rFonts w:cs="Arial"/>
                                <w:i/>
                                <w:color w:val="002D62" w:themeColor="text2"/>
                                <w:szCs w:val="19"/>
                              </w:rPr>
                              <w:t xml:space="preserve"> down on the riverbank. </w:t>
                            </w:r>
                            <w:proofErr w:type="spellStart"/>
                            <w:r w:rsidRPr="00471C2E">
                              <w:rPr>
                                <w:rFonts w:cs="Arial"/>
                                <w:i/>
                                <w:color w:val="002D62" w:themeColor="text2"/>
                                <w:szCs w:val="19"/>
                              </w:rPr>
                              <w:t>Girringun</w:t>
                            </w:r>
                            <w:proofErr w:type="spellEnd"/>
                            <w:r w:rsidRPr="00471C2E">
                              <w:rPr>
                                <w:rFonts w:cs="Arial"/>
                                <w:i/>
                                <w:color w:val="002D62" w:themeColor="text2"/>
                                <w:szCs w:val="19"/>
                              </w:rPr>
                              <w:t xml:space="preserve"> helped us - they sprayed the weeds. The rangers are very good at looking after country. They are all like our family.</w:t>
                            </w:r>
                            <w:r>
                              <w:rPr>
                                <w:rFonts w:cs="Arial"/>
                                <w:i/>
                                <w:color w:val="002D62" w:themeColor="text2"/>
                                <w:szCs w:val="19"/>
                              </w:rPr>
                              <w:t>”</w:t>
                            </w:r>
                          </w:p>
                          <w:p w14:paraId="09FCC713" w14:textId="7DB3B755" w:rsidR="00B1542B" w:rsidRDefault="00B1542B" w:rsidP="00471C2E">
                            <w:pPr>
                              <w:jc w:val="right"/>
                              <w:rPr>
                                <w:rFonts w:cs="Arial"/>
                                <w:color w:val="002D62" w:themeColor="text2"/>
                                <w:szCs w:val="19"/>
                              </w:rPr>
                            </w:pPr>
                            <w:r>
                              <w:rPr>
                                <w:rFonts w:cs="Arial"/>
                                <w:color w:val="002D62" w:themeColor="text2"/>
                                <w:szCs w:val="19"/>
                              </w:rPr>
                              <w:t xml:space="preserve"> Cedric </w:t>
                            </w:r>
                            <w:proofErr w:type="spellStart"/>
                            <w:r>
                              <w:rPr>
                                <w:rFonts w:cs="Arial"/>
                                <w:color w:val="002D62" w:themeColor="text2"/>
                                <w:szCs w:val="19"/>
                              </w:rPr>
                              <w:t>Cassady</w:t>
                            </w:r>
                            <w:proofErr w:type="spellEnd"/>
                            <w:r>
                              <w:rPr>
                                <w:rFonts w:cs="Arial"/>
                                <w:color w:val="002D62" w:themeColor="text2"/>
                                <w:szCs w:val="19"/>
                              </w:rPr>
                              <w:t>, traditional owner</w:t>
                            </w:r>
                          </w:p>
                          <w:p w14:paraId="416DD8CE" w14:textId="77777777" w:rsidR="00B1542B" w:rsidRPr="00BF715D" w:rsidRDefault="00B1542B" w:rsidP="00471C2E">
                            <w:pPr>
                              <w:jc w:val="right"/>
                              <w:rPr>
                                <w:rFonts w:cs="Arial"/>
                                <w:color w:val="002D62" w:themeColor="text2"/>
                                <w:szCs w:val="19"/>
                              </w:rPr>
                            </w:pPr>
                            <w:r>
                              <w:rPr>
                                <w:rFonts w:cs="Arial"/>
                                <w:color w:val="002D62" w:themeColor="text2"/>
                                <w:szCs w:val="19"/>
                              </w:rPr>
                              <w:t xml:space="preserve"> </w:t>
                            </w:r>
                          </w:p>
                        </w:txbxContent>
                      </wps:txbx>
                      <wps:bodyPr rot="0" vert="horz" wrap="square" lIns="91440" tIns="45720" rIns="91440" bIns="45720" anchor="t" anchorCtr="0" upright="1">
                        <a:noAutofit/>
                      </wps:bodyPr>
                    </wps:wsp>
                  </a:graphicData>
                </a:graphic>
              </wp:inline>
            </w:drawing>
          </mc:Choice>
          <mc:Fallback xmlns:w15="http://schemas.microsoft.com/office/word/2012/wordml">
            <w:pict>
              <v:rect w14:anchorId="7CC6F1CD" id="_x0000_s1048" style="width:450pt;height:8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" fillcolor="#e0effa [664]" stroked="f">
                <v:textbox>
                  <w:txbxContent>
                    <w:p w14:paraId="023D6FF5" w14:textId="77777777" w:rsidR="00B1542B" w:rsidRDefault="00B1542B" w:rsidP="00471C2E">
                      <w:pPr>
                        <w:rPr>
                          <w:rFonts w:cs="Arial"/>
                          <w:i/>
                          <w:color w:val="002D62" w:themeColor="text2"/>
                          <w:szCs w:val="19"/>
                        </w:rPr>
                      </w:pPr>
                      <w:r w:rsidRPr="00FF2986">
                        <w:rPr>
                          <w:rFonts w:cs="Arial"/>
                          <w:i/>
                          <w:color w:val="002D62" w:themeColor="text2"/>
                          <w:szCs w:val="19"/>
                        </w:rPr>
                        <w:t>“</w:t>
                      </w:r>
                      <w:r w:rsidRPr="00471C2E">
                        <w:rPr>
                          <w:rFonts w:cs="Arial"/>
                          <w:i/>
                          <w:color w:val="002D62" w:themeColor="text2"/>
                          <w:szCs w:val="19"/>
                        </w:rPr>
                        <w:t>We get strength from knowing that Girringun i</w:t>
                      </w:r>
                      <w:r>
                        <w:rPr>
                          <w:rFonts w:cs="Arial"/>
                          <w:i/>
                          <w:color w:val="002D62" w:themeColor="text2"/>
                          <w:szCs w:val="19"/>
                        </w:rPr>
                        <w:t xml:space="preserve">s looking after our country. Fifteen </w:t>
                      </w:r>
                      <w:r w:rsidRPr="00471C2E">
                        <w:rPr>
                          <w:rFonts w:cs="Arial"/>
                          <w:i/>
                          <w:color w:val="002D62" w:themeColor="text2"/>
                          <w:szCs w:val="19"/>
                        </w:rPr>
                        <w:t>years ago when we bought Mungalla Station, it was in a bad state. There were lots of weed</w:t>
                      </w:r>
                      <w:r>
                        <w:rPr>
                          <w:rFonts w:cs="Arial"/>
                          <w:i/>
                          <w:color w:val="002D62" w:themeColor="text2"/>
                          <w:szCs w:val="19"/>
                        </w:rPr>
                        <w:t>s</w:t>
                      </w:r>
                      <w:r w:rsidRPr="00471C2E">
                        <w:rPr>
                          <w:rFonts w:cs="Arial"/>
                          <w:i/>
                          <w:color w:val="002D62" w:themeColor="text2"/>
                          <w:szCs w:val="19"/>
                        </w:rPr>
                        <w:t xml:space="preserve"> down on the riverbank. Girringun helped us - they sprayed the weeds. The rangers are very good at looking after country. They are all like our family.</w:t>
                      </w:r>
                      <w:r>
                        <w:rPr>
                          <w:rFonts w:cs="Arial"/>
                          <w:i/>
                          <w:color w:val="002D62" w:themeColor="text2"/>
                          <w:szCs w:val="19"/>
                        </w:rPr>
                        <w:t>”</w:t>
                      </w:r>
                    </w:p>
                    <w:p w14:paraId="09FCC713" w14:textId="7DB3B755" w:rsidR="00B1542B" w:rsidRDefault="00B1542B" w:rsidP="00471C2E">
                      <w:pPr>
                        <w:jc w:val="right"/>
                        <w:rPr>
                          <w:rFonts w:cs="Arial"/>
                          <w:color w:val="002D62" w:themeColor="text2"/>
                          <w:szCs w:val="19"/>
                        </w:rPr>
                      </w:pPr>
                      <w:r>
                        <w:rPr>
                          <w:rFonts w:cs="Arial"/>
                          <w:color w:val="002D62" w:themeColor="text2"/>
                          <w:szCs w:val="19"/>
                        </w:rPr>
                        <w:t xml:space="preserve"> Cedric Cassady, traditional owner</w:t>
                      </w:r>
                    </w:p>
                    <w:p w14:paraId="416DD8CE" w14:textId="77777777" w:rsidR="00B1542B" w:rsidRPr="00BF715D" w:rsidRDefault="00B1542B" w:rsidP="00471C2E">
                      <w:pPr>
                        <w:jc w:val="right"/>
                        <w:rPr>
                          <w:rFonts w:cs="Arial"/>
                          <w:color w:val="002D62" w:themeColor="text2"/>
                          <w:szCs w:val="19"/>
                        </w:rPr>
                      </w:pPr>
                      <w:r>
                        <w:rPr>
                          <w:rFonts w:cs="Arial"/>
                          <w:color w:val="002D62" w:themeColor="text2"/>
                          <w:szCs w:val="19"/>
                        </w:rPr>
                        <w:t xml:space="preserve"> </w:t>
                      </w:r>
                    </w:p>
                  </w:txbxContent>
                </v:textbox>
                <w10:anchorlock/>
              </v:rect>
            </w:pict>
          </mc:Fallback>
        </mc:AlternateContent>
      </w:r>
    </w:p>
    <w:p w14:paraId="02F39A86" w14:textId="77777777" w:rsidR="001D4624" w:rsidRPr="00DD2FDD" w:rsidRDefault="001D4624" w:rsidP="004B7BBF">
      <w:pPr>
        <w:tabs>
          <w:tab w:val="left" w:pos="3293"/>
        </w:tabs>
        <w:rPr>
          <w:rFonts w:cs="Arial"/>
          <w:b/>
          <w:szCs w:val="19"/>
        </w:rPr>
      </w:pPr>
      <w:r w:rsidRPr="00DD2FDD">
        <w:rPr>
          <w:rFonts w:cs="Arial"/>
          <w:b/>
          <w:szCs w:val="19"/>
        </w:rPr>
        <w:t>Environmental</w:t>
      </w:r>
      <w:r w:rsidR="00737AD5" w:rsidRPr="00DD2FDD">
        <w:rPr>
          <w:rFonts w:cs="Arial"/>
          <w:b/>
          <w:szCs w:val="19"/>
        </w:rPr>
        <w:t xml:space="preserve"> outcomes</w:t>
      </w:r>
    </w:p>
    <w:p w14:paraId="567BC099" w14:textId="5E194E1C" w:rsidR="001D4624" w:rsidRPr="000D17CE" w:rsidRDefault="0028301F" w:rsidP="004B7BBF">
      <w:pPr>
        <w:tabs>
          <w:tab w:val="left" w:pos="3293"/>
        </w:tabs>
        <w:rPr>
          <w:rFonts w:cs="Arial"/>
          <w:szCs w:val="20"/>
        </w:rPr>
      </w:pPr>
      <w:r w:rsidRPr="003F35C1">
        <w:rPr>
          <w:rFonts w:cs="Arial"/>
          <w:noProof/>
          <w:lang w:eastAsia="en-AU"/>
        </w:rPr>
        <mc:AlternateContent>
          <mc:Choice Requires="wps">
            <w:drawing>
              <wp:anchor distT="45720" distB="45720" distL="114300" distR="114300" simplePos="0" relativeHeight="251697664" behindDoc="0" locked="0" layoutInCell="1" allowOverlap="1" wp14:anchorId="07FC32EF" wp14:editId="39A54239">
                <wp:simplePos x="0" y="0"/>
                <wp:positionH relativeFrom="margin">
                  <wp:posOffset>3070225</wp:posOffset>
                </wp:positionH>
                <wp:positionV relativeFrom="paragraph">
                  <wp:posOffset>16510</wp:posOffset>
                </wp:positionV>
                <wp:extent cx="2621915" cy="2765425"/>
                <wp:effectExtent l="0" t="0" r="6985" b="0"/>
                <wp:wrapSquare wrapText="bothSides"/>
                <wp:docPr id="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1915" cy="2765425"/>
                        </a:xfrm>
                        <a:prstGeom prst="rect">
                          <a:avLst/>
                        </a:prstGeom>
                        <a:solidFill>
                          <a:schemeClr val="accent5">
                            <a:lumMod val="20000"/>
                            <a:lumOff val="80000"/>
                          </a:schemeClr>
                        </a:solidFill>
                        <a:ln w="9525">
                          <a:noFill/>
                          <a:miter lim="800000"/>
                          <a:headEnd/>
                          <a:tailEnd/>
                        </a:ln>
                      </wps:spPr>
                      <wps:txbx>
                        <w:txbxContent>
                          <w:p w14:paraId="53C44BED" w14:textId="3F0D6273" w:rsidR="00B1542B" w:rsidRPr="00911C16" w:rsidRDefault="00B1542B" w:rsidP="0028301F">
                            <w:pPr>
                              <w:spacing w:after="60"/>
                              <w:jc w:val="center"/>
                              <w:rPr>
                                <w:rFonts w:cs="Arial"/>
                                <w:b/>
                                <w:color w:val="002D62" w:themeColor="text2"/>
                                <w:sz w:val="22"/>
                                <w:szCs w:val="19"/>
                              </w:rPr>
                            </w:pPr>
                            <w:r>
                              <w:rPr>
                                <w:rFonts w:cs="Arial"/>
                                <w:b/>
                                <w:color w:val="002D62" w:themeColor="text2"/>
                                <w:sz w:val="22"/>
                                <w:szCs w:val="19"/>
                              </w:rPr>
                              <w:t>Private landowners</w:t>
                            </w:r>
                          </w:p>
                          <w:p w14:paraId="2CA1ADA6" w14:textId="66536E0D" w:rsidR="00B1542B" w:rsidRPr="00030163" w:rsidRDefault="00B1542B" w:rsidP="0028301F">
                            <w:pPr>
                              <w:rPr>
                                <w:rFonts w:cs="Arial"/>
                                <w:color w:val="002D62" w:themeColor="text2"/>
                              </w:rPr>
                            </w:pPr>
                            <w:r w:rsidRPr="004F4C5B">
                              <w:rPr>
                                <w:rFonts w:cs="Arial"/>
                                <w:color w:val="002D62" w:themeColor="text2"/>
                              </w:rPr>
                              <w:t xml:space="preserve">While private landowners were not included within the Community member stakeholder group, some have significant involvement with the IPA. Suzie Smith is a landholder who has dedicated 53 ha of her land, also a Nature Reserve, into the IPA. Indigenous community members come and care for graves on the land, and use it as a place for inter-generational learning. The dedication has enabled Suzie to form closer, deeper ties with the Indigenous community. </w:t>
                            </w:r>
                            <w:proofErr w:type="spellStart"/>
                            <w:r w:rsidRPr="004F4C5B">
                              <w:rPr>
                                <w:rFonts w:cs="Arial"/>
                                <w:color w:val="002D62" w:themeColor="text2"/>
                              </w:rPr>
                              <w:t>Girringun</w:t>
                            </w:r>
                            <w:proofErr w:type="spellEnd"/>
                            <w:r w:rsidRPr="004F4C5B">
                              <w:rPr>
                                <w:rFonts w:cs="Arial"/>
                                <w:color w:val="002D62" w:themeColor="text2"/>
                              </w:rPr>
                              <w:t xml:space="preserve"> Rangers also undertake weed management work on pastoral lands within the IPA.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7FC32EF" id="_x0000_s1049" type="#_x0000_t202" style="position:absolute;margin-left:241.75pt;margin-top:1.3pt;width:206.45pt;height:217.75pt;z-index:2516976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" fillcolor="#e0effa [664]" stroked="f">
                <v:textbox>
                  <w:txbxContent>
                    <w:p w14:paraId="53C44BED" w14:textId="3F0D6273" w:rsidR="00B1542B" w:rsidRPr="00911C16" w:rsidRDefault="00B1542B" w:rsidP="0028301F">
                      <w:pPr>
                        <w:spacing w:after="60"/>
                        <w:jc w:val="center"/>
                        <w:rPr>
                          <w:rFonts w:cs="Arial"/>
                          <w:b/>
                          <w:color w:val="002D62" w:themeColor="text2"/>
                          <w:sz w:val="22"/>
                          <w:szCs w:val="19"/>
                        </w:rPr>
                      </w:pPr>
                      <w:r>
                        <w:rPr>
                          <w:rFonts w:cs="Arial"/>
                          <w:b/>
                          <w:color w:val="002D62" w:themeColor="text2"/>
                          <w:sz w:val="22"/>
                          <w:szCs w:val="19"/>
                        </w:rPr>
                        <w:t>Private landowners</w:t>
                      </w:r>
                    </w:p>
                    <w:p w14:paraId="2CA1ADA6" w14:textId="66536E0D" w:rsidR="00B1542B" w:rsidRPr="00030163" w:rsidRDefault="00B1542B" w:rsidP="0028301F">
                      <w:pPr>
                        <w:rPr>
                          <w:rFonts w:cs="Arial"/>
                          <w:color w:val="002D62" w:themeColor="text2"/>
                        </w:rPr>
                      </w:pPr>
                      <w:r w:rsidRPr="004F4C5B">
                        <w:rPr>
                          <w:rFonts w:cs="Arial"/>
                          <w:color w:val="002D62" w:themeColor="text2"/>
                        </w:rPr>
                        <w:t>While private landowners were not included within the Community member stakeholder group, some have significant involvement with the IPA. Suzie Smith is a landholder who has dedicated 53 ha of her land, also a Nature Reserve, into the IPA. Indigenous community members come and care for graves on the land, and use it as a place for inter-generational learning. The dedication has enabled Suzie to form closer, deeper ties with the Indigenous community. Girringun Rangers also undertake weed management work on pastoral lands within the IPA.</w:t>
                      </w:r>
                    </w:p>
                  </w:txbxContent>
                </v:textbox>
                <w10:wrap type="square" anchorx="margin"/>
              </v:shape>
            </w:pict>
          </mc:Fallback>
        </mc:AlternateContent>
      </w:r>
      <w:r w:rsidR="001D4624" w:rsidRPr="005C5733">
        <w:rPr>
          <w:rFonts w:cs="Arial"/>
          <w:szCs w:val="20"/>
        </w:rPr>
        <w:t xml:space="preserve">The material outcomes that have been generated for Community members in the </w:t>
      </w:r>
      <w:r w:rsidR="00737AD5" w:rsidRPr="005C5733">
        <w:rPr>
          <w:rFonts w:cs="Arial"/>
          <w:szCs w:val="20"/>
        </w:rPr>
        <w:t xml:space="preserve">environmental </w:t>
      </w:r>
      <w:r w:rsidR="001D4624" w:rsidRPr="000D17CE">
        <w:rPr>
          <w:rFonts w:cs="Arial"/>
          <w:szCs w:val="20"/>
        </w:rPr>
        <w:t>thread are:</w:t>
      </w:r>
    </w:p>
    <w:p w14:paraId="64989715" w14:textId="3D5A051B" w:rsidR="004644F2" w:rsidRDefault="00B36237" w:rsidP="005C2BA8">
      <w:pPr>
        <w:pStyle w:val="ListParagraph"/>
        <w:numPr>
          <w:ilvl w:val="0"/>
          <w:numId w:val="21"/>
        </w:numPr>
        <w:tabs>
          <w:tab w:val="left" w:pos="3293"/>
        </w:tabs>
        <w:rPr>
          <w:rFonts w:ascii="Arial" w:hAnsi="Arial" w:cs="Arial"/>
          <w:sz w:val="20"/>
          <w:szCs w:val="20"/>
        </w:rPr>
      </w:pPr>
      <w:r>
        <w:rPr>
          <w:rFonts w:ascii="Arial" w:hAnsi="Arial" w:cs="Arial"/>
          <w:sz w:val="20"/>
          <w:szCs w:val="20"/>
        </w:rPr>
        <w:t>2.10</w:t>
      </w:r>
      <w:r w:rsidR="00737AD5" w:rsidRPr="000D17CE">
        <w:rPr>
          <w:rFonts w:ascii="Arial" w:hAnsi="Arial" w:cs="Arial"/>
          <w:sz w:val="20"/>
          <w:szCs w:val="20"/>
        </w:rPr>
        <w:t xml:space="preserve"> </w:t>
      </w:r>
      <w:r w:rsidR="004644F2" w:rsidRPr="000D17CE">
        <w:rPr>
          <w:rFonts w:ascii="Arial" w:hAnsi="Arial" w:cs="Arial"/>
          <w:sz w:val="20"/>
          <w:szCs w:val="20"/>
        </w:rPr>
        <w:t xml:space="preserve">More burning using cultural practices </w:t>
      </w:r>
    </w:p>
    <w:p w14:paraId="4CE8E7E1" w14:textId="77777777" w:rsidR="00A557B6" w:rsidRPr="000D17CE" w:rsidRDefault="00A557B6" w:rsidP="00A557B6">
      <w:pPr>
        <w:pStyle w:val="ListParagraph"/>
        <w:numPr>
          <w:ilvl w:val="0"/>
          <w:numId w:val="21"/>
        </w:numPr>
        <w:tabs>
          <w:tab w:val="left" w:pos="3293"/>
        </w:tabs>
        <w:rPr>
          <w:rFonts w:ascii="Arial" w:hAnsi="Arial" w:cs="Arial"/>
          <w:sz w:val="20"/>
          <w:szCs w:val="20"/>
        </w:rPr>
      </w:pPr>
      <w:r w:rsidRPr="00A557B6">
        <w:rPr>
          <w:rFonts w:ascii="Arial" w:hAnsi="Arial" w:cs="Arial"/>
          <w:sz w:val="20"/>
          <w:szCs w:val="20"/>
        </w:rPr>
        <w:t>2.11 Less noxious weeds</w:t>
      </w:r>
    </w:p>
    <w:p w14:paraId="1E14881E" w14:textId="20A11116" w:rsidR="001D4624" w:rsidRPr="00FB10F6" w:rsidRDefault="00B36237" w:rsidP="005C2BA8">
      <w:pPr>
        <w:pStyle w:val="ListParagraph"/>
        <w:numPr>
          <w:ilvl w:val="0"/>
          <w:numId w:val="21"/>
        </w:numPr>
        <w:tabs>
          <w:tab w:val="left" w:pos="3293"/>
        </w:tabs>
        <w:rPr>
          <w:rFonts w:ascii="Arial" w:hAnsi="Arial" w:cs="Arial"/>
          <w:sz w:val="20"/>
          <w:szCs w:val="20"/>
        </w:rPr>
      </w:pPr>
      <w:r>
        <w:rPr>
          <w:rFonts w:ascii="Arial" w:hAnsi="Arial" w:cs="Arial"/>
          <w:sz w:val="20"/>
          <w:szCs w:val="20"/>
        </w:rPr>
        <w:t>2.12 L</w:t>
      </w:r>
      <w:r w:rsidR="004644F2" w:rsidRPr="00FB10F6">
        <w:rPr>
          <w:rFonts w:ascii="Arial" w:hAnsi="Arial" w:cs="Arial"/>
          <w:sz w:val="20"/>
          <w:szCs w:val="20"/>
        </w:rPr>
        <w:t xml:space="preserve">ess </w:t>
      </w:r>
      <w:proofErr w:type="spellStart"/>
      <w:r w:rsidR="004644F2" w:rsidRPr="00FB10F6">
        <w:rPr>
          <w:rFonts w:ascii="Arial" w:hAnsi="Arial" w:cs="Arial"/>
          <w:sz w:val="20"/>
          <w:szCs w:val="20"/>
        </w:rPr>
        <w:t>ferals</w:t>
      </w:r>
      <w:proofErr w:type="spellEnd"/>
    </w:p>
    <w:p w14:paraId="14B6B786" w14:textId="67BAEFE1" w:rsidR="008F59F6" w:rsidRDefault="00D5779B" w:rsidP="004B7BBF">
      <w:pPr>
        <w:tabs>
          <w:tab w:val="left" w:pos="3293"/>
        </w:tabs>
        <w:rPr>
          <w:rFonts w:cs="Arial"/>
          <w:szCs w:val="20"/>
        </w:rPr>
      </w:pPr>
      <w:r>
        <w:rPr>
          <w:rFonts w:cs="Arial"/>
          <w:szCs w:val="20"/>
        </w:rPr>
        <w:t>Better caring for country by R</w:t>
      </w:r>
      <w:r w:rsidR="008F59F6" w:rsidRPr="00FB10F6">
        <w:rPr>
          <w:rFonts w:cs="Arial"/>
          <w:szCs w:val="20"/>
        </w:rPr>
        <w:t xml:space="preserve">angers leads to these </w:t>
      </w:r>
      <w:r>
        <w:rPr>
          <w:rFonts w:cs="Arial"/>
          <w:szCs w:val="20"/>
        </w:rPr>
        <w:t xml:space="preserve">two </w:t>
      </w:r>
      <w:r w:rsidR="008F59F6" w:rsidRPr="00FB10F6">
        <w:rPr>
          <w:rFonts w:cs="Arial"/>
          <w:szCs w:val="20"/>
        </w:rPr>
        <w:t>outcomes for Community members.</w:t>
      </w:r>
      <w:r w:rsidR="006B3E4D" w:rsidRPr="00FB10F6">
        <w:rPr>
          <w:rFonts w:cs="Arial"/>
          <w:szCs w:val="20"/>
        </w:rPr>
        <w:t xml:space="preserve"> </w:t>
      </w:r>
      <w:r w:rsidR="006B3E4D" w:rsidRPr="005427D9">
        <w:rPr>
          <w:rFonts w:cs="Arial"/>
          <w:szCs w:val="20"/>
        </w:rPr>
        <w:t xml:space="preserve">More burning using cultural practices refers to increased early season burning to address the critical problem of wildfires late in the dry season. This is carried out using the knowledge and expertise of traditional owners, </w:t>
      </w:r>
      <w:r w:rsidR="00C64370" w:rsidRPr="005427D9">
        <w:rPr>
          <w:rFonts w:cs="Arial"/>
          <w:szCs w:val="20"/>
        </w:rPr>
        <w:t xml:space="preserve">with </w:t>
      </w:r>
      <w:r w:rsidR="006B3E4D" w:rsidRPr="005427D9">
        <w:rPr>
          <w:rFonts w:cs="Arial"/>
          <w:szCs w:val="20"/>
        </w:rPr>
        <w:t xml:space="preserve">the resources of the IPA and </w:t>
      </w:r>
      <w:r w:rsidR="00134F1F" w:rsidRPr="005427D9">
        <w:rPr>
          <w:rFonts w:cs="Arial"/>
          <w:szCs w:val="20"/>
        </w:rPr>
        <w:t>Rangers</w:t>
      </w:r>
      <w:r w:rsidR="006B3E4D" w:rsidRPr="005427D9">
        <w:rPr>
          <w:rFonts w:cs="Arial"/>
          <w:szCs w:val="20"/>
        </w:rPr>
        <w:t>. This outcome leads to greater variation in vegetation growth, less dangerous late season fires and, ultimately, less greenhouse gas emissions.</w:t>
      </w:r>
      <w:r w:rsidR="006B3E4D" w:rsidRPr="00DD2FDD">
        <w:rPr>
          <w:rFonts w:cs="Arial"/>
          <w:szCs w:val="20"/>
        </w:rPr>
        <w:t xml:space="preserve"> </w:t>
      </w:r>
    </w:p>
    <w:p w14:paraId="2AE90066" w14:textId="77777777" w:rsidR="001A3634" w:rsidRDefault="005427D9" w:rsidP="005427D9">
      <w:pPr>
        <w:tabs>
          <w:tab w:val="left" w:pos="3293"/>
        </w:tabs>
        <w:rPr>
          <w:rFonts w:cs="Arial"/>
          <w:szCs w:val="20"/>
        </w:rPr>
        <w:sectPr w:rsidR="001A3634" w:rsidSect="00DB1BCF">
          <w:pgSz w:w="11906" w:h="16838" w:code="9"/>
          <w:pgMar w:top="1440" w:right="1440" w:bottom="1440" w:left="1440" w:header="709" w:footer="465" w:gutter="0"/>
          <w:cols w:space="708"/>
          <w:docGrid w:linePitch="360"/>
        </w:sectPr>
      </w:pPr>
      <w:r w:rsidRPr="005C5733">
        <w:rPr>
          <w:rFonts w:cs="Arial"/>
          <w:szCs w:val="20"/>
        </w:rPr>
        <w:t>Less noxiou</w:t>
      </w:r>
      <w:r>
        <w:rPr>
          <w:rFonts w:cs="Arial"/>
          <w:szCs w:val="20"/>
        </w:rPr>
        <w:t xml:space="preserve">s weeds and less </w:t>
      </w:r>
      <w:proofErr w:type="spellStart"/>
      <w:r>
        <w:rPr>
          <w:rFonts w:cs="Arial"/>
          <w:szCs w:val="20"/>
        </w:rPr>
        <w:t>ferals</w:t>
      </w:r>
      <w:proofErr w:type="spellEnd"/>
      <w:r>
        <w:rPr>
          <w:rFonts w:cs="Arial"/>
          <w:szCs w:val="20"/>
        </w:rPr>
        <w:t xml:space="preserve"> lead to </w:t>
      </w:r>
      <w:r w:rsidRPr="005C5733">
        <w:rPr>
          <w:rFonts w:cs="Arial"/>
          <w:szCs w:val="20"/>
        </w:rPr>
        <w:t>biodiversity regeneration</w:t>
      </w:r>
      <w:r>
        <w:rPr>
          <w:rFonts w:cs="Arial"/>
          <w:szCs w:val="20"/>
        </w:rPr>
        <w:t xml:space="preserve"> and h</w:t>
      </w:r>
      <w:r w:rsidR="00012AFB">
        <w:rPr>
          <w:rFonts w:cs="Arial"/>
          <w:szCs w:val="20"/>
        </w:rPr>
        <w:t xml:space="preserve">ealthier country. Weed management work is a more significant activity than feral animal management within the </w:t>
      </w:r>
      <w:proofErr w:type="spellStart"/>
      <w:r w:rsidR="00012AFB">
        <w:rPr>
          <w:rFonts w:cs="Arial"/>
          <w:szCs w:val="20"/>
        </w:rPr>
        <w:t>Girringun</w:t>
      </w:r>
      <w:proofErr w:type="spellEnd"/>
      <w:r w:rsidR="00012AFB">
        <w:rPr>
          <w:rFonts w:cs="Arial"/>
          <w:szCs w:val="20"/>
        </w:rPr>
        <w:t xml:space="preserve"> IPA, as weeds are a bigger problem. Many Community members highlighted the assistance </w:t>
      </w:r>
      <w:proofErr w:type="spellStart"/>
      <w:r w:rsidR="00012AFB">
        <w:rPr>
          <w:rFonts w:cs="Arial"/>
          <w:szCs w:val="20"/>
        </w:rPr>
        <w:t>Girringun</w:t>
      </w:r>
      <w:proofErr w:type="spellEnd"/>
      <w:r w:rsidR="00012AFB">
        <w:rPr>
          <w:rFonts w:cs="Arial"/>
          <w:szCs w:val="20"/>
        </w:rPr>
        <w:t xml:space="preserve"> Rangers have given them in reducing the weeds on their country.</w:t>
      </w:r>
    </w:p>
    <w:p w14:paraId="07CB89B8" w14:textId="77777777" w:rsidR="00AE5F53" w:rsidRPr="00FD7A01" w:rsidRDefault="006B3E4D" w:rsidP="00327E65">
      <w:pPr>
        <w:pStyle w:val="ListParagraph"/>
        <w:numPr>
          <w:ilvl w:val="0"/>
          <w:numId w:val="10"/>
        </w:numPr>
        <w:tabs>
          <w:tab w:val="left" w:pos="3293"/>
        </w:tabs>
        <w:rPr>
          <w:rFonts w:cs="Arial"/>
          <w:b/>
          <w:szCs w:val="19"/>
        </w:rPr>
      </w:pPr>
      <w:r w:rsidRPr="00327E65">
        <w:rPr>
          <w:rFonts w:ascii="Arial" w:hAnsi="Arial" w:cs="Arial"/>
          <w:b/>
          <w:szCs w:val="19"/>
        </w:rPr>
        <w:t xml:space="preserve">Government </w:t>
      </w:r>
    </w:p>
    <w:p w14:paraId="266F1E5A" w14:textId="77777777" w:rsidR="00AE5F53" w:rsidRPr="00FB10F6" w:rsidRDefault="00AE5F53" w:rsidP="004B7BBF">
      <w:pPr>
        <w:rPr>
          <w:rFonts w:cs="Arial"/>
          <w:szCs w:val="20"/>
        </w:rPr>
      </w:pPr>
      <w:r w:rsidRPr="00FB10F6">
        <w:rPr>
          <w:rFonts w:cs="Arial"/>
          <w:szCs w:val="20"/>
        </w:rPr>
        <w:t xml:space="preserve">In this analysis the Government stakeholder </w:t>
      </w:r>
      <w:r w:rsidR="00737AD5" w:rsidRPr="00FB10F6">
        <w:rPr>
          <w:rFonts w:cs="Arial"/>
          <w:szCs w:val="20"/>
        </w:rPr>
        <w:t xml:space="preserve">group </w:t>
      </w:r>
      <w:r w:rsidRPr="00FB10F6">
        <w:rPr>
          <w:rFonts w:cs="Arial"/>
          <w:szCs w:val="20"/>
        </w:rPr>
        <w:t>includes:</w:t>
      </w:r>
    </w:p>
    <w:p w14:paraId="0FEC399E" w14:textId="3261FEE8" w:rsidR="00AE5F53" w:rsidRPr="00DD2FDD" w:rsidRDefault="00AE5F53" w:rsidP="005C2BA8">
      <w:pPr>
        <w:pStyle w:val="ListParagraph"/>
        <w:numPr>
          <w:ilvl w:val="0"/>
          <w:numId w:val="23"/>
        </w:numPr>
        <w:rPr>
          <w:rFonts w:ascii="Arial" w:hAnsi="Arial" w:cs="Arial"/>
          <w:sz w:val="20"/>
          <w:szCs w:val="20"/>
        </w:rPr>
      </w:pPr>
      <w:r w:rsidRPr="00DD2FDD">
        <w:rPr>
          <w:rFonts w:ascii="Arial" w:hAnsi="Arial" w:cs="Arial"/>
          <w:b/>
          <w:sz w:val="20"/>
          <w:szCs w:val="20"/>
        </w:rPr>
        <w:t>Australian Government</w:t>
      </w:r>
      <w:r w:rsidRPr="00DD2FDD">
        <w:rPr>
          <w:rFonts w:ascii="Arial" w:hAnsi="Arial" w:cs="Arial"/>
          <w:sz w:val="20"/>
          <w:szCs w:val="20"/>
        </w:rPr>
        <w:t xml:space="preserve"> including </w:t>
      </w:r>
      <w:r w:rsidR="00BD475A" w:rsidRPr="00DD2FDD">
        <w:rPr>
          <w:rFonts w:ascii="Arial" w:hAnsi="Arial" w:cs="Arial"/>
          <w:sz w:val="20"/>
          <w:szCs w:val="20"/>
        </w:rPr>
        <w:t>PM&amp;C</w:t>
      </w:r>
      <w:r w:rsidR="00793A86">
        <w:rPr>
          <w:rFonts w:ascii="Arial" w:hAnsi="Arial" w:cs="Arial"/>
          <w:sz w:val="20"/>
          <w:szCs w:val="20"/>
        </w:rPr>
        <w:t xml:space="preserve">, DoE and </w:t>
      </w:r>
      <w:r w:rsidR="00A557B6">
        <w:rPr>
          <w:rFonts w:ascii="Arial" w:hAnsi="Arial" w:cs="Arial"/>
          <w:sz w:val="20"/>
          <w:szCs w:val="20"/>
        </w:rPr>
        <w:t>GBRMPA</w:t>
      </w:r>
    </w:p>
    <w:p w14:paraId="746B0A7B" w14:textId="77F8A1A2" w:rsidR="00BD475A" w:rsidRPr="005A5B44" w:rsidRDefault="00A557B6" w:rsidP="00A557B6">
      <w:pPr>
        <w:pStyle w:val="ListParagraph"/>
        <w:numPr>
          <w:ilvl w:val="0"/>
          <w:numId w:val="23"/>
        </w:numPr>
        <w:rPr>
          <w:rFonts w:ascii="Arial" w:hAnsi="Arial" w:cs="Arial"/>
          <w:sz w:val="20"/>
          <w:szCs w:val="20"/>
        </w:rPr>
      </w:pPr>
      <w:r w:rsidRPr="005A5B44">
        <w:rPr>
          <w:rFonts w:ascii="Arial" w:hAnsi="Arial" w:cs="Arial"/>
          <w:b/>
          <w:sz w:val="20"/>
          <w:szCs w:val="20"/>
        </w:rPr>
        <w:t>Q</w:t>
      </w:r>
      <w:r w:rsidR="00776652">
        <w:rPr>
          <w:rFonts w:ascii="Arial" w:hAnsi="Arial" w:cs="Arial"/>
          <w:b/>
          <w:sz w:val="20"/>
          <w:szCs w:val="20"/>
        </w:rPr>
        <w:t>ld</w:t>
      </w:r>
      <w:r w:rsidR="00AE5F53" w:rsidRPr="005A5B44">
        <w:rPr>
          <w:rFonts w:ascii="Arial" w:hAnsi="Arial" w:cs="Arial"/>
          <w:b/>
          <w:sz w:val="20"/>
          <w:szCs w:val="20"/>
        </w:rPr>
        <w:t xml:space="preserve"> Government</w:t>
      </w:r>
      <w:r w:rsidR="00732ADC" w:rsidRPr="005A5B44">
        <w:rPr>
          <w:rFonts w:ascii="Arial" w:hAnsi="Arial" w:cs="Arial"/>
          <w:sz w:val="20"/>
          <w:szCs w:val="20"/>
        </w:rPr>
        <w:t xml:space="preserve"> including </w:t>
      </w:r>
      <w:r w:rsidRPr="005A5B44">
        <w:rPr>
          <w:rFonts w:ascii="Arial" w:hAnsi="Arial" w:cs="Arial"/>
          <w:sz w:val="20"/>
          <w:szCs w:val="20"/>
        </w:rPr>
        <w:t>Department of Environ</w:t>
      </w:r>
      <w:r w:rsidR="00776652">
        <w:rPr>
          <w:rFonts w:ascii="Arial" w:hAnsi="Arial" w:cs="Arial"/>
          <w:sz w:val="20"/>
          <w:szCs w:val="20"/>
        </w:rPr>
        <w:t xml:space="preserve">ment and Heritage Protection, Qld </w:t>
      </w:r>
      <w:r w:rsidRPr="005A5B44">
        <w:rPr>
          <w:rFonts w:ascii="Arial" w:hAnsi="Arial" w:cs="Arial"/>
          <w:sz w:val="20"/>
          <w:szCs w:val="20"/>
        </w:rPr>
        <w:t>Parks, Marine Parks and Fisheries Queensland</w:t>
      </w:r>
    </w:p>
    <w:p w14:paraId="497E17B4" w14:textId="2D0148B9" w:rsidR="00ED76ED" w:rsidRDefault="00ED76ED" w:rsidP="005C2BA8">
      <w:pPr>
        <w:pStyle w:val="ListParagraph"/>
        <w:numPr>
          <w:ilvl w:val="0"/>
          <w:numId w:val="23"/>
        </w:numPr>
        <w:rPr>
          <w:rFonts w:ascii="Arial" w:hAnsi="Arial" w:cs="Arial"/>
          <w:sz w:val="20"/>
          <w:szCs w:val="20"/>
        </w:rPr>
      </w:pPr>
      <w:r w:rsidRPr="005A5B44">
        <w:rPr>
          <w:rFonts w:ascii="Arial" w:hAnsi="Arial" w:cs="Arial"/>
          <w:b/>
          <w:sz w:val="20"/>
          <w:szCs w:val="20"/>
        </w:rPr>
        <w:t xml:space="preserve">Local Government </w:t>
      </w:r>
      <w:r w:rsidRPr="005A5B44">
        <w:rPr>
          <w:rFonts w:ascii="Arial" w:hAnsi="Arial" w:cs="Arial"/>
          <w:sz w:val="20"/>
          <w:szCs w:val="20"/>
        </w:rPr>
        <w:t>including</w:t>
      </w:r>
      <w:r>
        <w:rPr>
          <w:rFonts w:ascii="Arial" w:hAnsi="Arial" w:cs="Arial"/>
          <w:sz w:val="20"/>
          <w:szCs w:val="20"/>
        </w:rPr>
        <w:t xml:space="preserve"> </w:t>
      </w:r>
      <w:r w:rsidR="0028301F">
        <w:rPr>
          <w:rFonts w:ascii="Arial" w:hAnsi="Arial" w:cs="Arial"/>
          <w:sz w:val="20"/>
          <w:szCs w:val="20"/>
        </w:rPr>
        <w:t xml:space="preserve">five local councils in the area such as </w:t>
      </w:r>
      <w:r w:rsidR="00A557B6">
        <w:rPr>
          <w:rFonts w:ascii="Arial" w:hAnsi="Arial" w:cs="Arial"/>
          <w:sz w:val="20"/>
          <w:szCs w:val="20"/>
        </w:rPr>
        <w:t>Cassowary Coast Regional Council</w:t>
      </w:r>
      <w:r w:rsidR="00D620C4">
        <w:rPr>
          <w:rFonts w:ascii="Arial" w:hAnsi="Arial" w:cs="Arial"/>
          <w:sz w:val="20"/>
          <w:szCs w:val="20"/>
        </w:rPr>
        <w:t>.</w:t>
      </w:r>
    </w:p>
    <w:p w14:paraId="05603A86" w14:textId="77777777" w:rsidR="00DA50C6" w:rsidRPr="00DD2FDD" w:rsidRDefault="005C2BA8" w:rsidP="00BD475A">
      <w:pPr>
        <w:rPr>
          <w:rFonts w:cs="Arial"/>
        </w:rPr>
      </w:pPr>
      <w:r w:rsidRPr="00DD2FDD">
        <w:rPr>
          <w:rFonts w:cs="Arial"/>
          <w:noProof/>
          <w:lang w:eastAsia="en-AU"/>
        </w:rPr>
        <mc:AlternateContent>
          <mc:Choice Requires="wps">
            <w:drawing>
              <wp:anchor distT="45720" distB="45720" distL="114300" distR="114300" simplePos="0" relativeHeight="251652608" behindDoc="0" locked="0" layoutInCell="1" allowOverlap="1" wp14:anchorId="1C7EE65C" wp14:editId="4B580DE5">
                <wp:simplePos x="0" y="0"/>
                <wp:positionH relativeFrom="margin">
                  <wp:posOffset>3480435</wp:posOffset>
                </wp:positionH>
                <wp:positionV relativeFrom="paragraph">
                  <wp:posOffset>0</wp:posOffset>
                </wp:positionV>
                <wp:extent cx="2300605" cy="2743200"/>
                <wp:effectExtent l="0" t="0" r="4445" b="0"/>
                <wp:wrapSquare wrapText="bothSides"/>
                <wp:docPr id="3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0605" cy="2743200"/>
                        </a:xfrm>
                        <a:prstGeom prst="rect">
                          <a:avLst/>
                        </a:prstGeom>
                        <a:solidFill>
                          <a:schemeClr val="accent5">
                            <a:lumMod val="20000"/>
                            <a:lumOff val="80000"/>
                          </a:schemeClr>
                        </a:solidFill>
                        <a:ln w="9525">
                          <a:noFill/>
                          <a:miter lim="800000"/>
                          <a:headEnd/>
                          <a:tailEnd/>
                        </a:ln>
                      </wps:spPr>
                      <wps:txbx>
                        <w:txbxContent>
                          <w:p w14:paraId="16203D3F" w14:textId="77777777" w:rsidR="00B1542B" w:rsidRPr="00911C16" w:rsidRDefault="00B1542B" w:rsidP="005878FC">
                            <w:pPr>
                              <w:spacing w:after="60"/>
                              <w:jc w:val="center"/>
                              <w:rPr>
                                <w:rFonts w:cs="Arial"/>
                                <w:b/>
                                <w:color w:val="002D62" w:themeColor="text2"/>
                                <w:sz w:val="22"/>
                                <w:szCs w:val="19"/>
                              </w:rPr>
                            </w:pPr>
                            <w:r>
                              <w:rPr>
                                <w:rFonts w:cs="Arial"/>
                                <w:b/>
                                <w:color w:val="002D62" w:themeColor="text2"/>
                                <w:sz w:val="22"/>
                                <w:szCs w:val="19"/>
                              </w:rPr>
                              <w:t xml:space="preserve">Social and economic outcomes for Government </w:t>
                            </w:r>
                          </w:p>
                          <w:p w14:paraId="6DDA4797" w14:textId="050E7C50" w:rsidR="00B1542B" w:rsidRPr="00911C16" w:rsidRDefault="00B1542B" w:rsidP="005878FC">
                            <w:pPr>
                              <w:rPr>
                                <w:rFonts w:cs="Arial"/>
                                <w:color w:val="002D62" w:themeColor="text2"/>
                                <w:szCs w:val="19"/>
                              </w:rPr>
                            </w:pPr>
                            <w:r>
                              <w:rPr>
                                <w:rFonts w:cs="Arial"/>
                                <w:color w:val="002D62" w:themeColor="text2"/>
                              </w:rPr>
                              <w:t xml:space="preserve">An intended outcome for Government </w:t>
                            </w:r>
                            <w:r w:rsidRPr="0095340E">
                              <w:rPr>
                                <w:rFonts w:cs="Arial"/>
                                <w:color w:val="002D62" w:themeColor="text2"/>
                              </w:rPr>
                              <w:t>under the IAS</w:t>
                            </w:r>
                            <w:r>
                              <w:rPr>
                                <w:rFonts w:cs="Arial"/>
                                <w:color w:val="002D62" w:themeColor="text2"/>
                              </w:rPr>
                              <w:t xml:space="preserve"> is adults in jobs. This analysis estimates a material outcome for Government ‘Rangers are skilled and trained” which leads to the achievement of this outcome. This outcome is calculated at a value of $9,000 per Ranger per year. The total value associated with this outcome is $574k. </w:t>
                            </w:r>
                            <w:r w:rsidRPr="00350AA4">
                              <w:rPr>
                                <w:rFonts w:cs="Arial"/>
                                <w:color w:val="002D62" w:themeColor="text2"/>
                              </w:rPr>
                              <w:t xml:space="preserve">See sections 4.3 </w:t>
                            </w:r>
                            <w:r>
                              <w:rPr>
                                <w:rFonts w:cs="Arial"/>
                                <w:color w:val="002D62" w:themeColor="text2"/>
                              </w:rPr>
                              <w:t>to</w:t>
                            </w:r>
                            <w:r w:rsidRPr="00350AA4">
                              <w:rPr>
                                <w:rFonts w:cs="Arial"/>
                                <w:color w:val="002D62" w:themeColor="text2"/>
                              </w:rPr>
                              <w:t xml:space="preserve"> 4.5 for more information about the adjusted value of each outcome.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C7EE65C" id="_x0000_s1050" type="#_x0000_t202" style="position:absolute;margin-left:274.05pt;margin-top:0;width:181.15pt;height:3in;z-index:2516526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" fillcolor="#e0effa [664]" stroked="f">
                <v:textbox>
                  <w:txbxContent>
                    <w:p w14:paraId="16203D3F" w14:textId="77777777" w:rsidR="00B1542B" w:rsidRPr="00911C16" w:rsidRDefault="00B1542B" w:rsidP="005878FC">
                      <w:pPr>
                        <w:spacing w:after="60"/>
                        <w:jc w:val="center"/>
                        <w:rPr>
                          <w:rFonts w:cs="Arial"/>
                          <w:b/>
                          <w:color w:val="002D62" w:themeColor="text2"/>
                          <w:sz w:val="22"/>
                          <w:szCs w:val="19"/>
                        </w:rPr>
                      </w:pPr>
                      <w:r>
                        <w:rPr>
                          <w:rFonts w:cs="Arial"/>
                          <w:b/>
                          <w:color w:val="002D62" w:themeColor="text2"/>
                          <w:sz w:val="22"/>
                          <w:szCs w:val="19"/>
                        </w:rPr>
                        <w:t xml:space="preserve">Social and economic outcomes for Government </w:t>
                      </w:r>
                    </w:p>
                    <w:p w14:paraId="6DDA4797" w14:textId="050E7C50" w:rsidR="00B1542B" w:rsidRPr="00911C16" w:rsidRDefault="00B1542B" w:rsidP="005878FC">
                      <w:pPr>
                        <w:rPr>
                          <w:rFonts w:cs="Arial"/>
                          <w:color w:val="002D62" w:themeColor="text2"/>
                          <w:szCs w:val="19"/>
                        </w:rPr>
                      </w:pPr>
                      <w:r>
                        <w:rPr>
                          <w:rFonts w:cs="Arial"/>
                          <w:color w:val="002D62" w:themeColor="text2"/>
                        </w:rPr>
                        <w:t xml:space="preserve">An intended outcome for Government </w:t>
                      </w:r>
                      <w:r w:rsidRPr="0095340E">
                        <w:rPr>
                          <w:rFonts w:cs="Arial"/>
                          <w:color w:val="002D62" w:themeColor="text2"/>
                        </w:rPr>
                        <w:t>under the IAS</w:t>
                      </w:r>
                      <w:r>
                        <w:rPr>
                          <w:rFonts w:cs="Arial"/>
                          <w:color w:val="002D62" w:themeColor="text2"/>
                        </w:rPr>
                        <w:t xml:space="preserve"> is adults in jobs. This analysis estimates a material outcome for Government ‘Rangers are skilled and trained” which leads to the achievement of this outcome. This outcome is calculated at a value of $9,000 per Ranger per year. The total value associated with this outcome is $574k. </w:t>
                      </w:r>
                      <w:r w:rsidRPr="00350AA4">
                        <w:rPr>
                          <w:rFonts w:cs="Arial"/>
                          <w:color w:val="002D62" w:themeColor="text2"/>
                        </w:rPr>
                        <w:t xml:space="preserve">See sections 4.3 </w:t>
                      </w:r>
                      <w:r>
                        <w:rPr>
                          <w:rFonts w:cs="Arial"/>
                          <w:color w:val="002D62" w:themeColor="text2"/>
                        </w:rPr>
                        <w:t>to</w:t>
                      </w:r>
                      <w:r w:rsidRPr="00350AA4">
                        <w:rPr>
                          <w:rFonts w:cs="Arial"/>
                          <w:color w:val="002D62" w:themeColor="text2"/>
                        </w:rPr>
                        <w:t xml:space="preserve"> 4.5 for more information about the adjusted value of each outcome.</w:t>
                      </w:r>
                    </w:p>
                  </w:txbxContent>
                </v:textbox>
                <w10:wrap type="square" anchorx="margin"/>
              </v:shape>
            </w:pict>
          </mc:Fallback>
        </mc:AlternateContent>
      </w:r>
      <w:r w:rsidR="00EF0F5F" w:rsidRPr="00DD2FDD">
        <w:rPr>
          <w:rFonts w:cs="Arial"/>
        </w:rPr>
        <w:t>Impact for Government</w:t>
      </w:r>
      <w:r w:rsidR="00DA50C6" w:rsidRPr="00DD2FDD">
        <w:rPr>
          <w:rFonts w:cs="Arial"/>
        </w:rPr>
        <w:t xml:space="preserve"> </w:t>
      </w:r>
      <w:r w:rsidR="00EF0F5F" w:rsidRPr="00DD2FDD">
        <w:rPr>
          <w:rFonts w:cs="Arial"/>
        </w:rPr>
        <w:t>is both broad and deep, and stems from a v</w:t>
      </w:r>
      <w:r w:rsidR="00ED76ED">
        <w:rPr>
          <w:rFonts w:cs="Arial"/>
        </w:rPr>
        <w:t>ariety of activities including R</w:t>
      </w:r>
      <w:r w:rsidR="00EF0F5F" w:rsidRPr="00DD2FDD">
        <w:rPr>
          <w:rFonts w:cs="Arial"/>
        </w:rPr>
        <w:t>angers working</w:t>
      </w:r>
      <w:r w:rsidR="00FC4176" w:rsidRPr="00DD2FDD">
        <w:rPr>
          <w:rFonts w:cs="Arial"/>
        </w:rPr>
        <w:t xml:space="preserve"> on country taking care of the land</w:t>
      </w:r>
      <w:r w:rsidR="00EF0F5F" w:rsidRPr="00DD2FDD">
        <w:rPr>
          <w:rFonts w:cs="Arial"/>
        </w:rPr>
        <w:t>,</w:t>
      </w:r>
      <w:r w:rsidR="004A61E5" w:rsidRPr="00DD2FDD">
        <w:rPr>
          <w:rFonts w:cs="Arial"/>
        </w:rPr>
        <w:t xml:space="preserve"> </w:t>
      </w:r>
      <w:r w:rsidR="00EF0F5F" w:rsidRPr="00DD2FDD">
        <w:rPr>
          <w:rFonts w:cs="Arial"/>
        </w:rPr>
        <w:t>Government workin</w:t>
      </w:r>
      <w:r w:rsidR="004A61E5" w:rsidRPr="00DD2FDD">
        <w:rPr>
          <w:rFonts w:cs="Arial"/>
        </w:rPr>
        <w:t xml:space="preserve">g more closely with communities and Government establishing new partnerships. </w:t>
      </w:r>
    </w:p>
    <w:p w14:paraId="68223FB2" w14:textId="2E9CD74E" w:rsidR="00E672CD" w:rsidRPr="00DD2FDD" w:rsidRDefault="00E672CD" w:rsidP="00E672CD">
      <w:pPr>
        <w:rPr>
          <w:rFonts w:cs="Arial"/>
        </w:rPr>
      </w:pPr>
      <w:r w:rsidRPr="00DD2FDD">
        <w:rPr>
          <w:rFonts w:cs="Arial"/>
        </w:rPr>
        <w:t xml:space="preserve">Importantly, there is strong alignment between the impact </w:t>
      </w:r>
      <w:r>
        <w:rPr>
          <w:rFonts w:cs="Arial"/>
        </w:rPr>
        <w:t xml:space="preserve">envisaged and created by the </w:t>
      </w:r>
      <w:proofErr w:type="spellStart"/>
      <w:r>
        <w:rPr>
          <w:rFonts w:cs="Arial"/>
        </w:rPr>
        <w:t>Girringun</w:t>
      </w:r>
      <w:proofErr w:type="spellEnd"/>
      <w:r>
        <w:rPr>
          <w:rFonts w:cs="Arial"/>
        </w:rPr>
        <w:t xml:space="preserve"> IPA </w:t>
      </w:r>
      <w:r w:rsidRPr="00DD2FDD">
        <w:rPr>
          <w:rFonts w:cs="Arial"/>
        </w:rPr>
        <w:t xml:space="preserve">and </w:t>
      </w:r>
      <w:r>
        <w:rPr>
          <w:rFonts w:cs="Arial"/>
        </w:rPr>
        <w:t xml:space="preserve">various outcomes targeted through </w:t>
      </w:r>
      <w:r w:rsidRPr="00DD2FDD">
        <w:rPr>
          <w:rFonts w:cs="Arial"/>
        </w:rPr>
        <w:t xml:space="preserve">PM&amp;C’s Indigenous </w:t>
      </w:r>
      <w:r>
        <w:rPr>
          <w:rFonts w:cs="Arial"/>
        </w:rPr>
        <w:t>Advancement Strategy, including</w:t>
      </w:r>
      <w:r w:rsidRPr="00DD2FDD">
        <w:rPr>
          <w:rFonts w:cs="Arial"/>
        </w:rPr>
        <w:t>:</w:t>
      </w:r>
    </w:p>
    <w:p w14:paraId="04F286E1" w14:textId="77777777" w:rsidR="00E672CD" w:rsidRPr="00DD2FDD" w:rsidRDefault="00E672CD" w:rsidP="00E672CD">
      <w:pPr>
        <w:pStyle w:val="ListParagraph"/>
        <w:numPr>
          <w:ilvl w:val="0"/>
          <w:numId w:val="24"/>
        </w:numPr>
        <w:rPr>
          <w:rFonts w:ascii="Arial" w:hAnsi="Arial" w:cs="Arial"/>
          <w:sz w:val="20"/>
          <w:szCs w:val="20"/>
        </w:rPr>
      </w:pPr>
      <w:r w:rsidRPr="00CB6E0B">
        <w:rPr>
          <w:rFonts w:ascii="Arial" w:hAnsi="Arial" w:cs="Arial"/>
          <w:sz w:val="20"/>
          <w:szCs w:val="20"/>
        </w:rPr>
        <w:t>Increased Indigenous employment, business and economic development</w:t>
      </w:r>
    </w:p>
    <w:p w14:paraId="481EC54C" w14:textId="77777777" w:rsidR="00E672CD" w:rsidRDefault="00E672CD" w:rsidP="00E672CD">
      <w:pPr>
        <w:pStyle w:val="ListParagraph"/>
        <w:numPr>
          <w:ilvl w:val="0"/>
          <w:numId w:val="24"/>
        </w:numPr>
        <w:rPr>
          <w:rFonts w:ascii="Arial" w:hAnsi="Arial" w:cs="Arial"/>
          <w:sz w:val="20"/>
          <w:szCs w:val="20"/>
        </w:rPr>
      </w:pPr>
      <w:r w:rsidRPr="00CB6E0B">
        <w:rPr>
          <w:rFonts w:ascii="Arial" w:hAnsi="Arial" w:cs="Arial"/>
          <w:sz w:val="20"/>
          <w:szCs w:val="20"/>
        </w:rPr>
        <w:t>Increased levels of community safety and wellbeing, and less alcohol and substance misuse and associated harm</w:t>
      </w:r>
    </w:p>
    <w:p w14:paraId="3AEF8BF6" w14:textId="680FD4A4" w:rsidR="00561134" w:rsidRPr="00561134" w:rsidRDefault="00561134" w:rsidP="00561134">
      <w:pPr>
        <w:pStyle w:val="ListParagraph"/>
        <w:numPr>
          <w:ilvl w:val="0"/>
          <w:numId w:val="24"/>
        </w:numPr>
        <w:rPr>
          <w:rFonts w:ascii="Arial" w:hAnsi="Arial" w:cs="Arial"/>
          <w:sz w:val="20"/>
          <w:szCs w:val="20"/>
        </w:rPr>
      </w:pPr>
      <w:r w:rsidRPr="00561134">
        <w:rPr>
          <w:rFonts w:ascii="Arial" w:hAnsi="Arial" w:cs="Arial"/>
          <w:sz w:val="20"/>
          <w:szCs w:val="20"/>
        </w:rPr>
        <w:t>Supporting Indigenous people to maintain their culture and language</w:t>
      </w:r>
    </w:p>
    <w:p w14:paraId="5F83E29A" w14:textId="425D971B" w:rsidR="00E672CD" w:rsidRDefault="00E672CD" w:rsidP="00E672CD">
      <w:pPr>
        <w:pStyle w:val="ListParagraph"/>
        <w:numPr>
          <w:ilvl w:val="0"/>
          <w:numId w:val="24"/>
        </w:numPr>
        <w:rPr>
          <w:rFonts w:ascii="Arial" w:hAnsi="Arial" w:cs="Arial"/>
          <w:sz w:val="20"/>
          <w:szCs w:val="20"/>
        </w:rPr>
      </w:pPr>
      <w:r>
        <w:rPr>
          <w:rFonts w:ascii="Arial" w:hAnsi="Arial" w:cs="Arial"/>
          <w:sz w:val="20"/>
          <w:szCs w:val="20"/>
        </w:rPr>
        <w:t xml:space="preserve">Indigenous </w:t>
      </w:r>
      <w:r w:rsidRPr="00CB6E0B">
        <w:rPr>
          <w:rFonts w:ascii="Arial" w:hAnsi="Arial" w:cs="Arial"/>
          <w:sz w:val="20"/>
          <w:szCs w:val="20"/>
        </w:rPr>
        <w:t>participation in society and organisational capacity</w:t>
      </w:r>
      <w:r w:rsidR="00561134">
        <w:rPr>
          <w:rFonts w:ascii="Arial" w:hAnsi="Arial" w:cs="Arial"/>
          <w:sz w:val="20"/>
          <w:szCs w:val="20"/>
        </w:rPr>
        <w:t>.</w:t>
      </w:r>
    </w:p>
    <w:p w14:paraId="39B99557" w14:textId="77777777" w:rsidR="006B3E4D" w:rsidRPr="00DD2FDD" w:rsidRDefault="006B3E4D" w:rsidP="006B3E4D">
      <w:pPr>
        <w:spacing w:before="240"/>
        <w:rPr>
          <w:rFonts w:cs="Arial"/>
          <w:szCs w:val="20"/>
        </w:rPr>
      </w:pPr>
      <w:r w:rsidRPr="00DD2FDD">
        <w:rPr>
          <w:rFonts w:cs="Arial"/>
          <w:szCs w:val="20"/>
        </w:rPr>
        <w:t>A summary of the inputs (investment in the program</w:t>
      </w:r>
      <w:r w:rsidR="0017181E" w:rsidRPr="00DD2FDD">
        <w:rPr>
          <w:rFonts w:cs="Arial"/>
          <w:szCs w:val="20"/>
        </w:rPr>
        <w:t>me</w:t>
      </w:r>
      <w:r w:rsidRPr="00DD2FDD">
        <w:rPr>
          <w:rFonts w:cs="Arial"/>
          <w:szCs w:val="20"/>
        </w:rPr>
        <w:t xml:space="preserve">), outputs (summary of activity) and outcomes (changes) that are experienced by </w:t>
      </w:r>
      <w:r w:rsidR="00AE5F53" w:rsidRPr="00DD2FDD">
        <w:rPr>
          <w:rFonts w:cs="Arial"/>
          <w:szCs w:val="20"/>
        </w:rPr>
        <w:t>Government</w:t>
      </w:r>
      <w:r w:rsidRPr="00DD2FDD">
        <w:rPr>
          <w:rFonts w:cs="Arial"/>
          <w:szCs w:val="20"/>
        </w:rPr>
        <w:t xml:space="preserve"> is in</w:t>
      </w:r>
      <w:r w:rsidR="00AE5F53" w:rsidRPr="00DD2FDD">
        <w:rPr>
          <w:rFonts w:cs="Arial"/>
          <w:szCs w:val="20"/>
        </w:rPr>
        <w:t>cluded in Table 4.3</w:t>
      </w:r>
      <w:r w:rsidRPr="00DD2FDD">
        <w:rPr>
          <w:rFonts w:cs="Arial"/>
          <w:szCs w:val="20"/>
        </w:rPr>
        <w:t xml:space="preserve"> below. </w:t>
      </w:r>
    </w:p>
    <w:tbl>
      <w:tblPr>
        <w:tblStyle w:val="SROIreport"/>
        <w:tblW w:w="9012" w:type="dxa"/>
        <w:tblLayout w:type="fixed"/>
        <w:tblLook w:val="04A0" w:firstRow="1" w:lastRow="0" w:firstColumn="1" w:lastColumn="0" w:noHBand="0" w:noVBand="1"/>
      </w:tblPr>
      <w:tblGrid>
        <w:gridCol w:w="1271"/>
        <w:gridCol w:w="3870"/>
        <w:gridCol w:w="3871"/>
      </w:tblGrid>
      <w:tr w:rsidR="006B3E4D" w:rsidRPr="00DD2FDD" w14:paraId="19E5470C" w14:textId="77777777" w:rsidTr="007404C0">
        <w:trPr>
          <w:cnfStyle w:val="100000000000" w:firstRow="1" w:lastRow="0" w:firstColumn="0" w:lastColumn="0" w:oddVBand="0" w:evenVBand="0" w:oddHBand="0" w:evenHBand="0" w:firstRowFirstColumn="0" w:firstRowLastColumn="0" w:lastRowFirstColumn="0" w:lastRowLastColumn="0"/>
          <w:trHeight w:val="225"/>
          <w:tblHeader/>
        </w:trPr>
        <w:tc>
          <w:tcPr>
            <w:tcW w:w="1271" w:type="dxa"/>
          </w:tcPr>
          <w:p w14:paraId="1FA2F4A3" w14:textId="77777777" w:rsidR="006B3E4D" w:rsidRPr="001B02A6" w:rsidRDefault="006B3E4D" w:rsidP="003676D7">
            <w:pPr>
              <w:pStyle w:val="SVAtextArial"/>
              <w:spacing w:after="0" w:line="240" w:lineRule="auto"/>
              <w:rPr>
                <w:rFonts w:ascii="Arial" w:eastAsiaTheme="minorHAnsi" w:hAnsi="Arial" w:cs="Arial"/>
                <w:color w:val="FFFFFF" w:themeColor="background1"/>
                <w:spacing w:val="0"/>
                <w:szCs w:val="19"/>
                <w:lang w:val="en-AU"/>
              </w:rPr>
            </w:pPr>
            <w:r w:rsidRPr="001B02A6">
              <w:rPr>
                <w:rFonts w:ascii="Arial" w:eastAsiaTheme="minorHAnsi" w:hAnsi="Arial" w:cs="Arial"/>
                <w:color w:val="FFFFFF" w:themeColor="background1"/>
                <w:spacing w:val="0"/>
                <w:szCs w:val="19"/>
                <w:lang w:val="en-AU"/>
              </w:rPr>
              <w:t>Inputs</w:t>
            </w:r>
          </w:p>
        </w:tc>
        <w:tc>
          <w:tcPr>
            <w:tcW w:w="3870" w:type="dxa"/>
          </w:tcPr>
          <w:p w14:paraId="498FD660" w14:textId="77777777" w:rsidR="006B3E4D" w:rsidRPr="001B02A6" w:rsidRDefault="006B3E4D" w:rsidP="003676D7">
            <w:pPr>
              <w:pStyle w:val="SVAtextArial"/>
              <w:spacing w:after="0" w:line="240" w:lineRule="auto"/>
              <w:rPr>
                <w:rFonts w:ascii="Arial" w:eastAsiaTheme="minorHAnsi" w:hAnsi="Arial" w:cs="Arial"/>
                <w:color w:val="FFFFFF" w:themeColor="background1"/>
                <w:spacing w:val="0"/>
                <w:szCs w:val="19"/>
                <w:lang w:val="en-AU"/>
              </w:rPr>
            </w:pPr>
            <w:r w:rsidRPr="001B02A6">
              <w:rPr>
                <w:rFonts w:ascii="Arial" w:eastAsiaTheme="minorHAnsi" w:hAnsi="Arial" w:cs="Arial"/>
                <w:color w:val="FFFFFF" w:themeColor="background1"/>
                <w:spacing w:val="0"/>
                <w:szCs w:val="19"/>
                <w:lang w:val="en-AU"/>
              </w:rPr>
              <w:t>Outputs</w:t>
            </w:r>
          </w:p>
        </w:tc>
        <w:tc>
          <w:tcPr>
            <w:tcW w:w="3871" w:type="dxa"/>
          </w:tcPr>
          <w:p w14:paraId="2E1FED74" w14:textId="77777777" w:rsidR="006B3E4D" w:rsidRPr="001B02A6" w:rsidRDefault="006B3E4D" w:rsidP="003676D7">
            <w:pPr>
              <w:pStyle w:val="SVAtextArial"/>
              <w:spacing w:after="0" w:line="240" w:lineRule="auto"/>
              <w:rPr>
                <w:rFonts w:ascii="Arial" w:eastAsiaTheme="minorHAnsi" w:hAnsi="Arial" w:cs="Arial"/>
                <w:color w:val="FFFFFF" w:themeColor="background1"/>
                <w:spacing w:val="0"/>
                <w:szCs w:val="19"/>
                <w:lang w:val="en-AU"/>
              </w:rPr>
            </w:pPr>
            <w:r w:rsidRPr="001B02A6">
              <w:rPr>
                <w:rFonts w:ascii="Arial" w:eastAsiaTheme="minorHAnsi" w:hAnsi="Arial" w:cs="Arial"/>
                <w:color w:val="FFFFFF" w:themeColor="background1"/>
                <w:spacing w:val="0"/>
                <w:szCs w:val="19"/>
                <w:lang w:val="en-AU"/>
              </w:rPr>
              <w:t>Material outcomes</w:t>
            </w:r>
          </w:p>
        </w:tc>
      </w:tr>
      <w:tr w:rsidR="006B3E4D" w:rsidRPr="00DD2FDD" w14:paraId="4916FC94" w14:textId="77777777" w:rsidTr="001B02A6">
        <w:trPr>
          <w:trHeight w:val="3176"/>
        </w:trPr>
        <w:tc>
          <w:tcPr>
            <w:tcW w:w="1271" w:type="dxa"/>
          </w:tcPr>
          <w:p w14:paraId="0BE34AEA" w14:textId="77777777" w:rsidR="006B3E4D" w:rsidRPr="001B02A6" w:rsidRDefault="00B72A95" w:rsidP="00AE5F53">
            <w:pPr>
              <w:spacing w:after="0"/>
              <w:rPr>
                <w:rFonts w:cs="Arial"/>
                <w:sz w:val="19"/>
                <w:szCs w:val="19"/>
              </w:rPr>
            </w:pPr>
            <w:r>
              <w:rPr>
                <w:rFonts w:cs="Arial"/>
                <w:sz w:val="19"/>
                <w:szCs w:val="19"/>
              </w:rPr>
              <w:t>$13.4</w:t>
            </w:r>
            <w:r w:rsidR="00A47616">
              <w:rPr>
                <w:rFonts w:cs="Arial"/>
                <w:sz w:val="19"/>
                <w:szCs w:val="19"/>
              </w:rPr>
              <w:t xml:space="preserve"> </w:t>
            </w:r>
            <w:r w:rsidR="00AE5F53" w:rsidRPr="001B02A6">
              <w:rPr>
                <w:rFonts w:cs="Arial"/>
                <w:sz w:val="19"/>
                <w:szCs w:val="19"/>
              </w:rPr>
              <w:t xml:space="preserve">million </w:t>
            </w:r>
          </w:p>
        </w:tc>
        <w:tc>
          <w:tcPr>
            <w:tcW w:w="3870" w:type="dxa"/>
          </w:tcPr>
          <w:p w14:paraId="29BDA549" w14:textId="77777777" w:rsidR="006B3E4D" w:rsidRPr="001B02A6" w:rsidRDefault="00AE5F53" w:rsidP="005C2BA8">
            <w:pPr>
              <w:pStyle w:val="ListParagraph"/>
              <w:numPr>
                <w:ilvl w:val="0"/>
                <w:numId w:val="6"/>
              </w:numPr>
              <w:spacing w:after="0"/>
              <w:ind w:left="204" w:hanging="204"/>
              <w:contextualSpacing w:val="0"/>
              <w:rPr>
                <w:rFonts w:ascii="Arial" w:hAnsi="Arial" w:cs="Arial"/>
                <w:sz w:val="19"/>
                <w:szCs w:val="19"/>
              </w:rPr>
            </w:pPr>
            <w:r w:rsidRPr="001B02A6">
              <w:rPr>
                <w:rFonts w:ascii="Arial" w:hAnsi="Arial" w:cs="Arial"/>
                <w:sz w:val="19"/>
                <w:szCs w:val="19"/>
              </w:rPr>
              <w:t>Indigenous adults in meaningful employment</w:t>
            </w:r>
          </w:p>
          <w:p w14:paraId="6B7AB6C9" w14:textId="77777777" w:rsidR="00AE5F53" w:rsidRPr="001B02A6" w:rsidRDefault="00AE5F53" w:rsidP="005C2BA8">
            <w:pPr>
              <w:pStyle w:val="ListParagraph"/>
              <w:numPr>
                <w:ilvl w:val="0"/>
                <w:numId w:val="6"/>
              </w:numPr>
              <w:spacing w:after="0"/>
              <w:ind w:left="204" w:hanging="204"/>
              <w:contextualSpacing w:val="0"/>
              <w:rPr>
                <w:rFonts w:ascii="Arial" w:hAnsi="Arial" w:cs="Arial"/>
                <w:sz w:val="19"/>
                <w:szCs w:val="19"/>
              </w:rPr>
            </w:pPr>
            <w:r w:rsidRPr="001B02A6">
              <w:rPr>
                <w:rFonts w:ascii="Arial" w:hAnsi="Arial" w:cs="Arial"/>
                <w:sz w:val="19"/>
                <w:szCs w:val="19"/>
              </w:rPr>
              <w:t>Community members access country</w:t>
            </w:r>
          </w:p>
          <w:p w14:paraId="5DC331FB" w14:textId="77777777" w:rsidR="00AE5F53" w:rsidRPr="001B02A6" w:rsidRDefault="00AE5F53" w:rsidP="005C2BA8">
            <w:pPr>
              <w:pStyle w:val="ListParagraph"/>
              <w:numPr>
                <w:ilvl w:val="0"/>
                <w:numId w:val="6"/>
              </w:numPr>
              <w:spacing w:after="0"/>
              <w:ind w:left="204" w:hanging="204"/>
              <w:contextualSpacing w:val="0"/>
              <w:rPr>
                <w:rFonts w:ascii="Arial" w:hAnsi="Arial" w:cs="Arial"/>
                <w:sz w:val="19"/>
                <w:szCs w:val="19"/>
              </w:rPr>
            </w:pPr>
            <w:r w:rsidRPr="001B02A6">
              <w:rPr>
                <w:rFonts w:ascii="Arial" w:hAnsi="Arial" w:cs="Arial"/>
                <w:sz w:val="19"/>
                <w:szCs w:val="19"/>
              </w:rPr>
              <w:t>IPAs and schools establish relationships</w:t>
            </w:r>
          </w:p>
          <w:p w14:paraId="246158DB" w14:textId="77777777" w:rsidR="00AE5F53" w:rsidRPr="001B02A6" w:rsidRDefault="00AE5F53" w:rsidP="005C2BA8">
            <w:pPr>
              <w:pStyle w:val="ListParagraph"/>
              <w:numPr>
                <w:ilvl w:val="0"/>
                <w:numId w:val="6"/>
              </w:numPr>
              <w:spacing w:after="0"/>
              <w:ind w:left="204" w:hanging="204"/>
              <w:contextualSpacing w:val="0"/>
              <w:rPr>
                <w:rFonts w:ascii="Arial" w:hAnsi="Arial" w:cs="Arial"/>
                <w:sz w:val="19"/>
                <w:szCs w:val="19"/>
              </w:rPr>
            </w:pPr>
            <w:r w:rsidRPr="001B02A6">
              <w:rPr>
                <w:rFonts w:ascii="Arial" w:hAnsi="Arial" w:cs="Arial"/>
                <w:sz w:val="19"/>
                <w:szCs w:val="19"/>
              </w:rPr>
              <w:t>Government and communities work together</w:t>
            </w:r>
          </w:p>
          <w:p w14:paraId="459A87E6" w14:textId="77777777" w:rsidR="00AE5F53" w:rsidRPr="001B02A6" w:rsidRDefault="00AE5F53" w:rsidP="005C2BA8">
            <w:pPr>
              <w:pStyle w:val="ListParagraph"/>
              <w:numPr>
                <w:ilvl w:val="0"/>
                <w:numId w:val="6"/>
              </w:numPr>
              <w:spacing w:after="0"/>
              <w:ind w:left="204" w:hanging="204"/>
              <w:contextualSpacing w:val="0"/>
              <w:rPr>
                <w:rFonts w:ascii="Arial" w:hAnsi="Arial" w:cs="Arial"/>
                <w:sz w:val="19"/>
                <w:szCs w:val="19"/>
              </w:rPr>
            </w:pPr>
            <w:r w:rsidRPr="001B02A6">
              <w:rPr>
                <w:rFonts w:ascii="Arial" w:hAnsi="Arial" w:cs="Arial"/>
                <w:sz w:val="19"/>
                <w:szCs w:val="19"/>
              </w:rPr>
              <w:t>Government establishes new partnerships</w:t>
            </w:r>
          </w:p>
          <w:p w14:paraId="545C6130" w14:textId="77777777" w:rsidR="00AE5F53" w:rsidRPr="001B02A6" w:rsidRDefault="00AE5F53" w:rsidP="005C2BA8">
            <w:pPr>
              <w:pStyle w:val="ListParagraph"/>
              <w:numPr>
                <w:ilvl w:val="0"/>
                <w:numId w:val="6"/>
              </w:numPr>
              <w:spacing w:after="0"/>
              <w:ind w:left="204" w:hanging="204"/>
              <w:contextualSpacing w:val="0"/>
              <w:rPr>
                <w:rFonts w:ascii="Arial" w:hAnsi="Arial" w:cs="Arial"/>
                <w:sz w:val="19"/>
                <w:szCs w:val="19"/>
              </w:rPr>
            </w:pPr>
            <w:r w:rsidRPr="001B02A6">
              <w:rPr>
                <w:rFonts w:ascii="Arial" w:hAnsi="Arial" w:cs="Arial"/>
                <w:sz w:val="19"/>
                <w:szCs w:val="19"/>
              </w:rPr>
              <w:t>NRS is expanded</w:t>
            </w:r>
          </w:p>
          <w:p w14:paraId="77095815" w14:textId="77777777" w:rsidR="00AE5F53" w:rsidRPr="001B02A6" w:rsidRDefault="00AE5F53" w:rsidP="005C2BA8">
            <w:pPr>
              <w:pStyle w:val="ListParagraph"/>
              <w:numPr>
                <w:ilvl w:val="0"/>
                <w:numId w:val="6"/>
              </w:numPr>
              <w:spacing w:after="0"/>
              <w:ind w:left="204" w:hanging="204"/>
              <w:contextualSpacing w:val="0"/>
              <w:rPr>
                <w:rFonts w:ascii="Arial" w:hAnsi="Arial" w:cs="Arial"/>
                <w:sz w:val="19"/>
                <w:szCs w:val="19"/>
              </w:rPr>
            </w:pPr>
            <w:r w:rsidRPr="001B02A6">
              <w:rPr>
                <w:rFonts w:ascii="Arial" w:hAnsi="Arial" w:cs="Arial"/>
                <w:sz w:val="19"/>
                <w:szCs w:val="19"/>
              </w:rPr>
              <w:t xml:space="preserve">Indigenous communities manage land </w:t>
            </w:r>
          </w:p>
        </w:tc>
        <w:tc>
          <w:tcPr>
            <w:tcW w:w="3871" w:type="dxa"/>
          </w:tcPr>
          <w:p w14:paraId="3C85222D" w14:textId="77777777" w:rsidR="00AE5F53" w:rsidRPr="001B02A6" w:rsidRDefault="00AE5F53" w:rsidP="00AE5F53">
            <w:pPr>
              <w:spacing w:after="0"/>
              <w:rPr>
                <w:rFonts w:cs="Arial"/>
                <w:sz w:val="19"/>
                <w:szCs w:val="19"/>
              </w:rPr>
            </w:pPr>
            <w:r w:rsidRPr="001B02A6">
              <w:rPr>
                <w:rFonts w:cs="Arial"/>
                <w:sz w:val="19"/>
                <w:szCs w:val="19"/>
              </w:rPr>
              <w:t xml:space="preserve">3.1 </w:t>
            </w:r>
            <w:r w:rsidR="00A557B6">
              <w:rPr>
                <w:rFonts w:cs="Arial"/>
                <w:sz w:val="19"/>
                <w:szCs w:val="19"/>
              </w:rPr>
              <w:t>Rangers are skilled and trained</w:t>
            </w:r>
          </w:p>
          <w:p w14:paraId="5A7CFEA0" w14:textId="77777777" w:rsidR="00AE5F53" w:rsidRPr="001B02A6" w:rsidRDefault="00AE5F53" w:rsidP="00AE5F53">
            <w:pPr>
              <w:spacing w:after="0"/>
              <w:rPr>
                <w:rFonts w:cs="Arial"/>
                <w:sz w:val="19"/>
                <w:szCs w:val="19"/>
              </w:rPr>
            </w:pPr>
            <w:r w:rsidRPr="001B02A6">
              <w:rPr>
                <w:rFonts w:cs="Arial"/>
                <w:sz w:val="19"/>
                <w:szCs w:val="19"/>
              </w:rPr>
              <w:t>3.3 Increase in income tax</w:t>
            </w:r>
          </w:p>
          <w:p w14:paraId="084117A5" w14:textId="77777777" w:rsidR="00AE5F53" w:rsidRDefault="00AE5F53" w:rsidP="00AE5F53">
            <w:pPr>
              <w:spacing w:after="0"/>
              <w:rPr>
                <w:rFonts w:cs="Arial"/>
                <w:sz w:val="19"/>
                <w:szCs w:val="19"/>
              </w:rPr>
            </w:pPr>
            <w:r w:rsidRPr="001B02A6">
              <w:rPr>
                <w:rFonts w:cs="Arial"/>
                <w:sz w:val="19"/>
                <w:szCs w:val="19"/>
              </w:rPr>
              <w:t>3.4 Effective governance of Indigenous corporations</w:t>
            </w:r>
          </w:p>
          <w:p w14:paraId="4434CE69" w14:textId="77777777" w:rsidR="00A557B6" w:rsidRPr="001B02A6" w:rsidRDefault="00A557B6" w:rsidP="00AE5F53">
            <w:pPr>
              <w:spacing w:after="0"/>
              <w:rPr>
                <w:rFonts w:cs="Arial"/>
                <w:sz w:val="19"/>
                <w:szCs w:val="19"/>
              </w:rPr>
            </w:pPr>
            <w:r w:rsidRPr="00A557B6">
              <w:rPr>
                <w:rFonts w:cs="Arial"/>
                <w:sz w:val="19"/>
                <w:szCs w:val="19"/>
              </w:rPr>
              <w:t>3.5 Less offending by rangers</w:t>
            </w:r>
          </w:p>
          <w:p w14:paraId="38DF7833" w14:textId="77777777" w:rsidR="00AE5F53" w:rsidRPr="001B02A6" w:rsidRDefault="00AE5F53" w:rsidP="00AE5F53">
            <w:pPr>
              <w:spacing w:after="0"/>
              <w:rPr>
                <w:rFonts w:cs="Arial"/>
                <w:sz w:val="19"/>
                <w:szCs w:val="19"/>
              </w:rPr>
            </w:pPr>
            <w:r w:rsidRPr="001B02A6">
              <w:rPr>
                <w:rFonts w:cs="Arial"/>
                <w:sz w:val="19"/>
                <w:szCs w:val="19"/>
              </w:rPr>
              <w:t>3.</w:t>
            </w:r>
            <w:r w:rsidR="00D620C4">
              <w:rPr>
                <w:rFonts w:cs="Arial"/>
                <w:sz w:val="19"/>
                <w:szCs w:val="19"/>
              </w:rPr>
              <w:t>6</w:t>
            </w:r>
            <w:r w:rsidRPr="001B02A6">
              <w:rPr>
                <w:rFonts w:cs="Arial"/>
                <w:sz w:val="19"/>
                <w:szCs w:val="19"/>
              </w:rPr>
              <w:t xml:space="preserve"> Improved engagement with communities</w:t>
            </w:r>
          </w:p>
          <w:p w14:paraId="7012FF23" w14:textId="415BB647" w:rsidR="00AE5F53" w:rsidRPr="001B02A6" w:rsidRDefault="00D620C4" w:rsidP="00AE5F53">
            <w:pPr>
              <w:spacing w:after="0"/>
              <w:rPr>
                <w:rFonts w:cs="Arial"/>
                <w:sz w:val="19"/>
                <w:szCs w:val="19"/>
              </w:rPr>
            </w:pPr>
            <w:r>
              <w:rPr>
                <w:rFonts w:cs="Arial"/>
                <w:sz w:val="19"/>
                <w:szCs w:val="19"/>
              </w:rPr>
              <w:t>3.7</w:t>
            </w:r>
            <w:r w:rsidR="00AE5F53" w:rsidRPr="001B02A6">
              <w:rPr>
                <w:rFonts w:cs="Arial"/>
                <w:sz w:val="19"/>
                <w:szCs w:val="19"/>
              </w:rPr>
              <w:t xml:space="preserve"> </w:t>
            </w:r>
            <w:r w:rsidR="00593FA5" w:rsidRPr="00593FA5">
              <w:rPr>
                <w:rFonts w:cs="Arial"/>
                <w:sz w:val="19"/>
                <w:szCs w:val="19"/>
              </w:rPr>
              <w:t>Increased local and international credibility</w:t>
            </w:r>
          </w:p>
          <w:p w14:paraId="23D2CDEA" w14:textId="77777777" w:rsidR="00AE5F53" w:rsidRPr="001B02A6" w:rsidRDefault="00D620C4" w:rsidP="00AE5F53">
            <w:pPr>
              <w:spacing w:after="0"/>
              <w:rPr>
                <w:rFonts w:cs="Arial"/>
                <w:sz w:val="19"/>
                <w:szCs w:val="19"/>
              </w:rPr>
            </w:pPr>
            <w:r>
              <w:rPr>
                <w:rFonts w:cs="Arial"/>
                <w:sz w:val="19"/>
                <w:szCs w:val="19"/>
              </w:rPr>
              <w:t>3.8</w:t>
            </w:r>
            <w:r w:rsidR="00AE5F53" w:rsidRPr="001B02A6">
              <w:rPr>
                <w:rFonts w:cs="Arial"/>
                <w:sz w:val="19"/>
                <w:szCs w:val="19"/>
              </w:rPr>
              <w:t xml:space="preserve"> Greater respect for TEK</w:t>
            </w:r>
          </w:p>
          <w:p w14:paraId="69324892" w14:textId="532866F4" w:rsidR="006B3E4D" w:rsidRPr="001B02A6" w:rsidRDefault="00D620C4" w:rsidP="00B24D69">
            <w:pPr>
              <w:spacing w:after="0"/>
              <w:rPr>
                <w:rFonts w:cs="Arial"/>
                <w:sz w:val="19"/>
                <w:szCs w:val="19"/>
              </w:rPr>
            </w:pPr>
            <w:r>
              <w:rPr>
                <w:rFonts w:cs="Arial"/>
                <w:sz w:val="19"/>
                <w:szCs w:val="19"/>
              </w:rPr>
              <w:t>3.9</w:t>
            </w:r>
            <w:r w:rsidR="00AE5F53" w:rsidRPr="001B02A6">
              <w:rPr>
                <w:rFonts w:cs="Arial"/>
                <w:sz w:val="19"/>
                <w:szCs w:val="19"/>
              </w:rPr>
              <w:t xml:space="preserve"> </w:t>
            </w:r>
            <w:r w:rsidR="00B24D69">
              <w:rPr>
                <w:rFonts w:cs="Arial"/>
                <w:sz w:val="19"/>
                <w:szCs w:val="19"/>
              </w:rPr>
              <w:t>Low cost land management</w:t>
            </w:r>
          </w:p>
        </w:tc>
      </w:tr>
    </w:tbl>
    <w:p w14:paraId="11E4970E" w14:textId="77777777" w:rsidR="006B3E4D" w:rsidRPr="005C5733" w:rsidRDefault="006B3E4D" w:rsidP="006B3E4D">
      <w:pPr>
        <w:rPr>
          <w:rFonts w:cs="Arial"/>
          <w:i/>
          <w:sz w:val="16"/>
          <w:szCs w:val="16"/>
        </w:rPr>
      </w:pPr>
      <w:r w:rsidRPr="00DD2FDD">
        <w:rPr>
          <w:rFonts w:cs="Arial"/>
          <w:i/>
          <w:sz w:val="16"/>
          <w:szCs w:val="16"/>
        </w:rPr>
        <w:t>Table 4.</w:t>
      </w:r>
      <w:r w:rsidR="00AE5F53" w:rsidRPr="00DD2FDD">
        <w:rPr>
          <w:rFonts w:cs="Arial"/>
          <w:i/>
          <w:sz w:val="16"/>
          <w:szCs w:val="16"/>
        </w:rPr>
        <w:t>3</w:t>
      </w:r>
      <w:r w:rsidRPr="00DD2FDD">
        <w:rPr>
          <w:rFonts w:cs="Arial"/>
          <w:i/>
          <w:sz w:val="16"/>
          <w:szCs w:val="16"/>
        </w:rPr>
        <w:t xml:space="preserve"> – Inputs, Outputs and Outcomes for </w:t>
      </w:r>
      <w:r w:rsidR="00AE5F53" w:rsidRPr="00DD2FDD">
        <w:rPr>
          <w:rFonts w:cs="Arial"/>
          <w:i/>
          <w:sz w:val="16"/>
          <w:szCs w:val="16"/>
        </w:rPr>
        <w:t xml:space="preserve">Government </w:t>
      </w:r>
    </w:p>
    <w:p w14:paraId="0983AD09" w14:textId="77777777" w:rsidR="006B3E4D" w:rsidRPr="005C5733" w:rsidRDefault="006B3E4D" w:rsidP="004B7BBF">
      <w:pPr>
        <w:tabs>
          <w:tab w:val="left" w:pos="3293"/>
        </w:tabs>
        <w:rPr>
          <w:rFonts w:cs="Arial"/>
          <w:b/>
          <w:szCs w:val="19"/>
        </w:rPr>
      </w:pPr>
      <w:r w:rsidRPr="005C5733">
        <w:rPr>
          <w:rFonts w:cs="Arial"/>
          <w:b/>
          <w:szCs w:val="19"/>
        </w:rPr>
        <w:t>Social and economic</w:t>
      </w:r>
      <w:r w:rsidR="00BD5E91" w:rsidRPr="005C5733">
        <w:rPr>
          <w:rFonts w:cs="Arial"/>
          <w:b/>
          <w:szCs w:val="19"/>
        </w:rPr>
        <w:t xml:space="preserve"> outcomes</w:t>
      </w:r>
    </w:p>
    <w:p w14:paraId="1B91E78C" w14:textId="77777777" w:rsidR="006B3E4D" w:rsidRPr="00C02B20" w:rsidRDefault="006B3E4D" w:rsidP="004B7BBF">
      <w:pPr>
        <w:tabs>
          <w:tab w:val="left" w:pos="3293"/>
        </w:tabs>
        <w:rPr>
          <w:rFonts w:cs="Arial"/>
          <w:szCs w:val="20"/>
        </w:rPr>
      </w:pPr>
      <w:r w:rsidRPr="000D17CE">
        <w:rPr>
          <w:rFonts w:cs="Arial"/>
          <w:szCs w:val="20"/>
        </w:rPr>
        <w:t xml:space="preserve">The material outcomes generated for </w:t>
      </w:r>
      <w:r w:rsidR="00255928" w:rsidRPr="00C02B20">
        <w:rPr>
          <w:rFonts w:cs="Arial"/>
          <w:szCs w:val="20"/>
        </w:rPr>
        <w:t>Government</w:t>
      </w:r>
      <w:r w:rsidRPr="00C02B20">
        <w:rPr>
          <w:rFonts w:cs="Arial"/>
          <w:szCs w:val="20"/>
        </w:rPr>
        <w:t xml:space="preserve"> in the social and economic thread are:</w:t>
      </w:r>
    </w:p>
    <w:p w14:paraId="476C9EF4" w14:textId="77777777" w:rsidR="006B3E4D" w:rsidRPr="00684E55" w:rsidRDefault="00BD5E91" w:rsidP="005C2BA8">
      <w:pPr>
        <w:pStyle w:val="ListParagraph"/>
        <w:numPr>
          <w:ilvl w:val="0"/>
          <w:numId w:val="21"/>
        </w:numPr>
        <w:tabs>
          <w:tab w:val="left" w:pos="3293"/>
        </w:tabs>
        <w:rPr>
          <w:rFonts w:ascii="Arial" w:hAnsi="Arial" w:cs="Arial"/>
          <w:sz w:val="20"/>
          <w:szCs w:val="20"/>
        </w:rPr>
      </w:pPr>
      <w:r w:rsidRPr="008E7766">
        <w:rPr>
          <w:rFonts w:ascii="Arial" w:hAnsi="Arial" w:cs="Arial"/>
          <w:sz w:val="20"/>
          <w:szCs w:val="20"/>
        </w:rPr>
        <w:t xml:space="preserve">3.1 </w:t>
      </w:r>
      <w:r w:rsidR="00006FDE" w:rsidRPr="008E7766">
        <w:rPr>
          <w:rFonts w:ascii="Arial" w:hAnsi="Arial" w:cs="Arial"/>
          <w:sz w:val="20"/>
          <w:szCs w:val="20"/>
        </w:rPr>
        <w:t>Rangers are skilled and trained</w:t>
      </w:r>
    </w:p>
    <w:p w14:paraId="2D1AE037" w14:textId="77777777" w:rsidR="00A557B6" w:rsidRPr="00A557B6" w:rsidRDefault="00BD5E91" w:rsidP="00A557B6">
      <w:pPr>
        <w:pStyle w:val="ListParagraph"/>
        <w:numPr>
          <w:ilvl w:val="0"/>
          <w:numId w:val="21"/>
        </w:numPr>
        <w:tabs>
          <w:tab w:val="left" w:pos="3293"/>
        </w:tabs>
        <w:rPr>
          <w:rFonts w:ascii="Arial" w:hAnsi="Arial" w:cs="Arial"/>
          <w:sz w:val="20"/>
          <w:szCs w:val="20"/>
        </w:rPr>
      </w:pPr>
      <w:r w:rsidRPr="00FB10F6">
        <w:rPr>
          <w:rFonts w:ascii="Arial" w:hAnsi="Arial" w:cs="Arial"/>
          <w:sz w:val="20"/>
          <w:szCs w:val="20"/>
        </w:rPr>
        <w:t xml:space="preserve">3.3 </w:t>
      </w:r>
      <w:r w:rsidR="00006FDE" w:rsidRPr="00FB10F6">
        <w:rPr>
          <w:rFonts w:ascii="Arial" w:hAnsi="Arial" w:cs="Arial"/>
          <w:sz w:val="20"/>
          <w:szCs w:val="20"/>
        </w:rPr>
        <w:t>Increase in income tax</w:t>
      </w:r>
    </w:p>
    <w:p w14:paraId="7B187532" w14:textId="77777777" w:rsidR="00006FDE" w:rsidRDefault="00BD5E91" w:rsidP="005C2BA8">
      <w:pPr>
        <w:pStyle w:val="ListParagraph"/>
        <w:numPr>
          <w:ilvl w:val="0"/>
          <w:numId w:val="21"/>
        </w:numPr>
        <w:tabs>
          <w:tab w:val="left" w:pos="3293"/>
        </w:tabs>
        <w:rPr>
          <w:rFonts w:ascii="Arial" w:hAnsi="Arial" w:cs="Arial"/>
          <w:sz w:val="20"/>
          <w:szCs w:val="20"/>
        </w:rPr>
      </w:pPr>
      <w:r w:rsidRPr="00FB10F6">
        <w:rPr>
          <w:rFonts w:ascii="Arial" w:hAnsi="Arial" w:cs="Arial"/>
          <w:sz w:val="20"/>
          <w:szCs w:val="20"/>
        </w:rPr>
        <w:t xml:space="preserve">3.4 </w:t>
      </w:r>
      <w:r w:rsidR="00006FDE" w:rsidRPr="00FB10F6">
        <w:rPr>
          <w:rFonts w:ascii="Arial" w:hAnsi="Arial" w:cs="Arial"/>
          <w:sz w:val="20"/>
          <w:szCs w:val="20"/>
        </w:rPr>
        <w:t>Effective governance of Indigenous corporations</w:t>
      </w:r>
    </w:p>
    <w:p w14:paraId="7454E97C" w14:textId="77777777" w:rsidR="00A557B6" w:rsidRPr="00FB10F6" w:rsidRDefault="00A557B6" w:rsidP="00A557B6">
      <w:pPr>
        <w:pStyle w:val="ListParagraph"/>
        <w:numPr>
          <w:ilvl w:val="0"/>
          <w:numId w:val="21"/>
        </w:numPr>
        <w:tabs>
          <w:tab w:val="left" w:pos="3293"/>
        </w:tabs>
        <w:rPr>
          <w:rFonts w:ascii="Arial" w:hAnsi="Arial" w:cs="Arial"/>
          <w:sz w:val="20"/>
          <w:szCs w:val="20"/>
        </w:rPr>
      </w:pPr>
      <w:r w:rsidRPr="00A557B6">
        <w:rPr>
          <w:rFonts w:ascii="Arial" w:hAnsi="Arial" w:cs="Arial"/>
          <w:sz w:val="20"/>
          <w:szCs w:val="20"/>
        </w:rPr>
        <w:t>3.5 Less offending by rangers</w:t>
      </w:r>
    </w:p>
    <w:p w14:paraId="788E30A8" w14:textId="77777777" w:rsidR="00006FDE" w:rsidRPr="00DD2FDD" w:rsidRDefault="00BD5E91" w:rsidP="005C2BA8">
      <w:pPr>
        <w:pStyle w:val="ListParagraph"/>
        <w:numPr>
          <w:ilvl w:val="0"/>
          <w:numId w:val="21"/>
        </w:numPr>
        <w:tabs>
          <w:tab w:val="left" w:pos="3293"/>
        </w:tabs>
        <w:rPr>
          <w:rFonts w:ascii="Arial" w:hAnsi="Arial" w:cs="Arial"/>
          <w:sz w:val="20"/>
          <w:szCs w:val="20"/>
        </w:rPr>
      </w:pPr>
      <w:r w:rsidRPr="00DD2FDD">
        <w:rPr>
          <w:rFonts w:ascii="Arial" w:hAnsi="Arial" w:cs="Arial"/>
          <w:sz w:val="20"/>
          <w:szCs w:val="20"/>
        </w:rPr>
        <w:t>3.</w:t>
      </w:r>
      <w:r w:rsidR="00D620C4">
        <w:rPr>
          <w:rFonts w:ascii="Arial" w:hAnsi="Arial" w:cs="Arial"/>
          <w:sz w:val="20"/>
          <w:szCs w:val="20"/>
        </w:rPr>
        <w:t>6</w:t>
      </w:r>
      <w:r w:rsidRPr="00DD2FDD">
        <w:rPr>
          <w:rFonts w:ascii="Arial" w:hAnsi="Arial" w:cs="Arial"/>
          <w:sz w:val="20"/>
          <w:szCs w:val="20"/>
        </w:rPr>
        <w:t xml:space="preserve"> </w:t>
      </w:r>
      <w:r w:rsidR="00006FDE" w:rsidRPr="00DD2FDD">
        <w:rPr>
          <w:rFonts w:ascii="Arial" w:hAnsi="Arial" w:cs="Arial"/>
          <w:sz w:val="20"/>
          <w:szCs w:val="20"/>
        </w:rPr>
        <w:t>Improved engagement with communities</w:t>
      </w:r>
    </w:p>
    <w:p w14:paraId="01ED8B8E" w14:textId="77777777" w:rsidR="008165A6" w:rsidRPr="00DD2FDD" w:rsidRDefault="00D620C4" w:rsidP="00242691">
      <w:pPr>
        <w:pStyle w:val="ListParagraph"/>
        <w:numPr>
          <w:ilvl w:val="0"/>
          <w:numId w:val="21"/>
        </w:numPr>
        <w:tabs>
          <w:tab w:val="left" w:pos="3293"/>
        </w:tabs>
        <w:rPr>
          <w:rFonts w:ascii="Arial" w:hAnsi="Arial" w:cs="Arial"/>
          <w:sz w:val="20"/>
          <w:szCs w:val="20"/>
        </w:rPr>
      </w:pPr>
      <w:r>
        <w:rPr>
          <w:rFonts w:ascii="Arial" w:hAnsi="Arial" w:cs="Arial"/>
          <w:sz w:val="20"/>
          <w:szCs w:val="20"/>
        </w:rPr>
        <w:t>3.7</w:t>
      </w:r>
      <w:r w:rsidR="00BD5E91" w:rsidRPr="00DD2FDD">
        <w:rPr>
          <w:rFonts w:ascii="Arial" w:hAnsi="Arial" w:cs="Arial"/>
          <w:sz w:val="20"/>
          <w:szCs w:val="20"/>
        </w:rPr>
        <w:t xml:space="preserve"> </w:t>
      </w:r>
      <w:r w:rsidR="00242691" w:rsidRPr="00242691">
        <w:rPr>
          <w:rFonts w:ascii="Arial" w:hAnsi="Arial" w:cs="Arial"/>
          <w:sz w:val="20"/>
          <w:szCs w:val="20"/>
        </w:rPr>
        <w:t>Increased local and international credibility</w:t>
      </w:r>
    </w:p>
    <w:p w14:paraId="110F7711" w14:textId="552DE9B9" w:rsidR="002C1C75" w:rsidRPr="00DD2FDD" w:rsidRDefault="005A6C84" w:rsidP="004B7BBF">
      <w:pPr>
        <w:tabs>
          <w:tab w:val="left" w:pos="3293"/>
        </w:tabs>
        <w:rPr>
          <w:rFonts w:cs="Arial"/>
          <w:szCs w:val="20"/>
        </w:rPr>
      </w:pPr>
      <w:r w:rsidRPr="00DD2FDD">
        <w:rPr>
          <w:rFonts w:cs="Arial"/>
          <w:szCs w:val="20"/>
        </w:rPr>
        <w:t>An immediate, direct consequence of Indigenous adul</w:t>
      </w:r>
      <w:r w:rsidR="00134F1F">
        <w:rPr>
          <w:rFonts w:cs="Arial"/>
          <w:szCs w:val="20"/>
        </w:rPr>
        <w:t>ts in meaningful employment as R</w:t>
      </w:r>
      <w:r w:rsidRPr="00DD2FDD">
        <w:rPr>
          <w:rFonts w:cs="Arial"/>
          <w:szCs w:val="20"/>
        </w:rPr>
        <w:t xml:space="preserve">angers </w:t>
      </w:r>
      <w:r w:rsidR="002C1C75" w:rsidRPr="00DD2FDD">
        <w:rPr>
          <w:rFonts w:cs="Arial"/>
          <w:szCs w:val="20"/>
        </w:rPr>
        <w:t xml:space="preserve">is </w:t>
      </w:r>
      <w:r w:rsidRPr="00DD2FDD">
        <w:rPr>
          <w:rFonts w:cs="Arial"/>
          <w:szCs w:val="20"/>
        </w:rPr>
        <w:t>that they are skilled and trained.</w:t>
      </w:r>
      <w:r w:rsidR="002C1C75" w:rsidRPr="00DD2FDD">
        <w:rPr>
          <w:rFonts w:cs="Arial"/>
          <w:szCs w:val="20"/>
        </w:rPr>
        <w:t xml:space="preserve"> Government benefits from a more skilled </w:t>
      </w:r>
      <w:r w:rsidR="00134F1F">
        <w:rPr>
          <w:rFonts w:cs="Arial"/>
          <w:szCs w:val="20"/>
        </w:rPr>
        <w:t>Ranger</w:t>
      </w:r>
      <w:r w:rsidR="002C1C75" w:rsidRPr="00DD2FDD">
        <w:rPr>
          <w:rFonts w:cs="Arial"/>
          <w:szCs w:val="20"/>
        </w:rPr>
        <w:t xml:space="preserve"> workforce a</w:t>
      </w:r>
      <w:r w:rsidR="0088438B">
        <w:rPr>
          <w:rFonts w:cs="Arial"/>
          <w:szCs w:val="20"/>
        </w:rPr>
        <w:t>s</w:t>
      </w:r>
      <w:r w:rsidR="002C1C75" w:rsidRPr="00DD2FDD">
        <w:rPr>
          <w:rFonts w:cs="Arial"/>
          <w:szCs w:val="20"/>
        </w:rPr>
        <w:t xml:space="preserve"> it im</w:t>
      </w:r>
      <w:r w:rsidR="003D4968">
        <w:rPr>
          <w:rFonts w:cs="Arial"/>
          <w:szCs w:val="20"/>
        </w:rPr>
        <w:t>proves job retention</w:t>
      </w:r>
      <w:r w:rsidR="002C1C75" w:rsidRPr="00DD2FDD">
        <w:rPr>
          <w:rFonts w:cs="Arial"/>
          <w:szCs w:val="20"/>
        </w:rPr>
        <w:t xml:space="preserve">. </w:t>
      </w:r>
      <w:proofErr w:type="spellStart"/>
      <w:r w:rsidR="004A4334">
        <w:rPr>
          <w:rFonts w:cs="Arial"/>
          <w:szCs w:val="20"/>
        </w:rPr>
        <w:t>Girringun</w:t>
      </w:r>
      <w:proofErr w:type="spellEnd"/>
      <w:r w:rsidR="00B72A95">
        <w:rPr>
          <w:rFonts w:cs="Arial"/>
          <w:szCs w:val="20"/>
        </w:rPr>
        <w:t xml:space="preserve"> </w:t>
      </w:r>
      <w:r w:rsidR="00134F1F">
        <w:rPr>
          <w:rFonts w:cs="Arial"/>
          <w:szCs w:val="20"/>
        </w:rPr>
        <w:t>Rangers</w:t>
      </w:r>
      <w:r w:rsidR="002C1C75" w:rsidRPr="00DD2FDD">
        <w:rPr>
          <w:rFonts w:cs="Arial"/>
          <w:szCs w:val="20"/>
        </w:rPr>
        <w:t xml:space="preserve"> </w:t>
      </w:r>
      <w:r w:rsidR="00BD5E91" w:rsidRPr="00DD2FDD">
        <w:rPr>
          <w:rFonts w:cs="Arial"/>
          <w:szCs w:val="20"/>
        </w:rPr>
        <w:t xml:space="preserve">may </w:t>
      </w:r>
      <w:r w:rsidR="002C1C75" w:rsidRPr="00DD2FDD">
        <w:rPr>
          <w:rFonts w:cs="Arial"/>
          <w:szCs w:val="20"/>
        </w:rPr>
        <w:t xml:space="preserve">remain as Indigenous </w:t>
      </w:r>
      <w:r w:rsidR="00134F1F">
        <w:rPr>
          <w:rFonts w:cs="Arial"/>
          <w:szCs w:val="20"/>
        </w:rPr>
        <w:t>Rangers</w:t>
      </w:r>
      <w:r w:rsidR="002C1C75" w:rsidRPr="00DD2FDD">
        <w:rPr>
          <w:rFonts w:cs="Arial"/>
          <w:szCs w:val="20"/>
        </w:rPr>
        <w:t xml:space="preserve"> or </w:t>
      </w:r>
      <w:r w:rsidR="00BD5E91" w:rsidRPr="00DD2FDD">
        <w:rPr>
          <w:rFonts w:cs="Arial"/>
          <w:szCs w:val="20"/>
        </w:rPr>
        <w:t xml:space="preserve">they may </w:t>
      </w:r>
      <w:r w:rsidR="002C1C75" w:rsidRPr="00DD2FDD">
        <w:rPr>
          <w:rFonts w:cs="Arial"/>
          <w:szCs w:val="20"/>
        </w:rPr>
        <w:t>eventually move into other roles</w:t>
      </w:r>
      <w:r w:rsidR="000F378A" w:rsidRPr="00DD2FDD">
        <w:rPr>
          <w:rFonts w:cs="Arial"/>
          <w:szCs w:val="20"/>
        </w:rPr>
        <w:t>.</w:t>
      </w:r>
      <w:r w:rsidR="003C7227">
        <w:rPr>
          <w:rFonts w:cs="Arial"/>
          <w:szCs w:val="20"/>
        </w:rPr>
        <w:t xml:space="preserve"> Some </w:t>
      </w:r>
      <w:proofErr w:type="spellStart"/>
      <w:r w:rsidR="003C7227">
        <w:rPr>
          <w:rFonts w:cs="Arial"/>
          <w:szCs w:val="20"/>
        </w:rPr>
        <w:t>Girringun</w:t>
      </w:r>
      <w:proofErr w:type="spellEnd"/>
      <w:r w:rsidR="003C7227">
        <w:rPr>
          <w:rFonts w:cs="Arial"/>
          <w:szCs w:val="20"/>
        </w:rPr>
        <w:t xml:space="preserve"> Rangers spoke of aspirations to work with National Parks or Marine Parks.</w:t>
      </w:r>
    </w:p>
    <w:p w14:paraId="19578EAA" w14:textId="70CB01C3" w:rsidR="002C1C75" w:rsidRPr="00DD2FDD" w:rsidRDefault="00AF760B" w:rsidP="00AF760B">
      <w:pPr>
        <w:tabs>
          <w:tab w:val="left" w:pos="3293"/>
        </w:tabs>
        <w:rPr>
          <w:rFonts w:cs="Arial"/>
          <w:szCs w:val="20"/>
        </w:rPr>
      </w:pPr>
      <w:r>
        <w:rPr>
          <w:rFonts w:cs="Arial"/>
          <w:szCs w:val="20"/>
        </w:rPr>
        <w:t xml:space="preserve">One of the </w:t>
      </w:r>
      <w:r w:rsidR="003676D7" w:rsidRPr="00DD2FDD">
        <w:rPr>
          <w:rFonts w:cs="Arial"/>
          <w:szCs w:val="20"/>
        </w:rPr>
        <w:t>flow-on effects of more</w:t>
      </w:r>
      <w:r>
        <w:rPr>
          <w:rFonts w:cs="Arial"/>
          <w:szCs w:val="20"/>
        </w:rPr>
        <w:t xml:space="preserve"> Indigenous adults in jobs</w:t>
      </w:r>
      <w:r w:rsidR="003676D7" w:rsidRPr="00DD2FDD">
        <w:rPr>
          <w:rFonts w:cs="Arial"/>
          <w:szCs w:val="20"/>
        </w:rPr>
        <w:t xml:space="preserve"> is an increase </w:t>
      </w:r>
      <w:r>
        <w:rPr>
          <w:rFonts w:cs="Arial"/>
          <w:szCs w:val="20"/>
        </w:rPr>
        <w:t>in income tax.</w:t>
      </w:r>
      <w:r w:rsidR="00833B16">
        <w:rPr>
          <w:rStyle w:val="FootnoteReference"/>
          <w:rFonts w:cs="Arial"/>
          <w:szCs w:val="20"/>
        </w:rPr>
        <w:footnoteReference w:id="27"/>
      </w:r>
      <w:r>
        <w:rPr>
          <w:rFonts w:cs="Arial"/>
          <w:szCs w:val="20"/>
        </w:rPr>
        <w:t xml:space="preserve"> This is a direct result of employment of </w:t>
      </w:r>
      <w:proofErr w:type="spellStart"/>
      <w:r>
        <w:rPr>
          <w:rFonts w:cs="Arial"/>
          <w:szCs w:val="20"/>
        </w:rPr>
        <w:t>Girringun</w:t>
      </w:r>
      <w:proofErr w:type="spellEnd"/>
      <w:r>
        <w:rPr>
          <w:rFonts w:cs="Arial"/>
          <w:szCs w:val="20"/>
        </w:rPr>
        <w:t xml:space="preserve"> Rangers, almost all of whom are permanent employees. </w:t>
      </w:r>
      <w:proofErr w:type="spellStart"/>
      <w:r w:rsidR="004A4334">
        <w:rPr>
          <w:rFonts w:cs="Arial"/>
          <w:szCs w:val="20"/>
        </w:rPr>
        <w:t>Girringun</w:t>
      </w:r>
      <w:proofErr w:type="spellEnd"/>
      <w:r w:rsidR="00B72A95">
        <w:rPr>
          <w:rFonts w:cs="Arial"/>
          <w:szCs w:val="20"/>
        </w:rPr>
        <w:t xml:space="preserve"> </w:t>
      </w:r>
      <w:r w:rsidR="003676D7" w:rsidRPr="00DD2FDD">
        <w:rPr>
          <w:rFonts w:cs="Arial"/>
          <w:szCs w:val="20"/>
        </w:rPr>
        <w:t xml:space="preserve">employed </w:t>
      </w:r>
      <w:r w:rsidR="00B72A95">
        <w:rPr>
          <w:rFonts w:cs="Arial"/>
          <w:szCs w:val="20"/>
        </w:rPr>
        <w:t>26</w:t>
      </w:r>
      <w:r w:rsidR="00134F1F">
        <w:rPr>
          <w:rFonts w:cs="Arial"/>
          <w:szCs w:val="20"/>
        </w:rPr>
        <w:t xml:space="preserve"> Rangers</w:t>
      </w:r>
      <w:r w:rsidR="003676D7" w:rsidRPr="00DD2FDD">
        <w:rPr>
          <w:rFonts w:cs="Arial"/>
          <w:szCs w:val="20"/>
        </w:rPr>
        <w:t xml:space="preserve"> during the </w:t>
      </w:r>
      <w:r w:rsidR="00D35BCB">
        <w:rPr>
          <w:rFonts w:cs="Arial"/>
          <w:szCs w:val="20"/>
        </w:rPr>
        <w:t>six year</w:t>
      </w:r>
      <w:r w:rsidR="003676D7" w:rsidRPr="00DD2FDD">
        <w:rPr>
          <w:rFonts w:cs="Arial"/>
          <w:szCs w:val="20"/>
        </w:rPr>
        <w:t xml:space="preserve"> period</w:t>
      </w:r>
      <w:r w:rsidR="00A96F2A">
        <w:rPr>
          <w:rFonts w:cs="Arial"/>
          <w:szCs w:val="20"/>
        </w:rPr>
        <w:t xml:space="preserve"> which resulted in</w:t>
      </w:r>
      <w:r>
        <w:rPr>
          <w:rFonts w:cs="Arial"/>
          <w:szCs w:val="20"/>
        </w:rPr>
        <w:t xml:space="preserve"> </w:t>
      </w:r>
      <w:r w:rsidR="004213FB">
        <w:rPr>
          <w:rFonts w:cs="Arial"/>
          <w:szCs w:val="20"/>
        </w:rPr>
        <w:t>an average increase of $</w:t>
      </w:r>
      <w:r w:rsidR="00AE7C2C">
        <w:rPr>
          <w:rFonts w:cs="Arial"/>
          <w:szCs w:val="20"/>
        </w:rPr>
        <w:t>7,439</w:t>
      </w:r>
      <w:r w:rsidR="00134F1F">
        <w:rPr>
          <w:rFonts w:cs="Arial"/>
          <w:szCs w:val="20"/>
        </w:rPr>
        <w:t xml:space="preserve"> in tax revenue per R</w:t>
      </w:r>
      <w:r w:rsidR="003676D7" w:rsidRPr="00DD2FDD">
        <w:rPr>
          <w:rFonts w:cs="Arial"/>
          <w:szCs w:val="20"/>
        </w:rPr>
        <w:t>anger, per year.</w:t>
      </w:r>
    </w:p>
    <w:p w14:paraId="4F08BED0" w14:textId="4C3FD2E5" w:rsidR="00DF3810" w:rsidRPr="009906B1" w:rsidRDefault="003676D7" w:rsidP="00AF2B6C">
      <w:pPr>
        <w:tabs>
          <w:tab w:val="left" w:pos="3293"/>
        </w:tabs>
        <w:rPr>
          <w:rFonts w:cs="Arial"/>
          <w:szCs w:val="20"/>
        </w:rPr>
      </w:pPr>
      <w:r w:rsidRPr="003F6DB3">
        <w:rPr>
          <w:rFonts w:cs="Arial"/>
          <w:szCs w:val="20"/>
        </w:rPr>
        <w:t xml:space="preserve">Government also experiences benefit in the form of </w:t>
      </w:r>
      <w:r w:rsidR="00621543" w:rsidRPr="00EA51D1">
        <w:rPr>
          <w:rFonts w:cs="Arial"/>
          <w:szCs w:val="20"/>
        </w:rPr>
        <w:t xml:space="preserve">effective governance of Indigenous corporations. The </w:t>
      </w:r>
      <w:proofErr w:type="spellStart"/>
      <w:r w:rsidR="0016093A">
        <w:rPr>
          <w:rFonts w:cs="Arial"/>
          <w:szCs w:val="20"/>
        </w:rPr>
        <w:t>Girringun</w:t>
      </w:r>
      <w:proofErr w:type="spellEnd"/>
      <w:r w:rsidR="0016093A">
        <w:rPr>
          <w:rFonts w:cs="Arial"/>
          <w:szCs w:val="20"/>
        </w:rPr>
        <w:t xml:space="preserve"> IPA </w:t>
      </w:r>
      <w:r w:rsidR="00621543" w:rsidRPr="00EA51D1">
        <w:rPr>
          <w:rFonts w:cs="Arial"/>
          <w:szCs w:val="20"/>
        </w:rPr>
        <w:t xml:space="preserve">supports </w:t>
      </w:r>
      <w:r w:rsidR="00A96F2A">
        <w:rPr>
          <w:rFonts w:cs="Arial"/>
          <w:szCs w:val="20"/>
        </w:rPr>
        <w:t>15</w:t>
      </w:r>
      <w:r w:rsidR="00134F1F">
        <w:rPr>
          <w:rFonts w:cs="Arial"/>
          <w:szCs w:val="20"/>
        </w:rPr>
        <w:t xml:space="preserve"> </w:t>
      </w:r>
      <w:r w:rsidR="00621543" w:rsidRPr="001B02A6">
        <w:rPr>
          <w:rFonts w:cs="Arial"/>
          <w:szCs w:val="20"/>
        </w:rPr>
        <w:t>Indigenous corporations</w:t>
      </w:r>
      <w:r w:rsidR="00AE7C2C">
        <w:rPr>
          <w:rFonts w:cs="Arial"/>
          <w:szCs w:val="20"/>
        </w:rPr>
        <w:t xml:space="preserve">, including five Prescribed Bodies Corporate (PBCs) </w:t>
      </w:r>
      <w:r w:rsidR="00512ADA">
        <w:rPr>
          <w:rFonts w:cs="Arial"/>
          <w:szCs w:val="20"/>
        </w:rPr>
        <w:t xml:space="preserve">of traditional owner groups within the IPA, with a wide variety of </w:t>
      </w:r>
      <w:r w:rsidR="00EC73D8">
        <w:rPr>
          <w:rFonts w:cs="Arial"/>
          <w:szCs w:val="20"/>
        </w:rPr>
        <w:t>capacity building activities inc</w:t>
      </w:r>
      <w:r w:rsidR="00EC73D8" w:rsidRPr="009906B1">
        <w:rPr>
          <w:rFonts w:cs="Arial"/>
          <w:szCs w:val="20"/>
        </w:rPr>
        <w:t xml:space="preserve">luding governance training, financials and payroll. </w:t>
      </w:r>
      <w:r w:rsidR="00621543" w:rsidRPr="009906B1">
        <w:rPr>
          <w:rFonts w:cs="Arial"/>
          <w:szCs w:val="20"/>
        </w:rPr>
        <w:t xml:space="preserve">In this way, Indigenous leadership within </w:t>
      </w:r>
      <w:proofErr w:type="spellStart"/>
      <w:r w:rsidR="00225D65" w:rsidRPr="009906B1">
        <w:rPr>
          <w:rFonts w:cs="Arial"/>
          <w:szCs w:val="20"/>
        </w:rPr>
        <w:t>Girringun</w:t>
      </w:r>
      <w:proofErr w:type="spellEnd"/>
      <w:r w:rsidR="00225D65" w:rsidRPr="009906B1">
        <w:rPr>
          <w:rFonts w:cs="Arial"/>
          <w:szCs w:val="20"/>
        </w:rPr>
        <w:t xml:space="preserve"> is</w:t>
      </w:r>
      <w:r w:rsidR="00621543" w:rsidRPr="009906B1">
        <w:rPr>
          <w:rFonts w:cs="Arial"/>
          <w:szCs w:val="20"/>
        </w:rPr>
        <w:t xml:space="preserve"> leveraged</w:t>
      </w:r>
      <w:r w:rsidR="00B176F5" w:rsidRPr="009906B1">
        <w:rPr>
          <w:rFonts w:cs="Arial"/>
          <w:szCs w:val="20"/>
        </w:rPr>
        <w:t xml:space="preserve"> for the benefit of these organisations</w:t>
      </w:r>
      <w:r w:rsidR="00621543" w:rsidRPr="009906B1">
        <w:rPr>
          <w:rFonts w:cs="Arial"/>
          <w:szCs w:val="20"/>
        </w:rPr>
        <w:t xml:space="preserve">. This situation is </w:t>
      </w:r>
      <w:r w:rsidR="00B176F5" w:rsidRPr="009906B1">
        <w:rPr>
          <w:rFonts w:cs="Arial"/>
          <w:szCs w:val="20"/>
        </w:rPr>
        <w:t xml:space="preserve">also </w:t>
      </w:r>
      <w:r w:rsidR="009E745B" w:rsidRPr="009906B1">
        <w:rPr>
          <w:rFonts w:cs="Arial"/>
          <w:szCs w:val="20"/>
        </w:rPr>
        <w:t xml:space="preserve">advantageous for Government as </w:t>
      </w:r>
      <w:r w:rsidR="00621543" w:rsidRPr="009906B1">
        <w:rPr>
          <w:rFonts w:cs="Arial"/>
          <w:szCs w:val="20"/>
        </w:rPr>
        <w:t xml:space="preserve">the work carried out by Indigenous corporations is more effective and Government’s dealings with Indigenous corporations are easier. </w:t>
      </w:r>
    </w:p>
    <w:p w14:paraId="4756B215" w14:textId="75A5BF27" w:rsidR="008B744F" w:rsidRPr="00684E55" w:rsidRDefault="008B744F" w:rsidP="008B744F">
      <w:pPr>
        <w:tabs>
          <w:tab w:val="left" w:pos="3293"/>
        </w:tabs>
        <w:rPr>
          <w:rFonts w:cs="Arial"/>
          <w:szCs w:val="20"/>
        </w:rPr>
      </w:pPr>
      <w:r w:rsidRPr="009906B1">
        <w:rPr>
          <w:rFonts w:cs="Arial"/>
          <w:szCs w:val="20"/>
        </w:rPr>
        <w:t xml:space="preserve">As we noted in Community member outcomes, as a result of the </w:t>
      </w:r>
      <w:proofErr w:type="spellStart"/>
      <w:r w:rsidRPr="009906B1">
        <w:rPr>
          <w:rFonts w:cs="Arial"/>
          <w:szCs w:val="20"/>
        </w:rPr>
        <w:t>Girringun</w:t>
      </w:r>
      <w:proofErr w:type="spellEnd"/>
      <w:r w:rsidRPr="009906B1">
        <w:rPr>
          <w:rFonts w:cs="Arial"/>
          <w:szCs w:val="20"/>
        </w:rPr>
        <w:t xml:space="preserve"> IPA there is less violence in communities. The logic underpinning this assertion is that Rangers who spend time on country and experience outcomes including pride and sense of self are less likely to be violent. The corollary of this for Government is that there is less offending by Rangers. This was referred to during stakeholder consultation with the </w:t>
      </w:r>
      <w:proofErr w:type="spellStart"/>
      <w:r w:rsidRPr="009906B1">
        <w:rPr>
          <w:rFonts w:cs="Arial"/>
          <w:szCs w:val="20"/>
        </w:rPr>
        <w:t>Girringun</w:t>
      </w:r>
      <w:proofErr w:type="spellEnd"/>
      <w:r w:rsidRPr="009906B1">
        <w:rPr>
          <w:rFonts w:cs="Arial"/>
          <w:szCs w:val="20"/>
        </w:rPr>
        <w:t xml:space="preserve"> management team and is a direct consequence of</w:t>
      </w:r>
      <w:r w:rsidR="009906B1">
        <w:rPr>
          <w:rFonts w:cs="Arial"/>
          <w:szCs w:val="20"/>
        </w:rPr>
        <w:t xml:space="preserve"> working </w:t>
      </w:r>
      <w:r w:rsidRPr="009906B1">
        <w:rPr>
          <w:rFonts w:cs="Arial"/>
          <w:szCs w:val="20"/>
        </w:rPr>
        <w:t xml:space="preserve">with </w:t>
      </w:r>
      <w:proofErr w:type="spellStart"/>
      <w:r w:rsidRPr="009906B1">
        <w:rPr>
          <w:rFonts w:cs="Arial"/>
          <w:szCs w:val="20"/>
        </w:rPr>
        <w:t>Girringun</w:t>
      </w:r>
      <w:proofErr w:type="spellEnd"/>
      <w:r w:rsidRPr="009906B1">
        <w:rPr>
          <w:rFonts w:cs="Arial"/>
          <w:szCs w:val="20"/>
        </w:rPr>
        <w:t xml:space="preserve"> and exposure to Elders.</w:t>
      </w:r>
    </w:p>
    <w:p w14:paraId="1D8D0E1A" w14:textId="3B582DF5" w:rsidR="006F5C1D" w:rsidRPr="008E7766" w:rsidRDefault="00621543" w:rsidP="00AF2B6C">
      <w:pPr>
        <w:tabs>
          <w:tab w:val="left" w:pos="3293"/>
        </w:tabs>
        <w:rPr>
          <w:rFonts w:cs="Arial"/>
          <w:szCs w:val="20"/>
        </w:rPr>
      </w:pPr>
      <w:r w:rsidRPr="00DD2FDD">
        <w:rPr>
          <w:rFonts w:cs="Arial"/>
          <w:szCs w:val="20"/>
        </w:rPr>
        <w:t xml:space="preserve">The final two social and economic outcomes for Government deal more directly with Government’s role in the </w:t>
      </w:r>
      <w:proofErr w:type="spellStart"/>
      <w:r w:rsidR="004A4334">
        <w:rPr>
          <w:rFonts w:cs="Arial"/>
          <w:szCs w:val="20"/>
        </w:rPr>
        <w:t>Girringun</w:t>
      </w:r>
      <w:proofErr w:type="spellEnd"/>
      <w:r w:rsidR="004A4334">
        <w:rPr>
          <w:rFonts w:cs="Arial"/>
          <w:szCs w:val="20"/>
        </w:rPr>
        <w:t xml:space="preserve"> IPA</w:t>
      </w:r>
      <w:r w:rsidRPr="00DD2FDD">
        <w:rPr>
          <w:rFonts w:cs="Arial"/>
          <w:szCs w:val="20"/>
        </w:rPr>
        <w:t>.</w:t>
      </w:r>
      <w:r w:rsidR="006F5C1D" w:rsidRPr="00DD2FDD">
        <w:rPr>
          <w:rFonts w:cs="Arial"/>
          <w:szCs w:val="20"/>
        </w:rPr>
        <w:t xml:space="preserve"> Improved engagement with communities is a short-term outcome experienced by Government as a result of Government and communities working closely together. Representatives from PM&amp;C noted that </w:t>
      </w:r>
      <w:r w:rsidR="00993D30" w:rsidRPr="00DD2FDD">
        <w:rPr>
          <w:rFonts w:cs="Arial"/>
          <w:szCs w:val="20"/>
        </w:rPr>
        <w:t>the IPA programme in particular is perceived favourably by many Indigenous communities and has resulte</w:t>
      </w:r>
      <w:r w:rsidR="00904A68" w:rsidRPr="005C5733">
        <w:rPr>
          <w:rFonts w:cs="Arial"/>
          <w:szCs w:val="20"/>
        </w:rPr>
        <w:t xml:space="preserve">d in the Indigenous people becoming involved and </w:t>
      </w:r>
      <w:r w:rsidR="00ED76EF">
        <w:rPr>
          <w:rFonts w:cs="Arial"/>
          <w:szCs w:val="20"/>
        </w:rPr>
        <w:t>‘</w:t>
      </w:r>
      <w:r w:rsidR="00904A68" w:rsidRPr="005C5733">
        <w:rPr>
          <w:rFonts w:cs="Arial"/>
          <w:szCs w:val="20"/>
        </w:rPr>
        <w:t>owning</w:t>
      </w:r>
      <w:r w:rsidR="00ED76EF">
        <w:rPr>
          <w:rFonts w:cs="Arial"/>
          <w:szCs w:val="20"/>
        </w:rPr>
        <w:t>’</w:t>
      </w:r>
      <w:r w:rsidR="00904A68" w:rsidRPr="005C5733">
        <w:rPr>
          <w:rFonts w:cs="Arial"/>
          <w:szCs w:val="20"/>
        </w:rPr>
        <w:t xml:space="preserve"> a Government </w:t>
      </w:r>
      <w:r w:rsidR="009A27CD" w:rsidRPr="000D17CE">
        <w:rPr>
          <w:rFonts w:cs="Arial"/>
          <w:szCs w:val="20"/>
        </w:rPr>
        <w:t xml:space="preserve">funded </w:t>
      </w:r>
      <w:r w:rsidR="00ED76EF">
        <w:rPr>
          <w:rFonts w:cs="Arial"/>
          <w:szCs w:val="20"/>
        </w:rPr>
        <w:t>programme</w:t>
      </w:r>
      <w:r w:rsidR="00904A68" w:rsidRPr="000D17CE">
        <w:rPr>
          <w:rFonts w:cs="Arial"/>
          <w:szCs w:val="20"/>
        </w:rPr>
        <w:t>. The stakeholder consultations for this analysis demonstrated that t</w:t>
      </w:r>
      <w:r w:rsidR="00993D30" w:rsidRPr="000D17CE">
        <w:rPr>
          <w:rFonts w:cs="Arial"/>
          <w:szCs w:val="20"/>
        </w:rPr>
        <w:t xml:space="preserve">his experience is mirrored in the </w:t>
      </w:r>
      <w:proofErr w:type="spellStart"/>
      <w:r w:rsidR="0016093A">
        <w:rPr>
          <w:rFonts w:cs="Arial"/>
          <w:szCs w:val="20"/>
        </w:rPr>
        <w:t>Girringun</w:t>
      </w:r>
      <w:proofErr w:type="spellEnd"/>
      <w:r w:rsidR="0016093A">
        <w:rPr>
          <w:rFonts w:cs="Arial"/>
          <w:szCs w:val="20"/>
        </w:rPr>
        <w:t xml:space="preserve"> IPA and associated Indigenous ranger programme</w:t>
      </w:r>
      <w:r w:rsidR="00993D30" w:rsidRPr="000D17CE">
        <w:rPr>
          <w:rFonts w:cs="Arial"/>
          <w:szCs w:val="20"/>
        </w:rPr>
        <w:t xml:space="preserve">. </w:t>
      </w:r>
    </w:p>
    <w:p w14:paraId="4762BB6F" w14:textId="1F914B60" w:rsidR="00006FDE" w:rsidRDefault="00903090" w:rsidP="00AF2B6C">
      <w:pPr>
        <w:tabs>
          <w:tab w:val="left" w:pos="3293"/>
        </w:tabs>
        <w:rPr>
          <w:rFonts w:cs="Arial"/>
          <w:bCs/>
          <w:iCs/>
          <w:noProof/>
          <w:lang w:eastAsia="en-AU"/>
        </w:rPr>
      </w:pPr>
      <w:r w:rsidRPr="00903090">
        <w:rPr>
          <w:rFonts w:cs="Arial"/>
          <w:bCs/>
          <w:iCs/>
          <w:noProof/>
          <w:lang w:eastAsia="en-AU"/>
        </w:rPr>
        <w:t>Over time, one of the outcomes from the cooperation with Girringun IPA is expected to be a deepening understanding within Government of culture and community,</w:t>
      </w:r>
      <w:r w:rsidR="004F2B4B">
        <w:rPr>
          <w:rFonts w:cs="Arial"/>
          <w:bCs/>
          <w:iCs/>
          <w:noProof/>
          <w:lang w:eastAsia="en-AU"/>
        </w:rPr>
        <w:t xml:space="preserve"> and</w:t>
      </w:r>
      <w:r w:rsidRPr="00903090">
        <w:rPr>
          <w:rFonts w:cs="Arial"/>
          <w:bCs/>
          <w:iCs/>
          <w:noProof/>
          <w:lang w:eastAsia="en-AU"/>
        </w:rPr>
        <w:t xml:space="preserve"> improved relations between Indigenous communities and Governmen</w:t>
      </w:r>
      <w:r w:rsidR="004F2B4B">
        <w:rPr>
          <w:rFonts w:cs="Arial"/>
          <w:bCs/>
          <w:iCs/>
          <w:noProof/>
          <w:lang w:eastAsia="en-AU"/>
        </w:rPr>
        <w:t>t.</w:t>
      </w:r>
    </w:p>
    <w:p w14:paraId="77BE5318" w14:textId="652673C8" w:rsidR="005664D1" w:rsidRPr="00903090" w:rsidRDefault="005664D1" w:rsidP="00AF2B6C">
      <w:pPr>
        <w:tabs>
          <w:tab w:val="left" w:pos="3293"/>
        </w:tabs>
        <w:rPr>
          <w:rFonts w:cs="Arial"/>
          <w:bCs/>
          <w:iCs/>
          <w:noProof/>
          <w:lang w:eastAsia="en-AU"/>
        </w:rPr>
      </w:pPr>
      <w:r w:rsidRPr="00DD2FDD">
        <w:rPr>
          <w:rFonts w:cs="Arial"/>
          <w:bCs/>
          <w:iCs/>
          <w:noProof/>
          <w:lang w:eastAsia="en-AU"/>
        </w:rPr>
        <mc:AlternateContent>
          <mc:Choice Requires="wps">
            <w:drawing>
              <wp:inline distT="0" distB="0" distL="0" distR="0" wp14:anchorId="0F34A231" wp14:editId="713EDFCE">
                <wp:extent cx="5715000" cy="1072444"/>
                <wp:effectExtent l="0" t="0" r="0" b="0"/>
                <wp:docPr id="16" name="Rectangle 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0" cy="1072444"/>
                        </a:xfrm>
                        <a:prstGeom prst="rect">
                          <a:avLst/>
                        </a:prstGeom>
                        <a:solidFill>
                          <a:schemeClr val="accent5">
                            <a:lumMod val="20000"/>
                            <a:lumOff val="80000"/>
                          </a:schemeClr>
                        </a:solidFill>
                        <a:ln>
                          <a:noFill/>
                        </a:ln>
                        <a:extLst/>
                      </wps:spPr>
                      <wps:txbx>
                        <w:txbxContent>
                          <w:p w14:paraId="5B86C3D1" w14:textId="77777777" w:rsidR="005664D1" w:rsidRDefault="005664D1" w:rsidP="005664D1">
                            <w:pPr>
                              <w:rPr>
                                <w:rFonts w:cs="Arial"/>
                                <w:i/>
                                <w:color w:val="002D62" w:themeColor="text2"/>
                                <w:szCs w:val="19"/>
                              </w:rPr>
                            </w:pPr>
                            <w:r w:rsidRPr="00FF2986">
                              <w:rPr>
                                <w:rFonts w:cs="Arial"/>
                                <w:i/>
                                <w:color w:val="002D62" w:themeColor="text2"/>
                                <w:szCs w:val="19"/>
                              </w:rPr>
                              <w:t>“</w:t>
                            </w:r>
                            <w:r w:rsidRPr="00BF5E85">
                              <w:rPr>
                                <w:rFonts w:cs="Arial"/>
                                <w:i/>
                                <w:color w:val="002D62" w:themeColor="text2"/>
                                <w:szCs w:val="19"/>
                              </w:rPr>
                              <w:t>Th</w:t>
                            </w:r>
                            <w:r>
                              <w:rPr>
                                <w:rFonts w:cs="Arial"/>
                                <w:i/>
                                <w:color w:val="002D62" w:themeColor="text2"/>
                                <w:szCs w:val="19"/>
                              </w:rPr>
                              <w:t>e positive partnership between traditional o</w:t>
                            </w:r>
                            <w:r w:rsidRPr="00BF5E85">
                              <w:rPr>
                                <w:rFonts w:cs="Arial"/>
                                <w:i/>
                                <w:color w:val="002D62" w:themeColor="text2"/>
                                <w:szCs w:val="19"/>
                              </w:rPr>
                              <w:t>wners of the Great Barrier Reef region and t</w:t>
                            </w:r>
                            <w:r>
                              <w:rPr>
                                <w:rFonts w:cs="Arial"/>
                                <w:i/>
                                <w:color w:val="002D62" w:themeColor="text2"/>
                                <w:szCs w:val="19"/>
                              </w:rPr>
                              <w:t>he Australian G</w:t>
                            </w:r>
                            <w:r w:rsidRPr="00BF5E85">
                              <w:rPr>
                                <w:rFonts w:cs="Arial"/>
                                <w:i/>
                                <w:color w:val="002D62" w:themeColor="text2"/>
                                <w:szCs w:val="19"/>
                              </w:rPr>
                              <w:t xml:space="preserve">overnment was recognised internationally as part of the government’s response to World Heritage Committee concerns about the Reef. </w:t>
                            </w:r>
                            <w:proofErr w:type="spellStart"/>
                            <w:r w:rsidRPr="00BF5E85">
                              <w:rPr>
                                <w:rFonts w:cs="Arial"/>
                                <w:i/>
                                <w:color w:val="002D62" w:themeColor="text2"/>
                                <w:szCs w:val="19"/>
                              </w:rPr>
                              <w:t>Girringun</w:t>
                            </w:r>
                            <w:proofErr w:type="spellEnd"/>
                            <w:r w:rsidRPr="00BF5E85">
                              <w:rPr>
                                <w:rFonts w:cs="Arial"/>
                                <w:i/>
                                <w:color w:val="002D62" w:themeColor="text2"/>
                                <w:szCs w:val="19"/>
                              </w:rPr>
                              <w:t xml:space="preserve"> played a role in this and helped shape the actions of the Reef 2050 report.” </w:t>
                            </w:r>
                          </w:p>
                          <w:p w14:paraId="5C1322AF" w14:textId="77777777" w:rsidR="005664D1" w:rsidRPr="00BF715D" w:rsidRDefault="005664D1" w:rsidP="005664D1">
                            <w:pPr>
                              <w:jc w:val="right"/>
                              <w:rPr>
                                <w:rFonts w:cs="Arial"/>
                                <w:color w:val="002D62" w:themeColor="text2"/>
                                <w:szCs w:val="19"/>
                              </w:rPr>
                            </w:pPr>
                            <w:r w:rsidRPr="00BF5E85">
                              <w:rPr>
                                <w:rFonts w:cs="Arial"/>
                                <w:color w:val="002D62" w:themeColor="text2"/>
                                <w:szCs w:val="19"/>
                              </w:rPr>
                              <w:t xml:space="preserve">Jessica </w:t>
                            </w:r>
                            <w:proofErr w:type="spellStart"/>
                            <w:r w:rsidRPr="00BF5E85">
                              <w:rPr>
                                <w:rFonts w:cs="Arial"/>
                                <w:color w:val="002D62" w:themeColor="text2"/>
                                <w:szCs w:val="19"/>
                              </w:rPr>
                              <w:t>Hoey</w:t>
                            </w:r>
                            <w:proofErr w:type="spellEnd"/>
                            <w:r w:rsidRPr="00BF5E85">
                              <w:rPr>
                                <w:rFonts w:cs="Arial"/>
                                <w:color w:val="002D62" w:themeColor="text2"/>
                                <w:szCs w:val="19"/>
                              </w:rPr>
                              <w:t xml:space="preserve">, Director </w:t>
                            </w:r>
                            <w:r>
                              <w:rPr>
                                <w:rFonts w:cs="Arial"/>
                                <w:color w:val="002D62" w:themeColor="text2"/>
                                <w:szCs w:val="19"/>
                              </w:rPr>
                              <w:t xml:space="preserve">– Indigenous Partners, GBRMPA </w:t>
                            </w:r>
                          </w:p>
                        </w:txbxContent>
                      </wps:txbx>
                      <wps:bodyPr rot="0" vert="horz" wrap="square" lIns="91440" tIns="45720" rIns="91440" bIns="45720" anchor="t" anchorCtr="0" upright="1">
                        <a:noAutofit/>
                      </wps:bodyPr>
                    </wps:wsp>
                  </a:graphicData>
                </a:graphic>
              </wp:inline>
            </w:drawing>
          </mc:Choice>
          <mc:Fallback xmlns:w15="http://schemas.microsoft.com/office/word/2012/wordml">
            <w:pict>
              <v:rect w14:anchorId="0F34A231" id="_x0000_s1051" style="width:450pt;height:84.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" fillcolor="#e0effa [664]" stroked="f">
                <v:textbox>
                  <w:txbxContent>
                    <w:p w14:paraId="5B86C3D1" w14:textId="77777777" w:rsidR="005664D1" w:rsidRDefault="005664D1" w:rsidP="005664D1">
                      <w:pPr>
                        <w:rPr>
                          <w:rFonts w:cs="Arial"/>
                          <w:i/>
                          <w:color w:val="002D62" w:themeColor="text2"/>
                          <w:szCs w:val="19"/>
                        </w:rPr>
                      </w:pPr>
                      <w:r w:rsidRPr="00FF2986">
                        <w:rPr>
                          <w:rFonts w:cs="Arial"/>
                          <w:i/>
                          <w:color w:val="002D62" w:themeColor="text2"/>
                          <w:szCs w:val="19"/>
                        </w:rPr>
                        <w:t>“</w:t>
                      </w:r>
                      <w:r w:rsidRPr="00BF5E85">
                        <w:rPr>
                          <w:rFonts w:cs="Arial"/>
                          <w:i/>
                          <w:color w:val="002D62" w:themeColor="text2"/>
                          <w:szCs w:val="19"/>
                        </w:rPr>
                        <w:t>Th</w:t>
                      </w:r>
                      <w:r>
                        <w:rPr>
                          <w:rFonts w:cs="Arial"/>
                          <w:i/>
                          <w:color w:val="002D62" w:themeColor="text2"/>
                          <w:szCs w:val="19"/>
                        </w:rPr>
                        <w:t>e positive partnership between traditional o</w:t>
                      </w:r>
                      <w:r w:rsidRPr="00BF5E85">
                        <w:rPr>
                          <w:rFonts w:cs="Arial"/>
                          <w:i/>
                          <w:color w:val="002D62" w:themeColor="text2"/>
                          <w:szCs w:val="19"/>
                        </w:rPr>
                        <w:t>wners of the Great Barrier Reef region and t</w:t>
                      </w:r>
                      <w:r>
                        <w:rPr>
                          <w:rFonts w:cs="Arial"/>
                          <w:i/>
                          <w:color w:val="002D62" w:themeColor="text2"/>
                          <w:szCs w:val="19"/>
                        </w:rPr>
                        <w:t>he Australian G</w:t>
                      </w:r>
                      <w:r w:rsidRPr="00BF5E85">
                        <w:rPr>
                          <w:rFonts w:cs="Arial"/>
                          <w:i/>
                          <w:color w:val="002D62" w:themeColor="text2"/>
                          <w:szCs w:val="19"/>
                        </w:rPr>
                        <w:t xml:space="preserve">overnment was recognised internationally as part of the government’s response to World Heritage Committee concerns about the Reef. Girringun played a role in this and helped shape the actions of the Reef 2050 report.” </w:t>
                      </w:r>
                    </w:p>
                    <w:p w14:paraId="5C1322AF" w14:textId="77777777" w:rsidR="005664D1" w:rsidRPr="00BF715D" w:rsidRDefault="005664D1" w:rsidP="005664D1">
                      <w:pPr>
                        <w:jc w:val="right"/>
                        <w:rPr>
                          <w:rFonts w:cs="Arial"/>
                          <w:color w:val="002D62" w:themeColor="text2"/>
                          <w:szCs w:val="19"/>
                        </w:rPr>
                      </w:pPr>
                      <w:r w:rsidRPr="00BF5E85">
                        <w:rPr>
                          <w:rFonts w:cs="Arial"/>
                          <w:color w:val="002D62" w:themeColor="text2"/>
                          <w:szCs w:val="19"/>
                        </w:rPr>
                        <w:t xml:space="preserve">Jessica Hoey, Director </w:t>
                      </w:r>
                      <w:r>
                        <w:rPr>
                          <w:rFonts w:cs="Arial"/>
                          <w:color w:val="002D62" w:themeColor="text2"/>
                          <w:szCs w:val="19"/>
                        </w:rPr>
                        <w:t xml:space="preserve">– Indigenous Partners, GBRMPA </w:t>
                      </w:r>
                    </w:p>
                  </w:txbxContent>
                </v:textbox>
                <w10:anchorlock/>
              </v:rect>
            </w:pict>
          </mc:Fallback>
        </mc:AlternateContent>
      </w:r>
    </w:p>
    <w:p w14:paraId="370F5813" w14:textId="01E98C77" w:rsidR="00242691" w:rsidRPr="005664D1" w:rsidRDefault="00904A68" w:rsidP="004B7BBF">
      <w:pPr>
        <w:tabs>
          <w:tab w:val="left" w:pos="3293"/>
        </w:tabs>
        <w:rPr>
          <w:rFonts w:cs="Arial"/>
          <w:szCs w:val="20"/>
        </w:rPr>
      </w:pPr>
      <w:r w:rsidRPr="00FB10F6">
        <w:rPr>
          <w:rFonts w:cs="Arial"/>
          <w:szCs w:val="20"/>
        </w:rPr>
        <w:t xml:space="preserve">The Government has established a variety of new partnerships through the </w:t>
      </w:r>
      <w:proofErr w:type="spellStart"/>
      <w:r w:rsidR="004A4334">
        <w:rPr>
          <w:rFonts w:cs="Arial"/>
          <w:szCs w:val="20"/>
        </w:rPr>
        <w:t>Girringun</w:t>
      </w:r>
      <w:proofErr w:type="spellEnd"/>
      <w:r w:rsidR="004A4334">
        <w:rPr>
          <w:rFonts w:cs="Arial"/>
          <w:szCs w:val="20"/>
        </w:rPr>
        <w:t xml:space="preserve"> IPA</w:t>
      </w:r>
      <w:r w:rsidR="007B5D1F" w:rsidRPr="00FB10F6">
        <w:rPr>
          <w:rFonts w:cs="Arial"/>
          <w:szCs w:val="20"/>
        </w:rPr>
        <w:t>.</w:t>
      </w:r>
      <w:r w:rsidR="00F354DD">
        <w:rPr>
          <w:rFonts w:cs="Arial"/>
          <w:szCs w:val="20"/>
        </w:rPr>
        <w:t xml:space="preserve"> One of the most significant is t</w:t>
      </w:r>
      <w:r w:rsidR="00B33B85">
        <w:rPr>
          <w:rFonts w:cs="Arial"/>
          <w:szCs w:val="20"/>
        </w:rPr>
        <w:t xml:space="preserve">he </w:t>
      </w:r>
      <w:r w:rsidR="00F354DD">
        <w:rPr>
          <w:rFonts w:cs="Arial"/>
          <w:szCs w:val="20"/>
        </w:rPr>
        <w:t xml:space="preserve">partnership </w:t>
      </w:r>
      <w:r w:rsidR="00242691">
        <w:rPr>
          <w:rFonts w:cs="Arial"/>
          <w:szCs w:val="20"/>
        </w:rPr>
        <w:t xml:space="preserve">with </w:t>
      </w:r>
      <w:r w:rsidR="00242691" w:rsidRPr="00242691">
        <w:rPr>
          <w:rFonts w:cs="Arial"/>
          <w:szCs w:val="20"/>
        </w:rPr>
        <w:t>GBRMPA</w:t>
      </w:r>
      <w:r w:rsidR="00F354DD">
        <w:rPr>
          <w:rFonts w:cs="Arial"/>
          <w:szCs w:val="20"/>
        </w:rPr>
        <w:t xml:space="preserve">, which has resulted in </w:t>
      </w:r>
      <w:r w:rsidR="00754FCC">
        <w:rPr>
          <w:rFonts w:cs="Arial"/>
          <w:szCs w:val="20"/>
        </w:rPr>
        <w:t xml:space="preserve">numerous </w:t>
      </w:r>
      <w:r w:rsidR="00F354DD">
        <w:rPr>
          <w:rFonts w:cs="Arial"/>
          <w:szCs w:val="20"/>
        </w:rPr>
        <w:t xml:space="preserve">benefits for Government. </w:t>
      </w:r>
      <w:r w:rsidR="0062290B">
        <w:rPr>
          <w:rFonts w:cs="Arial"/>
          <w:szCs w:val="20"/>
        </w:rPr>
        <w:t xml:space="preserve">GBMRPA has worked with </w:t>
      </w:r>
      <w:proofErr w:type="spellStart"/>
      <w:r w:rsidR="0062290B">
        <w:rPr>
          <w:rFonts w:cs="Arial"/>
          <w:szCs w:val="20"/>
        </w:rPr>
        <w:t>Girringun</w:t>
      </w:r>
      <w:proofErr w:type="spellEnd"/>
      <w:r w:rsidR="0062290B">
        <w:rPr>
          <w:rFonts w:cs="Arial"/>
          <w:szCs w:val="20"/>
        </w:rPr>
        <w:t xml:space="preserve"> in a wide variety of contexts including </w:t>
      </w:r>
      <w:r w:rsidR="00754FCC">
        <w:rPr>
          <w:rFonts w:cs="Arial"/>
          <w:szCs w:val="20"/>
        </w:rPr>
        <w:t xml:space="preserve">during </w:t>
      </w:r>
      <w:r w:rsidR="0062290B">
        <w:rPr>
          <w:rFonts w:cs="Arial"/>
          <w:szCs w:val="20"/>
        </w:rPr>
        <w:t xml:space="preserve">the </w:t>
      </w:r>
      <w:r w:rsidR="00327E65">
        <w:rPr>
          <w:rFonts w:cs="Arial"/>
          <w:szCs w:val="20"/>
        </w:rPr>
        <w:t>clean-up</w:t>
      </w:r>
      <w:r w:rsidR="0062290B">
        <w:rPr>
          <w:rFonts w:cs="Arial"/>
          <w:szCs w:val="20"/>
        </w:rPr>
        <w:t xml:space="preserve"> following Cyclone Yasi and the Australian Government’s submission to the </w:t>
      </w:r>
      <w:r w:rsidR="00C31548">
        <w:rPr>
          <w:rFonts w:cs="Arial"/>
          <w:szCs w:val="20"/>
        </w:rPr>
        <w:t xml:space="preserve">United Nations Educational, Scientific and Cultural Organization (UNESCO) </w:t>
      </w:r>
      <w:r w:rsidR="0062290B">
        <w:rPr>
          <w:rFonts w:cs="Arial"/>
          <w:szCs w:val="20"/>
        </w:rPr>
        <w:t>World Heritage Committee</w:t>
      </w:r>
      <w:r w:rsidR="00760284">
        <w:rPr>
          <w:rFonts w:cs="Arial"/>
          <w:szCs w:val="20"/>
        </w:rPr>
        <w:t xml:space="preserve"> (WHC)</w:t>
      </w:r>
      <w:r w:rsidR="0062290B">
        <w:rPr>
          <w:rFonts w:cs="Arial"/>
          <w:szCs w:val="20"/>
        </w:rPr>
        <w:t xml:space="preserve"> regarding the Great Barrier Reef’s </w:t>
      </w:r>
      <w:r w:rsidR="00C31548">
        <w:rPr>
          <w:rFonts w:cs="Arial"/>
          <w:szCs w:val="20"/>
        </w:rPr>
        <w:t>risk of an ‘in danger’ listing</w:t>
      </w:r>
      <w:r w:rsidR="00754FCC">
        <w:rPr>
          <w:rFonts w:cs="Arial"/>
          <w:szCs w:val="20"/>
        </w:rPr>
        <w:t>. After Cyclone Yasi</w:t>
      </w:r>
      <w:r w:rsidR="00E92960">
        <w:rPr>
          <w:rFonts w:cs="Arial"/>
          <w:szCs w:val="20"/>
        </w:rPr>
        <w:t>,</w:t>
      </w:r>
      <w:r w:rsidR="00754FCC">
        <w:rPr>
          <w:rFonts w:cs="Arial"/>
          <w:szCs w:val="20"/>
        </w:rPr>
        <w:t xml:space="preserve"> </w:t>
      </w:r>
      <w:proofErr w:type="spellStart"/>
      <w:r w:rsidR="00754FCC">
        <w:rPr>
          <w:rFonts w:cs="Arial"/>
          <w:szCs w:val="20"/>
        </w:rPr>
        <w:t>Girringun’s</w:t>
      </w:r>
      <w:proofErr w:type="spellEnd"/>
      <w:r w:rsidR="00754FCC">
        <w:rPr>
          <w:rFonts w:cs="Arial"/>
          <w:szCs w:val="20"/>
        </w:rPr>
        <w:t xml:space="preserve"> Executive Officer</w:t>
      </w:r>
      <w:r w:rsidR="00E92960">
        <w:rPr>
          <w:rFonts w:cs="Arial"/>
          <w:szCs w:val="20"/>
        </w:rPr>
        <w:t>,</w:t>
      </w:r>
      <w:r w:rsidR="00754FCC">
        <w:rPr>
          <w:rFonts w:cs="Arial"/>
          <w:szCs w:val="20"/>
        </w:rPr>
        <w:t xml:space="preserve"> Phil </w:t>
      </w:r>
      <w:proofErr w:type="spellStart"/>
      <w:r w:rsidR="00754FCC">
        <w:rPr>
          <w:rFonts w:cs="Arial"/>
          <w:szCs w:val="20"/>
        </w:rPr>
        <w:t>Rist</w:t>
      </w:r>
      <w:proofErr w:type="spellEnd"/>
      <w:r w:rsidR="00E92960">
        <w:rPr>
          <w:rFonts w:cs="Arial"/>
          <w:szCs w:val="20"/>
        </w:rPr>
        <w:t>,</w:t>
      </w:r>
      <w:r w:rsidR="00754FCC">
        <w:rPr>
          <w:rFonts w:cs="Arial"/>
          <w:szCs w:val="20"/>
        </w:rPr>
        <w:t xml:space="preserve"> gave GBRMPA the “lay of the land” so they could understand the scope of the damage and </w:t>
      </w:r>
      <w:r w:rsidR="00CB6E89">
        <w:rPr>
          <w:rFonts w:cs="Arial"/>
          <w:szCs w:val="20"/>
        </w:rPr>
        <w:t>what resources they should</w:t>
      </w:r>
      <w:r w:rsidR="00754FCC">
        <w:rPr>
          <w:rFonts w:cs="Arial"/>
          <w:szCs w:val="20"/>
        </w:rPr>
        <w:t xml:space="preserve"> send for the </w:t>
      </w:r>
      <w:r w:rsidR="00327E65">
        <w:rPr>
          <w:rFonts w:cs="Arial"/>
          <w:szCs w:val="20"/>
        </w:rPr>
        <w:t>clean-up</w:t>
      </w:r>
      <w:r w:rsidR="00CB6E89">
        <w:rPr>
          <w:rFonts w:cs="Arial"/>
          <w:szCs w:val="20"/>
        </w:rPr>
        <w:t xml:space="preserve"> and </w:t>
      </w:r>
      <w:r w:rsidR="00754FCC">
        <w:rPr>
          <w:rFonts w:cs="Arial"/>
          <w:szCs w:val="20"/>
        </w:rPr>
        <w:t xml:space="preserve">recovery. </w:t>
      </w:r>
      <w:proofErr w:type="spellStart"/>
      <w:r w:rsidR="00CB6E89">
        <w:rPr>
          <w:rFonts w:cs="Arial"/>
          <w:szCs w:val="20"/>
        </w:rPr>
        <w:t>Girringun’s</w:t>
      </w:r>
      <w:proofErr w:type="spellEnd"/>
      <w:r w:rsidR="00CB6E89">
        <w:rPr>
          <w:rFonts w:cs="Arial"/>
          <w:szCs w:val="20"/>
        </w:rPr>
        <w:t xml:space="preserve"> assistance with </w:t>
      </w:r>
      <w:r w:rsidR="00C31548">
        <w:rPr>
          <w:rFonts w:cs="Arial"/>
          <w:szCs w:val="20"/>
        </w:rPr>
        <w:t xml:space="preserve">a submission to the </w:t>
      </w:r>
      <w:r w:rsidR="00760284">
        <w:rPr>
          <w:rFonts w:cs="Arial"/>
          <w:szCs w:val="20"/>
        </w:rPr>
        <w:t>WHC</w:t>
      </w:r>
      <w:r w:rsidR="00CB6E89">
        <w:rPr>
          <w:rFonts w:cs="Arial"/>
          <w:szCs w:val="20"/>
        </w:rPr>
        <w:t xml:space="preserve"> resulted in an increase in the Australian Government’s credibility. The Australian Government was required to address “man’s interaction with the environment” which includes engagement with Indigenous heritage.</w:t>
      </w:r>
      <w:r w:rsidR="00232539">
        <w:rPr>
          <w:rFonts w:cs="Arial"/>
          <w:szCs w:val="20"/>
        </w:rPr>
        <w:t xml:space="preserve"> </w:t>
      </w:r>
      <w:proofErr w:type="spellStart"/>
      <w:r w:rsidR="00232539">
        <w:rPr>
          <w:rFonts w:cs="Arial"/>
          <w:szCs w:val="20"/>
        </w:rPr>
        <w:t>Girringun</w:t>
      </w:r>
      <w:proofErr w:type="spellEnd"/>
      <w:r w:rsidR="00232539">
        <w:rPr>
          <w:rFonts w:cs="Arial"/>
          <w:szCs w:val="20"/>
        </w:rPr>
        <w:t xml:space="preserve"> led stakeholder engagement with local Indigenous communities on the Government’s behalf and was mentioned numerous times as a case study in the submission.</w:t>
      </w:r>
      <w:r w:rsidR="00C31548">
        <w:rPr>
          <w:rFonts w:cs="Arial"/>
          <w:szCs w:val="20"/>
        </w:rPr>
        <w:t xml:space="preserve">                                                                                                                                                   </w:t>
      </w:r>
    </w:p>
    <w:p w14:paraId="62B28FFD" w14:textId="77777777" w:rsidR="00255928" w:rsidRPr="005C5733" w:rsidRDefault="00255928" w:rsidP="004B7BBF">
      <w:pPr>
        <w:tabs>
          <w:tab w:val="left" w:pos="3293"/>
        </w:tabs>
        <w:rPr>
          <w:rFonts w:cs="Arial"/>
          <w:b/>
          <w:szCs w:val="19"/>
        </w:rPr>
      </w:pPr>
      <w:r w:rsidRPr="005C5733">
        <w:rPr>
          <w:rFonts w:cs="Arial"/>
          <w:b/>
          <w:szCs w:val="19"/>
        </w:rPr>
        <w:t>Environmental</w:t>
      </w:r>
      <w:r w:rsidR="00BD5E91" w:rsidRPr="005C5733">
        <w:rPr>
          <w:rFonts w:cs="Arial"/>
          <w:b/>
          <w:szCs w:val="19"/>
        </w:rPr>
        <w:t xml:space="preserve"> outcomes</w:t>
      </w:r>
    </w:p>
    <w:p w14:paraId="774ADADD" w14:textId="77777777" w:rsidR="00255928" w:rsidRPr="000D17CE" w:rsidRDefault="00255928" w:rsidP="004B7BBF">
      <w:pPr>
        <w:tabs>
          <w:tab w:val="left" w:pos="3293"/>
        </w:tabs>
        <w:rPr>
          <w:rFonts w:cs="Arial"/>
          <w:szCs w:val="20"/>
        </w:rPr>
      </w:pPr>
      <w:r w:rsidRPr="000D17CE">
        <w:rPr>
          <w:rFonts w:cs="Arial"/>
          <w:szCs w:val="20"/>
        </w:rPr>
        <w:t>The material outcomes that have been generated for Government in the environmental thread are:</w:t>
      </w:r>
    </w:p>
    <w:p w14:paraId="0DBB3717" w14:textId="77777777" w:rsidR="003A3B19" w:rsidRPr="003A3B19" w:rsidRDefault="00D620C4" w:rsidP="003A3B19">
      <w:pPr>
        <w:pStyle w:val="ListParagraph"/>
        <w:numPr>
          <w:ilvl w:val="0"/>
          <w:numId w:val="21"/>
        </w:numPr>
        <w:tabs>
          <w:tab w:val="left" w:pos="3293"/>
        </w:tabs>
        <w:spacing w:after="60"/>
        <w:rPr>
          <w:rFonts w:ascii="Arial" w:hAnsi="Arial" w:cs="Arial"/>
          <w:sz w:val="20"/>
          <w:szCs w:val="20"/>
        </w:rPr>
      </w:pPr>
      <w:r>
        <w:rPr>
          <w:rFonts w:ascii="Arial" w:hAnsi="Arial" w:cs="Arial"/>
          <w:sz w:val="20"/>
          <w:szCs w:val="20"/>
        </w:rPr>
        <w:t>3.8</w:t>
      </w:r>
      <w:r w:rsidR="003A3B19" w:rsidRPr="008E7766">
        <w:rPr>
          <w:rFonts w:ascii="Arial" w:hAnsi="Arial" w:cs="Arial"/>
          <w:sz w:val="20"/>
          <w:szCs w:val="20"/>
        </w:rPr>
        <w:t xml:space="preserve"> Greater respect for TEK</w:t>
      </w:r>
    </w:p>
    <w:p w14:paraId="623D28EC" w14:textId="0C32FAFD" w:rsidR="00255928" w:rsidRPr="008E7766" w:rsidRDefault="00BD5E91" w:rsidP="005C2BA8">
      <w:pPr>
        <w:pStyle w:val="ListParagraph"/>
        <w:numPr>
          <w:ilvl w:val="0"/>
          <w:numId w:val="21"/>
        </w:numPr>
        <w:tabs>
          <w:tab w:val="left" w:pos="3293"/>
        </w:tabs>
        <w:spacing w:after="60"/>
        <w:rPr>
          <w:rFonts w:ascii="Arial" w:hAnsi="Arial" w:cs="Arial"/>
          <w:sz w:val="20"/>
          <w:szCs w:val="20"/>
        </w:rPr>
      </w:pPr>
      <w:r w:rsidRPr="008E7766">
        <w:rPr>
          <w:rFonts w:ascii="Arial" w:hAnsi="Arial" w:cs="Arial"/>
          <w:sz w:val="20"/>
          <w:szCs w:val="20"/>
        </w:rPr>
        <w:t>3</w:t>
      </w:r>
      <w:r w:rsidR="00D620C4">
        <w:rPr>
          <w:rFonts w:ascii="Arial" w:hAnsi="Arial" w:cs="Arial"/>
          <w:sz w:val="20"/>
          <w:szCs w:val="20"/>
        </w:rPr>
        <w:t>.9</w:t>
      </w:r>
      <w:r w:rsidRPr="008E7766">
        <w:rPr>
          <w:rFonts w:ascii="Arial" w:hAnsi="Arial" w:cs="Arial"/>
          <w:sz w:val="20"/>
          <w:szCs w:val="20"/>
        </w:rPr>
        <w:t xml:space="preserve"> </w:t>
      </w:r>
      <w:r w:rsidR="00B24D69">
        <w:rPr>
          <w:rFonts w:ascii="Arial" w:hAnsi="Arial" w:cs="Arial"/>
          <w:sz w:val="20"/>
          <w:szCs w:val="20"/>
        </w:rPr>
        <w:t>Low cost land management</w:t>
      </w:r>
    </w:p>
    <w:p w14:paraId="5F57CF15" w14:textId="77777777" w:rsidR="008C3917" w:rsidRPr="00DD2FDD" w:rsidRDefault="008C3917" w:rsidP="00751D05">
      <w:pPr>
        <w:tabs>
          <w:tab w:val="left" w:pos="3293"/>
        </w:tabs>
        <w:rPr>
          <w:rFonts w:cs="Arial"/>
        </w:rPr>
      </w:pPr>
      <w:r w:rsidRPr="00DD2FDD">
        <w:rPr>
          <w:rFonts w:cs="Arial"/>
          <w:bCs/>
          <w:iCs/>
          <w:noProof/>
          <w:lang w:eastAsia="en-AU"/>
        </w:rPr>
        <mc:AlternateContent>
          <mc:Choice Requires="wps">
            <w:drawing>
              <wp:inline distT="0" distB="0" distL="0" distR="0" wp14:anchorId="36FED0F0" wp14:editId="68A26AC4">
                <wp:extent cx="5715000" cy="1135464"/>
                <wp:effectExtent l="0" t="0" r="0" b="7620"/>
                <wp:docPr id="39" name="Rectangle 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0" cy="1135464"/>
                        </a:xfrm>
                        <a:prstGeom prst="rect">
                          <a:avLst/>
                        </a:prstGeom>
                        <a:solidFill>
                          <a:schemeClr val="accent5">
                            <a:lumMod val="20000"/>
                            <a:lumOff val="80000"/>
                          </a:schemeClr>
                        </a:solidFill>
                        <a:ln>
                          <a:noFill/>
                        </a:ln>
                        <a:extLst/>
                      </wps:spPr>
                      <wps:txbx>
                        <w:txbxContent>
                          <w:p w14:paraId="00434C47" w14:textId="77777777" w:rsidR="00B1542B" w:rsidRDefault="00B1542B" w:rsidP="005C2BA8">
                            <w:pPr>
                              <w:rPr>
                                <w:rFonts w:cs="Arial"/>
                                <w:i/>
                                <w:color w:val="002D62" w:themeColor="text2"/>
                                <w:szCs w:val="19"/>
                              </w:rPr>
                            </w:pPr>
                            <w:r w:rsidRPr="00FF2986">
                              <w:rPr>
                                <w:rFonts w:cs="Arial"/>
                                <w:i/>
                                <w:color w:val="002D62" w:themeColor="text2"/>
                                <w:szCs w:val="19"/>
                              </w:rPr>
                              <w:t>“</w:t>
                            </w:r>
                            <w:r>
                              <w:rPr>
                                <w:rFonts w:cs="Arial"/>
                                <w:i/>
                                <w:color w:val="002D62" w:themeColor="text2"/>
                                <w:szCs w:val="19"/>
                              </w:rPr>
                              <w:t xml:space="preserve">They assist us to protect the natural and cultural integrity of the land through support with monitoring and compliance activities, fire management and operational activities. The joint management partnership with </w:t>
                            </w:r>
                            <w:proofErr w:type="spellStart"/>
                            <w:r>
                              <w:rPr>
                                <w:rFonts w:cs="Arial"/>
                                <w:i/>
                                <w:color w:val="002D62" w:themeColor="text2"/>
                                <w:szCs w:val="19"/>
                              </w:rPr>
                              <w:t>Girringun</w:t>
                            </w:r>
                            <w:proofErr w:type="spellEnd"/>
                            <w:r>
                              <w:rPr>
                                <w:rFonts w:cs="Arial"/>
                                <w:i/>
                                <w:color w:val="002D62" w:themeColor="text2"/>
                                <w:szCs w:val="19"/>
                              </w:rPr>
                              <w:t xml:space="preserve"> is very cost effective for us. There’s a big benefit to us from working with </w:t>
                            </w:r>
                            <w:proofErr w:type="spellStart"/>
                            <w:r>
                              <w:rPr>
                                <w:rFonts w:cs="Arial"/>
                                <w:i/>
                                <w:color w:val="002D62" w:themeColor="text2"/>
                                <w:szCs w:val="19"/>
                              </w:rPr>
                              <w:t>Girringun</w:t>
                            </w:r>
                            <w:proofErr w:type="spellEnd"/>
                            <w:r>
                              <w:rPr>
                                <w:rFonts w:cs="Arial"/>
                                <w:i/>
                                <w:color w:val="002D62" w:themeColor="text2"/>
                                <w:szCs w:val="19"/>
                              </w:rPr>
                              <w:t>.”</w:t>
                            </w:r>
                          </w:p>
                          <w:p w14:paraId="30D1EC27" w14:textId="3008139C" w:rsidR="00B1542B" w:rsidRPr="00BF715D" w:rsidRDefault="00B1542B" w:rsidP="00232539">
                            <w:pPr>
                              <w:jc w:val="right"/>
                              <w:rPr>
                                <w:rFonts w:cs="Arial"/>
                                <w:color w:val="002D62" w:themeColor="text2"/>
                                <w:szCs w:val="19"/>
                              </w:rPr>
                            </w:pPr>
                            <w:r w:rsidRPr="001A3634">
                              <w:rPr>
                                <w:rFonts w:cs="Arial"/>
                                <w:color w:val="002D62" w:themeColor="text2"/>
                                <w:szCs w:val="19"/>
                              </w:rPr>
                              <w:t>James Newman, Department of Nat</w:t>
                            </w:r>
                            <w:r>
                              <w:rPr>
                                <w:rFonts w:cs="Arial"/>
                                <w:color w:val="002D62" w:themeColor="text2"/>
                                <w:szCs w:val="19"/>
                              </w:rPr>
                              <w:t>ional Parks, Sport and Racing, Qld</w:t>
                            </w:r>
                            <w:r w:rsidRPr="001A3634">
                              <w:rPr>
                                <w:rFonts w:cs="Arial"/>
                                <w:color w:val="002D62" w:themeColor="text2"/>
                                <w:szCs w:val="19"/>
                              </w:rPr>
                              <w:t xml:space="preserve"> Government</w:t>
                            </w:r>
                          </w:p>
                        </w:txbxContent>
                      </wps:txbx>
                      <wps:bodyPr rot="0" vert="horz" wrap="square" lIns="91440" tIns="45720" rIns="91440" bIns="45720" anchor="t" anchorCtr="0" upright="1">
                        <a:noAutofit/>
                      </wps:bodyPr>
                    </wps:wsp>
                  </a:graphicData>
                </a:graphic>
              </wp:inline>
            </w:drawing>
          </mc:Choice>
          <mc:Fallback xmlns:w15="http://schemas.microsoft.com/office/word/2012/wordml">
            <w:pict>
              <v:rect w14:anchorId="36FED0F0" id="_x0000_s1052" style="width:450pt;height:89.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" fillcolor="#e0effa [664]" stroked="f">
                <v:textbox>
                  <w:txbxContent>
                    <w:p w14:paraId="00434C47" w14:textId="77777777" w:rsidR="00B1542B" w:rsidRDefault="00B1542B" w:rsidP="005C2BA8">
                      <w:pPr>
                        <w:rPr>
                          <w:rFonts w:cs="Arial"/>
                          <w:i/>
                          <w:color w:val="002D62" w:themeColor="text2"/>
                          <w:szCs w:val="19"/>
                        </w:rPr>
                      </w:pPr>
                      <w:r w:rsidRPr="00FF2986">
                        <w:rPr>
                          <w:rFonts w:cs="Arial"/>
                          <w:i/>
                          <w:color w:val="002D62" w:themeColor="text2"/>
                          <w:szCs w:val="19"/>
                        </w:rPr>
                        <w:t>“</w:t>
                      </w:r>
                      <w:r>
                        <w:rPr>
                          <w:rFonts w:cs="Arial"/>
                          <w:i/>
                          <w:color w:val="002D62" w:themeColor="text2"/>
                          <w:szCs w:val="19"/>
                        </w:rPr>
                        <w:t>They assist us to protect the natural and cultural integrity of the land through support with monitoring and compliance activities, fire management and operational activities. The joint management partnership with Girringun is very cost effective for us. There’s a big benefit to us from working with Girringun.”</w:t>
                      </w:r>
                    </w:p>
                    <w:p w14:paraId="30D1EC27" w14:textId="3008139C" w:rsidR="00B1542B" w:rsidRPr="00BF715D" w:rsidRDefault="00B1542B" w:rsidP="00232539">
                      <w:pPr>
                        <w:jc w:val="right"/>
                        <w:rPr>
                          <w:rFonts w:cs="Arial"/>
                          <w:color w:val="002D62" w:themeColor="text2"/>
                          <w:szCs w:val="19"/>
                        </w:rPr>
                      </w:pPr>
                      <w:r w:rsidRPr="001A3634">
                        <w:rPr>
                          <w:rFonts w:cs="Arial"/>
                          <w:color w:val="002D62" w:themeColor="text2"/>
                          <w:szCs w:val="19"/>
                        </w:rPr>
                        <w:t>James Newman, Department of Nat</w:t>
                      </w:r>
                      <w:r>
                        <w:rPr>
                          <w:rFonts w:cs="Arial"/>
                          <w:color w:val="002D62" w:themeColor="text2"/>
                          <w:szCs w:val="19"/>
                        </w:rPr>
                        <w:t>ional Parks, Sport and Racing, Qld</w:t>
                      </w:r>
                      <w:r w:rsidRPr="001A3634">
                        <w:rPr>
                          <w:rFonts w:cs="Arial"/>
                          <w:color w:val="002D62" w:themeColor="text2"/>
                          <w:szCs w:val="19"/>
                        </w:rPr>
                        <w:t xml:space="preserve"> Government</w:t>
                      </w:r>
                    </w:p>
                  </w:txbxContent>
                </v:textbox>
                <w10:anchorlock/>
              </v:rect>
            </w:pict>
          </mc:Fallback>
        </mc:AlternateContent>
      </w:r>
    </w:p>
    <w:p w14:paraId="46B0414E" w14:textId="2F323A06" w:rsidR="00876CBC" w:rsidRPr="00DD2FDD" w:rsidRDefault="00876CBC" w:rsidP="004B7BBF">
      <w:pPr>
        <w:tabs>
          <w:tab w:val="left" w:pos="3293"/>
        </w:tabs>
        <w:rPr>
          <w:rFonts w:cs="Arial"/>
          <w:szCs w:val="20"/>
        </w:rPr>
      </w:pPr>
      <w:r w:rsidRPr="00DD2FDD">
        <w:rPr>
          <w:rFonts w:cs="Arial"/>
          <w:szCs w:val="20"/>
        </w:rPr>
        <w:t xml:space="preserve">Land management is </w:t>
      </w:r>
      <w:r w:rsidR="00B24D69">
        <w:rPr>
          <w:rFonts w:cs="Arial"/>
          <w:szCs w:val="20"/>
        </w:rPr>
        <w:t>procured at a low cost</w:t>
      </w:r>
      <w:r w:rsidRPr="00DD2FDD">
        <w:rPr>
          <w:rFonts w:cs="Arial"/>
          <w:szCs w:val="20"/>
        </w:rPr>
        <w:t xml:space="preserve"> </w:t>
      </w:r>
      <w:r w:rsidR="005E7E4A" w:rsidRPr="00DD2FDD">
        <w:rPr>
          <w:rFonts w:cs="Arial"/>
          <w:szCs w:val="20"/>
        </w:rPr>
        <w:t xml:space="preserve">and </w:t>
      </w:r>
      <w:r w:rsidRPr="00DD2FDD">
        <w:rPr>
          <w:rFonts w:cs="Arial"/>
          <w:szCs w:val="20"/>
        </w:rPr>
        <w:t>encompasses numerous environmental outcomes including:</w:t>
      </w:r>
    </w:p>
    <w:p w14:paraId="72C61DA8" w14:textId="77777777" w:rsidR="00876CBC" w:rsidRPr="00B72A95" w:rsidRDefault="00876CBC" w:rsidP="005C2BA8">
      <w:pPr>
        <w:pStyle w:val="ListParagraph"/>
        <w:numPr>
          <w:ilvl w:val="0"/>
          <w:numId w:val="40"/>
        </w:numPr>
        <w:tabs>
          <w:tab w:val="left" w:pos="3293"/>
        </w:tabs>
        <w:rPr>
          <w:rFonts w:ascii="Arial" w:hAnsi="Arial" w:cs="Arial"/>
          <w:sz w:val="20"/>
          <w:szCs w:val="20"/>
        </w:rPr>
      </w:pPr>
      <w:r w:rsidRPr="00B72A95">
        <w:rPr>
          <w:rFonts w:ascii="Arial" w:hAnsi="Arial" w:cs="Arial"/>
          <w:sz w:val="20"/>
          <w:szCs w:val="20"/>
        </w:rPr>
        <w:t>More burning using cultural practices</w:t>
      </w:r>
    </w:p>
    <w:p w14:paraId="356CAB72" w14:textId="77777777" w:rsidR="00876CBC" w:rsidRPr="00B72A95" w:rsidRDefault="00876CBC" w:rsidP="005C2BA8">
      <w:pPr>
        <w:pStyle w:val="ListParagraph"/>
        <w:numPr>
          <w:ilvl w:val="0"/>
          <w:numId w:val="40"/>
        </w:numPr>
        <w:tabs>
          <w:tab w:val="left" w:pos="3293"/>
        </w:tabs>
        <w:rPr>
          <w:rFonts w:ascii="Arial" w:hAnsi="Arial" w:cs="Arial"/>
          <w:sz w:val="20"/>
          <w:szCs w:val="20"/>
        </w:rPr>
      </w:pPr>
      <w:r w:rsidRPr="00B72A95">
        <w:rPr>
          <w:rFonts w:ascii="Arial" w:hAnsi="Arial" w:cs="Arial"/>
          <w:sz w:val="20"/>
          <w:szCs w:val="20"/>
        </w:rPr>
        <w:t>Less dangerous fires</w:t>
      </w:r>
    </w:p>
    <w:p w14:paraId="24FA002B" w14:textId="77777777" w:rsidR="00876CBC" w:rsidRPr="00B72A95" w:rsidRDefault="00876CBC" w:rsidP="005C2BA8">
      <w:pPr>
        <w:pStyle w:val="ListParagraph"/>
        <w:numPr>
          <w:ilvl w:val="0"/>
          <w:numId w:val="40"/>
        </w:numPr>
        <w:tabs>
          <w:tab w:val="left" w:pos="3293"/>
        </w:tabs>
        <w:rPr>
          <w:rFonts w:ascii="Arial" w:hAnsi="Arial" w:cs="Arial"/>
          <w:sz w:val="20"/>
          <w:szCs w:val="20"/>
        </w:rPr>
      </w:pPr>
      <w:r w:rsidRPr="00B72A95">
        <w:rPr>
          <w:rFonts w:ascii="Arial" w:hAnsi="Arial" w:cs="Arial"/>
          <w:sz w:val="20"/>
          <w:szCs w:val="20"/>
        </w:rPr>
        <w:t>Less greenhouse gas emissions</w:t>
      </w:r>
    </w:p>
    <w:p w14:paraId="25E53D9A" w14:textId="77777777" w:rsidR="00876CBC" w:rsidRPr="00B72A95" w:rsidRDefault="00876CBC" w:rsidP="005C2BA8">
      <w:pPr>
        <w:pStyle w:val="ListParagraph"/>
        <w:numPr>
          <w:ilvl w:val="0"/>
          <w:numId w:val="40"/>
        </w:numPr>
        <w:tabs>
          <w:tab w:val="left" w:pos="3293"/>
        </w:tabs>
        <w:rPr>
          <w:rFonts w:ascii="Arial" w:hAnsi="Arial" w:cs="Arial"/>
          <w:sz w:val="20"/>
          <w:szCs w:val="20"/>
        </w:rPr>
      </w:pPr>
      <w:r w:rsidRPr="00B72A95">
        <w:rPr>
          <w:rFonts w:ascii="Arial" w:hAnsi="Arial" w:cs="Arial"/>
          <w:sz w:val="20"/>
          <w:szCs w:val="20"/>
        </w:rPr>
        <w:t xml:space="preserve">Less </w:t>
      </w:r>
      <w:proofErr w:type="spellStart"/>
      <w:r w:rsidRPr="00B72A95">
        <w:rPr>
          <w:rFonts w:ascii="Arial" w:hAnsi="Arial" w:cs="Arial"/>
          <w:sz w:val="20"/>
          <w:szCs w:val="20"/>
        </w:rPr>
        <w:t>ferals</w:t>
      </w:r>
      <w:proofErr w:type="spellEnd"/>
    </w:p>
    <w:p w14:paraId="6678F776" w14:textId="77777777" w:rsidR="00B72A95" w:rsidRPr="00B72A95" w:rsidRDefault="00B72A95" w:rsidP="005C2BA8">
      <w:pPr>
        <w:pStyle w:val="ListParagraph"/>
        <w:numPr>
          <w:ilvl w:val="0"/>
          <w:numId w:val="40"/>
        </w:numPr>
        <w:tabs>
          <w:tab w:val="left" w:pos="3293"/>
        </w:tabs>
        <w:rPr>
          <w:rFonts w:ascii="Arial" w:hAnsi="Arial" w:cs="Arial"/>
          <w:sz w:val="20"/>
          <w:szCs w:val="20"/>
        </w:rPr>
      </w:pPr>
      <w:r w:rsidRPr="00B72A95">
        <w:rPr>
          <w:rFonts w:ascii="Arial" w:hAnsi="Arial" w:cs="Arial"/>
          <w:sz w:val="20"/>
          <w:szCs w:val="20"/>
        </w:rPr>
        <w:t>Less noxious weeds</w:t>
      </w:r>
    </w:p>
    <w:p w14:paraId="49BA64C0" w14:textId="77777777" w:rsidR="00876CBC" w:rsidRPr="00B72A95" w:rsidRDefault="00876CBC" w:rsidP="005C2BA8">
      <w:pPr>
        <w:pStyle w:val="ListParagraph"/>
        <w:numPr>
          <w:ilvl w:val="0"/>
          <w:numId w:val="40"/>
        </w:numPr>
        <w:tabs>
          <w:tab w:val="left" w:pos="3293"/>
        </w:tabs>
        <w:rPr>
          <w:rFonts w:ascii="Arial" w:hAnsi="Arial" w:cs="Arial"/>
          <w:sz w:val="20"/>
          <w:szCs w:val="20"/>
        </w:rPr>
      </w:pPr>
      <w:r w:rsidRPr="00B72A95">
        <w:rPr>
          <w:rFonts w:ascii="Arial" w:hAnsi="Arial" w:cs="Arial"/>
          <w:sz w:val="20"/>
          <w:szCs w:val="20"/>
        </w:rPr>
        <w:t>Better adaptive land management practices.</w:t>
      </w:r>
    </w:p>
    <w:p w14:paraId="0EB7EF65" w14:textId="59A05301" w:rsidR="00876CBC" w:rsidRPr="00DD2FDD" w:rsidRDefault="00876CBC" w:rsidP="004B7BBF">
      <w:pPr>
        <w:tabs>
          <w:tab w:val="left" w:pos="3293"/>
        </w:tabs>
        <w:rPr>
          <w:rFonts w:cs="Arial"/>
        </w:rPr>
      </w:pPr>
      <w:r w:rsidRPr="00DD2FDD">
        <w:rPr>
          <w:rFonts w:cs="Arial"/>
        </w:rPr>
        <w:t>The value associated with these intermediate outcomes is accounted for throug</w:t>
      </w:r>
      <w:r w:rsidR="00D620C4">
        <w:rPr>
          <w:rFonts w:cs="Arial"/>
        </w:rPr>
        <w:t xml:space="preserve">h the </w:t>
      </w:r>
      <w:r w:rsidR="000517AF">
        <w:rPr>
          <w:rFonts w:cs="Arial"/>
        </w:rPr>
        <w:t>estimation</w:t>
      </w:r>
      <w:r w:rsidR="00D620C4">
        <w:rPr>
          <w:rFonts w:cs="Arial"/>
        </w:rPr>
        <w:t xml:space="preserve"> of outcome 3.9</w:t>
      </w:r>
      <w:r w:rsidR="005E7E4A" w:rsidRPr="00DD2FDD">
        <w:rPr>
          <w:rFonts w:cs="Arial"/>
        </w:rPr>
        <w:t xml:space="preserve"> “</w:t>
      </w:r>
      <w:r w:rsidR="00B24D69">
        <w:rPr>
          <w:rFonts w:cs="Arial"/>
        </w:rPr>
        <w:t>Low cost land management</w:t>
      </w:r>
      <w:r w:rsidR="005E7E4A" w:rsidRPr="00DD2FDD">
        <w:rPr>
          <w:rFonts w:cs="Arial"/>
        </w:rPr>
        <w:t>”</w:t>
      </w:r>
      <w:r w:rsidR="005D6F83" w:rsidRPr="00DD2FDD">
        <w:rPr>
          <w:rFonts w:cs="Arial"/>
        </w:rPr>
        <w:t>.</w:t>
      </w:r>
      <w:r w:rsidRPr="00DD2FDD">
        <w:rPr>
          <w:rFonts w:cs="Arial"/>
        </w:rPr>
        <w:t xml:space="preserve"> </w:t>
      </w:r>
    </w:p>
    <w:p w14:paraId="4167C0C5" w14:textId="77777777" w:rsidR="007B5D1F" w:rsidRDefault="00751D05" w:rsidP="004B7BBF">
      <w:pPr>
        <w:tabs>
          <w:tab w:val="left" w:pos="3293"/>
        </w:tabs>
        <w:rPr>
          <w:rFonts w:cs="Arial"/>
        </w:rPr>
      </w:pPr>
      <w:r w:rsidRPr="00DD2FDD">
        <w:rPr>
          <w:rFonts w:cs="Arial"/>
        </w:rPr>
        <w:t xml:space="preserve">Land management through the </w:t>
      </w:r>
      <w:proofErr w:type="spellStart"/>
      <w:r w:rsidR="004A4334">
        <w:rPr>
          <w:rFonts w:cs="Arial"/>
        </w:rPr>
        <w:t>Girringun</w:t>
      </w:r>
      <w:proofErr w:type="spellEnd"/>
      <w:r w:rsidR="004A4334">
        <w:rPr>
          <w:rFonts w:cs="Arial"/>
        </w:rPr>
        <w:t xml:space="preserve"> IPA</w:t>
      </w:r>
      <w:r w:rsidRPr="00DD2FDD">
        <w:rPr>
          <w:rFonts w:cs="Arial"/>
        </w:rPr>
        <w:t xml:space="preserve"> also facilitates the use of TEK in land management which has numerous </w:t>
      </w:r>
      <w:proofErr w:type="gramStart"/>
      <w:r w:rsidRPr="00DD2FDD">
        <w:rPr>
          <w:rFonts w:cs="Arial"/>
        </w:rPr>
        <w:t>flow</w:t>
      </w:r>
      <w:proofErr w:type="gramEnd"/>
      <w:r w:rsidRPr="00DD2FDD">
        <w:rPr>
          <w:rFonts w:cs="Arial"/>
        </w:rPr>
        <w:t xml:space="preserve"> on effects for Government including </w:t>
      </w:r>
      <w:r w:rsidR="00864DE1" w:rsidRPr="00DD2FDD">
        <w:rPr>
          <w:rFonts w:cs="Arial"/>
        </w:rPr>
        <w:t xml:space="preserve">sharing of skills by Indigenous </w:t>
      </w:r>
      <w:r w:rsidR="00134F1F">
        <w:rPr>
          <w:rFonts w:cs="Arial"/>
        </w:rPr>
        <w:t>Rangers</w:t>
      </w:r>
      <w:r w:rsidR="00864DE1" w:rsidRPr="00DD2FDD">
        <w:rPr>
          <w:rFonts w:cs="Arial"/>
        </w:rPr>
        <w:t>, more sustainable use of land and better monitoring and evaluation.</w:t>
      </w:r>
      <w:r w:rsidRPr="00DD2FDD">
        <w:rPr>
          <w:rFonts w:cs="Arial"/>
        </w:rPr>
        <w:t xml:space="preserve"> </w:t>
      </w:r>
      <w:r w:rsidR="00864DE1" w:rsidRPr="005C5733">
        <w:rPr>
          <w:rFonts w:cs="Arial"/>
        </w:rPr>
        <w:t>Greater respect for TEK from within Government is also a benefit which accrues when Government agencies gain a deeper appreciation of the critical role played by TEK in land management.</w:t>
      </w:r>
    </w:p>
    <w:p w14:paraId="53D3D163" w14:textId="77777777" w:rsidR="001A3634" w:rsidRDefault="00DA1B97" w:rsidP="004B7BBF">
      <w:pPr>
        <w:tabs>
          <w:tab w:val="left" w:pos="3293"/>
        </w:tabs>
        <w:rPr>
          <w:rFonts w:cs="Arial"/>
        </w:rPr>
        <w:sectPr w:rsidR="001A3634" w:rsidSect="00DB1BCF">
          <w:pgSz w:w="11906" w:h="16838" w:code="9"/>
          <w:pgMar w:top="1440" w:right="1440" w:bottom="1440" w:left="1440" w:header="709" w:footer="465" w:gutter="0"/>
          <w:cols w:space="708"/>
          <w:docGrid w:linePitch="360"/>
        </w:sectPr>
      </w:pPr>
      <w:r w:rsidRPr="00DD2FDD">
        <w:rPr>
          <w:rFonts w:cs="Arial"/>
          <w:bCs/>
          <w:iCs/>
          <w:noProof/>
          <w:lang w:eastAsia="en-AU"/>
        </w:rPr>
        <mc:AlternateContent>
          <mc:Choice Requires="wps">
            <w:drawing>
              <wp:inline distT="0" distB="0" distL="0" distR="0" wp14:anchorId="39E6CA67" wp14:editId="65EFAC27">
                <wp:extent cx="5715000" cy="1135464"/>
                <wp:effectExtent l="0" t="0" r="0" b="7620"/>
                <wp:docPr id="20" name="Rectangle 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0" cy="1135464"/>
                        </a:xfrm>
                        <a:prstGeom prst="rect">
                          <a:avLst/>
                        </a:prstGeom>
                        <a:solidFill>
                          <a:schemeClr val="accent5">
                            <a:lumMod val="20000"/>
                            <a:lumOff val="80000"/>
                          </a:schemeClr>
                        </a:solidFill>
                        <a:ln>
                          <a:noFill/>
                        </a:ln>
                        <a:extLst/>
                      </wps:spPr>
                      <wps:txbx>
                        <w:txbxContent>
                          <w:p w14:paraId="0B697B64" w14:textId="1663E3D6" w:rsidR="00B1542B" w:rsidRDefault="00B1542B" w:rsidP="001A3634">
                            <w:pPr>
                              <w:rPr>
                                <w:rFonts w:cs="Arial"/>
                                <w:i/>
                                <w:color w:val="002D62" w:themeColor="text2"/>
                                <w:szCs w:val="19"/>
                              </w:rPr>
                            </w:pPr>
                            <w:r w:rsidRPr="001A3634">
                              <w:rPr>
                                <w:rFonts w:cs="Arial"/>
                                <w:i/>
                                <w:color w:val="002D62" w:themeColor="text2"/>
                                <w:szCs w:val="19"/>
                              </w:rPr>
                              <w:t xml:space="preserve">“We have supported a number of other ranger groups funded through Queensland Government to spend time with the </w:t>
                            </w:r>
                            <w:proofErr w:type="spellStart"/>
                            <w:r w:rsidRPr="001A3634">
                              <w:rPr>
                                <w:rFonts w:cs="Arial"/>
                                <w:i/>
                                <w:color w:val="002D62" w:themeColor="text2"/>
                                <w:szCs w:val="19"/>
                              </w:rPr>
                              <w:t>Girringun</w:t>
                            </w:r>
                            <w:proofErr w:type="spellEnd"/>
                            <w:r w:rsidRPr="001A3634">
                              <w:rPr>
                                <w:rFonts w:cs="Arial"/>
                                <w:i/>
                                <w:color w:val="002D62" w:themeColor="text2"/>
                                <w:szCs w:val="19"/>
                              </w:rPr>
                              <w:t xml:space="preserve"> Rangers as part of a ‘ranger exchange’ in order to learn and share new skills, undertake informal training, </w:t>
                            </w:r>
                            <w:r>
                              <w:rPr>
                                <w:rFonts w:cs="Arial"/>
                                <w:i/>
                                <w:color w:val="002D62" w:themeColor="text2"/>
                                <w:szCs w:val="19"/>
                              </w:rPr>
                              <w:t>and share information and ideas</w:t>
                            </w:r>
                            <w:r w:rsidRPr="001A3634">
                              <w:rPr>
                                <w:rFonts w:cs="Arial"/>
                                <w:i/>
                                <w:color w:val="002D62" w:themeColor="text2"/>
                                <w:szCs w:val="19"/>
                              </w:rPr>
                              <w:t>.</w:t>
                            </w:r>
                            <w:r>
                              <w:rPr>
                                <w:rFonts w:cs="Arial"/>
                                <w:i/>
                                <w:color w:val="002D62" w:themeColor="text2"/>
                                <w:szCs w:val="19"/>
                              </w:rPr>
                              <w:t>”</w:t>
                            </w:r>
                          </w:p>
                          <w:p w14:paraId="570A07DB" w14:textId="115E7982" w:rsidR="00B1542B" w:rsidRPr="00BF715D" w:rsidRDefault="00B1542B" w:rsidP="00DA1B97">
                            <w:pPr>
                              <w:jc w:val="right"/>
                              <w:rPr>
                                <w:rFonts w:cs="Arial"/>
                                <w:color w:val="002D62" w:themeColor="text2"/>
                                <w:szCs w:val="19"/>
                              </w:rPr>
                            </w:pPr>
                            <w:r>
                              <w:rPr>
                                <w:rFonts w:cs="Arial"/>
                                <w:color w:val="002D62" w:themeColor="text2"/>
                                <w:szCs w:val="19"/>
                              </w:rPr>
                              <w:t xml:space="preserve">Carla Wilson, Senior Project Officer, Qld Indigenous Land and Sea Rangers, </w:t>
                            </w:r>
                            <w:r w:rsidRPr="00DA1B97">
                              <w:rPr>
                                <w:rFonts w:cs="Arial"/>
                                <w:color w:val="002D62" w:themeColor="text2"/>
                                <w:szCs w:val="19"/>
                              </w:rPr>
                              <w:t>Department of Environment and Heritage Protection</w:t>
                            </w:r>
                            <w:r>
                              <w:rPr>
                                <w:rFonts w:cs="Arial"/>
                                <w:color w:val="002D62" w:themeColor="text2"/>
                                <w:szCs w:val="19"/>
                              </w:rPr>
                              <w:t>, Qld Government</w:t>
                            </w:r>
                            <w:r w:rsidRPr="00232539">
                              <w:rPr>
                                <w:rFonts w:cs="Arial"/>
                                <w:color w:val="002D62" w:themeColor="text2"/>
                                <w:szCs w:val="19"/>
                              </w:rPr>
                              <w:t xml:space="preserve">  </w:t>
                            </w:r>
                          </w:p>
                        </w:txbxContent>
                      </wps:txbx>
                      <wps:bodyPr rot="0" vert="horz" wrap="square" lIns="91440" tIns="45720" rIns="91440" bIns="45720" anchor="t" anchorCtr="0" upright="1">
                        <a:noAutofit/>
                      </wps:bodyPr>
                    </wps:wsp>
                  </a:graphicData>
                </a:graphic>
              </wp:inline>
            </w:drawing>
          </mc:Choice>
          <mc:Fallback xmlns:w15="http://schemas.microsoft.com/office/word/2012/wordml">
            <w:pict>
              <v:rect w14:anchorId="39E6CA67" id="_x0000_s1053" style="width:450pt;height:89.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" fillcolor="#e0effa [664]" stroked="f">
                <v:textbox>
                  <w:txbxContent>
                    <w:p w14:paraId="0B697B64" w14:textId="1663E3D6" w:rsidR="00B1542B" w:rsidRDefault="00B1542B" w:rsidP="001A3634">
                      <w:pPr>
                        <w:rPr>
                          <w:rFonts w:cs="Arial"/>
                          <w:i/>
                          <w:color w:val="002D62" w:themeColor="text2"/>
                          <w:szCs w:val="19"/>
                        </w:rPr>
                      </w:pPr>
                      <w:r w:rsidRPr="001A3634">
                        <w:rPr>
                          <w:rFonts w:cs="Arial"/>
                          <w:i/>
                          <w:color w:val="002D62" w:themeColor="text2"/>
                          <w:szCs w:val="19"/>
                        </w:rPr>
                        <w:t xml:space="preserve">“We have supported a number of other ranger groups funded through Queensland Government to spend time with the Girringun Rangers as part of a ‘ranger exchange’ in order to learn and share new skills, undertake informal training, </w:t>
                      </w:r>
                      <w:r>
                        <w:rPr>
                          <w:rFonts w:cs="Arial"/>
                          <w:i/>
                          <w:color w:val="002D62" w:themeColor="text2"/>
                          <w:szCs w:val="19"/>
                        </w:rPr>
                        <w:t>and share information and ideas</w:t>
                      </w:r>
                      <w:r w:rsidRPr="001A3634">
                        <w:rPr>
                          <w:rFonts w:cs="Arial"/>
                          <w:i/>
                          <w:color w:val="002D62" w:themeColor="text2"/>
                          <w:szCs w:val="19"/>
                        </w:rPr>
                        <w:t>.</w:t>
                      </w:r>
                      <w:r>
                        <w:rPr>
                          <w:rFonts w:cs="Arial"/>
                          <w:i/>
                          <w:color w:val="002D62" w:themeColor="text2"/>
                          <w:szCs w:val="19"/>
                        </w:rPr>
                        <w:t>”</w:t>
                      </w:r>
                    </w:p>
                    <w:p w14:paraId="570A07DB" w14:textId="115E7982" w:rsidR="00B1542B" w:rsidRPr="00BF715D" w:rsidRDefault="00B1542B" w:rsidP="00DA1B97">
                      <w:pPr>
                        <w:jc w:val="right"/>
                        <w:rPr>
                          <w:rFonts w:cs="Arial"/>
                          <w:color w:val="002D62" w:themeColor="text2"/>
                          <w:szCs w:val="19"/>
                        </w:rPr>
                      </w:pPr>
                      <w:r>
                        <w:rPr>
                          <w:rFonts w:cs="Arial"/>
                          <w:color w:val="002D62" w:themeColor="text2"/>
                          <w:szCs w:val="19"/>
                        </w:rPr>
                        <w:t xml:space="preserve">Carla Wilson, Senior Project Officer, Qld Indigenous Land and Sea Rangers, </w:t>
                      </w:r>
                      <w:r w:rsidRPr="00DA1B97">
                        <w:rPr>
                          <w:rFonts w:cs="Arial"/>
                          <w:color w:val="002D62" w:themeColor="text2"/>
                          <w:szCs w:val="19"/>
                        </w:rPr>
                        <w:t>Department of Environment and Heritage Protection</w:t>
                      </w:r>
                      <w:r>
                        <w:rPr>
                          <w:rFonts w:cs="Arial"/>
                          <w:color w:val="002D62" w:themeColor="text2"/>
                          <w:szCs w:val="19"/>
                        </w:rPr>
                        <w:t>, Qld Government</w:t>
                      </w:r>
                      <w:r w:rsidRPr="00232539">
                        <w:rPr>
                          <w:rFonts w:cs="Arial"/>
                          <w:color w:val="002D62" w:themeColor="text2"/>
                          <w:szCs w:val="19"/>
                        </w:rPr>
                        <w:t xml:space="preserve">  </w:t>
                      </w:r>
                    </w:p>
                  </w:txbxContent>
                </v:textbox>
                <w10:anchorlock/>
              </v:rect>
            </w:pict>
          </mc:Fallback>
        </mc:AlternateContent>
      </w:r>
    </w:p>
    <w:p w14:paraId="76D66A31" w14:textId="77777777" w:rsidR="00864DE1" w:rsidRPr="000D17CE" w:rsidRDefault="00864DE1" w:rsidP="005C2BA8">
      <w:pPr>
        <w:pStyle w:val="ListParagraph"/>
        <w:numPr>
          <w:ilvl w:val="0"/>
          <w:numId w:val="10"/>
        </w:numPr>
        <w:tabs>
          <w:tab w:val="left" w:pos="3293"/>
        </w:tabs>
        <w:rPr>
          <w:rFonts w:ascii="Arial" w:hAnsi="Arial" w:cs="Arial"/>
          <w:b/>
          <w:szCs w:val="19"/>
        </w:rPr>
      </w:pPr>
      <w:r w:rsidRPr="000D17CE">
        <w:rPr>
          <w:rFonts w:ascii="Arial" w:hAnsi="Arial" w:cs="Arial"/>
          <w:b/>
          <w:szCs w:val="19"/>
        </w:rPr>
        <w:t>Indigenous corporations</w:t>
      </w:r>
    </w:p>
    <w:p w14:paraId="1AB4D150" w14:textId="77777777" w:rsidR="000A1C6B" w:rsidRPr="00DD2FDD" w:rsidRDefault="000A1C6B" w:rsidP="004B7BBF">
      <w:pPr>
        <w:rPr>
          <w:rFonts w:cs="Arial"/>
        </w:rPr>
      </w:pPr>
      <w:r w:rsidRPr="000D17CE">
        <w:rPr>
          <w:rFonts w:cs="Arial"/>
        </w:rPr>
        <w:t xml:space="preserve">This stakeholder group consists of </w:t>
      </w:r>
      <w:r w:rsidR="00FB2E70" w:rsidRPr="000D17CE">
        <w:rPr>
          <w:rFonts w:cs="Arial"/>
        </w:rPr>
        <w:t>Indigenous corporations</w:t>
      </w:r>
      <w:r w:rsidR="00FB2E70" w:rsidRPr="00DD2FDD">
        <w:rPr>
          <w:rStyle w:val="FootnoteReference"/>
          <w:rFonts w:cs="Arial"/>
        </w:rPr>
        <w:footnoteReference w:id="28"/>
      </w:r>
      <w:r w:rsidR="00FB2E70" w:rsidRPr="00DD2FDD">
        <w:rPr>
          <w:rFonts w:cs="Arial"/>
        </w:rPr>
        <w:t xml:space="preserve"> including </w:t>
      </w:r>
      <w:r w:rsidR="00F20660">
        <w:rPr>
          <w:rFonts w:cs="Arial"/>
        </w:rPr>
        <w:t>PBCs</w:t>
      </w:r>
      <w:r w:rsidR="00FB2E70" w:rsidRPr="00DD2FDD">
        <w:rPr>
          <w:rFonts w:cs="Arial"/>
        </w:rPr>
        <w:t xml:space="preserve"> that are involve</w:t>
      </w:r>
      <w:r w:rsidR="004C2062">
        <w:rPr>
          <w:rFonts w:cs="Arial"/>
        </w:rPr>
        <w:t xml:space="preserve">d with land management, engage with Government and develop </w:t>
      </w:r>
      <w:r w:rsidR="00FB2E70" w:rsidRPr="00DD2FDD">
        <w:rPr>
          <w:rFonts w:cs="Arial"/>
        </w:rPr>
        <w:t xml:space="preserve">economic and other opportunities to improve the wellbeing of their </w:t>
      </w:r>
      <w:r w:rsidR="005D6F83" w:rsidRPr="00DD2FDD">
        <w:rPr>
          <w:rFonts w:cs="Arial"/>
        </w:rPr>
        <w:t xml:space="preserve">people, for whom </w:t>
      </w:r>
      <w:r w:rsidR="00FB2E70" w:rsidRPr="00DD2FDD">
        <w:rPr>
          <w:rFonts w:cs="Arial"/>
        </w:rPr>
        <w:t>native title</w:t>
      </w:r>
      <w:r w:rsidR="005D6F83" w:rsidRPr="00DD2FDD">
        <w:rPr>
          <w:rFonts w:cs="Arial"/>
        </w:rPr>
        <w:t xml:space="preserve"> has been determined</w:t>
      </w:r>
      <w:r w:rsidR="00FB2E70" w:rsidRPr="00DD2FDD">
        <w:rPr>
          <w:rFonts w:cs="Arial"/>
        </w:rPr>
        <w:t>.</w:t>
      </w:r>
      <w:r w:rsidR="00FB2E70" w:rsidRPr="00DD2FDD">
        <w:rPr>
          <w:rStyle w:val="FootnoteReference"/>
          <w:rFonts w:cs="Arial"/>
        </w:rPr>
        <w:footnoteReference w:id="29"/>
      </w:r>
      <w:r w:rsidR="00FB2E70" w:rsidRPr="00DD2FDD">
        <w:rPr>
          <w:rFonts w:cs="Arial"/>
        </w:rPr>
        <w:t xml:space="preserve"> The Indigenous corporations supported by the </w:t>
      </w:r>
      <w:proofErr w:type="spellStart"/>
      <w:r w:rsidR="004A4334">
        <w:rPr>
          <w:rFonts w:cs="Arial"/>
        </w:rPr>
        <w:t>Girringun</w:t>
      </w:r>
      <w:proofErr w:type="spellEnd"/>
      <w:r w:rsidR="004A4334">
        <w:rPr>
          <w:rFonts w:cs="Arial"/>
        </w:rPr>
        <w:t xml:space="preserve"> IPA</w:t>
      </w:r>
      <w:r w:rsidR="00FB2E70" w:rsidRPr="00DD2FDD">
        <w:rPr>
          <w:rFonts w:cs="Arial"/>
        </w:rPr>
        <w:t xml:space="preserve"> </w:t>
      </w:r>
      <w:r w:rsidR="00F25189">
        <w:rPr>
          <w:rFonts w:cs="Arial"/>
        </w:rPr>
        <w:t>include the five</w:t>
      </w:r>
      <w:r w:rsidR="00FB2E70" w:rsidRPr="00DD2FDD">
        <w:rPr>
          <w:rFonts w:cs="Arial"/>
        </w:rPr>
        <w:t xml:space="preserve"> PBCs that represent </w:t>
      </w:r>
      <w:r w:rsidR="004A4334">
        <w:rPr>
          <w:rFonts w:cs="Arial"/>
          <w:szCs w:val="20"/>
        </w:rPr>
        <w:t xml:space="preserve">traditional owners of land within the </w:t>
      </w:r>
      <w:proofErr w:type="spellStart"/>
      <w:r w:rsidR="004A4334">
        <w:rPr>
          <w:rFonts w:cs="Arial"/>
          <w:szCs w:val="20"/>
        </w:rPr>
        <w:t>Girringun</w:t>
      </w:r>
      <w:proofErr w:type="spellEnd"/>
      <w:r w:rsidR="004A4334">
        <w:rPr>
          <w:rFonts w:cs="Arial"/>
          <w:szCs w:val="20"/>
        </w:rPr>
        <w:t xml:space="preserve"> IPA</w:t>
      </w:r>
      <w:r w:rsidR="00F25189">
        <w:rPr>
          <w:rFonts w:cs="Arial"/>
        </w:rPr>
        <w:t xml:space="preserve">. </w:t>
      </w:r>
    </w:p>
    <w:p w14:paraId="25CEB91D" w14:textId="77777777" w:rsidR="00864DE1" w:rsidRPr="005C5733" w:rsidRDefault="00864DE1" w:rsidP="004B7BBF">
      <w:pPr>
        <w:rPr>
          <w:rFonts w:cs="Arial"/>
          <w:szCs w:val="20"/>
        </w:rPr>
      </w:pPr>
      <w:r w:rsidRPr="00DD2FDD">
        <w:rPr>
          <w:rFonts w:cs="Arial"/>
          <w:szCs w:val="20"/>
        </w:rPr>
        <w:t>A summary of the inputs (investment in the program</w:t>
      </w:r>
      <w:r w:rsidR="0017181E" w:rsidRPr="00DD2FDD">
        <w:rPr>
          <w:rFonts w:cs="Arial"/>
          <w:szCs w:val="20"/>
        </w:rPr>
        <w:t>me</w:t>
      </w:r>
      <w:r w:rsidRPr="00DD2FDD">
        <w:rPr>
          <w:rFonts w:cs="Arial"/>
          <w:szCs w:val="20"/>
        </w:rPr>
        <w:t>), outputs (summary of activity) and outcomes (changes) that are experienced by Indigenous corporations is in</w:t>
      </w:r>
      <w:r w:rsidR="00347F5A" w:rsidRPr="00DD2FDD">
        <w:rPr>
          <w:rFonts w:cs="Arial"/>
          <w:szCs w:val="20"/>
        </w:rPr>
        <w:t xml:space="preserve">cluded in Table 4.4 </w:t>
      </w:r>
      <w:r w:rsidRPr="005C5733">
        <w:rPr>
          <w:rFonts w:cs="Arial"/>
          <w:szCs w:val="20"/>
        </w:rPr>
        <w:t xml:space="preserve">below. </w:t>
      </w:r>
    </w:p>
    <w:tbl>
      <w:tblPr>
        <w:tblStyle w:val="SROIreport"/>
        <w:tblW w:w="9012" w:type="dxa"/>
        <w:tblLayout w:type="fixed"/>
        <w:tblLook w:val="04A0" w:firstRow="1" w:lastRow="0" w:firstColumn="1" w:lastColumn="0" w:noHBand="0" w:noVBand="1"/>
      </w:tblPr>
      <w:tblGrid>
        <w:gridCol w:w="1271"/>
        <w:gridCol w:w="3870"/>
        <w:gridCol w:w="3871"/>
      </w:tblGrid>
      <w:tr w:rsidR="00864DE1" w:rsidRPr="00DD2FDD" w14:paraId="0CDB0A28" w14:textId="77777777" w:rsidTr="007404C0">
        <w:trPr>
          <w:cnfStyle w:val="100000000000" w:firstRow="1" w:lastRow="0" w:firstColumn="0" w:lastColumn="0" w:oddVBand="0" w:evenVBand="0" w:oddHBand="0" w:evenHBand="0" w:firstRowFirstColumn="0" w:firstRowLastColumn="0" w:lastRowFirstColumn="0" w:lastRowLastColumn="0"/>
          <w:trHeight w:val="225"/>
          <w:tblHeader/>
        </w:trPr>
        <w:tc>
          <w:tcPr>
            <w:tcW w:w="1271" w:type="dxa"/>
          </w:tcPr>
          <w:p w14:paraId="06A05937" w14:textId="77777777" w:rsidR="00864DE1" w:rsidRPr="001B02A6" w:rsidRDefault="00864DE1" w:rsidP="000A1C6B">
            <w:pPr>
              <w:pStyle w:val="SVAtextArial"/>
              <w:spacing w:after="0" w:line="240" w:lineRule="auto"/>
              <w:rPr>
                <w:rFonts w:ascii="Arial" w:eastAsiaTheme="minorHAnsi" w:hAnsi="Arial" w:cs="Arial"/>
                <w:color w:val="FFFFFF" w:themeColor="background1"/>
                <w:spacing w:val="0"/>
                <w:szCs w:val="19"/>
                <w:lang w:val="en-AU"/>
              </w:rPr>
            </w:pPr>
            <w:r w:rsidRPr="001B02A6">
              <w:rPr>
                <w:rFonts w:ascii="Arial" w:eastAsiaTheme="minorHAnsi" w:hAnsi="Arial" w:cs="Arial"/>
                <w:color w:val="FFFFFF" w:themeColor="background1"/>
                <w:spacing w:val="0"/>
                <w:szCs w:val="19"/>
                <w:lang w:val="en-AU"/>
              </w:rPr>
              <w:t>Inputs</w:t>
            </w:r>
          </w:p>
        </w:tc>
        <w:tc>
          <w:tcPr>
            <w:tcW w:w="3870" w:type="dxa"/>
          </w:tcPr>
          <w:p w14:paraId="508B57FD" w14:textId="77777777" w:rsidR="00864DE1" w:rsidRPr="001B02A6" w:rsidRDefault="00864DE1" w:rsidP="000A1C6B">
            <w:pPr>
              <w:pStyle w:val="SVAtextArial"/>
              <w:spacing w:after="0" w:line="240" w:lineRule="auto"/>
              <w:rPr>
                <w:rFonts w:ascii="Arial" w:eastAsiaTheme="minorHAnsi" w:hAnsi="Arial" w:cs="Arial"/>
                <w:color w:val="FFFFFF" w:themeColor="background1"/>
                <w:spacing w:val="0"/>
                <w:szCs w:val="19"/>
                <w:lang w:val="en-AU"/>
              </w:rPr>
            </w:pPr>
            <w:r w:rsidRPr="001B02A6">
              <w:rPr>
                <w:rFonts w:ascii="Arial" w:eastAsiaTheme="minorHAnsi" w:hAnsi="Arial" w:cs="Arial"/>
                <w:color w:val="FFFFFF" w:themeColor="background1"/>
                <w:spacing w:val="0"/>
                <w:szCs w:val="19"/>
                <w:lang w:val="en-AU"/>
              </w:rPr>
              <w:t>Outputs</w:t>
            </w:r>
          </w:p>
        </w:tc>
        <w:tc>
          <w:tcPr>
            <w:tcW w:w="3871" w:type="dxa"/>
          </w:tcPr>
          <w:p w14:paraId="0CBB69EB" w14:textId="77777777" w:rsidR="00864DE1" w:rsidRPr="001B02A6" w:rsidRDefault="00864DE1" w:rsidP="000A1C6B">
            <w:pPr>
              <w:pStyle w:val="SVAtextArial"/>
              <w:spacing w:after="0" w:line="240" w:lineRule="auto"/>
              <w:rPr>
                <w:rFonts w:ascii="Arial" w:eastAsiaTheme="minorHAnsi" w:hAnsi="Arial" w:cs="Arial"/>
                <w:color w:val="FFFFFF" w:themeColor="background1"/>
                <w:spacing w:val="0"/>
                <w:szCs w:val="19"/>
                <w:lang w:val="en-AU"/>
              </w:rPr>
            </w:pPr>
            <w:r w:rsidRPr="001B02A6">
              <w:rPr>
                <w:rFonts w:ascii="Arial" w:eastAsiaTheme="minorHAnsi" w:hAnsi="Arial" w:cs="Arial"/>
                <w:color w:val="FFFFFF" w:themeColor="background1"/>
                <w:spacing w:val="0"/>
                <w:szCs w:val="19"/>
                <w:lang w:val="en-AU"/>
              </w:rPr>
              <w:t>Material outcomes</w:t>
            </w:r>
          </w:p>
        </w:tc>
      </w:tr>
      <w:tr w:rsidR="00864DE1" w:rsidRPr="00DD2FDD" w14:paraId="03EF2017" w14:textId="77777777" w:rsidTr="001B02A6">
        <w:trPr>
          <w:trHeight w:val="466"/>
        </w:trPr>
        <w:tc>
          <w:tcPr>
            <w:tcW w:w="1271" w:type="dxa"/>
          </w:tcPr>
          <w:p w14:paraId="4A215355" w14:textId="77777777" w:rsidR="00864DE1" w:rsidRPr="001B02A6" w:rsidRDefault="00864DE1" w:rsidP="000A1C6B">
            <w:pPr>
              <w:spacing w:after="0"/>
              <w:rPr>
                <w:rFonts w:cs="Arial"/>
                <w:sz w:val="19"/>
                <w:szCs w:val="19"/>
              </w:rPr>
            </w:pPr>
            <w:r w:rsidRPr="001B02A6">
              <w:rPr>
                <w:rFonts w:cs="Arial"/>
                <w:sz w:val="19"/>
                <w:szCs w:val="19"/>
              </w:rPr>
              <w:t>Nil</w:t>
            </w:r>
          </w:p>
        </w:tc>
        <w:tc>
          <w:tcPr>
            <w:tcW w:w="3870" w:type="dxa"/>
          </w:tcPr>
          <w:p w14:paraId="7B86C38F" w14:textId="77777777" w:rsidR="00864DE1" w:rsidRPr="001B02A6" w:rsidRDefault="00864DE1" w:rsidP="005C2BA8">
            <w:pPr>
              <w:pStyle w:val="ListParagraph"/>
              <w:numPr>
                <w:ilvl w:val="0"/>
                <w:numId w:val="6"/>
              </w:numPr>
              <w:spacing w:after="0"/>
              <w:ind w:left="204" w:hanging="204"/>
              <w:contextualSpacing w:val="0"/>
              <w:rPr>
                <w:rFonts w:ascii="Arial" w:hAnsi="Arial" w:cs="Arial"/>
                <w:sz w:val="19"/>
                <w:szCs w:val="19"/>
              </w:rPr>
            </w:pPr>
            <w:r w:rsidRPr="001B02A6">
              <w:rPr>
                <w:rFonts w:ascii="Arial" w:hAnsi="Arial" w:cs="Arial"/>
                <w:sz w:val="19"/>
                <w:szCs w:val="19"/>
              </w:rPr>
              <w:t xml:space="preserve">Indigenous corporations work together </w:t>
            </w:r>
          </w:p>
        </w:tc>
        <w:tc>
          <w:tcPr>
            <w:tcW w:w="3871" w:type="dxa"/>
          </w:tcPr>
          <w:p w14:paraId="7C09436D" w14:textId="77777777" w:rsidR="00864DE1" w:rsidRPr="001B02A6" w:rsidRDefault="009C3137" w:rsidP="000A1C6B">
            <w:pPr>
              <w:spacing w:after="0"/>
              <w:rPr>
                <w:rFonts w:cs="Arial"/>
                <w:sz w:val="19"/>
                <w:szCs w:val="19"/>
              </w:rPr>
            </w:pPr>
            <w:r w:rsidRPr="001B02A6">
              <w:rPr>
                <w:rFonts w:cs="Arial"/>
                <w:sz w:val="19"/>
                <w:szCs w:val="19"/>
              </w:rPr>
              <w:t>4</w:t>
            </w:r>
            <w:r w:rsidR="00864DE1" w:rsidRPr="001B02A6">
              <w:rPr>
                <w:rFonts w:cs="Arial"/>
                <w:sz w:val="19"/>
                <w:szCs w:val="19"/>
              </w:rPr>
              <w:t>.1 Improved governance capacity</w:t>
            </w:r>
          </w:p>
          <w:p w14:paraId="0A6C9DD1" w14:textId="77777777" w:rsidR="00864DE1" w:rsidRPr="001B02A6" w:rsidRDefault="009C3137" w:rsidP="000A1C6B">
            <w:pPr>
              <w:spacing w:after="0"/>
              <w:rPr>
                <w:rFonts w:cs="Arial"/>
                <w:sz w:val="19"/>
                <w:szCs w:val="19"/>
              </w:rPr>
            </w:pPr>
            <w:r w:rsidRPr="001B02A6">
              <w:rPr>
                <w:rFonts w:cs="Arial"/>
                <w:sz w:val="19"/>
                <w:szCs w:val="19"/>
              </w:rPr>
              <w:t>4</w:t>
            </w:r>
            <w:r w:rsidR="00864DE1" w:rsidRPr="001B02A6">
              <w:rPr>
                <w:rFonts w:cs="Arial"/>
                <w:sz w:val="19"/>
                <w:szCs w:val="19"/>
              </w:rPr>
              <w:t>.2 Successful engagement in economic opportunities</w:t>
            </w:r>
          </w:p>
        </w:tc>
      </w:tr>
    </w:tbl>
    <w:p w14:paraId="07AEB893" w14:textId="77777777" w:rsidR="00864DE1" w:rsidRPr="00DD2FDD" w:rsidRDefault="00864DE1" w:rsidP="00864DE1">
      <w:pPr>
        <w:rPr>
          <w:rFonts w:cs="Arial"/>
          <w:i/>
          <w:sz w:val="16"/>
          <w:szCs w:val="16"/>
        </w:rPr>
      </w:pPr>
      <w:r w:rsidRPr="00DD2FDD">
        <w:rPr>
          <w:rFonts w:cs="Arial"/>
          <w:i/>
          <w:sz w:val="16"/>
          <w:szCs w:val="16"/>
        </w:rPr>
        <w:t>Table 4.</w:t>
      </w:r>
      <w:r w:rsidR="00347F5A" w:rsidRPr="00DD2FDD">
        <w:rPr>
          <w:rFonts w:cs="Arial"/>
          <w:i/>
          <w:sz w:val="16"/>
          <w:szCs w:val="16"/>
        </w:rPr>
        <w:t xml:space="preserve">4 </w:t>
      </w:r>
      <w:r w:rsidRPr="00DD2FDD">
        <w:rPr>
          <w:rFonts w:cs="Arial"/>
          <w:i/>
          <w:sz w:val="16"/>
          <w:szCs w:val="16"/>
        </w:rPr>
        <w:t>– Inputs, Outputs and Outcomes for Indigenous corporations</w:t>
      </w:r>
    </w:p>
    <w:p w14:paraId="54EB84F1" w14:textId="77777777" w:rsidR="00864DE1" w:rsidRPr="005C5733" w:rsidRDefault="0048120F" w:rsidP="004B7BBF">
      <w:pPr>
        <w:tabs>
          <w:tab w:val="left" w:pos="3293"/>
        </w:tabs>
        <w:rPr>
          <w:rFonts w:cs="Arial"/>
          <w:b/>
          <w:szCs w:val="19"/>
        </w:rPr>
      </w:pPr>
      <w:r w:rsidRPr="00DD2FDD">
        <w:rPr>
          <w:rFonts w:cs="Arial"/>
          <w:b/>
          <w:szCs w:val="19"/>
        </w:rPr>
        <w:t>Social and economic</w:t>
      </w:r>
      <w:r w:rsidR="00094C76" w:rsidRPr="00DD2FDD">
        <w:rPr>
          <w:rFonts w:cs="Arial"/>
          <w:b/>
          <w:szCs w:val="19"/>
        </w:rPr>
        <w:t xml:space="preserve"> outcomes</w:t>
      </w:r>
    </w:p>
    <w:p w14:paraId="6A57EB76" w14:textId="77777777" w:rsidR="00864DE1" w:rsidRPr="005C5733" w:rsidRDefault="00864DE1" w:rsidP="004B7BBF">
      <w:pPr>
        <w:tabs>
          <w:tab w:val="left" w:pos="3293"/>
        </w:tabs>
        <w:rPr>
          <w:rFonts w:cs="Arial"/>
          <w:szCs w:val="20"/>
        </w:rPr>
      </w:pPr>
      <w:r w:rsidRPr="005C5733">
        <w:rPr>
          <w:rFonts w:cs="Arial"/>
          <w:szCs w:val="20"/>
        </w:rPr>
        <w:t xml:space="preserve">The material outcomes that have been generated for </w:t>
      </w:r>
      <w:r w:rsidR="009C3137" w:rsidRPr="005C5733">
        <w:rPr>
          <w:rFonts w:cs="Arial"/>
          <w:szCs w:val="20"/>
        </w:rPr>
        <w:t>Indigenous corporations</w:t>
      </w:r>
      <w:r w:rsidRPr="005C5733">
        <w:rPr>
          <w:rFonts w:cs="Arial"/>
          <w:szCs w:val="20"/>
        </w:rPr>
        <w:t xml:space="preserve"> in the social and economic thread are:</w:t>
      </w:r>
    </w:p>
    <w:p w14:paraId="49F10CDF" w14:textId="77777777" w:rsidR="009C3137" w:rsidRPr="000D17CE" w:rsidRDefault="00094C76" w:rsidP="005C2BA8">
      <w:pPr>
        <w:pStyle w:val="ListParagraph"/>
        <w:numPr>
          <w:ilvl w:val="0"/>
          <w:numId w:val="21"/>
        </w:numPr>
        <w:tabs>
          <w:tab w:val="left" w:pos="3293"/>
        </w:tabs>
        <w:rPr>
          <w:rFonts w:ascii="Arial" w:hAnsi="Arial" w:cs="Arial"/>
          <w:sz w:val="20"/>
          <w:szCs w:val="20"/>
        </w:rPr>
      </w:pPr>
      <w:r w:rsidRPr="000D17CE">
        <w:rPr>
          <w:rFonts w:ascii="Arial" w:hAnsi="Arial" w:cs="Arial"/>
          <w:sz w:val="20"/>
          <w:szCs w:val="20"/>
        </w:rPr>
        <w:t xml:space="preserve">4.1 </w:t>
      </w:r>
      <w:r w:rsidR="009C3137" w:rsidRPr="000D17CE">
        <w:rPr>
          <w:rFonts w:ascii="Arial" w:hAnsi="Arial" w:cs="Arial"/>
          <w:sz w:val="20"/>
          <w:szCs w:val="20"/>
        </w:rPr>
        <w:t xml:space="preserve">Improved governance capacity </w:t>
      </w:r>
    </w:p>
    <w:p w14:paraId="3F879C48" w14:textId="77777777" w:rsidR="00864DE1" w:rsidRPr="00C02B20" w:rsidRDefault="00094C76" w:rsidP="005C2BA8">
      <w:pPr>
        <w:pStyle w:val="ListParagraph"/>
        <w:numPr>
          <w:ilvl w:val="0"/>
          <w:numId w:val="21"/>
        </w:numPr>
        <w:tabs>
          <w:tab w:val="left" w:pos="3293"/>
        </w:tabs>
        <w:rPr>
          <w:rFonts w:ascii="Arial" w:hAnsi="Arial" w:cs="Arial"/>
          <w:sz w:val="20"/>
          <w:szCs w:val="20"/>
        </w:rPr>
      </w:pPr>
      <w:r w:rsidRPr="000D17CE">
        <w:rPr>
          <w:rFonts w:ascii="Arial" w:hAnsi="Arial" w:cs="Arial"/>
          <w:sz w:val="20"/>
          <w:szCs w:val="20"/>
        </w:rPr>
        <w:t xml:space="preserve">4.2 </w:t>
      </w:r>
      <w:r w:rsidR="009C3137" w:rsidRPr="000D17CE">
        <w:rPr>
          <w:rFonts w:ascii="Arial" w:hAnsi="Arial" w:cs="Arial"/>
          <w:sz w:val="20"/>
          <w:szCs w:val="20"/>
        </w:rPr>
        <w:t xml:space="preserve">Successful engagement in economic opportunities </w:t>
      </w:r>
    </w:p>
    <w:p w14:paraId="508344C1" w14:textId="77777777" w:rsidR="0048120F" w:rsidRPr="00DD2FDD" w:rsidRDefault="0048120F" w:rsidP="004B7BBF">
      <w:pPr>
        <w:tabs>
          <w:tab w:val="left" w:pos="3293"/>
        </w:tabs>
        <w:rPr>
          <w:rFonts w:cs="Arial"/>
        </w:rPr>
      </w:pPr>
      <w:r w:rsidRPr="008E7766">
        <w:rPr>
          <w:rFonts w:cs="Arial"/>
        </w:rPr>
        <w:t>PBCs are required to carry out a wide variety of functions</w:t>
      </w:r>
      <w:r w:rsidRPr="00DD2FDD">
        <w:rPr>
          <w:rStyle w:val="FootnoteReference"/>
          <w:rFonts w:cs="Arial"/>
        </w:rPr>
        <w:footnoteReference w:id="30"/>
      </w:r>
      <w:r w:rsidRPr="00DD2FDD">
        <w:rPr>
          <w:rFonts w:cs="Arial"/>
        </w:rPr>
        <w:t xml:space="preserve"> and can operate on limited resources, often carrying out significant unpaid work since negotiated settlements or consent determinations often lack ‘inbuilt’ funding mechanisms.</w:t>
      </w:r>
      <w:r w:rsidRPr="00DD2FDD">
        <w:rPr>
          <w:rStyle w:val="FootnoteReference"/>
          <w:rFonts w:cs="Arial"/>
        </w:rPr>
        <w:footnoteReference w:id="31"/>
      </w:r>
      <w:r w:rsidRPr="00DD2FDD">
        <w:rPr>
          <w:rFonts w:cs="Arial"/>
        </w:rPr>
        <w:t xml:space="preserve"> Related to this, the PBCs that the </w:t>
      </w:r>
      <w:proofErr w:type="spellStart"/>
      <w:r w:rsidR="0016093A">
        <w:rPr>
          <w:rFonts w:cs="Arial"/>
        </w:rPr>
        <w:t>Girringun</w:t>
      </w:r>
      <w:proofErr w:type="spellEnd"/>
      <w:r w:rsidR="0016093A">
        <w:rPr>
          <w:rFonts w:cs="Arial"/>
        </w:rPr>
        <w:t xml:space="preserve"> IPA and associated Indigenous ranger programme</w:t>
      </w:r>
      <w:r w:rsidR="00DB4375">
        <w:rPr>
          <w:rFonts w:cs="Arial"/>
        </w:rPr>
        <w:t xml:space="preserve"> have</w:t>
      </w:r>
      <w:r w:rsidRPr="00DD2FDD">
        <w:rPr>
          <w:rFonts w:cs="Arial"/>
        </w:rPr>
        <w:t xml:space="preserve"> supp</w:t>
      </w:r>
      <w:r w:rsidR="00863D2B">
        <w:rPr>
          <w:rFonts w:cs="Arial"/>
        </w:rPr>
        <w:t xml:space="preserve">orted lack governance capacity. Having operated for over 17 years, </w:t>
      </w:r>
      <w:r w:rsidR="00815B6F">
        <w:rPr>
          <w:rFonts w:cs="Arial"/>
        </w:rPr>
        <w:t>GAC</w:t>
      </w:r>
      <w:r w:rsidRPr="00DD2FDD">
        <w:rPr>
          <w:rFonts w:cs="Arial"/>
        </w:rPr>
        <w:t xml:space="preserve"> is at a</w:t>
      </w:r>
      <w:r w:rsidR="00815B6F">
        <w:rPr>
          <w:rFonts w:cs="Arial"/>
        </w:rPr>
        <w:t>n</w:t>
      </w:r>
      <w:r w:rsidRPr="00DD2FDD">
        <w:rPr>
          <w:rFonts w:cs="Arial"/>
        </w:rPr>
        <w:t xml:space="preserve"> advanced stage of development and, over time, traditional owners that sit on the Board have gained </w:t>
      </w:r>
      <w:proofErr w:type="spellStart"/>
      <w:r w:rsidRPr="00DD2FDD">
        <w:rPr>
          <w:rFonts w:cs="Arial"/>
        </w:rPr>
        <w:t>i</w:t>
      </w:r>
      <w:r w:rsidRPr="00DD2FDD">
        <w:rPr>
          <w:rFonts w:cs="Arial"/>
          <w:lang w:val="en-US"/>
        </w:rPr>
        <w:t>ncreased</w:t>
      </w:r>
      <w:proofErr w:type="spellEnd"/>
      <w:r w:rsidRPr="00DD2FDD">
        <w:rPr>
          <w:rFonts w:cs="Arial"/>
          <w:lang w:val="en-US"/>
        </w:rPr>
        <w:t xml:space="preserve"> knowledge of</w:t>
      </w:r>
      <w:r w:rsidR="00094C76" w:rsidRPr="00DD2FDD">
        <w:rPr>
          <w:rFonts w:cs="Arial"/>
          <w:lang w:val="en-US"/>
        </w:rPr>
        <w:t>,</w:t>
      </w:r>
      <w:r w:rsidRPr="00DD2FDD">
        <w:rPr>
          <w:rFonts w:cs="Arial"/>
          <w:lang w:val="en-US"/>
        </w:rPr>
        <w:t xml:space="preserve"> and participation in</w:t>
      </w:r>
      <w:r w:rsidR="00094C76" w:rsidRPr="00DD2FDD">
        <w:rPr>
          <w:rFonts w:cs="Arial"/>
          <w:lang w:val="en-US"/>
        </w:rPr>
        <w:t>,</w:t>
      </w:r>
      <w:r w:rsidRPr="00DD2FDD">
        <w:rPr>
          <w:rFonts w:cs="Arial"/>
          <w:lang w:val="en-US"/>
        </w:rPr>
        <w:t xml:space="preserve"> governance</w:t>
      </w:r>
      <w:r w:rsidR="00815B6F">
        <w:rPr>
          <w:rFonts w:cs="Arial"/>
          <w:lang w:val="en-US"/>
        </w:rPr>
        <w:t xml:space="preserve"> structures</w:t>
      </w:r>
      <w:r w:rsidRPr="00DD2FDD">
        <w:rPr>
          <w:rFonts w:cs="Arial"/>
          <w:lang w:val="en-US"/>
        </w:rPr>
        <w:t xml:space="preserve">. In recent years, this knowledge and expertise has been shared with PBCs to support them to increase traditional owners’ informed participation in decision-making for their communities. </w:t>
      </w:r>
      <w:r w:rsidRPr="00DD2FDD">
        <w:rPr>
          <w:rFonts w:cs="Arial"/>
        </w:rPr>
        <w:t>As mentioned in the Government outcomes sectio</w:t>
      </w:r>
      <w:r w:rsidR="003B561D">
        <w:rPr>
          <w:rFonts w:cs="Arial"/>
        </w:rPr>
        <w:t xml:space="preserve">n, this interaction </w:t>
      </w:r>
      <w:r w:rsidR="00815B6F">
        <w:rPr>
          <w:rFonts w:cs="Arial"/>
        </w:rPr>
        <w:t>between GAC</w:t>
      </w:r>
      <w:r w:rsidRPr="00DD2FDD">
        <w:rPr>
          <w:rFonts w:cs="Arial"/>
        </w:rPr>
        <w:t xml:space="preserve"> and Indigenous corporations also provides a benefit to Gover</w:t>
      </w:r>
      <w:r w:rsidR="008C3917" w:rsidRPr="00DD2FDD">
        <w:rPr>
          <w:rFonts w:cs="Arial"/>
        </w:rPr>
        <w:t xml:space="preserve">nment. </w:t>
      </w:r>
    </w:p>
    <w:p w14:paraId="56F18EB5" w14:textId="77777777" w:rsidR="00990D06" w:rsidRPr="000D17CE" w:rsidRDefault="0048120F" w:rsidP="004B7BBF">
      <w:pPr>
        <w:tabs>
          <w:tab w:val="left" w:pos="3293"/>
        </w:tabs>
        <w:rPr>
          <w:rFonts w:cs="Arial"/>
        </w:rPr>
      </w:pPr>
      <w:r w:rsidRPr="005C5733">
        <w:rPr>
          <w:rFonts w:cs="Arial"/>
        </w:rPr>
        <w:t xml:space="preserve">Related to outcome 4.1, </w:t>
      </w:r>
      <w:r w:rsidR="00990D06" w:rsidRPr="005C5733">
        <w:rPr>
          <w:rFonts w:cs="Arial"/>
        </w:rPr>
        <w:t>Indigenous corporations are able to successfully engage in economic opportunities partly as a result of working w</w:t>
      </w:r>
      <w:r w:rsidR="003B561D">
        <w:rPr>
          <w:rFonts w:cs="Arial"/>
        </w:rPr>
        <w:t xml:space="preserve">ith </w:t>
      </w:r>
      <w:r w:rsidR="00815B6F">
        <w:rPr>
          <w:rFonts w:cs="Arial"/>
        </w:rPr>
        <w:t xml:space="preserve">GAC. </w:t>
      </w:r>
      <w:r w:rsidR="00990D06" w:rsidRPr="000D17CE">
        <w:rPr>
          <w:rFonts w:cs="Arial"/>
        </w:rPr>
        <w:t>This ste</w:t>
      </w:r>
      <w:r w:rsidR="003B561D">
        <w:rPr>
          <w:rFonts w:cs="Arial"/>
        </w:rPr>
        <w:t>ms from support provided by</w:t>
      </w:r>
      <w:r w:rsidR="00815B6F">
        <w:rPr>
          <w:rFonts w:cs="Arial"/>
        </w:rPr>
        <w:t xml:space="preserve"> GAC </w:t>
      </w:r>
      <w:r w:rsidR="00990D06" w:rsidRPr="000D17CE">
        <w:rPr>
          <w:rFonts w:cs="Arial"/>
        </w:rPr>
        <w:t>in assisting Indigenous corporations to develop a plan and vision for their communities, and by increasing their ability to engage with external partners – with whom economic opportunities can flourish. Without this support, it would be more difficult for these Indigenous corporations to develop viable opportunities to enhance the prosperity of their traditional owners.</w:t>
      </w:r>
    </w:p>
    <w:p w14:paraId="0BFC937E" w14:textId="77777777" w:rsidR="009C3137" w:rsidRPr="008E7766" w:rsidRDefault="00990D06" w:rsidP="005C2BA8">
      <w:pPr>
        <w:pStyle w:val="ListParagraph"/>
        <w:numPr>
          <w:ilvl w:val="0"/>
          <w:numId w:val="10"/>
        </w:numPr>
        <w:tabs>
          <w:tab w:val="left" w:pos="3293"/>
        </w:tabs>
        <w:rPr>
          <w:rFonts w:ascii="Arial" w:hAnsi="Arial" w:cs="Arial"/>
          <w:b/>
          <w:szCs w:val="19"/>
        </w:rPr>
      </w:pPr>
      <w:r w:rsidRPr="008E7766">
        <w:rPr>
          <w:rFonts w:ascii="Arial" w:hAnsi="Arial" w:cs="Arial"/>
          <w:b/>
          <w:szCs w:val="19"/>
        </w:rPr>
        <w:t>Non-Government Organisation</w:t>
      </w:r>
      <w:r w:rsidR="009C3137" w:rsidRPr="008E7766">
        <w:rPr>
          <w:rFonts w:ascii="Arial" w:hAnsi="Arial" w:cs="Arial"/>
          <w:b/>
          <w:szCs w:val="19"/>
        </w:rPr>
        <w:t xml:space="preserve"> partner</w:t>
      </w:r>
      <w:r w:rsidR="00094C76" w:rsidRPr="008E7766">
        <w:rPr>
          <w:rFonts w:ascii="Arial" w:hAnsi="Arial" w:cs="Arial"/>
          <w:b/>
          <w:szCs w:val="19"/>
        </w:rPr>
        <w:t>s</w:t>
      </w:r>
      <w:r w:rsidR="009C3137" w:rsidRPr="008E7766">
        <w:rPr>
          <w:rFonts w:ascii="Arial" w:hAnsi="Arial" w:cs="Arial"/>
          <w:b/>
          <w:szCs w:val="19"/>
        </w:rPr>
        <w:t xml:space="preserve"> </w:t>
      </w:r>
    </w:p>
    <w:p w14:paraId="73B3052A" w14:textId="1A17B31D" w:rsidR="009C3137" w:rsidRPr="00FB10F6" w:rsidRDefault="00990D06" w:rsidP="004B7BBF">
      <w:pPr>
        <w:rPr>
          <w:rFonts w:cs="Arial"/>
        </w:rPr>
      </w:pPr>
      <w:r w:rsidRPr="005747B5">
        <w:rPr>
          <w:rFonts w:cs="Arial"/>
        </w:rPr>
        <w:t xml:space="preserve">NGO partners of </w:t>
      </w:r>
      <w:proofErr w:type="spellStart"/>
      <w:r w:rsidR="004A4334" w:rsidRPr="005747B5">
        <w:rPr>
          <w:rFonts w:cs="Arial"/>
        </w:rPr>
        <w:t>Girringun</w:t>
      </w:r>
      <w:proofErr w:type="spellEnd"/>
      <w:r w:rsidR="00B72A95" w:rsidRPr="005747B5">
        <w:rPr>
          <w:rFonts w:cs="Arial"/>
        </w:rPr>
        <w:t xml:space="preserve"> </w:t>
      </w:r>
      <w:r w:rsidRPr="005747B5">
        <w:rPr>
          <w:rFonts w:cs="Arial"/>
        </w:rPr>
        <w:t xml:space="preserve">include </w:t>
      </w:r>
      <w:r w:rsidR="00B72A95" w:rsidRPr="005747B5">
        <w:rPr>
          <w:rFonts w:cs="Arial"/>
        </w:rPr>
        <w:t>Terrain NRM, North Queensland Dry Tropics</w:t>
      </w:r>
      <w:r w:rsidR="005C20CF" w:rsidRPr="005747B5">
        <w:rPr>
          <w:rFonts w:cs="Arial"/>
        </w:rPr>
        <w:t>, World Wildlife Fund (WWF)</w:t>
      </w:r>
      <w:r w:rsidR="00B72A95" w:rsidRPr="005747B5">
        <w:rPr>
          <w:rFonts w:cs="Arial"/>
        </w:rPr>
        <w:t xml:space="preserve"> and Reconciliation </w:t>
      </w:r>
      <w:r w:rsidR="00D45B02" w:rsidRPr="005747B5">
        <w:rPr>
          <w:rFonts w:cs="Arial"/>
        </w:rPr>
        <w:t>Australia</w:t>
      </w:r>
      <w:r w:rsidR="00B72A95" w:rsidRPr="005747B5">
        <w:rPr>
          <w:rFonts w:cs="Arial"/>
        </w:rPr>
        <w:t>.</w:t>
      </w:r>
      <w:r w:rsidR="00B72A95">
        <w:rPr>
          <w:rFonts w:cs="Arial"/>
        </w:rPr>
        <w:t xml:space="preserve"> </w:t>
      </w:r>
    </w:p>
    <w:p w14:paraId="35DA0588" w14:textId="77777777" w:rsidR="009C3137" w:rsidRPr="00DD2FDD" w:rsidRDefault="009C3137" w:rsidP="004B7BBF">
      <w:pPr>
        <w:rPr>
          <w:rFonts w:cs="Arial"/>
          <w:szCs w:val="20"/>
        </w:rPr>
      </w:pPr>
      <w:r w:rsidRPr="00FB10F6">
        <w:rPr>
          <w:rFonts w:cs="Arial"/>
          <w:szCs w:val="20"/>
        </w:rPr>
        <w:t>A summary of the inputs (investment in the program</w:t>
      </w:r>
      <w:r w:rsidR="0017181E" w:rsidRPr="00FB10F6">
        <w:rPr>
          <w:rFonts w:cs="Arial"/>
          <w:szCs w:val="20"/>
        </w:rPr>
        <w:t>me</w:t>
      </w:r>
      <w:r w:rsidRPr="00FB10F6">
        <w:rPr>
          <w:rFonts w:cs="Arial"/>
          <w:szCs w:val="20"/>
        </w:rPr>
        <w:t>), outputs (summary of activity) and outcomes (changes) tha</w:t>
      </w:r>
      <w:r w:rsidRPr="00DD2FDD">
        <w:rPr>
          <w:rFonts w:cs="Arial"/>
          <w:szCs w:val="20"/>
        </w:rPr>
        <w:t>t are experienced by NGO partners is in</w:t>
      </w:r>
      <w:r w:rsidR="00347F5A" w:rsidRPr="00DD2FDD">
        <w:rPr>
          <w:rFonts w:cs="Arial"/>
          <w:szCs w:val="20"/>
        </w:rPr>
        <w:t>cluded in Table 4.5</w:t>
      </w:r>
      <w:r w:rsidRPr="00DD2FDD">
        <w:rPr>
          <w:rFonts w:cs="Arial"/>
          <w:szCs w:val="20"/>
        </w:rPr>
        <w:t xml:space="preserve"> below. </w:t>
      </w:r>
    </w:p>
    <w:tbl>
      <w:tblPr>
        <w:tblStyle w:val="SROIreport"/>
        <w:tblW w:w="9012" w:type="dxa"/>
        <w:tblLayout w:type="fixed"/>
        <w:tblLook w:val="04A0" w:firstRow="1" w:lastRow="0" w:firstColumn="1" w:lastColumn="0" w:noHBand="0" w:noVBand="1"/>
      </w:tblPr>
      <w:tblGrid>
        <w:gridCol w:w="1271"/>
        <w:gridCol w:w="3870"/>
        <w:gridCol w:w="3871"/>
      </w:tblGrid>
      <w:tr w:rsidR="009C3137" w:rsidRPr="00DD2FDD" w14:paraId="49A3E653" w14:textId="77777777" w:rsidTr="007404C0">
        <w:trPr>
          <w:cnfStyle w:val="100000000000" w:firstRow="1" w:lastRow="0" w:firstColumn="0" w:lastColumn="0" w:oddVBand="0" w:evenVBand="0" w:oddHBand="0" w:evenHBand="0" w:firstRowFirstColumn="0" w:firstRowLastColumn="0" w:lastRowFirstColumn="0" w:lastRowLastColumn="0"/>
          <w:trHeight w:val="225"/>
          <w:tblHeader/>
        </w:trPr>
        <w:tc>
          <w:tcPr>
            <w:tcW w:w="1271" w:type="dxa"/>
          </w:tcPr>
          <w:p w14:paraId="08131431" w14:textId="77777777" w:rsidR="009C3137" w:rsidRPr="001B02A6" w:rsidRDefault="009C3137" w:rsidP="000A1C6B">
            <w:pPr>
              <w:pStyle w:val="SVAtextArial"/>
              <w:spacing w:after="0" w:line="240" w:lineRule="auto"/>
              <w:rPr>
                <w:rFonts w:ascii="Arial" w:eastAsiaTheme="minorHAnsi" w:hAnsi="Arial" w:cs="Arial"/>
                <w:color w:val="FFFFFF" w:themeColor="background1"/>
                <w:spacing w:val="0"/>
                <w:szCs w:val="19"/>
                <w:lang w:val="en-AU"/>
              </w:rPr>
            </w:pPr>
            <w:r w:rsidRPr="001B02A6">
              <w:rPr>
                <w:rFonts w:ascii="Arial" w:eastAsiaTheme="minorHAnsi" w:hAnsi="Arial" w:cs="Arial"/>
                <w:color w:val="FFFFFF" w:themeColor="background1"/>
                <w:spacing w:val="0"/>
                <w:szCs w:val="19"/>
                <w:lang w:val="en-AU"/>
              </w:rPr>
              <w:t>Inputs</w:t>
            </w:r>
          </w:p>
        </w:tc>
        <w:tc>
          <w:tcPr>
            <w:tcW w:w="3870" w:type="dxa"/>
          </w:tcPr>
          <w:p w14:paraId="5EFA50D9" w14:textId="77777777" w:rsidR="009C3137" w:rsidRPr="001B02A6" w:rsidRDefault="009C3137" w:rsidP="000A1C6B">
            <w:pPr>
              <w:pStyle w:val="SVAtextArial"/>
              <w:spacing w:after="0" w:line="240" w:lineRule="auto"/>
              <w:rPr>
                <w:rFonts w:ascii="Arial" w:eastAsiaTheme="minorHAnsi" w:hAnsi="Arial" w:cs="Arial"/>
                <w:color w:val="FFFFFF" w:themeColor="background1"/>
                <w:spacing w:val="0"/>
                <w:szCs w:val="19"/>
                <w:lang w:val="en-AU"/>
              </w:rPr>
            </w:pPr>
            <w:r w:rsidRPr="001B02A6">
              <w:rPr>
                <w:rFonts w:ascii="Arial" w:eastAsiaTheme="minorHAnsi" w:hAnsi="Arial" w:cs="Arial"/>
                <w:color w:val="FFFFFF" w:themeColor="background1"/>
                <w:spacing w:val="0"/>
                <w:szCs w:val="19"/>
                <w:lang w:val="en-AU"/>
              </w:rPr>
              <w:t>Outputs</w:t>
            </w:r>
          </w:p>
        </w:tc>
        <w:tc>
          <w:tcPr>
            <w:tcW w:w="3871" w:type="dxa"/>
          </w:tcPr>
          <w:p w14:paraId="43FC85C0" w14:textId="77777777" w:rsidR="009C3137" w:rsidRPr="001B02A6" w:rsidRDefault="009C3137" w:rsidP="000A1C6B">
            <w:pPr>
              <w:pStyle w:val="SVAtextArial"/>
              <w:spacing w:after="0" w:line="240" w:lineRule="auto"/>
              <w:rPr>
                <w:rFonts w:ascii="Arial" w:eastAsiaTheme="minorHAnsi" w:hAnsi="Arial" w:cs="Arial"/>
                <w:color w:val="FFFFFF" w:themeColor="background1"/>
                <w:spacing w:val="0"/>
                <w:szCs w:val="19"/>
                <w:lang w:val="en-AU"/>
              </w:rPr>
            </w:pPr>
            <w:r w:rsidRPr="001B02A6">
              <w:rPr>
                <w:rFonts w:ascii="Arial" w:eastAsiaTheme="minorHAnsi" w:hAnsi="Arial" w:cs="Arial"/>
                <w:color w:val="FFFFFF" w:themeColor="background1"/>
                <w:spacing w:val="0"/>
                <w:szCs w:val="19"/>
                <w:lang w:val="en-AU"/>
              </w:rPr>
              <w:t>Material outcomes</w:t>
            </w:r>
          </w:p>
        </w:tc>
      </w:tr>
      <w:tr w:rsidR="009C3137" w:rsidRPr="00DD2FDD" w14:paraId="0DB8C6C5" w14:textId="77777777" w:rsidTr="001B02A6">
        <w:trPr>
          <w:trHeight w:val="466"/>
        </w:trPr>
        <w:tc>
          <w:tcPr>
            <w:tcW w:w="1271" w:type="dxa"/>
          </w:tcPr>
          <w:p w14:paraId="2FC7D43F" w14:textId="77777777" w:rsidR="009C3137" w:rsidRPr="001B02A6" w:rsidRDefault="00A47616" w:rsidP="00B72A95">
            <w:pPr>
              <w:spacing w:after="0"/>
              <w:rPr>
                <w:rFonts w:cs="Arial"/>
                <w:sz w:val="19"/>
                <w:szCs w:val="19"/>
              </w:rPr>
            </w:pPr>
            <w:r>
              <w:rPr>
                <w:rFonts w:cs="Arial"/>
                <w:sz w:val="19"/>
                <w:szCs w:val="19"/>
              </w:rPr>
              <w:t>$</w:t>
            </w:r>
            <w:r w:rsidR="00B72A95">
              <w:rPr>
                <w:rFonts w:cs="Arial"/>
                <w:sz w:val="19"/>
                <w:szCs w:val="19"/>
              </w:rPr>
              <w:t>239k</w:t>
            </w:r>
          </w:p>
        </w:tc>
        <w:tc>
          <w:tcPr>
            <w:tcW w:w="3870" w:type="dxa"/>
          </w:tcPr>
          <w:p w14:paraId="2026436A" w14:textId="77777777" w:rsidR="009C3137" w:rsidRPr="001B02A6" w:rsidRDefault="009C3137" w:rsidP="005C2BA8">
            <w:pPr>
              <w:pStyle w:val="ListParagraph"/>
              <w:numPr>
                <w:ilvl w:val="0"/>
                <w:numId w:val="6"/>
              </w:numPr>
              <w:spacing w:after="0"/>
              <w:ind w:left="204" w:hanging="204"/>
              <w:contextualSpacing w:val="0"/>
              <w:rPr>
                <w:rFonts w:ascii="Arial" w:hAnsi="Arial" w:cs="Arial"/>
                <w:sz w:val="19"/>
                <w:szCs w:val="19"/>
              </w:rPr>
            </w:pPr>
            <w:r w:rsidRPr="001B02A6">
              <w:rPr>
                <w:rFonts w:ascii="Arial" w:hAnsi="Arial" w:cs="Arial"/>
                <w:sz w:val="19"/>
                <w:szCs w:val="19"/>
              </w:rPr>
              <w:t xml:space="preserve">NGO partners and IPAs work together </w:t>
            </w:r>
          </w:p>
        </w:tc>
        <w:tc>
          <w:tcPr>
            <w:tcW w:w="3871" w:type="dxa"/>
          </w:tcPr>
          <w:p w14:paraId="76F4FAC4" w14:textId="77777777" w:rsidR="009C3137" w:rsidRPr="001B02A6" w:rsidRDefault="009C3137" w:rsidP="000A1C6B">
            <w:pPr>
              <w:spacing w:after="0"/>
              <w:rPr>
                <w:rFonts w:cs="Arial"/>
                <w:sz w:val="19"/>
                <w:szCs w:val="19"/>
              </w:rPr>
            </w:pPr>
            <w:r w:rsidRPr="001B02A6">
              <w:rPr>
                <w:rFonts w:cs="Arial"/>
                <w:sz w:val="19"/>
                <w:szCs w:val="19"/>
              </w:rPr>
              <w:t>5.1 Deeper connections and relationships</w:t>
            </w:r>
          </w:p>
          <w:p w14:paraId="2F45396D" w14:textId="77777777" w:rsidR="009C3137" w:rsidRPr="001B02A6" w:rsidRDefault="009C3137" w:rsidP="000A1C6B">
            <w:pPr>
              <w:spacing w:after="0"/>
              <w:rPr>
                <w:rFonts w:cs="Arial"/>
                <w:sz w:val="19"/>
                <w:szCs w:val="19"/>
              </w:rPr>
            </w:pPr>
            <w:r w:rsidRPr="001B02A6">
              <w:rPr>
                <w:rFonts w:cs="Arial"/>
                <w:sz w:val="19"/>
                <w:szCs w:val="19"/>
              </w:rPr>
              <w:t>5.2 Better meet core biodiversity objectives</w:t>
            </w:r>
          </w:p>
        </w:tc>
      </w:tr>
    </w:tbl>
    <w:p w14:paraId="04AE2194" w14:textId="77777777" w:rsidR="009C3137" w:rsidRPr="00DD2FDD" w:rsidRDefault="009C3137" w:rsidP="009C3137">
      <w:pPr>
        <w:rPr>
          <w:rFonts w:cs="Arial"/>
          <w:i/>
          <w:sz w:val="16"/>
          <w:szCs w:val="16"/>
        </w:rPr>
      </w:pPr>
      <w:r w:rsidRPr="00DD2FDD">
        <w:rPr>
          <w:rFonts w:cs="Arial"/>
          <w:i/>
          <w:sz w:val="16"/>
          <w:szCs w:val="16"/>
        </w:rPr>
        <w:t>Table 4.</w:t>
      </w:r>
      <w:r w:rsidR="00347F5A" w:rsidRPr="00DD2FDD">
        <w:rPr>
          <w:rFonts w:cs="Arial"/>
          <w:i/>
          <w:sz w:val="16"/>
          <w:szCs w:val="16"/>
        </w:rPr>
        <w:t xml:space="preserve">5 </w:t>
      </w:r>
      <w:r w:rsidRPr="00DD2FDD">
        <w:rPr>
          <w:rFonts w:cs="Arial"/>
          <w:i/>
          <w:sz w:val="16"/>
          <w:szCs w:val="16"/>
        </w:rPr>
        <w:t>– Inputs, Outputs and Outcomes for N</w:t>
      </w:r>
      <w:r w:rsidR="007B7789" w:rsidRPr="00DD2FDD">
        <w:rPr>
          <w:rFonts w:cs="Arial"/>
          <w:i/>
          <w:sz w:val="16"/>
          <w:szCs w:val="16"/>
        </w:rPr>
        <w:t>GO partners</w:t>
      </w:r>
    </w:p>
    <w:p w14:paraId="274ACC1C" w14:textId="77777777" w:rsidR="009C3137" w:rsidRPr="005C5733" w:rsidRDefault="004C5A06" w:rsidP="009C3137">
      <w:pPr>
        <w:tabs>
          <w:tab w:val="left" w:pos="3293"/>
        </w:tabs>
        <w:spacing w:after="60"/>
        <w:rPr>
          <w:rFonts w:cs="Arial"/>
          <w:b/>
          <w:szCs w:val="19"/>
        </w:rPr>
      </w:pPr>
      <w:r w:rsidRPr="00DD2FDD">
        <w:rPr>
          <w:rFonts w:cs="Arial"/>
          <w:b/>
          <w:szCs w:val="19"/>
        </w:rPr>
        <w:t>Social and economic</w:t>
      </w:r>
      <w:r w:rsidR="00094C76" w:rsidRPr="00DD2FDD">
        <w:rPr>
          <w:rFonts w:cs="Arial"/>
          <w:b/>
          <w:szCs w:val="19"/>
        </w:rPr>
        <w:t xml:space="preserve"> outcomes</w:t>
      </w:r>
    </w:p>
    <w:p w14:paraId="7B85217D" w14:textId="68465FA4" w:rsidR="006B4AB8" w:rsidRPr="00815B6F" w:rsidRDefault="006B4AB8" w:rsidP="008014ED">
      <w:pPr>
        <w:tabs>
          <w:tab w:val="left" w:pos="3293"/>
        </w:tabs>
        <w:rPr>
          <w:rFonts w:cs="Arial"/>
          <w:szCs w:val="19"/>
        </w:rPr>
      </w:pPr>
      <w:r w:rsidRPr="00815B6F">
        <w:rPr>
          <w:rFonts w:cs="Arial"/>
          <w:szCs w:val="19"/>
        </w:rPr>
        <w:t xml:space="preserve">NGO partners experience </w:t>
      </w:r>
      <w:r w:rsidR="00F1237C" w:rsidRPr="00815B6F">
        <w:rPr>
          <w:rFonts w:cs="Arial"/>
          <w:szCs w:val="19"/>
        </w:rPr>
        <w:t>deeper</w:t>
      </w:r>
      <w:r w:rsidRPr="00815B6F">
        <w:rPr>
          <w:rFonts w:cs="Arial"/>
          <w:szCs w:val="19"/>
        </w:rPr>
        <w:t xml:space="preserve"> connections and relationships as a result of working with </w:t>
      </w:r>
      <w:proofErr w:type="spellStart"/>
      <w:r w:rsidR="00815B6F">
        <w:rPr>
          <w:rFonts w:cs="Arial"/>
          <w:szCs w:val="19"/>
        </w:rPr>
        <w:t>Girringun</w:t>
      </w:r>
      <w:proofErr w:type="spellEnd"/>
      <w:r w:rsidRPr="00815B6F">
        <w:rPr>
          <w:rFonts w:cs="Arial"/>
          <w:szCs w:val="19"/>
        </w:rPr>
        <w:t xml:space="preserve">. These relationships build up </w:t>
      </w:r>
      <w:r w:rsidR="00F1237C" w:rsidRPr="00815B6F">
        <w:rPr>
          <w:rFonts w:cs="Arial"/>
          <w:szCs w:val="19"/>
        </w:rPr>
        <w:t xml:space="preserve">slowly </w:t>
      </w:r>
      <w:r w:rsidRPr="00815B6F">
        <w:rPr>
          <w:rFonts w:cs="Arial"/>
          <w:szCs w:val="19"/>
        </w:rPr>
        <w:t>over time, and are linked to a numb</w:t>
      </w:r>
      <w:r w:rsidR="0005594D">
        <w:rPr>
          <w:rFonts w:cs="Arial"/>
          <w:szCs w:val="19"/>
        </w:rPr>
        <w:t>er of earlier outcomes for NGO p</w:t>
      </w:r>
      <w:r w:rsidRPr="00815B6F">
        <w:rPr>
          <w:rFonts w:cs="Arial"/>
          <w:szCs w:val="19"/>
        </w:rPr>
        <w:t>artners (not measured in this analysis) including:</w:t>
      </w:r>
    </w:p>
    <w:p w14:paraId="3D62B803" w14:textId="77777777" w:rsidR="006B4AB8" w:rsidRPr="00815B6F" w:rsidRDefault="006B4AB8" w:rsidP="008014ED">
      <w:pPr>
        <w:pStyle w:val="ListParagraph"/>
        <w:numPr>
          <w:ilvl w:val="0"/>
          <w:numId w:val="6"/>
        </w:numPr>
        <w:tabs>
          <w:tab w:val="left" w:pos="3293"/>
        </w:tabs>
        <w:rPr>
          <w:rFonts w:ascii="Arial" w:hAnsi="Arial" w:cs="Arial"/>
          <w:sz w:val="20"/>
          <w:szCs w:val="20"/>
        </w:rPr>
      </w:pPr>
      <w:r w:rsidRPr="00815B6F">
        <w:rPr>
          <w:rFonts w:ascii="Arial" w:hAnsi="Arial" w:cs="Arial"/>
          <w:sz w:val="20"/>
          <w:szCs w:val="20"/>
        </w:rPr>
        <w:t>Traditional owners are easier to access and engage</w:t>
      </w:r>
    </w:p>
    <w:p w14:paraId="0F3A31D2" w14:textId="77777777" w:rsidR="006B4AB8" w:rsidRPr="00815B6F" w:rsidRDefault="006B4AB8" w:rsidP="005C2BA8">
      <w:pPr>
        <w:pStyle w:val="ListParagraph"/>
        <w:numPr>
          <w:ilvl w:val="0"/>
          <w:numId w:val="6"/>
        </w:numPr>
        <w:tabs>
          <w:tab w:val="left" w:pos="3293"/>
        </w:tabs>
        <w:rPr>
          <w:rFonts w:ascii="Arial" w:hAnsi="Arial" w:cs="Arial"/>
          <w:sz w:val="20"/>
          <w:szCs w:val="20"/>
        </w:rPr>
      </w:pPr>
      <w:r w:rsidRPr="00815B6F">
        <w:rPr>
          <w:rFonts w:ascii="Arial" w:hAnsi="Arial" w:cs="Arial"/>
          <w:sz w:val="20"/>
          <w:szCs w:val="20"/>
        </w:rPr>
        <w:t>Comfort in acting in accordance with traditional owner wishes</w:t>
      </w:r>
    </w:p>
    <w:p w14:paraId="4695F9E3" w14:textId="77777777" w:rsidR="006B4AB8" w:rsidRPr="00815B6F" w:rsidRDefault="006B4AB8" w:rsidP="005C2BA8">
      <w:pPr>
        <w:pStyle w:val="ListParagraph"/>
        <w:numPr>
          <w:ilvl w:val="0"/>
          <w:numId w:val="6"/>
        </w:numPr>
        <w:tabs>
          <w:tab w:val="left" w:pos="3293"/>
        </w:tabs>
        <w:rPr>
          <w:rFonts w:ascii="Arial" w:hAnsi="Arial" w:cs="Arial"/>
          <w:sz w:val="20"/>
          <w:szCs w:val="20"/>
        </w:rPr>
      </w:pPr>
      <w:r w:rsidRPr="00815B6F">
        <w:rPr>
          <w:rFonts w:ascii="Arial" w:hAnsi="Arial" w:cs="Arial"/>
          <w:sz w:val="20"/>
          <w:szCs w:val="20"/>
        </w:rPr>
        <w:t>Access to support, advice and mentors</w:t>
      </w:r>
    </w:p>
    <w:p w14:paraId="02A066F0" w14:textId="77777777" w:rsidR="006B4AB8" w:rsidRPr="0005594D" w:rsidRDefault="006B4AB8" w:rsidP="005C2BA8">
      <w:pPr>
        <w:pStyle w:val="ListParagraph"/>
        <w:numPr>
          <w:ilvl w:val="0"/>
          <w:numId w:val="6"/>
        </w:numPr>
        <w:tabs>
          <w:tab w:val="left" w:pos="3293"/>
        </w:tabs>
        <w:rPr>
          <w:rFonts w:ascii="Arial" w:hAnsi="Arial" w:cs="Arial"/>
          <w:sz w:val="20"/>
          <w:szCs w:val="20"/>
        </w:rPr>
      </w:pPr>
      <w:r w:rsidRPr="0005594D">
        <w:rPr>
          <w:rFonts w:ascii="Arial" w:hAnsi="Arial" w:cs="Arial"/>
          <w:sz w:val="20"/>
          <w:szCs w:val="20"/>
        </w:rPr>
        <w:t xml:space="preserve">Partnership model developed </w:t>
      </w:r>
    </w:p>
    <w:p w14:paraId="5E99C71F" w14:textId="77777777" w:rsidR="006B4AB8" w:rsidRPr="0005594D" w:rsidRDefault="004775E5" w:rsidP="005C2BA8">
      <w:pPr>
        <w:pStyle w:val="ListParagraph"/>
        <w:numPr>
          <w:ilvl w:val="0"/>
          <w:numId w:val="6"/>
        </w:numPr>
        <w:tabs>
          <w:tab w:val="left" w:pos="3293"/>
        </w:tabs>
        <w:rPr>
          <w:rFonts w:ascii="Arial" w:hAnsi="Arial" w:cs="Arial"/>
          <w:sz w:val="20"/>
          <w:szCs w:val="20"/>
        </w:rPr>
      </w:pPr>
      <w:r w:rsidRPr="0005594D">
        <w:rPr>
          <w:rFonts w:ascii="Arial" w:hAnsi="Arial" w:cs="Arial"/>
          <w:sz w:val="20"/>
          <w:szCs w:val="20"/>
        </w:rPr>
        <w:t xml:space="preserve">More opportunities to collaborate. </w:t>
      </w:r>
    </w:p>
    <w:p w14:paraId="4C78EA79" w14:textId="77777777" w:rsidR="00F85E21" w:rsidRDefault="00F85E21" w:rsidP="004B7BBF">
      <w:pPr>
        <w:tabs>
          <w:tab w:val="left" w:pos="3293"/>
        </w:tabs>
        <w:contextualSpacing/>
        <w:rPr>
          <w:rFonts w:cs="Arial"/>
          <w:szCs w:val="19"/>
        </w:rPr>
      </w:pPr>
      <w:r w:rsidRPr="00DD2FDD">
        <w:rPr>
          <w:rFonts w:cs="Arial"/>
          <w:noProof/>
          <w:lang w:eastAsia="en-AU"/>
        </w:rPr>
        <mc:AlternateContent>
          <mc:Choice Requires="wps">
            <w:drawing>
              <wp:anchor distT="45720" distB="45720" distL="114300" distR="114300" simplePos="0" relativeHeight="251655680" behindDoc="0" locked="0" layoutInCell="1" allowOverlap="1" wp14:anchorId="36AC5319" wp14:editId="0BFCB463">
                <wp:simplePos x="0" y="0"/>
                <wp:positionH relativeFrom="margin">
                  <wp:posOffset>3327400</wp:posOffset>
                </wp:positionH>
                <wp:positionV relativeFrom="paragraph">
                  <wp:posOffset>16510</wp:posOffset>
                </wp:positionV>
                <wp:extent cx="2621915" cy="3543300"/>
                <wp:effectExtent l="0" t="0" r="6985" b="0"/>
                <wp:wrapSquare wrapText="bothSides"/>
                <wp:docPr id="3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1915" cy="3543300"/>
                        </a:xfrm>
                        <a:prstGeom prst="rect">
                          <a:avLst/>
                        </a:prstGeom>
                        <a:solidFill>
                          <a:schemeClr val="accent5">
                            <a:lumMod val="20000"/>
                            <a:lumOff val="80000"/>
                          </a:schemeClr>
                        </a:solidFill>
                        <a:ln w="9525">
                          <a:noFill/>
                          <a:miter lim="800000"/>
                          <a:headEnd/>
                          <a:tailEnd/>
                        </a:ln>
                      </wps:spPr>
                      <wps:txbx>
                        <w:txbxContent>
                          <w:p w14:paraId="39B759ED" w14:textId="77777777" w:rsidR="00B1542B" w:rsidRPr="00911C16" w:rsidRDefault="00B1542B" w:rsidP="005878FC">
                            <w:pPr>
                              <w:spacing w:after="60"/>
                              <w:jc w:val="center"/>
                              <w:rPr>
                                <w:rFonts w:cs="Arial"/>
                                <w:b/>
                                <w:color w:val="002D62" w:themeColor="text2"/>
                                <w:sz w:val="22"/>
                                <w:szCs w:val="19"/>
                              </w:rPr>
                            </w:pPr>
                            <w:r>
                              <w:rPr>
                                <w:rFonts w:cs="Arial"/>
                                <w:b/>
                                <w:color w:val="002D62" w:themeColor="text2"/>
                                <w:sz w:val="22"/>
                                <w:szCs w:val="19"/>
                              </w:rPr>
                              <w:t>Environmental outcomes for NGO partners</w:t>
                            </w:r>
                          </w:p>
                          <w:p w14:paraId="4A019AA9" w14:textId="77777777" w:rsidR="00B1542B" w:rsidRPr="00911C16" w:rsidRDefault="00B1542B" w:rsidP="005878FC">
                            <w:pPr>
                              <w:rPr>
                                <w:rFonts w:cs="Arial"/>
                                <w:color w:val="002D62" w:themeColor="text2"/>
                                <w:szCs w:val="19"/>
                              </w:rPr>
                            </w:pPr>
                            <w:r w:rsidRPr="000136F8">
                              <w:rPr>
                                <w:rFonts w:cs="Arial"/>
                                <w:color w:val="002D62" w:themeColor="text2"/>
                              </w:rPr>
                              <w:t xml:space="preserve">Environmental outcomes that occur as a result of land management undertaken on IPAs have been discussed in numerous reports including PM&amp;C’s </w:t>
                            </w:r>
                            <w:r w:rsidRPr="000136F8">
                              <w:rPr>
                                <w:rFonts w:cs="Arial"/>
                                <w:i/>
                                <w:color w:val="002D62" w:themeColor="text2"/>
                              </w:rPr>
                              <w:t xml:space="preserve">Working on Country and Indigenous Protected Areas programmes </w:t>
                            </w:r>
                            <w:r w:rsidRPr="000136F8">
                              <w:rPr>
                                <w:rFonts w:cs="Arial"/>
                                <w:color w:val="002D62" w:themeColor="text2"/>
                              </w:rPr>
                              <w:t>2013-14 annual report.</w:t>
                            </w:r>
                            <w:r w:rsidRPr="000136F8">
                              <w:rPr>
                                <w:rFonts w:cs="Arial"/>
                                <w:i/>
                                <w:color w:val="002D62" w:themeColor="text2"/>
                              </w:rPr>
                              <w:t xml:space="preserve"> </w:t>
                            </w:r>
                            <w:r w:rsidRPr="000136F8">
                              <w:rPr>
                                <w:rFonts w:cs="Arial"/>
                                <w:color w:val="002D62" w:themeColor="text2"/>
                              </w:rPr>
                              <w:t>This analysis considers the value associated with this work for stakeholders other than Community members and Government, such as NGO partners. An outcome for NGO partners related to better meeting their core biodiversity objectives has been calculated at a value of $70,306 per NGO partner per year. The total adjusted value associated with the outcome over six years is approximately $475k. See sections 4.3 to 4.5 for more information about the adjusted value of each outcome.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6AC5319" id="_x0000_s1054" type="#_x0000_t202" style="position:absolute;margin-left:262pt;margin-top:1.3pt;width:206.45pt;height:279pt;z-index:2516556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" fillcolor="#e0effa [664]" stroked="f">
                <v:textbox>
                  <w:txbxContent>
                    <w:p w14:paraId="39B759ED" w14:textId="77777777" w:rsidR="00B1542B" w:rsidRPr="00911C16" w:rsidRDefault="00B1542B" w:rsidP="005878FC">
                      <w:pPr>
                        <w:spacing w:after="60"/>
                        <w:jc w:val="center"/>
                        <w:rPr>
                          <w:rFonts w:cs="Arial"/>
                          <w:b/>
                          <w:color w:val="002D62" w:themeColor="text2"/>
                          <w:sz w:val="22"/>
                          <w:szCs w:val="19"/>
                        </w:rPr>
                      </w:pPr>
                      <w:r>
                        <w:rPr>
                          <w:rFonts w:cs="Arial"/>
                          <w:b/>
                          <w:color w:val="002D62" w:themeColor="text2"/>
                          <w:sz w:val="22"/>
                          <w:szCs w:val="19"/>
                        </w:rPr>
                        <w:t>Environmental outcomes for NGO partners</w:t>
                      </w:r>
                    </w:p>
                    <w:p w14:paraId="4A019AA9" w14:textId="77777777" w:rsidR="00B1542B" w:rsidRPr="00911C16" w:rsidRDefault="00B1542B" w:rsidP="005878FC">
                      <w:pPr>
                        <w:rPr>
                          <w:rFonts w:cs="Arial"/>
                          <w:color w:val="002D62" w:themeColor="text2"/>
                          <w:szCs w:val="19"/>
                        </w:rPr>
                      </w:pPr>
                      <w:r w:rsidRPr="000136F8">
                        <w:rPr>
                          <w:rFonts w:cs="Arial"/>
                          <w:color w:val="002D62" w:themeColor="text2"/>
                        </w:rPr>
                        <w:t xml:space="preserve">Environmental outcomes that occur as a result of land management undertaken on IPAs have been discussed in numerous reports including PM&amp;C’s </w:t>
                      </w:r>
                      <w:r w:rsidRPr="000136F8">
                        <w:rPr>
                          <w:rFonts w:cs="Arial"/>
                          <w:i/>
                          <w:color w:val="002D62" w:themeColor="text2"/>
                        </w:rPr>
                        <w:t xml:space="preserve">Working on Country and Indigenous Protected Areas programmes </w:t>
                      </w:r>
                      <w:r w:rsidRPr="000136F8">
                        <w:rPr>
                          <w:rFonts w:cs="Arial"/>
                          <w:color w:val="002D62" w:themeColor="text2"/>
                        </w:rPr>
                        <w:t>2013-14 annual report.</w:t>
                      </w:r>
                      <w:r w:rsidRPr="000136F8">
                        <w:rPr>
                          <w:rFonts w:cs="Arial"/>
                          <w:i/>
                          <w:color w:val="002D62" w:themeColor="text2"/>
                        </w:rPr>
                        <w:t xml:space="preserve"> </w:t>
                      </w:r>
                      <w:r w:rsidRPr="000136F8">
                        <w:rPr>
                          <w:rFonts w:cs="Arial"/>
                          <w:color w:val="002D62" w:themeColor="text2"/>
                        </w:rPr>
                        <w:t>This analysis considers the value associated with this work for stakeholders other than Community members and Government, such as NGO partners. An outcome for NGO partners related to better meeting their core biodiversity objectives has been calculated at a value of $70,306 per NGO partner per year. The total adjusted value associated with the outcome over six years is approximately $475k. See sections 4.3 to 4.5 for more information about the adjusted value of each outcome.</w:t>
                      </w:r>
                    </w:p>
                  </w:txbxContent>
                </v:textbox>
                <w10:wrap type="square" anchorx="margin"/>
              </v:shape>
            </w:pict>
          </mc:Fallback>
        </mc:AlternateContent>
      </w:r>
      <w:r w:rsidRPr="00F85E21">
        <w:rPr>
          <w:rFonts w:cs="Arial"/>
          <w:szCs w:val="19"/>
        </w:rPr>
        <w:t xml:space="preserve">The existence of multi-tenured land within the </w:t>
      </w:r>
      <w:proofErr w:type="spellStart"/>
      <w:r w:rsidRPr="00F85E21">
        <w:rPr>
          <w:rFonts w:cs="Arial"/>
          <w:szCs w:val="19"/>
        </w:rPr>
        <w:t>Girringun</w:t>
      </w:r>
      <w:proofErr w:type="spellEnd"/>
      <w:r w:rsidRPr="00F85E21">
        <w:rPr>
          <w:rFonts w:cs="Arial"/>
          <w:szCs w:val="19"/>
        </w:rPr>
        <w:t xml:space="preserve"> IPA necessitates partnerships between </w:t>
      </w:r>
      <w:proofErr w:type="spellStart"/>
      <w:r w:rsidRPr="00F85E21">
        <w:rPr>
          <w:rFonts w:cs="Arial"/>
          <w:szCs w:val="19"/>
        </w:rPr>
        <w:t>Girringun</w:t>
      </w:r>
      <w:proofErr w:type="spellEnd"/>
      <w:r w:rsidRPr="00F85E21">
        <w:rPr>
          <w:rFonts w:cs="Arial"/>
          <w:szCs w:val="19"/>
        </w:rPr>
        <w:t xml:space="preserve"> and NGO bodies operating in the region to co-ordinate joint activities and support mutual objectives. NGO partners strongly indicated that </w:t>
      </w:r>
      <w:proofErr w:type="spellStart"/>
      <w:r w:rsidRPr="00F85E21">
        <w:rPr>
          <w:rFonts w:cs="Arial"/>
          <w:szCs w:val="19"/>
        </w:rPr>
        <w:t>Girringun</w:t>
      </w:r>
      <w:proofErr w:type="spellEnd"/>
      <w:r w:rsidRPr="00F85E21">
        <w:rPr>
          <w:rFonts w:cs="Arial"/>
          <w:szCs w:val="19"/>
        </w:rPr>
        <w:t xml:space="preserve"> IPA </w:t>
      </w:r>
      <w:r w:rsidR="008E4144">
        <w:rPr>
          <w:rFonts w:cs="Arial"/>
          <w:szCs w:val="19"/>
        </w:rPr>
        <w:t xml:space="preserve">is highly collaborative and </w:t>
      </w:r>
      <w:r w:rsidRPr="00F85E21">
        <w:rPr>
          <w:rFonts w:cs="Arial"/>
          <w:szCs w:val="19"/>
        </w:rPr>
        <w:t xml:space="preserve">has generated significant value for their organisations </w:t>
      </w:r>
      <w:r w:rsidR="003853CD">
        <w:rPr>
          <w:rFonts w:cs="Arial"/>
          <w:szCs w:val="19"/>
        </w:rPr>
        <w:t>by going</w:t>
      </w:r>
      <w:r w:rsidRPr="00F85E21">
        <w:rPr>
          <w:rFonts w:cs="Arial"/>
          <w:szCs w:val="19"/>
        </w:rPr>
        <w:t xml:space="preserve"> abov</w:t>
      </w:r>
      <w:r w:rsidR="008E4144">
        <w:rPr>
          <w:rFonts w:cs="Arial"/>
          <w:szCs w:val="19"/>
        </w:rPr>
        <w:t xml:space="preserve">e and beyond their expectations of the partnership. </w:t>
      </w:r>
    </w:p>
    <w:p w14:paraId="55C7F840" w14:textId="77777777" w:rsidR="00F85E21" w:rsidRDefault="00F85E21" w:rsidP="004B7BBF">
      <w:pPr>
        <w:tabs>
          <w:tab w:val="left" w:pos="3293"/>
        </w:tabs>
        <w:contextualSpacing/>
        <w:rPr>
          <w:rFonts w:cs="Arial"/>
          <w:szCs w:val="19"/>
        </w:rPr>
      </w:pPr>
    </w:p>
    <w:p w14:paraId="738B9659" w14:textId="77777777" w:rsidR="000136F8" w:rsidRDefault="005C20CF" w:rsidP="004B7BBF">
      <w:pPr>
        <w:tabs>
          <w:tab w:val="left" w:pos="3293"/>
        </w:tabs>
        <w:contextualSpacing/>
        <w:rPr>
          <w:rFonts w:cs="Arial"/>
          <w:szCs w:val="19"/>
        </w:rPr>
      </w:pPr>
      <w:r w:rsidRPr="00F02EAA">
        <w:rPr>
          <w:rFonts w:cs="Arial"/>
          <w:szCs w:val="19"/>
        </w:rPr>
        <w:t xml:space="preserve">Most of </w:t>
      </w:r>
      <w:proofErr w:type="spellStart"/>
      <w:r w:rsidRPr="00F02EAA">
        <w:rPr>
          <w:rFonts w:cs="Arial"/>
          <w:szCs w:val="19"/>
        </w:rPr>
        <w:t>Girringun’s</w:t>
      </w:r>
      <w:proofErr w:type="spellEnd"/>
      <w:r w:rsidRPr="00F02EAA">
        <w:rPr>
          <w:rFonts w:cs="Arial"/>
          <w:szCs w:val="19"/>
        </w:rPr>
        <w:t xml:space="preserve"> NGO partners sit on the IPA Co-management Commi</w:t>
      </w:r>
      <w:r w:rsidR="008014ED">
        <w:rPr>
          <w:rFonts w:cs="Arial"/>
          <w:szCs w:val="19"/>
        </w:rPr>
        <w:t xml:space="preserve">ttee resulting in </w:t>
      </w:r>
      <w:r w:rsidR="00F02EAA">
        <w:rPr>
          <w:rFonts w:cs="Arial"/>
          <w:szCs w:val="19"/>
        </w:rPr>
        <w:t>regular c</w:t>
      </w:r>
      <w:r w:rsidR="00EF0B1E">
        <w:rPr>
          <w:rFonts w:cs="Arial"/>
          <w:szCs w:val="19"/>
        </w:rPr>
        <w:t xml:space="preserve">ontact with </w:t>
      </w:r>
      <w:proofErr w:type="spellStart"/>
      <w:r w:rsidR="008014ED">
        <w:rPr>
          <w:rFonts w:cs="Arial"/>
          <w:szCs w:val="19"/>
        </w:rPr>
        <w:t>Girringun</w:t>
      </w:r>
      <w:proofErr w:type="spellEnd"/>
      <w:r w:rsidR="00EF0B1E">
        <w:rPr>
          <w:rFonts w:cs="Arial"/>
          <w:szCs w:val="19"/>
        </w:rPr>
        <w:t xml:space="preserve"> and</w:t>
      </w:r>
      <w:r w:rsidR="003853CD">
        <w:rPr>
          <w:rFonts w:cs="Arial"/>
          <w:szCs w:val="19"/>
        </w:rPr>
        <w:t xml:space="preserve"> a good working relationship. </w:t>
      </w:r>
      <w:proofErr w:type="spellStart"/>
      <w:r w:rsidR="003853CD">
        <w:rPr>
          <w:rFonts w:cs="Arial"/>
          <w:szCs w:val="19"/>
        </w:rPr>
        <w:t>Girringun’s</w:t>
      </w:r>
      <w:proofErr w:type="spellEnd"/>
      <w:r w:rsidR="003853CD">
        <w:rPr>
          <w:rFonts w:cs="Arial"/>
          <w:szCs w:val="19"/>
        </w:rPr>
        <w:t xml:space="preserve"> management team was described during stakeholder consultations as organised, stable, supportive, reliable, generous with their time and willing to “go the extra mile”. </w:t>
      </w:r>
      <w:proofErr w:type="spellStart"/>
      <w:r w:rsidR="003853CD">
        <w:rPr>
          <w:rFonts w:cs="Arial"/>
          <w:szCs w:val="19"/>
        </w:rPr>
        <w:t>Girringun</w:t>
      </w:r>
      <w:proofErr w:type="spellEnd"/>
      <w:r w:rsidR="003853CD">
        <w:rPr>
          <w:rFonts w:cs="Arial"/>
          <w:szCs w:val="19"/>
        </w:rPr>
        <w:t xml:space="preserve"> was recognised as providing substantial in-kind support to its NGO partners.</w:t>
      </w:r>
    </w:p>
    <w:p w14:paraId="4D13D223" w14:textId="77777777" w:rsidR="000136F8" w:rsidRDefault="000136F8" w:rsidP="004B7BBF">
      <w:pPr>
        <w:tabs>
          <w:tab w:val="left" w:pos="3293"/>
        </w:tabs>
        <w:contextualSpacing/>
        <w:rPr>
          <w:rFonts w:cs="Arial"/>
          <w:szCs w:val="19"/>
        </w:rPr>
      </w:pPr>
    </w:p>
    <w:p w14:paraId="0C7161A8" w14:textId="7A2F5A4A" w:rsidR="001D63CD" w:rsidRDefault="000136F8" w:rsidP="004B7BBF">
      <w:pPr>
        <w:tabs>
          <w:tab w:val="left" w:pos="3293"/>
        </w:tabs>
        <w:rPr>
          <w:rFonts w:cs="Arial"/>
          <w:szCs w:val="19"/>
        </w:rPr>
      </w:pPr>
      <w:r w:rsidRPr="00DD2FDD">
        <w:rPr>
          <w:rFonts w:cs="Arial"/>
          <w:szCs w:val="19"/>
        </w:rPr>
        <w:t xml:space="preserve">In each case, these relationships </w:t>
      </w:r>
      <w:r>
        <w:rPr>
          <w:rFonts w:cs="Arial"/>
          <w:szCs w:val="19"/>
        </w:rPr>
        <w:t xml:space="preserve">are mutually beneficial and the </w:t>
      </w:r>
      <w:proofErr w:type="spellStart"/>
      <w:r>
        <w:rPr>
          <w:rFonts w:cs="Arial"/>
          <w:szCs w:val="19"/>
        </w:rPr>
        <w:t>Girringun</w:t>
      </w:r>
      <w:proofErr w:type="spellEnd"/>
      <w:r>
        <w:rPr>
          <w:rFonts w:cs="Arial"/>
          <w:szCs w:val="19"/>
        </w:rPr>
        <w:t xml:space="preserve"> management team</w:t>
      </w:r>
      <w:r w:rsidRPr="00DD2FDD">
        <w:rPr>
          <w:rFonts w:cs="Arial"/>
          <w:szCs w:val="19"/>
        </w:rPr>
        <w:t xml:space="preserve"> is frequently </w:t>
      </w:r>
      <w:r w:rsidRPr="005C5733">
        <w:rPr>
          <w:rFonts w:cs="Arial"/>
          <w:szCs w:val="19"/>
        </w:rPr>
        <w:t>called upon to share their ideas, come up with solutions and connect NGO partners with other organisations where needed.</w:t>
      </w:r>
    </w:p>
    <w:p w14:paraId="74BC34CF" w14:textId="77777777" w:rsidR="009C3137" w:rsidRPr="008E7766" w:rsidRDefault="009C3137" w:rsidP="004B7BBF">
      <w:pPr>
        <w:tabs>
          <w:tab w:val="left" w:pos="3293"/>
        </w:tabs>
        <w:rPr>
          <w:rFonts w:cs="Arial"/>
          <w:b/>
          <w:szCs w:val="19"/>
        </w:rPr>
      </w:pPr>
      <w:r w:rsidRPr="00C02B20">
        <w:rPr>
          <w:rFonts w:cs="Arial"/>
          <w:b/>
          <w:szCs w:val="19"/>
        </w:rPr>
        <w:t>Environmental</w:t>
      </w:r>
      <w:r w:rsidR="00094C76" w:rsidRPr="008E7766">
        <w:rPr>
          <w:rFonts w:cs="Arial"/>
          <w:b/>
          <w:szCs w:val="19"/>
        </w:rPr>
        <w:t xml:space="preserve"> outcomes</w:t>
      </w:r>
    </w:p>
    <w:p w14:paraId="7342CDAD" w14:textId="01004D2A" w:rsidR="00AB4B95" w:rsidRPr="003E5136" w:rsidRDefault="00324FCC" w:rsidP="004B7BBF">
      <w:pPr>
        <w:tabs>
          <w:tab w:val="left" w:pos="3293"/>
        </w:tabs>
        <w:contextualSpacing/>
        <w:rPr>
          <w:rFonts w:cs="Arial"/>
          <w:szCs w:val="20"/>
        </w:rPr>
      </w:pPr>
      <w:r w:rsidRPr="00DD2FDD">
        <w:rPr>
          <w:rFonts w:cs="Arial"/>
          <w:szCs w:val="20"/>
        </w:rPr>
        <w:t xml:space="preserve">As a result of working with the </w:t>
      </w:r>
      <w:proofErr w:type="spellStart"/>
      <w:r w:rsidR="004A4334">
        <w:rPr>
          <w:rFonts w:cs="Arial"/>
          <w:szCs w:val="20"/>
        </w:rPr>
        <w:t>Girringun</w:t>
      </w:r>
      <w:proofErr w:type="spellEnd"/>
      <w:r w:rsidR="004A4334">
        <w:rPr>
          <w:rFonts w:cs="Arial"/>
          <w:szCs w:val="20"/>
        </w:rPr>
        <w:t xml:space="preserve"> IPA</w:t>
      </w:r>
      <w:r w:rsidRPr="00DD2FDD">
        <w:rPr>
          <w:rFonts w:cs="Arial"/>
          <w:szCs w:val="20"/>
        </w:rPr>
        <w:t xml:space="preserve"> and </w:t>
      </w:r>
      <w:r w:rsidR="00AF33BE" w:rsidRPr="00DD2FDD">
        <w:rPr>
          <w:rFonts w:cs="Arial"/>
          <w:szCs w:val="20"/>
        </w:rPr>
        <w:t xml:space="preserve">associated </w:t>
      </w:r>
      <w:r w:rsidR="00E83057">
        <w:rPr>
          <w:rFonts w:cs="Arial"/>
          <w:szCs w:val="20"/>
        </w:rPr>
        <w:t>Indigenous ranger programme</w:t>
      </w:r>
      <w:r w:rsidRPr="00DD2FDD">
        <w:rPr>
          <w:rFonts w:cs="Arial"/>
          <w:szCs w:val="20"/>
        </w:rPr>
        <w:t>, NGO partners experience a s</w:t>
      </w:r>
      <w:r w:rsidR="00813FF6">
        <w:rPr>
          <w:rFonts w:cs="Arial"/>
          <w:szCs w:val="20"/>
        </w:rPr>
        <w:t xml:space="preserve">ignificant, long term outcome </w:t>
      </w:r>
      <w:r w:rsidR="00E6613F">
        <w:rPr>
          <w:rFonts w:cs="Arial"/>
          <w:szCs w:val="20"/>
        </w:rPr>
        <w:t>related to</w:t>
      </w:r>
      <w:r w:rsidR="00813FF6">
        <w:rPr>
          <w:rFonts w:cs="Arial"/>
          <w:szCs w:val="20"/>
        </w:rPr>
        <w:t xml:space="preserve"> better meeting their </w:t>
      </w:r>
      <w:r w:rsidR="00E6613F">
        <w:rPr>
          <w:rFonts w:cs="Arial"/>
          <w:szCs w:val="20"/>
        </w:rPr>
        <w:t>core biodiversity objectives</w:t>
      </w:r>
      <w:r w:rsidRPr="00DD2FDD">
        <w:rPr>
          <w:rFonts w:cs="Arial"/>
          <w:szCs w:val="20"/>
        </w:rPr>
        <w:t xml:space="preserve">. </w:t>
      </w:r>
      <w:r w:rsidR="00AB4B95" w:rsidRPr="00DD2FDD">
        <w:rPr>
          <w:rFonts w:cs="Arial"/>
          <w:szCs w:val="20"/>
        </w:rPr>
        <w:t xml:space="preserve">The biodiversity objectives of </w:t>
      </w:r>
      <w:proofErr w:type="spellStart"/>
      <w:r w:rsidR="00120E1B">
        <w:rPr>
          <w:rFonts w:cs="Arial"/>
          <w:szCs w:val="20"/>
        </w:rPr>
        <w:t>Girringun’s</w:t>
      </w:r>
      <w:proofErr w:type="spellEnd"/>
      <w:r w:rsidR="00120E1B">
        <w:rPr>
          <w:rFonts w:cs="Arial"/>
          <w:szCs w:val="20"/>
        </w:rPr>
        <w:t xml:space="preserve"> </w:t>
      </w:r>
      <w:r w:rsidR="00AB4B95" w:rsidRPr="00DD2FDD">
        <w:rPr>
          <w:rFonts w:cs="Arial"/>
          <w:szCs w:val="20"/>
        </w:rPr>
        <w:t>partners relate</w:t>
      </w:r>
      <w:r w:rsidR="00B96CF5" w:rsidRPr="005C5733">
        <w:rPr>
          <w:rFonts w:cs="Arial"/>
          <w:szCs w:val="20"/>
        </w:rPr>
        <w:t xml:space="preserve"> broadly</w:t>
      </w:r>
      <w:r w:rsidR="00AB4B95" w:rsidRPr="005C5733">
        <w:rPr>
          <w:rFonts w:cs="Arial"/>
          <w:szCs w:val="20"/>
        </w:rPr>
        <w:t xml:space="preserve"> to three </w:t>
      </w:r>
      <w:r w:rsidR="005E748F" w:rsidRPr="005C5733">
        <w:rPr>
          <w:rFonts w:cs="Arial"/>
          <w:szCs w:val="20"/>
        </w:rPr>
        <w:t xml:space="preserve">interrelated </w:t>
      </w:r>
      <w:r w:rsidR="00AB4B95" w:rsidRPr="003E5136">
        <w:rPr>
          <w:rFonts w:cs="Arial"/>
          <w:szCs w:val="20"/>
        </w:rPr>
        <w:t>themes:</w:t>
      </w:r>
    </w:p>
    <w:p w14:paraId="64D95603" w14:textId="77777777" w:rsidR="00996998" w:rsidRPr="00C02B20" w:rsidRDefault="00996998" w:rsidP="005C2BA8">
      <w:pPr>
        <w:pStyle w:val="ListParagraph"/>
        <w:numPr>
          <w:ilvl w:val="0"/>
          <w:numId w:val="26"/>
        </w:numPr>
        <w:tabs>
          <w:tab w:val="left" w:pos="3293"/>
        </w:tabs>
        <w:rPr>
          <w:rFonts w:ascii="Arial" w:hAnsi="Arial" w:cs="Arial"/>
          <w:sz w:val="20"/>
          <w:szCs w:val="20"/>
        </w:rPr>
      </w:pPr>
      <w:r w:rsidRPr="000D17CE">
        <w:rPr>
          <w:rFonts w:ascii="Arial" w:hAnsi="Arial" w:cs="Arial"/>
          <w:sz w:val="20"/>
          <w:szCs w:val="20"/>
        </w:rPr>
        <w:t>Protect ecologically important land and sea</w:t>
      </w:r>
      <w:r w:rsidR="00B96CF5" w:rsidRPr="000D17CE">
        <w:rPr>
          <w:rFonts w:ascii="Arial" w:hAnsi="Arial" w:cs="Arial"/>
          <w:sz w:val="20"/>
          <w:szCs w:val="20"/>
        </w:rPr>
        <w:t>, including different habitats of plants and animals</w:t>
      </w:r>
    </w:p>
    <w:p w14:paraId="00C5AE26" w14:textId="77777777" w:rsidR="00996998" w:rsidRPr="008E7766" w:rsidRDefault="00B96CF5" w:rsidP="005C2BA8">
      <w:pPr>
        <w:pStyle w:val="ListParagraph"/>
        <w:numPr>
          <w:ilvl w:val="0"/>
          <w:numId w:val="26"/>
        </w:numPr>
        <w:tabs>
          <w:tab w:val="left" w:pos="3293"/>
        </w:tabs>
        <w:rPr>
          <w:rFonts w:ascii="Arial" w:hAnsi="Arial" w:cs="Arial"/>
          <w:sz w:val="20"/>
          <w:szCs w:val="20"/>
        </w:rPr>
      </w:pPr>
      <w:r w:rsidRPr="008E7766">
        <w:rPr>
          <w:rFonts w:ascii="Arial" w:hAnsi="Arial" w:cs="Arial"/>
          <w:sz w:val="20"/>
          <w:szCs w:val="20"/>
        </w:rPr>
        <w:t xml:space="preserve">Addressing threats to conservation </w:t>
      </w:r>
    </w:p>
    <w:p w14:paraId="3AB6A15A" w14:textId="77777777" w:rsidR="00996998" w:rsidRPr="00684E55" w:rsidRDefault="00B96CF5" w:rsidP="005C2BA8">
      <w:pPr>
        <w:pStyle w:val="ListParagraph"/>
        <w:numPr>
          <w:ilvl w:val="0"/>
          <w:numId w:val="26"/>
        </w:numPr>
        <w:tabs>
          <w:tab w:val="left" w:pos="3293"/>
        </w:tabs>
        <w:rPr>
          <w:rFonts w:ascii="Arial" w:hAnsi="Arial" w:cs="Arial"/>
          <w:sz w:val="20"/>
          <w:szCs w:val="20"/>
        </w:rPr>
      </w:pPr>
      <w:r w:rsidRPr="008E7766">
        <w:rPr>
          <w:rFonts w:ascii="Arial" w:hAnsi="Arial" w:cs="Arial"/>
          <w:sz w:val="20"/>
          <w:szCs w:val="20"/>
        </w:rPr>
        <w:t>Protect threatened species</w:t>
      </w:r>
      <w:r w:rsidR="005E748F" w:rsidRPr="008E7766">
        <w:rPr>
          <w:rFonts w:ascii="Arial" w:hAnsi="Arial" w:cs="Arial"/>
          <w:sz w:val="20"/>
          <w:szCs w:val="20"/>
        </w:rPr>
        <w:t>,</w:t>
      </w:r>
      <w:r w:rsidRPr="008E7766">
        <w:rPr>
          <w:rFonts w:ascii="Arial" w:hAnsi="Arial" w:cs="Arial"/>
          <w:sz w:val="20"/>
          <w:szCs w:val="20"/>
        </w:rPr>
        <w:t xml:space="preserve"> and create the right conditions </w:t>
      </w:r>
      <w:r w:rsidR="00996998" w:rsidRPr="008E7766">
        <w:rPr>
          <w:rFonts w:ascii="Arial" w:hAnsi="Arial" w:cs="Arial"/>
          <w:sz w:val="20"/>
          <w:szCs w:val="20"/>
        </w:rPr>
        <w:t>for native spec</w:t>
      </w:r>
      <w:r w:rsidRPr="00684E55">
        <w:rPr>
          <w:rFonts w:ascii="Arial" w:hAnsi="Arial" w:cs="Arial"/>
          <w:sz w:val="20"/>
          <w:szCs w:val="20"/>
        </w:rPr>
        <w:t>ies</w:t>
      </w:r>
      <w:r w:rsidR="00996998" w:rsidRPr="00684E55">
        <w:rPr>
          <w:rFonts w:ascii="Arial" w:hAnsi="Arial" w:cs="Arial"/>
          <w:sz w:val="20"/>
          <w:szCs w:val="20"/>
        </w:rPr>
        <w:t xml:space="preserve"> to thrive</w:t>
      </w:r>
    </w:p>
    <w:p w14:paraId="0B58C05B" w14:textId="77777777" w:rsidR="00996998" w:rsidRPr="00FB10F6" w:rsidRDefault="00B96CF5" w:rsidP="004B7BBF">
      <w:pPr>
        <w:tabs>
          <w:tab w:val="left" w:pos="3293"/>
        </w:tabs>
        <w:contextualSpacing/>
        <w:rPr>
          <w:rFonts w:cs="Arial"/>
          <w:szCs w:val="20"/>
        </w:rPr>
      </w:pPr>
      <w:r w:rsidRPr="00FB10F6">
        <w:rPr>
          <w:rFonts w:cs="Arial"/>
          <w:szCs w:val="20"/>
        </w:rPr>
        <w:t xml:space="preserve">The </w:t>
      </w:r>
      <w:r w:rsidR="005E748F" w:rsidRPr="00FB10F6">
        <w:rPr>
          <w:rFonts w:cs="Arial"/>
          <w:szCs w:val="20"/>
        </w:rPr>
        <w:t>approach taken to achieving</w:t>
      </w:r>
      <w:r w:rsidRPr="00FB10F6">
        <w:rPr>
          <w:rFonts w:cs="Arial"/>
          <w:szCs w:val="20"/>
        </w:rPr>
        <w:t xml:space="preserve"> these biodiversity objectives </w:t>
      </w:r>
      <w:r w:rsidR="005E748F" w:rsidRPr="00FB10F6">
        <w:rPr>
          <w:rFonts w:cs="Arial"/>
          <w:szCs w:val="20"/>
        </w:rPr>
        <w:t xml:space="preserve">by NGO partners </w:t>
      </w:r>
      <w:r w:rsidRPr="00FB10F6">
        <w:rPr>
          <w:rFonts w:cs="Arial"/>
          <w:szCs w:val="20"/>
        </w:rPr>
        <w:t xml:space="preserve">involves: </w:t>
      </w:r>
    </w:p>
    <w:p w14:paraId="66D82D03" w14:textId="77777777" w:rsidR="005E748F" w:rsidRPr="00DD2FDD" w:rsidRDefault="005E748F" w:rsidP="005C2BA8">
      <w:pPr>
        <w:pStyle w:val="ListParagraph"/>
        <w:numPr>
          <w:ilvl w:val="0"/>
          <w:numId w:val="26"/>
        </w:numPr>
        <w:tabs>
          <w:tab w:val="left" w:pos="3293"/>
        </w:tabs>
        <w:rPr>
          <w:rFonts w:ascii="Arial" w:hAnsi="Arial" w:cs="Arial"/>
          <w:sz w:val="20"/>
          <w:szCs w:val="20"/>
        </w:rPr>
      </w:pPr>
      <w:r w:rsidRPr="00DD2FDD">
        <w:rPr>
          <w:rFonts w:ascii="Arial" w:hAnsi="Arial" w:cs="Arial"/>
          <w:sz w:val="20"/>
          <w:szCs w:val="20"/>
        </w:rPr>
        <w:t>Working in partnership and collaboration</w:t>
      </w:r>
    </w:p>
    <w:p w14:paraId="0E43B0A6" w14:textId="77777777" w:rsidR="005E748F" w:rsidRPr="00DD2FDD" w:rsidRDefault="005E748F" w:rsidP="005C2BA8">
      <w:pPr>
        <w:pStyle w:val="ListParagraph"/>
        <w:numPr>
          <w:ilvl w:val="0"/>
          <w:numId w:val="26"/>
        </w:numPr>
        <w:tabs>
          <w:tab w:val="left" w:pos="3293"/>
        </w:tabs>
        <w:rPr>
          <w:rFonts w:ascii="Arial" w:hAnsi="Arial" w:cs="Arial"/>
          <w:sz w:val="20"/>
          <w:szCs w:val="20"/>
        </w:rPr>
      </w:pPr>
      <w:r w:rsidRPr="00DD2FDD">
        <w:rPr>
          <w:rFonts w:ascii="Arial" w:hAnsi="Arial" w:cs="Arial"/>
          <w:sz w:val="20"/>
          <w:szCs w:val="20"/>
        </w:rPr>
        <w:t>Using proven scientific methods</w:t>
      </w:r>
    </w:p>
    <w:p w14:paraId="55DC7AA3" w14:textId="77777777" w:rsidR="00996998" w:rsidRPr="00DD2FDD" w:rsidRDefault="005E748F" w:rsidP="005C2BA8">
      <w:pPr>
        <w:pStyle w:val="ListParagraph"/>
        <w:numPr>
          <w:ilvl w:val="0"/>
          <w:numId w:val="26"/>
        </w:numPr>
        <w:tabs>
          <w:tab w:val="left" w:pos="3293"/>
        </w:tabs>
        <w:rPr>
          <w:rFonts w:ascii="Arial" w:hAnsi="Arial" w:cs="Arial"/>
          <w:sz w:val="20"/>
          <w:szCs w:val="20"/>
        </w:rPr>
      </w:pPr>
      <w:r w:rsidRPr="00DD2FDD">
        <w:rPr>
          <w:rFonts w:ascii="Arial" w:hAnsi="Arial" w:cs="Arial"/>
          <w:sz w:val="20"/>
          <w:szCs w:val="20"/>
        </w:rPr>
        <w:t xml:space="preserve">Being pragmatic and results-focused  </w:t>
      </w:r>
    </w:p>
    <w:p w14:paraId="0659B11C" w14:textId="28091A75" w:rsidR="000136F8" w:rsidRDefault="000136F8" w:rsidP="004B7BBF">
      <w:pPr>
        <w:tabs>
          <w:tab w:val="left" w:pos="3293"/>
        </w:tabs>
        <w:contextualSpacing/>
        <w:rPr>
          <w:rFonts w:cs="Arial"/>
          <w:szCs w:val="20"/>
        </w:rPr>
      </w:pPr>
      <w:r w:rsidRPr="000136F8">
        <w:rPr>
          <w:rFonts w:cs="Arial"/>
          <w:szCs w:val="20"/>
        </w:rPr>
        <w:t xml:space="preserve">A core component of this is </w:t>
      </w:r>
      <w:proofErr w:type="spellStart"/>
      <w:r w:rsidRPr="000136F8">
        <w:rPr>
          <w:rFonts w:cs="Arial"/>
          <w:szCs w:val="20"/>
        </w:rPr>
        <w:t>Girringun’s</w:t>
      </w:r>
      <w:proofErr w:type="spellEnd"/>
      <w:r w:rsidRPr="000136F8">
        <w:rPr>
          <w:rFonts w:cs="Arial"/>
          <w:szCs w:val="20"/>
        </w:rPr>
        <w:t xml:space="preserve"> ability to provide a ‘culturally assured process’ wh</w:t>
      </w:r>
      <w:r w:rsidRPr="00D93660">
        <w:rPr>
          <w:rFonts w:cs="Arial"/>
          <w:color w:val="000000" w:themeColor="text1"/>
          <w:szCs w:val="20"/>
        </w:rPr>
        <w:t xml:space="preserve">ereby </w:t>
      </w:r>
      <w:r w:rsidR="00D93660" w:rsidRPr="00D93660">
        <w:rPr>
          <w:rFonts w:cs="Arial"/>
          <w:color w:val="000000" w:themeColor="text1"/>
          <w:szCs w:val="20"/>
        </w:rPr>
        <w:t>all</w:t>
      </w:r>
      <w:r w:rsidRPr="00D93660">
        <w:rPr>
          <w:rFonts w:cs="Arial"/>
          <w:color w:val="000000" w:themeColor="text1"/>
          <w:szCs w:val="20"/>
        </w:rPr>
        <w:t xml:space="preserve"> </w:t>
      </w:r>
      <w:r w:rsidRPr="000136F8">
        <w:rPr>
          <w:rFonts w:cs="Arial"/>
          <w:szCs w:val="20"/>
        </w:rPr>
        <w:t>partners are assisted to consider the interests of traditional owners in a respectful and responsibl</w:t>
      </w:r>
      <w:r w:rsidR="00DB452F">
        <w:rPr>
          <w:rFonts w:cs="Arial"/>
          <w:szCs w:val="20"/>
        </w:rPr>
        <w:t>e way. Without this support,</w:t>
      </w:r>
      <w:r w:rsidR="00B6271A">
        <w:rPr>
          <w:rFonts w:cs="Arial"/>
          <w:szCs w:val="20"/>
        </w:rPr>
        <w:t xml:space="preserve"> </w:t>
      </w:r>
      <w:r w:rsidR="00D93660">
        <w:rPr>
          <w:rFonts w:cs="Arial"/>
          <w:color w:val="000000" w:themeColor="text1"/>
          <w:szCs w:val="20"/>
        </w:rPr>
        <w:t xml:space="preserve">all </w:t>
      </w:r>
      <w:r w:rsidRPr="000136F8">
        <w:rPr>
          <w:rFonts w:cs="Arial"/>
          <w:szCs w:val="20"/>
        </w:rPr>
        <w:t xml:space="preserve">partners indicated it would be much more difficult to do their work in a way that appropriately considers the rights of traditional owners. In addition, </w:t>
      </w:r>
      <w:proofErr w:type="spellStart"/>
      <w:r w:rsidRPr="000136F8">
        <w:rPr>
          <w:rFonts w:cs="Arial"/>
          <w:szCs w:val="20"/>
        </w:rPr>
        <w:t>Girringun</w:t>
      </w:r>
      <w:proofErr w:type="spellEnd"/>
      <w:r w:rsidRPr="000136F8">
        <w:rPr>
          <w:rFonts w:cs="Arial"/>
          <w:szCs w:val="20"/>
        </w:rPr>
        <w:t xml:space="preserve"> provides support for the day to day activities of its partners ranging from support with education and public awareness campaigns, support with monitoring activities and loaning equipment.</w:t>
      </w:r>
    </w:p>
    <w:p w14:paraId="39EC363F" w14:textId="77777777" w:rsidR="000136F8" w:rsidRDefault="000136F8" w:rsidP="004B7BBF">
      <w:pPr>
        <w:tabs>
          <w:tab w:val="left" w:pos="3293"/>
        </w:tabs>
        <w:contextualSpacing/>
        <w:rPr>
          <w:rFonts w:cs="Arial"/>
          <w:szCs w:val="20"/>
        </w:rPr>
      </w:pPr>
    </w:p>
    <w:p w14:paraId="35E9D5C5" w14:textId="77777777" w:rsidR="000136F8" w:rsidRDefault="000136F8" w:rsidP="004B7BBF">
      <w:pPr>
        <w:tabs>
          <w:tab w:val="left" w:pos="3293"/>
        </w:tabs>
        <w:contextualSpacing/>
        <w:rPr>
          <w:rFonts w:cs="Arial"/>
          <w:szCs w:val="20"/>
        </w:rPr>
      </w:pPr>
      <w:r w:rsidRPr="00DD2FDD">
        <w:rPr>
          <w:rFonts w:cs="Arial"/>
          <w:bCs/>
          <w:iCs/>
          <w:noProof/>
          <w:lang w:eastAsia="en-AU"/>
        </w:rPr>
        <mc:AlternateContent>
          <mc:Choice Requires="wps">
            <w:drawing>
              <wp:inline distT="0" distB="0" distL="0" distR="0" wp14:anchorId="4BA91C0F" wp14:editId="177DB7CA">
                <wp:extent cx="5731510" cy="943897"/>
                <wp:effectExtent l="0" t="0" r="2540" b="8890"/>
                <wp:docPr id="24" name="Rectangle 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1510" cy="943897"/>
                        </a:xfrm>
                        <a:prstGeom prst="rect">
                          <a:avLst/>
                        </a:prstGeom>
                        <a:solidFill>
                          <a:schemeClr val="accent5">
                            <a:lumMod val="20000"/>
                            <a:lumOff val="80000"/>
                          </a:schemeClr>
                        </a:solidFill>
                        <a:ln>
                          <a:noFill/>
                        </a:ln>
                        <a:extLst/>
                      </wps:spPr>
                      <wps:txbx>
                        <w:txbxContent>
                          <w:p w14:paraId="0E0A2F82" w14:textId="77777777" w:rsidR="00B1542B" w:rsidRDefault="00B1542B" w:rsidP="000136F8">
                            <w:pPr>
                              <w:rPr>
                                <w:rFonts w:cs="Arial"/>
                                <w:i/>
                                <w:color w:val="002D62" w:themeColor="text2"/>
                                <w:szCs w:val="19"/>
                              </w:rPr>
                            </w:pPr>
                            <w:r w:rsidRPr="00FF2986">
                              <w:rPr>
                                <w:rFonts w:cs="Arial"/>
                                <w:i/>
                                <w:color w:val="002D62" w:themeColor="text2"/>
                                <w:szCs w:val="19"/>
                              </w:rPr>
                              <w:t>“</w:t>
                            </w:r>
                            <w:r>
                              <w:rPr>
                                <w:rFonts w:cs="Arial"/>
                                <w:i/>
                                <w:color w:val="002D62" w:themeColor="text2"/>
                                <w:szCs w:val="19"/>
                              </w:rPr>
                              <w:t xml:space="preserve">Certain activities would not take place without the in-kind support from </w:t>
                            </w:r>
                            <w:proofErr w:type="spellStart"/>
                            <w:r>
                              <w:rPr>
                                <w:rFonts w:cs="Arial"/>
                                <w:i/>
                                <w:color w:val="002D62" w:themeColor="text2"/>
                                <w:szCs w:val="19"/>
                              </w:rPr>
                              <w:t>Girringun</w:t>
                            </w:r>
                            <w:proofErr w:type="spellEnd"/>
                            <w:r>
                              <w:rPr>
                                <w:rFonts w:cs="Arial"/>
                                <w:i/>
                                <w:color w:val="002D62" w:themeColor="text2"/>
                                <w:szCs w:val="19"/>
                              </w:rPr>
                              <w:t>. They have supported our core objectives through activities like monitoring of the glider. It’s a reliable partnership.”</w:t>
                            </w:r>
                          </w:p>
                          <w:p w14:paraId="37CD4FA4" w14:textId="26213AF0" w:rsidR="00B1542B" w:rsidRPr="00BF715D" w:rsidRDefault="00B1542B" w:rsidP="000136F8">
                            <w:pPr>
                              <w:jc w:val="right"/>
                              <w:rPr>
                                <w:rFonts w:cs="Arial"/>
                                <w:color w:val="002D62" w:themeColor="text2"/>
                                <w:szCs w:val="19"/>
                              </w:rPr>
                            </w:pPr>
                            <w:r w:rsidRPr="001A3634">
                              <w:rPr>
                                <w:rFonts w:cs="Arial"/>
                                <w:color w:val="002D62" w:themeColor="text2"/>
                                <w:szCs w:val="19"/>
                              </w:rPr>
                              <w:t>Jacqui Richards,</w:t>
                            </w:r>
                            <w:r w:rsidRPr="00F969D6">
                              <w:rPr>
                                <w:rFonts w:cs="Arial"/>
                                <w:color w:val="002D62" w:themeColor="text2"/>
                                <w:szCs w:val="19"/>
                              </w:rPr>
                              <w:t xml:space="preserve"> Terrain NR</w:t>
                            </w:r>
                            <w:r>
                              <w:rPr>
                                <w:rFonts w:cs="Arial"/>
                                <w:color w:val="002D62" w:themeColor="text2"/>
                                <w:szCs w:val="19"/>
                              </w:rPr>
                              <w:t>M</w:t>
                            </w:r>
                          </w:p>
                        </w:txbxContent>
                      </wps:txbx>
                      <wps:bodyPr rot="0" vert="horz" wrap="square" lIns="91440" tIns="45720" rIns="91440" bIns="45720" anchor="t" anchorCtr="0" upright="1">
                        <a:noAutofit/>
                      </wps:bodyPr>
                    </wps:wsp>
                  </a:graphicData>
                </a:graphic>
              </wp:inline>
            </w:drawing>
          </mc:Choice>
          <mc:Fallback xmlns:w15="http://schemas.microsoft.com/office/word/2012/wordml">
            <w:pict>
              <v:rect w14:anchorId="4BA91C0F" id="_x0000_s1055" style="width:451.3pt;height:7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" fillcolor="#e0effa [664]" stroked="f">
                <v:textbox>
                  <w:txbxContent>
                    <w:p w14:paraId="0E0A2F82" w14:textId="77777777" w:rsidR="00B1542B" w:rsidRDefault="00B1542B" w:rsidP="000136F8">
                      <w:pPr>
                        <w:rPr>
                          <w:rFonts w:cs="Arial"/>
                          <w:i/>
                          <w:color w:val="002D62" w:themeColor="text2"/>
                          <w:szCs w:val="19"/>
                        </w:rPr>
                      </w:pPr>
                      <w:r w:rsidRPr="00FF2986">
                        <w:rPr>
                          <w:rFonts w:cs="Arial"/>
                          <w:i/>
                          <w:color w:val="002D62" w:themeColor="text2"/>
                          <w:szCs w:val="19"/>
                        </w:rPr>
                        <w:t>“</w:t>
                      </w:r>
                      <w:r>
                        <w:rPr>
                          <w:rFonts w:cs="Arial"/>
                          <w:i/>
                          <w:color w:val="002D62" w:themeColor="text2"/>
                          <w:szCs w:val="19"/>
                        </w:rPr>
                        <w:t>Certain activities would not take place without the in-kind support from Girringun. They have supported our core objectives through activities like monitoring of the glider. It’s a reliable partnership.”</w:t>
                      </w:r>
                    </w:p>
                    <w:p w14:paraId="37CD4FA4" w14:textId="26213AF0" w:rsidR="00B1542B" w:rsidRPr="00BF715D" w:rsidRDefault="00B1542B" w:rsidP="000136F8">
                      <w:pPr>
                        <w:jc w:val="right"/>
                        <w:rPr>
                          <w:rFonts w:cs="Arial"/>
                          <w:color w:val="002D62" w:themeColor="text2"/>
                          <w:szCs w:val="19"/>
                        </w:rPr>
                      </w:pPr>
                      <w:r w:rsidRPr="001A3634">
                        <w:rPr>
                          <w:rFonts w:cs="Arial"/>
                          <w:color w:val="002D62" w:themeColor="text2"/>
                          <w:szCs w:val="19"/>
                        </w:rPr>
                        <w:t>Jacqui Richards,</w:t>
                      </w:r>
                      <w:r w:rsidRPr="00F969D6">
                        <w:rPr>
                          <w:rFonts w:cs="Arial"/>
                          <w:color w:val="002D62" w:themeColor="text2"/>
                          <w:szCs w:val="19"/>
                        </w:rPr>
                        <w:t xml:space="preserve"> Terrain NR</w:t>
                      </w:r>
                      <w:r>
                        <w:rPr>
                          <w:rFonts w:cs="Arial"/>
                          <w:color w:val="002D62" w:themeColor="text2"/>
                          <w:szCs w:val="19"/>
                        </w:rPr>
                        <w:t>M</w:t>
                      </w:r>
                    </w:p>
                  </w:txbxContent>
                </v:textbox>
                <w10:anchorlock/>
              </v:rect>
            </w:pict>
          </mc:Fallback>
        </mc:AlternateContent>
      </w:r>
    </w:p>
    <w:p w14:paraId="66BAB9F6" w14:textId="77777777" w:rsidR="000136F8" w:rsidRDefault="000136F8" w:rsidP="004B7BBF">
      <w:pPr>
        <w:tabs>
          <w:tab w:val="left" w:pos="3293"/>
        </w:tabs>
        <w:contextualSpacing/>
        <w:rPr>
          <w:rFonts w:cs="Arial"/>
          <w:szCs w:val="20"/>
        </w:rPr>
      </w:pPr>
    </w:p>
    <w:p w14:paraId="247CF294" w14:textId="5D49005F" w:rsidR="009C3137" w:rsidRPr="00DD2FDD" w:rsidRDefault="00255712" w:rsidP="004B7BBF">
      <w:pPr>
        <w:tabs>
          <w:tab w:val="left" w:pos="3293"/>
        </w:tabs>
        <w:contextualSpacing/>
        <w:rPr>
          <w:rFonts w:cs="Arial"/>
          <w:szCs w:val="20"/>
        </w:rPr>
      </w:pPr>
      <w:r w:rsidRPr="00255712">
        <w:rPr>
          <w:rFonts w:cs="Arial"/>
          <w:color w:val="000000" w:themeColor="text1"/>
          <w:szCs w:val="20"/>
        </w:rPr>
        <w:t>P</w:t>
      </w:r>
      <w:r w:rsidR="005E748F" w:rsidRPr="00255712">
        <w:rPr>
          <w:rFonts w:cs="Arial"/>
          <w:color w:val="000000" w:themeColor="text1"/>
          <w:szCs w:val="20"/>
        </w:rPr>
        <w:t>artners s</w:t>
      </w:r>
      <w:r w:rsidR="005E748F" w:rsidRPr="00DD2FDD">
        <w:rPr>
          <w:rFonts w:cs="Arial"/>
          <w:szCs w:val="20"/>
        </w:rPr>
        <w:t xml:space="preserve">trongly believe that their deep partnerships with </w:t>
      </w:r>
      <w:proofErr w:type="spellStart"/>
      <w:r w:rsidR="004A4334">
        <w:rPr>
          <w:rFonts w:cs="Arial"/>
          <w:szCs w:val="20"/>
        </w:rPr>
        <w:t>Girringun</w:t>
      </w:r>
      <w:proofErr w:type="spellEnd"/>
      <w:r w:rsidR="00D87D1D">
        <w:rPr>
          <w:rFonts w:cs="Arial"/>
          <w:szCs w:val="20"/>
        </w:rPr>
        <w:t xml:space="preserve"> </w:t>
      </w:r>
      <w:r w:rsidR="005E748F" w:rsidRPr="00DD2FDD">
        <w:rPr>
          <w:rFonts w:cs="Arial"/>
          <w:szCs w:val="20"/>
        </w:rPr>
        <w:t>have assisted them to achieve these objectives.</w:t>
      </w:r>
    </w:p>
    <w:p w14:paraId="6872D3EE" w14:textId="77777777" w:rsidR="009C3137" w:rsidRPr="00DD2FDD" w:rsidRDefault="009C3137" w:rsidP="00327E65">
      <w:pPr>
        <w:pStyle w:val="ListParagraph"/>
        <w:numPr>
          <w:ilvl w:val="0"/>
          <w:numId w:val="47"/>
        </w:numPr>
        <w:tabs>
          <w:tab w:val="left" w:pos="3293"/>
        </w:tabs>
        <w:rPr>
          <w:rFonts w:ascii="Arial" w:hAnsi="Arial" w:cs="Arial"/>
          <w:b/>
          <w:szCs w:val="19"/>
        </w:rPr>
      </w:pPr>
      <w:r w:rsidRPr="00DD2FDD">
        <w:rPr>
          <w:rFonts w:ascii="Arial" w:hAnsi="Arial" w:cs="Arial"/>
          <w:b/>
          <w:szCs w:val="19"/>
        </w:rPr>
        <w:t>Research partner</w:t>
      </w:r>
      <w:r w:rsidR="00094C76" w:rsidRPr="00DD2FDD">
        <w:rPr>
          <w:rFonts w:ascii="Arial" w:hAnsi="Arial" w:cs="Arial"/>
          <w:b/>
          <w:szCs w:val="19"/>
        </w:rPr>
        <w:t>s</w:t>
      </w:r>
    </w:p>
    <w:p w14:paraId="18394C32" w14:textId="46164AFC" w:rsidR="009C3137" w:rsidRDefault="00D87D1D" w:rsidP="004B7BBF">
      <w:pPr>
        <w:rPr>
          <w:rFonts w:cs="Arial"/>
        </w:rPr>
      </w:pPr>
      <w:proofErr w:type="spellStart"/>
      <w:r>
        <w:rPr>
          <w:rFonts w:cs="Arial"/>
        </w:rPr>
        <w:t>Girringun</w:t>
      </w:r>
      <w:proofErr w:type="spellEnd"/>
      <w:r w:rsidR="003A536F" w:rsidRPr="00DD2FDD">
        <w:rPr>
          <w:rFonts w:cs="Arial"/>
        </w:rPr>
        <w:t xml:space="preserve"> Research partners include</w:t>
      </w:r>
      <w:r w:rsidR="00094C76" w:rsidRPr="00DD2FDD">
        <w:rPr>
          <w:rFonts w:cs="Arial"/>
        </w:rPr>
        <w:t>:</w:t>
      </w:r>
      <w:r w:rsidR="003A536F" w:rsidRPr="00DD2FDD">
        <w:rPr>
          <w:rFonts w:cs="Arial"/>
        </w:rPr>
        <w:t xml:space="preserve"> </w:t>
      </w:r>
      <w:r w:rsidR="007032AC">
        <w:rPr>
          <w:rFonts w:cs="Arial"/>
        </w:rPr>
        <w:t xml:space="preserve">Dr </w:t>
      </w:r>
      <w:r w:rsidR="00450FA9">
        <w:rPr>
          <w:rFonts w:cs="Arial"/>
        </w:rPr>
        <w:t>Isabel Bea</w:t>
      </w:r>
      <w:r w:rsidR="008349B7">
        <w:rPr>
          <w:rFonts w:cs="Arial"/>
        </w:rPr>
        <w:t>s</w:t>
      </w:r>
      <w:r w:rsidR="00450FA9">
        <w:rPr>
          <w:rFonts w:cs="Arial"/>
        </w:rPr>
        <w:t xml:space="preserve">ley, Ellie Bock, </w:t>
      </w:r>
      <w:r w:rsidR="007032AC">
        <w:rPr>
          <w:rFonts w:cs="Arial"/>
        </w:rPr>
        <w:t xml:space="preserve">Dr </w:t>
      </w:r>
      <w:r w:rsidR="00450FA9">
        <w:rPr>
          <w:rFonts w:cs="Arial"/>
        </w:rPr>
        <w:t xml:space="preserve">Dermot Smyth, Michael Strong and Leah Talbot. </w:t>
      </w:r>
      <w:r w:rsidR="00205946">
        <w:rPr>
          <w:rFonts w:cs="Arial"/>
        </w:rPr>
        <w:t>All</w:t>
      </w:r>
      <w:r w:rsidR="003A536F" w:rsidRPr="00DD2FDD">
        <w:rPr>
          <w:rFonts w:cs="Arial"/>
        </w:rPr>
        <w:t xml:space="preserve"> Research </w:t>
      </w:r>
      <w:r w:rsidR="00C37242" w:rsidRPr="005C5733">
        <w:rPr>
          <w:rFonts w:cs="Arial"/>
        </w:rPr>
        <w:t>p</w:t>
      </w:r>
      <w:r w:rsidR="003A536F" w:rsidRPr="005C5733">
        <w:rPr>
          <w:rFonts w:cs="Arial"/>
        </w:rPr>
        <w:t xml:space="preserve">artners have had </w:t>
      </w:r>
      <w:r w:rsidR="00C37242" w:rsidRPr="003E5136">
        <w:rPr>
          <w:rFonts w:cs="Arial"/>
        </w:rPr>
        <w:t>strong</w:t>
      </w:r>
      <w:r w:rsidR="003A536F" w:rsidRPr="000D17CE">
        <w:rPr>
          <w:rFonts w:cs="Arial"/>
        </w:rPr>
        <w:t xml:space="preserve"> relationships with </w:t>
      </w:r>
      <w:proofErr w:type="spellStart"/>
      <w:r w:rsidR="00205946">
        <w:rPr>
          <w:rFonts w:cs="Arial"/>
        </w:rPr>
        <w:t>Girringun</w:t>
      </w:r>
      <w:proofErr w:type="spellEnd"/>
      <w:r w:rsidR="00205946">
        <w:rPr>
          <w:rFonts w:cs="Arial"/>
        </w:rPr>
        <w:t>, some spanning more than 20 years.</w:t>
      </w:r>
    </w:p>
    <w:p w14:paraId="692CE1DE" w14:textId="77777777" w:rsidR="009C3137" w:rsidRPr="00FB10F6" w:rsidRDefault="009C3137" w:rsidP="004B7BBF">
      <w:pPr>
        <w:rPr>
          <w:rFonts w:cs="Arial"/>
          <w:szCs w:val="20"/>
        </w:rPr>
      </w:pPr>
      <w:r w:rsidRPr="008E7766">
        <w:rPr>
          <w:rFonts w:cs="Arial"/>
          <w:szCs w:val="20"/>
        </w:rPr>
        <w:t>A summary of the inputs (investment in the program</w:t>
      </w:r>
      <w:r w:rsidR="0017181E" w:rsidRPr="008E7766">
        <w:rPr>
          <w:rFonts w:cs="Arial"/>
          <w:szCs w:val="20"/>
        </w:rPr>
        <w:t>me</w:t>
      </w:r>
      <w:r w:rsidRPr="008E7766">
        <w:rPr>
          <w:rFonts w:cs="Arial"/>
          <w:szCs w:val="20"/>
        </w:rPr>
        <w:t xml:space="preserve">), outputs (summary of activity) and outcomes (changes) that are experienced by </w:t>
      </w:r>
      <w:r w:rsidR="00347F5A" w:rsidRPr="00684E55">
        <w:rPr>
          <w:rFonts w:cs="Arial"/>
          <w:szCs w:val="20"/>
        </w:rPr>
        <w:t>Research</w:t>
      </w:r>
      <w:r w:rsidRPr="00684E55">
        <w:rPr>
          <w:rFonts w:cs="Arial"/>
          <w:szCs w:val="20"/>
        </w:rPr>
        <w:t xml:space="preserve"> partners is in</w:t>
      </w:r>
      <w:r w:rsidR="00347F5A" w:rsidRPr="00684E55">
        <w:rPr>
          <w:rFonts w:cs="Arial"/>
          <w:szCs w:val="20"/>
        </w:rPr>
        <w:t>cluded in Table 4.7</w:t>
      </w:r>
      <w:r w:rsidRPr="00FB10F6">
        <w:rPr>
          <w:rFonts w:cs="Arial"/>
          <w:szCs w:val="20"/>
        </w:rPr>
        <w:t xml:space="preserve"> below. </w:t>
      </w:r>
    </w:p>
    <w:tbl>
      <w:tblPr>
        <w:tblStyle w:val="SROIreport"/>
        <w:tblW w:w="9012" w:type="dxa"/>
        <w:tblLayout w:type="fixed"/>
        <w:tblLook w:val="04A0" w:firstRow="1" w:lastRow="0" w:firstColumn="1" w:lastColumn="0" w:noHBand="0" w:noVBand="1"/>
      </w:tblPr>
      <w:tblGrid>
        <w:gridCol w:w="1271"/>
        <w:gridCol w:w="3870"/>
        <w:gridCol w:w="3871"/>
      </w:tblGrid>
      <w:tr w:rsidR="009C3137" w:rsidRPr="00DD2FDD" w14:paraId="68CB3329" w14:textId="77777777" w:rsidTr="007404C0">
        <w:trPr>
          <w:cnfStyle w:val="100000000000" w:firstRow="1" w:lastRow="0" w:firstColumn="0" w:lastColumn="0" w:oddVBand="0" w:evenVBand="0" w:oddHBand="0" w:evenHBand="0" w:firstRowFirstColumn="0" w:firstRowLastColumn="0" w:lastRowFirstColumn="0" w:lastRowLastColumn="0"/>
          <w:trHeight w:val="225"/>
          <w:tblHeader/>
        </w:trPr>
        <w:tc>
          <w:tcPr>
            <w:tcW w:w="1271" w:type="dxa"/>
          </w:tcPr>
          <w:p w14:paraId="79E1FB54" w14:textId="77777777" w:rsidR="009C3137" w:rsidRPr="001B02A6" w:rsidRDefault="009C3137" w:rsidP="000A1C6B">
            <w:pPr>
              <w:pStyle w:val="SVAtextArial"/>
              <w:spacing w:after="0" w:line="240" w:lineRule="auto"/>
              <w:rPr>
                <w:rFonts w:ascii="Arial" w:eastAsiaTheme="minorHAnsi" w:hAnsi="Arial" w:cs="Arial"/>
                <w:color w:val="FFFFFF" w:themeColor="background1"/>
                <w:spacing w:val="0"/>
                <w:szCs w:val="19"/>
                <w:lang w:val="en-AU"/>
              </w:rPr>
            </w:pPr>
            <w:r w:rsidRPr="001B02A6">
              <w:rPr>
                <w:rFonts w:ascii="Arial" w:eastAsiaTheme="minorHAnsi" w:hAnsi="Arial" w:cs="Arial"/>
                <w:color w:val="FFFFFF" w:themeColor="background1"/>
                <w:spacing w:val="0"/>
                <w:szCs w:val="19"/>
                <w:lang w:val="en-AU"/>
              </w:rPr>
              <w:t>Inputs</w:t>
            </w:r>
          </w:p>
        </w:tc>
        <w:tc>
          <w:tcPr>
            <w:tcW w:w="3870" w:type="dxa"/>
          </w:tcPr>
          <w:p w14:paraId="6D73C51E" w14:textId="77777777" w:rsidR="009C3137" w:rsidRPr="001B02A6" w:rsidRDefault="009C3137" w:rsidP="000A1C6B">
            <w:pPr>
              <w:pStyle w:val="SVAtextArial"/>
              <w:spacing w:after="0" w:line="240" w:lineRule="auto"/>
              <w:rPr>
                <w:rFonts w:ascii="Arial" w:eastAsiaTheme="minorHAnsi" w:hAnsi="Arial" w:cs="Arial"/>
                <w:color w:val="FFFFFF" w:themeColor="background1"/>
                <w:spacing w:val="0"/>
                <w:szCs w:val="19"/>
                <w:lang w:val="en-AU"/>
              </w:rPr>
            </w:pPr>
            <w:r w:rsidRPr="001B02A6">
              <w:rPr>
                <w:rFonts w:ascii="Arial" w:eastAsiaTheme="minorHAnsi" w:hAnsi="Arial" w:cs="Arial"/>
                <w:color w:val="FFFFFF" w:themeColor="background1"/>
                <w:spacing w:val="0"/>
                <w:szCs w:val="19"/>
                <w:lang w:val="en-AU"/>
              </w:rPr>
              <w:t>Outputs</w:t>
            </w:r>
          </w:p>
        </w:tc>
        <w:tc>
          <w:tcPr>
            <w:tcW w:w="3871" w:type="dxa"/>
          </w:tcPr>
          <w:p w14:paraId="0D5DF6A1" w14:textId="77777777" w:rsidR="009C3137" w:rsidRPr="001B02A6" w:rsidRDefault="009C3137" w:rsidP="000A1C6B">
            <w:pPr>
              <w:pStyle w:val="SVAtextArial"/>
              <w:spacing w:after="0" w:line="240" w:lineRule="auto"/>
              <w:rPr>
                <w:rFonts w:ascii="Arial" w:eastAsiaTheme="minorHAnsi" w:hAnsi="Arial" w:cs="Arial"/>
                <w:color w:val="FFFFFF" w:themeColor="background1"/>
                <w:spacing w:val="0"/>
                <w:szCs w:val="19"/>
                <w:lang w:val="en-AU"/>
              </w:rPr>
            </w:pPr>
            <w:r w:rsidRPr="001B02A6">
              <w:rPr>
                <w:rFonts w:ascii="Arial" w:eastAsiaTheme="minorHAnsi" w:hAnsi="Arial" w:cs="Arial"/>
                <w:color w:val="FFFFFF" w:themeColor="background1"/>
                <w:spacing w:val="0"/>
                <w:szCs w:val="19"/>
                <w:lang w:val="en-AU"/>
              </w:rPr>
              <w:t>Material outcomes</w:t>
            </w:r>
          </w:p>
        </w:tc>
      </w:tr>
      <w:tr w:rsidR="009C3137" w:rsidRPr="00DD2FDD" w14:paraId="4D70C92D" w14:textId="77777777" w:rsidTr="001B02A6">
        <w:trPr>
          <w:trHeight w:val="466"/>
        </w:trPr>
        <w:tc>
          <w:tcPr>
            <w:tcW w:w="1271" w:type="dxa"/>
          </w:tcPr>
          <w:p w14:paraId="5676A055" w14:textId="77777777" w:rsidR="009C3137" w:rsidRPr="001B02A6" w:rsidRDefault="00B72A95" w:rsidP="000A1C6B">
            <w:pPr>
              <w:spacing w:after="0"/>
              <w:rPr>
                <w:rFonts w:cs="Arial"/>
                <w:sz w:val="19"/>
                <w:szCs w:val="19"/>
              </w:rPr>
            </w:pPr>
            <w:r>
              <w:rPr>
                <w:rFonts w:cs="Arial"/>
                <w:sz w:val="19"/>
                <w:szCs w:val="19"/>
              </w:rPr>
              <w:t>$35k</w:t>
            </w:r>
          </w:p>
        </w:tc>
        <w:tc>
          <w:tcPr>
            <w:tcW w:w="3870" w:type="dxa"/>
          </w:tcPr>
          <w:p w14:paraId="1FF1C10F" w14:textId="77777777" w:rsidR="009C3137" w:rsidRPr="001B02A6" w:rsidRDefault="00F9516F" w:rsidP="005C2BA8">
            <w:pPr>
              <w:pStyle w:val="ListParagraph"/>
              <w:numPr>
                <w:ilvl w:val="0"/>
                <w:numId w:val="6"/>
              </w:numPr>
              <w:spacing w:after="0"/>
              <w:contextualSpacing w:val="0"/>
              <w:rPr>
                <w:rFonts w:ascii="Arial" w:hAnsi="Arial" w:cs="Arial"/>
                <w:sz w:val="19"/>
                <w:szCs w:val="19"/>
              </w:rPr>
            </w:pPr>
            <w:r w:rsidRPr="001B02A6">
              <w:rPr>
                <w:rFonts w:ascii="Arial" w:hAnsi="Arial" w:cs="Arial"/>
                <w:sz w:val="19"/>
                <w:szCs w:val="19"/>
              </w:rPr>
              <w:t>Research partners and IPA work together</w:t>
            </w:r>
          </w:p>
        </w:tc>
        <w:tc>
          <w:tcPr>
            <w:tcW w:w="3871" w:type="dxa"/>
          </w:tcPr>
          <w:p w14:paraId="188830AC" w14:textId="77777777" w:rsidR="009C3137" w:rsidRPr="001B02A6" w:rsidRDefault="00F9516F" w:rsidP="000A1C6B">
            <w:pPr>
              <w:spacing w:after="0"/>
              <w:rPr>
                <w:rFonts w:cs="Arial"/>
                <w:sz w:val="19"/>
                <w:szCs w:val="19"/>
              </w:rPr>
            </w:pPr>
            <w:r w:rsidRPr="001B02A6">
              <w:rPr>
                <w:rFonts w:cs="Arial"/>
                <w:sz w:val="19"/>
                <w:szCs w:val="19"/>
              </w:rPr>
              <w:t>7</w:t>
            </w:r>
            <w:r w:rsidR="009C3137" w:rsidRPr="001B02A6">
              <w:rPr>
                <w:rFonts w:cs="Arial"/>
                <w:sz w:val="19"/>
                <w:szCs w:val="19"/>
              </w:rPr>
              <w:t>.1 Deeper connections and relationships</w:t>
            </w:r>
          </w:p>
          <w:p w14:paraId="3BBFF041" w14:textId="77777777" w:rsidR="009C3137" w:rsidRPr="001B02A6" w:rsidRDefault="00F9516F" w:rsidP="000A1C6B">
            <w:pPr>
              <w:spacing w:after="0"/>
              <w:rPr>
                <w:rFonts w:cs="Arial"/>
                <w:sz w:val="19"/>
                <w:szCs w:val="19"/>
              </w:rPr>
            </w:pPr>
            <w:r w:rsidRPr="001B02A6">
              <w:rPr>
                <w:rFonts w:cs="Arial"/>
                <w:sz w:val="19"/>
                <w:szCs w:val="19"/>
              </w:rPr>
              <w:t>7</w:t>
            </w:r>
            <w:r w:rsidR="009C3137" w:rsidRPr="001B02A6">
              <w:rPr>
                <w:rFonts w:cs="Arial"/>
                <w:sz w:val="19"/>
                <w:szCs w:val="19"/>
              </w:rPr>
              <w:t xml:space="preserve">.2 </w:t>
            </w:r>
            <w:r w:rsidRPr="001B02A6">
              <w:rPr>
                <w:rFonts w:cs="Arial"/>
                <w:sz w:val="19"/>
                <w:szCs w:val="19"/>
              </w:rPr>
              <w:t>Better meet core research objectives</w:t>
            </w:r>
          </w:p>
        </w:tc>
      </w:tr>
    </w:tbl>
    <w:p w14:paraId="7AE29BD6" w14:textId="77777777" w:rsidR="009C3137" w:rsidRPr="00DD2FDD" w:rsidRDefault="009C3137" w:rsidP="009C3137">
      <w:pPr>
        <w:rPr>
          <w:rFonts w:cs="Arial"/>
          <w:i/>
          <w:sz w:val="16"/>
          <w:szCs w:val="16"/>
        </w:rPr>
      </w:pPr>
      <w:r w:rsidRPr="00DD2FDD">
        <w:rPr>
          <w:rFonts w:cs="Arial"/>
          <w:i/>
          <w:sz w:val="16"/>
          <w:szCs w:val="16"/>
        </w:rPr>
        <w:t>Table 4.</w:t>
      </w:r>
      <w:r w:rsidR="00347F5A" w:rsidRPr="00DD2FDD">
        <w:rPr>
          <w:rFonts w:cs="Arial"/>
          <w:i/>
          <w:sz w:val="16"/>
          <w:szCs w:val="16"/>
        </w:rPr>
        <w:t>7</w:t>
      </w:r>
      <w:r w:rsidRPr="00DD2FDD">
        <w:rPr>
          <w:rFonts w:cs="Arial"/>
          <w:i/>
          <w:sz w:val="16"/>
          <w:szCs w:val="16"/>
        </w:rPr>
        <w:t xml:space="preserve"> – Inputs, Outputs and Outcomes for </w:t>
      </w:r>
      <w:r w:rsidR="00F9516F" w:rsidRPr="00DD2FDD">
        <w:rPr>
          <w:rFonts w:cs="Arial"/>
          <w:i/>
          <w:sz w:val="16"/>
          <w:szCs w:val="16"/>
        </w:rPr>
        <w:t xml:space="preserve">Research </w:t>
      </w:r>
      <w:r w:rsidRPr="00DD2FDD">
        <w:rPr>
          <w:rFonts w:cs="Arial"/>
          <w:i/>
          <w:sz w:val="16"/>
          <w:szCs w:val="16"/>
        </w:rPr>
        <w:t>partner</w:t>
      </w:r>
      <w:r w:rsidR="007B7789" w:rsidRPr="00DD2FDD">
        <w:rPr>
          <w:rFonts w:cs="Arial"/>
          <w:i/>
          <w:sz w:val="16"/>
          <w:szCs w:val="16"/>
        </w:rPr>
        <w:t>s</w:t>
      </w:r>
    </w:p>
    <w:p w14:paraId="62814E6F" w14:textId="77777777" w:rsidR="009C3137" w:rsidRPr="003E5136" w:rsidRDefault="009C3137" w:rsidP="004B7BBF">
      <w:pPr>
        <w:tabs>
          <w:tab w:val="left" w:pos="3293"/>
        </w:tabs>
        <w:rPr>
          <w:rFonts w:cs="Arial"/>
          <w:b/>
          <w:szCs w:val="19"/>
        </w:rPr>
      </w:pPr>
      <w:r w:rsidRPr="005C5733">
        <w:rPr>
          <w:rFonts w:cs="Arial"/>
          <w:b/>
          <w:szCs w:val="19"/>
        </w:rPr>
        <w:t>Social and economic</w:t>
      </w:r>
      <w:r w:rsidR="00094C76" w:rsidRPr="005C5733">
        <w:rPr>
          <w:rFonts w:cs="Arial"/>
          <w:b/>
          <w:szCs w:val="19"/>
        </w:rPr>
        <w:t xml:space="preserve"> outcomes</w:t>
      </w:r>
    </w:p>
    <w:p w14:paraId="15AAF588" w14:textId="77777777" w:rsidR="005F7EED" w:rsidRDefault="005F7EED" w:rsidP="00205946">
      <w:pPr>
        <w:rPr>
          <w:rFonts w:cs="Arial"/>
          <w:highlight w:val="yellow"/>
        </w:rPr>
      </w:pPr>
      <w:r w:rsidRPr="00DD2FDD">
        <w:rPr>
          <w:rFonts w:cs="Arial"/>
          <w:bCs/>
          <w:iCs/>
          <w:noProof/>
          <w:lang w:eastAsia="en-AU"/>
        </w:rPr>
        <mc:AlternateContent>
          <mc:Choice Requires="wps">
            <w:drawing>
              <wp:inline distT="0" distB="0" distL="0" distR="0" wp14:anchorId="52751CC9" wp14:editId="71DE3EB5">
                <wp:extent cx="5715000" cy="933450"/>
                <wp:effectExtent l="0" t="0" r="0" b="0"/>
                <wp:docPr id="29" name="Rectangle 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0" cy="933450"/>
                        </a:xfrm>
                        <a:prstGeom prst="rect">
                          <a:avLst/>
                        </a:prstGeom>
                        <a:solidFill>
                          <a:schemeClr val="accent5">
                            <a:lumMod val="20000"/>
                            <a:lumOff val="80000"/>
                          </a:schemeClr>
                        </a:solidFill>
                        <a:ln>
                          <a:noFill/>
                        </a:ln>
                        <a:extLst/>
                      </wps:spPr>
                      <wps:txbx>
                        <w:txbxContent>
                          <w:p w14:paraId="57F3F6DD" w14:textId="35BCEAA6" w:rsidR="00B1542B" w:rsidRDefault="00B1542B" w:rsidP="005F7EED">
                            <w:pPr>
                              <w:rPr>
                                <w:rFonts w:cs="Arial"/>
                                <w:i/>
                                <w:color w:val="002D62" w:themeColor="text2"/>
                                <w:szCs w:val="19"/>
                              </w:rPr>
                            </w:pPr>
                            <w:r w:rsidRPr="00FF2986">
                              <w:rPr>
                                <w:rFonts w:cs="Arial"/>
                                <w:i/>
                                <w:color w:val="002D62" w:themeColor="text2"/>
                                <w:szCs w:val="19"/>
                              </w:rPr>
                              <w:t>“</w:t>
                            </w:r>
                            <w:proofErr w:type="spellStart"/>
                            <w:r>
                              <w:rPr>
                                <w:rFonts w:cs="Arial"/>
                                <w:i/>
                                <w:color w:val="002D62" w:themeColor="text2"/>
                                <w:szCs w:val="19"/>
                              </w:rPr>
                              <w:t>Girringun</w:t>
                            </w:r>
                            <w:proofErr w:type="spellEnd"/>
                            <w:r>
                              <w:rPr>
                                <w:rFonts w:cs="Arial"/>
                                <w:i/>
                                <w:color w:val="002D62" w:themeColor="text2"/>
                                <w:szCs w:val="19"/>
                              </w:rPr>
                              <w:t xml:space="preserve"> has helped me understand what is possible in developing collaborative partnerships. They have exceeded my expectations, which were very high. The multi-tenure IPA has been a win-win for everybody.”</w:t>
                            </w:r>
                          </w:p>
                          <w:p w14:paraId="455269D5" w14:textId="77777777" w:rsidR="00B1542B" w:rsidRPr="00BF715D" w:rsidRDefault="00B1542B" w:rsidP="005F7EED">
                            <w:pPr>
                              <w:jc w:val="right"/>
                              <w:rPr>
                                <w:rFonts w:cs="Arial"/>
                                <w:color w:val="002D62" w:themeColor="text2"/>
                                <w:szCs w:val="19"/>
                              </w:rPr>
                            </w:pPr>
                            <w:r>
                              <w:rPr>
                                <w:rFonts w:cs="Arial"/>
                                <w:color w:val="002D62" w:themeColor="text2"/>
                                <w:szCs w:val="19"/>
                              </w:rPr>
                              <w:t xml:space="preserve">Dr Dermot Smyth, </w:t>
                            </w:r>
                            <w:r w:rsidRPr="005F7EED">
                              <w:rPr>
                                <w:rFonts w:cs="Arial"/>
                                <w:color w:val="002D62" w:themeColor="text2"/>
                                <w:szCs w:val="19"/>
                              </w:rPr>
                              <w:t xml:space="preserve">Smyth and </w:t>
                            </w:r>
                            <w:proofErr w:type="spellStart"/>
                            <w:r w:rsidRPr="005F7EED">
                              <w:rPr>
                                <w:rFonts w:cs="Arial"/>
                                <w:color w:val="002D62" w:themeColor="text2"/>
                                <w:szCs w:val="19"/>
                              </w:rPr>
                              <w:t>Bahrdt</w:t>
                            </w:r>
                            <w:proofErr w:type="spellEnd"/>
                            <w:r w:rsidRPr="005F7EED">
                              <w:rPr>
                                <w:rFonts w:cs="Arial"/>
                                <w:color w:val="002D62" w:themeColor="text2"/>
                                <w:szCs w:val="19"/>
                              </w:rPr>
                              <w:t xml:space="preserve"> Consultants</w:t>
                            </w:r>
                          </w:p>
                        </w:txbxContent>
                      </wps:txbx>
                      <wps:bodyPr rot="0" vert="horz" wrap="square" lIns="91440" tIns="45720" rIns="91440" bIns="45720" anchor="t" anchorCtr="0" upright="1">
                        <a:noAutofit/>
                      </wps:bodyPr>
                    </wps:wsp>
                  </a:graphicData>
                </a:graphic>
              </wp:inline>
            </w:drawing>
          </mc:Choice>
          <mc:Fallback xmlns:w15="http://schemas.microsoft.com/office/word/2012/wordml">
            <w:pict>
              <v:rect w14:anchorId="52751CC9" id="_x0000_s1056" style="width:450pt;height:7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" fillcolor="#e0effa [664]" stroked="f">
                <v:textbox>
                  <w:txbxContent>
                    <w:p w14:paraId="57F3F6DD" w14:textId="35BCEAA6" w:rsidR="00B1542B" w:rsidRDefault="00B1542B" w:rsidP="005F7EED">
                      <w:pPr>
                        <w:rPr>
                          <w:rFonts w:cs="Arial"/>
                          <w:i/>
                          <w:color w:val="002D62" w:themeColor="text2"/>
                          <w:szCs w:val="19"/>
                        </w:rPr>
                      </w:pPr>
                      <w:r w:rsidRPr="00FF2986">
                        <w:rPr>
                          <w:rFonts w:cs="Arial"/>
                          <w:i/>
                          <w:color w:val="002D62" w:themeColor="text2"/>
                          <w:szCs w:val="19"/>
                        </w:rPr>
                        <w:t>“</w:t>
                      </w:r>
                      <w:r>
                        <w:rPr>
                          <w:rFonts w:cs="Arial"/>
                          <w:i/>
                          <w:color w:val="002D62" w:themeColor="text2"/>
                          <w:szCs w:val="19"/>
                        </w:rPr>
                        <w:t>Girringun has helped me understand what is possible in developing collaborative partnerships. They have exceeded my expectations, which were very high. The multi-tenure IPA has been a win-win for everybody.”</w:t>
                      </w:r>
                    </w:p>
                    <w:p w14:paraId="455269D5" w14:textId="77777777" w:rsidR="00B1542B" w:rsidRPr="00BF715D" w:rsidRDefault="00B1542B" w:rsidP="005F7EED">
                      <w:pPr>
                        <w:jc w:val="right"/>
                        <w:rPr>
                          <w:rFonts w:cs="Arial"/>
                          <w:color w:val="002D62" w:themeColor="text2"/>
                          <w:szCs w:val="19"/>
                        </w:rPr>
                      </w:pPr>
                      <w:r>
                        <w:rPr>
                          <w:rFonts w:cs="Arial"/>
                          <w:color w:val="002D62" w:themeColor="text2"/>
                          <w:szCs w:val="19"/>
                        </w:rPr>
                        <w:t xml:space="preserve">Dr Dermot Smyth, </w:t>
                      </w:r>
                      <w:r w:rsidRPr="005F7EED">
                        <w:rPr>
                          <w:rFonts w:cs="Arial"/>
                          <w:color w:val="002D62" w:themeColor="text2"/>
                          <w:szCs w:val="19"/>
                        </w:rPr>
                        <w:t>Smyth and Bahrdt Consultants</w:t>
                      </w:r>
                    </w:p>
                  </w:txbxContent>
                </v:textbox>
                <w10:anchorlock/>
              </v:rect>
            </w:pict>
          </mc:Fallback>
        </mc:AlternateContent>
      </w:r>
    </w:p>
    <w:p w14:paraId="5A9A29E3" w14:textId="3C0B944D" w:rsidR="009E4E5A" w:rsidRDefault="00921596" w:rsidP="00060ACF">
      <w:pPr>
        <w:tabs>
          <w:tab w:val="left" w:pos="3293"/>
        </w:tabs>
        <w:rPr>
          <w:rFonts w:cs="Arial"/>
          <w:szCs w:val="20"/>
        </w:rPr>
      </w:pPr>
      <w:r w:rsidRPr="000D17CE">
        <w:rPr>
          <w:rFonts w:cs="Arial"/>
          <w:szCs w:val="20"/>
        </w:rPr>
        <w:t>As a result of Research partners working with</w:t>
      </w:r>
      <w:r w:rsidRPr="00255712">
        <w:rPr>
          <w:rFonts w:cs="Arial"/>
          <w:color w:val="000000" w:themeColor="text1"/>
          <w:szCs w:val="20"/>
        </w:rPr>
        <w:t xml:space="preserve"> the </w:t>
      </w:r>
      <w:proofErr w:type="spellStart"/>
      <w:r w:rsidR="00DB452F" w:rsidRPr="00255712">
        <w:rPr>
          <w:rFonts w:cs="Arial"/>
          <w:color w:val="000000" w:themeColor="text1"/>
          <w:szCs w:val="20"/>
        </w:rPr>
        <w:t>Girringun</w:t>
      </w:r>
      <w:proofErr w:type="spellEnd"/>
      <w:r w:rsidRPr="00255712">
        <w:rPr>
          <w:rFonts w:cs="Arial"/>
          <w:color w:val="000000" w:themeColor="text1"/>
          <w:szCs w:val="20"/>
        </w:rPr>
        <w:t xml:space="preserve"> IPA, dee</w:t>
      </w:r>
      <w:r w:rsidRPr="000D17CE">
        <w:rPr>
          <w:rFonts w:cs="Arial"/>
          <w:szCs w:val="20"/>
        </w:rPr>
        <w:t>per connections and relationsh</w:t>
      </w:r>
      <w:r w:rsidR="009E4E5A">
        <w:rPr>
          <w:rFonts w:cs="Arial"/>
          <w:szCs w:val="20"/>
        </w:rPr>
        <w:t>ips have</w:t>
      </w:r>
      <w:r w:rsidRPr="000D17CE">
        <w:rPr>
          <w:rFonts w:cs="Arial"/>
          <w:szCs w:val="20"/>
        </w:rPr>
        <w:t xml:space="preserve"> formed</w:t>
      </w:r>
      <w:r w:rsidRPr="00C02B20">
        <w:rPr>
          <w:rFonts w:cs="Arial"/>
          <w:szCs w:val="20"/>
        </w:rPr>
        <w:t xml:space="preserve"> over many years</w:t>
      </w:r>
      <w:r w:rsidRPr="008E7766">
        <w:rPr>
          <w:rFonts w:cs="Arial"/>
          <w:szCs w:val="20"/>
        </w:rPr>
        <w:t xml:space="preserve">. </w:t>
      </w:r>
      <w:r w:rsidR="00DA4787" w:rsidRPr="00060ACF">
        <w:rPr>
          <w:rFonts w:cs="Arial"/>
          <w:szCs w:val="20"/>
        </w:rPr>
        <w:t>On all sides, significant time, money and</w:t>
      </w:r>
      <w:r w:rsidR="00DF3810" w:rsidRPr="00060ACF">
        <w:rPr>
          <w:rFonts w:cs="Arial"/>
          <w:szCs w:val="20"/>
        </w:rPr>
        <w:t xml:space="preserve"> effort has been invested. The partnerships have been</w:t>
      </w:r>
      <w:r w:rsidR="00DA4787" w:rsidRPr="00060ACF">
        <w:rPr>
          <w:rFonts w:cs="Arial"/>
          <w:szCs w:val="20"/>
        </w:rPr>
        <w:t xml:space="preserve"> successful because Research partners</w:t>
      </w:r>
      <w:r w:rsidR="00DF3810" w:rsidRPr="00060ACF">
        <w:rPr>
          <w:rFonts w:cs="Arial"/>
          <w:szCs w:val="20"/>
        </w:rPr>
        <w:t xml:space="preserve"> </w:t>
      </w:r>
      <w:r w:rsidR="00060ACF">
        <w:rPr>
          <w:rFonts w:cs="Arial"/>
          <w:szCs w:val="20"/>
        </w:rPr>
        <w:t xml:space="preserve">have </w:t>
      </w:r>
      <w:r w:rsidR="00DA4787" w:rsidRPr="00060ACF">
        <w:rPr>
          <w:rFonts w:cs="Arial"/>
          <w:szCs w:val="20"/>
        </w:rPr>
        <w:t>recognised</w:t>
      </w:r>
      <w:r w:rsidR="00060ACF">
        <w:rPr>
          <w:rFonts w:cs="Arial"/>
          <w:szCs w:val="20"/>
        </w:rPr>
        <w:t xml:space="preserve">, through support from </w:t>
      </w:r>
      <w:proofErr w:type="spellStart"/>
      <w:proofErr w:type="gramStart"/>
      <w:r w:rsidR="00327E65">
        <w:rPr>
          <w:rFonts w:cs="Arial"/>
          <w:szCs w:val="20"/>
        </w:rPr>
        <w:t>Girringun</w:t>
      </w:r>
      <w:proofErr w:type="spellEnd"/>
      <w:r w:rsidR="00327E65">
        <w:rPr>
          <w:rFonts w:cs="Arial"/>
          <w:szCs w:val="20"/>
        </w:rPr>
        <w:t>,</w:t>
      </w:r>
      <w:r w:rsidR="00F969D6">
        <w:rPr>
          <w:rFonts w:cs="Arial"/>
          <w:szCs w:val="20"/>
        </w:rPr>
        <w:t xml:space="preserve"> </w:t>
      </w:r>
      <w:r w:rsidR="00327E65" w:rsidRPr="00060ACF">
        <w:rPr>
          <w:rFonts w:cs="Arial"/>
          <w:szCs w:val="20"/>
        </w:rPr>
        <w:t>that</w:t>
      </w:r>
      <w:proofErr w:type="gramEnd"/>
      <w:r w:rsidR="00DA4787" w:rsidRPr="00060ACF">
        <w:rPr>
          <w:rFonts w:cs="Arial"/>
          <w:szCs w:val="20"/>
        </w:rPr>
        <w:t xml:space="preserve"> traditional</w:t>
      </w:r>
      <w:r w:rsidR="00060ACF">
        <w:rPr>
          <w:rFonts w:cs="Arial"/>
          <w:szCs w:val="20"/>
        </w:rPr>
        <w:t xml:space="preserve"> owners have</w:t>
      </w:r>
      <w:r w:rsidR="00DF3810" w:rsidRPr="00060ACF">
        <w:rPr>
          <w:rFonts w:cs="Arial"/>
          <w:szCs w:val="20"/>
        </w:rPr>
        <w:t xml:space="preserve"> final control and</w:t>
      </w:r>
      <w:r w:rsidR="00060ACF">
        <w:rPr>
          <w:rFonts w:cs="Arial"/>
          <w:szCs w:val="20"/>
        </w:rPr>
        <w:t xml:space="preserve"> the work needs to be</w:t>
      </w:r>
      <w:r w:rsidR="00DA4787" w:rsidRPr="00060ACF">
        <w:rPr>
          <w:rFonts w:cs="Arial"/>
          <w:szCs w:val="20"/>
        </w:rPr>
        <w:t xml:space="preserve"> fundamentally</w:t>
      </w:r>
      <w:r w:rsidR="00DF3810" w:rsidRPr="00060ACF">
        <w:rPr>
          <w:rFonts w:cs="Arial"/>
          <w:szCs w:val="20"/>
        </w:rPr>
        <w:t xml:space="preserve"> rooted</w:t>
      </w:r>
      <w:r w:rsidR="00DA4787" w:rsidRPr="00060ACF">
        <w:rPr>
          <w:rFonts w:cs="Arial"/>
          <w:szCs w:val="20"/>
        </w:rPr>
        <w:t xml:space="preserve"> in traditional structures and support systems.</w:t>
      </w:r>
      <w:r w:rsidR="00DA4787" w:rsidRPr="00060ACF">
        <w:rPr>
          <w:rStyle w:val="FootnoteReference"/>
          <w:rFonts w:cs="Arial"/>
          <w:szCs w:val="20"/>
        </w:rPr>
        <w:footnoteReference w:id="32"/>
      </w:r>
      <w:r w:rsidR="00060ACF">
        <w:rPr>
          <w:rFonts w:cs="Arial"/>
          <w:szCs w:val="20"/>
        </w:rPr>
        <w:t xml:space="preserve"> This</w:t>
      </w:r>
      <w:r w:rsidR="00DF3810" w:rsidRPr="00060ACF">
        <w:rPr>
          <w:rFonts w:cs="Arial"/>
          <w:szCs w:val="20"/>
        </w:rPr>
        <w:t xml:space="preserve"> </w:t>
      </w:r>
      <w:r w:rsidR="00AF6F9A" w:rsidRPr="00060ACF">
        <w:rPr>
          <w:rFonts w:cs="Arial"/>
          <w:szCs w:val="20"/>
        </w:rPr>
        <w:t xml:space="preserve">eventually leads to later outcomes including </w:t>
      </w:r>
      <w:r w:rsidR="00094C76" w:rsidRPr="00060ACF">
        <w:rPr>
          <w:rFonts w:cs="Arial"/>
          <w:szCs w:val="20"/>
        </w:rPr>
        <w:t>“</w:t>
      </w:r>
      <w:r w:rsidR="00AF6F9A" w:rsidRPr="00060ACF">
        <w:rPr>
          <w:rFonts w:cs="Arial"/>
          <w:szCs w:val="20"/>
        </w:rPr>
        <w:t>research is more culturally appropriate and cost effective</w:t>
      </w:r>
      <w:r w:rsidR="00094C76" w:rsidRPr="00060ACF">
        <w:rPr>
          <w:rFonts w:cs="Arial"/>
          <w:szCs w:val="20"/>
        </w:rPr>
        <w:t>”</w:t>
      </w:r>
      <w:r w:rsidR="00AF6F9A" w:rsidRPr="00060ACF">
        <w:rPr>
          <w:rFonts w:cs="Arial"/>
          <w:szCs w:val="20"/>
        </w:rPr>
        <w:t xml:space="preserve">, and </w:t>
      </w:r>
      <w:r w:rsidR="00094C76" w:rsidRPr="00060ACF">
        <w:rPr>
          <w:rFonts w:cs="Arial"/>
          <w:szCs w:val="20"/>
        </w:rPr>
        <w:t>“</w:t>
      </w:r>
      <w:r w:rsidR="00AF6F9A" w:rsidRPr="00060ACF">
        <w:rPr>
          <w:rFonts w:cs="Arial"/>
          <w:szCs w:val="20"/>
        </w:rPr>
        <w:t>researchers’ careers are advanced through research outcome</w:t>
      </w:r>
      <w:r w:rsidR="00094C76" w:rsidRPr="00060ACF">
        <w:rPr>
          <w:rFonts w:cs="Arial"/>
          <w:szCs w:val="20"/>
        </w:rPr>
        <w:t>s”</w:t>
      </w:r>
      <w:r w:rsidR="00AF6F9A" w:rsidRPr="00060ACF">
        <w:rPr>
          <w:rFonts w:cs="Arial"/>
          <w:szCs w:val="20"/>
        </w:rPr>
        <w:t>.</w:t>
      </w:r>
      <w:r w:rsidR="00AF6F9A" w:rsidRPr="00DD2FDD">
        <w:rPr>
          <w:rFonts w:cs="Arial"/>
          <w:szCs w:val="20"/>
        </w:rPr>
        <w:t xml:space="preserve"> </w:t>
      </w:r>
    </w:p>
    <w:p w14:paraId="5005D9CC" w14:textId="3ECB08CC" w:rsidR="0014353F" w:rsidRDefault="00060ACF" w:rsidP="004B7BBF">
      <w:pPr>
        <w:tabs>
          <w:tab w:val="left" w:pos="3293"/>
        </w:tabs>
        <w:rPr>
          <w:rFonts w:cs="Arial"/>
          <w:szCs w:val="20"/>
        </w:rPr>
      </w:pPr>
      <w:r>
        <w:rPr>
          <w:rFonts w:cs="Arial"/>
          <w:szCs w:val="20"/>
        </w:rPr>
        <w:t xml:space="preserve">The </w:t>
      </w:r>
      <w:proofErr w:type="spellStart"/>
      <w:r>
        <w:rPr>
          <w:rFonts w:cs="Arial"/>
          <w:szCs w:val="20"/>
        </w:rPr>
        <w:t>Girringun</w:t>
      </w:r>
      <w:proofErr w:type="spellEnd"/>
      <w:r>
        <w:rPr>
          <w:rFonts w:cs="Arial"/>
          <w:szCs w:val="20"/>
        </w:rPr>
        <w:t xml:space="preserve"> IPA and </w:t>
      </w:r>
      <w:r w:rsidR="00E83057">
        <w:rPr>
          <w:rFonts w:cs="Arial"/>
          <w:szCs w:val="20"/>
        </w:rPr>
        <w:t>associated Indigenous ranger programme</w:t>
      </w:r>
      <w:r w:rsidR="006B45BA">
        <w:rPr>
          <w:rFonts w:cs="Arial"/>
          <w:szCs w:val="20"/>
        </w:rPr>
        <w:t xml:space="preserve"> </w:t>
      </w:r>
      <w:r>
        <w:rPr>
          <w:rFonts w:cs="Arial"/>
          <w:szCs w:val="20"/>
        </w:rPr>
        <w:t>continues to strive for greater involvement of traditional owner interests in research objectives.</w:t>
      </w:r>
    </w:p>
    <w:p w14:paraId="7C06061F" w14:textId="0B813B08" w:rsidR="00DF3810" w:rsidRPr="00DD2FDD" w:rsidRDefault="00DF3810" w:rsidP="004B7BBF">
      <w:pPr>
        <w:tabs>
          <w:tab w:val="left" w:pos="3293"/>
        </w:tabs>
        <w:rPr>
          <w:rFonts w:cs="Arial"/>
          <w:b/>
          <w:szCs w:val="19"/>
        </w:rPr>
      </w:pPr>
      <w:r w:rsidRPr="00DD2FDD">
        <w:rPr>
          <w:rFonts w:cs="Arial"/>
          <w:b/>
          <w:szCs w:val="19"/>
        </w:rPr>
        <w:t>Environmental</w:t>
      </w:r>
      <w:r w:rsidR="00094C76" w:rsidRPr="00DD2FDD">
        <w:rPr>
          <w:rFonts w:cs="Arial"/>
          <w:b/>
          <w:szCs w:val="19"/>
        </w:rPr>
        <w:t xml:space="preserve"> outcomes</w:t>
      </w:r>
      <w:r w:rsidRPr="00DD2FDD">
        <w:rPr>
          <w:rFonts w:cs="Arial"/>
          <w:b/>
          <w:szCs w:val="19"/>
        </w:rPr>
        <w:t xml:space="preserve"> </w:t>
      </w:r>
    </w:p>
    <w:p w14:paraId="0E25DF28" w14:textId="77777777" w:rsidR="005F7EED" w:rsidRDefault="005F7EED" w:rsidP="004B7BBF">
      <w:pPr>
        <w:tabs>
          <w:tab w:val="left" w:pos="3293"/>
        </w:tabs>
        <w:rPr>
          <w:rFonts w:cs="Arial"/>
          <w:szCs w:val="20"/>
        </w:rPr>
      </w:pPr>
      <w:r w:rsidRPr="00DD2FDD">
        <w:rPr>
          <w:rFonts w:cs="Arial"/>
          <w:bCs/>
          <w:iCs/>
          <w:noProof/>
          <w:lang w:eastAsia="en-AU"/>
        </w:rPr>
        <mc:AlternateContent>
          <mc:Choice Requires="wps">
            <w:drawing>
              <wp:inline distT="0" distB="0" distL="0" distR="0" wp14:anchorId="761890F9" wp14:editId="35278416">
                <wp:extent cx="5715000" cy="939800"/>
                <wp:effectExtent l="0" t="0" r="0" b="0"/>
                <wp:docPr id="37" name="Rectangle 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0" cy="939800"/>
                        </a:xfrm>
                        <a:prstGeom prst="rect">
                          <a:avLst/>
                        </a:prstGeom>
                        <a:solidFill>
                          <a:schemeClr val="accent5">
                            <a:lumMod val="20000"/>
                            <a:lumOff val="80000"/>
                          </a:schemeClr>
                        </a:solidFill>
                        <a:ln>
                          <a:noFill/>
                        </a:ln>
                        <a:extLst/>
                      </wps:spPr>
                      <wps:txbx>
                        <w:txbxContent>
                          <w:p w14:paraId="3946953E" w14:textId="77777777" w:rsidR="00B1542B" w:rsidRDefault="00B1542B" w:rsidP="005F7EED">
                            <w:pPr>
                              <w:rPr>
                                <w:rFonts w:cs="Arial"/>
                                <w:i/>
                                <w:color w:val="002D62" w:themeColor="text2"/>
                                <w:szCs w:val="19"/>
                              </w:rPr>
                            </w:pPr>
                            <w:r w:rsidRPr="00FF2986">
                              <w:rPr>
                                <w:rFonts w:cs="Arial"/>
                                <w:i/>
                                <w:color w:val="002D62" w:themeColor="text2"/>
                                <w:szCs w:val="19"/>
                              </w:rPr>
                              <w:t>“</w:t>
                            </w:r>
                            <w:proofErr w:type="spellStart"/>
                            <w:r>
                              <w:rPr>
                                <w:rFonts w:cs="Arial"/>
                                <w:i/>
                                <w:color w:val="002D62" w:themeColor="text2"/>
                                <w:szCs w:val="19"/>
                              </w:rPr>
                              <w:t>Girringun</w:t>
                            </w:r>
                            <w:proofErr w:type="spellEnd"/>
                            <w:r>
                              <w:rPr>
                                <w:rFonts w:cs="Arial"/>
                                <w:i/>
                                <w:color w:val="002D62" w:themeColor="text2"/>
                                <w:szCs w:val="19"/>
                              </w:rPr>
                              <w:t xml:space="preserve"> has developed ground-breaking new approaches and thinking, is confidently exercising rights and advocating for traditional owner groups and is learning and sharing.”</w:t>
                            </w:r>
                          </w:p>
                          <w:p w14:paraId="63D84F8D" w14:textId="77777777" w:rsidR="00B1542B" w:rsidRPr="00BF715D" w:rsidRDefault="00B1542B" w:rsidP="005F7EED">
                            <w:pPr>
                              <w:jc w:val="right"/>
                              <w:rPr>
                                <w:rFonts w:cs="Arial"/>
                                <w:color w:val="002D62" w:themeColor="text2"/>
                                <w:szCs w:val="19"/>
                              </w:rPr>
                            </w:pPr>
                            <w:r>
                              <w:rPr>
                                <w:rFonts w:cs="Arial"/>
                                <w:color w:val="002D62" w:themeColor="text2"/>
                                <w:szCs w:val="19"/>
                              </w:rPr>
                              <w:t xml:space="preserve">Leah Talbot, traditional owner, Wet Tropics Management Authority and Researcher with James Cook University and CSIRO  </w:t>
                            </w:r>
                          </w:p>
                        </w:txbxContent>
                      </wps:txbx>
                      <wps:bodyPr rot="0" vert="horz" wrap="square" lIns="91440" tIns="45720" rIns="91440" bIns="45720" anchor="t" anchorCtr="0" upright="1">
                        <a:noAutofit/>
                      </wps:bodyPr>
                    </wps:wsp>
                  </a:graphicData>
                </a:graphic>
              </wp:inline>
            </w:drawing>
          </mc:Choice>
          <mc:Fallback xmlns:w15="http://schemas.microsoft.com/office/word/2012/wordml">
            <w:pict>
              <v:rect w14:anchorId="761890F9" id="_x0000_s1057" style="width:450pt;height:7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" fillcolor="#e0effa [664]" stroked="f">
                <v:textbox>
                  <w:txbxContent>
                    <w:p w14:paraId="3946953E" w14:textId="77777777" w:rsidR="00B1542B" w:rsidRDefault="00B1542B" w:rsidP="005F7EED">
                      <w:pPr>
                        <w:rPr>
                          <w:rFonts w:cs="Arial"/>
                          <w:i/>
                          <w:color w:val="002D62" w:themeColor="text2"/>
                          <w:szCs w:val="19"/>
                        </w:rPr>
                      </w:pPr>
                      <w:r w:rsidRPr="00FF2986">
                        <w:rPr>
                          <w:rFonts w:cs="Arial"/>
                          <w:i/>
                          <w:color w:val="002D62" w:themeColor="text2"/>
                          <w:szCs w:val="19"/>
                        </w:rPr>
                        <w:t>“</w:t>
                      </w:r>
                      <w:r>
                        <w:rPr>
                          <w:rFonts w:cs="Arial"/>
                          <w:i/>
                          <w:color w:val="002D62" w:themeColor="text2"/>
                          <w:szCs w:val="19"/>
                        </w:rPr>
                        <w:t>Girringun has developed ground-breaking new approaches and thinking, is confidently exercising rights and advocating for traditional owner groups and is learning and sharing.”</w:t>
                      </w:r>
                    </w:p>
                    <w:p w14:paraId="63D84F8D" w14:textId="77777777" w:rsidR="00B1542B" w:rsidRPr="00BF715D" w:rsidRDefault="00B1542B" w:rsidP="005F7EED">
                      <w:pPr>
                        <w:jc w:val="right"/>
                        <w:rPr>
                          <w:rFonts w:cs="Arial"/>
                          <w:color w:val="002D62" w:themeColor="text2"/>
                          <w:szCs w:val="19"/>
                        </w:rPr>
                      </w:pPr>
                      <w:r>
                        <w:rPr>
                          <w:rFonts w:cs="Arial"/>
                          <w:color w:val="002D62" w:themeColor="text2"/>
                          <w:szCs w:val="19"/>
                        </w:rPr>
                        <w:t xml:space="preserve">Leah Talbot, traditional owner, Wet Tropics Management Authority and Researcher with James Cook University and CSIRO  </w:t>
                      </w:r>
                    </w:p>
                  </w:txbxContent>
                </v:textbox>
                <w10:anchorlock/>
              </v:rect>
            </w:pict>
          </mc:Fallback>
        </mc:AlternateContent>
      </w:r>
    </w:p>
    <w:p w14:paraId="5DEEB9CD" w14:textId="2345159B" w:rsidR="00921596" w:rsidRDefault="00921596" w:rsidP="00921596">
      <w:pPr>
        <w:tabs>
          <w:tab w:val="left" w:pos="3293"/>
        </w:tabs>
        <w:rPr>
          <w:rFonts w:cs="Arial"/>
          <w:szCs w:val="20"/>
        </w:rPr>
      </w:pPr>
      <w:r>
        <w:rPr>
          <w:rFonts w:cs="Arial"/>
          <w:szCs w:val="20"/>
        </w:rPr>
        <w:t xml:space="preserve">The </w:t>
      </w:r>
      <w:proofErr w:type="spellStart"/>
      <w:r>
        <w:rPr>
          <w:rFonts w:cs="Arial"/>
          <w:szCs w:val="20"/>
        </w:rPr>
        <w:t>Girringun</w:t>
      </w:r>
      <w:proofErr w:type="spellEnd"/>
      <w:r>
        <w:rPr>
          <w:rFonts w:cs="Arial"/>
          <w:szCs w:val="20"/>
        </w:rPr>
        <w:t xml:space="preserve"> IPA and </w:t>
      </w:r>
      <w:r w:rsidR="00C97763">
        <w:rPr>
          <w:rFonts w:cs="Arial"/>
          <w:szCs w:val="20"/>
        </w:rPr>
        <w:t>associated Indigenous ranger programme</w:t>
      </w:r>
      <w:r>
        <w:rPr>
          <w:rFonts w:cs="Arial"/>
          <w:szCs w:val="20"/>
        </w:rPr>
        <w:t xml:space="preserve"> has had a transformative effect on the work carried out by its Research partners. Dr Dermot Smyth, who helped developed the original concept of the IPA, has had a long, highly collaborative relationship with </w:t>
      </w:r>
      <w:proofErr w:type="spellStart"/>
      <w:r>
        <w:rPr>
          <w:rFonts w:cs="Arial"/>
          <w:szCs w:val="20"/>
        </w:rPr>
        <w:t>Girringun</w:t>
      </w:r>
      <w:proofErr w:type="spellEnd"/>
      <w:r>
        <w:rPr>
          <w:rFonts w:cs="Arial"/>
          <w:szCs w:val="20"/>
        </w:rPr>
        <w:t xml:space="preserve"> which he attributes to the work of Phil </w:t>
      </w:r>
      <w:proofErr w:type="spellStart"/>
      <w:r>
        <w:rPr>
          <w:rFonts w:cs="Arial"/>
          <w:szCs w:val="20"/>
        </w:rPr>
        <w:t>Rist</w:t>
      </w:r>
      <w:proofErr w:type="spellEnd"/>
      <w:r>
        <w:rPr>
          <w:rFonts w:cs="Arial"/>
          <w:szCs w:val="20"/>
        </w:rPr>
        <w:t xml:space="preserve"> in working effectively with partners. This has led to the two-way exchange of ideas and has enabled Dr Smyth to share </w:t>
      </w:r>
      <w:proofErr w:type="spellStart"/>
      <w:r>
        <w:rPr>
          <w:rFonts w:cs="Arial"/>
          <w:szCs w:val="20"/>
        </w:rPr>
        <w:t>Girringun’s</w:t>
      </w:r>
      <w:proofErr w:type="spellEnd"/>
      <w:r>
        <w:rPr>
          <w:rFonts w:cs="Arial"/>
          <w:szCs w:val="20"/>
        </w:rPr>
        <w:t xml:space="preserve"> story of strong governance and management, despite little title to country, with other traditional owner groups. </w:t>
      </w:r>
      <w:r w:rsidR="009E4E5A">
        <w:rPr>
          <w:rFonts w:cs="Arial"/>
          <w:szCs w:val="20"/>
        </w:rPr>
        <w:t xml:space="preserve">For Leah Talbot, </w:t>
      </w:r>
      <w:proofErr w:type="spellStart"/>
      <w:r w:rsidR="009E4E5A">
        <w:rPr>
          <w:rFonts w:cs="Arial"/>
          <w:szCs w:val="20"/>
        </w:rPr>
        <w:t>Girringun</w:t>
      </w:r>
      <w:proofErr w:type="spellEnd"/>
      <w:r w:rsidR="009E4E5A">
        <w:rPr>
          <w:rFonts w:cs="Arial"/>
          <w:szCs w:val="20"/>
        </w:rPr>
        <w:t xml:space="preserve"> </w:t>
      </w:r>
      <w:r w:rsidR="009E4E5A" w:rsidRPr="009E4E5A">
        <w:rPr>
          <w:rFonts w:cs="Arial"/>
          <w:szCs w:val="20"/>
        </w:rPr>
        <w:t>is one of two</w:t>
      </w:r>
      <w:r w:rsidR="009E4E5A">
        <w:rPr>
          <w:rFonts w:cs="Arial"/>
          <w:szCs w:val="20"/>
        </w:rPr>
        <w:t xml:space="preserve"> primary research partners in her</w:t>
      </w:r>
      <w:r w:rsidR="009E4E5A" w:rsidRPr="009E4E5A">
        <w:rPr>
          <w:rFonts w:cs="Arial"/>
          <w:szCs w:val="20"/>
        </w:rPr>
        <w:t xml:space="preserve"> doctoral research.</w:t>
      </w:r>
      <w:r w:rsidR="009E4E5A">
        <w:rPr>
          <w:rFonts w:cs="Arial"/>
          <w:szCs w:val="20"/>
        </w:rPr>
        <w:t xml:space="preserve"> </w:t>
      </w:r>
      <w:proofErr w:type="spellStart"/>
      <w:r w:rsidR="009E4E5A">
        <w:rPr>
          <w:rFonts w:cs="Arial"/>
          <w:szCs w:val="20"/>
        </w:rPr>
        <w:t>Girringun</w:t>
      </w:r>
      <w:proofErr w:type="spellEnd"/>
      <w:r w:rsidR="009E4E5A">
        <w:rPr>
          <w:rFonts w:cs="Arial"/>
          <w:szCs w:val="20"/>
        </w:rPr>
        <w:t xml:space="preserve"> Rangers have shared with her their experiences and land management approaches, and </w:t>
      </w:r>
      <w:proofErr w:type="spellStart"/>
      <w:r w:rsidR="009E4E5A">
        <w:rPr>
          <w:rFonts w:cs="Arial"/>
          <w:szCs w:val="20"/>
        </w:rPr>
        <w:t>Girringun’s</w:t>
      </w:r>
      <w:proofErr w:type="spellEnd"/>
      <w:r w:rsidR="009E4E5A">
        <w:rPr>
          <w:rFonts w:cs="Arial"/>
          <w:szCs w:val="20"/>
        </w:rPr>
        <w:t xml:space="preserve"> management team has contributed to the development of Indigenous research strategy, a component of her PhD research.</w:t>
      </w:r>
    </w:p>
    <w:p w14:paraId="2A5AD720" w14:textId="77777777" w:rsidR="005F7EED" w:rsidRDefault="005F7EED" w:rsidP="004B7BBF">
      <w:pPr>
        <w:tabs>
          <w:tab w:val="left" w:pos="3293"/>
        </w:tabs>
        <w:rPr>
          <w:rFonts w:cs="Arial"/>
          <w:szCs w:val="20"/>
        </w:rPr>
      </w:pPr>
      <w:r w:rsidRPr="00DD2FDD">
        <w:rPr>
          <w:rFonts w:cs="Arial"/>
          <w:bCs/>
          <w:iCs/>
          <w:noProof/>
          <w:lang w:eastAsia="en-AU"/>
        </w:rPr>
        <mc:AlternateContent>
          <mc:Choice Requires="wps">
            <w:drawing>
              <wp:inline distT="0" distB="0" distL="0" distR="0" wp14:anchorId="3F7EC9CC" wp14:editId="7E10725E">
                <wp:extent cx="5715000" cy="933450"/>
                <wp:effectExtent l="0" t="0" r="0" b="0"/>
                <wp:docPr id="18" name="Rectangle 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0" cy="933450"/>
                        </a:xfrm>
                        <a:prstGeom prst="rect">
                          <a:avLst/>
                        </a:prstGeom>
                        <a:solidFill>
                          <a:schemeClr val="accent5">
                            <a:lumMod val="20000"/>
                            <a:lumOff val="80000"/>
                          </a:schemeClr>
                        </a:solidFill>
                        <a:ln>
                          <a:noFill/>
                        </a:ln>
                        <a:extLst/>
                      </wps:spPr>
                      <wps:txbx>
                        <w:txbxContent>
                          <w:p w14:paraId="76607014" w14:textId="77777777" w:rsidR="00B1542B" w:rsidRPr="0014353F" w:rsidRDefault="00B1542B" w:rsidP="0014353F">
                            <w:pPr>
                              <w:rPr>
                                <w:rFonts w:cs="Arial"/>
                                <w:i/>
                                <w:color w:val="002D62" w:themeColor="text2"/>
                                <w:szCs w:val="19"/>
                              </w:rPr>
                            </w:pPr>
                            <w:r w:rsidRPr="0014353F">
                              <w:rPr>
                                <w:rFonts w:cs="Arial"/>
                                <w:i/>
                                <w:color w:val="002D62" w:themeColor="text2"/>
                                <w:szCs w:val="19"/>
                              </w:rPr>
                              <w:t>“</w:t>
                            </w:r>
                            <w:proofErr w:type="spellStart"/>
                            <w:r w:rsidRPr="0014353F">
                              <w:rPr>
                                <w:rFonts w:cs="Arial"/>
                                <w:i/>
                                <w:color w:val="002D62" w:themeColor="text2"/>
                                <w:szCs w:val="19"/>
                              </w:rPr>
                              <w:t>Girringun</w:t>
                            </w:r>
                            <w:proofErr w:type="spellEnd"/>
                            <w:r w:rsidRPr="0014353F">
                              <w:rPr>
                                <w:rFonts w:cs="Arial"/>
                                <w:i/>
                                <w:color w:val="002D62" w:themeColor="text2"/>
                                <w:szCs w:val="19"/>
                              </w:rPr>
                              <w:t xml:space="preserve"> has provided me with knowledge about how best to work with traditional owners and what the protocols are. It would have taken me a lot longer to establish relationships with all the traditional owner groups if I had not gained valuable experience and advice from </w:t>
                            </w:r>
                            <w:proofErr w:type="spellStart"/>
                            <w:r w:rsidRPr="0014353F">
                              <w:rPr>
                                <w:rFonts w:cs="Arial"/>
                                <w:i/>
                                <w:color w:val="002D62" w:themeColor="text2"/>
                                <w:szCs w:val="19"/>
                              </w:rPr>
                              <w:t>Girringun</w:t>
                            </w:r>
                            <w:proofErr w:type="spellEnd"/>
                            <w:r w:rsidRPr="0014353F">
                              <w:rPr>
                                <w:rFonts w:cs="Arial"/>
                                <w:i/>
                                <w:color w:val="002D62" w:themeColor="text2"/>
                                <w:szCs w:val="19"/>
                              </w:rPr>
                              <w:t>.”</w:t>
                            </w:r>
                          </w:p>
                          <w:p w14:paraId="07C8DA12" w14:textId="5292376A" w:rsidR="00B1542B" w:rsidRPr="0014353F" w:rsidRDefault="00B1542B" w:rsidP="0014353F">
                            <w:pPr>
                              <w:jc w:val="right"/>
                              <w:rPr>
                                <w:rFonts w:cs="Arial"/>
                                <w:color w:val="002D62" w:themeColor="text2"/>
                                <w:szCs w:val="19"/>
                              </w:rPr>
                            </w:pPr>
                            <w:r w:rsidRPr="0014353F">
                              <w:rPr>
                                <w:rFonts w:cs="Arial"/>
                                <w:color w:val="002D62" w:themeColor="text2"/>
                                <w:szCs w:val="19"/>
                              </w:rPr>
                              <w:t>Dr Isabel</w:t>
                            </w:r>
                            <w:r>
                              <w:rPr>
                                <w:rFonts w:cs="Arial"/>
                                <w:color w:val="002D62" w:themeColor="text2"/>
                                <w:szCs w:val="19"/>
                              </w:rPr>
                              <w:t xml:space="preserve"> Beasley, James Cook University</w:t>
                            </w:r>
                          </w:p>
                        </w:txbxContent>
                      </wps:txbx>
                      <wps:bodyPr rot="0" vert="horz" wrap="square" lIns="91440" tIns="45720" rIns="91440" bIns="45720" anchor="t" anchorCtr="0" upright="1">
                        <a:noAutofit/>
                      </wps:bodyPr>
                    </wps:wsp>
                  </a:graphicData>
                </a:graphic>
              </wp:inline>
            </w:drawing>
          </mc:Choice>
          <mc:Fallback xmlns:w15="http://schemas.microsoft.com/office/word/2012/wordml">
            <w:pict>
              <v:rect w14:anchorId="3F7EC9CC" id="_x0000_s1058" style="width:450pt;height:7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" fillcolor="#e0effa [664]" stroked="f">
                <v:textbox>
                  <w:txbxContent>
                    <w:p w14:paraId="76607014" w14:textId="77777777" w:rsidR="00B1542B" w:rsidRPr="0014353F" w:rsidRDefault="00B1542B" w:rsidP="0014353F">
                      <w:pPr>
                        <w:rPr>
                          <w:rFonts w:cs="Arial"/>
                          <w:i/>
                          <w:color w:val="002D62" w:themeColor="text2"/>
                          <w:szCs w:val="19"/>
                        </w:rPr>
                      </w:pPr>
                      <w:r w:rsidRPr="0014353F">
                        <w:rPr>
                          <w:rFonts w:cs="Arial"/>
                          <w:i/>
                          <w:color w:val="002D62" w:themeColor="text2"/>
                          <w:szCs w:val="19"/>
                        </w:rPr>
                        <w:t>“Girringun has provided me with knowledge about how best to work with traditional owners and what the protocols are. It would have taken me a lot longer to establish relationships with all the traditional owner groups if I had not gained valuable experience and advice from Girringun.”</w:t>
                      </w:r>
                    </w:p>
                    <w:p w14:paraId="07C8DA12" w14:textId="5292376A" w:rsidR="00B1542B" w:rsidRPr="0014353F" w:rsidRDefault="00B1542B" w:rsidP="0014353F">
                      <w:pPr>
                        <w:jc w:val="right"/>
                        <w:rPr>
                          <w:rFonts w:cs="Arial"/>
                          <w:color w:val="002D62" w:themeColor="text2"/>
                          <w:szCs w:val="19"/>
                        </w:rPr>
                      </w:pPr>
                      <w:r w:rsidRPr="0014353F">
                        <w:rPr>
                          <w:rFonts w:cs="Arial"/>
                          <w:color w:val="002D62" w:themeColor="text2"/>
                          <w:szCs w:val="19"/>
                        </w:rPr>
                        <w:t>Dr Isabel</w:t>
                      </w:r>
                      <w:r>
                        <w:rPr>
                          <w:rFonts w:cs="Arial"/>
                          <w:color w:val="002D62" w:themeColor="text2"/>
                          <w:szCs w:val="19"/>
                        </w:rPr>
                        <w:t xml:space="preserve"> Beasley, James Cook University</w:t>
                      </w:r>
                    </w:p>
                  </w:txbxContent>
                </v:textbox>
                <w10:anchorlock/>
              </v:rect>
            </w:pict>
          </mc:Fallback>
        </mc:AlternateContent>
      </w:r>
    </w:p>
    <w:p w14:paraId="79FB9E72" w14:textId="77777777" w:rsidR="00D33D4E" w:rsidRPr="005C5733" w:rsidRDefault="007B42E5" w:rsidP="00BB46B6">
      <w:pPr>
        <w:pStyle w:val="Heading2"/>
        <w:rPr>
          <w:rFonts w:cs="Arial"/>
          <w:color w:val="002D62" w:themeColor="text2"/>
        </w:rPr>
      </w:pPr>
      <w:bookmarkStart w:id="40" w:name="_Toc442282192"/>
      <w:r w:rsidRPr="00DD2FDD">
        <w:rPr>
          <w:rFonts w:cs="Arial"/>
          <w:color w:val="002D62" w:themeColor="text2"/>
        </w:rPr>
        <w:t>4.3</w:t>
      </w:r>
      <w:r w:rsidR="00BF5E80" w:rsidRPr="00DD2FDD">
        <w:rPr>
          <w:rFonts w:cs="Arial"/>
          <w:color w:val="002D62" w:themeColor="text2"/>
        </w:rPr>
        <w:t xml:space="preserve"> Measuring the change</w:t>
      </w:r>
      <w:bookmarkEnd w:id="40"/>
    </w:p>
    <w:p w14:paraId="44FA619E" w14:textId="77777777" w:rsidR="00D33D4E" w:rsidRPr="005C5733" w:rsidRDefault="00D33D4E" w:rsidP="00B2228B">
      <w:pPr>
        <w:rPr>
          <w:rFonts w:cs="Arial"/>
          <w:b/>
        </w:rPr>
      </w:pPr>
      <w:r w:rsidRPr="005C5733">
        <w:rPr>
          <w:rFonts w:cs="Arial"/>
          <w:b/>
        </w:rPr>
        <w:t xml:space="preserve">Modelling indicators of change </w:t>
      </w:r>
    </w:p>
    <w:p w14:paraId="547FBAF2" w14:textId="77777777" w:rsidR="00D33D4E" w:rsidRPr="008E7766" w:rsidRDefault="00D33D4E" w:rsidP="00D33D4E">
      <w:pPr>
        <w:rPr>
          <w:rFonts w:cs="Arial"/>
        </w:rPr>
      </w:pPr>
      <w:r w:rsidRPr="000D17CE">
        <w:rPr>
          <w:rFonts w:cs="Arial"/>
        </w:rPr>
        <w:t xml:space="preserve">At the commencement of this project, there had been </w:t>
      </w:r>
      <w:r w:rsidR="001135DF">
        <w:rPr>
          <w:rFonts w:cs="Arial"/>
        </w:rPr>
        <w:t>some data</w:t>
      </w:r>
      <w:r w:rsidRPr="000D17CE">
        <w:rPr>
          <w:rFonts w:cs="Arial"/>
        </w:rPr>
        <w:t xml:space="preserve"> collected on the activities and outputs of the </w:t>
      </w:r>
      <w:proofErr w:type="spellStart"/>
      <w:r w:rsidR="0016093A">
        <w:rPr>
          <w:rFonts w:cs="Arial"/>
        </w:rPr>
        <w:t>Girringun</w:t>
      </w:r>
      <w:proofErr w:type="spellEnd"/>
      <w:r w:rsidR="0016093A">
        <w:rPr>
          <w:rFonts w:cs="Arial"/>
        </w:rPr>
        <w:t xml:space="preserve"> IPA and associated Indigenous ranger programme</w:t>
      </w:r>
      <w:r w:rsidRPr="00C02B20">
        <w:rPr>
          <w:rFonts w:cs="Arial"/>
        </w:rPr>
        <w:t xml:space="preserve">, with particular reference to environmental outcomes. However, there had been little data collected over time to indicate the changes experienced by stakeholders and the quantities of stakeholders </w:t>
      </w:r>
      <w:r w:rsidRPr="008E7766">
        <w:rPr>
          <w:rFonts w:cs="Arial"/>
        </w:rPr>
        <w:t xml:space="preserve">experiencing those changes. Having identified the material changes experienced by stakeholder groups, we worked with </w:t>
      </w:r>
      <w:proofErr w:type="spellStart"/>
      <w:r w:rsidR="004A4334">
        <w:rPr>
          <w:rFonts w:cs="Arial"/>
        </w:rPr>
        <w:t>Girringun</w:t>
      </w:r>
      <w:proofErr w:type="spellEnd"/>
      <w:r w:rsidR="008349B7">
        <w:rPr>
          <w:rFonts w:cs="Arial"/>
        </w:rPr>
        <w:t xml:space="preserve"> </w:t>
      </w:r>
      <w:r w:rsidRPr="008E7766">
        <w:rPr>
          <w:rFonts w:cs="Arial"/>
        </w:rPr>
        <w:t>m</w:t>
      </w:r>
      <w:r w:rsidR="00DD31DA" w:rsidRPr="008E7766">
        <w:rPr>
          <w:rFonts w:cs="Arial"/>
        </w:rPr>
        <w:t>anagement and used payroll data to calculate</w:t>
      </w:r>
      <w:r w:rsidR="00CF5B2F" w:rsidRPr="008E7766">
        <w:rPr>
          <w:rFonts w:cs="Arial"/>
        </w:rPr>
        <w:t xml:space="preserve"> (for the investment period):</w:t>
      </w:r>
    </w:p>
    <w:p w14:paraId="4333B9DE" w14:textId="77777777" w:rsidR="00DD31DA" w:rsidRPr="00684E55" w:rsidRDefault="00CF5B2F" w:rsidP="005C2BA8">
      <w:pPr>
        <w:pStyle w:val="ListParagraph"/>
        <w:numPr>
          <w:ilvl w:val="0"/>
          <w:numId w:val="25"/>
        </w:numPr>
        <w:rPr>
          <w:rFonts w:ascii="Arial" w:hAnsi="Arial" w:cs="Arial"/>
          <w:sz w:val="20"/>
          <w:szCs w:val="20"/>
        </w:rPr>
      </w:pPr>
      <w:r w:rsidRPr="00684E55">
        <w:rPr>
          <w:rFonts w:ascii="Arial" w:hAnsi="Arial" w:cs="Arial"/>
          <w:sz w:val="20"/>
          <w:szCs w:val="20"/>
        </w:rPr>
        <w:t>N</w:t>
      </w:r>
      <w:r w:rsidR="00DD31DA" w:rsidRPr="00684E55">
        <w:rPr>
          <w:rFonts w:ascii="Arial" w:hAnsi="Arial" w:cs="Arial"/>
          <w:sz w:val="20"/>
          <w:szCs w:val="20"/>
        </w:rPr>
        <w:t xml:space="preserve">umber of people falling within each stakeholder group </w:t>
      </w:r>
    </w:p>
    <w:p w14:paraId="326E5F54" w14:textId="77777777" w:rsidR="00CF5B2F" w:rsidRPr="00FB10F6" w:rsidRDefault="00CF5B2F" w:rsidP="005C2BA8">
      <w:pPr>
        <w:pStyle w:val="ListParagraph"/>
        <w:numPr>
          <w:ilvl w:val="0"/>
          <w:numId w:val="25"/>
        </w:numPr>
        <w:rPr>
          <w:rFonts w:ascii="Arial" w:hAnsi="Arial" w:cs="Arial"/>
          <w:sz w:val="20"/>
          <w:szCs w:val="20"/>
        </w:rPr>
      </w:pPr>
      <w:r w:rsidRPr="00FB10F6">
        <w:rPr>
          <w:rFonts w:ascii="Arial" w:hAnsi="Arial" w:cs="Arial"/>
          <w:sz w:val="20"/>
          <w:szCs w:val="20"/>
        </w:rPr>
        <w:t>Number of funding and economic opportunities available since the IPA</w:t>
      </w:r>
      <w:r w:rsidR="001B5F31">
        <w:rPr>
          <w:rFonts w:ascii="Arial" w:hAnsi="Arial" w:cs="Arial"/>
          <w:sz w:val="20"/>
          <w:szCs w:val="20"/>
        </w:rPr>
        <w:t>s</w:t>
      </w:r>
      <w:r w:rsidRPr="00FB10F6">
        <w:rPr>
          <w:rFonts w:ascii="Arial" w:hAnsi="Arial" w:cs="Arial"/>
          <w:sz w:val="20"/>
          <w:szCs w:val="20"/>
        </w:rPr>
        <w:t xml:space="preserve"> declaration</w:t>
      </w:r>
    </w:p>
    <w:p w14:paraId="4F4BDFA6" w14:textId="77777777" w:rsidR="00CF5B2F" w:rsidRPr="00FB10F6" w:rsidRDefault="00CF5B2F" w:rsidP="005C2BA8">
      <w:pPr>
        <w:pStyle w:val="ListParagraph"/>
        <w:numPr>
          <w:ilvl w:val="0"/>
          <w:numId w:val="25"/>
        </w:numPr>
        <w:rPr>
          <w:rFonts w:ascii="Arial" w:hAnsi="Arial" w:cs="Arial"/>
          <w:sz w:val="20"/>
          <w:szCs w:val="20"/>
        </w:rPr>
      </w:pPr>
      <w:r w:rsidRPr="00FB10F6">
        <w:rPr>
          <w:rFonts w:ascii="Arial" w:hAnsi="Arial" w:cs="Arial"/>
          <w:sz w:val="20"/>
          <w:szCs w:val="20"/>
        </w:rPr>
        <w:t>Number of cultural sites that have been better managed since the IPA</w:t>
      </w:r>
      <w:r w:rsidR="001B5F31">
        <w:rPr>
          <w:rFonts w:ascii="Arial" w:hAnsi="Arial" w:cs="Arial"/>
          <w:sz w:val="20"/>
          <w:szCs w:val="20"/>
        </w:rPr>
        <w:t>s</w:t>
      </w:r>
      <w:r w:rsidRPr="00FB10F6">
        <w:rPr>
          <w:rFonts w:ascii="Arial" w:hAnsi="Arial" w:cs="Arial"/>
          <w:sz w:val="20"/>
          <w:szCs w:val="20"/>
        </w:rPr>
        <w:t xml:space="preserve"> declaration</w:t>
      </w:r>
    </w:p>
    <w:p w14:paraId="2CCFBDBF" w14:textId="77777777" w:rsidR="00CF5B2F" w:rsidRPr="00FB10F6" w:rsidRDefault="00CF5B2F" w:rsidP="005C2BA8">
      <w:pPr>
        <w:pStyle w:val="ListParagraph"/>
        <w:numPr>
          <w:ilvl w:val="0"/>
          <w:numId w:val="25"/>
        </w:numPr>
        <w:rPr>
          <w:rFonts w:ascii="Arial" w:hAnsi="Arial" w:cs="Arial"/>
          <w:sz w:val="20"/>
          <w:szCs w:val="20"/>
        </w:rPr>
      </w:pPr>
      <w:r w:rsidRPr="00FB10F6">
        <w:rPr>
          <w:rFonts w:ascii="Arial" w:hAnsi="Arial" w:cs="Arial"/>
          <w:sz w:val="20"/>
          <w:szCs w:val="20"/>
        </w:rPr>
        <w:t xml:space="preserve">Number of organised cultural experiences </w:t>
      </w:r>
    </w:p>
    <w:p w14:paraId="38AF0514" w14:textId="77777777" w:rsidR="00CF5B2F" w:rsidRDefault="00CF5B2F" w:rsidP="001B5F31">
      <w:pPr>
        <w:pStyle w:val="ListParagraph"/>
        <w:numPr>
          <w:ilvl w:val="0"/>
          <w:numId w:val="25"/>
        </w:numPr>
        <w:rPr>
          <w:rFonts w:ascii="Arial" w:hAnsi="Arial" w:cs="Arial"/>
          <w:sz w:val="20"/>
          <w:szCs w:val="20"/>
        </w:rPr>
      </w:pPr>
      <w:r w:rsidRPr="00FB10F6">
        <w:rPr>
          <w:rFonts w:ascii="Arial" w:hAnsi="Arial" w:cs="Arial"/>
          <w:sz w:val="20"/>
          <w:szCs w:val="20"/>
        </w:rPr>
        <w:t>Average number of days carrying out burns using cultural practices in a year</w:t>
      </w:r>
    </w:p>
    <w:p w14:paraId="2D62AF0D" w14:textId="77777777" w:rsidR="008349B7" w:rsidRPr="001B5F31" w:rsidRDefault="008349B7" w:rsidP="001B5F31">
      <w:pPr>
        <w:pStyle w:val="ListParagraph"/>
        <w:numPr>
          <w:ilvl w:val="0"/>
          <w:numId w:val="25"/>
        </w:numPr>
        <w:rPr>
          <w:rFonts w:ascii="Arial" w:hAnsi="Arial" w:cs="Arial"/>
          <w:sz w:val="20"/>
          <w:szCs w:val="20"/>
        </w:rPr>
      </w:pPr>
      <w:r>
        <w:rPr>
          <w:rFonts w:ascii="Arial" w:hAnsi="Arial" w:cs="Arial"/>
          <w:sz w:val="20"/>
          <w:szCs w:val="20"/>
        </w:rPr>
        <w:t>Number of hectares with less noxious weeds</w:t>
      </w:r>
    </w:p>
    <w:p w14:paraId="3DE256F2" w14:textId="77777777" w:rsidR="00CF5B2F" w:rsidRPr="00DD2FDD" w:rsidRDefault="00CF5B2F" w:rsidP="005C2BA8">
      <w:pPr>
        <w:pStyle w:val="ListParagraph"/>
        <w:numPr>
          <w:ilvl w:val="0"/>
          <w:numId w:val="25"/>
        </w:numPr>
        <w:rPr>
          <w:rFonts w:ascii="Arial" w:hAnsi="Arial" w:cs="Arial"/>
          <w:sz w:val="20"/>
          <w:szCs w:val="20"/>
        </w:rPr>
      </w:pPr>
      <w:r w:rsidRPr="00DD2FDD">
        <w:rPr>
          <w:rFonts w:ascii="Arial" w:hAnsi="Arial" w:cs="Arial"/>
          <w:sz w:val="20"/>
          <w:szCs w:val="20"/>
        </w:rPr>
        <w:t xml:space="preserve">Number of hectares with less </w:t>
      </w:r>
      <w:proofErr w:type="spellStart"/>
      <w:r w:rsidRPr="00DD2FDD">
        <w:rPr>
          <w:rFonts w:ascii="Arial" w:hAnsi="Arial" w:cs="Arial"/>
          <w:sz w:val="20"/>
          <w:szCs w:val="20"/>
        </w:rPr>
        <w:t>ferals</w:t>
      </w:r>
      <w:proofErr w:type="spellEnd"/>
    </w:p>
    <w:p w14:paraId="2F2E57DC" w14:textId="77777777" w:rsidR="00CF5B2F" w:rsidRPr="00DD2FDD" w:rsidRDefault="00CF5B2F" w:rsidP="005C2BA8">
      <w:pPr>
        <w:pStyle w:val="ListParagraph"/>
        <w:numPr>
          <w:ilvl w:val="0"/>
          <w:numId w:val="25"/>
        </w:numPr>
        <w:rPr>
          <w:rFonts w:ascii="Arial" w:hAnsi="Arial" w:cs="Arial"/>
          <w:sz w:val="20"/>
          <w:szCs w:val="20"/>
        </w:rPr>
      </w:pPr>
      <w:r w:rsidRPr="00DD2FDD">
        <w:rPr>
          <w:rFonts w:ascii="Arial" w:hAnsi="Arial" w:cs="Arial"/>
          <w:sz w:val="20"/>
          <w:szCs w:val="20"/>
        </w:rPr>
        <w:t>Number of Indigenous corporations that the IPA</w:t>
      </w:r>
      <w:r w:rsidR="001B5F31">
        <w:rPr>
          <w:rFonts w:ascii="Arial" w:hAnsi="Arial" w:cs="Arial"/>
          <w:sz w:val="20"/>
          <w:szCs w:val="20"/>
        </w:rPr>
        <w:t>s support</w:t>
      </w:r>
    </w:p>
    <w:p w14:paraId="1FED5383" w14:textId="04A24455" w:rsidR="00CF5B2F" w:rsidRPr="00DD2FDD" w:rsidRDefault="00CF5B2F" w:rsidP="005C2BA8">
      <w:pPr>
        <w:pStyle w:val="ListParagraph"/>
        <w:numPr>
          <w:ilvl w:val="0"/>
          <w:numId w:val="25"/>
        </w:numPr>
        <w:rPr>
          <w:rFonts w:ascii="Arial" w:hAnsi="Arial" w:cs="Arial"/>
          <w:sz w:val="20"/>
          <w:szCs w:val="20"/>
        </w:rPr>
      </w:pPr>
      <w:r w:rsidRPr="00DD2FDD">
        <w:rPr>
          <w:rFonts w:ascii="Arial" w:hAnsi="Arial" w:cs="Arial"/>
          <w:sz w:val="20"/>
          <w:szCs w:val="20"/>
        </w:rPr>
        <w:t>Number of hectares within the IPA</w:t>
      </w:r>
      <w:r w:rsidR="001B5F31">
        <w:rPr>
          <w:rFonts w:ascii="Arial" w:hAnsi="Arial" w:cs="Arial"/>
          <w:sz w:val="20"/>
          <w:szCs w:val="20"/>
        </w:rPr>
        <w:t>s</w:t>
      </w:r>
      <w:r w:rsidRPr="00DD2FDD">
        <w:rPr>
          <w:rFonts w:ascii="Arial" w:hAnsi="Arial" w:cs="Arial"/>
          <w:sz w:val="20"/>
          <w:szCs w:val="20"/>
        </w:rPr>
        <w:t xml:space="preserve"> where land management is </w:t>
      </w:r>
      <w:r w:rsidR="00222A9F">
        <w:rPr>
          <w:rFonts w:ascii="Arial" w:hAnsi="Arial" w:cs="Arial"/>
          <w:sz w:val="20"/>
          <w:szCs w:val="20"/>
        </w:rPr>
        <w:t>low cost</w:t>
      </w:r>
    </w:p>
    <w:p w14:paraId="6EA99218" w14:textId="77777777" w:rsidR="00CF5B2F" w:rsidRPr="00DD2FDD" w:rsidRDefault="00CF5B2F" w:rsidP="005C2BA8">
      <w:pPr>
        <w:pStyle w:val="ListParagraph"/>
        <w:numPr>
          <w:ilvl w:val="0"/>
          <w:numId w:val="25"/>
        </w:numPr>
        <w:rPr>
          <w:rFonts w:ascii="Arial" w:hAnsi="Arial" w:cs="Arial"/>
          <w:sz w:val="20"/>
          <w:szCs w:val="20"/>
        </w:rPr>
      </w:pPr>
      <w:r w:rsidRPr="00DD2FDD">
        <w:rPr>
          <w:rFonts w:ascii="Arial" w:hAnsi="Arial" w:cs="Arial"/>
          <w:sz w:val="20"/>
          <w:szCs w:val="20"/>
        </w:rPr>
        <w:t xml:space="preserve">Average number of economic opportunities </w:t>
      </w:r>
      <w:r w:rsidR="009E4757" w:rsidRPr="00DD2FDD">
        <w:rPr>
          <w:rFonts w:ascii="Arial" w:hAnsi="Arial" w:cs="Arial"/>
          <w:sz w:val="20"/>
          <w:szCs w:val="20"/>
        </w:rPr>
        <w:t>for Indigenous corporations that the IPA</w:t>
      </w:r>
      <w:r w:rsidR="001B5F31">
        <w:rPr>
          <w:rFonts w:ascii="Arial" w:hAnsi="Arial" w:cs="Arial"/>
          <w:sz w:val="20"/>
          <w:szCs w:val="20"/>
        </w:rPr>
        <w:t>s support</w:t>
      </w:r>
    </w:p>
    <w:p w14:paraId="7A5683D3" w14:textId="77777777" w:rsidR="009E4757" w:rsidRPr="00DD2FDD" w:rsidRDefault="009E4757" w:rsidP="005C2BA8">
      <w:pPr>
        <w:pStyle w:val="ListParagraph"/>
        <w:numPr>
          <w:ilvl w:val="0"/>
          <w:numId w:val="25"/>
        </w:numPr>
        <w:rPr>
          <w:rFonts w:ascii="Arial" w:hAnsi="Arial" w:cs="Arial"/>
          <w:sz w:val="20"/>
          <w:szCs w:val="20"/>
        </w:rPr>
      </w:pPr>
      <w:r w:rsidRPr="00DD2FDD">
        <w:rPr>
          <w:rFonts w:ascii="Arial" w:hAnsi="Arial" w:cs="Arial"/>
          <w:sz w:val="20"/>
          <w:szCs w:val="20"/>
        </w:rPr>
        <w:t xml:space="preserve">Number of NGO partners, </w:t>
      </w:r>
      <w:r w:rsidR="00016FC9" w:rsidRPr="00DD2FDD">
        <w:rPr>
          <w:rFonts w:ascii="Arial" w:hAnsi="Arial" w:cs="Arial"/>
          <w:sz w:val="20"/>
          <w:szCs w:val="20"/>
        </w:rPr>
        <w:t>Corporate partners and Research partners of the IPA</w:t>
      </w:r>
    </w:p>
    <w:p w14:paraId="640C1F13" w14:textId="70D52B73" w:rsidR="00CF5B2F" w:rsidRPr="00DD2FDD" w:rsidRDefault="009E4757" w:rsidP="005C2BA8">
      <w:pPr>
        <w:pStyle w:val="ListParagraph"/>
        <w:numPr>
          <w:ilvl w:val="0"/>
          <w:numId w:val="25"/>
        </w:numPr>
        <w:rPr>
          <w:rFonts w:ascii="Arial" w:hAnsi="Arial" w:cs="Arial"/>
          <w:sz w:val="20"/>
          <w:szCs w:val="20"/>
        </w:rPr>
      </w:pPr>
      <w:r w:rsidRPr="00DD2FDD">
        <w:rPr>
          <w:rFonts w:ascii="Arial" w:hAnsi="Arial" w:cs="Arial"/>
          <w:sz w:val="20"/>
          <w:szCs w:val="20"/>
        </w:rPr>
        <w:t xml:space="preserve">Degree of Government, NGO partner, Corporate partner and Research partner outcomes </w:t>
      </w:r>
      <w:r w:rsidR="001B5F31">
        <w:rPr>
          <w:rFonts w:ascii="Arial" w:hAnsi="Arial" w:cs="Arial"/>
          <w:sz w:val="20"/>
          <w:szCs w:val="20"/>
        </w:rPr>
        <w:t xml:space="preserve">achieved as a result of the IPAs </w:t>
      </w:r>
      <w:r w:rsidRPr="00DD2FDD">
        <w:rPr>
          <w:rFonts w:ascii="Arial" w:hAnsi="Arial" w:cs="Arial"/>
          <w:sz w:val="20"/>
          <w:szCs w:val="20"/>
        </w:rPr>
        <w:t>(on a scale of Low to Very High)</w:t>
      </w:r>
      <w:r w:rsidR="00F6139B">
        <w:rPr>
          <w:rStyle w:val="FootnoteReference"/>
          <w:rFonts w:ascii="Arial" w:hAnsi="Arial" w:cs="Arial"/>
          <w:sz w:val="20"/>
          <w:szCs w:val="20"/>
        </w:rPr>
        <w:footnoteReference w:id="33"/>
      </w:r>
    </w:p>
    <w:p w14:paraId="40110B9F" w14:textId="77777777" w:rsidR="00834D6F" w:rsidRPr="00DD2FDD" w:rsidRDefault="00016FC9" w:rsidP="00B2228B">
      <w:pPr>
        <w:rPr>
          <w:rFonts w:cs="Arial"/>
        </w:rPr>
      </w:pPr>
      <w:r w:rsidRPr="00DD2FDD">
        <w:rPr>
          <w:rFonts w:cs="Arial"/>
        </w:rPr>
        <w:t xml:space="preserve">As the groups of Rangers and </w:t>
      </w:r>
      <w:r w:rsidR="00194604">
        <w:rPr>
          <w:rFonts w:cs="Arial"/>
        </w:rPr>
        <w:t>Community members</w:t>
      </w:r>
      <w:r w:rsidRPr="00DD2FDD">
        <w:rPr>
          <w:rFonts w:cs="Arial"/>
        </w:rPr>
        <w:t xml:space="preserve"> were large, and their experiences varied, it was not possible to count individuals for whom outcomes had, or had not occurred. Instead we used basic threshold assumptions around the level of engagement required to experience the material outcomes.</w:t>
      </w:r>
    </w:p>
    <w:p w14:paraId="68F7A5EE" w14:textId="77777777" w:rsidR="00BF5E80" w:rsidRPr="00DD2FDD" w:rsidRDefault="00C21C41" w:rsidP="00B2228B">
      <w:pPr>
        <w:rPr>
          <w:rFonts w:cs="Arial"/>
        </w:rPr>
      </w:pPr>
      <w:r w:rsidRPr="00DD2FDD">
        <w:rPr>
          <w:rFonts w:cs="Arial"/>
        </w:rPr>
        <w:t>The</w:t>
      </w:r>
      <w:r w:rsidR="00016FC9" w:rsidRPr="00DD2FDD">
        <w:rPr>
          <w:rFonts w:cs="Arial"/>
        </w:rPr>
        <w:t xml:space="preserve"> thresholds used with respect to Ranger and Community member ou</w:t>
      </w:r>
      <w:r w:rsidR="004E3EC5" w:rsidRPr="00DD2FDD">
        <w:rPr>
          <w:rFonts w:cs="Arial"/>
        </w:rPr>
        <w:t>t</w:t>
      </w:r>
      <w:r w:rsidR="000F378A" w:rsidRPr="00DD2FDD">
        <w:rPr>
          <w:rFonts w:cs="Arial"/>
        </w:rPr>
        <w:t xml:space="preserve">comes are included in Table 4.9 </w:t>
      </w:r>
      <w:r w:rsidR="00016FC9" w:rsidRPr="00DD2FDD">
        <w:rPr>
          <w:rFonts w:cs="Arial"/>
        </w:rPr>
        <w:t>below.</w:t>
      </w:r>
    </w:p>
    <w:tbl>
      <w:tblPr>
        <w:tblStyle w:val="SROIreport"/>
        <w:tblW w:w="9010" w:type="dxa"/>
        <w:tblLayout w:type="fixed"/>
        <w:tblLook w:val="04A0" w:firstRow="1" w:lastRow="0" w:firstColumn="1" w:lastColumn="0" w:noHBand="0" w:noVBand="1"/>
      </w:tblPr>
      <w:tblGrid>
        <w:gridCol w:w="2547"/>
        <w:gridCol w:w="3969"/>
        <w:gridCol w:w="2494"/>
      </w:tblGrid>
      <w:tr w:rsidR="006D215C" w:rsidRPr="00DD2FDD" w14:paraId="7B4F4E95" w14:textId="77777777" w:rsidTr="008349B7">
        <w:trPr>
          <w:cnfStyle w:val="100000000000" w:firstRow="1" w:lastRow="0" w:firstColumn="0" w:lastColumn="0" w:oddVBand="0" w:evenVBand="0" w:oddHBand="0" w:evenHBand="0" w:firstRowFirstColumn="0" w:firstRowLastColumn="0" w:lastRowFirstColumn="0" w:lastRowLastColumn="0"/>
          <w:trHeight w:val="225"/>
          <w:tblHeader/>
        </w:trPr>
        <w:tc>
          <w:tcPr>
            <w:tcW w:w="2547" w:type="dxa"/>
          </w:tcPr>
          <w:p w14:paraId="7FA58D20" w14:textId="77777777" w:rsidR="006D215C" w:rsidRPr="001B02A6" w:rsidRDefault="006D215C" w:rsidP="00C359D5">
            <w:pPr>
              <w:pStyle w:val="SVAtextArial"/>
              <w:spacing w:after="60"/>
              <w:rPr>
                <w:rFonts w:ascii="Arial" w:eastAsiaTheme="minorHAnsi" w:hAnsi="Arial" w:cs="Arial"/>
                <w:color w:val="FFFFFF" w:themeColor="background1"/>
                <w:spacing w:val="0"/>
                <w:szCs w:val="19"/>
                <w:lang w:val="en-AU"/>
              </w:rPr>
            </w:pPr>
            <w:r w:rsidRPr="001B02A6">
              <w:rPr>
                <w:rFonts w:ascii="Arial" w:eastAsiaTheme="minorHAnsi" w:hAnsi="Arial" w:cs="Arial"/>
                <w:color w:val="FFFFFF" w:themeColor="background1"/>
                <w:spacing w:val="0"/>
                <w:szCs w:val="19"/>
                <w:lang w:val="en-AU"/>
              </w:rPr>
              <w:t>Outcome</w:t>
            </w:r>
          </w:p>
        </w:tc>
        <w:tc>
          <w:tcPr>
            <w:tcW w:w="3969" w:type="dxa"/>
          </w:tcPr>
          <w:p w14:paraId="0D23F386" w14:textId="77777777" w:rsidR="006D215C" w:rsidRPr="001B02A6" w:rsidRDefault="006D215C" w:rsidP="00C359D5">
            <w:pPr>
              <w:pStyle w:val="SVAtextArial"/>
              <w:spacing w:after="60"/>
              <w:rPr>
                <w:rFonts w:ascii="Arial" w:eastAsiaTheme="minorHAnsi" w:hAnsi="Arial" w:cs="Arial"/>
                <w:color w:val="FFFFFF" w:themeColor="background1"/>
                <w:spacing w:val="0"/>
                <w:szCs w:val="19"/>
                <w:lang w:val="en-AU"/>
              </w:rPr>
            </w:pPr>
            <w:r w:rsidRPr="001B02A6">
              <w:rPr>
                <w:rFonts w:ascii="Arial" w:eastAsiaTheme="minorHAnsi" w:hAnsi="Arial" w:cs="Arial"/>
                <w:color w:val="FFFFFF" w:themeColor="background1"/>
                <w:spacing w:val="0"/>
                <w:szCs w:val="19"/>
                <w:lang w:val="en-AU"/>
              </w:rPr>
              <w:t>Indicator</w:t>
            </w:r>
          </w:p>
        </w:tc>
        <w:tc>
          <w:tcPr>
            <w:tcW w:w="2494" w:type="dxa"/>
          </w:tcPr>
          <w:p w14:paraId="37420890" w14:textId="77777777" w:rsidR="006D215C" w:rsidRPr="001B02A6" w:rsidRDefault="006D215C" w:rsidP="00C359D5">
            <w:pPr>
              <w:pStyle w:val="SVAtextArial"/>
              <w:spacing w:after="60"/>
              <w:rPr>
                <w:rFonts w:ascii="Arial" w:eastAsiaTheme="minorHAnsi" w:hAnsi="Arial" w:cs="Arial"/>
                <w:color w:val="FFFFFF" w:themeColor="background1"/>
                <w:spacing w:val="0"/>
                <w:szCs w:val="19"/>
                <w:lang w:val="en-AU"/>
              </w:rPr>
            </w:pPr>
            <w:r w:rsidRPr="001B02A6">
              <w:rPr>
                <w:rFonts w:ascii="Arial" w:eastAsiaTheme="minorHAnsi" w:hAnsi="Arial" w:cs="Arial"/>
                <w:color w:val="FFFFFF" w:themeColor="background1"/>
                <w:spacing w:val="0"/>
                <w:szCs w:val="19"/>
                <w:lang w:val="en-AU"/>
              </w:rPr>
              <w:t>Quantity</w:t>
            </w:r>
          </w:p>
        </w:tc>
      </w:tr>
      <w:tr w:rsidR="006D215C" w:rsidRPr="00DD2FDD" w14:paraId="420B359D" w14:textId="77777777" w:rsidTr="008349B7">
        <w:trPr>
          <w:trHeight w:val="235"/>
        </w:trPr>
        <w:tc>
          <w:tcPr>
            <w:tcW w:w="9010" w:type="dxa"/>
            <w:gridSpan w:val="3"/>
          </w:tcPr>
          <w:p w14:paraId="2C8694E7" w14:textId="77777777" w:rsidR="006D215C" w:rsidRPr="001B02A6" w:rsidRDefault="006D215C" w:rsidP="00DD50BF">
            <w:pPr>
              <w:rPr>
                <w:rFonts w:cs="Arial"/>
                <w:sz w:val="19"/>
                <w:szCs w:val="19"/>
              </w:rPr>
            </w:pPr>
            <w:r w:rsidRPr="001B02A6">
              <w:rPr>
                <w:rFonts w:cs="Arial"/>
                <w:b/>
                <w:sz w:val="19"/>
                <w:szCs w:val="19"/>
              </w:rPr>
              <w:t>Rangers</w:t>
            </w:r>
          </w:p>
        </w:tc>
      </w:tr>
      <w:tr w:rsidR="008349B7" w:rsidRPr="00DD2FDD" w14:paraId="7A4629D2" w14:textId="77777777" w:rsidTr="008349B7">
        <w:trPr>
          <w:trHeight w:val="489"/>
        </w:trPr>
        <w:tc>
          <w:tcPr>
            <w:tcW w:w="2547" w:type="dxa"/>
            <w:shd w:val="clear" w:color="auto" w:fill="auto"/>
          </w:tcPr>
          <w:p w14:paraId="43149DC1" w14:textId="77777777" w:rsidR="008349B7" w:rsidRPr="00127F16" w:rsidRDefault="008349B7" w:rsidP="008349B7">
            <w:pPr>
              <w:rPr>
                <w:rFonts w:cs="Arial"/>
                <w:sz w:val="19"/>
                <w:szCs w:val="19"/>
              </w:rPr>
            </w:pPr>
            <w:r w:rsidRPr="00127F16">
              <w:rPr>
                <w:rFonts w:eastAsia="Times New Roman" w:cs="Arial"/>
                <w:sz w:val="19"/>
                <w:szCs w:val="19"/>
                <w:lang w:eastAsia="en-AU"/>
              </w:rPr>
              <w:t>1.1 Increased skills through training and experience</w:t>
            </w:r>
          </w:p>
        </w:tc>
        <w:tc>
          <w:tcPr>
            <w:tcW w:w="3969" w:type="dxa"/>
            <w:shd w:val="clear" w:color="auto" w:fill="auto"/>
          </w:tcPr>
          <w:p w14:paraId="08F4C72A" w14:textId="77777777" w:rsidR="008349B7" w:rsidRPr="00127F16" w:rsidRDefault="008349B7" w:rsidP="008349B7">
            <w:pPr>
              <w:spacing w:afterLines="60" w:after="144"/>
              <w:rPr>
                <w:rFonts w:cs="Arial"/>
                <w:sz w:val="19"/>
                <w:szCs w:val="19"/>
              </w:rPr>
            </w:pPr>
            <w:r w:rsidRPr="00127F16">
              <w:rPr>
                <w:rFonts w:eastAsia="Times New Roman" w:cs="Arial"/>
                <w:sz w:val="19"/>
                <w:szCs w:val="19"/>
                <w:lang w:eastAsia="en-AU"/>
              </w:rPr>
              <w:t xml:space="preserve"> # of Rangers who have worked on country for between 3 and 12 weeks in a year (measured in Ranger-years) </w:t>
            </w:r>
          </w:p>
        </w:tc>
        <w:tc>
          <w:tcPr>
            <w:tcW w:w="2494" w:type="dxa"/>
            <w:shd w:val="clear" w:color="auto" w:fill="auto"/>
          </w:tcPr>
          <w:p w14:paraId="318945C3" w14:textId="2C5AA7A9" w:rsidR="008349B7" w:rsidRPr="00127F16" w:rsidRDefault="006979B6" w:rsidP="00327E65">
            <w:pPr>
              <w:ind w:right="543"/>
              <w:jc w:val="right"/>
              <w:rPr>
                <w:rFonts w:cs="Arial"/>
                <w:sz w:val="19"/>
                <w:szCs w:val="19"/>
              </w:rPr>
            </w:pPr>
            <w:r w:rsidRPr="00127F16">
              <w:rPr>
                <w:sz w:val="19"/>
                <w:szCs w:val="19"/>
              </w:rPr>
              <w:t xml:space="preserve"> </w:t>
            </w:r>
            <w:r w:rsidR="00F969D6" w:rsidRPr="00127F16">
              <w:rPr>
                <w:sz w:val="19"/>
                <w:szCs w:val="19"/>
              </w:rPr>
              <w:t>7</w:t>
            </w:r>
            <w:r w:rsidRPr="00127F16">
              <w:rPr>
                <w:rStyle w:val="FootnoteReference"/>
                <w:sz w:val="19"/>
                <w:szCs w:val="19"/>
              </w:rPr>
              <w:footnoteReference w:id="34"/>
            </w:r>
          </w:p>
        </w:tc>
      </w:tr>
      <w:tr w:rsidR="008349B7" w:rsidRPr="00DD2FDD" w14:paraId="683A4DF4" w14:textId="77777777" w:rsidTr="008349B7">
        <w:trPr>
          <w:trHeight w:val="489"/>
        </w:trPr>
        <w:tc>
          <w:tcPr>
            <w:tcW w:w="2547" w:type="dxa"/>
            <w:shd w:val="clear" w:color="auto" w:fill="auto"/>
          </w:tcPr>
          <w:p w14:paraId="70BF5147" w14:textId="77777777" w:rsidR="008349B7" w:rsidRPr="00127F16" w:rsidRDefault="008349B7" w:rsidP="008349B7">
            <w:pPr>
              <w:rPr>
                <w:rFonts w:cs="Arial"/>
                <w:sz w:val="19"/>
                <w:szCs w:val="19"/>
              </w:rPr>
            </w:pPr>
            <w:r w:rsidRPr="00127F16">
              <w:rPr>
                <w:rFonts w:eastAsia="Times New Roman" w:cs="Arial"/>
                <w:sz w:val="19"/>
                <w:szCs w:val="19"/>
                <w:lang w:eastAsia="en-AU"/>
              </w:rPr>
              <w:t>1.2 Increased confidence</w:t>
            </w:r>
          </w:p>
        </w:tc>
        <w:tc>
          <w:tcPr>
            <w:tcW w:w="3969" w:type="dxa"/>
            <w:shd w:val="clear" w:color="auto" w:fill="auto"/>
          </w:tcPr>
          <w:p w14:paraId="769DF186" w14:textId="77777777" w:rsidR="008349B7" w:rsidRPr="00127F16" w:rsidRDefault="008349B7" w:rsidP="008349B7">
            <w:pPr>
              <w:spacing w:afterLines="60" w:after="144"/>
              <w:rPr>
                <w:rFonts w:cs="Arial"/>
                <w:sz w:val="19"/>
                <w:szCs w:val="19"/>
              </w:rPr>
            </w:pPr>
            <w:r w:rsidRPr="00127F16">
              <w:rPr>
                <w:rFonts w:eastAsia="Times New Roman" w:cs="Arial"/>
                <w:sz w:val="19"/>
                <w:szCs w:val="19"/>
                <w:lang w:eastAsia="en-AU"/>
              </w:rPr>
              <w:t xml:space="preserve"> # of Rangers who have worked on country for more than 12 weeks in a year (measured in Ranger-years) </w:t>
            </w:r>
          </w:p>
        </w:tc>
        <w:tc>
          <w:tcPr>
            <w:tcW w:w="2494" w:type="dxa"/>
            <w:shd w:val="clear" w:color="auto" w:fill="auto"/>
          </w:tcPr>
          <w:p w14:paraId="24478EB4" w14:textId="2CDEDBC2" w:rsidR="008349B7" w:rsidRPr="00127F16" w:rsidRDefault="008349B7" w:rsidP="00F969D6">
            <w:pPr>
              <w:ind w:right="543"/>
              <w:jc w:val="right"/>
              <w:rPr>
                <w:rFonts w:cs="Arial"/>
                <w:sz w:val="19"/>
                <w:szCs w:val="19"/>
              </w:rPr>
            </w:pPr>
            <w:r w:rsidRPr="00127F16">
              <w:rPr>
                <w:sz w:val="19"/>
                <w:szCs w:val="19"/>
              </w:rPr>
              <w:t xml:space="preserve"> </w:t>
            </w:r>
            <w:r w:rsidR="00F969D6" w:rsidRPr="00127F16">
              <w:rPr>
                <w:sz w:val="19"/>
                <w:szCs w:val="19"/>
              </w:rPr>
              <w:t>81</w:t>
            </w:r>
          </w:p>
        </w:tc>
      </w:tr>
      <w:tr w:rsidR="00F969D6" w:rsidRPr="00DD2FDD" w14:paraId="1888BA8E" w14:textId="77777777" w:rsidTr="001A3634">
        <w:trPr>
          <w:trHeight w:val="489"/>
        </w:trPr>
        <w:tc>
          <w:tcPr>
            <w:tcW w:w="2547" w:type="dxa"/>
            <w:shd w:val="clear" w:color="auto" w:fill="auto"/>
          </w:tcPr>
          <w:p w14:paraId="1FCD7D2F" w14:textId="77777777" w:rsidR="00F969D6" w:rsidRPr="00127F16" w:rsidRDefault="00F969D6" w:rsidP="00F969D6">
            <w:pPr>
              <w:rPr>
                <w:rFonts w:cs="Arial"/>
                <w:sz w:val="19"/>
                <w:szCs w:val="19"/>
              </w:rPr>
            </w:pPr>
            <w:r w:rsidRPr="00127F16">
              <w:rPr>
                <w:rFonts w:eastAsia="Times New Roman" w:cs="Arial"/>
                <w:sz w:val="19"/>
                <w:szCs w:val="19"/>
                <w:lang w:eastAsia="en-AU"/>
              </w:rPr>
              <w:t xml:space="preserve">1.3 Better health and wellbeing </w:t>
            </w:r>
          </w:p>
        </w:tc>
        <w:tc>
          <w:tcPr>
            <w:tcW w:w="3969" w:type="dxa"/>
            <w:shd w:val="clear" w:color="auto" w:fill="auto"/>
          </w:tcPr>
          <w:p w14:paraId="29482B00" w14:textId="77777777" w:rsidR="00F969D6" w:rsidRPr="00127F16" w:rsidRDefault="00F969D6" w:rsidP="00F969D6">
            <w:pPr>
              <w:spacing w:afterLines="60" w:after="144"/>
              <w:rPr>
                <w:rFonts w:cs="Arial"/>
                <w:sz w:val="19"/>
                <w:szCs w:val="19"/>
              </w:rPr>
            </w:pPr>
            <w:r w:rsidRPr="00127F16">
              <w:rPr>
                <w:rFonts w:eastAsia="Times New Roman" w:cs="Arial"/>
                <w:sz w:val="19"/>
                <w:szCs w:val="19"/>
                <w:lang w:eastAsia="en-AU"/>
              </w:rPr>
              <w:t xml:space="preserve"> # of Rangers who have worked on country for more than 12 weeks in a year (measured in Ranger-years) </w:t>
            </w:r>
          </w:p>
        </w:tc>
        <w:tc>
          <w:tcPr>
            <w:tcW w:w="2494" w:type="dxa"/>
            <w:shd w:val="clear" w:color="auto" w:fill="auto"/>
            <w:vAlign w:val="top"/>
          </w:tcPr>
          <w:p w14:paraId="50A657F2" w14:textId="7CA16163" w:rsidR="00F969D6" w:rsidRPr="00127F16" w:rsidRDefault="00F969D6" w:rsidP="00F969D6">
            <w:pPr>
              <w:ind w:right="543"/>
              <w:jc w:val="right"/>
              <w:rPr>
                <w:rFonts w:cs="Arial"/>
                <w:sz w:val="19"/>
                <w:szCs w:val="19"/>
              </w:rPr>
            </w:pPr>
            <w:r w:rsidRPr="00127F16">
              <w:rPr>
                <w:sz w:val="19"/>
                <w:szCs w:val="19"/>
              </w:rPr>
              <w:t xml:space="preserve"> 81</w:t>
            </w:r>
          </w:p>
        </w:tc>
      </w:tr>
      <w:tr w:rsidR="00F969D6" w:rsidRPr="00DD2FDD" w14:paraId="59FCFC1E" w14:textId="77777777" w:rsidTr="001A3634">
        <w:trPr>
          <w:trHeight w:val="489"/>
        </w:trPr>
        <w:tc>
          <w:tcPr>
            <w:tcW w:w="2547" w:type="dxa"/>
            <w:shd w:val="clear" w:color="auto" w:fill="auto"/>
          </w:tcPr>
          <w:p w14:paraId="506992AE" w14:textId="77777777" w:rsidR="00F969D6" w:rsidRPr="00127F16" w:rsidRDefault="00F969D6" w:rsidP="00F969D6">
            <w:pPr>
              <w:rPr>
                <w:rFonts w:cs="Arial"/>
                <w:sz w:val="19"/>
                <w:szCs w:val="19"/>
              </w:rPr>
            </w:pPr>
            <w:r w:rsidRPr="00127F16">
              <w:rPr>
                <w:rFonts w:eastAsia="Times New Roman" w:cs="Arial"/>
                <w:sz w:val="19"/>
                <w:szCs w:val="19"/>
                <w:lang w:eastAsia="en-AU"/>
              </w:rPr>
              <w:t>1.4 Increased pride and sense of self</w:t>
            </w:r>
          </w:p>
        </w:tc>
        <w:tc>
          <w:tcPr>
            <w:tcW w:w="3969" w:type="dxa"/>
            <w:shd w:val="clear" w:color="auto" w:fill="auto"/>
          </w:tcPr>
          <w:p w14:paraId="7D2D06C8" w14:textId="77777777" w:rsidR="00F969D6" w:rsidRPr="00127F16" w:rsidRDefault="00F969D6" w:rsidP="00F969D6">
            <w:pPr>
              <w:spacing w:afterLines="60" w:after="144"/>
              <w:rPr>
                <w:rFonts w:cs="Arial"/>
                <w:sz w:val="19"/>
                <w:szCs w:val="19"/>
              </w:rPr>
            </w:pPr>
            <w:r w:rsidRPr="00127F16">
              <w:rPr>
                <w:rFonts w:eastAsia="Times New Roman" w:cs="Arial"/>
                <w:sz w:val="19"/>
                <w:szCs w:val="19"/>
                <w:lang w:eastAsia="en-AU"/>
              </w:rPr>
              <w:t xml:space="preserve"> # of Rangers who have worked on country for more than 12 weeks in a year (measured in Ranger-years) </w:t>
            </w:r>
          </w:p>
        </w:tc>
        <w:tc>
          <w:tcPr>
            <w:tcW w:w="2494" w:type="dxa"/>
            <w:shd w:val="clear" w:color="auto" w:fill="auto"/>
            <w:vAlign w:val="top"/>
          </w:tcPr>
          <w:p w14:paraId="436A243C" w14:textId="562210D8" w:rsidR="00F969D6" w:rsidRPr="00127F16" w:rsidRDefault="00F969D6" w:rsidP="00F969D6">
            <w:pPr>
              <w:ind w:right="543"/>
              <w:jc w:val="right"/>
              <w:rPr>
                <w:rFonts w:cs="Arial"/>
                <w:sz w:val="19"/>
                <w:szCs w:val="19"/>
              </w:rPr>
            </w:pPr>
            <w:r w:rsidRPr="00127F16">
              <w:rPr>
                <w:sz w:val="19"/>
                <w:szCs w:val="19"/>
              </w:rPr>
              <w:t xml:space="preserve"> 81</w:t>
            </w:r>
          </w:p>
        </w:tc>
      </w:tr>
      <w:tr w:rsidR="00F969D6" w:rsidRPr="00DD2FDD" w14:paraId="1AB858F4" w14:textId="77777777" w:rsidTr="001A3634">
        <w:trPr>
          <w:trHeight w:val="489"/>
        </w:trPr>
        <w:tc>
          <w:tcPr>
            <w:tcW w:w="2547" w:type="dxa"/>
            <w:shd w:val="clear" w:color="auto" w:fill="auto"/>
          </w:tcPr>
          <w:p w14:paraId="5961016F" w14:textId="77777777" w:rsidR="00F969D6" w:rsidRPr="00127F16" w:rsidRDefault="00F969D6" w:rsidP="00F969D6">
            <w:pPr>
              <w:rPr>
                <w:rFonts w:cs="Arial"/>
                <w:sz w:val="19"/>
                <w:szCs w:val="19"/>
              </w:rPr>
            </w:pPr>
            <w:r w:rsidRPr="00127F16">
              <w:rPr>
                <w:rFonts w:eastAsia="Times New Roman" w:cs="Arial"/>
                <w:sz w:val="19"/>
                <w:szCs w:val="19"/>
                <w:lang w:eastAsia="en-AU"/>
              </w:rPr>
              <w:t>1.5 Better caring for country</w:t>
            </w:r>
          </w:p>
        </w:tc>
        <w:tc>
          <w:tcPr>
            <w:tcW w:w="3969" w:type="dxa"/>
            <w:shd w:val="clear" w:color="auto" w:fill="auto"/>
          </w:tcPr>
          <w:p w14:paraId="7980E6CC" w14:textId="77777777" w:rsidR="00F969D6" w:rsidRPr="00127F16" w:rsidRDefault="00F969D6" w:rsidP="00F969D6">
            <w:pPr>
              <w:spacing w:afterLines="60" w:after="144"/>
              <w:rPr>
                <w:rFonts w:cs="Arial"/>
                <w:sz w:val="19"/>
                <w:szCs w:val="19"/>
              </w:rPr>
            </w:pPr>
            <w:r w:rsidRPr="00127F16">
              <w:rPr>
                <w:rFonts w:eastAsia="Times New Roman" w:cs="Arial"/>
                <w:sz w:val="19"/>
                <w:szCs w:val="19"/>
                <w:lang w:eastAsia="en-AU"/>
              </w:rPr>
              <w:t xml:space="preserve"> # of Rangers who have worked on country for more than 12 weeks in a year (measured in Ranger-years) </w:t>
            </w:r>
          </w:p>
        </w:tc>
        <w:tc>
          <w:tcPr>
            <w:tcW w:w="2494" w:type="dxa"/>
            <w:shd w:val="clear" w:color="auto" w:fill="auto"/>
            <w:vAlign w:val="top"/>
          </w:tcPr>
          <w:p w14:paraId="61231A64" w14:textId="73ED0E4D" w:rsidR="00F969D6" w:rsidRPr="00127F16" w:rsidRDefault="00F969D6" w:rsidP="00F969D6">
            <w:pPr>
              <w:ind w:right="543"/>
              <w:jc w:val="right"/>
              <w:rPr>
                <w:rFonts w:cs="Arial"/>
                <w:sz w:val="19"/>
                <w:szCs w:val="19"/>
              </w:rPr>
            </w:pPr>
            <w:r w:rsidRPr="00127F16">
              <w:rPr>
                <w:sz w:val="19"/>
                <w:szCs w:val="19"/>
              </w:rPr>
              <w:t xml:space="preserve"> 81</w:t>
            </w:r>
          </w:p>
        </w:tc>
      </w:tr>
      <w:tr w:rsidR="006D215C" w:rsidRPr="00DD2FDD" w14:paraId="0A7E9D26" w14:textId="77777777" w:rsidTr="008349B7">
        <w:trPr>
          <w:trHeight w:val="135"/>
        </w:trPr>
        <w:tc>
          <w:tcPr>
            <w:tcW w:w="9010" w:type="dxa"/>
            <w:gridSpan w:val="3"/>
          </w:tcPr>
          <w:p w14:paraId="2D394E53" w14:textId="77777777" w:rsidR="006D215C" w:rsidRPr="001B02A6" w:rsidRDefault="006D215C" w:rsidP="00DD50BF">
            <w:pPr>
              <w:rPr>
                <w:rFonts w:cs="Arial"/>
                <w:sz w:val="19"/>
                <w:szCs w:val="19"/>
              </w:rPr>
            </w:pPr>
            <w:r w:rsidRPr="001B02A6">
              <w:rPr>
                <w:rFonts w:cs="Arial"/>
                <w:b/>
                <w:sz w:val="19"/>
                <w:szCs w:val="19"/>
              </w:rPr>
              <w:t>Community members</w:t>
            </w:r>
          </w:p>
        </w:tc>
      </w:tr>
      <w:tr w:rsidR="008349B7" w:rsidRPr="00DD2FDD" w14:paraId="76F4270A" w14:textId="77777777" w:rsidTr="008349B7">
        <w:trPr>
          <w:trHeight w:val="489"/>
        </w:trPr>
        <w:tc>
          <w:tcPr>
            <w:tcW w:w="2547" w:type="dxa"/>
            <w:shd w:val="clear" w:color="auto" w:fill="auto"/>
          </w:tcPr>
          <w:p w14:paraId="365F69DC" w14:textId="77777777" w:rsidR="008349B7" w:rsidRPr="00127F16" w:rsidRDefault="008349B7" w:rsidP="008349B7">
            <w:pPr>
              <w:rPr>
                <w:rFonts w:cs="Arial"/>
                <w:sz w:val="19"/>
                <w:szCs w:val="19"/>
              </w:rPr>
            </w:pPr>
            <w:r w:rsidRPr="00127F16">
              <w:rPr>
                <w:rFonts w:eastAsia="Times New Roman" w:cs="Arial"/>
                <w:sz w:val="19"/>
                <w:szCs w:val="19"/>
                <w:lang w:eastAsia="en-AU"/>
              </w:rPr>
              <w:t>2.1 More role models for young people</w:t>
            </w:r>
          </w:p>
        </w:tc>
        <w:tc>
          <w:tcPr>
            <w:tcW w:w="3969" w:type="dxa"/>
            <w:shd w:val="clear" w:color="auto" w:fill="auto"/>
          </w:tcPr>
          <w:p w14:paraId="056CF976" w14:textId="77777777" w:rsidR="008349B7" w:rsidRPr="00127F16" w:rsidRDefault="008349B7" w:rsidP="008349B7">
            <w:pPr>
              <w:spacing w:afterLines="60" w:after="144"/>
              <w:rPr>
                <w:rFonts w:cs="Arial"/>
                <w:sz w:val="19"/>
                <w:szCs w:val="19"/>
              </w:rPr>
            </w:pPr>
            <w:r w:rsidRPr="00127F16">
              <w:rPr>
                <w:rFonts w:eastAsia="Times New Roman" w:cs="Arial"/>
                <w:sz w:val="19"/>
                <w:szCs w:val="19"/>
                <w:lang w:eastAsia="en-AU"/>
              </w:rPr>
              <w:t xml:space="preserve"> # of Rangers who have worked on country for more than 12 weeks in a year (measured in Ranger-years) </w:t>
            </w:r>
          </w:p>
        </w:tc>
        <w:tc>
          <w:tcPr>
            <w:tcW w:w="2494" w:type="dxa"/>
            <w:shd w:val="clear" w:color="auto" w:fill="auto"/>
          </w:tcPr>
          <w:p w14:paraId="40AAE3DB" w14:textId="684A8606" w:rsidR="008349B7" w:rsidRPr="00127F16" w:rsidRDefault="00F969D6" w:rsidP="00327E65">
            <w:pPr>
              <w:ind w:right="543"/>
              <w:jc w:val="right"/>
              <w:rPr>
                <w:sz w:val="19"/>
                <w:szCs w:val="19"/>
              </w:rPr>
            </w:pPr>
            <w:r w:rsidRPr="00127F16">
              <w:rPr>
                <w:sz w:val="19"/>
                <w:szCs w:val="19"/>
              </w:rPr>
              <w:t>81</w:t>
            </w:r>
            <w:r w:rsidR="008349B7" w:rsidRPr="00127F16">
              <w:rPr>
                <w:sz w:val="19"/>
                <w:szCs w:val="19"/>
              </w:rPr>
              <w:t xml:space="preserve"> </w:t>
            </w:r>
          </w:p>
        </w:tc>
      </w:tr>
      <w:tr w:rsidR="00F969D6" w:rsidRPr="00DD2FDD" w14:paraId="222F96DA" w14:textId="77777777" w:rsidTr="001A3634">
        <w:trPr>
          <w:trHeight w:val="489"/>
        </w:trPr>
        <w:tc>
          <w:tcPr>
            <w:tcW w:w="2547" w:type="dxa"/>
            <w:shd w:val="clear" w:color="auto" w:fill="auto"/>
          </w:tcPr>
          <w:p w14:paraId="0F8AACB6" w14:textId="77777777" w:rsidR="00F969D6" w:rsidRPr="00127F16" w:rsidRDefault="00F969D6" w:rsidP="00F969D6">
            <w:pPr>
              <w:rPr>
                <w:rFonts w:eastAsia="Times New Roman" w:cs="Arial"/>
                <w:sz w:val="19"/>
                <w:szCs w:val="19"/>
                <w:lang w:eastAsia="en-AU"/>
              </w:rPr>
            </w:pPr>
            <w:r w:rsidRPr="00127F16">
              <w:rPr>
                <w:rFonts w:eastAsia="Times New Roman" w:cs="Arial"/>
                <w:sz w:val="19"/>
                <w:szCs w:val="19"/>
                <w:lang w:eastAsia="en-AU"/>
              </w:rPr>
              <w:t>2.3 Less violence</w:t>
            </w:r>
          </w:p>
        </w:tc>
        <w:tc>
          <w:tcPr>
            <w:tcW w:w="3969" w:type="dxa"/>
            <w:shd w:val="clear" w:color="auto" w:fill="auto"/>
          </w:tcPr>
          <w:p w14:paraId="5610822E" w14:textId="77777777" w:rsidR="00F969D6" w:rsidRPr="00127F16" w:rsidRDefault="00F969D6" w:rsidP="00F969D6">
            <w:pPr>
              <w:spacing w:afterLines="60" w:after="144"/>
              <w:rPr>
                <w:rFonts w:eastAsia="Times New Roman" w:cs="Arial"/>
                <w:sz w:val="19"/>
                <w:szCs w:val="19"/>
                <w:lang w:eastAsia="en-AU"/>
              </w:rPr>
            </w:pPr>
            <w:r w:rsidRPr="00127F16">
              <w:rPr>
                <w:rFonts w:eastAsia="Times New Roman" w:cs="Arial"/>
                <w:sz w:val="19"/>
                <w:szCs w:val="19"/>
                <w:lang w:eastAsia="en-AU"/>
              </w:rPr>
              <w:t xml:space="preserve"># of community members who avoid violent behaviour </w:t>
            </w:r>
            <w:r w:rsidRPr="00127F16">
              <w:rPr>
                <w:rFonts w:eastAsia="Times New Roman" w:cs="Arial"/>
                <w:sz w:val="19"/>
                <w:szCs w:val="19"/>
                <w:lang w:eastAsia="en-AU"/>
              </w:rPr>
              <w:tab/>
            </w:r>
            <w:r w:rsidRPr="00127F16">
              <w:rPr>
                <w:rFonts w:eastAsia="Times New Roman" w:cs="Arial"/>
                <w:sz w:val="19"/>
                <w:szCs w:val="19"/>
                <w:lang w:eastAsia="en-AU"/>
              </w:rPr>
              <w:tab/>
            </w:r>
          </w:p>
        </w:tc>
        <w:tc>
          <w:tcPr>
            <w:tcW w:w="2494" w:type="dxa"/>
            <w:shd w:val="clear" w:color="auto" w:fill="auto"/>
            <w:vAlign w:val="bottom"/>
          </w:tcPr>
          <w:p w14:paraId="525F042A" w14:textId="0E047D4F" w:rsidR="00F969D6" w:rsidRPr="00127F16" w:rsidRDefault="00F969D6" w:rsidP="00F969D6">
            <w:pPr>
              <w:ind w:right="543"/>
              <w:jc w:val="right"/>
              <w:rPr>
                <w:sz w:val="19"/>
                <w:szCs w:val="19"/>
              </w:rPr>
            </w:pPr>
            <w:r w:rsidRPr="00127F16">
              <w:rPr>
                <w:rFonts w:cs="Arial"/>
                <w:sz w:val="19"/>
                <w:szCs w:val="19"/>
              </w:rPr>
              <w:t xml:space="preserve">              102 </w:t>
            </w:r>
          </w:p>
        </w:tc>
      </w:tr>
      <w:tr w:rsidR="00F969D6" w:rsidRPr="00DD2FDD" w14:paraId="70901E09" w14:textId="77777777" w:rsidTr="001A3634">
        <w:trPr>
          <w:trHeight w:val="489"/>
        </w:trPr>
        <w:tc>
          <w:tcPr>
            <w:tcW w:w="2547" w:type="dxa"/>
            <w:shd w:val="clear" w:color="auto" w:fill="auto"/>
          </w:tcPr>
          <w:p w14:paraId="16BAE9A3" w14:textId="77777777" w:rsidR="00F969D6" w:rsidRPr="00127F16" w:rsidRDefault="00F969D6" w:rsidP="00F969D6">
            <w:pPr>
              <w:rPr>
                <w:rFonts w:cs="Arial"/>
                <w:sz w:val="19"/>
                <w:szCs w:val="19"/>
              </w:rPr>
            </w:pPr>
            <w:r w:rsidRPr="00127F16">
              <w:rPr>
                <w:rFonts w:eastAsia="Times New Roman" w:cs="Arial"/>
                <w:sz w:val="19"/>
                <w:szCs w:val="19"/>
                <w:lang w:eastAsia="en-AU"/>
              </w:rPr>
              <w:t xml:space="preserve">2.4 IPA leveraged for additional funding and economic opportunities </w:t>
            </w:r>
          </w:p>
        </w:tc>
        <w:tc>
          <w:tcPr>
            <w:tcW w:w="3969" w:type="dxa"/>
            <w:shd w:val="clear" w:color="auto" w:fill="auto"/>
          </w:tcPr>
          <w:p w14:paraId="1BA1CDC9" w14:textId="77777777" w:rsidR="00F969D6" w:rsidRPr="00127F16" w:rsidRDefault="00F969D6" w:rsidP="00F969D6">
            <w:pPr>
              <w:spacing w:afterLines="60" w:after="144"/>
              <w:rPr>
                <w:rFonts w:cs="Arial"/>
                <w:sz w:val="19"/>
                <w:szCs w:val="19"/>
              </w:rPr>
            </w:pPr>
            <w:r w:rsidRPr="00127F16">
              <w:rPr>
                <w:rFonts w:eastAsia="Times New Roman" w:cs="Arial"/>
                <w:sz w:val="19"/>
                <w:szCs w:val="19"/>
                <w:lang w:eastAsia="en-AU"/>
              </w:rPr>
              <w:t xml:space="preserve"> # of funding and economic opportunities available since the IPA declaration </w:t>
            </w:r>
          </w:p>
        </w:tc>
        <w:tc>
          <w:tcPr>
            <w:tcW w:w="2494" w:type="dxa"/>
            <w:shd w:val="clear" w:color="auto" w:fill="auto"/>
            <w:vAlign w:val="bottom"/>
          </w:tcPr>
          <w:p w14:paraId="29605B02" w14:textId="5D47ED1B" w:rsidR="00F969D6" w:rsidRPr="00127F16" w:rsidRDefault="00F969D6" w:rsidP="00F969D6">
            <w:pPr>
              <w:ind w:right="543"/>
              <w:jc w:val="right"/>
              <w:rPr>
                <w:sz w:val="19"/>
                <w:szCs w:val="19"/>
              </w:rPr>
            </w:pPr>
            <w:r w:rsidRPr="00127F16">
              <w:rPr>
                <w:rFonts w:cs="Arial"/>
                <w:sz w:val="19"/>
                <w:szCs w:val="19"/>
              </w:rPr>
              <w:t xml:space="preserve">               32 </w:t>
            </w:r>
          </w:p>
        </w:tc>
      </w:tr>
      <w:tr w:rsidR="00F969D6" w:rsidRPr="00DD2FDD" w14:paraId="7CF53735" w14:textId="77777777" w:rsidTr="001A3634">
        <w:trPr>
          <w:trHeight w:val="489"/>
        </w:trPr>
        <w:tc>
          <w:tcPr>
            <w:tcW w:w="2547" w:type="dxa"/>
            <w:shd w:val="clear" w:color="auto" w:fill="auto"/>
          </w:tcPr>
          <w:p w14:paraId="63DD35F4" w14:textId="77777777" w:rsidR="00F969D6" w:rsidRPr="00127F16" w:rsidRDefault="00F969D6" w:rsidP="00F969D6">
            <w:pPr>
              <w:rPr>
                <w:rFonts w:eastAsia="Times New Roman" w:cs="Arial"/>
                <w:sz w:val="19"/>
                <w:szCs w:val="19"/>
                <w:lang w:eastAsia="en-AU"/>
              </w:rPr>
            </w:pPr>
            <w:r w:rsidRPr="00127F16">
              <w:rPr>
                <w:rFonts w:eastAsia="Times New Roman" w:cs="Arial"/>
                <w:sz w:val="19"/>
                <w:szCs w:val="19"/>
                <w:lang w:eastAsia="en-AU"/>
              </w:rPr>
              <w:t>2.5 Increased respect for women</w:t>
            </w:r>
          </w:p>
        </w:tc>
        <w:tc>
          <w:tcPr>
            <w:tcW w:w="3969" w:type="dxa"/>
            <w:shd w:val="clear" w:color="auto" w:fill="auto"/>
          </w:tcPr>
          <w:p w14:paraId="386BC70E" w14:textId="77777777" w:rsidR="00F969D6" w:rsidRPr="00127F16" w:rsidRDefault="00F969D6" w:rsidP="00F969D6">
            <w:pPr>
              <w:spacing w:afterLines="60" w:after="144"/>
              <w:rPr>
                <w:rFonts w:eastAsia="Times New Roman" w:cs="Arial"/>
                <w:sz w:val="19"/>
                <w:szCs w:val="19"/>
                <w:lang w:eastAsia="en-AU"/>
              </w:rPr>
            </w:pPr>
            <w:r w:rsidRPr="00127F16">
              <w:rPr>
                <w:rFonts w:eastAsia="Times New Roman" w:cs="Arial"/>
                <w:sz w:val="19"/>
                <w:szCs w:val="19"/>
                <w:lang w:eastAsia="en-AU"/>
              </w:rPr>
              <w:t xml:space="preserve">Inferred # of community members that have experienced increased respect for women </w:t>
            </w:r>
            <w:r w:rsidRPr="00127F16">
              <w:rPr>
                <w:rFonts w:eastAsia="Times New Roman" w:cs="Arial"/>
                <w:sz w:val="19"/>
                <w:szCs w:val="19"/>
                <w:lang w:eastAsia="en-AU"/>
              </w:rPr>
              <w:tab/>
            </w:r>
          </w:p>
        </w:tc>
        <w:tc>
          <w:tcPr>
            <w:tcW w:w="2494" w:type="dxa"/>
            <w:shd w:val="clear" w:color="auto" w:fill="auto"/>
            <w:vAlign w:val="bottom"/>
          </w:tcPr>
          <w:p w14:paraId="19C02FC4" w14:textId="2B60017F" w:rsidR="00F969D6" w:rsidRPr="00127F16" w:rsidRDefault="00F969D6" w:rsidP="00F969D6">
            <w:pPr>
              <w:ind w:right="543"/>
              <w:jc w:val="right"/>
              <w:rPr>
                <w:sz w:val="19"/>
                <w:szCs w:val="19"/>
              </w:rPr>
            </w:pPr>
            <w:r w:rsidRPr="00127F16">
              <w:rPr>
                <w:rFonts w:cs="Arial"/>
                <w:sz w:val="19"/>
                <w:szCs w:val="19"/>
              </w:rPr>
              <w:t xml:space="preserve">              282 </w:t>
            </w:r>
          </w:p>
        </w:tc>
      </w:tr>
      <w:tr w:rsidR="00F969D6" w:rsidRPr="00DD2FDD" w14:paraId="3265F019" w14:textId="77777777" w:rsidTr="001A3634">
        <w:trPr>
          <w:trHeight w:val="489"/>
        </w:trPr>
        <w:tc>
          <w:tcPr>
            <w:tcW w:w="2547" w:type="dxa"/>
            <w:shd w:val="clear" w:color="auto" w:fill="auto"/>
          </w:tcPr>
          <w:p w14:paraId="6653F79E" w14:textId="77777777" w:rsidR="00F969D6" w:rsidRPr="00127F16" w:rsidRDefault="00F969D6" w:rsidP="00F969D6">
            <w:pPr>
              <w:rPr>
                <w:rFonts w:cs="Arial"/>
                <w:sz w:val="19"/>
                <w:szCs w:val="19"/>
              </w:rPr>
            </w:pPr>
            <w:r w:rsidRPr="00127F16">
              <w:rPr>
                <w:rFonts w:eastAsia="Times New Roman" w:cs="Arial"/>
                <w:sz w:val="19"/>
                <w:szCs w:val="19"/>
                <w:lang w:eastAsia="en-AU"/>
              </w:rPr>
              <w:t>2.6 Increased respect from non-Indigenous community</w:t>
            </w:r>
          </w:p>
        </w:tc>
        <w:tc>
          <w:tcPr>
            <w:tcW w:w="3969" w:type="dxa"/>
            <w:shd w:val="clear" w:color="auto" w:fill="auto"/>
          </w:tcPr>
          <w:p w14:paraId="3E4F62E8" w14:textId="77777777" w:rsidR="00F969D6" w:rsidRPr="00127F16" w:rsidRDefault="00F969D6" w:rsidP="00F969D6">
            <w:pPr>
              <w:spacing w:afterLines="60" w:after="144"/>
              <w:rPr>
                <w:rFonts w:cs="Arial"/>
                <w:sz w:val="19"/>
                <w:szCs w:val="19"/>
              </w:rPr>
            </w:pPr>
            <w:r w:rsidRPr="00127F16">
              <w:rPr>
                <w:rFonts w:eastAsia="Times New Roman" w:cs="Arial"/>
                <w:sz w:val="19"/>
                <w:szCs w:val="19"/>
                <w:lang w:eastAsia="en-AU"/>
              </w:rPr>
              <w:t xml:space="preserve"> Inferred # of non-Indigenous community members that have increased respect for Indigenous community members </w:t>
            </w:r>
          </w:p>
        </w:tc>
        <w:tc>
          <w:tcPr>
            <w:tcW w:w="2494" w:type="dxa"/>
            <w:shd w:val="clear" w:color="auto" w:fill="auto"/>
            <w:vAlign w:val="bottom"/>
          </w:tcPr>
          <w:p w14:paraId="06923773" w14:textId="1D263311" w:rsidR="00F969D6" w:rsidRPr="00127F16" w:rsidRDefault="00F969D6" w:rsidP="00F969D6">
            <w:pPr>
              <w:ind w:right="543"/>
              <w:jc w:val="right"/>
              <w:rPr>
                <w:sz w:val="19"/>
                <w:szCs w:val="19"/>
              </w:rPr>
            </w:pPr>
            <w:r w:rsidRPr="00127F16">
              <w:rPr>
                <w:rFonts w:cs="Arial"/>
                <w:sz w:val="19"/>
                <w:szCs w:val="19"/>
              </w:rPr>
              <w:t xml:space="preserve">              324 </w:t>
            </w:r>
          </w:p>
        </w:tc>
      </w:tr>
      <w:tr w:rsidR="00F969D6" w:rsidRPr="00DD2FDD" w14:paraId="4C6A538C" w14:textId="77777777" w:rsidTr="001A3634">
        <w:trPr>
          <w:trHeight w:val="489"/>
        </w:trPr>
        <w:tc>
          <w:tcPr>
            <w:tcW w:w="2547" w:type="dxa"/>
            <w:shd w:val="clear" w:color="auto" w:fill="auto"/>
          </w:tcPr>
          <w:p w14:paraId="0BB8C734" w14:textId="77777777" w:rsidR="00F969D6" w:rsidRPr="00127F16" w:rsidRDefault="00F969D6" w:rsidP="00F969D6">
            <w:pPr>
              <w:rPr>
                <w:rFonts w:cs="Arial"/>
                <w:sz w:val="19"/>
                <w:szCs w:val="19"/>
              </w:rPr>
            </w:pPr>
            <w:r w:rsidRPr="00127F16">
              <w:rPr>
                <w:rFonts w:eastAsia="Times New Roman" w:cs="Arial"/>
                <w:sz w:val="19"/>
                <w:szCs w:val="19"/>
                <w:lang w:eastAsia="en-AU"/>
              </w:rPr>
              <w:t>2.7 Better cultural asset management</w:t>
            </w:r>
          </w:p>
        </w:tc>
        <w:tc>
          <w:tcPr>
            <w:tcW w:w="3969" w:type="dxa"/>
            <w:shd w:val="clear" w:color="auto" w:fill="auto"/>
          </w:tcPr>
          <w:p w14:paraId="4ABEBA61" w14:textId="77777777" w:rsidR="00F969D6" w:rsidRPr="00127F16" w:rsidRDefault="00F969D6" w:rsidP="00F969D6">
            <w:pPr>
              <w:spacing w:afterLines="60" w:after="144"/>
              <w:rPr>
                <w:rFonts w:cs="Arial"/>
                <w:sz w:val="19"/>
                <w:szCs w:val="19"/>
              </w:rPr>
            </w:pPr>
            <w:r w:rsidRPr="00127F16">
              <w:rPr>
                <w:rFonts w:eastAsia="Times New Roman" w:cs="Arial"/>
                <w:sz w:val="19"/>
                <w:szCs w:val="19"/>
                <w:lang w:eastAsia="en-AU"/>
              </w:rPr>
              <w:t xml:space="preserve"> # of cultural sites that have been better managed since the IPA declaration </w:t>
            </w:r>
          </w:p>
        </w:tc>
        <w:tc>
          <w:tcPr>
            <w:tcW w:w="2494" w:type="dxa"/>
            <w:shd w:val="clear" w:color="auto" w:fill="auto"/>
            <w:vAlign w:val="bottom"/>
          </w:tcPr>
          <w:p w14:paraId="120106B0" w14:textId="5D81C30E" w:rsidR="00F969D6" w:rsidRPr="00127F16" w:rsidRDefault="00F969D6" w:rsidP="00F969D6">
            <w:pPr>
              <w:ind w:right="543"/>
              <w:jc w:val="right"/>
              <w:rPr>
                <w:sz w:val="19"/>
                <w:szCs w:val="19"/>
              </w:rPr>
            </w:pPr>
            <w:r w:rsidRPr="00127F16">
              <w:rPr>
                <w:rFonts w:cs="Arial"/>
                <w:sz w:val="19"/>
                <w:szCs w:val="19"/>
              </w:rPr>
              <w:t xml:space="preserve">           5,000 </w:t>
            </w:r>
          </w:p>
        </w:tc>
      </w:tr>
      <w:tr w:rsidR="00F969D6" w:rsidRPr="00DD2FDD" w14:paraId="59B0F388" w14:textId="77777777" w:rsidTr="001A3634">
        <w:trPr>
          <w:trHeight w:val="489"/>
        </w:trPr>
        <w:tc>
          <w:tcPr>
            <w:tcW w:w="2547" w:type="dxa"/>
            <w:shd w:val="clear" w:color="auto" w:fill="auto"/>
          </w:tcPr>
          <w:p w14:paraId="2613F1E2" w14:textId="77777777" w:rsidR="00F969D6" w:rsidRPr="00127F16" w:rsidRDefault="00F969D6" w:rsidP="00F969D6">
            <w:pPr>
              <w:rPr>
                <w:rFonts w:cs="Arial"/>
                <w:sz w:val="19"/>
                <w:szCs w:val="19"/>
              </w:rPr>
            </w:pPr>
            <w:r w:rsidRPr="00127F16">
              <w:rPr>
                <w:rFonts w:eastAsia="Times New Roman" w:cs="Arial"/>
                <w:sz w:val="19"/>
                <w:szCs w:val="19"/>
                <w:lang w:eastAsia="en-AU"/>
              </w:rPr>
              <w:t>2.8 Connection to country strengthened</w:t>
            </w:r>
          </w:p>
        </w:tc>
        <w:tc>
          <w:tcPr>
            <w:tcW w:w="3969" w:type="dxa"/>
            <w:shd w:val="clear" w:color="auto" w:fill="auto"/>
          </w:tcPr>
          <w:p w14:paraId="663344A4" w14:textId="77777777" w:rsidR="00F969D6" w:rsidRPr="00127F16" w:rsidRDefault="00F969D6" w:rsidP="00F969D6">
            <w:pPr>
              <w:spacing w:afterLines="60" w:after="144"/>
              <w:rPr>
                <w:rFonts w:cs="Arial"/>
                <w:sz w:val="19"/>
                <w:szCs w:val="19"/>
              </w:rPr>
            </w:pPr>
            <w:r w:rsidRPr="00127F16">
              <w:rPr>
                <w:rFonts w:eastAsia="Times New Roman" w:cs="Arial"/>
                <w:sz w:val="19"/>
                <w:szCs w:val="19"/>
                <w:lang w:eastAsia="en-AU"/>
              </w:rPr>
              <w:t xml:space="preserve"> # of community members who engage with country (in addition to Rangers)</w:t>
            </w:r>
          </w:p>
        </w:tc>
        <w:tc>
          <w:tcPr>
            <w:tcW w:w="2494" w:type="dxa"/>
            <w:shd w:val="clear" w:color="auto" w:fill="auto"/>
            <w:vAlign w:val="bottom"/>
          </w:tcPr>
          <w:p w14:paraId="57DD23BD" w14:textId="5624CC8C" w:rsidR="00F969D6" w:rsidRPr="00127F16" w:rsidRDefault="00F969D6" w:rsidP="00F969D6">
            <w:pPr>
              <w:ind w:right="543"/>
              <w:jc w:val="right"/>
              <w:rPr>
                <w:sz w:val="19"/>
                <w:szCs w:val="19"/>
              </w:rPr>
            </w:pPr>
            <w:r w:rsidRPr="00127F16">
              <w:rPr>
                <w:rFonts w:cs="Arial"/>
                <w:sz w:val="19"/>
                <w:szCs w:val="19"/>
              </w:rPr>
              <w:t xml:space="preserve">              324 </w:t>
            </w:r>
          </w:p>
        </w:tc>
      </w:tr>
      <w:tr w:rsidR="00F969D6" w:rsidRPr="00DD2FDD" w14:paraId="3FBD7309" w14:textId="77777777" w:rsidTr="001A3634">
        <w:trPr>
          <w:trHeight w:val="489"/>
        </w:trPr>
        <w:tc>
          <w:tcPr>
            <w:tcW w:w="2547" w:type="dxa"/>
            <w:shd w:val="clear" w:color="auto" w:fill="auto"/>
          </w:tcPr>
          <w:p w14:paraId="747B9B7E" w14:textId="77777777" w:rsidR="00F969D6" w:rsidRPr="00127F16" w:rsidRDefault="00F969D6" w:rsidP="00F969D6">
            <w:pPr>
              <w:rPr>
                <w:rFonts w:cs="Arial"/>
                <w:sz w:val="19"/>
                <w:szCs w:val="19"/>
              </w:rPr>
            </w:pPr>
            <w:r w:rsidRPr="00127F16">
              <w:rPr>
                <w:rFonts w:eastAsia="Times New Roman" w:cs="Arial"/>
                <w:sz w:val="19"/>
                <w:szCs w:val="19"/>
                <w:lang w:eastAsia="en-AU"/>
              </w:rPr>
              <w:t>2.9 Culture and language conserved</w:t>
            </w:r>
          </w:p>
        </w:tc>
        <w:tc>
          <w:tcPr>
            <w:tcW w:w="3969" w:type="dxa"/>
            <w:shd w:val="clear" w:color="auto" w:fill="auto"/>
          </w:tcPr>
          <w:p w14:paraId="450930FA" w14:textId="77777777" w:rsidR="00F969D6" w:rsidRPr="00127F16" w:rsidRDefault="00F969D6" w:rsidP="00F969D6">
            <w:pPr>
              <w:spacing w:afterLines="60" w:after="144"/>
              <w:rPr>
                <w:rFonts w:cs="Arial"/>
                <w:sz w:val="19"/>
                <w:szCs w:val="19"/>
              </w:rPr>
            </w:pPr>
            <w:r w:rsidRPr="00127F16">
              <w:rPr>
                <w:rFonts w:eastAsia="Times New Roman" w:cs="Arial"/>
                <w:sz w:val="19"/>
                <w:szCs w:val="19"/>
                <w:lang w:eastAsia="en-AU"/>
              </w:rPr>
              <w:t xml:space="preserve"> # of organised cultural experiences  </w:t>
            </w:r>
          </w:p>
        </w:tc>
        <w:tc>
          <w:tcPr>
            <w:tcW w:w="2494" w:type="dxa"/>
            <w:shd w:val="clear" w:color="auto" w:fill="auto"/>
            <w:vAlign w:val="bottom"/>
          </w:tcPr>
          <w:p w14:paraId="0CA8B892" w14:textId="5CC7F63E" w:rsidR="00F969D6" w:rsidRPr="00127F16" w:rsidRDefault="00F969D6" w:rsidP="00F969D6">
            <w:pPr>
              <w:ind w:right="543"/>
              <w:jc w:val="right"/>
              <w:rPr>
                <w:sz w:val="19"/>
                <w:szCs w:val="19"/>
              </w:rPr>
            </w:pPr>
            <w:r w:rsidRPr="00127F16">
              <w:rPr>
                <w:rFonts w:cs="Arial"/>
                <w:sz w:val="19"/>
                <w:szCs w:val="19"/>
              </w:rPr>
              <w:t xml:space="preserve">               18 </w:t>
            </w:r>
          </w:p>
        </w:tc>
      </w:tr>
      <w:tr w:rsidR="00F969D6" w:rsidRPr="00DD2FDD" w14:paraId="53CC3391" w14:textId="77777777" w:rsidTr="001A3634">
        <w:trPr>
          <w:trHeight w:val="489"/>
        </w:trPr>
        <w:tc>
          <w:tcPr>
            <w:tcW w:w="2547" w:type="dxa"/>
            <w:shd w:val="clear" w:color="auto" w:fill="auto"/>
          </w:tcPr>
          <w:p w14:paraId="61F2EA5F" w14:textId="77777777" w:rsidR="00F969D6" w:rsidRPr="00127F16" w:rsidRDefault="00F969D6" w:rsidP="00F969D6">
            <w:pPr>
              <w:rPr>
                <w:rFonts w:cs="Arial"/>
                <w:sz w:val="19"/>
                <w:szCs w:val="19"/>
              </w:rPr>
            </w:pPr>
            <w:r w:rsidRPr="00127F16">
              <w:rPr>
                <w:rFonts w:eastAsia="Times New Roman" w:cs="Arial"/>
                <w:sz w:val="19"/>
                <w:szCs w:val="19"/>
                <w:lang w:eastAsia="en-AU"/>
              </w:rPr>
              <w:t>2.10 More burning using cultural practices</w:t>
            </w:r>
          </w:p>
        </w:tc>
        <w:tc>
          <w:tcPr>
            <w:tcW w:w="3969" w:type="dxa"/>
            <w:shd w:val="clear" w:color="auto" w:fill="auto"/>
          </w:tcPr>
          <w:p w14:paraId="3F163101" w14:textId="77777777" w:rsidR="00F969D6" w:rsidRPr="00127F16" w:rsidRDefault="00F969D6" w:rsidP="00F969D6">
            <w:pPr>
              <w:spacing w:afterLines="60" w:after="144"/>
              <w:rPr>
                <w:rFonts w:cs="Arial"/>
                <w:sz w:val="19"/>
                <w:szCs w:val="19"/>
              </w:rPr>
            </w:pPr>
            <w:r w:rsidRPr="00127F16">
              <w:rPr>
                <w:rFonts w:eastAsia="Times New Roman" w:cs="Arial"/>
                <w:sz w:val="19"/>
                <w:szCs w:val="19"/>
                <w:lang w:eastAsia="en-AU"/>
              </w:rPr>
              <w:t xml:space="preserve"> Average # of days carrying out burns using cultural practices in a year  </w:t>
            </w:r>
          </w:p>
        </w:tc>
        <w:tc>
          <w:tcPr>
            <w:tcW w:w="2494" w:type="dxa"/>
            <w:shd w:val="clear" w:color="auto" w:fill="auto"/>
            <w:vAlign w:val="bottom"/>
          </w:tcPr>
          <w:p w14:paraId="5162BBD1" w14:textId="7E3E8B20" w:rsidR="00F969D6" w:rsidRPr="00127F16" w:rsidRDefault="00F969D6" w:rsidP="00F969D6">
            <w:pPr>
              <w:ind w:right="543"/>
              <w:jc w:val="right"/>
              <w:rPr>
                <w:sz w:val="19"/>
                <w:szCs w:val="19"/>
              </w:rPr>
            </w:pPr>
            <w:r w:rsidRPr="00127F16">
              <w:rPr>
                <w:rFonts w:cs="Arial"/>
                <w:sz w:val="19"/>
                <w:szCs w:val="19"/>
              </w:rPr>
              <w:t xml:space="preserve">               25 </w:t>
            </w:r>
          </w:p>
        </w:tc>
      </w:tr>
      <w:tr w:rsidR="00F969D6" w:rsidRPr="00DD2FDD" w14:paraId="55317BDA" w14:textId="77777777" w:rsidTr="001A3634">
        <w:trPr>
          <w:trHeight w:val="489"/>
        </w:trPr>
        <w:tc>
          <w:tcPr>
            <w:tcW w:w="2547" w:type="dxa"/>
            <w:shd w:val="clear" w:color="auto" w:fill="auto"/>
          </w:tcPr>
          <w:p w14:paraId="5BE31811" w14:textId="77777777" w:rsidR="00F969D6" w:rsidRPr="00127F16" w:rsidRDefault="00F969D6" w:rsidP="00F969D6">
            <w:pPr>
              <w:rPr>
                <w:rFonts w:eastAsia="Times New Roman" w:cs="Arial"/>
                <w:sz w:val="19"/>
                <w:szCs w:val="19"/>
                <w:lang w:eastAsia="en-AU"/>
              </w:rPr>
            </w:pPr>
            <w:r w:rsidRPr="00127F16">
              <w:rPr>
                <w:sz w:val="19"/>
                <w:szCs w:val="19"/>
              </w:rPr>
              <w:t>2.11 Less noxious weeds</w:t>
            </w:r>
          </w:p>
        </w:tc>
        <w:tc>
          <w:tcPr>
            <w:tcW w:w="3969" w:type="dxa"/>
            <w:shd w:val="clear" w:color="auto" w:fill="auto"/>
          </w:tcPr>
          <w:p w14:paraId="321F2E93" w14:textId="77777777" w:rsidR="00F969D6" w:rsidRPr="00127F16" w:rsidRDefault="00F969D6" w:rsidP="00F969D6">
            <w:pPr>
              <w:spacing w:afterLines="60" w:after="144"/>
              <w:rPr>
                <w:rFonts w:eastAsia="Times New Roman" w:cs="Arial"/>
                <w:sz w:val="19"/>
                <w:szCs w:val="19"/>
                <w:lang w:eastAsia="en-AU"/>
              </w:rPr>
            </w:pPr>
            <w:r w:rsidRPr="00127F16">
              <w:rPr>
                <w:sz w:val="19"/>
                <w:szCs w:val="19"/>
              </w:rPr>
              <w:t xml:space="preserve"> # hectares with improved weed management </w:t>
            </w:r>
          </w:p>
        </w:tc>
        <w:tc>
          <w:tcPr>
            <w:tcW w:w="2494" w:type="dxa"/>
            <w:shd w:val="clear" w:color="auto" w:fill="auto"/>
            <w:vAlign w:val="bottom"/>
          </w:tcPr>
          <w:p w14:paraId="714A948B" w14:textId="406C4C54" w:rsidR="00F969D6" w:rsidRPr="00127F16" w:rsidRDefault="00F969D6" w:rsidP="00F969D6">
            <w:pPr>
              <w:ind w:right="543"/>
              <w:jc w:val="right"/>
              <w:rPr>
                <w:sz w:val="19"/>
                <w:szCs w:val="19"/>
              </w:rPr>
            </w:pPr>
            <w:r w:rsidRPr="00127F16">
              <w:rPr>
                <w:rFonts w:cs="Arial"/>
                <w:sz w:val="19"/>
                <w:szCs w:val="19"/>
              </w:rPr>
              <w:t xml:space="preserve">         63,000 </w:t>
            </w:r>
          </w:p>
        </w:tc>
      </w:tr>
      <w:tr w:rsidR="00F969D6" w:rsidRPr="00DD2FDD" w14:paraId="68D6B940" w14:textId="77777777" w:rsidTr="001A3634">
        <w:trPr>
          <w:trHeight w:val="489"/>
        </w:trPr>
        <w:tc>
          <w:tcPr>
            <w:tcW w:w="2547" w:type="dxa"/>
            <w:shd w:val="clear" w:color="auto" w:fill="auto"/>
          </w:tcPr>
          <w:p w14:paraId="66692EA3" w14:textId="77777777" w:rsidR="00F969D6" w:rsidRPr="00127F16" w:rsidRDefault="00F969D6" w:rsidP="00F969D6">
            <w:pPr>
              <w:rPr>
                <w:rFonts w:cs="Arial"/>
                <w:sz w:val="19"/>
                <w:szCs w:val="19"/>
              </w:rPr>
            </w:pPr>
            <w:r w:rsidRPr="00127F16">
              <w:rPr>
                <w:rFonts w:eastAsia="Times New Roman" w:cs="Arial"/>
                <w:sz w:val="19"/>
                <w:szCs w:val="19"/>
                <w:lang w:eastAsia="en-AU"/>
              </w:rPr>
              <w:t xml:space="preserve">2.12 Less </w:t>
            </w:r>
            <w:proofErr w:type="spellStart"/>
            <w:r w:rsidRPr="00127F16">
              <w:rPr>
                <w:rFonts w:eastAsia="Times New Roman" w:cs="Arial"/>
                <w:sz w:val="19"/>
                <w:szCs w:val="19"/>
                <w:lang w:eastAsia="en-AU"/>
              </w:rPr>
              <w:t>ferals</w:t>
            </w:r>
            <w:proofErr w:type="spellEnd"/>
          </w:p>
        </w:tc>
        <w:tc>
          <w:tcPr>
            <w:tcW w:w="3969" w:type="dxa"/>
            <w:shd w:val="clear" w:color="auto" w:fill="auto"/>
          </w:tcPr>
          <w:p w14:paraId="6C2F1840" w14:textId="77777777" w:rsidR="00F969D6" w:rsidRPr="00127F16" w:rsidRDefault="00F969D6" w:rsidP="00F969D6">
            <w:pPr>
              <w:spacing w:afterLines="60" w:after="144"/>
              <w:rPr>
                <w:rFonts w:cs="Arial"/>
                <w:sz w:val="19"/>
                <w:szCs w:val="19"/>
              </w:rPr>
            </w:pPr>
            <w:r w:rsidRPr="00127F16">
              <w:rPr>
                <w:rFonts w:eastAsia="Times New Roman" w:cs="Arial"/>
                <w:sz w:val="19"/>
                <w:szCs w:val="19"/>
                <w:lang w:eastAsia="en-AU"/>
              </w:rPr>
              <w:t xml:space="preserve"> # of hectares with feral animals actively managed</w:t>
            </w:r>
          </w:p>
        </w:tc>
        <w:tc>
          <w:tcPr>
            <w:tcW w:w="2494" w:type="dxa"/>
            <w:shd w:val="clear" w:color="auto" w:fill="auto"/>
            <w:vAlign w:val="bottom"/>
          </w:tcPr>
          <w:p w14:paraId="65C244CF" w14:textId="15B8F62E" w:rsidR="00F969D6" w:rsidRPr="00127F16" w:rsidRDefault="00F969D6" w:rsidP="00F969D6">
            <w:pPr>
              <w:ind w:right="543"/>
              <w:jc w:val="right"/>
              <w:rPr>
                <w:sz w:val="19"/>
                <w:szCs w:val="19"/>
              </w:rPr>
            </w:pPr>
            <w:r w:rsidRPr="00127F16">
              <w:rPr>
                <w:rFonts w:cs="Arial"/>
                <w:sz w:val="19"/>
                <w:szCs w:val="19"/>
              </w:rPr>
              <w:t xml:space="preserve">       138,600 </w:t>
            </w:r>
          </w:p>
        </w:tc>
      </w:tr>
    </w:tbl>
    <w:p w14:paraId="108DB65A" w14:textId="77777777" w:rsidR="004E3EC5" w:rsidRPr="001B02A6" w:rsidRDefault="000F378A" w:rsidP="009A528E">
      <w:pPr>
        <w:rPr>
          <w:rFonts w:cs="Arial"/>
          <w:i/>
          <w:sz w:val="16"/>
          <w:szCs w:val="16"/>
        </w:rPr>
      </w:pPr>
      <w:r w:rsidRPr="001B02A6">
        <w:rPr>
          <w:rFonts w:cs="Arial"/>
          <w:i/>
          <w:sz w:val="16"/>
          <w:szCs w:val="16"/>
        </w:rPr>
        <w:t>Table 4.9</w:t>
      </w:r>
      <w:r w:rsidR="004E3EC5" w:rsidRPr="001B02A6">
        <w:rPr>
          <w:rFonts w:cs="Arial"/>
          <w:i/>
          <w:sz w:val="16"/>
          <w:szCs w:val="16"/>
        </w:rPr>
        <w:t xml:space="preserve"> – Outcomes, Indicators and </w:t>
      </w:r>
      <w:r w:rsidR="00955258" w:rsidRPr="001B02A6">
        <w:rPr>
          <w:rFonts w:cs="Arial"/>
          <w:i/>
          <w:sz w:val="16"/>
          <w:szCs w:val="16"/>
        </w:rPr>
        <w:t>P</w:t>
      </w:r>
      <w:r w:rsidR="004E3EC5" w:rsidRPr="001B02A6">
        <w:rPr>
          <w:rFonts w:cs="Arial"/>
          <w:i/>
          <w:sz w:val="16"/>
          <w:szCs w:val="16"/>
        </w:rPr>
        <w:t>roxies for Ranger and Community member outcomes</w:t>
      </w:r>
    </w:p>
    <w:p w14:paraId="279955F7" w14:textId="77777777" w:rsidR="00C21C41" w:rsidRPr="00DD2FDD" w:rsidRDefault="00A46930">
      <w:pPr>
        <w:rPr>
          <w:rFonts w:cs="Arial"/>
          <w:szCs w:val="18"/>
        </w:rPr>
      </w:pPr>
      <w:r w:rsidRPr="00DD2FDD">
        <w:rPr>
          <w:rFonts w:cs="Arial"/>
          <w:b/>
          <w:noProof/>
          <w:szCs w:val="20"/>
          <w:lang w:eastAsia="en-AU"/>
        </w:rPr>
        <mc:AlternateContent>
          <mc:Choice Requires="wps">
            <w:drawing>
              <wp:anchor distT="45720" distB="45720" distL="114300" distR="114300" simplePos="0" relativeHeight="251643392" behindDoc="0" locked="0" layoutInCell="1" allowOverlap="1" wp14:anchorId="5800897E" wp14:editId="27A77EAB">
                <wp:simplePos x="0" y="0"/>
                <wp:positionH relativeFrom="margin">
                  <wp:posOffset>-25400</wp:posOffset>
                </wp:positionH>
                <wp:positionV relativeFrom="paragraph">
                  <wp:posOffset>266700</wp:posOffset>
                </wp:positionV>
                <wp:extent cx="6088380" cy="6591300"/>
                <wp:effectExtent l="0" t="0" r="26670" b="1905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8380" cy="6591300"/>
                        </a:xfrm>
                        <a:prstGeom prst="rect">
                          <a:avLst/>
                        </a:prstGeom>
                        <a:noFill/>
                        <a:ln w="9525">
                          <a:solidFill>
                            <a:schemeClr val="bg1">
                              <a:lumMod val="50000"/>
                            </a:schemeClr>
                          </a:solidFill>
                          <a:miter lim="800000"/>
                          <a:headEnd/>
                          <a:tailEnd/>
                        </a:ln>
                      </wps:spPr>
                      <wps:txbx>
                        <w:txbxContent>
                          <w:p w14:paraId="46546D45" w14:textId="77777777" w:rsidR="00B1542B" w:rsidRPr="007404C0" w:rsidRDefault="00B1542B" w:rsidP="004B7BBF">
                            <w:pPr>
                              <w:rPr>
                                <w:rFonts w:cs="Arial"/>
                                <w:b/>
                                <w:color w:val="FF0000"/>
                                <w:sz w:val="19"/>
                                <w:szCs w:val="19"/>
                              </w:rPr>
                            </w:pPr>
                            <w:r w:rsidRPr="007404C0">
                              <w:rPr>
                                <w:rFonts w:cs="Arial"/>
                                <w:b/>
                                <w:color w:val="002D62" w:themeColor="text2"/>
                                <w:sz w:val="19"/>
                                <w:szCs w:val="19"/>
                              </w:rPr>
                              <w:t>Box 4.1 – Modelling indicators of change – Rangers and Community members</w:t>
                            </w:r>
                          </w:p>
                          <w:p w14:paraId="2FF0C38A" w14:textId="77777777" w:rsidR="00B1542B" w:rsidRPr="007404C0" w:rsidRDefault="00B1542B" w:rsidP="004B7BBF">
                            <w:pPr>
                              <w:rPr>
                                <w:rFonts w:cs="Arial"/>
                                <w:color w:val="002D62" w:themeColor="text2"/>
                                <w:sz w:val="19"/>
                                <w:szCs w:val="19"/>
                              </w:rPr>
                            </w:pPr>
                            <w:r w:rsidRPr="007404C0">
                              <w:rPr>
                                <w:rFonts w:cs="Arial"/>
                                <w:color w:val="002D62" w:themeColor="text2"/>
                                <w:sz w:val="19"/>
                                <w:szCs w:val="19"/>
                              </w:rPr>
                              <w:t>An outline of the measurement approach to a sample of indicators for Rangers and Community members is included below, and corresponds to the indicators outlined in Table 4.9.</w:t>
                            </w:r>
                          </w:p>
                          <w:p w14:paraId="428A45F2" w14:textId="77777777" w:rsidR="00B1542B" w:rsidRPr="007404C0" w:rsidRDefault="00B1542B" w:rsidP="005C2BA8">
                            <w:pPr>
                              <w:pStyle w:val="ListParagraph"/>
                              <w:numPr>
                                <w:ilvl w:val="0"/>
                                <w:numId w:val="12"/>
                              </w:numPr>
                              <w:rPr>
                                <w:rFonts w:ascii="Arial" w:hAnsi="Arial" w:cs="Arial"/>
                                <w:color w:val="002D62" w:themeColor="text2"/>
                                <w:sz w:val="19"/>
                                <w:szCs w:val="19"/>
                              </w:rPr>
                            </w:pPr>
                            <w:r w:rsidRPr="007404C0">
                              <w:rPr>
                                <w:rFonts w:ascii="Arial" w:hAnsi="Arial" w:cs="Arial"/>
                                <w:b/>
                                <w:color w:val="002D62" w:themeColor="text2"/>
                                <w:sz w:val="19"/>
                                <w:szCs w:val="19"/>
                              </w:rPr>
                              <w:t xml:space="preserve">Number of Rangers who have worked on country for between 3 and 12 weeks in a year </w:t>
                            </w:r>
                          </w:p>
                          <w:p w14:paraId="4DAA3353" w14:textId="77777777" w:rsidR="00B1542B" w:rsidRPr="007404C0" w:rsidRDefault="00B1542B" w:rsidP="004B7BBF">
                            <w:pPr>
                              <w:rPr>
                                <w:rFonts w:cs="Arial"/>
                                <w:color w:val="002D62" w:themeColor="text2"/>
                                <w:sz w:val="19"/>
                                <w:szCs w:val="19"/>
                              </w:rPr>
                            </w:pPr>
                            <w:r w:rsidRPr="007404C0">
                              <w:rPr>
                                <w:rFonts w:cs="Arial"/>
                                <w:color w:val="002D62" w:themeColor="text2"/>
                                <w:sz w:val="19"/>
                                <w:szCs w:val="19"/>
                              </w:rPr>
                              <w:t xml:space="preserve">The number of Rangers who have worked on country for between 3 and 12 weeks in a year is measured in </w:t>
                            </w:r>
                            <w:r>
                              <w:rPr>
                                <w:rFonts w:cs="Arial"/>
                                <w:color w:val="002D62" w:themeColor="text2"/>
                                <w:sz w:val="19"/>
                                <w:szCs w:val="19"/>
                              </w:rPr>
                              <w:t xml:space="preserve">Ranger-years, based on </w:t>
                            </w:r>
                            <w:proofErr w:type="spellStart"/>
                            <w:r>
                              <w:rPr>
                                <w:rFonts w:cs="Arial"/>
                                <w:color w:val="002D62" w:themeColor="text2"/>
                                <w:sz w:val="19"/>
                                <w:szCs w:val="19"/>
                              </w:rPr>
                              <w:t>Girringun’s</w:t>
                            </w:r>
                            <w:proofErr w:type="spellEnd"/>
                            <w:r w:rsidRPr="007404C0">
                              <w:rPr>
                                <w:rFonts w:cs="Arial"/>
                                <w:color w:val="002D62" w:themeColor="text2"/>
                                <w:sz w:val="19"/>
                                <w:szCs w:val="19"/>
                              </w:rPr>
                              <w:t xml:space="preserve"> payroll data. For example, if a Ranger worked 4 weeks a year over the </w:t>
                            </w:r>
                            <w:r>
                              <w:rPr>
                                <w:rFonts w:cs="Arial"/>
                                <w:color w:val="002D62" w:themeColor="text2"/>
                                <w:sz w:val="19"/>
                                <w:szCs w:val="19"/>
                              </w:rPr>
                              <w:t>six year</w:t>
                            </w:r>
                            <w:r w:rsidRPr="007404C0">
                              <w:rPr>
                                <w:rFonts w:cs="Arial"/>
                                <w:color w:val="002D62" w:themeColor="text2"/>
                                <w:sz w:val="19"/>
                                <w:szCs w:val="19"/>
                              </w:rPr>
                              <w:t xml:space="preserve"> investment period, he or she will be counted once for each year worked.</w:t>
                            </w:r>
                          </w:p>
                          <w:tbl>
                            <w:tblPr>
                              <w:tblStyle w:val="TableGrid"/>
                              <w:tblW w:w="8815" w:type="dxa"/>
                              <w:jc w:val="center"/>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Layout w:type="fixed"/>
                              <w:tblLook w:val="04A0" w:firstRow="1" w:lastRow="0" w:firstColumn="1" w:lastColumn="0" w:noHBand="0" w:noVBand="1"/>
                            </w:tblPr>
                            <w:tblGrid>
                              <w:gridCol w:w="2354"/>
                              <w:gridCol w:w="881"/>
                              <w:gridCol w:w="900"/>
                              <w:gridCol w:w="990"/>
                              <w:gridCol w:w="990"/>
                              <w:gridCol w:w="900"/>
                              <w:gridCol w:w="900"/>
                              <w:gridCol w:w="900"/>
                            </w:tblGrid>
                            <w:tr w:rsidR="00B1542B" w:rsidRPr="007404C0" w14:paraId="3D6759C9" w14:textId="77777777" w:rsidTr="00127F16">
                              <w:trPr>
                                <w:trHeight w:val="226"/>
                                <w:jc w:val="center"/>
                              </w:trPr>
                              <w:tc>
                                <w:tcPr>
                                  <w:tcW w:w="2354" w:type="dxa"/>
                                  <w:shd w:val="clear" w:color="auto" w:fill="696158" w:themeFill="accent2"/>
                                  <w:vAlign w:val="center"/>
                                </w:tcPr>
                                <w:p w14:paraId="157FCBE6" w14:textId="77777777" w:rsidR="00B1542B" w:rsidRPr="006A3F8B" w:rsidRDefault="00B1542B" w:rsidP="00CD56F3">
                                  <w:pPr>
                                    <w:spacing w:after="60"/>
                                    <w:rPr>
                                      <w:rFonts w:cs="Arial"/>
                                      <w:b/>
                                      <w:color w:val="FFFFFF" w:themeColor="background1"/>
                                      <w:sz w:val="19"/>
                                      <w:szCs w:val="19"/>
                                    </w:rPr>
                                  </w:pPr>
                                  <w:r w:rsidRPr="006A3F8B">
                                    <w:rPr>
                                      <w:rFonts w:cs="Arial"/>
                                      <w:b/>
                                      <w:color w:val="FFFFFF" w:themeColor="background1"/>
                                      <w:sz w:val="19"/>
                                      <w:szCs w:val="19"/>
                                    </w:rPr>
                                    <w:t>Indicator</w:t>
                                  </w:r>
                                </w:p>
                              </w:tc>
                              <w:tc>
                                <w:tcPr>
                                  <w:tcW w:w="881" w:type="dxa"/>
                                  <w:shd w:val="clear" w:color="auto" w:fill="696158" w:themeFill="accent2"/>
                                </w:tcPr>
                                <w:p w14:paraId="62BDFABD" w14:textId="77777777" w:rsidR="00B1542B" w:rsidRPr="00CD56F3" w:rsidRDefault="00B1542B" w:rsidP="00CD56F3">
                                  <w:pPr>
                                    <w:spacing w:after="60"/>
                                    <w:rPr>
                                      <w:rFonts w:cs="Arial"/>
                                      <w:b/>
                                      <w:color w:val="FFFFFF" w:themeColor="background1"/>
                                      <w:sz w:val="19"/>
                                      <w:szCs w:val="19"/>
                                    </w:rPr>
                                  </w:pPr>
                                  <w:r w:rsidRPr="00CD56F3">
                                    <w:rPr>
                                      <w:b/>
                                      <w:color w:val="FFFFFF" w:themeColor="background1"/>
                                    </w:rPr>
                                    <w:t>FY10</w:t>
                                  </w:r>
                                </w:p>
                              </w:tc>
                              <w:tc>
                                <w:tcPr>
                                  <w:tcW w:w="900" w:type="dxa"/>
                                  <w:shd w:val="clear" w:color="auto" w:fill="696158" w:themeFill="accent2"/>
                                </w:tcPr>
                                <w:p w14:paraId="2D4909BD" w14:textId="77777777" w:rsidR="00B1542B" w:rsidRPr="00CD56F3" w:rsidRDefault="00B1542B" w:rsidP="00CD56F3">
                                  <w:pPr>
                                    <w:spacing w:after="60"/>
                                    <w:rPr>
                                      <w:rFonts w:cs="Arial"/>
                                      <w:b/>
                                      <w:color w:val="FFFFFF" w:themeColor="background1"/>
                                      <w:sz w:val="19"/>
                                      <w:szCs w:val="19"/>
                                    </w:rPr>
                                  </w:pPr>
                                  <w:r w:rsidRPr="00CD56F3">
                                    <w:rPr>
                                      <w:b/>
                                      <w:color w:val="FFFFFF" w:themeColor="background1"/>
                                    </w:rPr>
                                    <w:t>FY11</w:t>
                                  </w:r>
                                </w:p>
                              </w:tc>
                              <w:tc>
                                <w:tcPr>
                                  <w:tcW w:w="990" w:type="dxa"/>
                                  <w:shd w:val="clear" w:color="auto" w:fill="696158" w:themeFill="accent2"/>
                                </w:tcPr>
                                <w:p w14:paraId="660772C5" w14:textId="77777777" w:rsidR="00B1542B" w:rsidRPr="00CD56F3" w:rsidRDefault="00B1542B" w:rsidP="00CD56F3">
                                  <w:pPr>
                                    <w:spacing w:after="60"/>
                                    <w:rPr>
                                      <w:rFonts w:cs="Arial"/>
                                      <w:b/>
                                      <w:color w:val="FFFFFF" w:themeColor="background1"/>
                                      <w:sz w:val="19"/>
                                      <w:szCs w:val="19"/>
                                    </w:rPr>
                                  </w:pPr>
                                  <w:r w:rsidRPr="00CD56F3">
                                    <w:rPr>
                                      <w:b/>
                                      <w:color w:val="FFFFFF" w:themeColor="background1"/>
                                    </w:rPr>
                                    <w:t>FY12</w:t>
                                  </w:r>
                                </w:p>
                              </w:tc>
                              <w:tc>
                                <w:tcPr>
                                  <w:tcW w:w="990" w:type="dxa"/>
                                  <w:shd w:val="clear" w:color="auto" w:fill="696158" w:themeFill="accent2"/>
                                </w:tcPr>
                                <w:p w14:paraId="46CAEAF9" w14:textId="77777777" w:rsidR="00B1542B" w:rsidRPr="00CD56F3" w:rsidRDefault="00B1542B" w:rsidP="00CD56F3">
                                  <w:pPr>
                                    <w:spacing w:after="60"/>
                                    <w:rPr>
                                      <w:rFonts w:cs="Arial"/>
                                      <w:b/>
                                      <w:color w:val="FFFFFF" w:themeColor="background1"/>
                                      <w:sz w:val="19"/>
                                      <w:szCs w:val="19"/>
                                    </w:rPr>
                                  </w:pPr>
                                  <w:r w:rsidRPr="00CD56F3">
                                    <w:rPr>
                                      <w:b/>
                                      <w:color w:val="FFFFFF" w:themeColor="background1"/>
                                    </w:rPr>
                                    <w:t>FY13</w:t>
                                  </w:r>
                                </w:p>
                              </w:tc>
                              <w:tc>
                                <w:tcPr>
                                  <w:tcW w:w="900" w:type="dxa"/>
                                  <w:shd w:val="clear" w:color="auto" w:fill="696158" w:themeFill="accent2"/>
                                </w:tcPr>
                                <w:p w14:paraId="71A53283" w14:textId="77777777" w:rsidR="00B1542B" w:rsidRPr="00CD56F3" w:rsidRDefault="00B1542B" w:rsidP="00CD56F3">
                                  <w:pPr>
                                    <w:spacing w:after="60"/>
                                    <w:rPr>
                                      <w:rFonts w:cs="Arial"/>
                                      <w:b/>
                                      <w:color w:val="FFFFFF" w:themeColor="background1"/>
                                      <w:sz w:val="19"/>
                                      <w:szCs w:val="19"/>
                                    </w:rPr>
                                  </w:pPr>
                                  <w:r w:rsidRPr="00CD56F3">
                                    <w:rPr>
                                      <w:b/>
                                      <w:color w:val="FFFFFF" w:themeColor="background1"/>
                                    </w:rPr>
                                    <w:t>FY14</w:t>
                                  </w:r>
                                </w:p>
                              </w:tc>
                              <w:tc>
                                <w:tcPr>
                                  <w:tcW w:w="900" w:type="dxa"/>
                                  <w:shd w:val="clear" w:color="auto" w:fill="696158" w:themeFill="accent2"/>
                                </w:tcPr>
                                <w:p w14:paraId="698FC68C" w14:textId="77777777" w:rsidR="00B1542B" w:rsidRPr="00CD56F3" w:rsidRDefault="00B1542B" w:rsidP="00CD56F3">
                                  <w:pPr>
                                    <w:spacing w:after="60"/>
                                    <w:rPr>
                                      <w:rFonts w:cs="Arial"/>
                                      <w:b/>
                                      <w:color w:val="FFFFFF" w:themeColor="background1"/>
                                      <w:sz w:val="19"/>
                                      <w:szCs w:val="19"/>
                                    </w:rPr>
                                  </w:pPr>
                                  <w:r w:rsidRPr="00CD56F3">
                                    <w:rPr>
                                      <w:b/>
                                      <w:color w:val="FFFFFF" w:themeColor="background1"/>
                                    </w:rPr>
                                    <w:t>FY15</w:t>
                                  </w:r>
                                </w:p>
                              </w:tc>
                              <w:tc>
                                <w:tcPr>
                                  <w:tcW w:w="900" w:type="dxa"/>
                                  <w:shd w:val="clear" w:color="auto" w:fill="696158" w:themeFill="accent2"/>
                                </w:tcPr>
                                <w:p w14:paraId="4BC0C58C" w14:textId="77777777" w:rsidR="00B1542B" w:rsidRPr="00CD56F3" w:rsidRDefault="00B1542B" w:rsidP="00CD56F3">
                                  <w:pPr>
                                    <w:spacing w:after="60"/>
                                    <w:rPr>
                                      <w:rFonts w:cs="Arial"/>
                                      <w:b/>
                                      <w:color w:val="FFFFFF" w:themeColor="background1"/>
                                      <w:sz w:val="19"/>
                                      <w:szCs w:val="19"/>
                                    </w:rPr>
                                  </w:pPr>
                                  <w:r w:rsidRPr="00CD56F3">
                                    <w:rPr>
                                      <w:b/>
                                      <w:color w:val="FFFFFF" w:themeColor="background1"/>
                                    </w:rPr>
                                    <w:t>Total</w:t>
                                  </w:r>
                                </w:p>
                              </w:tc>
                            </w:tr>
                            <w:tr w:rsidR="00B1542B" w:rsidRPr="007404C0" w14:paraId="486A457D" w14:textId="77777777" w:rsidTr="00127F16">
                              <w:trPr>
                                <w:trHeight w:val="436"/>
                                <w:jc w:val="center"/>
                              </w:trPr>
                              <w:tc>
                                <w:tcPr>
                                  <w:tcW w:w="2354" w:type="dxa"/>
                                  <w:shd w:val="clear" w:color="auto" w:fill="auto"/>
                                  <w:vAlign w:val="center"/>
                                </w:tcPr>
                                <w:p w14:paraId="40EC4A43" w14:textId="77777777" w:rsidR="00B1542B" w:rsidRPr="00127F16" w:rsidRDefault="00B1542B" w:rsidP="00F969D6">
                                  <w:pPr>
                                    <w:spacing w:after="60"/>
                                    <w:rPr>
                                      <w:rFonts w:cs="Arial"/>
                                      <w:color w:val="002D62" w:themeColor="text2"/>
                                      <w:sz w:val="19"/>
                                      <w:szCs w:val="19"/>
                                    </w:rPr>
                                  </w:pPr>
                                  <w:r w:rsidRPr="00127F16">
                                    <w:rPr>
                                      <w:rFonts w:cs="Arial"/>
                                      <w:color w:val="002D62" w:themeColor="text2"/>
                                      <w:sz w:val="19"/>
                                      <w:szCs w:val="19"/>
                                    </w:rPr>
                                    <w:t>Number of Rangers who have worked on country for between 3 and 12 weeks in a year</w:t>
                                  </w:r>
                                </w:p>
                              </w:tc>
                              <w:tc>
                                <w:tcPr>
                                  <w:tcW w:w="881" w:type="dxa"/>
                                  <w:shd w:val="clear" w:color="auto" w:fill="auto"/>
                                  <w:vAlign w:val="center"/>
                                </w:tcPr>
                                <w:p w14:paraId="43E9C8CD" w14:textId="63DECC19" w:rsidR="00B1542B" w:rsidRPr="00127F16" w:rsidRDefault="00B1542B" w:rsidP="00F969D6">
                                  <w:pPr>
                                    <w:spacing w:after="60"/>
                                    <w:jc w:val="center"/>
                                    <w:rPr>
                                      <w:rFonts w:cs="Arial"/>
                                      <w:color w:val="002D62" w:themeColor="text2"/>
                                      <w:sz w:val="19"/>
                                      <w:szCs w:val="19"/>
                                    </w:rPr>
                                  </w:pPr>
                                  <w:r w:rsidRPr="00127F16">
                                    <w:rPr>
                                      <w:color w:val="002D62" w:themeColor="text2"/>
                                      <w:sz w:val="19"/>
                                      <w:szCs w:val="19"/>
                                    </w:rPr>
                                    <w:t>2</w:t>
                                  </w:r>
                                </w:p>
                              </w:tc>
                              <w:tc>
                                <w:tcPr>
                                  <w:tcW w:w="900" w:type="dxa"/>
                                  <w:shd w:val="clear" w:color="auto" w:fill="auto"/>
                                  <w:vAlign w:val="center"/>
                                </w:tcPr>
                                <w:p w14:paraId="7AC93FDA" w14:textId="7548BCC9" w:rsidR="00B1542B" w:rsidRPr="00127F16" w:rsidRDefault="00B1542B" w:rsidP="00F969D6">
                                  <w:pPr>
                                    <w:spacing w:after="60"/>
                                    <w:jc w:val="center"/>
                                    <w:rPr>
                                      <w:rFonts w:cs="Arial"/>
                                      <w:color w:val="002D62" w:themeColor="text2"/>
                                      <w:sz w:val="19"/>
                                      <w:szCs w:val="19"/>
                                    </w:rPr>
                                  </w:pPr>
                                  <w:r w:rsidRPr="00127F16">
                                    <w:rPr>
                                      <w:color w:val="002D62" w:themeColor="text2"/>
                                      <w:sz w:val="19"/>
                                      <w:szCs w:val="19"/>
                                    </w:rPr>
                                    <w:t>1</w:t>
                                  </w:r>
                                </w:p>
                              </w:tc>
                              <w:tc>
                                <w:tcPr>
                                  <w:tcW w:w="990" w:type="dxa"/>
                                  <w:shd w:val="clear" w:color="auto" w:fill="auto"/>
                                  <w:vAlign w:val="center"/>
                                </w:tcPr>
                                <w:p w14:paraId="15A3972B" w14:textId="027F65D5" w:rsidR="00B1542B" w:rsidRPr="00127F16" w:rsidRDefault="00B1542B" w:rsidP="00F969D6">
                                  <w:pPr>
                                    <w:spacing w:after="60"/>
                                    <w:jc w:val="center"/>
                                    <w:rPr>
                                      <w:rFonts w:cs="Arial"/>
                                      <w:color w:val="002D62" w:themeColor="text2"/>
                                      <w:sz w:val="19"/>
                                      <w:szCs w:val="19"/>
                                    </w:rPr>
                                  </w:pPr>
                                  <w:r w:rsidRPr="00127F16">
                                    <w:rPr>
                                      <w:color w:val="002D62" w:themeColor="text2"/>
                                      <w:sz w:val="19"/>
                                      <w:szCs w:val="19"/>
                                    </w:rPr>
                                    <w:t>1</w:t>
                                  </w:r>
                                </w:p>
                              </w:tc>
                              <w:tc>
                                <w:tcPr>
                                  <w:tcW w:w="990" w:type="dxa"/>
                                  <w:shd w:val="clear" w:color="auto" w:fill="auto"/>
                                  <w:vAlign w:val="center"/>
                                </w:tcPr>
                                <w:p w14:paraId="3FEB0199" w14:textId="6C7244C3" w:rsidR="00B1542B" w:rsidRPr="00127F16" w:rsidRDefault="00B1542B" w:rsidP="00F969D6">
                                  <w:pPr>
                                    <w:spacing w:after="60"/>
                                    <w:jc w:val="center"/>
                                    <w:rPr>
                                      <w:rFonts w:cs="Arial"/>
                                      <w:color w:val="002D62" w:themeColor="text2"/>
                                      <w:sz w:val="19"/>
                                      <w:szCs w:val="19"/>
                                    </w:rPr>
                                  </w:pPr>
                                  <w:r w:rsidRPr="00127F16">
                                    <w:rPr>
                                      <w:color w:val="002D62" w:themeColor="text2"/>
                                      <w:sz w:val="19"/>
                                      <w:szCs w:val="19"/>
                                    </w:rPr>
                                    <w:t>1</w:t>
                                  </w:r>
                                </w:p>
                              </w:tc>
                              <w:tc>
                                <w:tcPr>
                                  <w:tcW w:w="900" w:type="dxa"/>
                                  <w:shd w:val="clear" w:color="auto" w:fill="auto"/>
                                  <w:vAlign w:val="center"/>
                                </w:tcPr>
                                <w:p w14:paraId="35A90E2B" w14:textId="76C4E95F" w:rsidR="00B1542B" w:rsidRPr="00127F16" w:rsidRDefault="00B1542B" w:rsidP="00F969D6">
                                  <w:pPr>
                                    <w:spacing w:after="60"/>
                                    <w:jc w:val="center"/>
                                    <w:rPr>
                                      <w:rFonts w:cs="Arial"/>
                                      <w:color w:val="002D62" w:themeColor="text2"/>
                                      <w:sz w:val="19"/>
                                      <w:szCs w:val="19"/>
                                    </w:rPr>
                                  </w:pPr>
                                  <w:r w:rsidRPr="00127F16">
                                    <w:rPr>
                                      <w:color w:val="002D62" w:themeColor="text2"/>
                                      <w:sz w:val="19"/>
                                      <w:szCs w:val="19"/>
                                    </w:rPr>
                                    <w:t>0</w:t>
                                  </w:r>
                                </w:p>
                              </w:tc>
                              <w:tc>
                                <w:tcPr>
                                  <w:tcW w:w="900" w:type="dxa"/>
                                  <w:shd w:val="clear" w:color="auto" w:fill="auto"/>
                                  <w:vAlign w:val="center"/>
                                </w:tcPr>
                                <w:p w14:paraId="31915B51" w14:textId="7B39CE14" w:rsidR="00B1542B" w:rsidRPr="00127F16" w:rsidRDefault="00B1542B" w:rsidP="00F969D6">
                                  <w:pPr>
                                    <w:spacing w:after="60"/>
                                    <w:jc w:val="center"/>
                                    <w:rPr>
                                      <w:rFonts w:cs="Arial"/>
                                      <w:color w:val="002D62" w:themeColor="text2"/>
                                      <w:sz w:val="19"/>
                                      <w:szCs w:val="19"/>
                                    </w:rPr>
                                  </w:pPr>
                                  <w:r w:rsidRPr="00127F16">
                                    <w:rPr>
                                      <w:color w:val="002D62" w:themeColor="text2"/>
                                      <w:sz w:val="19"/>
                                      <w:szCs w:val="19"/>
                                    </w:rPr>
                                    <w:t>2</w:t>
                                  </w:r>
                                </w:p>
                              </w:tc>
                              <w:tc>
                                <w:tcPr>
                                  <w:tcW w:w="900" w:type="dxa"/>
                                  <w:vAlign w:val="center"/>
                                </w:tcPr>
                                <w:p w14:paraId="30690825" w14:textId="70666126" w:rsidR="00B1542B" w:rsidRPr="00127F16" w:rsidRDefault="00B1542B" w:rsidP="00F969D6">
                                  <w:pPr>
                                    <w:spacing w:after="60"/>
                                    <w:jc w:val="center"/>
                                    <w:rPr>
                                      <w:color w:val="002D62" w:themeColor="text2"/>
                                      <w:sz w:val="19"/>
                                      <w:szCs w:val="19"/>
                                    </w:rPr>
                                  </w:pPr>
                                  <w:r w:rsidRPr="00127F16">
                                    <w:rPr>
                                      <w:color w:val="002D62" w:themeColor="text2"/>
                                      <w:sz w:val="19"/>
                                      <w:szCs w:val="19"/>
                                    </w:rPr>
                                    <w:t>7</w:t>
                                  </w:r>
                                </w:p>
                              </w:tc>
                            </w:tr>
                          </w:tbl>
                          <w:p w14:paraId="2FF8A247" w14:textId="77777777" w:rsidR="00B1542B" w:rsidRDefault="00B1542B" w:rsidP="006A3F8B">
                            <w:pPr>
                              <w:pStyle w:val="ListParagraph"/>
                              <w:ind w:left="360"/>
                              <w:rPr>
                                <w:rFonts w:ascii="Arial" w:hAnsi="Arial" w:cs="Arial"/>
                                <w:b/>
                                <w:color w:val="002D62" w:themeColor="text2"/>
                                <w:sz w:val="19"/>
                                <w:szCs w:val="19"/>
                              </w:rPr>
                            </w:pPr>
                          </w:p>
                          <w:p w14:paraId="70765DC6" w14:textId="77777777" w:rsidR="00B1542B" w:rsidRPr="007404C0" w:rsidRDefault="00B1542B" w:rsidP="005C2BA8">
                            <w:pPr>
                              <w:pStyle w:val="ListParagraph"/>
                              <w:numPr>
                                <w:ilvl w:val="0"/>
                                <w:numId w:val="12"/>
                              </w:numPr>
                              <w:rPr>
                                <w:rFonts w:ascii="Arial" w:hAnsi="Arial" w:cs="Arial"/>
                                <w:b/>
                                <w:color w:val="002D62" w:themeColor="text2"/>
                                <w:sz w:val="19"/>
                                <w:szCs w:val="19"/>
                              </w:rPr>
                            </w:pPr>
                            <w:r>
                              <w:rPr>
                                <w:rFonts w:ascii="Arial" w:hAnsi="Arial" w:cs="Arial"/>
                                <w:b/>
                                <w:color w:val="002D62" w:themeColor="text2"/>
                                <w:sz w:val="19"/>
                                <w:szCs w:val="19"/>
                              </w:rPr>
                              <w:t>N</w:t>
                            </w:r>
                            <w:r w:rsidRPr="007404C0">
                              <w:rPr>
                                <w:rFonts w:ascii="Arial" w:hAnsi="Arial" w:cs="Arial"/>
                                <w:b/>
                                <w:color w:val="002D62" w:themeColor="text2"/>
                                <w:sz w:val="19"/>
                                <w:szCs w:val="19"/>
                              </w:rPr>
                              <w:t>umber of Rangers who have worked on country for more than 12 weeks in a year</w:t>
                            </w:r>
                          </w:p>
                          <w:p w14:paraId="07F868EC" w14:textId="77777777" w:rsidR="00B1542B" w:rsidRDefault="00B1542B" w:rsidP="004B7BBF">
                            <w:pPr>
                              <w:rPr>
                                <w:rFonts w:cs="Arial"/>
                                <w:color w:val="002D62" w:themeColor="text2"/>
                                <w:sz w:val="19"/>
                                <w:szCs w:val="19"/>
                              </w:rPr>
                            </w:pPr>
                            <w:r w:rsidRPr="007404C0">
                              <w:rPr>
                                <w:rFonts w:cs="Arial"/>
                                <w:color w:val="002D62" w:themeColor="text2"/>
                                <w:sz w:val="19"/>
                                <w:szCs w:val="19"/>
                              </w:rPr>
                              <w:t xml:space="preserve">An identical process to number one above has been used for modelling the number of Rangers who have worked on country for more than 12 weeks in a year. </w:t>
                            </w:r>
                            <w:proofErr w:type="spellStart"/>
                            <w:r>
                              <w:rPr>
                                <w:rFonts w:cs="Arial"/>
                                <w:color w:val="002D62" w:themeColor="text2"/>
                                <w:sz w:val="19"/>
                                <w:szCs w:val="19"/>
                              </w:rPr>
                              <w:t>Girringun’s</w:t>
                            </w:r>
                            <w:proofErr w:type="spellEnd"/>
                            <w:r w:rsidRPr="007404C0">
                              <w:rPr>
                                <w:rFonts w:cs="Arial"/>
                                <w:color w:val="002D62" w:themeColor="text2"/>
                                <w:sz w:val="19"/>
                                <w:szCs w:val="19"/>
                              </w:rPr>
                              <w:t xml:space="preserve"> payroll data was used to model this indicator.</w:t>
                            </w:r>
                          </w:p>
                          <w:tbl>
                            <w:tblPr>
                              <w:tblStyle w:val="TableGrid"/>
                              <w:tblW w:w="8815"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Layout w:type="fixed"/>
                              <w:tblLook w:val="04A0" w:firstRow="1" w:lastRow="0" w:firstColumn="1" w:lastColumn="0" w:noHBand="0" w:noVBand="1"/>
                            </w:tblPr>
                            <w:tblGrid>
                              <w:gridCol w:w="2354"/>
                              <w:gridCol w:w="881"/>
                              <w:gridCol w:w="900"/>
                              <w:gridCol w:w="990"/>
                              <w:gridCol w:w="990"/>
                              <w:gridCol w:w="900"/>
                              <w:gridCol w:w="900"/>
                              <w:gridCol w:w="900"/>
                            </w:tblGrid>
                            <w:tr w:rsidR="00B1542B" w:rsidRPr="007404C0" w14:paraId="36FE84C9" w14:textId="77777777" w:rsidTr="008304F8">
                              <w:trPr>
                                <w:trHeight w:val="226"/>
                              </w:trPr>
                              <w:tc>
                                <w:tcPr>
                                  <w:tcW w:w="2354" w:type="dxa"/>
                                  <w:shd w:val="clear" w:color="auto" w:fill="696158" w:themeFill="accent2"/>
                                  <w:vAlign w:val="center"/>
                                </w:tcPr>
                                <w:p w14:paraId="5FDDE01A" w14:textId="77777777" w:rsidR="00B1542B" w:rsidRPr="006A3F8B" w:rsidRDefault="00B1542B" w:rsidP="00CD56F3">
                                  <w:pPr>
                                    <w:spacing w:after="60"/>
                                    <w:rPr>
                                      <w:rFonts w:cs="Arial"/>
                                      <w:b/>
                                      <w:color w:val="FFFFFF" w:themeColor="background1"/>
                                      <w:sz w:val="19"/>
                                      <w:szCs w:val="19"/>
                                    </w:rPr>
                                  </w:pPr>
                                  <w:r w:rsidRPr="006A3F8B">
                                    <w:rPr>
                                      <w:rFonts w:cs="Arial"/>
                                      <w:b/>
                                      <w:color w:val="FFFFFF" w:themeColor="background1"/>
                                      <w:sz w:val="19"/>
                                      <w:szCs w:val="19"/>
                                    </w:rPr>
                                    <w:t>Indicator</w:t>
                                  </w:r>
                                </w:p>
                              </w:tc>
                              <w:tc>
                                <w:tcPr>
                                  <w:tcW w:w="881" w:type="dxa"/>
                                  <w:shd w:val="clear" w:color="auto" w:fill="696158" w:themeFill="accent2"/>
                                </w:tcPr>
                                <w:p w14:paraId="5DEB3264" w14:textId="77777777" w:rsidR="00B1542B" w:rsidRPr="00CD56F3" w:rsidRDefault="00B1542B" w:rsidP="00CD56F3">
                                  <w:pPr>
                                    <w:spacing w:after="60"/>
                                    <w:rPr>
                                      <w:rFonts w:cs="Arial"/>
                                      <w:b/>
                                      <w:color w:val="FFFFFF" w:themeColor="background1"/>
                                      <w:sz w:val="19"/>
                                      <w:szCs w:val="19"/>
                                    </w:rPr>
                                  </w:pPr>
                                  <w:r w:rsidRPr="00CD56F3">
                                    <w:rPr>
                                      <w:b/>
                                      <w:color w:val="FFFFFF" w:themeColor="background1"/>
                                    </w:rPr>
                                    <w:t>FY10</w:t>
                                  </w:r>
                                </w:p>
                              </w:tc>
                              <w:tc>
                                <w:tcPr>
                                  <w:tcW w:w="900" w:type="dxa"/>
                                  <w:shd w:val="clear" w:color="auto" w:fill="696158" w:themeFill="accent2"/>
                                </w:tcPr>
                                <w:p w14:paraId="22F90437" w14:textId="77777777" w:rsidR="00B1542B" w:rsidRPr="00CD56F3" w:rsidRDefault="00B1542B" w:rsidP="00CD56F3">
                                  <w:pPr>
                                    <w:spacing w:after="60"/>
                                    <w:rPr>
                                      <w:rFonts w:cs="Arial"/>
                                      <w:b/>
                                      <w:color w:val="FFFFFF" w:themeColor="background1"/>
                                      <w:sz w:val="19"/>
                                      <w:szCs w:val="19"/>
                                    </w:rPr>
                                  </w:pPr>
                                  <w:r w:rsidRPr="00CD56F3">
                                    <w:rPr>
                                      <w:b/>
                                      <w:color w:val="FFFFFF" w:themeColor="background1"/>
                                    </w:rPr>
                                    <w:t>FY11</w:t>
                                  </w:r>
                                </w:p>
                              </w:tc>
                              <w:tc>
                                <w:tcPr>
                                  <w:tcW w:w="990" w:type="dxa"/>
                                  <w:shd w:val="clear" w:color="auto" w:fill="696158" w:themeFill="accent2"/>
                                </w:tcPr>
                                <w:p w14:paraId="46237C4F" w14:textId="77777777" w:rsidR="00B1542B" w:rsidRPr="00CD56F3" w:rsidRDefault="00B1542B" w:rsidP="00CD56F3">
                                  <w:pPr>
                                    <w:spacing w:after="60"/>
                                    <w:rPr>
                                      <w:rFonts w:cs="Arial"/>
                                      <w:b/>
                                      <w:color w:val="FFFFFF" w:themeColor="background1"/>
                                      <w:sz w:val="19"/>
                                      <w:szCs w:val="19"/>
                                    </w:rPr>
                                  </w:pPr>
                                  <w:r w:rsidRPr="00CD56F3">
                                    <w:rPr>
                                      <w:b/>
                                      <w:color w:val="FFFFFF" w:themeColor="background1"/>
                                    </w:rPr>
                                    <w:t>FY12</w:t>
                                  </w:r>
                                </w:p>
                              </w:tc>
                              <w:tc>
                                <w:tcPr>
                                  <w:tcW w:w="990" w:type="dxa"/>
                                  <w:shd w:val="clear" w:color="auto" w:fill="696158" w:themeFill="accent2"/>
                                </w:tcPr>
                                <w:p w14:paraId="5A64C3BB" w14:textId="77777777" w:rsidR="00B1542B" w:rsidRPr="00CD56F3" w:rsidRDefault="00B1542B" w:rsidP="00CD56F3">
                                  <w:pPr>
                                    <w:spacing w:after="60"/>
                                    <w:rPr>
                                      <w:rFonts w:cs="Arial"/>
                                      <w:b/>
                                      <w:color w:val="FFFFFF" w:themeColor="background1"/>
                                      <w:sz w:val="19"/>
                                      <w:szCs w:val="19"/>
                                    </w:rPr>
                                  </w:pPr>
                                  <w:r w:rsidRPr="00CD56F3">
                                    <w:rPr>
                                      <w:b/>
                                      <w:color w:val="FFFFFF" w:themeColor="background1"/>
                                    </w:rPr>
                                    <w:t>FY13</w:t>
                                  </w:r>
                                </w:p>
                              </w:tc>
                              <w:tc>
                                <w:tcPr>
                                  <w:tcW w:w="900" w:type="dxa"/>
                                  <w:shd w:val="clear" w:color="auto" w:fill="696158" w:themeFill="accent2"/>
                                </w:tcPr>
                                <w:p w14:paraId="66B5BF63" w14:textId="77777777" w:rsidR="00B1542B" w:rsidRPr="00CD56F3" w:rsidRDefault="00B1542B" w:rsidP="00CD56F3">
                                  <w:pPr>
                                    <w:spacing w:after="60"/>
                                    <w:rPr>
                                      <w:rFonts w:cs="Arial"/>
                                      <w:b/>
                                      <w:color w:val="FFFFFF" w:themeColor="background1"/>
                                      <w:sz w:val="19"/>
                                      <w:szCs w:val="19"/>
                                    </w:rPr>
                                  </w:pPr>
                                  <w:r w:rsidRPr="00CD56F3">
                                    <w:rPr>
                                      <w:b/>
                                      <w:color w:val="FFFFFF" w:themeColor="background1"/>
                                    </w:rPr>
                                    <w:t>FY14</w:t>
                                  </w:r>
                                </w:p>
                              </w:tc>
                              <w:tc>
                                <w:tcPr>
                                  <w:tcW w:w="900" w:type="dxa"/>
                                  <w:shd w:val="clear" w:color="auto" w:fill="696158" w:themeFill="accent2"/>
                                </w:tcPr>
                                <w:p w14:paraId="657C2CBA" w14:textId="77777777" w:rsidR="00B1542B" w:rsidRPr="00CD56F3" w:rsidRDefault="00B1542B" w:rsidP="00CD56F3">
                                  <w:pPr>
                                    <w:spacing w:after="60"/>
                                    <w:rPr>
                                      <w:rFonts w:cs="Arial"/>
                                      <w:b/>
                                      <w:color w:val="FFFFFF" w:themeColor="background1"/>
                                      <w:sz w:val="19"/>
                                      <w:szCs w:val="19"/>
                                    </w:rPr>
                                  </w:pPr>
                                  <w:r w:rsidRPr="00CD56F3">
                                    <w:rPr>
                                      <w:b/>
                                      <w:color w:val="FFFFFF" w:themeColor="background1"/>
                                    </w:rPr>
                                    <w:t>FY15</w:t>
                                  </w:r>
                                </w:p>
                              </w:tc>
                              <w:tc>
                                <w:tcPr>
                                  <w:tcW w:w="900" w:type="dxa"/>
                                  <w:shd w:val="clear" w:color="auto" w:fill="696158" w:themeFill="accent2"/>
                                </w:tcPr>
                                <w:p w14:paraId="67CCCDC2" w14:textId="77777777" w:rsidR="00B1542B" w:rsidRPr="00CD56F3" w:rsidRDefault="00B1542B" w:rsidP="00CD56F3">
                                  <w:pPr>
                                    <w:spacing w:after="60"/>
                                    <w:rPr>
                                      <w:rFonts w:cs="Arial"/>
                                      <w:b/>
                                      <w:color w:val="FFFFFF" w:themeColor="background1"/>
                                      <w:sz w:val="19"/>
                                      <w:szCs w:val="19"/>
                                    </w:rPr>
                                  </w:pPr>
                                  <w:r w:rsidRPr="00CD56F3">
                                    <w:rPr>
                                      <w:b/>
                                      <w:color w:val="FFFFFF" w:themeColor="background1"/>
                                    </w:rPr>
                                    <w:t>Total</w:t>
                                  </w:r>
                                </w:p>
                              </w:tc>
                            </w:tr>
                            <w:tr w:rsidR="00B1542B" w:rsidRPr="007404C0" w14:paraId="49545CE6" w14:textId="77777777" w:rsidTr="00127F16">
                              <w:trPr>
                                <w:trHeight w:val="436"/>
                              </w:trPr>
                              <w:tc>
                                <w:tcPr>
                                  <w:tcW w:w="2354" w:type="dxa"/>
                                  <w:shd w:val="clear" w:color="auto" w:fill="auto"/>
                                  <w:vAlign w:val="center"/>
                                </w:tcPr>
                                <w:p w14:paraId="5D38EFC8" w14:textId="77777777" w:rsidR="00B1542B" w:rsidRPr="00127F16" w:rsidRDefault="00B1542B" w:rsidP="00F969D6">
                                  <w:pPr>
                                    <w:spacing w:after="60"/>
                                    <w:rPr>
                                      <w:rFonts w:cs="Arial"/>
                                      <w:color w:val="002D62" w:themeColor="text2"/>
                                      <w:sz w:val="19"/>
                                      <w:szCs w:val="19"/>
                                    </w:rPr>
                                  </w:pPr>
                                  <w:r w:rsidRPr="00127F16">
                                    <w:rPr>
                                      <w:rFonts w:cs="Arial"/>
                                      <w:color w:val="002D62"/>
                                      <w:sz w:val="19"/>
                                      <w:szCs w:val="19"/>
                                    </w:rPr>
                                    <w:t>Number of Rangers who have worked on country for more than 12 weeks in a year</w:t>
                                  </w:r>
                                </w:p>
                              </w:tc>
                              <w:tc>
                                <w:tcPr>
                                  <w:tcW w:w="881" w:type="dxa"/>
                                  <w:shd w:val="clear" w:color="auto" w:fill="auto"/>
                                  <w:vAlign w:val="center"/>
                                </w:tcPr>
                                <w:p w14:paraId="6C53A08C" w14:textId="22A9D0E3" w:rsidR="00B1542B" w:rsidRPr="00127F16" w:rsidRDefault="00B1542B" w:rsidP="00F969D6">
                                  <w:pPr>
                                    <w:spacing w:after="60"/>
                                    <w:jc w:val="center"/>
                                    <w:rPr>
                                      <w:rFonts w:cs="Arial"/>
                                      <w:color w:val="002D62" w:themeColor="text2"/>
                                      <w:sz w:val="19"/>
                                      <w:szCs w:val="19"/>
                                    </w:rPr>
                                  </w:pPr>
                                  <w:r w:rsidRPr="00127F16">
                                    <w:rPr>
                                      <w:color w:val="002D62" w:themeColor="text2"/>
                                      <w:sz w:val="19"/>
                                      <w:szCs w:val="19"/>
                                    </w:rPr>
                                    <w:t>14</w:t>
                                  </w:r>
                                </w:p>
                              </w:tc>
                              <w:tc>
                                <w:tcPr>
                                  <w:tcW w:w="900" w:type="dxa"/>
                                  <w:shd w:val="clear" w:color="auto" w:fill="auto"/>
                                  <w:vAlign w:val="center"/>
                                </w:tcPr>
                                <w:p w14:paraId="5F431358" w14:textId="67BF6576" w:rsidR="00B1542B" w:rsidRPr="00127F16" w:rsidRDefault="00B1542B" w:rsidP="00F969D6">
                                  <w:pPr>
                                    <w:spacing w:after="60"/>
                                    <w:jc w:val="center"/>
                                    <w:rPr>
                                      <w:rFonts w:cs="Arial"/>
                                      <w:color w:val="002D62" w:themeColor="text2"/>
                                      <w:sz w:val="19"/>
                                      <w:szCs w:val="19"/>
                                    </w:rPr>
                                  </w:pPr>
                                  <w:r w:rsidRPr="00127F16">
                                    <w:rPr>
                                      <w:color w:val="002D62" w:themeColor="text2"/>
                                      <w:sz w:val="19"/>
                                      <w:szCs w:val="19"/>
                                    </w:rPr>
                                    <w:t>17</w:t>
                                  </w:r>
                                </w:p>
                              </w:tc>
                              <w:tc>
                                <w:tcPr>
                                  <w:tcW w:w="990" w:type="dxa"/>
                                  <w:shd w:val="clear" w:color="auto" w:fill="auto"/>
                                  <w:vAlign w:val="center"/>
                                </w:tcPr>
                                <w:p w14:paraId="2B49F3CE" w14:textId="34A44745" w:rsidR="00B1542B" w:rsidRPr="00127F16" w:rsidRDefault="00B1542B" w:rsidP="00F969D6">
                                  <w:pPr>
                                    <w:spacing w:after="60"/>
                                    <w:jc w:val="center"/>
                                    <w:rPr>
                                      <w:rFonts w:cs="Arial"/>
                                      <w:color w:val="002D62" w:themeColor="text2"/>
                                      <w:sz w:val="19"/>
                                      <w:szCs w:val="19"/>
                                    </w:rPr>
                                  </w:pPr>
                                  <w:r w:rsidRPr="00127F16">
                                    <w:rPr>
                                      <w:color w:val="002D62" w:themeColor="text2"/>
                                      <w:sz w:val="19"/>
                                      <w:szCs w:val="19"/>
                                    </w:rPr>
                                    <w:t>16</w:t>
                                  </w:r>
                                </w:p>
                              </w:tc>
                              <w:tc>
                                <w:tcPr>
                                  <w:tcW w:w="990" w:type="dxa"/>
                                  <w:shd w:val="clear" w:color="auto" w:fill="auto"/>
                                  <w:vAlign w:val="center"/>
                                </w:tcPr>
                                <w:p w14:paraId="4F1B01B3" w14:textId="1D4EEF05" w:rsidR="00B1542B" w:rsidRPr="00127F16" w:rsidRDefault="00B1542B" w:rsidP="00F969D6">
                                  <w:pPr>
                                    <w:spacing w:after="60"/>
                                    <w:jc w:val="center"/>
                                    <w:rPr>
                                      <w:rFonts w:cs="Arial"/>
                                      <w:color w:val="002D62" w:themeColor="text2"/>
                                      <w:sz w:val="19"/>
                                      <w:szCs w:val="19"/>
                                    </w:rPr>
                                  </w:pPr>
                                  <w:r w:rsidRPr="00127F16">
                                    <w:rPr>
                                      <w:color w:val="002D62" w:themeColor="text2"/>
                                      <w:sz w:val="19"/>
                                      <w:szCs w:val="19"/>
                                    </w:rPr>
                                    <w:t>14</w:t>
                                  </w:r>
                                </w:p>
                              </w:tc>
                              <w:tc>
                                <w:tcPr>
                                  <w:tcW w:w="900" w:type="dxa"/>
                                  <w:shd w:val="clear" w:color="auto" w:fill="auto"/>
                                  <w:vAlign w:val="center"/>
                                </w:tcPr>
                                <w:p w14:paraId="5A1CFE07" w14:textId="78345B32" w:rsidR="00B1542B" w:rsidRPr="00127F16" w:rsidRDefault="00B1542B" w:rsidP="00F969D6">
                                  <w:pPr>
                                    <w:spacing w:after="60"/>
                                    <w:jc w:val="center"/>
                                    <w:rPr>
                                      <w:rFonts w:cs="Arial"/>
                                      <w:color w:val="002D62" w:themeColor="text2"/>
                                      <w:sz w:val="19"/>
                                      <w:szCs w:val="19"/>
                                    </w:rPr>
                                  </w:pPr>
                                  <w:r w:rsidRPr="00127F16">
                                    <w:rPr>
                                      <w:color w:val="002D62" w:themeColor="text2"/>
                                      <w:sz w:val="19"/>
                                      <w:szCs w:val="19"/>
                                    </w:rPr>
                                    <w:t>13</w:t>
                                  </w:r>
                                </w:p>
                              </w:tc>
                              <w:tc>
                                <w:tcPr>
                                  <w:tcW w:w="900" w:type="dxa"/>
                                  <w:shd w:val="clear" w:color="auto" w:fill="auto"/>
                                  <w:vAlign w:val="center"/>
                                </w:tcPr>
                                <w:p w14:paraId="254A2FC1" w14:textId="0B9B78D7" w:rsidR="00B1542B" w:rsidRPr="00127F16" w:rsidRDefault="00B1542B" w:rsidP="00F969D6">
                                  <w:pPr>
                                    <w:spacing w:after="60"/>
                                    <w:jc w:val="center"/>
                                    <w:rPr>
                                      <w:rFonts w:cs="Arial"/>
                                      <w:color w:val="002D62" w:themeColor="text2"/>
                                      <w:sz w:val="19"/>
                                      <w:szCs w:val="19"/>
                                    </w:rPr>
                                  </w:pPr>
                                  <w:r w:rsidRPr="00127F16">
                                    <w:rPr>
                                      <w:color w:val="002D62" w:themeColor="text2"/>
                                      <w:sz w:val="19"/>
                                      <w:szCs w:val="19"/>
                                    </w:rPr>
                                    <w:t>14</w:t>
                                  </w:r>
                                </w:p>
                              </w:tc>
                              <w:tc>
                                <w:tcPr>
                                  <w:tcW w:w="900" w:type="dxa"/>
                                  <w:vAlign w:val="center"/>
                                </w:tcPr>
                                <w:p w14:paraId="2A16D775" w14:textId="66778454" w:rsidR="00B1542B" w:rsidRPr="00127F16" w:rsidRDefault="00B1542B" w:rsidP="00F969D6">
                                  <w:pPr>
                                    <w:spacing w:after="60"/>
                                    <w:jc w:val="center"/>
                                    <w:rPr>
                                      <w:color w:val="002D62" w:themeColor="text2"/>
                                      <w:sz w:val="19"/>
                                      <w:szCs w:val="19"/>
                                    </w:rPr>
                                  </w:pPr>
                                  <w:r w:rsidRPr="00127F16">
                                    <w:rPr>
                                      <w:color w:val="002D62" w:themeColor="text2"/>
                                      <w:sz w:val="19"/>
                                      <w:szCs w:val="19"/>
                                    </w:rPr>
                                    <w:t>88</w:t>
                                  </w:r>
                                </w:p>
                              </w:tc>
                            </w:tr>
                          </w:tbl>
                          <w:p w14:paraId="447CC2A4" w14:textId="77777777" w:rsidR="00B1542B" w:rsidRDefault="00B1542B" w:rsidP="006A3F8B">
                            <w:pPr>
                              <w:pStyle w:val="ListParagraph"/>
                              <w:ind w:left="360"/>
                              <w:rPr>
                                <w:rFonts w:ascii="Arial" w:hAnsi="Arial" w:cs="Arial"/>
                                <w:b/>
                                <w:color w:val="002D62" w:themeColor="text2"/>
                                <w:sz w:val="19"/>
                                <w:szCs w:val="19"/>
                              </w:rPr>
                            </w:pPr>
                          </w:p>
                          <w:p w14:paraId="0143D451" w14:textId="77777777" w:rsidR="00B1542B" w:rsidRPr="007404C0" w:rsidRDefault="00B1542B" w:rsidP="005C2BA8">
                            <w:pPr>
                              <w:pStyle w:val="ListParagraph"/>
                              <w:numPr>
                                <w:ilvl w:val="0"/>
                                <w:numId w:val="12"/>
                              </w:numPr>
                              <w:rPr>
                                <w:rFonts w:ascii="Arial" w:hAnsi="Arial" w:cs="Arial"/>
                                <w:b/>
                                <w:color w:val="002D62" w:themeColor="text2"/>
                                <w:sz w:val="19"/>
                                <w:szCs w:val="19"/>
                              </w:rPr>
                            </w:pPr>
                            <w:r w:rsidRPr="007404C0">
                              <w:rPr>
                                <w:rFonts w:ascii="Arial" w:hAnsi="Arial" w:cs="Arial"/>
                                <w:b/>
                                <w:color w:val="002D62" w:themeColor="text2"/>
                                <w:sz w:val="19"/>
                                <w:szCs w:val="19"/>
                              </w:rPr>
                              <w:t xml:space="preserve">Number of Community members who engage with country </w:t>
                            </w:r>
                          </w:p>
                          <w:p w14:paraId="2234C686" w14:textId="77777777" w:rsidR="00B1542B" w:rsidRPr="007404C0" w:rsidRDefault="00B1542B" w:rsidP="004934C9">
                            <w:pPr>
                              <w:rPr>
                                <w:rFonts w:cs="Arial"/>
                                <w:color w:val="002D62" w:themeColor="text2"/>
                                <w:sz w:val="19"/>
                                <w:szCs w:val="19"/>
                              </w:rPr>
                            </w:pPr>
                            <w:r w:rsidRPr="007404C0">
                              <w:rPr>
                                <w:rFonts w:cs="Arial"/>
                                <w:color w:val="002D62" w:themeColor="text2"/>
                                <w:sz w:val="19"/>
                                <w:szCs w:val="19"/>
                              </w:rPr>
                              <w:t>For this indicator, the number of Rangers who have worked on country for more than 12 weeks in a year was used as a reference point. The assumption underpinning this indicator was teste</w:t>
                            </w:r>
                            <w:r>
                              <w:rPr>
                                <w:rFonts w:cs="Arial"/>
                                <w:color w:val="002D62" w:themeColor="text2"/>
                                <w:sz w:val="19"/>
                                <w:szCs w:val="19"/>
                              </w:rPr>
                              <w:t xml:space="preserve">d with </w:t>
                            </w:r>
                            <w:proofErr w:type="spellStart"/>
                            <w:r>
                              <w:rPr>
                                <w:rFonts w:cs="Arial"/>
                                <w:color w:val="002D62" w:themeColor="text2"/>
                                <w:sz w:val="19"/>
                                <w:szCs w:val="19"/>
                              </w:rPr>
                              <w:t>Girringun</w:t>
                            </w:r>
                            <w:proofErr w:type="spellEnd"/>
                            <w:r>
                              <w:rPr>
                                <w:rFonts w:cs="Arial"/>
                                <w:color w:val="002D62" w:themeColor="text2"/>
                                <w:sz w:val="19"/>
                                <w:szCs w:val="19"/>
                              </w:rPr>
                              <w:t xml:space="preserve"> </w:t>
                            </w:r>
                            <w:r w:rsidRPr="007404C0">
                              <w:rPr>
                                <w:rFonts w:cs="Arial"/>
                                <w:color w:val="002D62" w:themeColor="text2"/>
                                <w:sz w:val="19"/>
                                <w:szCs w:val="19"/>
                              </w:rPr>
                              <w:t>during the project.</w:t>
                            </w:r>
                          </w:p>
                          <w:tbl>
                            <w:tblPr>
                              <w:tblStyle w:val="TableGrid"/>
                              <w:tblW w:w="8815"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Layout w:type="fixed"/>
                              <w:tblLook w:val="04A0" w:firstRow="1" w:lastRow="0" w:firstColumn="1" w:lastColumn="0" w:noHBand="0" w:noVBand="1"/>
                            </w:tblPr>
                            <w:tblGrid>
                              <w:gridCol w:w="6295"/>
                              <w:gridCol w:w="2520"/>
                            </w:tblGrid>
                            <w:tr w:rsidR="00B1542B" w:rsidRPr="007404C0" w14:paraId="0D42FF26" w14:textId="77777777" w:rsidTr="00DD50BF">
                              <w:trPr>
                                <w:trHeight w:val="226"/>
                              </w:trPr>
                              <w:tc>
                                <w:tcPr>
                                  <w:tcW w:w="6295" w:type="dxa"/>
                                  <w:shd w:val="clear" w:color="auto" w:fill="595959" w:themeFill="text1" w:themeFillTint="A6"/>
                                  <w:vAlign w:val="center"/>
                                </w:tcPr>
                                <w:p w14:paraId="5DB0C4C4" w14:textId="77777777" w:rsidR="00B1542B" w:rsidRPr="007404C0" w:rsidRDefault="00B1542B" w:rsidP="00DD50BF">
                                  <w:pPr>
                                    <w:spacing w:after="60"/>
                                    <w:rPr>
                                      <w:rFonts w:cs="Arial"/>
                                      <w:b/>
                                      <w:color w:val="353E49" w:themeColor="accent4"/>
                                      <w:sz w:val="19"/>
                                      <w:szCs w:val="19"/>
                                    </w:rPr>
                                  </w:pPr>
                                  <w:r w:rsidRPr="007404C0">
                                    <w:rPr>
                                      <w:rFonts w:cs="Arial"/>
                                      <w:b/>
                                      <w:color w:val="FFFFFF" w:themeColor="background1"/>
                                      <w:sz w:val="19"/>
                                      <w:szCs w:val="19"/>
                                    </w:rPr>
                                    <w:t>Indicator logic steps</w:t>
                                  </w:r>
                                </w:p>
                              </w:tc>
                              <w:tc>
                                <w:tcPr>
                                  <w:tcW w:w="2520" w:type="dxa"/>
                                  <w:shd w:val="clear" w:color="auto" w:fill="595959" w:themeFill="text1" w:themeFillTint="A6"/>
                                  <w:vAlign w:val="center"/>
                                </w:tcPr>
                                <w:p w14:paraId="6179807C" w14:textId="77777777" w:rsidR="00B1542B" w:rsidRPr="007404C0" w:rsidRDefault="00B1542B" w:rsidP="00DD50BF">
                                  <w:pPr>
                                    <w:spacing w:after="60"/>
                                    <w:jc w:val="center"/>
                                    <w:rPr>
                                      <w:rFonts w:cs="Arial"/>
                                      <w:b/>
                                      <w:color w:val="FFFFFF" w:themeColor="background1"/>
                                      <w:sz w:val="19"/>
                                      <w:szCs w:val="19"/>
                                    </w:rPr>
                                  </w:pPr>
                                  <w:r w:rsidRPr="007404C0">
                                    <w:rPr>
                                      <w:rFonts w:cs="Arial"/>
                                      <w:b/>
                                      <w:color w:val="FFFFFF" w:themeColor="background1"/>
                                      <w:sz w:val="19"/>
                                      <w:szCs w:val="19"/>
                                    </w:rPr>
                                    <w:t>Number</w:t>
                                  </w:r>
                                </w:p>
                              </w:tc>
                            </w:tr>
                            <w:tr w:rsidR="00B1542B" w:rsidRPr="007404C0" w14:paraId="37E63A09" w14:textId="77777777" w:rsidTr="00DD50BF">
                              <w:trPr>
                                <w:trHeight w:val="436"/>
                              </w:trPr>
                              <w:tc>
                                <w:tcPr>
                                  <w:tcW w:w="6295" w:type="dxa"/>
                                  <w:shd w:val="clear" w:color="auto" w:fill="auto"/>
                                  <w:vAlign w:val="center"/>
                                </w:tcPr>
                                <w:p w14:paraId="5E431012" w14:textId="77777777" w:rsidR="00B1542B" w:rsidRPr="007404C0" w:rsidRDefault="00B1542B" w:rsidP="00DD50BF">
                                  <w:pPr>
                                    <w:spacing w:after="60"/>
                                    <w:rPr>
                                      <w:rFonts w:cs="Arial"/>
                                      <w:color w:val="002D62"/>
                                      <w:sz w:val="19"/>
                                      <w:szCs w:val="19"/>
                                    </w:rPr>
                                  </w:pPr>
                                  <w:r w:rsidRPr="007404C0">
                                    <w:rPr>
                                      <w:rFonts w:cs="Arial"/>
                                      <w:color w:val="002D62"/>
                                      <w:sz w:val="19"/>
                                      <w:szCs w:val="19"/>
                                    </w:rPr>
                                    <w:t xml:space="preserve">Number of </w:t>
                                  </w:r>
                                  <w:r>
                                    <w:rPr>
                                      <w:rFonts w:cs="Arial"/>
                                      <w:color w:val="002D62"/>
                                      <w:sz w:val="19"/>
                                      <w:szCs w:val="19"/>
                                    </w:rPr>
                                    <w:t>Rangers</w:t>
                                  </w:r>
                                  <w:r w:rsidRPr="007404C0">
                                    <w:rPr>
                                      <w:rFonts w:cs="Arial"/>
                                      <w:color w:val="002D62"/>
                                      <w:sz w:val="19"/>
                                      <w:szCs w:val="19"/>
                                    </w:rPr>
                                    <w:t xml:space="preserve"> who have worked on country</w:t>
                                  </w:r>
                                  <w:r w:rsidRPr="007404C0">
                                    <w:rPr>
                                      <w:sz w:val="19"/>
                                      <w:szCs w:val="19"/>
                                    </w:rPr>
                                    <w:t xml:space="preserve"> </w:t>
                                  </w:r>
                                  <w:r w:rsidRPr="007404C0">
                                    <w:rPr>
                                      <w:rFonts w:cs="Arial"/>
                                      <w:color w:val="002D62"/>
                                      <w:sz w:val="19"/>
                                      <w:szCs w:val="19"/>
                                    </w:rPr>
                                    <w:t>for more than 12 weeks in a year</w:t>
                                  </w:r>
                                </w:p>
                              </w:tc>
                              <w:tc>
                                <w:tcPr>
                                  <w:tcW w:w="2520" w:type="dxa"/>
                                  <w:shd w:val="clear" w:color="auto" w:fill="auto"/>
                                  <w:vAlign w:val="center"/>
                                </w:tcPr>
                                <w:p w14:paraId="4DCC7661" w14:textId="121C7B83" w:rsidR="00B1542B" w:rsidRPr="007404C0" w:rsidRDefault="00B1542B" w:rsidP="006B45BA">
                                  <w:pPr>
                                    <w:spacing w:after="60"/>
                                    <w:jc w:val="right"/>
                                    <w:rPr>
                                      <w:rFonts w:cs="Arial"/>
                                      <w:color w:val="002D62"/>
                                      <w:sz w:val="19"/>
                                      <w:szCs w:val="19"/>
                                    </w:rPr>
                                  </w:pPr>
                                  <w:r>
                                    <w:rPr>
                                      <w:rFonts w:cs="Arial"/>
                                      <w:color w:val="002D62"/>
                                      <w:sz w:val="19"/>
                                      <w:szCs w:val="19"/>
                                    </w:rPr>
                                    <w:t>81</w:t>
                                  </w:r>
                                </w:p>
                              </w:tc>
                            </w:tr>
                            <w:tr w:rsidR="00B1542B" w:rsidRPr="007404C0" w14:paraId="2DFAADEF" w14:textId="77777777" w:rsidTr="00DD50BF">
                              <w:trPr>
                                <w:trHeight w:val="436"/>
                              </w:trPr>
                              <w:tc>
                                <w:tcPr>
                                  <w:tcW w:w="6295" w:type="dxa"/>
                                  <w:shd w:val="clear" w:color="auto" w:fill="auto"/>
                                  <w:vAlign w:val="center"/>
                                </w:tcPr>
                                <w:p w14:paraId="164D3A19" w14:textId="77777777" w:rsidR="00B1542B" w:rsidRPr="007404C0" w:rsidRDefault="00B1542B" w:rsidP="00DD50BF">
                                  <w:pPr>
                                    <w:spacing w:after="60"/>
                                    <w:rPr>
                                      <w:rFonts w:cs="Arial"/>
                                      <w:color w:val="002D62"/>
                                      <w:sz w:val="19"/>
                                      <w:szCs w:val="19"/>
                                    </w:rPr>
                                  </w:pPr>
                                  <w:r w:rsidRPr="007404C0">
                                    <w:rPr>
                                      <w:rFonts w:cs="Arial"/>
                                      <w:color w:val="002D62"/>
                                      <w:sz w:val="19"/>
                                      <w:szCs w:val="19"/>
                                    </w:rPr>
                                    <w:t xml:space="preserve">Assumed number of Community members who engage with country for every </w:t>
                                  </w:r>
                                  <w:r>
                                    <w:rPr>
                                      <w:rFonts w:cs="Arial"/>
                                      <w:color w:val="002D62"/>
                                      <w:sz w:val="19"/>
                                      <w:szCs w:val="19"/>
                                    </w:rPr>
                                    <w:t>Ranger</w:t>
                                  </w:r>
                                  <w:r w:rsidRPr="007404C0">
                                    <w:rPr>
                                      <w:rFonts w:cs="Arial"/>
                                      <w:color w:val="002D62"/>
                                      <w:sz w:val="19"/>
                                      <w:szCs w:val="19"/>
                                    </w:rPr>
                                    <w:t xml:space="preserve"> who works on country for more than 12 weeks in a year</w:t>
                                  </w:r>
                                </w:p>
                              </w:tc>
                              <w:tc>
                                <w:tcPr>
                                  <w:tcW w:w="2520" w:type="dxa"/>
                                  <w:shd w:val="clear" w:color="auto" w:fill="auto"/>
                                  <w:vAlign w:val="center"/>
                                </w:tcPr>
                                <w:p w14:paraId="2BBA87DB" w14:textId="77777777" w:rsidR="00B1542B" w:rsidRPr="007404C0" w:rsidRDefault="00B1542B" w:rsidP="006B45BA">
                                  <w:pPr>
                                    <w:spacing w:after="60"/>
                                    <w:jc w:val="right"/>
                                    <w:rPr>
                                      <w:rFonts w:cs="Arial"/>
                                      <w:color w:val="002D62"/>
                                      <w:sz w:val="19"/>
                                      <w:szCs w:val="19"/>
                                    </w:rPr>
                                  </w:pPr>
                                  <w:r w:rsidRPr="007404C0">
                                    <w:rPr>
                                      <w:rFonts w:cs="Arial"/>
                                      <w:color w:val="002D62"/>
                                      <w:sz w:val="19"/>
                                      <w:szCs w:val="19"/>
                                    </w:rPr>
                                    <w:t>4</w:t>
                                  </w:r>
                                </w:p>
                              </w:tc>
                            </w:tr>
                            <w:tr w:rsidR="00B1542B" w:rsidRPr="007404C0" w14:paraId="43F514AE" w14:textId="77777777" w:rsidTr="00DD50BF">
                              <w:trPr>
                                <w:trHeight w:val="436"/>
                              </w:trPr>
                              <w:tc>
                                <w:tcPr>
                                  <w:tcW w:w="6295" w:type="dxa"/>
                                  <w:shd w:val="clear" w:color="auto" w:fill="auto"/>
                                  <w:vAlign w:val="center"/>
                                </w:tcPr>
                                <w:p w14:paraId="04EF6758" w14:textId="77777777" w:rsidR="00B1542B" w:rsidRPr="007404C0" w:rsidRDefault="00B1542B" w:rsidP="00DD50BF">
                                  <w:pPr>
                                    <w:spacing w:after="60"/>
                                    <w:rPr>
                                      <w:rFonts w:cs="Arial"/>
                                      <w:b/>
                                      <w:color w:val="002D62"/>
                                      <w:sz w:val="19"/>
                                      <w:szCs w:val="19"/>
                                    </w:rPr>
                                  </w:pPr>
                                  <w:r w:rsidRPr="007404C0">
                                    <w:rPr>
                                      <w:rFonts w:cs="Arial"/>
                                      <w:b/>
                                      <w:color w:val="002D62"/>
                                      <w:sz w:val="19"/>
                                      <w:szCs w:val="19"/>
                                    </w:rPr>
                                    <w:t xml:space="preserve">Total number of Community members who engage with country </w:t>
                                  </w:r>
                                </w:p>
                              </w:tc>
                              <w:tc>
                                <w:tcPr>
                                  <w:tcW w:w="2520" w:type="dxa"/>
                                  <w:shd w:val="clear" w:color="auto" w:fill="auto"/>
                                  <w:vAlign w:val="center"/>
                                </w:tcPr>
                                <w:p w14:paraId="6F5C5350" w14:textId="69BB00C4" w:rsidR="00B1542B" w:rsidRPr="007404C0" w:rsidRDefault="00B1542B" w:rsidP="006B45BA">
                                  <w:pPr>
                                    <w:spacing w:after="60"/>
                                    <w:jc w:val="right"/>
                                    <w:rPr>
                                      <w:rFonts w:cs="Arial"/>
                                      <w:b/>
                                      <w:color w:val="002D62"/>
                                      <w:sz w:val="19"/>
                                      <w:szCs w:val="19"/>
                                    </w:rPr>
                                  </w:pPr>
                                  <w:r>
                                    <w:rPr>
                                      <w:rFonts w:cs="Arial"/>
                                      <w:b/>
                                      <w:color w:val="002D62"/>
                                      <w:sz w:val="19"/>
                                      <w:szCs w:val="19"/>
                                    </w:rPr>
                                    <w:t>324</w:t>
                                  </w:r>
                                </w:p>
                              </w:tc>
                            </w:tr>
                          </w:tbl>
                          <w:p w14:paraId="2C27315A" w14:textId="77777777" w:rsidR="00B1542B" w:rsidRPr="007404C0" w:rsidRDefault="00B1542B" w:rsidP="00DD50BF">
                            <w:pPr>
                              <w:spacing w:after="120"/>
                              <w:rPr>
                                <w:rFonts w:cs="Arial"/>
                                <w:color w:val="002D62" w:themeColor="text2"/>
                                <w:sz w:val="19"/>
                                <w:szCs w:val="19"/>
                              </w:rPr>
                            </w:pPr>
                          </w:p>
                          <w:p w14:paraId="769D10E0" w14:textId="77777777" w:rsidR="00B1542B" w:rsidRPr="007404C0" w:rsidRDefault="00B1542B" w:rsidP="00F81EF3">
                            <w:pPr>
                              <w:spacing w:after="120"/>
                              <w:rPr>
                                <w:rFonts w:cs="Arial"/>
                                <w:color w:val="002D62" w:themeColor="text2"/>
                                <w:sz w:val="19"/>
                                <w:szCs w:val="19"/>
                              </w:rPr>
                            </w:pPr>
                          </w:p>
                          <w:p w14:paraId="029D50A6" w14:textId="77777777" w:rsidR="00B1542B" w:rsidRPr="007404C0" w:rsidRDefault="00B1542B" w:rsidP="00F81EF3">
                            <w:pPr>
                              <w:spacing w:after="120"/>
                              <w:rPr>
                                <w:rFonts w:cs="Arial"/>
                                <w:color w:val="002D62" w:themeColor="text2"/>
                                <w:sz w:val="19"/>
                                <w:szCs w:val="19"/>
                              </w:rPr>
                            </w:pPr>
                          </w:p>
                          <w:p w14:paraId="682B99BD" w14:textId="77777777" w:rsidR="00B1542B" w:rsidRPr="007404C0" w:rsidRDefault="00B1542B" w:rsidP="00F81EF3">
                            <w:pPr>
                              <w:spacing w:after="120"/>
                              <w:rPr>
                                <w:rFonts w:cs="Arial"/>
                                <w:color w:val="002D62" w:themeColor="text2"/>
                                <w:sz w:val="19"/>
                                <w:szCs w:val="19"/>
                              </w:rPr>
                            </w:pPr>
                          </w:p>
                          <w:p w14:paraId="6BB5D2A8" w14:textId="77777777" w:rsidR="00B1542B" w:rsidRPr="007404C0" w:rsidRDefault="00B1542B" w:rsidP="001E2111">
                            <w:pPr>
                              <w:spacing w:after="60"/>
                              <w:rPr>
                                <w:rFonts w:cs="Arial"/>
                                <w:b/>
                                <w:color w:val="002D62" w:themeColor="text2"/>
                                <w:sz w:val="19"/>
                                <w:szCs w:val="19"/>
                              </w:rPr>
                            </w:pPr>
                          </w:p>
                          <w:p w14:paraId="395F768F" w14:textId="77777777" w:rsidR="00B1542B" w:rsidRPr="007404C0" w:rsidRDefault="00B1542B" w:rsidP="001E2111">
                            <w:pPr>
                              <w:spacing w:after="60"/>
                              <w:rPr>
                                <w:rFonts w:cs="Arial"/>
                                <w:b/>
                                <w:color w:val="002D62" w:themeColor="text2"/>
                                <w:sz w:val="19"/>
                                <w:szCs w:val="19"/>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59" type="#_x0000_t202" style="position:absolute;margin-left:-2pt;margin-top:21pt;width:479.4pt;height:519pt;z-index:2516433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" filled="f" strokecolor="#7f7f7f [1612]">
                <v:textbox>
                  <w:txbxContent>
                    <w:p w14:paraId="46546D45" w14:textId="77777777" w:rsidR="00B1542B" w:rsidRPr="007404C0" w:rsidRDefault="00B1542B" w:rsidP="004B7BBF">
                      <w:pPr>
                        <w:rPr>
                          <w:rFonts w:cs="Arial"/>
                          <w:b/>
                          <w:color w:val="FF0000"/>
                          <w:sz w:val="19"/>
                          <w:szCs w:val="19"/>
                        </w:rPr>
                      </w:pPr>
                      <w:r w:rsidRPr="007404C0">
                        <w:rPr>
                          <w:rFonts w:cs="Arial"/>
                          <w:b/>
                          <w:color w:val="002D62" w:themeColor="text2"/>
                          <w:sz w:val="19"/>
                          <w:szCs w:val="19"/>
                        </w:rPr>
                        <w:t>Box 4.1 – Modelling indicators of change – Rangers and Community members</w:t>
                      </w:r>
                    </w:p>
                    <w:p w14:paraId="2FF0C38A" w14:textId="77777777" w:rsidR="00B1542B" w:rsidRPr="007404C0" w:rsidRDefault="00B1542B" w:rsidP="004B7BBF">
                      <w:pPr>
                        <w:rPr>
                          <w:rFonts w:cs="Arial"/>
                          <w:color w:val="002D62" w:themeColor="text2"/>
                          <w:sz w:val="19"/>
                          <w:szCs w:val="19"/>
                        </w:rPr>
                      </w:pPr>
                      <w:r w:rsidRPr="007404C0">
                        <w:rPr>
                          <w:rFonts w:cs="Arial"/>
                          <w:color w:val="002D62" w:themeColor="text2"/>
                          <w:sz w:val="19"/>
                          <w:szCs w:val="19"/>
                        </w:rPr>
                        <w:t>An outline of the measurement approach to a sample of indicators for Rangers and Community members is included below, and corresponds to the indicators outlined in Table 4.9.</w:t>
                      </w:r>
                    </w:p>
                    <w:p w14:paraId="428A45F2" w14:textId="77777777" w:rsidR="00B1542B" w:rsidRPr="007404C0" w:rsidRDefault="00B1542B" w:rsidP="005C2BA8">
                      <w:pPr>
                        <w:pStyle w:val="ListParagraph"/>
                        <w:numPr>
                          <w:ilvl w:val="0"/>
                          <w:numId w:val="12"/>
                        </w:numPr>
                        <w:rPr>
                          <w:rFonts w:ascii="Arial" w:hAnsi="Arial" w:cs="Arial"/>
                          <w:color w:val="002D62" w:themeColor="text2"/>
                          <w:sz w:val="19"/>
                          <w:szCs w:val="19"/>
                        </w:rPr>
                      </w:pPr>
                      <w:r w:rsidRPr="007404C0">
                        <w:rPr>
                          <w:rFonts w:ascii="Arial" w:hAnsi="Arial" w:cs="Arial"/>
                          <w:b/>
                          <w:color w:val="002D62" w:themeColor="text2"/>
                          <w:sz w:val="19"/>
                          <w:szCs w:val="19"/>
                        </w:rPr>
                        <w:t xml:space="preserve">Number of Rangers who have worked on country for between 3 and 12 weeks in a year </w:t>
                      </w:r>
                    </w:p>
                    <w:p w14:paraId="4DAA3353" w14:textId="77777777" w:rsidR="00B1542B" w:rsidRPr="007404C0" w:rsidRDefault="00B1542B" w:rsidP="004B7BBF">
                      <w:pPr>
                        <w:rPr>
                          <w:rFonts w:cs="Arial"/>
                          <w:color w:val="002D62" w:themeColor="text2"/>
                          <w:sz w:val="19"/>
                          <w:szCs w:val="19"/>
                        </w:rPr>
                      </w:pPr>
                      <w:r w:rsidRPr="007404C0">
                        <w:rPr>
                          <w:rFonts w:cs="Arial"/>
                          <w:color w:val="002D62" w:themeColor="text2"/>
                          <w:sz w:val="19"/>
                          <w:szCs w:val="19"/>
                        </w:rPr>
                        <w:t xml:space="preserve">The number of Rangers who have worked on country for between 3 and 12 weeks in a year is measured in </w:t>
                      </w:r>
                      <w:r>
                        <w:rPr>
                          <w:rFonts w:cs="Arial"/>
                          <w:color w:val="002D62" w:themeColor="text2"/>
                          <w:sz w:val="19"/>
                          <w:szCs w:val="19"/>
                        </w:rPr>
                        <w:t xml:space="preserve">Ranger-years, based on </w:t>
                      </w:r>
                      <w:proofErr w:type="spellStart"/>
                      <w:r>
                        <w:rPr>
                          <w:rFonts w:cs="Arial"/>
                          <w:color w:val="002D62" w:themeColor="text2"/>
                          <w:sz w:val="19"/>
                          <w:szCs w:val="19"/>
                        </w:rPr>
                        <w:t>Girringun’s</w:t>
                      </w:r>
                      <w:proofErr w:type="spellEnd"/>
                      <w:r w:rsidRPr="007404C0">
                        <w:rPr>
                          <w:rFonts w:cs="Arial"/>
                          <w:color w:val="002D62" w:themeColor="text2"/>
                          <w:sz w:val="19"/>
                          <w:szCs w:val="19"/>
                        </w:rPr>
                        <w:t xml:space="preserve"> payroll data. For example, if a Ranger worked 4 weeks a year over the </w:t>
                      </w:r>
                      <w:r>
                        <w:rPr>
                          <w:rFonts w:cs="Arial"/>
                          <w:color w:val="002D62" w:themeColor="text2"/>
                          <w:sz w:val="19"/>
                          <w:szCs w:val="19"/>
                        </w:rPr>
                        <w:t>six year</w:t>
                      </w:r>
                      <w:r w:rsidRPr="007404C0">
                        <w:rPr>
                          <w:rFonts w:cs="Arial"/>
                          <w:color w:val="002D62" w:themeColor="text2"/>
                          <w:sz w:val="19"/>
                          <w:szCs w:val="19"/>
                        </w:rPr>
                        <w:t xml:space="preserve"> investment period, he or she will be counted once for each year worked.</w:t>
                      </w:r>
                    </w:p>
                    <w:tbl>
                      <w:tblPr>
                        <w:tblStyle w:val="TableGrid"/>
                        <w:tblW w:w="8815" w:type="dxa"/>
                        <w:jc w:val="center"/>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Layout w:type="fixed"/>
                        <w:tblLook w:val="04A0" w:firstRow="1" w:lastRow="0" w:firstColumn="1" w:lastColumn="0" w:noHBand="0" w:noVBand="1"/>
                      </w:tblPr>
                      <w:tblGrid>
                        <w:gridCol w:w="2354"/>
                        <w:gridCol w:w="881"/>
                        <w:gridCol w:w="900"/>
                        <w:gridCol w:w="990"/>
                        <w:gridCol w:w="990"/>
                        <w:gridCol w:w="900"/>
                        <w:gridCol w:w="900"/>
                        <w:gridCol w:w="900"/>
                      </w:tblGrid>
                      <w:tr w:rsidR="00B1542B" w:rsidRPr="007404C0" w14:paraId="3D6759C9" w14:textId="77777777" w:rsidTr="00127F16">
                        <w:trPr>
                          <w:trHeight w:val="226"/>
                          <w:jc w:val="center"/>
                        </w:trPr>
                        <w:tc>
                          <w:tcPr>
                            <w:tcW w:w="2354" w:type="dxa"/>
                            <w:shd w:val="clear" w:color="auto" w:fill="696158" w:themeFill="accent2"/>
                            <w:vAlign w:val="center"/>
                          </w:tcPr>
                          <w:p w14:paraId="157FCBE6" w14:textId="77777777" w:rsidR="00B1542B" w:rsidRPr="006A3F8B" w:rsidRDefault="00B1542B" w:rsidP="00CD56F3">
                            <w:pPr>
                              <w:spacing w:after="60"/>
                              <w:rPr>
                                <w:rFonts w:cs="Arial"/>
                                <w:b/>
                                <w:color w:val="FFFFFF" w:themeColor="background1"/>
                                <w:sz w:val="19"/>
                                <w:szCs w:val="19"/>
                              </w:rPr>
                            </w:pPr>
                            <w:r w:rsidRPr="006A3F8B">
                              <w:rPr>
                                <w:rFonts w:cs="Arial"/>
                                <w:b/>
                                <w:color w:val="FFFFFF" w:themeColor="background1"/>
                                <w:sz w:val="19"/>
                                <w:szCs w:val="19"/>
                              </w:rPr>
                              <w:t>Indicator</w:t>
                            </w:r>
                          </w:p>
                        </w:tc>
                        <w:tc>
                          <w:tcPr>
                            <w:tcW w:w="881" w:type="dxa"/>
                            <w:shd w:val="clear" w:color="auto" w:fill="696158" w:themeFill="accent2"/>
                          </w:tcPr>
                          <w:p w14:paraId="62BDFABD" w14:textId="77777777" w:rsidR="00B1542B" w:rsidRPr="00CD56F3" w:rsidRDefault="00B1542B" w:rsidP="00CD56F3">
                            <w:pPr>
                              <w:spacing w:after="60"/>
                              <w:rPr>
                                <w:rFonts w:cs="Arial"/>
                                <w:b/>
                                <w:color w:val="FFFFFF" w:themeColor="background1"/>
                                <w:sz w:val="19"/>
                                <w:szCs w:val="19"/>
                              </w:rPr>
                            </w:pPr>
                            <w:r w:rsidRPr="00CD56F3">
                              <w:rPr>
                                <w:b/>
                                <w:color w:val="FFFFFF" w:themeColor="background1"/>
                              </w:rPr>
                              <w:t>FY10</w:t>
                            </w:r>
                          </w:p>
                        </w:tc>
                        <w:tc>
                          <w:tcPr>
                            <w:tcW w:w="900" w:type="dxa"/>
                            <w:shd w:val="clear" w:color="auto" w:fill="696158" w:themeFill="accent2"/>
                          </w:tcPr>
                          <w:p w14:paraId="2D4909BD" w14:textId="77777777" w:rsidR="00B1542B" w:rsidRPr="00CD56F3" w:rsidRDefault="00B1542B" w:rsidP="00CD56F3">
                            <w:pPr>
                              <w:spacing w:after="60"/>
                              <w:rPr>
                                <w:rFonts w:cs="Arial"/>
                                <w:b/>
                                <w:color w:val="FFFFFF" w:themeColor="background1"/>
                                <w:sz w:val="19"/>
                                <w:szCs w:val="19"/>
                              </w:rPr>
                            </w:pPr>
                            <w:r w:rsidRPr="00CD56F3">
                              <w:rPr>
                                <w:b/>
                                <w:color w:val="FFFFFF" w:themeColor="background1"/>
                              </w:rPr>
                              <w:t>FY11</w:t>
                            </w:r>
                          </w:p>
                        </w:tc>
                        <w:tc>
                          <w:tcPr>
                            <w:tcW w:w="990" w:type="dxa"/>
                            <w:shd w:val="clear" w:color="auto" w:fill="696158" w:themeFill="accent2"/>
                          </w:tcPr>
                          <w:p w14:paraId="660772C5" w14:textId="77777777" w:rsidR="00B1542B" w:rsidRPr="00CD56F3" w:rsidRDefault="00B1542B" w:rsidP="00CD56F3">
                            <w:pPr>
                              <w:spacing w:after="60"/>
                              <w:rPr>
                                <w:rFonts w:cs="Arial"/>
                                <w:b/>
                                <w:color w:val="FFFFFF" w:themeColor="background1"/>
                                <w:sz w:val="19"/>
                                <w:szCs w:val="19"/>
                              </w:rPr>
                            </w:pPr>
                            <w:r w:rsidRPr="00CD56F3">
                              <w:rPr>
                                <w:b/>
                                <w:color w:val="FFFFFF" w:themeColor="background1"/>
                              </w:rPr>
                              <w:t>FY12</w:t>
                            </w:r>
                          </w:p>
                        </w:tc>
                        <w:tc>
                          <w:tcPr>
                            <w:tcW w:w="990" w:type="dxa"/>
                            <w:shd w:val="clear" w:color="auto" w:fill="696158" w:themeFill="accent2"/>
                          </w:tcPr>
                          <w:p w14:paraId="46CAEAF9" w14:textId="77777777" w:rsidR="00B1542B" w:rsidRPr="00CD56F3" w:rsidRDefault="00B1542B" w:rsidP="00CD56F3">
                            <w:pPr>
                              <w:spacing w:after="60"/>
                              <w:rPr>
                                <w:rFonts w:cs="Arial"/>
                                <w:b/>
                                <w:color w:val="FFFFFF" w:themeColor="background1"/>
                                <w:sz w:val="19"/>
                                <w:szCs w:val="19"/>
                              </w:rPr>
                            </w:pPr>
                            <w:r w:rsidRPr="00CD56F3">
                              <w:rPr>
                                <w:b/>
                                <w:color w:val="FFFFFF" w:themeColor="background1"/>
                              </w:rPr>
                              <w:t>FY13</w:t>
                            </w:r>
                          </w:p>
                        </w:tc>
                        <w:tc>
                          <w:tcPr>
                            <w:tcW w:w="900" w:type="dxa"/>
                            <w:shd w:val="clear" w:color="auto" w:fill="696158" w:themeFill="accent2"/>
                          </w:tcPr>
                          <w:p w14:paraId="71A53283" w14:textId="77777777" w:rsidR="00B1542B" w:rsidRPr="00CD56F3" w:rsidRDefault="00B1542B" w:rsidP="00CD56F3">
                            <w:pPr>
                              <w:spacing w:after="60"/>
                              <w:rPr>
                                <w:rFonts w:cs="Arial"/>
                                <w:b/>
                                <w:color w:val="FFFFFF" w:themeColor="background1"/>
                                <w:sz w:val="19"/>
                                <w:szCs w:val="19"/>
                              </w:rPr>
                            </w:pPr>
                            <w:r w:rsidRPr="00CD56F3">
                              <w:rPr>
                                <w:b/>
                                <w:color w:val="FFFFFF" w:themeColor="background1"/>
                              </w:rPr>
                              <w:t>FY14</w:t>
                            </w:r>
                          </w:p>
                        </w:tc>
                        <w:tc>
                          <w:tcPr>
                            <w:tcW w:w="900" w:type="dxa"/>
                            <w:shd w:val="clear" w:color="auto" w:fill="696158" w:themeFill="accent2"/>
                          </w:tcPr>
                          <w:p w14:paraId="698FC68C" w14:textId="77777777" w:rsidR="00B1542B" w:rsidRPr="00CD56F3" w:rsidRDefault="00B1542B" w:rsidP="00CD56F3">
                            <w:pPr>
                              <w:spacing w:after="60"/>
                              <w:rPr>
                                <w:rFonts w:cs="Arial"/>
                                <w:b/>
                                <w:color w:val="FFFFFF" w:themeColor="background1"/>
                                <w:sz w:val="19"/>
                                <w:szCs w:val="19"/>
                              </w:rPr>
                            </w:pPr>
                            <w:r w:rsidRPr="00CD56F3">
                              <w:rPr>
                                <w:b/>
                                <w:color w:val="FFFFFF" w:themeColor="background1"/>
                              </w:rPr>
                              <w:t>FY15</w:t>
                            </w:r>
                          </w:p>
                        </w:tc>
                        <w:tc>
                          <w:tcPr>
                            <w:tcW w:w="900" w:type="dxa"/>
                            <w:shd w:val="clear" w:color="auto" w:fill="696158" w:themeFill="accent2"/>
                          </w:tcPr>
                          <w:p w14:paraId="4BC0C58C" w14:textId="77777777" w:rsidR="00B1542B" w:rsidRPr="00CD56F3" w:rsidRDefault="00B1542B" w:rsidP="00CD56F3">
                            <w:pPr>
                              <w:spacing w:after="60"/>
                              <w:rPr>
                                <w:rFonts w:cs="Arial"/>
                                <w:b/>
                                <w:color w:val="FFFFFF" w:themeColor="background1"/>
                                <w:sz w:val="19"/>
                                <w:szCs w:val="19"/>
                              </w:rPr>
                            </w:pPr>
                            <w:r w:rsidRPr="00CD56F3">
                              <w:rPr>
                                <w:b/>
                                <w:color w:val="FFFFFF" w:themeColor="background1"/>
                              </w:rPr>
                              <w:t>Total</w:t>
                            </w:r>
                          </w:p>
                        </w:tc>
                      </w:tr>
                      <w:tr w:rsidR="00B1542B" w:rsidRPr="007404C0" w14:paraId="486A457D" w14:textId="77777777" w:rsidTr="00127F16">
                        <w:trPr>
                          <w:trHeight w:val="436"/>
                          <w:jc w:val="center"/>
                        </w:trPr>
                        <w:tc>
                          <w:tcPr>
                            <w:tcW w:w="2354" w:type="dxa"/>
                            <w:shd w:val="clear" w:color="auto" w:fill="auto"/>
                            <w:vAlign w:val="center"/>
                          </w:tcPr>
                          <w:p w14:paraId="40EC4A43" w14:textId="77777777" w:rsidR="00B1542B" w:rsidRPr="00127F16" w:rsidRDefault="00B1542B" w:rsidP="00F969D6">
                            <w:pPr>
                              <w:spacing w:after="60"/>
                              <w:rPr>
                                <w:rFonts w:cs="Arial"/>
                                <w:color w:val="002D62" w:themeColor="text2"/>
                                <w:sz w:val="19"/>
                                <w:szCs w:val="19"/>
                              </w:rPr>
                            </w:pPr>
                            <w:r w:rsidRPr="00127F16">
                              <w:rPr>
                                <w:rFonts w:cs="Arial"/>
                                <w:color w:val="002D62" w:themeColor="text2"/>
                                <w:sz w:val="19"/>
                                <w:szCs w:val="19"/>
                              </w:rPr>
                              <w:t>Number of Rangers who have worked on country for between 3 and 12 weeks in a year</w:t>
                            </w:r>
                          </w:p>
                        </w:tc>
                        <w:tc>
                          <w:tcPr>
                            <w:tcW w:w="881" w:type="dxa"/>
                            <w:shd w:val="clear" w:color="auto" w:fill="auto"/>
                            <w:vAlign w:val="center"/>
                          </w:tcPr>
                          <w:p w14:paraId="43E9C8CD" w14:textId="63DECC19" w:rsidR="00B1542B" w:rsidRPr="00127F16" w:rsidRDefault="00B1542B" w:rsidP="00F969D6">
                            <w:pPr>
                              <w:spacing w:after="60"/>
                              <w:jc w:val="center"/>
                              <w:rPr>
                                <w:rFonts w:cs="Arial"/>
                                <w:color w:val="002D62" w:themeColor="text2"/>
                                <w:sz w:val="19"/>
                                <w:szCs w:val="19"/>
                              </w:rPr>
                            </w:pPr>
                            <w:r w:rsidRPr="00127F16">
                              <w:rPr>
                                <w:color w:val="002D62" w:themeColor="text2"/>
                                <w:sz w:val="19"/>
                                <w:szCs w:val="19"/>
                              </w:rPr>
                              <w:t>2</w:t>
                            </w:r>
                          </w:p>
                        </w:tc>
                        <w:tc>
                          <w:tcPr>
                            <w:tcW w:w="900" w:type="dxa"/>
                            <w:shd w:val="clear" w:color="auto" w:fill="auto"/>
                            <w:vAlign w:val="center"/>
                          </w:tcPr>
                          <w:p w14:paraId="7AC93FDA" w14:textId="7548BCC9" w:rsidR="00B1542B" w:rsidRPr="00127F16" w:rsidRDefault="00B1542B" w:rsidP="00F969D6">
                            <w:pPr>
                              <w:spacing w:after="60"/>
                              <w:jc w:val="center"/>
                              <w:rPr>
                                <w:rFonts w:cs="Arial"/>
                                <w:color w:val="002D62" w:themeColor="text2"/>
                                <w:sz w:val="19"/>
                                <w:szCs w:val="19"/>
                              </w:rPr>
                            </w:pPr>
                            <w:r w:rsidRPr="00127F16">
                              <w:rPr>
                                <w:color w:val="002D62" w:themeColor="text2"/>
                                <w:sz w:val="19"/>
                                <w:szCs w:val="19"/>
                              </w:rPr>
                              <w:t>1</w:t>
                            </w:r>
                          </w:p>
                        </w:tc>
                        <w:tc>
                          <w:tcPr>
                            <w:tcW w:w="990" w:type="dxa"/>
                            <w:shd w:val="clear" w:color="auto" w:fill="auto"/>
                            <w:vAlign w:val="center"/>
                          </w:tcPr>
                          <w:p w14:paraId="15A3972B" w14:textId="027F65D5" w:rsidR="00B1542B" w:rsidRPr="00127F16" w:rsidRDefault="00B1542B" w:rsidP="00F969D6">
                            <w:pPr>
                              <w:spacing w:after="60"/>
                              <w:jc w:val="center"/>
                              <w:rPr>
                                <w:rFonts w:cs="Arial"/>
                                <w:color w:val="002D62" w:themeColor="text2"/>
                                <w:sz w:val="19"/>
                                <w:szCs w:val="19"/>
                              </w:rPr>
                            </w:pPr>
                            <w:r w:rsidRPr="00127F16">
                              <w:rPr>
                                <w:color w:val="002D62" w:themeColor="text2"/>
                                <w:sz w:val="19"/>
                                <w:szCs w:val="19"/>
                              </w:rPr>
                              <w:t>1</w:t>
                            </w:r>
                          </w:p>
                        </w:tc>
                        <w:tc>
                          <w:tcPr>
                            <w:tcW w:w="990" w:type="dxa"/>
                            <w:shd w:val="clear" w:color="auto" w:fill="auto"/>
                            <w:vAlign w:val="center"/>
                          </w:tcPr>
                          <w:p w14:paraId="3FEB0199" w14:textId="6C7244C3" w:rsidR="00B1542B" w:rsidRPr="00127F16" w:rsidRDefault="00B1542B" w:rsidP="00F969D6">
                            <w:pPr>
                              <w:spacing w:after="60"/>
                              <w:jc w:val="center"/>
                              <w:rPr>
                                <w:rFonts w:cs="Arial"/>
                                <w:color w:val="002D62" w:themeColor="text2"/>
                                <w:sz w:val="19"/>
                                <w:szCs w:val="19"/>
                              </w:rPr>
                            </w:pPr>
                            <w:r w:rsidRPr="00127F16">
                              <w:rPr>
                                <w:color w:val="002D62" w:themeColor="text2"/>
                                <w:sz w:val="19"/>
                                <w:szCs w:val="19"/>
                              </w:rPr>
                              <w:t>1</w:t>
                            </w:r>
                          </w:p>
                        </w:tc>
                        <w:tc>
                          <w:tcPr>
                            <w:tcW w:w="900" w:type="dxa"/>
                            <w:shd w:val="clear" w:color="auto" w:fill="auto"/>
                            <w:vAlign w:val="center"/>
                          </w:tcPr>
                          <w:p w14:paraId="35A90E2B" w14:textId="76C4E95F" w:rsidR="00B1542B" w:rsidRPr="00127F16" w:rsidRDefault="00B1542B" w:rsidP="00F969D6">
                            <w:pPr>
                              <w:spacing w:after="60"/>
                              <w:jc w:val="center"/>
                              <w:rPr>
                                <w:rFonts w:cs="Arial"/>
                                <w:color w:val="002D62" w:themeColor="text2"/>
                                <w:sz w:val="19"/>
                                <w:szCs w:val="19"/>
                              </w:rPr>
                            </w:pPr>
                            <w:r w:rsidRPr="00127F16">
                              <w:rPr>
                                <w:color w:val="002D62" w:themeColor="text2"/>
                                <w:sz w:val="19"/>
                                <w:szCs w:val="19"/>
                              </w:rPr>
                              <w:t>0</w:t>
                            </w:r>
                          </w:p>
                        </w:tc>
                        <w:tc>
                          <w:tcPr>
                            <w:tcW w:w="900" w:type="dxa"/>
                            <w:shd w:val="clear" w:color="auto" w:fill="auto"/>
                            <w:vAlign w:val="center"/>
                          </w:tcPr>
                          <w:p w14:paraId="31915B51" w14:textId="7B39CE14" w:rsidR="00B1542B" w:rsidRPr="00127F16" w:rsidRDefault="00B1542B" w:rsidP="00F969D6">
                            <w:pPr>
                              <w:spacing w:after="60"/>
                              <w:jc w:val="center"/>
                              <w:rPr>
                                <w:rFonts w:cs="Arial"/>
                                <w:color w:val="002D62" w:themeColor="text2"/>
                                <w:sz w:val="19"/>
                                <w:szCs w:val="19"/>
                              </w:rPr>
                            </w:pPr>
                            <w:r w:rsidRPr="00127F16">
                              <w:rPr>
                                <w:color w:val="002D62" w:themeColor="text2"/>
                                <w:sz w:val="19"/>
                                <w:szCs w:val="19"/>
                              </w:rPr>
                              <w:t>2</w:t>
                            </w:r>
                          </w:p>
                        </w:tc>
                        <w:tc>
                          <w:tcPr>
                            <w:tcW w:w="900" w:type="dxa"/>
                            <w:vAlign w:val="center"/>
                          </w:tcPr>
                          <w:p w14:paraId="30690825" w14:textId="70666126" w:rsidR="00B1542B" w:rsidRPr="00127F16" w:rsidRDefault="00B1542B" w:rsidP="00F969D6">
                            <w:pPr>
                              <w:spacing w:after="60"/>
                              <w:jc w:val="center"/>
                              <w:rPr>
                                <w:color w:val="002D62" w:themeColor="text2"/>
                                <w:sz w:val="19"/>
                                <w:szCs w:val="19"/>
                              </w:rPr>
                            </w:pPr>
                            <w:r w:rsidRPr="00127F16">
                              <w:rPr>
                                <w:color w:val="002D62" w:themeColor="text2"/>
                                <w:sz w:val="19"/>
                                <w:szCs w:val="19"/>
                              </w:rPr>
                              <w:t>7</w:t>
                            </w:r>
                          </w:p>
                        </w:tc>
                      </w:tr>
                    </w:tbl>
                    <w:p w14:paraId="2FF8A247" w14:textId="77777777" w:rsidR="00B1542B" w:rsidRDefault="00B1542B" w:rsidP="006A3F8B">
                      <w:pPr>
                        <w:pStyle w:val="ListParagraph"/>
                        <w:ind w:left="360"/>
                        <w:rPr>
                          <w:rFonts w:ascii="Arial" w:hAnsi="Arial" w:cs="Arial"/>
                          <w:b/>
                          <w:color w:val="002D62" w:themeColor="text2"/>
                          <w:sz w:val="19"/>
                          <w:szCs w:val="19"/>
                        </w:rPr>
                      </w:pPr>
                    </w:p>
                    <w:p w14:paraId="70765DC6" w14:textId="77777777" w:rsidR="00B1542B" w:rsidRPr="007404C0" w:rsidRDefault="00B1542B" w:rsidP="005C2BA8">
                      <w:pPr>
                        <w:pStyle w:val="ListParagraph"/>
                        <w:numPr>
                          <w:ilvl w:val="0"/>
                          <w:numId w:val="12"/>
                        </w:numPr>
                        <w:rPr>
                          <w:rFonts w:ascii="Arial" w:hAnsi="Arial" w:cs="Arial"/>
                          <w:b/>
                          <w:color w:val="002D62" w:themeColor="text2"/>
                          <w:sz w:val="19"/>
                          <w:szCs w:val="19"/>
                        </w:rPr>
                      </w:pPr>
                      <w:r>
                        <w:rPr>
                          <w:rFonts w:ascii="Arial" w:hAnsi="Arial" w:cs="Arial"/>
                          <w:b/>
                          <w:color w:val="002D62" w:themeColor="text2"/>
                          <w:sz w:val="19"/>
                          <w:szCs w:val="19"/>
                        </w:rPr>
                        <w:t>N</w:t>
                      </w:r>
                      <w:r w:rsidRPr="007404C0">
                        <w:rPr>
                          <w:rFonts w:ascii="Arial" w:hAnsi="Arial" w:cs="Arial"/>
                          <w:b/>
                          <w:color w:val="002D62" w:themeColor="text2"/>
                          <w:sz w:val="19"/>
                          <w:szCs w:val="19"/>
                        </w:rPr>
                        <w:t>umber of Rangers who have worked on country for more than 12 weeks in a year</w:t>
                      </w:r>
                    </w:p>
                    <w:p w14:paraId="07F868EC" w14:textId="77777777" w:rsidR="00B1542B" w:rsidRDefault="00B1542B" w:rsidP="004B7BBF">
                      <w:pPr>
                        <w:rPr>
                          <w:rFonts w:cs="Arial"/>
                          <w:color w:val="002D62" w:themeColor="text2"/>
                          <w:sz w:val="19"/>
                          <w:szCs w:val="19"/>
                        </w:rPr>
                      </w:pPr>
                      <w:r w:rsidRPr="007404C0">
                        <w:rPr>
                          <w:rFonts w:cs="Arial"/>
                          <w:color w:val="002D62" w:themeColor="text2"/>
                          <w:sz w:val="19"/>
                          <w:szCs w:val="19"/>
                        </w:rPr>
                        <w:t xml:space="preserve">An identical process to number one above has been used for modelling the number of Rangers who have worked on country for more than 12 weeks in a year. </w:t>
                      </w:r>
                      <w:proofErr w:type="spellStart"/>
                      <w:r>
                        <w:rPr>
                          <w:rFonts w:cs="Arial"/>
                          <w:color w:val="002D62" w:themeColor="text2"/>
                          <w:sz w:val="19"/>
                          <w:szCs w:val="19"/>
                        </w:rPr>
                        <w:t>Girringun’s</w:t>
                      </w:r>
                      <w:proofErr w:type="spellEnd"/>
                      <w:r w:rsidRPr="007404C0">
                        <w:rPr>
                          <w:rFonts w:cs="Arial"/>
                          <w:color w:val="002D62" w:themeColor="text2"/>
                          <w:sz w:val="19"/>
                          <w:szCs w:val="19"/>
                        </w:rPr>
                        <w:t xml:space="preserve"> payroll data was used to model this indicator.</w:t>
                      </w:r>
                    </w:p>
                    <w:tbl>
                      <w:tblPr>
                        <w:tblStyle w:val="TableGrid"/>
                        <w:tblW w:w="8815"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Layout w:type="fixed"/>
                        <w:tblLook w:val="04A0" w:firstRow="1" w:lastRow="0" w:firstColumn="1" w:lastColumn="0" w:noHBand="0" w:noVBand="1"/>
                      </w:tblPr>
                      <w:tblGrid>
                        <w:gridCol w:w="2354"/>
                        <w:gridCol w:w="881"/>
                        <w:gridCol w:w="900"/>
                        <w:gridCol w:w="990"/>
                        <w:gridCol w:w="990"/>
                        <w:gridCol w:w="900"/>
                        <w:gridCol w:w="900"/>
                        <w:gridCol w:w="900"/>
                      </w:tblGrid>
                      <w:tr w:rsidR="00B1542B" w:rsidRPr="007404C0" w14:paraId="36FE84C9" w14:textId="77777777" w:rsidTr="008304F8">
                        <w:trPr>
                          <w:trHeight w:val="226"/>
                        </w:trPr>
                        <w:tc>
                          <w:tcPr>
                            <w:tcW w:w="2354" w:type="dxa"/>
                            <w:shd w:val="clear" w:color="auto" w:fill="696158" w:themeFill="accent2"/>
                            <w:vAlign w:val="center"/>
                          </w:tcPr>
                          <w:p w14:paraId="5FDDE01A" w14:textId="77777777" w:rsidR="00B1542B" w:rsidRPr="006A3F8B" w:rsidRDefault="00B1542B" w:rsidP="00CD56F3">
                            <w:pPr>
                              <w:spacing w:after="60"/>
                              <w:rPr>
                                <w:rFonts w:cs="Arial"/>
                                <w:b/>
                                <w:color w:val="FFFFFF" w:themeColor="background1"/>
                                <w:sz w:val="19"/>
                                <w:szCs w:val="19"/>
                              </w:rPr>
                            </w:pPr>
                            <w:r w:rsidRPr="006A3F8B">
                              <w:rPr>
                                <w:rFonts w:cs="Arial"/>
                                <w:b/>
                                <w:color w:val="FFFFFF" w:themeColor="background1"/>
                                <w:sz w:val="19"/>
                                <w:szCs w:val="19"/>
                              </w:rPr>
                              <w:t>Indicator</w:t>
                            </w:r>
                          </w:p>
                        </w:tc>
                        <w:tc>
                          <w:tcPr>
                            <w:tcW w:w="881" w:type="dxa"/>
                            <w:shd w:val="clear" w:color="auto" w:fill="696158" w:themeFill="accent2"/>
                          </w:tcPr>
                          <w:p w14:paraId="5DEB3264" w14:textId="77777777" w:rsidR="00B1542B" w:rsidRPr="00CD56F3" w:rsidRDefault="00B1542B" w:rsidP="00CD56F3">
                            <w:pPr>
                              <w:spacing w:after="60"/>
                              <w:rPr>
                                <w:rFonts w:cs="Arial"/>
                                <w:b/>
                                <w:color w:val="FFFFFF" w:themeColor="background1"/>
                                <w:sz w:val="19"/>
                                <w:szCs w:val="19"/>
                              </w:rPr>
                            </w:pPr>
                            <w:r w:rsidRPr="00CD56F3">
                              <w:rPr>
                                <w:b/>
                                <w:color w:val="FFFFFF" w:themeColor="background1"/>
                              </w:rPr>
                              <w:t>FY10</w:t>
                            </w:r>
                          </w:p>
                        </w:tc>
                        <w:tc>
                          <w:tcPr>
                            <w:tcW w:w="900" w:type="dxa"/>
                            <w:shd w:val="clear" w:color="auto" w:fill="696158" w:themeFill="accent2"/>
                          </w:tcPr>
                          <w:p w14:paraId="22F90437" w14:textId="77777777" w:rsidR="00B1542B" w:rsidRPr="00CD56F3" w:rsidRDefault="00B1542B" w:rsidP="00CD56F3">
                            <w:pPr>
                              <w:spacing w:after="60"/>
                              <w:rPr>
                                <w:rFonts w:cs="Arial"/>
                                <w:b/>
                                <w:color w:val="FFFFFF" w:themeColor="background1"/>
                                <w:sz w:val="19"/>
                                <w:szCs w:val="19"/>
                              </w:rPr>
                            </w:pPr>
                            <w:r w:rsidRPr="00CD56F3">
                              <w:rPr>
                                <w:b/>
                                <w:color w:val="FFFFFF" w:themeColor="background1"/>
                              </w:rPr>
                              <w:t>FY11</w:t>
                            </w:r>
                          </w:p>
                        </w:tc>
                        <w:tc>
                          <w:tcPr>
                            <w:tcW w:w="990" w:type="dxa"/>
                            <w:shd w:val="clear" w:color="auto" w:fill="696158" w:themeFill="accent2"/>
                          </w:tcPr>
                          <w:p w14:paraId="46237C4F" w14:textId="77777777" w:rsidR="00B1542B" w:rsidRPr="00CD56F3" w:rsidRDefault="00B1542B" w:rsidP="00CD56F3">
                            <w:pPr>
                              <w:spacing w:after="60"/>
                              <w:rPr>
                                <w:rFonts w:cs="Arial"/>
                                <w:b/>
                                <w:color w:val="FFFFFF" w:themeColor="background1"/>
                                <w:sz w:val="19"/>
                                <w:szCs w:val="19"/>
                              </w:rPr>
                            </w:pPr>
                            <w:r w:rsidRPr="00CD56F3">
                              <w:rPr>
                                <w:b/>
                                <w:color w:val="FFFFFF" w:themeColor="background1"/>
                              </w:rPr>
                              <w:t>FY12</w:t>
                            </w:r>
                          </w:p>
                        </w:tc>
                        <w:tc>
                          <w:tcPr>
                            <w:tcW w:w="990" w:type="dxa"/>
                            <w:shd w:val="clear" w:color="auto" w:fill="696158" w:themeFill="accent2"/>
                          </w:tcPr>
                          <w:p w14:paraId="5A64C3BB" w14:textId="77777777" w:rsidR="00B1542B" w:rsidRPr="00CD56F3" w:rsidRDefault="00B1542B" w:rsidP="00CD56F3">
                            <w:pPr>
                              <w:spacing w:after="60"/>
                              <w:rPr>
                                <w:rFonts w:cs="Arial"/>
                                <w:b/>
                                <w:color w:val="FFFFFF" w:themeColor="background1"/>
                                <w:sz w:val="19"/>
                                <w:szCs w:val="19"/>
                              </w:rPr>
                            </w:pPr>
                            <w:r w:rsidRPr="00CD56F3">
                              <w:rPr>
                                <w:b/>
                                <w:color w:val="FFFFFF" w:themeColor="background1"/>
                              </w:rPr>
                              <w:t>FY13</w:t>
                            </w:r>
                          </w:p>
                        </w:tc>
                        <w:tc>
                          <w:tcPr>
                            <w:tcW w:w="900" w:type="dxa"/>
                            <w:shd w:val="clear" w:color="auto" w:fill="696158" w:themeFill="accent2"/>
                          </w:tcPr>
                          <w:p w14:paraId="66B5BF63" w14:textId="77777777" w:rsidR="00B1542B" w:rsidRPr="00CD56F3" w:rsidRDefault="00B1542B" w:rsidP="00CD56F3">
                            <w:pPr>
                              <w:spacing w:after="60"/>
                              <w:rPr>
                                <w:rFonts w:cs="Arial"/>
                                <w:b/>
                                <w:color w:val="FFFFFF" w:themeColor="background1"/>
                                <w:sz w:val="19"/>
                                <w:szCs w:val="19"/>
                              </w:rPr>
                            </w:pPr>
                            <w:r w:rsidRPr="00CD56F3">
                              <w:rPr>
                                <w:b/>
                                <w:color w:val="FFFFFF" w:themeColor="background1"/>
                              </w:rPr>
                              <w:t>FY14</w:t>
                            </w:r>
                          </w:p>
                        </w:tc>
                        <w:tc>
                          <w:tcPr>
                            <w:tcW w:w="900" w:type="dxa"/>
                            <w:shd w:val="clear" w:color="auto" w:fill="696158" w:themeFill="accent2"/>
                          </w:tcPr>
                          <w:p w14:paraId="657C2CBA" w14:textId="77777777" w:rsidR="00B1542B" w:rsidRPr="00CD56F3" w:rsidRDefault="00B1542B" w:rsidP="00CD56F3">
                            <w:pPr>
                              <w:spacing w:after="60"/>
                              <w:rPr>
                                <w:rFonts w:cs="Arial"/>
                                <w:b/>
                                <w:color w:val="FFFFFF" w:themeColor="background1"/>
                                <w:sz w:val="19"/>
                                <w:szCs w:val="19"/>
                              </w:rPr>
                            </w:pPr>
                            <w:r w:rsidRPr="00CD56F3">
                              <w:rPr>
                                <w:b/>
                                <w:color w:val="FFFFFF" w:themeColor="background1"/>
                              </w:rPr>
                              <w:t>FY15</w:t>
                            </w:r>
                          </w:p>
                        </w:tc>
                        <w:tc>
                          <w:tcPr>
                            <w:tcW w:w="900" w:type="dxa"/>
                            <w:shd w:val="clear" w:color="auto" w:fill="696158" w:themeFill="accent2"/>
                          </w:tcPr>
                          <w:p w14:paraId="67CCCDC2" w14:textId="77777777" w:rsidR="00B1542B" w:rsidRPr="00CD56F3" w:rsidRDefault="00B1542B" w:rsidP="00CD56F3">
                            <w:pPr>
                              <w:spacing w:after="60"/>
                              <w:rPr>
                                <w:rFonts w:cs="Arial"/>
                                <w:b/>
                                <w:color w:val="FFFFFF" w:themeColor="background1"/>
                                <w:sz w:val="19"/>
                                <w:szCs w:val="19"/>
                              </w:rPr>
                            </w:pPr>
                            <w:r w:rsidRPr="00CD56F3">
                              <w:rPr>
                                <w:b/>
                                <w:color w:val="FFFFFF" w:themeColor="background1"/>
                              </w:rPr>
                              <w:t>Total</w:t>
                            </w:r>
                          </w:p>
                        </w:tc>
                      </w:tr>
                      <w:tr w:rsidR="00B1542B" w:rsidRPr="007404C0" w14:paraId="49545CE6" w14:textId="77777777" w:rsidTr="00127F16">
                        <w:trPr>
                          <w:trHeight w:val="436"/>
                        </w:trPr>
                        <w:tc>
                          <w:tcPr>
                            <w:tcW w:w="2354" w:type="dxa"/>
                            <w:shd w:val="clear" w:color="auto" w:fill="auto"/>
                            <w:vAlign w:val="center"/>
                          </w:tcPr>
                          <w:p w14:paraId="5D38EFC8" w14:textId="77777777" w:rsidR="00B1542B" w:rsidRPr="00127F16" w:rsidRDefault="00B1542B" w:rsidP="00F969D6">
                            <w:pPr>
                              <w:spacing w:after="60"/>
                              <w:rPr>
                                <w:rFonts w:cs="Arial"/>
                                <w:color w:val="002D62" w:themeColor="text2"/>
                                <w:sz w:val="19"/>
                                <w:szCs w:val="19"/>
                              </w:rPr>
                            </w:pPr>
                            <w:r w:rsidRPr="00127F16">
                              <w:rPr>
                                <w:rFonts w:cs="Arial"/>
                                <w:color w:val="002D62"/>
                                <w:sz w:val="19"/>
                                <w:szCs w:val="19"/>
                              </w:rPr>
                              <w:t>Number of Rangers who have worked on country for more than 12 weeks in a year</w:t>
                            </w:r>
                          </w:p>
                        </w:tc>
                        <w:tc>
                          <w:tcPr>
                            <w:tcW w:w="881" w:type="dxa"/>
                            <w:shd w:val="clear" w:color="auto" w:fill="auto"/>
                            <w:vAlign w:val="center"/>
                          </w:tcPr>
                          <w:p w14:paraId="6C53A08C" w14:textId="22A9D0E3" w:rsidR="00B1542B" w:rsidRPr="00127F16" w:rsidRDefault="00B1542B" w:rsidP="00F969D6">
                            <w:pPr>
                              <w:spacing w:after="60"/>
                              <w:jc w:val="center"/>
                              <w:rPr>
                                <w:rFonts w:cs="Arial"/>
                                <w:color w:val="002D62" w:themeColor="text2"/>
                                <w:sz w:val="19"/>
                                <w:szCs w:val="19"/>
                              </w:rPr>
                            </w:pPr>
                            <w:r w:rsidRPr="00127F16">
                              <w:rPr>
                                <w:color w:val="002D62" w:themeColor="text2"/>
                                <w:sz w:val="19"/>
                                <w:szCs w:val="19"/>
                              </w:rPr>
                              <w:t>14</w:t>
                            </w:r>
                          </w:p>
                        </w:tc>
                        <w:tc>
                          <w:tcPr>
                            <w:tcW w:w="900" w:type="dxa"/>
                            <w:shd w:val="clear" w:color="auto" w:fill="auto"/>
                            <w:vAlign w:val="center"/>
                          </w:tcPr>
                          <w:p w14:paraId="5F431358" w14:textId="67BF6576" w:rsidR="00B1542B" w:rsidRPr="00127F16" w:rsidRDefault="00B1542B" w:rsidP="00F969D6">
                            <w:pPr>
                              <w:spacing w:after="60"/>
                              <w:jc w:val="center"/>
                              <w:rPr>
                                <w:rFonts w:cs="Arial"/>
                                <w:color w:val="002D62" w:themeColor="text2"/>
                                <w:sz w:val="19"/>
                                <w:szCs w:val="19"/>
                              </w:rPr>
                            </w:pPr>
                            <w:r w:rsidRPr="00127F16">
                              <w:rPr>
                                <w:color w:val="002D62" w:themeColor="text2"/>
                                <w:sz w:val="19"/>
                                <w:szCs w:val="19"/>
                              </w:rPr>
                              <w:t>17</w:t>
                            </w:r>
                          </w:p>
                        </w:tc>
                        <w:tc>
                          <w:tcPr>
                            <w:tcW w:w="990" w:type="dxa"/>
                            <w:shd w:val="clear" w:color="auto" w:fill="auto"/>
                            <w:vAlign w:val="center"/>
                          </w:tcPr>
                          <w:p w14:paraId="2B49F3CE" w14:textId="34A44745" w:rsidR="00B1542B" w:rsidRPr="00127F16" w:rsidRDefault="00B1542B" w:rsidP="00F969D6">
                            <w:pPr>
                              <w:spacing w:after="60"/>
                              <w:jc w:val="center"/>
                              <w:rPr>
                                <w:rFonts w:cs="Arial"/>
                                <w:color w:val="002D62" w:themeColor="text2"/>
                                <w:sz w:val="19"/>
                                <w:szCs w:val="19"/>
                              </w:rPr>
                            </w:pPr>
                            <w:r w:rsidRPr="00127F16">
                              <w:rPr>
                                <w:color w:val="002D62" w:themeColor="text2"/>
                                <w:sz w:val="19"/>
                                <w:szCs w:val="19"/>
                              </w:rPr>
                              <w:t>16</w:t>
                            </w:r>
                          </w:p>
                        </w:tc>
                        <w:tc>
                          <w:tcPr>
                            <w:tcW w:w="990" w:type="dxa"/>
                            <w:shd w:val="clear" w:color="auto" w:fill="auto"/>
                            <w:vAlign w:val="center"/>
                          </w:tcPr>
                          <w:p w14:paraId="4F1B01B3" w14:textId="1D4EEF05" w:rsidR="00B1542B" w:rsidRPr="00127F16" w:rsidRDefault="00B1542B" w:rsidP="00F969D6">
                            <w:pPr>
                              <w:spacing w:after="60"/>
                              <w:jc w:val="center"/>
                              <w:rPr>
                                <w:rFonts w:cs="Arial"/>
                                <w:color w:val="002D62" w:themeColor="text2"/>
                                <w:sz w:val="19"/>
                                <w:szCs w:val="19"/>
                              </w:rPr>
                            </w:pPr>
                            <w:r w:rsidRPr="00127F16">
                              <w:rPr>
                                <w:color w:val="002D62" w:themeColor="text2"/>
                                <w:sz w:val="19"/>
                                <w:szCs w:val="19"/>
                              </w:rPr>
                              <w:t>14</w:t>
                            </w:r>
                          </w:p>
                        </w:tc>
                        <w:tc>
                          <w:tcPr>
                            <w:tcW w:w="900" w:type="dxa"/>
                            <w:shd w:val="clear" w:color="auto" w:fill="auto"/>
                            <w:vAlign w:val="center"/>
                          </w:tcPr>
                          <w:p w14:paraId="5A1CFE07" w14:textId="78345B32" w:rsidR="00B1542B" w:rsidRPr="00127F16" w:rsidRDefault="00B1542B" w:rsidP="00F969D6">
                            <w:pPr>
                              <w:spacing w:after="60"/>
                              <w:jc w:val="center"/>
                              <w:rPr>
                                <w:rFonts w:cs="Arial"/>
                                <w:color w:val="002D62" w:themeColor="text2"/>
                                <w:sz w:val="19"/>
                                <w:szCs w:val="19"/>
                              </w:rPr>
                            </w:pPr>
                            <w:r w:rsidRPr="00127F16">
                              <w:rPr>
                                <w:color w:val="002D62" w:themeColor="text2"/>
                                <w:sz w:val="19"/>
                                <w:szCs w:val="19"/>
                              </w:rPr>
                              <w:t>13</w:t>
                            </w:r>
                          </w:p>
                        </w:tc>
                        <w:tc>
                          <w:tcPr>
                            <w:tcW w:w="900" w:type="dxa"/>
                            <w:shd w:val="clear" w:color="auto" w:fill="auto"/>
                            <w:vAlign w:val="center"/>
                          </w:tcPr>
                          <w:p w14:paraId="254A2FC1" w14:textId="0B9B78D7" w:rsidR="00B1542B" w:rsidRPr="00127F16" w:rsidRDefault="00B1542B" w:rsidP="00F969D6">
                            <w:pPr>
                              <w:spacing w:after="60"/>
                              <w:jc w:val="center"/>
                              <w:rPr>
                                <w:rFonts w:cs="Arial"/>
                                <w:color w:val="002D62" w:themeColor="text2"/>
                                <w:sz w:val="19"/>
                                <w:szCs w:val="19"/>
                              </w:rPr>
                            </w:pPr>
                            <w:r w:rsidRPr="00127F16">
                              <w:rPr>
                                <w:color w:val="002D62" w:themeColor="text2"/>
                                <w:sz w:val="19"/>
                                <w:szCs w:val="19"/>
                              </w:rPr>
                              <w:t>14</w:t>
                            </w:r>
                          </w:p>
                        </w:tc>
                        <w:tc>
                          <w:tcPr>
                            <w:tcW w:w="900" w:type="dxa"/>
                            <w:vAlign w:val="center"/>
                          </w:tcPr>
                          <w:p w14:paraId="2A16D775" w14:textId="66778454" w:rsidR="00B1542B" w:rsidRPr="00127F16" w:rsidRDefault="00B1542B" w:rsidP="00F969D6">
                            <w:pPr>
                              <w:spacing w:after="60"/>
                              <w:jc w:val="center"/>
                              <w:rPr>
                                <w:color w:val="002D62" w:themeColor="text2"/>
                                <w:sz w:val="19"/>
                                <w:szCs w:val="19"/>
                              </w:rPr>
                            </w:pPr>
                            <w:r w:rsidRPr="00127F16">
                              <w:rPr>
                                <w:color w:val="002D62" w:themeColor="text2"/>
                                <w:sz w:val="19"/>
                                <w:szCs w:val="19"/>
                              </w:rPr>
                              <w:t>88</w:t>
                            </w:r>
                          </w:p>
                        </w:tc>
                      </w:tr>
                    </w:tbl>
                    <w:p w14:paraId="447CC2A4" w14:textId="77777777" w:rsidR="00B1542B" w:rsidRDefault="00B1542B" w:rsidP="006A3F8B">
                      <w:pPr>
                        <w:pStyle w:val="ListParagraph"/>
                        <w:ind w:left="360"/>
                        <w:rPr>
                          <w:rFonts w:ascii="Arial" w:hAnsi="Arial" w:cs="Arial"/>
                          <w:b/>
                          <w:color w:val="002D62" w:themeColor="text2"/>
                          <w:sz w:val="19"/>
                          <w:szCs w:val="19"/>
                        </w:rPr>
                      </w:pPr>
                    </w:p>
                    <w:p w14:paraId="0143D451" w14:textId="77777777" w:rsidR="00B1542B" w:rsidRPr="007404C0" w:rsidRDefault="00B1542B" w:rsidP="005C2BA8">
                      <w:pPr>
                        <w:pStyle w:val="ListParagraph"/>
                        <w:numPr>
                          <w:ilvl w:val="0"/>
                          <w:numId w:val="12"/>
                        </w:numPr>
                        <w:rPr>
                          <w:rFonts w:ascii="Arial" w:hAnsi="Arial" w:cs="Arial"/>
                          <w:b/>
                          <w:color w:val="002D62" w:themeColor="text2"/>
                          <w:sz w:val="19"/>
                          <w:szCs w:val="19"/>
                        </w:rPr>
                      </w:pPr>
                      <w:r w:rsidRPr="007404C0">
                        <w:rPr>
                          <w:rFonts w:ascii="Arial" w:hAnsi="Arial" w:cs="Arial"/>
                          <w:b/>
                          <w:color w:val="002D62" w:themeColor="text2"/>
                          <w:sz w:val="19"/>
                          <w:szCs w:val="19"/>
                        </w:rPr>
                        <w:t xml:space="preserve">Number of Community members who engage with country </w:t>
                      </w:r>
                    </w:p>
                    <w:p w14:paraId="2234C686" w14:textId="77777777" w:rsidR="00B1542B" w:rsidRPr="007404C0" w:rsidRDefault="00B1542B" w:rsidP="004934C9">
                      <w:pPr>
                        <w:rPr>
                          <w:rFonts w:cs="Arial"/>
                          <w:color w:val="002D62" w:themeColor="text2"/>
                          <w:sz w:val="19"/>
                          <w:szCs w:val="19"/>
                        </w:rPr>
                      </w:pPr>
                      <w:r w:rsidRPr="007404C0">
                        <w:rPr>
                          <w:rFonts w:cs="Arial"/>
                          <w:color w:val="002D62" w:themeColor="text2"/>
                          <w:sz w:val="19"/>
                          <w:szCs w:val="19"/>
                        </w:rPr>
                        <w:t>For this indicator, the number of Rangers who have worked on country for more than 12 weeks in a year was used as a reference point. The assumption underpinning this indicator was teste</w:t>
                      </w:r>
                      <w:r>
                        <w:rPr>
                          <w:rFonts w:cs="Arial"/>
                          <w:color w:val="002D62" w:themeColor="text2"/>
                          <w:sz w:val="19"/>
                          <w:szCs w:val="19"/>
                        </w:rPr>
                        <w:t xml:space="preserve">d with </w:t>
                      </w:r>
                      <w:proofErr w:type="spellStart"/>
                      <w:r>
                        <w:rPr>
                          <w:rFonts w:cs="Arial"/>
                          <w:color w:val="002D62" w:themeColor="text2"/>
                          <w:sz w:val="19"/>
                          <w:szCs w:val="19"/>
                        </w:rPr>
                        <w:t>Girringun</w:t>
                      </w:r>
                      <w:proofErr w:type="spellEnd"/>
                      <w:r>
                        <w:rPr>
                          <w:rFonts w:cs="Arial"/>
                          <w:color w:val="002D62" w:themeColor="text2"/>
                          <w:sz w:val="19"/>
                          <w:szCs w:val="19"/>
                        </w:rPr>
                        <w:t xml:space="preserve"> </w:t>
                      </w:r>
                      <w:r w:rsidRPr="007404C0">
                        <w:rPr>
                          <w:rFonts w:cs="Arial"/>
                          <w:color w:val="002D62" w:themeColor="text2"/>
                          <w:sz w:val="19"/>
                          <w:szCs w:val="19"/>
                        </w:rPr>
                        <w:t>during the project.</w:t>
                      </w:r>
                    </w:p>
                    <w:tbl>
                      <w:tblPr>
                        <w:tblStyle w:val="TableGrid"/>
                        <w:tblW w:w="8815"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Layout w:type="fixed"/>
                        <w:tblLook w:val="04A0" w:firstRow="1" w:lastRow="0" w:firstColumn="1" w:lastColumn="0" w:noHBand="0" w:noVBand="1"/>
                      </w:tblPr>
                      <w:tblGrid>
                        <w:gridCol w:w="6295"/>
                        <w:gridCol w:w="2520"/>
                      </w:tblGrid>
                      <w:tr w:rsidR="00B1542B" w:rsidRPr="007404C0" w14:paraId="0D42FF26" w14:textId="77777777" w:rsidTr="00DD50BF">
                        <w:trPr>
                          <w:trHeight w:val="226"/>
                        </w:trPr>
                        <w:tc>
                          <w:tcPr>
                            <w:tcW w:w="6295" w:type="dxa"/>
                            <w:shd w:val="clear" w:color="auto" w:fill="595959" w:themeFill="text1" w:themeFillTint="A6"/>
                            <w:vAlign w:val="center"/>
                          </w:tcPr>
                          <w:p w14:paraId="5DB0C4C4" w14:textId="77777777" w:rsidR="00B1542B" w:rsidRPr="007404C0" w:rsidRDefault="00B1542B" w:rsidP="00DD50BF">
                            <w:pPr>
                              <w:spacing w:after="60"/>
                              <w:rPr>
                                <w:rFonts w:cs="Arial"/>
                                <w:b/>
                                <w:color w:val="353E49" w:themeColor="accent4"/>
                                <w:sz w:val="19"/>
                                <w:szCs w:val="19"/>
                              </w:rPr>
                            </w:pPr>
                            <w:r w:rsidRPr="007404C0">
                              <w:rPr>
                                <w:rFonts w:cs="Arial"/>
                                <w:b/>
                                <w:color w:val="FFFFFF" w:themeColor="background1"/>
                                <w:sz w:val="19"/>
                                <w:szCs w:val="19"/>
                              </w:rPr>
                              <w:t>Indicator logic steps</w:t>
                            </w:r>
                          </w:p>
                        </w:tc>
                        <w:tc>
                          <w:tcPr>
                            <w:tcW w:w="2520" w:type="dxa"/>
                            <w:shd w:val="clear" w:color="auto" w:fill="595959" w:themeFill="text1" w:themeFillTint="A6"/>
                            <w:vAlign w:val="center"/>
                          </w:tcPr>
                          <w:p w14:paraId="6179807C" w14:textId="77777777" w:rsidR="00B1542B" w:rsidRPr="007404C0" w:rsidRDefault="00B1542B" w:rsidP="00DD50BF">
                            <w:pPr>
                              <w:spacing w:after="60"/>
                              <w:jc w:val="center"/>
                              <w:rPr>
                                <w:rFonts w:cs="Arial"/>
                                <w:b/>
                                <w:color w:val="FFFFFF" w:themeColor="background1"/>
                                <w:sz w:val="19"/>
                                <w:szCs w:val="19"/>
                              </w:rPr>
                            </w:pPr>
                            <w:r w:rsidRPr="007404C0">
                              <w:rPr>
                                <w:rFonts w:cs="Arial"/>
                                <w:b/>
                                <w:color w:val="FFFFFF" w:themeColor="background1"/>
                                <w:sz w:val="19"/>
                                <w:szCs w:val="19"/>
                              </w:rPr>
                              <w:t>Number</w:t>
                            </w:r>
                          </w:p>
                        </w:tc>
                      </w:tr>
                      <w:tr w:rsidR="00B1542B" w:rsidRPr="007404C0" w14:paraId="37E63A09" w14:textId="77777777" w:rsidTr="00DD50BF">
                        <w:trPr>
                          <w:trHeight w:val="436"/>
                        </w:trPr>
                        <w:tc>
                          <w:tcPr>
                            <w:tcW w:w="6295" w:type="dxa"/>
                            <w:shd w:val="clear" w:color="auto" w:fill="auto"/>
                            <w:vAlign w:val="center"/>
                          </w:tcPr>
                          <w:p w14:paraId="5E431012" w14:textId="77777777" w:rsidR="00B1542B" w:rsidRPr="007404C0" w:rsidRDefault="00B1542B" w:rsidP="00DD50BF">
                            <w:pPr>
                              <w:spacing w:after="60"/>
                              <w:rPr>
                                <w:rFonts w:cs="Arial"/>
                                <w:color w:val="002D62"/>
                                <w:sz w:val="19"/>
                                <w:szCs w:val="19"/>
                              </w:rPr>
                            </w:pPr>
                            <w:r w:rsidRPr="007404C0">
                              <w:rPr>
                                <w:rFonts w:cs="Arial"/>
                                <w:color w:val="002D62"/>
                                <w:sz w:val="19"/>
                                <w:szCs w:val="19"/>
                              </w:rPr>
                              <w:t xml:space="preserve">Number of </w:t>
                            </w:r>
                            <w:r>
                              <w:rPr>
                                <w:rFonts w:cs="Arial"/>
                                <w:color w:val="002D62"/>
                                <w:sz w:val="19"/>
                                <w:szCs w:val="19"/>
                              </w:rPr>
                              <w:t>Rangers</w:t>
                            </w:r>
                            <w:r w:rsidRPr="007404C0">
                              <w:rPr>
                                <w:rFonts w:cs="Arial"/>
                                <w:color w:val="002D62"/>
                                <w:sz w:val="19"/>
                                <w:szCs w:val="19"/>
                              </w:rPr>
                              <w:t xml:space="preserve"> who have worked on country</w:t>
                            </w:r>
                            <w:r w:rsidRPr="007404C0">
                              <w:rPr>
                                <w:sz w:val="19"/>
                                <w:szCs w:val="19"/>
                              </w:rPr>
                              <w:t xml:space="preserve"> </w:t>
                            </w:r>
                            <w:r w:rsidRPr="007404C0">
                              <w:rPr>
                                <w:rFonts w:cs="Arial"/>
                                <w:color w:val="002D62"/>
                                <w:sz w:val="19"/>
                                <w:szCs w:val="19"/>
                              </w:rPr>
                              <w:t>for more than 12 weeks in a year</w:t>
                            </w:r>
                          </w:p>
                        </w:tc>
                        <w:tc>
                          <w:tcPr>
                            <w:tcW w:w="2520" w:type="dxa"/>
                            <w:shd w:val="clear" w:color="auto" w:fill="auto"/>
                            <w:vAlign w:val="center"/>
                          </w:tcPr>
                          <w:p w14:paraId="4DCC7661" w14:textId="121C7B83" w:rsidR="00B1542B" w:rsidRPr="007404C0" w:rsidRDefault="00B1542B" w:rsidP="006B45BA">
                            <w:pPr>
                              <w:spacing w:after="60"/>
                              <w:jc w:val="right"/>
                              <w:rPr>
                                <w:rFonts w:cs="Arial"/>
                                <w:color w:val="002D62"/>
                                <w:sz w:val="19"/>
                                <w:szCs w:val="19"/>
                              </w:rPr>
                            </w:pPr>
                            <w:r>
                              <w:rPr>
                                <w:rFonts w:cs="Arial"/>
                                <w:color w:val="002D62"/>
                                <w:sz w:val="19"/>
                                <w:szCs w:val="19"/>
                              </w:rPr>
                              <w:t>81</w:t>
                            </w:r>
                          </w:p>
                        </w:tc>
                      </w:tr>
                      <w:tr w:rsidR="00B1542B" w:rsidRPr="007404C0" w14:paraId="2DFAADEF" w14:textId="77777777" w:rsidTr="00DD50BF">
                        <w:trPr>
                          <w:trHeight w:val="436"/>
                        </w:trPr>
                        <w:tc>
                          <w:tcPr>
                            <w:tcW w:w="6295" w:type="dxa"/>
                            <w:shd w:val="clear" w:color="auto" w:fill="auto"/>
                            <w:vAlign w:val="center"/>
                          </w:tcPr>
                          <w:p w14:paraId="164D3A19" w14:textId="77777777" w:rsidR="00B1542B" w:rsidRPr="007404C0" w:rsidRDefault="00B1542B" w:rsidP="00DD50BF">
                            <w:pPr>
                              <w:spacing w:after="60"/>
                              <w:rPr>
                                <w:rFonts w:cs="Arial"/>
                                <w:color w:val="002D62"/>
                                <w:sz w:val="19"/>
                                <w:szCs w:val="19"/>
                              </w:rPr>
                            </w:pPr>
                            <w:r w:rsidRPr="007404C0">
                              <w:rPr>
                                <w:rFonts w:cs="Arial"/>
                                <w:color w:val="002D62"/>
                                <w:sz w:val="19"/>
                                <w:szCs w:val="19"/>
                              </w:rPr>
                              <w:t xml:space="preserve">Assumed number of Community members who engage with country for every </w:t>
                            </w:r>
                            <w:r>
                              <w:rPr>
                                <w:rFonts w:cs="Arial"/>
                                <w:color w:val="002D62"/>
                                <w:sz w:val="19"/>
                                <w:szCs w:val="19"/>
                              </w:rPr>
                              <w:t>Ranger</w:t>
                            </w:r>
                            <w:r w:rsidRPr="007404C0">
                              <w:rPr>
                                <w:rFonts w:cs="Arial"/>
                                <w:color w:val="002D62"/>
                                <w:sz w:val="19"/>
                                <w:szCs w:val="19"/>
                              </w:rPr>
                              <w:t xml:space="preserve"> who works on country for more than 12 weeks in a year</w:t>
                            </w:r>
                          </w:p>
                        </w:tc>
                        <w:tc>
                          <w:tcPr>
                            <w:tcW w:w="2520" w:type="dxa"/>
                            <w:shd w:val="clear" w:color="auto" w:fill="auto"/>
                            <w:vAlign w:val="center"/>
                          </w:tcPr>
                          <w:p w14:paraId="2BBA87DB" w14:textId="77777777" w:rsidR="00B1542B" w:rsidRPr="007404C0" w:rsidRDefault="00B1542B" w:rsidP="006B45BA">
                            <w:pPr>
                              <w:spacing w:after="60"/>
                              <w:jc w:val="right"/>
                              <w:rPr>
                                <w:rFonts w:cs="Arial"/>
                                <w:color w:val="002D62"/>
                                <w:sz w:val="19"/>
                                <w:szCs w:val="19"/>
                              </w:rPr>
                            </w:pPr>
                            <w:r w:rsidRPr="007404C0">
                              <w:rPr>
                                <w:rFonts w:cs="Arial"/>
                                <w:color w:val="002D62"/>
                                <w:sz w:val="19"/>
                                <w:szCs w:val="19"/>
                              </w:rPr>
                              <w:t>4</w:t>
                            </w:r>
                          </w:p>
                        </w:tc>
                      </w:tr>
                      <w:tr w:rsidR="00B1542B" w:rsidRPr="007404C0" w14:paraId="43F514AE" w14:textId="77777777" w:rsidTr="00DD50BF">
                        <w:trPr>
                          <w:trHeight w:val="436"/>
                        </w:trPr>
                        <w:tc>
                          <w:tcPr>
                            <w:tcW w:w="6295" w:type="dxa"/>
                            <w:shd w:val="clear" w:color="auto" w:fill="auto"/>
                            <w:vAlign w:val="center"/>
                          </w:tcPr>
                          <w:p w14:paraId="04EF6758" w14:textId="77777777" w:rsidR="00B1542B" w:rsidRPr="007404C0" w:rsidRDefault="00B1542B" w:rsidP="00DD50BF">
                            <w:pPr>
                              <w:spacing w:after="60"/>
                              <w:rPr>
                                <w:rFonts w:cs="Arial"/>
                                <w:b/>
                                <w:color w:val="002D62"/>
                                <w:sz w:val="19"/>
                                <w:szCs w:val="19"/>
                              </w:rPr>
                            </w:pPr>
                            <w:r w:rsidRPr="007404C0">
                              <w:rPr>
                                <w:rFonts w:cs="Arial"/>
                                <w:b/>
                                <w:color w:val="002D62"/>
                                <w:sz w:val="19"/>
                                <w:szCs w:val="19"/>
                              </w:rPr>
                              <w:t xml:space="preserve">Total number of Community members who engage with country </w:t>
                            </w:r>
                          </w:p>
                        </w:tc>
                        <w:tc>
                          <w:tcPr>
                            <w:tcW w:w="2520" w:type="dxa"/>
                            <w:shd w:val="clear" w:color="auto" w:fill="auto"/>
                            <w:vAlign w:val="center"/>
                          </w:tcPr>
                          <w:p w14:paraId="6F5C5350" w14:textId="69BB00C4" w:rsidR="00B1542B" w:rsidRPr="007404C0" w:rsidRDefault="00B1542B" w:rsidP="006B45BA">
                            <w:pPr>
                              <w:spacing w:after="60"/>
                              <w:jc w:val="right"/>
                              <w:rPr>
                                <w:rFonts w:cs="Arial"/>
                                <w:b/>
                                <w:color w:val="002D62"/>
                                <w:sz w:val="19"/>
                                <w:szCs w:val="19"/>
                              </w:rPr>
                            </w:pPr>
                            <w:r>
                              <w:rPr>
                                <w:rFonts w:cs="Arial"/>
                                <w:b/>
                                <w:color w:val="002D62"/>
                                <w:sz w:val="19"/>
                                <w:szCs w:val="19"/>
                              </w:rPr>
                              <w:t>324</w:t>
                            </w:r>
                          </w:p>
                        </w:tc>
                      </w:tr>
                    </w:tbl>
                    <w:p w14:paraId="2C27315A" w14:textId="77777777" w:rsidR="00B1542B" w:rsidRPr="007404C0" w:rsidRDefault="00B1542B" w:rsidP="00DD50BF">
                      <w:pPr>
                        <w:spacing w:after="120"/>
                        <w:rPr>
                          <w:rFonts w:cs="Arial"/>
                          <w:color w:val="002D62" w:themeColor="text2"/>
                          <w:sz w:val="19"/>
                          <w:szCs w:val="19"/>
                        </w:rPr>
                      </w:pPr>
                    </w:p>
                    <w:p w14:paraId="769D10E0" w14:textId="77777777" w:rsidR="00B1542B" w:rsidRPr="007404C0" w:rsidRDefault="00B1542B" w:rsidP="00F81EF3">
                      <w:pPr>
                        <w:spacing w:after="120"/>
                        <w:rPr>
                          <w:rFonts w:cs="Arial"/>
                          <w:color w:val="002D62" w:themeColor="text2"/>
                          <w:sz w:val="19"/>
                          <w:szCs w:val="19"/>
                        </w:rPr>
                      </w:pPr>
                    </w:p>
                    <w:p w14:paraId="029D50A6" w14:textId="77777777" w:rsidR="00B1542B" w:rsidRPr="007404C0" w:rsidRDefault="00B1542B" w:rsidP="00F81EF3">
                      <w:pPr>
                        <w:spacing w:after="120"/>
                        <w:rPr>
                          <w:rFonts w:cs="Arial"/>
                          <w:color w:val="002D62" w:themeColor="text2"/>
                          <w:sz w:val="19"/>
                          <w:szCs w:val="19"/>
                        </w:rPr>
                      </w:pPr>
                    </w:p>
                    <w:p w14:paraId="682B99BD" w14:textId="77777777" w:rsidR="00B1542B" w:rsidRPr="007404C0" w:rsidRDefault="00B1542B" w:rsidP="00F81EF3">
                      <w:pPr>
                        <w:spacing w:after="120"/>
                        <w:rPr>
                          <w:rFonts w:cs="Arial"/>
                          <w:color w:val="002D62" w:themeColor="text2"/>
                          <w:sz w:val="19"/>
                          <w:szCs w:val="19"/>
                        </w:rPr>
                      </w:pPr>
                    </w:p>
                    <w:p w14:paraId="6BB5D2A8" w14:textId="77777777" w:rsidR="00B1542B" w:rsidRPr="007404C0" w:rsidRDefault="00B1542B" w:rsidP="001E2111">
                      <w:pPr>
                        <w:spacing w:after="60"/>
                        <w:rPr>
                          <w:rFonts w:cs="Arial"/>
                          <w:b/>
                          <w:color w:val="002D62" w:themeColor="text2"/>
                          <w:sz w:val="19"/>
                          <w:szCs w:val="19"/>
                        </w:rPr>
                      </w:pPr>
                    </w:p>
                    <w:p w14:paraId="395F768F" w14:textId="77777777" w:rsidR="00B1542B" w:rsidRPr="007404C0" w:rsidRDefault="00B1542B" w:rsidP="001E2111">
                      <w:pPr>
                        <w:spacing w:after="60"/>
                        <w:rPr>
                          <w:rFonts w:cs="Arial"/>
                          <w:b/>
                          <w:color w:val="002D62" w:themeColor="text2"/>
                          <w:sz w:val="19"/>
                          <w:szCs w:val="19"/>
                        </w:rPr>
                      </w:pPr>
                    </w:p>
                  </w:txbxContent>
                </v:textbox>
                <w10:wrap type="square" anchorx="margin"/>
              </v:shape>
            </w:pict>
          </mc:Fallback>
        </mc:AlternateContent>
      </w:r>
    </w:p>
    <w:p w14:paraId="4083B235" w14:textId="77777777" w:rsidR="00C21C41" w:rsidRPr="00DD2FDD" w:rsidRDefault="00C21C41" w:rsidP="00C21C41">
      <w:pPr>
        <w:rPr>
          <w:rFonts w:cs="Arial"/>
        </w:rPr>
      </w:pPr>
      <w:r w:rsidRPr="00DD2FDD">
        <w:rPr>
          <w:rFonts w:cs="Arial"/>
        </w:rPr>
        <w:t xml:space="preserve">The indicators </w:t>
      </w:r>
      <w:r w:rsidR="00AA5F05" w:rsidRPr="00DD2FDD">
        <w:rPr>
          <w:rFonts w:cs="Arial"/>
        </w:rPr>
        <w:t xml:space="preserve">for Government are formed using four main sources: </w:t>
      </w:r>
    </w:p>
    <w:p w14:paraId="17586E0D" w14:textId="77777777" w:rsidR="00AA5F05" w:rsidRPr="009452CE" w:rsidRDefault="00AA5F05" w:rsidP="005C2BA8">
      <w:pPr>
        <w:pStyle w:val="ListParagraph"/>
        <w:numPr>
          <w:ilvl w:val="0"/>
          <w:numId w:val="34"/>
        </w:numPr>
        <w:rPr>
          <w:rFonts w:cs="Arial"/>
          <w:szCs w:val="20"/>
        </w:rPr>
      </w:pPr>
      <w:r w:rsidRPr="001B02A6">
        <w:rPr>
          <w:rFonts w:ascii="Arial" w:hAnsi="Arial" w:cs="Arial"/>
          <w:sz w:val="20"/>
          <w:szCs w:val="20"/>
        </w:rPr>
        <w:t xml:space="preserve">With reference to the number of Rangers who have achieved certain outcomes (such as Rangers who have increased their skills through </w:t>
      </w:r>
      <w:r w:rsidR="00134F1F">
        <w:rPr>
          <w:rFonts w:ascii="Arial" w:hAnsi="Arial" w:cs="Arial"/>
          <w:sz w:val="20"/>
          <w:szCs w:val="20"/>
        </w:rPr>
        <w:t>Ranger</w:t>
      </w:r>
      <w:r w:rsidRPr="001B02A6">
        <w:rPr>
          <w:rFonts w:ascii="Arial" w:hAnsi="Arial" w:cs="Arial"/>
          <w:sz w:val="20"/>
          <w:szCs w:val="20"/>
        </w:rPr>
        <w:t xml:space="preserve"> work) </w:t>
      </w:r>
    </w:p>
    <w:p w14:paraId="3682B78C" w14:textId="77777777" w:rsidR="00AA5F05" w:rsidRPr="009452CE" w:rsidRDefault="00AA5F05" w:rsidP="005C2BA8">
      <w:pPr>
        <w:pStyle w:val="ListParagraph"/>
        <w:numPr>
          <w:ilvl w:val="0"/>
          <w:numId w:val="34"/>
        </w:numPr>
        <w:rPr>
          <w:rFonts w:cs="Arial"/>
          <w:szCs w:val="20"/>
        </w:rPr>
      </w:pPr>
      <w:r w:rsidRPr="001B02A6">
        <w:rPr>
          <w:rFonts w:ascii="Arial" w:hAnsi="Arial" w:cs="Arial"/>
          <w:sz w:val="20"/>
          <w:szCs w:val="20"/>
        </w:rPr>
        <w:t xml:space="preserve">With reference to the number of Indigenous corporate partners </w:t>
      </w:r>
      <w:proofErr w:type="spellStart"/>
      <w:r w:rsidR="004A4334">
        <w:rPr>
          <w:rFonts w:ascii="Arial" w:hAnsi="Arial" w:cs="Arial"/>
          <w:sz w:val="20"/>
          <w:szCs w:val="20"/>
        </w:rPr>
        <w:t>Girringun</w:t>
      </w:r>
      <w:proofErr w:type="spellEnd"/>
      <w:r w:rsidR="00CD56F3">
        <w:rPr>
          <w:rFonts w:ascii="Arial" w:hAnsi="Arial" w:cs="Arial"/>
          <w:sz w:val="20"/>
          <w:szCs w:val="20"/>
        </w:rPr>
        <w:t xml:space="preserve"> </w:t>
      </w:r>
      <w:r w:rsidRPr="001B02A6">
        <w:rPr>
          <w:rFonts w:ascii="Arial" w:hAnsi="Arial" w:cs="Arial"/>
          <w:sz w:val="20"/>
          <w:szCs w:val="20"/>
        </w:rPr>
        <w:t>has</w:t>
      </w:r>
    </w:p>
    <w:p w14:paraId="4FC852FF" w14:textId="77777777" w:rsidR="00AA5F05" w:rsidRPr="009452CE" w:rsidRDefault="00AA5F05" w:rsidP="005C2BA8">
      <w:pPr>
        <w:pStyle w:val="ListParagraph"/>
        <w:numPr>
          <w:ilvl w:val="0"/>
          <w:numId w:val="34"/>
        </w:numPr>
        <w:rPr>
          <w:rFonts w:cs="Arial"/>
          <w:szCs w:val="20"/>
        </w:rPr>
      </w:pPr>
      <w:r w:rsidRPr="001B02A6">
        <w:rPr>
          <w:rFonts w:ascii="Arial" w:hAnsi="Arial" w:cs="Arial"/>
          <w:sz w:val="20"/>
          <w:szCs w:val="20"/>
        </w:rPr>
        <w:t>With reference to an inferred level of an outcome achieved by Government (on a scale of Low to Very High)</w:t>
      </w:r>
    </w:p>
    <w:p w14:paraId="5324D202" w14:textId="77777777" w:rsidR="0005375B" w:rsidRDefault="00AA5F05" w:rsidP="005C2BA8">
      <w:pPr>
        <w:pStyle w:val="ListParagraph"/>
        <w:numPr>
          <w:ilvl w:val="0"/>
          <w:numId w:val="34"/>
        </w:numPr>
        <w:rPr>
          <w:rFonts w:ascii="Arial" w:hAnsi="Arial" w:cs="Arial"/>
          <w:sz w:val="20"/>
          <w:szCs w:val="20"/>
        </w:rPr>
        <w:sectPr w:rsidR="0005375B" w:rsidSect="00DB1BCF">
          <w:pgSz w:w="11906" w:h="16838" w:code="9"/>
          <w:pgMar w:top="1440" w:right="1440" w:bottom="1440" w:left="1440" w:header="709" w:footer="465" w:gutter="0"/>
          <w:cols w:space="708"/>
          <w:docGrid w:linePitch="360"/>
        </w:sectPr>
      </w:pPr>
      <w:r w:rsidRPr="001B02A6">
        <w:rPr>
          <w:rFonts w:ascii="Arial" w:hAnsi="Arial" w:cs="Arial"/>
          <w:sz w:val="20"/>
          <w:szCs w:val="20"/>
        </w:rPr>
        <w:t xml:space="preserve">With reference to the number of hectares actively managed by the IPA. </w:t>
      </w:r>
    </w:p>
    <w:p w14:paraId="46997A9B" w14:textId="77777777" w:rsidR="00C21C41" w:rsidRPr="00DD2FDD" w:rsidRDefault="00C21C41" w:rsidP="00C21C41">
      <w:pPr>
        <w:rPr>
          <w:rFonts w:cs="Arial"/>
        </w:rPr>
      </w:pPr>
      <w:r w:rsidRPr="00DD2FDD">
        <w:rPr>
          <w:rFonts w:cs="Arial"/>
        </w:rPr>
        <w:t>T</w:t>
      </w:r>
      <w:r w:rsidR="00AA5F05" w:rsidRPr="00DD2FDD">
        <w:rPr>
          <w:rFonts w:cs="Arial"/>
        </w:rPr>
        <w:t>h</w:t>
      </w:r>
      <w:r w:rsidRPr="00DD2FDD">
        <w:rPr>
          <w:rFonts w:cs="Arial"/>
        </w:rPr>
        <w:t>e thresholds used with respect to Government outcomes are included in Table 4.</w:t>
      </w:r>
      <w:r w:rsidR="00AA5F05" w:rsidRPr="00DD2FDD">
        <w:rPr>
          <w:rFonts w:cs="Arial"/>
        </w:rPr>
        <w:t>10</w:t>
      </w:r>
      <w:r w:rsidRPr="00DD2FDD">
        <w:rPr>
          <w:rFonts w:cs="Arial"/>
        </w:rPr>
        <w:t xml:space="preserve"> below.</w:t>
      </w:r>
    </w:p>
    <w:tbl>
      <w:tblPr>
        <w:tblStyle w:val="SROIreport"/>
        <w:tblW w:w="9010" w:type="dxa"/>
        <w:tblLayout w:type="fixed"/>
        <w:tblLook w:val="04A0" w:firstRow="1" w:lastRow="0" w:firstColumn="1" w:lastColumn="0" w:noHBand="0" w:noVBand="1"/>
      </w:tblPr>
      <w:tblGrid>
        <w:gridCol w:w="2547"/>
        <w:gridCol w:w="3969"/>
        <w:gridCol w:w="2494"/>
      </w:tblGrid>
      <w:tr w:rsidR="00AA5F05" w:rsidRPr="00DD2FDD" w14:paraId="6AB44785" w14:textId="77777777" w:rsidTr="007404C0">
        <w:trPr>
          <w:cnfStyle w:val="100000000000" w:firstRow="1" w:lastRow="0" w:firstColumn="0" w:lastColumn="0" w:oddVBand="0" w:evenVBand="0" w:oddHBand="0" w:evenHBand="0" w:firstRowFirstColumn="0" w:firstRowLastColumn="0" w:lastRowFirstColumn="0" w:lastRowLastColumn="0"/>
          <w:trHeight w:val="225"/>
          <w:tblHeader/>
        </w:trPr>
        <w:tc>
          <w:tcPr>
            <w:tcW w:w="2547" w:type="dxa"/>
          </w:tcPr>
          <w:p w14:paraId="09016B06" w14:textId="77777777" w:rsidR="00AA5F05" w:rsidRPr="001B02A6" w:rsidRDefault="00AA5F05" w:rsidP="00C359D5">
            <w:pPr>
              <w:pStyle w:val="SVAtextArial"/>
              <w:spacing w:after="60"/>
              <w:rPr>
                <w:rFonts w:ascii="Arial" w:eastAsiaTheme="minorHAnsi" w:hAnsi="Arial" w:cs="Arial"/>
                <w:color w:val="FFFFFF" w:themeColor="background1"/>
                <w:spacing w:val="0"/>
                <w:szCs w:val="19"/>
                <w:lang w:val="en-AU"/>
              </w:rPr>
            </w:pPr>
            <w:r w:rsidRPr="001B02A6">
              <w:rPr>
                <w:rFonts w:ascii="Arial" w:eastAsiaTheme="minorHAnsi" w:hAnsi="Arial" w:cs="Arial"/>
                <w:color w:val="FFFFFF" w:themeColor="background1"/>
                <w:spacing w:val="0"/>
                <w:szCs w:val="19"/>
                <w:lang w:val="en-AU"/>
              </w:rPr>
              <w:t>Outcome</w:t>
            </w:r>
          </w:p>
        </w:tc>
        <w:tc>
          <w:tcPr>
            <w:tcW w:w="3969" w:type="dxa"/>
          </w:tcPr>
          <w:p w14:paraId="16736913" w14:textId="77777777" w:rsidR="00AA5F05" w:rsidRPr="001B02A6" w:rsidRDefault="00AA5F05" w:rsidP="00C359D5">
            <w:pPr>
              <w:pStyle w:val="SVAtextArial"/>
              <w:spacing w:after="60"/>
              <w:rPr>
                <w:rFonts w:ascii="Arial" w:eastAsiaTheme="minorHAnsi" w:hAnsi="Arial" w:cs="Arial"/>
                <w:color w:val="FFFFFF" w:themeColor="background1"/>
                <w:spacing w:val="0"/>
                <w:szCs w:val="19"/>
                <w:lang w:val="en-AU"/>
              </w:rPr>
            </w:pPr>
            <w:r w:rsidRPr="001B02A6">
              <w:rPr>
                <w:rFonts w:ascii="Arial" w:eastAsiaTheme="minorHAnsi" w:hAnsi="Arial" w:cs="Arial"/>
                <w:color w:val="FFFFFF" w:themeColor="background1"/>
                <w:spacing w:val="0"/>
                <w:szCs w:val="19"/>
                <w:lang w:val="en-AU"/>
              </w:rPr>
              <w:t>Indicator</w:t>
            </w:r>
          </w:p>
        </w:tc>
        <w:tc>
          <w:tcPr>
            <w:tcW w:w="2494" w:type="dxa"/>
          </w:tcPr>
          <w:p w14:paraId="6492B19A" w14:textId="77777777" w:rsidR="00AA5F05" w:rsidRPr="001B02A6" w:rsidRDefault="00AA5F05" w:rsidP="00C359D5">
            <w:pPr>
              <w:pStyle w:val="SVAtextArial"/>
              <w:spacing w:after="60"/>
              <w:rPr>
                <w:rFonts w:ascii="Arial" w:eastAsiaTheme="minorHAnsi" w:hAnsi="Arial" w:cs="Arial"/>
                <w:color w:val="FFFFFF" w:themeColor="background1"/>
                <w:spacing w:val="0"/>
                <w:szCs w:val="19"/>
                <w:lang w:val="en-AU"/>
              </w:rPr>
            </w:pPr>
            <w:r w:rsidRPr="001B02A6">
              <w:rPr>
                <w:rFonts w:ascii="Arial" w:eastAsiaTheme="minorHAnsi" w:hAnsi="Arial" w:cs="Arial"/>
                <w:color w:val="FFFFFF" w:themeColor="background1"/>
                <w:spacing w:val="0"/>
                <w:szCs w:val="19"/>
                <w:lang w:val="en-AU"/>
              </w:rPr>
              <w:t>Quantity</w:t>
            </w:r>
          </w:p>
        </w:tc>
      </w:tr>
      <w:tr w:rsidR="00AA5F05" w:rsidRPr="00DD2FDD" w14:paraId="30766B1B" w14:textId="77777777" w:rsidTr="007404C0">
        <w:trPr>
          <w:trHeight w:val="135"/>
        </w:trPr>
        <w:tc>
          <w:tcPr>
            <w:tcW w:w="9010" w:type="dxa"/>
            <w:gridSpan w:val="3"/>
          </w:tcPr>
          <w:p w14:paraId="2128ACB5" w14:textId="77777777" w:rsidR="00AA5F05" w:rsidRPr="001B02A6" w:rsidRDefault="00AA5F05" w:rsidP="00DD50BF">
            <w:pPr>
              <w:rPr>
                <w:rFonts w:cs="Arial"/>
                <w:sz w:val="19"/>
                <w:szCs w:val="19"/>
              </w:rPr>
            </w:pPr>
            <w:r w:rsidRPr="001B02A6">
              <w:rPr>
                <w:rFonts w:cs="Arial"/>
                <w:b/>
                <w:sz w:val="19"/>
                <w:szCs w:val="19"/>
              </w:rPr>
              <w:t xml:space="preserve">Government </w:t>
            </w:r>
          </w:p>
        </w:tc>
      </w:tr>
      <w:tr w:rsidR="00CD56F3" w:rsidRPr="00DD2FDD" w14:paraId="7964B021" w14:textId="77777777" w:rsidTr="007404C0">
        <w:trPr>
          <w:trHeight w:val="489"/>
        </w:trPr>
        <w:tc>
          <w:tcPr>
            <w:tcW w:w="2547" w:type="dxa"/>
            <w:shd w:val="clear" w:color="auto" w:fill="auto"/>
          </w:tcPr>
          <w:p w14:paraId="49F7ABFF" w14:textId="77777777" w:rsidR="00CD56F3" w:rsidRPr="00127F16" w:rsidRDefault="00CD56F3" w:rsidP="00CD56F3">
            <w:pPr>
              <w:rPr>
                <w:rFonts w:cs="Arial"/>
                <w:sz w:val="19"/>
                <w:szCs w:val="19"/>
              </w:rPr>
            </w:pPr>
            <w:r w:rsidRPr="00127F16">
              <w:rPr>
                <w:rFonts w:cs="Arial"/>
                <w:sz w:val="19"/>
                <w:szCs w:val="19"/>
              </w:rPr>
              <w:t>3.1 Rangers are skilled and trained</w:t>
            </w:r>
          </w:p>
        </w:tc>
        <w:tc>
          <w:tcPr>
            <w:tcW w:w="3969" w:type="dxa"/>
            <w:shd w:val="clear" w:color="auto" w:fill="auto"/>
          </w:tcPr>
          <w:p w14:paraId="3D8E3086" w14:textId="77777777" w:rsidR="00CD56F3" w:rsidRPr="00127F16" w:rsidRDefault="00CD56F3" w:rsidP="00CD56F3">
            <w:pPr>
              <w:spacing w:afterLines="60" w:after="144"/>
              <w:rPr>
                <w:rFonts w:cs="Arial"/>
                <w:sz w:val="19"/>
                <w:szCs w:val="19"/>
              </w:rPr>
            </w:pPr>
            <w:r w:rsidRPr="00127F16">
              <w:rPr>
                <w:rFonts w:cs="Arial"/>
                <w:sz w:val="19"/>
                <w:szCs w:val="19"/>
              </w:rPr>
              <w:t># of Rangers who have increased skills through Ranger work</w:t>
            </w:r>
          </w:p>
        </w:tc>
        <w:tc>
          <w:tcPr>
            <w:tcW w:w="2494" w:type="dxa"/>
            <w:shd w:val="clear" w:color="auto" w:fill="auto"/>
          </w:tcPr>
          <w:p w14:paraId="12E86B2F" w14:textId="73C8F702" w:rsidR="00CD56F3" w:rsidRPr="00127F16" w:rsidRDefault="00F969D6" w:rsidP="00327E65">
            <w:pPr>
              <w:ind w:right="402"/>
              <w:jc w:val="right"/>
              <w:rPr>
                <w:rFonts w:cs="Arial"/>
                <w:sz w:val="19"/>
                <w:szCs w:val="19"/>
              </w:rPr>
            </w:pPr>
            <w:r w:rsidRPr="00127F16">
              <w:rPr>
                <w:rFonts w:cs="Arial"/>
                <w:sz w:val="19"/>
                <w:szCs w:val="19"/>
              </w:rPr>
              <w:t>88</w:t>
            </w:r>
          </w:p>
        </w:tc>
      </w:tr>
      <w:tr w:rsidR="00F969D6" w:rsidRPr="00DD2FDD" w14:paraId="2F5A211B" w14:textId="77777777" w:rsidTr="007404C0">
        <w:trPr>
          <w:trHeight w:val="489"/>
        </w:trPr>
        <w:tc>
          <w:tcPr>
            <w:tcW w:w="2547" w:type="dxa"/>
            <w:shd w:val="clear" w:color="auto" w:fill="auto"/>
          </w:tcPr>
          <w:p w14:paraId="26C5DBD3" w14:textId="77777777" w:rsidR="00F969D6" w:rsidRPr="00127F16" w:rsidRDefault="00F969D6" w:rsidP="00F969D6">
            <w:pPr>
              <w:rPr>
                <w:rFonts w:cs="Arial"/>
                <w:sz w:val="19"/>
                <w:szCs w:val="19"/>
              </w:rPr>
            </w:pPr>
            <w:r w:rsidRPr="00127F16">
              <w:rPr>
                <w:rFonts w:cs="Arial"/>
                <w:sz w:val="19"/>
                <w:szCs w:val="19"/>
              </w:rPr>
              <w:t>3.3 Increase in income tax</w:t>
            </w:r>
          </w:p>
        </w:tc>
        <w:tc>
          <w:tcPr>
            <w:tcW w:w="3969" w:type="dxa"/>
            <w:shd w:val="clear" w:color="auto" w:fill="auto"/>
          </w:tcPr>
          <w:p w14:paraId="0F8EEE9E" w14:textId="77777777" w:rsidR="00F969D6" w:rsidRPr="00127F16" w:rsidRDefault="00F969D6" w:rsidP="00F969D6">
            <w:pPr>
              <w:spacing w:afterLines="60" w:after="144"/>
              <w:rPr>
                <w:rFonts w:cs="Arial"/>
                <w:sz w:val="19"/>
                <w:szCs w:val="19"/>
              </w:rPr>
            </w:pPr>
            <w:r w:rsidRPr="00127F16">
              <w:rPr>
                <w:rFonts w:cs="Arial"/>
                <w:sz w:val="19"/>
                <w:szCs w:val="19"/>
              </w:rPr>
              <w:t># of Rangers that earn above the tax-free threshold</w:t>
            </w:r>
          </w:p>
        </w:tc>
        <w:tc>
          <w:tcPr>
            <w:tcW w:w="2494" w:type="dxa"/>
            <w:shd w:val="clear" w:color="auto" w:fill="auto"/>
          </w:tcPr>
          <w:p w14:paraId="7964E961" w14:textId="7FB8FFAF" w:rsidR="00F969D6" w:rsidRPr="00127F16" w:rsidRDefault="00F969D6" w:rsidP="00F969D6">
            <w:pPr>
              <w:ind w:right="402"/>
              <w:jc w:val="right"/>
              <w:rPr>
                <w:rFonts w:cs="Arial"/>
                <w:sz w:val="19"/>
                <w:szCs w:val="19"/>
              </w:rPr>
            </w:pPr>
            <w:r w:rsidRPr="00127F16">
              <w:rPr>
                <w:rFonts w:cs="Arial"/>
                <w:sz w:val="19"/>
                <w:szCs w:val="19"/>
              </w:rPr>
              <w:t>70</w:t>
            </w:r>
          </w:p>
        </w:tc>
      </w:tr>
      <w:tr w:rsidR="00F969D6" w:rsidRPr="00DD2FDD" w14:paraId="17BA407A" w14:textId="77777777" w:rsidTr="007404C0">
        <w:trPr>
          <w:trHeight w:val="489"/>
        </w:trPr>
        <w:tc>
          <w:tcPr>
            <w:tcW w:w="2547" w:type="dxa"/>
            <w:shd w:val="clear" w:color="auto" w:fill="auto"/>
          </w:tcPr>
          <w:p w14:paraId="2FB4CDD2" w14:textId="77777777" w:rsidR="00F969D6" w:rsidRPr="00127F16" w:rsidRDefault="00F969D6" w:rsidP="00F969D6">
            <w:pPr>
              <w:rPr>
                <w:rFonts w:cs="Arial"/>
                <w:sz w:val="19"/>
                <w:szCs w:val="19"/>
              </w:rPr>
            </w:pPr>
            <w:r w:rsidRPr="00127F16">
              <w:rPr>
                <w:rFonts w:cs="Arial"/>
                <w:sz w:val="19"/>
                <w:szCs w:val="19"/>
              </w:rPr>
              <w:t>3.4 Effective governance of Indigenous corporations</w:t>
            </w:r>
          </w:p>
        </w:tc>
        <w:tc>
          <w:tcPr>
            <w:tcW w:w="3969" w:type="dxa"/>
            <w:shd w:val="clear" w:color="auto" w:fill="auto"/>
          </w:tcPr>
          <w:p w14:paraId="4648AFEE" w14:textId="77777777" w:rsidR="00F969D6" w:rsidRPr="00127F16" w:rsidRDefault="00F969D6" w:rsidP="00F969D6">
            <w:pPr>
              <w:spacing w:afterLines="60" w:after="144"/>
              <w:rPr>
                <w:rFonts w:cs="Arial"/>
                <w:sz w:val="19"/>
                <w:szCs w:val="19"/>
              </w:rPr>
            </w:pPr>
            <w:r w:rsidRPr="00127F16">
              <w:rPr>
                <w:rFonts w:cs="Arial"/>
                <w:sz w:val="19"/>
                <w:szCs w:val="19"/>
              </w:rPr>
              <w:t># of Indigenous corporation partner employees who engage with IPA</w:t>
            </w:r>
          </w:p>
        </w:tc>
        <w:tc>
          <w:tcPr>
            <w:tcW w:w="2494" w:type="dxa"/>
            <w:shd w:val="clear" w:color="auto" w:fill="auto"/>
          </w:tcPr>
          <w:p w14:paraId="6D92119A" w14:textId="7735D56E" w:rsidR="00F969D6" w:rsidRPr="00127F16" w:rsidRDefault="00F969D6" w:rsidP="00F969D6">
            <w:pPr>
              <w:ind w:right="402"/>
              <w:jc w:val="right"/>
              <w:rPr>
                <w:rFonts w:cs="Arial"/>
                <w:sz w:val="19"/>
                <w:szCs w:val="19"/>
              </w:rPr>
            </w:pPr>
            <w:r w:rsidRPr="00127F16">
              <w:rPr>
                <w:rFonts w:cs="Arial"/>
                <w:sz w:val="19"/>
                <w:szCs w:val="19"/>
              </w:rPr>
              <w:t>15</w:t>
            </w:r>
          </w:p>
        </w:tc>
      </w:tr>
      <w:tr w:rsidR="00F969D6" w:rsidRPr="00DD2FDD" w14:paraId="024AD6E3" w14:textId="77777777" w:rsidTr="007404C0">
        <w:trPr>
          <w:trHeight w:val="489"/>
        </w:trPr>
        <w:tc>
          <w:tcPr>
            <w:tcW w:w="2547" w:type="dxa"/>
            <w:shd w:val="clear" w:color="auto" w:fill="auto"/>
          </w:tcPr>
          <w:p w14:paraId="5F4841CA" w14:textId="77777777" w:rsidR="00F969D6" w:rsidRPr="00127F16" w:rsidRDefault="00F969D6" w:rsidP="00F969D6">
            <w:pPr>
              <w:rPr>
                <w:rFonts w:cs="Arial"/>
                <w:sz w:val="19"/>
                <w:szCs w:val="19"/>
              </w:rPr>
            </w:pPr>
            <w:r w:rsidRPr="00127F16">
              <w:rPr>
                <w:rFonts w:cs="Arial"/>
                <w:sz w:val="19"/>
                <w:szCs w:val="19"/>
              </w:rPr>
              <w:t>3.5 Less offending by rangers</w:t>
            </w:r>
          </w:p>
        </w:tc>
        <w:tc>
          <w:tcPr>
            <w:tcW w:w="3969" w:type="dxa"/>
            <w:shd w:val="clear" w:color="auto" w:fill="auto"/>
          </w:tcPr>
          <w:p w14:paraId="7210C86F" w14:textId="77777777" w:rsidR="00F969D6" w:rsidRPr="00127F16" w:rsidRDefault="00F969D6" w:rsidP="00F969D6">
            <w:pPr>
              <w:spacing w:afterLines="60" w:after="144"/>
              <w:rPr>
                <w:rFonts w:cs="Arial"/>
                <w:sz w:val="19"/>
                <w:szCs w:val="19"/>
              </w:rPr>
            </w:pPr>
            <w:r w:rsidRPr="00127F16">
              <w:rPr>
                <w:rFonts w:cs="Arial"/>
                <w:sz w:val="19"/>
                <w:szCs w:val="19"/>
              </w:rPr>
              <w:t># of rangers who do not offend</w:t>
            </w:r>
          </w:p>
        </w:tc>
        <w:tc>
          <w:tcPr>
            <w:tcW w:w="2494" w:type="dxa"/>
            <w:shd w:val="clear" w:color="auto" w:fill="auto"/>
          </w:tcPr>
          <w:p w14:paraId="08E6334D" w14:textId="6749DCB6" w:rsidR="00F969D6" w:rsidRPr="00127F16" w:rsidRDefault="00F969D6" w:rsidP="00F969D6">
            <w:pPr>
              <w:ind w:right="402"/>
              <w:jc w:val="right"/>
              <w:rPr>
                <w:rFonts w:cs="Arial"/>
                <w:sz w:val="19"/>
                <w:szCs w:val="19"/>
              </w:rPr>
            </w:pPr>
            <w:r w:rsidRPr="00127F16">
              <w:rPr>
                <w:rFonts w:cs="Arial"/>
                <w:sz w:val="19"/>
                <w:szCs w:val="19"/>
              </w:rPr>
              <w:t>102</w:t>
            </w:r>
          </w:p>
        </w:tc>
      </w:tr>
      <w:tr w:rsidR="00F969D6" w:rsidRPr="00DD2FDD" w14:paraId="064A06AF" w14:textId="77777777" w:rsidTr="007404C0">
        <w:trPr>
          <w:trHeight w:val="489"/>
        </w:trPr>
        <w:tc>
          <w:tcPr>
            <w:tcW w:w="2547" w:type="dxa"/>
            <w:shd w:val="clear" w:color="auto" w:fill="auto"/>
          </w:tcPr>
          <w:p w14:paraId="0C2261A3" w14:textId="77777777" w:rsidR="00F969D6" w:rsidRPr="00127F16" w:rsidRDefault="00F969D6" w:rsidP="00F969D6">
            <w:pPr>
              <w:rPr>
                <w:rFonts w:cs="Arial"/>
                <w:sz w:val="19"/>
                <w:szCs w:val="19"/>
              </w:rPr>
            </w:pPr>
            <w:r w:rsidRPr="00127F16">
              <w:rPr>
                <w:rFonts w:cs="Arial"/>
                <w:sz w:val="19"/>
                <w:szCs w:val="19"/>
              </w:rPr>
              <w:t>3.6 Improved engagement with communities</w:t>
            </w:r>
          </w:p>
        </w:tc>
        <w:tc>
          <w:tcPr>
            <w:tcW w:w="3969" w:type="dxa"/>
            <w:shd w:val="clear" w:color="auto" w:fill="auto"/>
          </w:tcPr>
          <w:p w14:paraId="1E087346" w14:textId="200C6B6F" w:rsidR="00F969D6" w:rsidRPr="00127F16" w:rsidRDefault="00F969D6" w:rsidP="00F969D6">
            <w:pPr>
              <w:spacing w:afterLines="60" w:after="144"/>
              <w:rPr>
                <w:rFonts w:cs="Arial"/>
                <w:sz w:val="19"/>
                <w:szCs w:val="19"/>
              </w:rPr>
            </w:pPr>
            <w:r w:rsidRPr="00127F16">
              <w:rPr>
                <w:rFonts w:cs="Arial"/>
                <w:sz w:val="19"/>
                <w:szCs w:val="19"/>
              </w:rPr>
              <w:t>Inferred degree of engagement with communities as a result of IPA</w:t>
            </w:r>
          </w:p>
        </w:tc>
        <w:tc>
          <w:tcPr>
            <w:tcW w:w="2494" w:type="dxa"/>
            <w:shd w:val="clear" w:color="auto" w:fill="auto"/>
          </w:tcPr>
          <w:p w14:paraId="453B12B8" w14:textId="17A526C9" w:rsidR="00F969D6" w:rsidRPr="00127F16" w:rsidRDefault="00F969D6" w:rsidP="00F969D6">
            <w:pPr>
              <w:ind w:right="402"/>
              <w:jc w:val="right"/>
              <w:rPr>
                <w:rFonts w:cs="Arial"/>
                <w:sz w:val="19"/>
                <w:szCs w:val="19"/>
              </w:rPr>
            </w:pPr>
            <w:r w:rsidRPr="00127F16">
              <w:rPr>
                <w:rFonts w:cs="Arial"/>
                <w:sz w:val="19"/>
                <w:szCs w:val="19"/>
              </w:rPr>
              <w:t>5</w:t>
            </w:r>
          </w:p>
        </w:tc>
      </w:tr>
      <w:tr w:rsidR="00F969D6" w:rsidRPr="00DD2FDD" w14:paraId="6320E1F3" w14:textId="77777777" w:rsidTr="007404C0">
        <w:trPr>
          <w:trHeight w:val="489"/>
        </w:trPr>
        <w:tc>
          <w:tcPr>
            <w:tcW w:w="2547" w:type="dxa"/>
            <w:shd w:val="clear" w:color="auto" w:fill="auto"/>
          </w:tcPr>
          <w:p w14:paraId="60EF1DAC" w14:textId="24A9FDB3" w:rsidR="00F969D6" w:rsidRPr="00127F16" w:rsidRDefault="00F969D6" w:rsidP="00F969D6">
            <w:pPr>
              <w:rPr>
                <w:rFonts w:cs="Arial"/>
                <w:sz w:val="19"/>
                <w:szCs w:val="19"/>
              </w:rPr>
            </w:pPr>
            <w:r w:rsidRPr="00127F16">
              <w:rPr>
                <w:rFonts w:cs="Arial"/>
                <w:sz w:val="19"/>
                <w:szCs w:val="19"/>
              </w:rPr>
              <w:t xml:space="preserve">3.7 </w:t>
            </w:r>
            <w:r w:rsidR="00593FA5" w:rsidRPr="00593FA5">
              <w:rPr>
                <w:rFonts w:cs="Arial"/>
                <w:sz w:val="19"/>
                <w:szCs w:val="19"/>
              </w:rPr>
              <w:t>Increased local and international credibility</w:t>
            </w:r>
          </w:p>
        </w:tc>
        <w:tc>
          <w:tcPr>
            <w:tcW w:w="3969" w:type="dxa"/>
            <w:shd w:val="clear" w:color="auto" w:fill="auto"/>
          </w:tcPr>
          <w:p w14:paraId="50522EDE" w14:textId="228C9081" w:rsidR="00F969D6" w:rsidRPr="00127F16" w:rsidRDefault="00593FA5" w:rsidP="00F969D6">
            <w:pPr>
              <w:spacing w:afterLines="60" w:after="144"/>
              <w:rPr>
                <w:rFonts w:cs="Arial"/>
                <w:sz w:val="19"/>
                <w:szCs w:val="19"/>
              </w:rPr>
            </w:pPr>
            <w:r w:rsidRPr="00593FA5">
              <w:rPr>
                <w:rFonts w:cs="Arial"/>
                <w:sz w:val="19"/>
                <w:szCs w:val="19"/>
              </w:rPr>
              <w:t># major instances of increased credibility for Gov</w:t>
            </w:r>
            <w:r>
              <w:rPr>
                <w:rFonts w:cs="Arial"/>
                <w:sz w:val="19"/>
                <w:szCs w:val="19"/>
              </w:rPr>
              <w:t>ernmen</w:t>
            </w:r>
            <w:r w:rsidRPr="00593FA5">
              <w:rPr>
                <w:rFonts w:cs="Arial"/>
                <w:sz w:val="19"/>
                <w:szCs w:val="19"/>
              </w:rPr>
              <w:t>t as a result of the IPA</w:t>
            </w:r>
          </w:p>
        </w:tc>
        <w:tc>
          <w:tcPr>
            <w:tcW w:w="2494" w:type="dxa"/>
            <w:shd w:val="clear" w:color="auto" w:fill="auto"/>
          </w:tcPr>
          <w:p w14:paraId="7BDCDD40" w14:textId="35CD9961" w:rsidR="00F969D6" w:rsidRPr="00127F16" w:rsidRDefault="00F969D6" w:rsidP="00F969D6">
            <w:pPr>
              <w:ind w:right="402"/>
              <w:jc w:val="right"/>
              <w:rPr>
                <w:rFonts w:cs="Arial"/>
                <w:sz w:val="19"/>
                <w:szCs w:val="19"/>
              </w:rPr>
            </w:pPr>
            <w:r w:rsidRPr="00127F16">
              <w:rPr>
                <w:rFonts w:cs="Arial"/>
                <w:sz w:val="19"/>
                <w:szCs w:val="19"/>
              </w:rPr>
              <w:t>1</w:t>
            </w:r>
          </w:p>
        </w:tc>
      </w:tr>
      <w:tr w:rsidR="00F969D6" w:rsidRPr="00DD2FDD" w14:paraId="78DD1CB9" w14:textId="77777777" w:rsidTr="007404C0">
        <w:trPr>
          <w:trHeight w:val="489"/>
        </w:trPr>
        <w:tc>
          <w:tcPr>
            <w:tcW w:w="2547" w:type="dxa"/>
            <w:shd w:val="clear" w:color="auto" w:fill="auto"/>
          </w:tcPr>
          <w:p w14:paraId="7F89114C" w14:textId="77777777" w:rsidR="00F969D6" w:rsidRPr="00127F16" w:rsidRDefault="00F969D6" w:rsidP="00F969D6">
            <w:pPr>
              <w:rPr>
                <w:rFonts w:cs="Arial"/>
                <w:sz w:val="19"/>
                <w:szCs w:val="19"/>
              </w:rPr>
            </w:pPr>
            <w:r w:rsidRPr="00127F16">
              <w:rPr>
                <w:rFonts w:cs="Arial"/>
                <w:sz w:val="19"/>
                <w:szCs w:val="19"/>
              </w:rPr>
              <w:t>3.8 Greater respect for TEK</w:t>
            </w:r>
          </w:p>
        </w:tc>
        <w:tc>
          <w:tcPr>
            <w:tcW w:w="3969" w:type="dxa"/>
            <w:shd w:val="clear" w:color="auto" w:fill="auto"/>
          </w:tcPr>
          <w:p w14:paraId="486991A3" w14:textId="7B7098F8" w:rsidR="00F969D6" w:rsidRPr="00127F16" w:rsidRDefault="00F969D6" w:rsidP="00F969D6">
            <w:pPr>
              <w:spacing w:afterLines="60" w:after="144"/>
              <w:rPr>
                <w:rFonts w:cs="Arial"/>
                <w:sz w:val="19"/>
                <w:szCs w:val="19"/>
              </w:rPr>
            </w:pPr>
            <w:r w:rsidRPr="00127F16">
              <w:rPr>
                <w:rFonts w:cs="Arial"/>
                <w:sz w:val="19"/>
                <w:szCs w:val="19"/>
              </w:rPr>
              <w:t>Inferred increase in respect from TEK as result of the IPA</w:t>
            </w:r>
          </w:p>
        </w:tc>
        <w:tc>
          <w:tcPr>
            <w:tcW w:w="2494" w:type="dxa"/>
            <w:shd w:val="clear" w:color="auto" w:fill="auto"/>
          </w:tcPr>
          <w:p w14:paraId="1504EBF7" w14:textId="2B81E619" w:rsidR="00F969D6" w:rsidRPr="00127F16" w:rsidRDefault="00F969D6" w:rsidP="00F969D6">
            <w:pPr>
              <w:ind w:right="402"/>
              <w:jc w:val="right"/>
              <w:rPr>
                <w:rFonts w:cs="Arial"/>
                <w:sz w:val="19"/>
                <w:szCs w:val="19"/>
              </w:rPr>
            </w:pPr>
            <w:r w:rsidRPr="00127F16">
              <w:rPr>
                <w:rFonts w:cs="Arial"/>
                <w:sz w:val="19"/>
                <w:szCs w:val="19"/>
              </w:rPr>
              <w:t>6</w:t>
            </w:r>
          </w:p>
        </w:tc>
      </w:tr>
      <w:tr w:rsidR="00F969D6" w:rsidRPr="00DD2FDD" w14:paraId="48D25DF6" w14:textId="77777777" w:rsidTr="007404C0">
        <w:trPr>
          <w:trHeight w:val="489"/>
        </w:trPr>
        <w:tc>
          <w:tcPr>
            <w:tcW w:w="2547" w:type="dxa"/>
            <w:shd w:val="clear" w:color="auto" w:fill="auto"/>
          </w:tcPr>
          <w:p w14:paraId="55A3D5AC" w14:textId="6CE736C0" w:rsidR="00F969D6" w:rsidRPr="00127F16" w:rsidRDefault="00F969D6" w:rsidP="00F969D6">
            <w:pPr>
              <w:rPr>
                <w:rFonts w:cs="Arial"/>
                <w:sz w:val="19"/>
                <w:szCs w:val="19"/>
              </w:rPr>
            </w:pPr>
            <w:r w:rsidRPr="00127F16">
              <w:rPr>
                <w:rFonts w:cs="Arial"/>
                <w:sz w:val="19"/>
                <w:szCs w:val="19"/>
              </w:rPr>
              <w:t>3.9 Low cost land management</w:t>
            </w:r>
          </w:p>
        </w:tc>
        <w:tc>
          <w:tcPr>
            <w:tcW w:w="3969" w:type="dxa"/>
            <w:shd w:val="clear" w:color="auto" w:fill="auto"/>
          </w:tcPr>
          <w:p w14:paraId="09491A0E" w14:textId="7E951CA8" w:rsidR="00F969D6" w:rsidRPr="00127F16" w:rsidRDefault="00F969D6" w:rsidP="00F969D6">
            <w:pPr>
              <w:spacing w:afterLines="60" w:after="144"/>
              <w:rPr>
                <w:rFonts w:cs="Arial"/>
                <w:sz w:val="19"/>
                <w:szCs w:val="19"/>
              </w:rPr>
            </w:pPr>
            <w:r w:rsidRPr="00127F16">
              <w:rPr>
                <w:rFonts w:cs="Arial"/>
                <w:sz w:val="19"/>
                <w:szCs w:val="19"/>
              </w:rPr>
              <w:t># of hectares in the IPA actively managed</w:t>
            </w:r>
          </w:p>
        </w:tc>
        <w:tc>
          <w:tcPr>
            <w:tcW w:w="2494" w:type="dxa"/>
            <w:shd w:val="clear" w:color="auto" w:fill="auto"/>
          </w:tcPr>
          <w:p w14:paraId="54793425" w14:textId="689695F9" w:rsidR="00F969D6" w:rsidRPr="00127F16" w:rsidRDefault="00F969D6" w:rsidP="00F969D6">
            <w:pPr>
              <w:ind w:right="402"/>
              <w:jc w:val="right"/>
              <w:rPr>
                <w:rFonts w:cs="Arial"/>
                <w:sz w:val="19"/>
                <w:szCs w:val="19"/>
              </w:rPr>
            </w:pPr>
            <w:r w:rsidRPr="00127F16">
              <w:rPr>
                <w:rFonts w:cs="Arial"/>
                <w:sz w:val="19"/>
                <w:szCs w:val="19"/>
              </w:rPr>
              <w:t>1,260,000</w:t>
            </w:r>
          </w:p>
        </w:tc>
      </w:tr>
    </w:tbl>
    <w:p w14:paraId="496B7D22" w14:textId="77777777" w:rsidR="00A558F2" w:rsidRPr="001B02A6" w:rsidRDefault="00A558F2" w:rsidP="00A558F2">
      <w:pPr>
        <w:rPr>
          <w:rFonts w:cs="Arial"/>
          <w:i/>
          <w:sz w:val="16"/>
          <w:szCs w:val="16"/>
        </w:rPr>
      </w:pPr>
      <w:r w:rsidRPr="001B02A6">
        <w:rPr>
          <w:rFonts w:cs="Arial"/>
          <w:i/>
          <w:sz w:val="16"/>
          <w:szCs w:val="16"/>
        </w:rPr>
        <w:t xml:space="preserve">Table 4.10 – Outcomes, Indicators and </w:t>
      </w:r>
      <w:r w:rsidR="00955258" w:rsidRPr="001B02A6">
        <w:rPr>
          <w:rFonts w:cs="Arial"/>
          <w:i/>
          <w:sz w:val="16"/>
          <w:szCs w:val="16"/>
        </w:rPr>
        <w:t>P</w:t>
      </w:r>
      <w:r w:rsidRPr="001B02A6">
        <w:rPr>
          <w:rFonts w:cs="Arial"/>
          <w:i/>
          <w:sz w:val="16"/>
          <w:szCs w:val="16"/>
        </w:rPr>
        <w:t xml:space="preserve">roxies for </w:t>
      </w:r>
      <w:r w:rsidR="00955258" w:rsidRPr="001B02A6">
        <w:rPr>
          <w:rFonts w:cs="Arial"/>
          <w:i/>
          <w:sz w:val="16"/>
          <w:szCs w:val="16"/>
        </w:rPr>
        <w:t>Government</w:t>
      </w:r>
      <w:r w:rsidRPr="001B02A6">
        <w:rPr>
          <w:rFonts w:cs="Arial"/>
          <w:i/>
          <w:sz w:val="16"/>
          <w:szCs w:val="16"/>
        </w:rPr>
        <w:t xml:space="preserve"> outcomes</w:t>
      </w:r>
    </w:p>
    <w:p w14:paraId="3BAC683B" w14:textId="77777777" w:rsidR="003D6635" w:rsidRPr="00DD2FDD" w:rsidRDefault="00DD50BF" w:rsidP="003D6635">
      <w:pPr>
        <w:rPr>
          <w:rFonts w:cs="Arial"/>
          <w:szCs w:val="18"/>
          <w:highlight w:val="yellow"/>
        </w:rPr>
      </w:pPr>
      <w:r w:rsidRPr="00DD2FDD">
        <w:rPr>
          <w:rFonts w:cs="Arial"/>
          <w:b/>
          <w:noProof/>
          <w:szCs w:val="20"/>
          <w:lang w:eastAsia="en-AU"/>
        </w:rPr>
        <mc:AlternateContent>
          <mc:Choice Requires="wps">
            <w:drawing>
              <wp:anchor distT="45720" distB="45720" distL="114300" distR="114300" simplePos="0" relativeHeight="251659776" behindDoc="0" locked="0" layoutInCell="1" allowOverlap="1" wp14:anchorId="5FB31C11" wp14:editId="7548AFFC">
                <wp:simplePos x="0" y="0"/>
                <wp:positionH relativeFrom="margin">
                  <wp:align>left</wp:align>
                </wp:positionH>
                <wp:positionV relativeFrom="paragraph">
                  <wp:posOffset>338455</wp:posOffset>
                </wp:positionV>
                <wp:extent cx="6032500" cy="4318000"/>
                <wp:effectExtent l="0" t="0" r="25400" b="25400"/>
                <wp:wrapSquare wrapText="bothSides"/>
                <wp:docPr id="3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2500" cy="4318000"/>
                        </a:xfrm>
                        <a:prstGeom prst="rect">
                          <a:avLst/>
                        </a:prstGeom>
                        <a:noFill/>
                        <a:ln w="9525">
                          <a:solidFill>
                            <a:schemeClr val="bg1">
                              <a:lumMod val="50000"/>
                            </a:schemeClr>
                          </a:solidFill>
                          <a:miter lim="800000"/>
                          <a:headEnd/>
                          <a:tailEnd/>
                        </a:ln>
                      </wps:spPr>
                      <wps:txbx>
                        <w:txbxContent>
                          <w:p w14:paraId="1E207DB6" w14:textId="77777777" w:rsidR="00B1542B" w:rsidRPr="007404C0" w:rsidRDefault="00B1542B" w:rsidP="004934C9">
                            <w:pPr>
                              <w:rPr>
                                <w:rFonts w:cs="Arial"/>
                                <w:b/>
                                <w:color w:val="FF0000"/>
                                <w:sz w:val="19"/>
                                <w:szCs w:val="19"/>
                              </w:rPr>
                            </w:pPr>
                            <w:r w:rsidRPr="007404C0">
                              <w:rPr>
                                <w:rFonts w:cs="Arial"/>
                                <w:b/>
                                <w:color w:val="002D62" w:themeColor="text2"/>
                                <w:sz w:val="19"/>
                                <w:szCs w:val="19"/>
                              </w:rPr>
                              <w:t xml:space="preserve">Box 4.2 – Modelling indicators of change – Government </w:t>
                            </w:r>
                          </w:p>
                          <w:p w14:paraId="5F8371BA" w14:textId="17E226F4" w:rsidR="00B1542B" w:rsidRPr="007404C0" w:rsidRDefault="00B1542B" w:rsidP="004934C9">
                            <w:pPr>
                              <w:rPr>
                                <w:rFonts w:cs="Arial"/>
                                <w:color w:val="002D62" w:themeColor="text2"/>
                                <w:sz w:val="19"/>
                                <w:szCs w:val="19"/>
                              </w:rPr>
                            </w:pPr>
                            <w:r w:rsidRPr="007404C0">
                              <w:rPr>
                                <w:rFonts w:cs="Arial"/>
                                <w:color w:val="002D62" w:themeColor="text2"/>
                                <w:sz w:val="19"/>
                                <w:szCs w:val="19"/>
                              </w:rPr>
                              <w:t xml:space="preserve">An outline of the </w:t>
                            </w:r>
                            <w:r>
                              <w:rPr>
                                <w:rFonts w:cs="Arial"/>
                                <w:color w:val="002D62" w:themeColor="text2"/>
                                <w:sz w:val="19"/>
                                <w:szCs w:val="19"/>
                              </w:rPr>
                              <w:t>estimation</w:t>
                            </w:r>
                            <w:r w:rsidRPr="007404C0">
                              <w:rPr>
                                <w:rFonts w:cs="Arial"/>
                                <w:color w:val="002D62" w:themeColor="text2"/>
                                <w:sz w:val="19"/>
                                <w:szCs w:val="19"/>
                              </w:rPr>
                              <w:t xml:space="preserve"> approach to a sample of indicators for Government is included below, and corresponds to the indicators outlined in Table 4.10.</w:t>
                            </w:r>
                          </w:p>
                          <w:p w14:paraId="50AED8C4" w14:textId="77777777" w:rsidR="00B1542B" w:rsidRPr="004B7BBF" w:rsidRDefault="00B1542B" w:rsidP="005C2BA8">
                            <w:pPr>
                              <w:pStyle w:val="ListParagraph"/>
                              <w:numPr>
                                <w:ilvl w:val="0"/>
                                <w:numId w:val="35"/>
                              </w:numPr>
                              <w:rPr>
                                <w:rFonts w:ascii="Arial" w:hAnsi="Arial" w:cs="Arial"/>
                                <w:color w:val="002D62" w:themeColor="text2"/>
                                <w:sz w:val="19"/>
                                <w:szCs w:val="19"/>
                              </w:rPr>
                            </w:pPr>
                            <w:r w:rsidRPr="007404C0">
                              <w:rPr>
                                <w:rFonts w:ascii="Arial" w:hAnsi="Arial" w:cs="Arial"/>
                                <w:b/>
                                <w:color w:val="002D62" w:themeColor="text2"/>
                                <w:sz w:val="19"/>
                                <w:szCs w:val="19"/>
                              </w:rPr>
                              <w:t xml:space="preserve">Number of Rangers who have increased skills through </w:t>
                            </w:r>
                            <w:r>
                              <w:rPr>
                                <w:rFonts w:ascii="Arial" w:hAnsi="Arial" w:cs="Arial"/>
                                <w:b/>
                                <w:color w:val="002D62" w:themeColor="text2"/>
                                <w:sz w:val="19"/>
                                <w:szCs w:val="19"/>
                              </w:rPr>
                              <w:t>Ranger</w:t>
                            </w:r>
                            <w:r w:rsidRPr="007404C0">
                              <w:rPr>
                                <w:rFonts w:ascii="Arial" w:hAnsi="Arial" w:cs="Arial"/>
                                <w:b/>
                                <w:color w:val="002D62" w:themeColor="text2"/>
                                <w:sz w:val="19"/>
                                <w:szCs w:val="19"/>
                              </w:rPr>
                              <w:t xml:space="preserve"> work</w:t>
                            </w:r>
                          </w:p>
                          <w:p w14:paraId="5EBEBC21" w14:textId="0BB2BBB8" w:rsidR="00B1542B" w:rsidRDefault="00B1542B" w:rsidP="004934C9">
                            <w:pPr>
                              <w:rPr>
                                <w:rFonts w:cs="Arial"/>
                                <w:color w:val="002D62" w:themeColor="text2"/>
                                <w:sz w:val="19"/>
                                <w:szCs w:val="19"/>
                              </w:rPr>
                            </w:pPr>
                            <w:r w:rsidRPr="004B7BBF">
                              <w:rPr>
                                <w:rFonts w:cs="Arial"/>
                                <w:color w:val="002D62" w:themeColor="text2"/>
                                <w:sz w:val="19"/>
                                <w:szCs w:val="19"/>
                              </w:rPr>
                              <w:t xml:space="preserve">The number of Rangers who have increased skills through </w:t>
                            </w:r>
                            <w:r>
                              <w:rPr>
                                <w:rFonts w:cs="Arial"/>
                                <w:color w:val="002D62" w:themeColor="text2"/>
                                <w:sz w:val="19"/>
                                <w:szCs w:val="19"/>
                              </w:rPr>
                              <w:t>Ranger</w:t>
                            </w:r>
                            <w:r w:rsidRPr="004B7BBF">
                              <w:rPr>
                                <w:rFonts w:cs="Arial"/>
                                <w:color w:val="002D62" w:themeColor="text2"/>
                                <w:sz w:val="19"/>
                                <w:szCs w:val="19"/>
                              </w:rPr>
                              <w:t xml:space="preserve"> work is </w:t>
                            </w:r>
                            <w:r>
                              <w:rPr>
                                <w:rFonts w:cs="Arial"/>
                                <w:color w:val="002D62" w:themeColor="text2"/>
                                <w:sz w:val="19"/>
                                <w:szCs w:val="19"/>
                              </w:rPr>
                              <w:t>estimated</w:t>
                            </w:r>
                            <w:r w:rsidRPr="004B7BBF">
                              <w:rPr>
                                <w:rFonts w:cs="Arial"/>
                                <w:color w:val="002D62" w:themeColor="text2"/>
                                <w:sz w:val="19"/>
                                <w:szCs w:val="19"/>
                              </w:rPr>
                              <w:t xml:space="preserve"> by combining two </w:t>
                            </w:r>
                            <w:r>
                              <w:rPr>
                                <w:rFonts w:cs="Arial"/>
                                <w:color w:val="002D62" w:themeColor="text2"/>
                                <w:sz w:val="19"/>
                                <w:szCs w:val="19"/>
                              </w:rPr>
                              <w:t>Ranger</w:t>
                            </w:r>
                            <w:r w:rsidRPr="004B7BBF">
                              <w:rPr>
                                <w:rFonts w:cs="Arial"/>
                                <w:color w:val="002D62" w:themeColor="text2"/>
                                <w:sz w:val="19"/>
                                <w:szCs w:val="19"/>
                              </w:rPr>
                              <w:t xml:space="preserve"> indicators: Rangers who have worked on country for between 3 and 12 weeks in a year, and Rangers who have worked on country for more than 12 weeks in a year. The rationale behind this modelling is that all Rangers who have worked on country for more than 3 weeks a year have gained skills.</w:t>
                            </w:r>
                          </w:p>
                          <w:tbl>
                            <w:tblPr>
                              <w:tblStyle w:val="TableGrid"/>
                              <w:tblW w:w="8815"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Layout w:type="fixed"/>
                              <w:tblLook w:val="04A0" w:firstRow="1" w:lastRow="0" w:firstColumn="1" w:lastColumn="0" w:noHBand="0" w:noVBand="1"/>
                            </w:tblPr>
                            <w:tblGrid>
                              <w:gridCol w:w="2354"/>
                              <w:gridCol w:w="881"/>
                              <w:gridCol w:w="900"/>
                              <w:gridCol w:w="990"/>
                              <w:gridCol w:w="990"/>
                              <w:gridCol w:w="900"/>
                              <w:gridCol w:w="900"/>
                              <w:gridCol w:w="900"/>
                            </w:tblGrid>
                            <w:tr w:rsidR="00B1542B" w:rsidRPr="007404C0" w14:paraId="30A8B3A8" w14:textId="77777777" w:rsidTr="00CD56F3">
                              <w:trPr>
                                <w:trHeight w:val="226"/>
                              </w:trPr>
                              <w:tc>
                                <w:tcPr>
                                  <w:tcW w:w="2354" w:type="dxa"/>
                                  <w:shd w:val="clear" w:color="auto" w:fill="696158" w:themeFill="accent2"/>
                                  <w:vAlign w:val="center"/>
                                </w:tcPr>
                                <w:p w14:paraId="56443187" w14:textId="77777777" w:rsidR="00B1542B" w:rsidRPr="006A3F8B" w:rsidRDefault="00B1542B" w:rsidP="00CD56F3">
                                  <w:pPr>
                                    <w:spacing w:after="60"/>
                                    <w:rPr>
                                      <w:rFonts w:cs="Arial"/>
                                      <w:b/>
                                      <w:color w:val="FFFFFF" w:themeColor="background1"/>
                                      <w:sz w:val="19"/>
                                      <w:szCs w:val="19"/>
                                    </w:rPr>
                                  </w:pPr>
                                  <w:r w:rsidRPr="006A3F8B">
                                    <w:rPr>
                                      <w:rFonts w:cs="Arial"/>
                                      <w:b/>
                                      <w:color w:val="FFFFFF" w:themeColor="background1"/>
                                      <w:sz w:val="19"/>
                                      <w:szCs w:val="19"/>
                                    </w:rPr>
                                    <w:t>Indicator</w:t>
                                  </w:r>
                                </w:p>
                              </w:tc>
                              <w:tc>
                                <w:tcPr>
                                  <w:tcW w:w="881" w:type="dxa"/>
                                  <w:shd w:val="clear" w:color="auto" w:fill="696158" w:themeFill="accent2"/>
                                  <w:vAlign w:val="center"/>
                                </w:tcPr>
                                <w:p w14:paraId="112CE555" w14:textId="77777777" w:rsidR="00B1542B" w:rsidRPr="00CD56F3" w:rsidRDefault="00B1542B" w:rsidP="00CD56F3">
                                  <w:pPr>
                                    <w:spacing w:after="60"/>
                                    <w:rPr>
                                      <w:rFonts w:cs="Arial"/>
                                      <w:b/>
                                      <w:color w:val="FFFFFF" w:themeColor="background1"/>
                                      <w:sz w:val="19"/>
                                      <w:szCs w:val="19"/>
                                    </w:rPr>
                                  </w:pPr>
                                  <w:r w:rsidRPr="00CD56F3">
                                    <w:rPr>
                                      <w:b/>
                                      <w:color w:val="FFFFFF" w:themeColor="background1"/>
                                    </w:rPr>
                                    <w:t>FY10</w:t>
                                  </w:r>
                                </w:p>
                              </w:tc>
                              <w:tc>
                                <w:tcPr>
                                  <w:tcW w:w="900" w:type="dxa"/>
                                  <w:shd w:val="clear" w:color="auto" w:fill="696158" w:themeFill="accent2"/>
                                  <w:vAlign w:val="center"/>
                                </w:tcPr>
                                <w:p w14:paraId="0266A6D4" w14:textId="77777777" w:rsidR="00B1542B" w:rsidRPr="00CD56F3" w:rsidRDefault="00B1542B" w:rsidP="00CD56F3">
                                  <w:pPr>
                                    <w:spacing w:after="60"/>
                                    <w:rPr>
                                      <w:rFonts w:cs="Arial"/>
                                      <w:b/>
                                      <w:color w:val="FFFFFF" w:themeColor="background1"/>
                                      <w:sz w:val="19"/>
                                      <w:szCs w:val="19"/>
                                    </w:rPr>
                                  </w:pPr>
                                  <w:r w:rsidRPr="00CD56F3">
                                    <w:rPr>
                                      <w:b/>
                                      <w:color w:val="FFFFFF" w:themeColor="background1"/>
                                    </w:rPr>
                                    <w:t>FY11</w:t>
                                  </w:r>
                                </w:p>
                              </w:tc>
                              <w:tc>
                                <w:tcPr>
                                  <w:tcW w:w="990" w:type="dxa"/>
                                  <w:shd w:val="clear" w:color="auto" w:fill="696158" w:themeFill="accent2"/>
                                  <w:vAlign w:val="center"/>
                                </w:tcPr>
                                <w:p w14:paraId="371AC84A" w14:textId="77777777" w:rsidR="00B1542B" w:rsidRPr="00CD56F3" w:rsidRDefault="00B1542B" w:rsidP="00CD56F3">
                                  <w:pPr>
                                    <w:spacing w:after="60"/>
                                    <w:rPr>
                                      <w:rFonts w:cs="Arial"/>
                                      <w:b/>
                                      <w:color w:val="FFFFFF" w:themeColor="background1"/>
                                      <w:sz w:val="19"/>
                                      <w:szCs w:val="19"/>
                                    </w:rPr>
                                  </w:pPr>
                                  <w:r w:rsidRPr="00CD56F3">
                                    <w:rPr>
                                      <w:b/>
                                      <w:color w:val="FFFFFF" w:themeColor="background1"/>
                                    </w:rPr>
                                    <w:t>FY12</w:t>
                                  </w:r>
                                </w:p>
                              </w:tc>
                              <w:tc>
                                <w:tcPr>
                                  <w:tcW w:w="990" w:type="dxa"/>
                                  <w:shd w:val="clear" w:color="auto" w:fill="696158" w:themeFill="accent2"/>
                                  <w:vAlign w:val="center"/>
                                </w:tcPr>
                                <w:p w14:paraId="19829E59" w14:textId="77777777" w:rsidR="00B1542B" w:rsidRPr="00CD56F3" w:rsidRDefault="00B1542B" w:rsidP="00CD56F3">
                                  <w:pPr>
                                    <w:spacing w:after="60"/>
                                    <w:rPr>
                                      <w:rFonts w:cs="Arial"/>
                                      <w:b/>
                                      <w:color w:val="FFFFFF" w:themeColor="background1"/>
                                      <w:sz w:val="19"/>
                                      <w:szCs w:val="19"/>
                                    </w:rPr>
                                  </w:pPr>
                                  <w:r w:rsidRPr="00CD56F3">
                                    <w:rPr>
                                      <w:b/>
                                      <w:color w:val="FFFFFF" w:themeColor="background1"/>
                                    </w:rPr>
                                    <w:t>FY13</w:t>
                                  </w:r>
                                </w:p>
                              </w:tc>
                              <w:tc>
                                <w:tcPr>
                                  <w:tcW w:w="900" w:type="dxa"/>
                                  <w:shd w:val="clear" w:color="auto" w:fill="696158" w:themeFill="accent2"/>
                                  <w:vAlign w:val="center"/>
                                </w:tcPr>
                                <w:p w14:paraId="4301702F" w14:textId="77777777" w:rsidR="00B1542B" w:rsidRPr="00CD56F3" w:rsidRDefault="00B1542B" w:rsidP="00CD56F3">
                                  <w:pPr>
                                    <w:spacing w:after="60"/>
                                    <w:rPr>
                                      <w:rFonts w:cs="Arial"/>
                                      <w:b/>
                                      <w:color w:val="FFFFFF" w:themeColor="background1"/>
                                      <w:sz w:val="19"/>
                                      <w:szCs w:val="19"/>
                                    </w:rPr>
                                  </w:pPr>
                                  <w:r w:rsidRPr="00CD56F3">
                                    <w:rPr>
                                      <w:b/>
                                      <w:color w:val="FFFFFF" w:themeColor="background1"/>
                                    </w:rPr>
                                    <w:t>FY14</w:t>
                                  </w:r>
                                </w:p>
                              </w:tc>
                              <w:tc>
                                <w:tcPr>
                                  <w:tcW w:w="900" w:type="dxa"/>
                                  <w:shd w:val="clear" w:color="auto" w:fill="696158" w:themeFill="accent2"/>
                                  <w:vAlign w:val="center"/>
                                </w:tcPr>
                                <w:p w14:paraId="2939893A" w14:textId="77777777" w:rsidR="00B1542B" w:rsidRPr="00CD56F3" w:rsidRDefault="00B1542B" w:rsidP="00CD56F3">
                                  <w:pPr>
                                    <w:spacing w:after="60"/>
                                    <w:rPr>
                                      <w:rFonts w:cs="Arial"/>
                                      <w:b/>
                                      <w:color w:val="FFFFFF" w:themeColor="background1"/>
                                      <w:sz w:val="19"/>
                                      <w:szCs w:val="19"/>
                                    </w:rPr>
                                  </w:pPr>
                                  <w:r w:rsidRPr="00CD56F3">
                                    <w:rPr>
                                      <w:b/>
                                      <w:color w:val="FFFFFF" w:themeColor="background1"/>
                                    </w:rPr>
                                    <w:t>FY15</w:t>
                                  </w:r>
                                </w:p>
                              </w:tc>
                              <w:tc>
                                <w:tcPr>
                                  <w:tcW w:w="900" w:type="dxa"/>
                                  <w:shd w:val="clear" w:color="auto" w:fill="696158" w:themeFill="accent2"/>
                                  <w:vAlign w:val="center"/>
                                </w:tcPr>
                                <w:p w14:paraId="1F523ADB" w14:textId="77777777" w:rsidR="00B1542B" w:rsidRPr="00CD56F3" w:rsidRDefault="00B1542B" w:rsidP="00CD56F3">
                                  <w:pPr>
                                    <w:spacing w:after="60"/>
                                    <w:rPr>
                                      <w:rFonts w:cs="Arial"/>
                                      <w:b/>
                                      <w:color w:val="FFFFFF" w:themeColor="background1"/>
                                      <w:sz w:val="19"/>
                                      <w:szCs w:val="19"/>
                                    </w:rPr>
                                  </w:pPr>
                                  <w:r w:rsidRPr="00CD56F3">
                                    <w:rPr>
                                      <w:b/>
                                      <w:color w:val="FFFFFF" w:themeColor="background1"/>
                                    </w:rPr>
                                    <w:t>Total</w:t>
                                  </w:r>
                                </w:p>
                              </w:tc>
                            </w:tr>
                            <w:tr w:rsidR="00B1542B" w:rsidRPr="007404C0" w14:paraId="62080F7D" w14:textId="77777777" w:rsidTr="00127F16">
                              <w:trPr>
                                <w:trHeight w:val="436"/>
                              </w:trPr>
                              <w:tc>
                                <w:tcPr>
                                  <w:tcW w:w="2354" w:type="dxa"/>
                                  <w:shd w:val="clear" w:color="auto" w:fill="auto"/>
                                  <w:vAlign w:val="center"/>
                                </w:tcPr>
                                <w:p w14:paraId="5301148A" w14:textId="77777777" w:rsidR="00B1542B" w:rsidRPr="00127F16" w:rsidRDefault="00B1542B" w:rsidP="00590C0B">
                                  <w:pPr>
                                    <w:spacing w:after="60"/>
                                    <w:rPr>
                                      <w:rFonts w:cs="Arial"/>
                                      <w:color w:val="002D62" w:themeColor="text2"/>
                                      <w:sz w:val="19"/>
                                      <w:szCs w:val="19"/>
                                    </w:rPr>
                                  </w:pPr>
                                  <w:r w:rsidRPr="00127F16">
                                    <w:rPr>
                                      <w:rFonts w:cs="Arial"/>
                                      <w:color w:val="002D62" w:themeColor="text2"/>
                                      <w:sz w:val="19"/>
                                      <w:szCs w:val="19"/>
                                    </w:rPr>
                                    <w:t>Number of Rangers who have increased skills through Ranger work</w:t>
                                  </w:r>
                                </w:p>
                              </w:tc>
                              <w:tc>
                                <w:tcPr>
                                  <w:tcW w:w="881" w:type="dxa"/>
                                  <w:shd w:val="clear" w:color="auto" w:fill="auto"/>
                                  <w:vAlign w:val="center"/>
                                </w:tcPr>
                                <w:p w14:paraId="6B7DCA2C" w14:textId="4619578A" w:rsidR="00B1542B" w:rsidRPr="00127F16" w:rsidRDefault="00B1542B" w:rsidP="00590C0B">
                                  <w:pPr>
                                    <w:spacing w:after="60"/>
                                    <w:jc w:val="center"/>
                                    <w:rPr>
                                      <w:rFonts w:cs="Arial"/>
                                      <w:color w:val="002D62" w:themeColor="text2"/>
                                      <w:sz w:val="19"/>
                                      <w:szCs w:val="19"/>
                                    </w:rPr>
                                  </w:pPr>
                                  <w:r w:rsidRPr="00127F16">
                                    <w:rPr>
                                      <w:color w:val="002D62" w:themeColor="text2"/>
                                    </w:rPr>
                                    <w:t>14</w:t>
                                  </w:r>
                                </w:p>
                              </w:tc>
                              <w:tc>
                                <w:tcPr>
                                  <w:tcW w:w="900" w:type="dxa"/>
                                  <w:shd w:val="clear" w:color="auto" w:fill="auto"/>
                                  <w:vAlign w:val="center"/>
                                </w:tcPr>
                                <w:p w14:paraId="53C1E43B" w14:textId="55401808" w:rsidR="00B1542B" w:rsidRPr="00127F16" w:rsidRDefault="00B1542B" w:rsidP="00590C0B">
                                  <w:pPr>
                                    <w:spacing w:after="60"/>
                                    <w:jc w:val="center"/>
                                    <w:rPr>
                                      <w:rFonts w:cs="Arial"/>
                                      <w:color w:val="002D62" w:themeColor="text2"/>
                                      <w:sz w:val="19"/>
                                      <w:szCs w:val="19"/>
                                    </w:rPr>
                                  </w:pPr>
                                  <w:r w:rsidRPr="00127F16">
                                    <w:rPr>
                                      <w:color w:val="002D62" w:themeColor="text2"/>
                                    </w:rPr>
                                    <w:t>17</w:t>
                                  </w:r>
                                </w:p>
                              </w:tc>
                              <w:tc>
                                <w:tcPr>
                                  <w:tcW w:w="990" w:type="dxa"/>
                                  <w:shd w:val="clear" w:color="auto" w:fill="auto"/>
                                  <w:vAlign w:val="center"/>
                                </w:tcPr>
                                <w:p w14:paraId="505D9B27" w14:textId="16E6CF03" w:rsidR="00B1542B" w:rsidRPr="00127F16" w:rsidRDefault="00B1542B" w:rsidP="00590C0B">
                                  <w:pPr>
                                    <w:spacing w:after="60"/>
                                    <w:jc w:val="center"/>
                                    <w:rPr>
                                      <w:rFonts w:cs="Arial"/>
                                      <w:color w:val="002D62" w:themeColor="text2"/>
                                      <w:sz w:val="19"/>
                                      <w:szCs w:val="19"/>
                                    </w:rPr>
                                  </w:pPr>
                                  <w:r w:rsidRPr="00127F16">
                                    <w:rPr>
                                      <w:color w:val="002D62" w:themeColor="text2"/>
                                    </w:rPr>
                                    <w:t>16</w:t>
                                  </w:r>
                                </w:p>
                              </w:tc>
                              <w:tc>
                                <w:tcPr>
                                  <w:tcW w:w="990" w:type="dxa"/>
                                  <w:shd w:val="clear" w:color="auto" w:fill="auto"/>
                                  <w:vAlign w:val="center"/>
                                </w:tcPr>
                                <w:p w14:paraId="3215FA57" w14:textId="2FA07358" w:rsidR="00B1542B" w:rsidRPr="00127F16" w:rsidRDefault="00B1542B" w:rsidP="00590C0B">
                                  <w:pPr>
                                    <w:spacing w:after="60"/>
                                    <w:jc w:val="center"/>
                                    <w:rPr>
                                      <w:rFonts w:cs="Arial"/>
                                      <w:color w:val="002D62" w:themeColor="text2"/>
                                      <w:sz w:val="19"/>
                                      <w:szCs w:val="19"/>
                                    </w:rPr>
                                  </w:pPr>
                                  <w:r w:rsidRPr="00127F16">
                                    <w:rPr>
                                      <w:color w:val="002D62" w:themeColor="text2"/>
                                    </w:rPr>
                                    <w:t>14</w:t>
                                  </w:r>
                                </w:p>
                              </w:tc>
                              <w:tc>
                                <w:tcPr>
                                  <w:tcW w:w="900" w:type="dxa"/>
                                  <w:shd w:val="clear" w:color="auto" w:fill="auto"/>
                                  <w:vAlign w:val="center"/>
                                </w:tcPr>
                                <w:p w14:paraId="1031A6E9" w14:textId="3975B4DC" w:rsidR="00B1542B" w:rsidRPr="00127F16" w:rsidRDefault="00B1542B" w:rsidP="00590C0B">
                                  <w:pPr>
                                    <w:spacing w:after="60"/>
                                    <w:jc w:val="center"/>
                                    <w:rPr>
                                      <w:rFonts w:cs="Arial"/>
                                      <w:color w:val="002D62" w:themeColor="text2"/>
                                      <w:sz w:val="19"/>
                                      <w:szCs w:val="19"/>
                                    </w:rPr>
                                  </w:pPr>
                                  <w:r w:rsidRPr="00127F16">
                                    <w:rPr>
                                      <w:color w:val="002D62" w:themeColor="text2"/>
                                    </w:rPr>
                                    <w:t>13</w:t>
                                  </w:r>
                                </w:p>
                              </w:tc>
                              <w:tc>
                                <w:tcPr>
                                  <w:tcW w:w="900" w:type="dxa"/>
                                  <w:shd w:val="clear" w:color="auto" w:fill="auto"/>
                                  <w:vAlign w:val="center"/>
                                </w:tcPr>
                                <w:p w14:paraId="5BDD012C" w14:textId="73A8371B" w:rsidR="00B1542B" w:rsidRPr="00127F16" w:rsidRDefault="00B1542B" w:rsidP="00590C0B">
                                  <w:pPr>
                                    <w:spacing w:after="60"/>
                                    <w:jc w:val="center"/>
                                    <w:rPr>
                                      <w:rFonts w:cs="Arial"/>
                                      <w:color w:val="002D62" w:themeColor="text2"/>
                                      <w:sz w:val="19"/>
                                      <w:szCs w:val="19"/>
                                    </w:rPr>
                                  </w:pPr>
                                  <w:r w:rsidRPr="00127F16">
                                    <w:rPr>
                                      <w:color w:val="002D62" w:themeColor="text2"/>
                                    </w:rPr>
                                    <w:t>14</w:t>
                                  </w:r>
                                </w:p>
                              </w:tc>
                              <w:tc>
                                <w:tcPr>
                                  <w:tcW w:w="900" w:type="dxa"/>
                                  <w:vAlign w:val="center"/>
                                </w:tcPr>
                                <w:p w14:paraId="4882EE98" w14:textId="17570930" w:rsidR="00B1542B" w:rsidRPr="00127F16" w:rsidRDefault="00B1542B" w:rsidP="00590C0B">
                                  <w:pPr>
                                    <w:spacing w:after="60"/>
                                    <w:jc w:val="center"/>
                                    <w:rPr>
                                      <w:color w:val="002D62" w:themeColor="text2"/>
                                    </w:rPr>
                                  </w:pPr>
                                  <w:r w:rsidRPr="00127F16">
                                    <w:rPr>
                                      <w:color w:val="002D62" w:themeColor="text2"/>
                                    </w:rPr>
                                    <w:t>88</w:t>
                                  </w:r>
                                </w:p>
                              </w:tc>
                            </w:tr>
                          </w:tbl>
                          <w:p w14:paraId="6A47192E" w14:textId="77777777" w:rsidR="00B1542B" w:rsidRPr="00CD56F3" w:rsidRDefault="00B1542B" w:rsidP="00CD56F3">
                            <w:pPr>
                              <w:rPr>
                                <w:rFonts w:cs="Arial"/>
                                <w:b/>
                                <w:color w:val="002D62" w:themeColor="text2"/>
                                <w:sz w:val="19"/>
                                <w:szCs w:val="19"/>
                              </w:rPr>
                            </w:pPr>
                          </w:p>
                          <w:p w14:paraId="449DF3B2" w14:textId="77777777" w:rsidR="00B1542B" w:rsidRPr="007404C0" w:rsidRDefault="00B1542B" w:rsidP="005C2BA8">
                            <w:pPr>
                              <w:pStyle w:val="ListParagraph"/>
                              <w:numPr>
                                <w:ilvl w:val="0"/>
                                <w:numId w:val="35"/>
                              </w:numPr>
                              <w:rPr>
                                <w:rFonts w:ascii="Arial" w:hAnsi="Arial" w:cs="Arial"/>
                                <w:b/>
                                <w:color w:val="002D62" w:themeColor="text2"/>
                                <w:sz w:val="19"/>
                                <w:szCs w:val="19"/>
                              </w:rPr>
                            </w:pPr>
                            <w:r w:rsidRPr="007404C0">
                              <w:rPr>
                                <w:rFonts w:ascii="Arial" w:hAnsi="Arial" w:cs="Arial"/>
                                <w:b/>
                                <w:color w:val="002D62" w:themeColor="text2"/>
                                <w:sz w:val="19"/>
                                <w:szCs w:val="19"/>
                              </w:rPr>
                              <w:t>Number of Rangers that earn above the tax-free threshold</w:t>
                            </w:r>
                          </w:p>
                          <w:p w14:paraId="7A9AC269" w14:textId="77777777" w:rsidR="00B1542B" w:rsidRDefault="00B1542B" w:rsidP="004934C9">
                            <w:pPr>
                              <w:rPr>
                                <w:rFonts w:cs="Arial"/>
                                <w:color w:val="002D62" w:themeColor="text2"/>
                                <w:sz w:val="19"/>
                                <w:szCs w:val="19"/>
                              </w:rPr>
                            </w:pPr>
                            <w:r w:rsidRPr="007404C0">
                              <w:rPr>
                                <w:rFonts w:cs="Arial"/>
                                <w:color w:val="002D62" w:themeColor="text2"/>
                                <w:sz w:val="19"/>
                                <w:szCs w:val="19"/>
                              </w:rPr>
                              <w:t>This indicator was modelled with reference to the number of Rangers earning above the tax-free threshold of $</w:t>
                            </w:r>
                            <w:r>
                              <w:rPr>
                                <w:rFonts w:cs="Arial"/>
                                <w:color w:val="002D62" w:themeColor="text2"/>
                                <w:sz w:val="19"/>
                                <w:szCs w:val="19"/>
                              </w:rPr>
                              <w:t>18,200 (FY13-15) or $6,000 (FY09</w:t>
                            </w:r>
                            <w:r w:rsidRPr="007404C0">
                              <w:rPr>
                                <w:rFonts w:cs="Arial"/>
                                <w:color w:val="002D62" w:themeColor="text2"/>
                                <w:sz w:val="19"/>
                                <w:szCs w:val="19"/>
                              </w:rPr>
                              <w:t>-FY12).</w:t>
                            </w:r>
                          </w:p>
                          <w:tbl>
                            <w:tblPr>
                              <w:tblStyle w:val="TableGrid"/>
                              <w:tblW w:w="8815"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Layout w:type="fixed"/>
                              <w:tblLook w:val="04A0" w:firstRow="1" w:lastRow="0" w:firstColumn="1" w:lastColumn="0" w:noHBand="0" w:noVBand="1"/>
                            </w:tblPr>
                            <w:tblGrid>
                              <w:gridCol w:w="2354"/>
                              <w:gridCol w:w="881"/>
                              <w:gridCol w:w="900"/>
                              <w:gridCol w:w="990"/>
                              <w:gridCol w:w="990"/>
                              <w:gridCol w:w="900"/>
                              <w:gridCol w:w="900"/>
                              <w:gridCol w:w="900"/>
                            </w:tblGrid>
                            <w:tr w:rsidR="00B1542B" w:rsidRPr="007404C0" w14:paraId="0FDDEDF7" w14:textId="77777777" w:rsidTr="00CD56F3">
                              <w:trPr>
                                <w:trHeight w:val="226"/>
                              </w:trPr>
                              <w:tc>
                                <w:tcPr>
                                  <w:tcW w:w="2354" w:type="dxa"/>
                                  <w:shd w:val="clear" w:color="auto" w:fill="696158" w:themeFill="accent2"/>
                                  <w:vAlign w:val="center"/>
                                </w:tcPr>
                                <w:p w14:paraId="1E2132AE" w14:textId="77777777" w:rsidR="00B1542B" w:rsidRPr="006A3F8B" w:rsidRDefault="00B1542B" w:rsidP="00CD56F3">
                                  <w:pPr>
                                    <w:spacing w:after="60"/>
                                    <w:rPr>
                                      <w:rFonts w:cs="Arial"/>
                                      <w:b/>
                                      <w:color w:val="FFFFFF" w:themeColor="background1"/>
                                      <w:sz w:val="19"/>
                                      <w:szCs w:val="19"/>
                                    </w:rPr>
                                  </w:pPr>
                                  <w:r w:rsidRPr="006A3F8B">
                                    <w:rPr>
                                      <w:rFonts w:cs="Arial"/>
                                      <w:b/>
                                      <w:color w:val="FFFFFF" w:themeColor="background1"/>
                                      <w:sz w:val="19"/>
                                      <w:szCs w:val="19"/>
                                    </w:rPr>
                                    <w:t>Indicator</w:t>
                                  </w:r>
                                </w:p>
                              </w:tc>
                              <w:tc>
                                <w:tcPr>
                                  <w:tcW w:w="881" w:type="dxa"/>
                                  <w:shd w:val="clear" w:color="auto" w:fill="696158" w:themeFill="accent2"/>
                                  <w:vAlign w:val="center"/>
                                </w:tcPr>
                                <w:p w14:paraId="7AA1EC7D" w14:textId="77777777" w:rsidR="00B1542B" w:rsidRPr="00CD56F3" w:rsidRDefault="00B1542B" w:rsidP="00CD56F3">
                                  <w:pPr>
                                    <w:spacing w:after="60"/>
                                    <w:rPr>
                                      <w:rFonts w:cs="Arial"/>
                                      <w:b/>
                                      <w:color w:val="FFFFFF" w:themeColor="background1"/>
                                      <w:sz w:val="19"/>
                                      <w:szCs w:val="19"/>
                                    </w:rPr>
                                  </w:pPr>
                                  <w:r w:rsidRPr="00CD56F3">
                                    <w:rPr>
                                      <w:b/>
                                      <w:color w:val="FFFFFF" w:themeColor="background1"/>
                                    </w:rPr>
                                    <w:t>FY10</w:t>
                                  </w:r>
                                </w:p>
                              </w:tc>
                              <w:tc>
                                <w:tcPr>
                                  <w:tcW w:w="900" w:type="dxa"/>
                                  <w:shd w:val="clear" w:color="auto" w:fill="696158" w:themeFill="accent2"/>
                                  <w:vAlign w:val="center"/>
                                </w:tcPr>
                                <w:p w14:paraId="30FA68DA" w14:textId="77777777" w:rsidR="00B1542B" w:rsidRPr="00CD56F3" w:rsidRDefault="00B1542B" w:rsidP="00CD56F3">
                                  <w:pPr>
                                    <w:spacing w:after="60"/>
                                    <w:rPr>
                                      <w:rFonts w:cs="Arial"/>
                                      <w:b/>
                                      <w:color w:val="FFFFFF" w:themeColor="background1"/>
                                      <w:sz w:val="19"/>
                                      <w:szCs w:val="19"/>
                                    </w:rPr>
                                  </w:pPr>
                                  <w:r w:rsidRPr="00CD56F3">
                                    <w:rPr>
                                      <w:b/>
                                      <w:color w:val="FFFFFF" w:themeColor="background1"/>
                                    </w:rPr>
                                    <w:t>FY11</w:t>
                                  </w:r>
                                </w:p>
                              </w:tc>
                              <w:tc>
                                <w:tcPr>
                                  <w:tcW w:w="990" w:type="dxa"/>
                                  <w:shd w:val="clear" w:color="auto" w:fill="696158" w:themeFill="accent2"/>
                                  <w:vAlign w:val="center"/>
                                </w:tcPr>
                                <w:p w14:paraId="11954D56" w14:textId="77777777" w:rsidR="00B1542B" w:rsidRPr="00CD56F3" w:rsidRDefault="00B1542B" w:rsidP="00CD56F3">
                                  <w:pPr>
                                    <w:spacing w:after="60"/>
                                    <w:rPr>
                                      <w:rFonts w:cs="Arial"/>
                                      <w:b/>
                                      <w:color w:val="FFFFFF" w:themeColor="background1"/>
                                      <w:sz w:val="19"/>
                                      <w:szCs w:val="19"/>
                                    </w:rPr>
                                  </w:pPr>
                                  <w:r w:rsidRPr="00CD56F3">
                                    <w:rPr>
                                      <w:b/>
                                      <w:color w:val="FFFFFF" w:themeColor="background1"/>
                                    </w:rPr>
                                    <w:t>FY12</w:t>
                                  </w:r>
                                </w:p>
                              </w:tc>
                              <w:tc>
                                <w:tcPr>
                                  <w:tcW w:w="990" w:type="dxa"/>
                                  <w:shd w:val="clear" w:color="auto" w:fill="696158" w:themeFill="accent2"/>
                                  <w:vAlign w:val="center"/>
                                </w:tcPr>
                                <w:p w14:paraId="27C4A36D" w14:textId="77777777" w:rsidR="00B1542B" w:rsidRPr="00CD56F3" w:rsidRDefault="00B1542B" w:rsidP="00CD56F3">
                                  <w:pPr>
                                    <w:spacing w:after="60"/>
                                    <w:rPr>
                                      <w:rFonts w:cs="Arial"/>
                                      <w:b/>
                                      <w:color w:val="FFFFFF" w:themeColor="background1"/>
                                      <w:sz w:val="19"/>
                                      <w:szCs w:val="19"/>
                                    </w:rPr>
                                  </w:pPr>
                                  <w:r w:rsidRPr="00CD56F3">
                                    <w:rPr>
                                      <w:b/>
                                      <w:color w:val="FFFFFF" w:themeColor="background1"/>
                                    </w:rPr>
                                    <w:t>FY13</w:t>
                                  </w:r>
                                </w:p>
                              </w:tc>
                              <w:tc>
                                <w:tcPr>
                                  <w:tcW w:w="900" w:type="dxa"/>
                                  <w:shd w:val="clear" w:color="auto" w:fill="696158" w:themeFill="accent2"/>
                                  <w:vAlign w:val="center"/>
                                </w:tcPr>
                                <w:p w14:paraId="3DBE5581" w14:textId="77777777" w:rsidR="00B1542B" w:rsidRPr="00CD56F3" w:rsidRDefault="00B1542B" w:rsidP="00CD56F3">
                                  <w:pPr>
                                    <w:spacing w:after="60"/>
                                    <w:rPr>
                                      <w:rFonts w:cs="Arial"/>
                                      <w:b/>
                                      <w:color w:val="FFFFFF" w:themeColor="background1"/>
                                      <w:sz w:val="19"/>
                                      <w:szCs w:val="19"/>
                                    </w:rPr>
                                  </w:pPr>
                                  <w:r w:rsidRPr="00CD56F3">
                                    <w:rPr>
                                      <w:b/>
                                      <w:color w:val="FFFFFF" w:themeColor="background1"/>
                                    </w:rPr>
                                    <w:t>FY14</w:t>
                                  </w:r>
                                </w:p>
                              </w:tc>
                              <w:tc>
                                <w:tcPr>
                                  <w:tcW w:w="900" w:type="dxa"/>
                                  <w:shd w:val="clear" w:color="auto" w:fill="696158" w:themeFill="accent2"/>
                                  <w:vAlign w:val="center"/>
                                </w:tcPr>
                                <w:p w14:paraId="49E30596" w14:textId="77777777" w:rsidR="00B1542B" w:rsidRPr="00CD56F3" w:rsidRDefault="00B1542B" w:rsidP="00CD56F3">
                                  <w:pPr>
                                    <w:spacing w:after="60"/>
                                    <w:rPr>
                                      <w:rFonts w:cs="Arial"/>
                                      <w:b/>
                                      <w:color w:val="FFFFFF" w:themeColor="background1"/>
                                      <w:sz w:val="19"/>
                                      <w:szCs w:val="19"/>
                                    </w:rPr>
                                  </w:pPr>
                                  <w:r w:rsidRPr="00CD56F3">
                                    <w:rPr>
                                      <w:b/>
                                      <w:color w:val="FFFFFF" w:themeColor="background1"/>
                                    </w:rPr>
                                    <w:t>FY15</w:t>
                                  </w:r>
                                </w:p>
                              </w:tc>
                              <w:tc>
                                <w:tcPr>
                                  <w:tcW w:w="900" w:type="dxa"/>
                                  <w:shd w:val="clear" w:color="auto" w:fill="696158" w:themeFill="accent2"/>
                                  <w:vAlign w:val="center"/>
                                </w:tcPr>
                                <w:p w14:paraId="255A2F86" w14:textId="77777777" w:rsidR="00B1542B" w:rsidRPr="00CD56F3" w:rsidRDefault="00B1542B" w:rsidP="00CD56F3">
                                  <w:pPr>
                                    <w:spacing w:after="60"/>
                                    <w:rPr>
                                      <w:rFonts w:cs="Arial"/>
                                      <w:b/>
                                      <w:color w:val="FFFFFF" w:themeColor="background1"/>
                                      <w:sz w:val="19"/>
                                      <w:szCs w:val="19"/>
                                    </w:rPr>
                                  </w:pPr>
                                  <w:r w:rsidRPr="00CD56F3">
                                    <w:rPr>
                                      <w:b/>
                                      <w:color w:val="FFFFFF" w:themeColor="background1"/>
                                    </w:rPr>
                                    <w:t>Total</w:t>
                                  </w:r>
                                </w:p>
                              </w:tc>
                            </w:tr>
                            <w:tr w:rsidR="00B1542B" w:rsidRPr="007404C0" w14:paraId="4931D571" w14:textId="77777777" w:rsidTr="00CD56F3">
                              <w:trPr>
                                <w:trHeight w:val="436"/>
                              </w:trPr>
                              <w:tc>
                                <w:tcPr>
                                  <w:tcW w:w="2354" w:type="dxa"/>
                                  <w:shd w:val="clear" w:color="auto" w:fill="auto"/>
                                  <w:vAlign w:val="center"/>
                                </w:tcPr>
                                <w:p w14:paraId="4FFEDEBE" w14:textId="77777777" w:rsidR="00B1542B" w:rsidRPr="006E7165" w:rsidRDefault="00B1542B" w:rsidP="00CD56F3">
                                  <w:pPr>
                                    <w:spacing w:after="60"/>
                                    <w:rPr>
                                      <w:rFonts w:cs="Arial"/>
                                      <w:color w:val="002D62" w:themeColor="text2"/>
                                      <w:sz w:val="19"/>
                                      <w:szCs w:val="19"/>
                                    </w:rPr>
                                  </w:pPr>
                                  <w:r w:rsidRPr="007404C0">
                                    <w:rPr>
                                      <w:rFonts w:cs="Arial"/>
                                      <w:color w:val="002D62"/>
                                      <w:sz w:val="19"/>
                                      <w:szCs w:val="19"/>
                                    </w:rPr>
                                    <w:t>Number of Rangers that earn above the tax-free threshold</w:t>
                                  </w:r>
                                </w:p>
                              </w:tc>
                              <w:tc>
                                <w:tcPr>
                                  <w:tcW w:w="881" w:type="dxa"/>
                                  <w:shd w:val="clear" w:color="auto" w:fill="auto"/>
                                  <w:vAlign w:val="center"/>
                                </w:tcPr>
                                <w:p w14:paraId="7FB3F9D5" w14:textId="01082C04" w:rsidR="00B1542B" w:rsidRPr="00CD56F3" w:rsidRDefault="00B1542B" w:rsidP="00CD56F3">
                                  <w:pPr>
                                    <w:spacing w:after="60"/>
                                    <w:jc w:val="center"/>
                                    <w:rPr>
                                      <w:rFonts w:cs="Arial"/>
                                      <w:color w:val="002D62" w:themeColor="text2"/>
                                      <w:sz w:val="19"/>
                                      <w:szCs w:val="19"/>
                                    </w:rPr>
                                  </w:pPr>
                                  <w:r>
                                    <w:rPr>
                                      <w:rFonts w:cs="Arial"/>
                                      <w:color w:val="002D62" w:themeColor="text2"/>
                                      <w:szCs w:val="20"/>
                                    </w:rPr>
                                    <w:t>1</w:t>
                                  </w:r>
                                </w:p>
                              </w:tc>
                              <w:tc>
                                <w:tcPr>
                                  <w:tcW w:w="900" w:type="dxa"/>
                                  <w:shd w:val="clear" w:color="auto" w:fill="auto"/>
                                  <w:vAlign w:val="center"/>
                                </w:tcPr>
                                <w:p w14:paraId="36846647" w14:textId="318D440F" w:rsidR="00B1542B" w:rsidRPr="00CD56F3" w:rsidRDefault="00B1542B" w:rsidP="00CD56F3">
                                  <w:pPr>
                                    <w:spacing w:after="60"/>
                                    <w:jc w:val="center"/>
                                    <w:rPr>
                                      <w:rFonts w:cs="Arial"/>
                                      <w:color w:val="002D62" w:themeColor="text2"/>
                                      <w:sz w:val="19"/>
                                      <w:szCs w:val="19"/>
                                    </w:rPr>
                                  </w:pPr>
                                  <w:r>
                                    <w:rPr>
                                      <w:rFonts w:cs="Arial"/>
                                      <w:color w:val="002D62" w:themeColor="text2"/>
                                      <w:szCs w:val="20"/>
                                    </w:rPr>
                                    <w:t>13</w:t>
                                  </w:r>
                                </w:p>
                              </w:tc>
                              <w:tc>
                                <w:tcPr>
                                  <w:tcW w:w="990" w:type="dxa"/>
                                  <w:shd w:val="clear" w:color="auto" w:fill="auto"/>
                                  <w:vAlign w:val="center"/>
                                </w:tcPr>
                                <w:p w14:paraId="10547C0D" w14:textId="1378CC8B" w:rsidR="00B1542B" w:rsidRPr="00CD56F3" w:rsidRDefault="00B1542B" w:rsidP="00CD56F3">
                                  <w:pPr>
                                    <w:spacing w:after="60"/>
                                    <w:jc w:val="center"/>
                                    <w:rPr>
                                      <w:rFonts w:cs="Arial"/>
                                      <w:color w:val="002D62" w:themeColor="text2"/>
                                      <w:sz w:val="19"/>
                                      <w:szCs w:val="19"/>
                                    </w:rPr>
                                  </w:pPr>
                                  <w:r>
                                    <w:rPr>
                                      <w:rFonts w:cs="Arial"/>
                                      <w:color w:val="002D62" w:themeColor="text2"/>
                                      <w:szCs w:val="20"/>
                                    </w:rPr>
                                    <w:t>16</w:t>
                                  </w:r>
                                </w:p>
                              </w:tc>
                              <w:tc>
                                <w:tcPr>
                                  <w:tcW w:w="990" w:type="dxa"/>
                                  <w:shd w:val="clear" w:color="auto" w:fill="auto"/>
                                  <w:vAlign w:val="center"/>
                                </w:tcPr>
                                <w:p w14:paraId="1427B26D" w14:textId="77777777" w:rsidR="00B1542B" w:rsidRPr="00CD56F3" w:rsidRDefault="00B1542B" w:rsidP="00CD56F3">
                                  <w:pPr>
                                    <w:spacing w:after="60"/>
                                    <w:jc w:val="center"/>
                                    <w:rPr>
                                      <w:rFonts w:cs="Arial"/>
                                      <w:color w:val="002D62" w:themeColor="text2"/>
                                      <w:sz w:val="19"/>
                                      <w:szCs w:val="19"/>
                                    </w:rPr>
                                  </w:pPr>
                                  <w:r w:rsidRPr="00CD56F3">
                                    <w:rPr>
                                      <w:rFonts w:cs="Arial"/>
                                      <w:color w:val="002D62" w:themeColor="text2"/>
                                      <w:szCs w:val="20"/>
                                    </w:rPr>
                                    <w:t>14</w:t>
                                  </w:r>
                                </w:p>
                              </w:tc>
                              <w:tc>
                                <w:tcPr>
                                  <w:tcW w:w="900" w:type="dxa"/>
                                  <w:shd w:val="clear" w:color="auto" w:fill="auto"/>
                                  <w:vAlign w:val="center"/>
                                </w:tcPr>
                                <w:p w14:paraId="51F4BFCF" w14:textId="77777777" w:rsidR="00B1542B" w:rsidRPr="00CD56F3" w:rsidRDefault="00B1542B" w:rsidP="00CD56F3">
                                  <w:pPr>
                                    <w:spacing w:after="60"/>
                                    <w:jc w:val="center"/>
                                    <w:rPr>
                                      <w:rFonts w:cs="Arial"/>
                                      <w:color w:val="002D62" w:themeColor="text2"/>
                                      <w:sz w:val="19"/>
                                      <w:szCs w:val="19"/>
                                    </w:rPr>
                                  </w:pPr>
                                  <w:r w:rsidRPr="00CD56F3">
                                    <w:rPr>
                                      <w:rFonts w:cs="Arial"/>
                                      <w:color w:val="002D62" w:themeColor="text2"/>
                                      <w:szCs w:val="20"/>
                                    </w:rPr>
                                    <w:t>13</w:t>
                                  </w:r>
                                </w:p>
                              </w:tc>
                              <w:tc>
                                <w:tcPr>
                                  <w:tcW w:w="900" w:type="dxa"/>
                                  <w:shd w:val="clear" w:color="auto" w:fill="auto"/>
                                  <w:vAlign w:val="center"/>
                                </w:tcPr>
                                <w:p w14:paraId="356F5B97" w14:textId="77777777" w:rsidR="00B1542B" w:rsidRPr="00CD56F3" w:rsidRDefault="00B1542B" w:rsidP="00CD56F3">
                                  <w:pPr>
                                    <w:spacing w:after="60"/>
                                    <w:jc w:val="center"/>
                                    <w:rPr>
                                      <w:rFonts w:cs="Arial"/>
                                      <w:color w:val="002D62" w:themeColor="text2"/>
                                      <w:sz w:val="19"/>
                                      <w:szCs w:val="19"/>
                                    </w:rPr>
                                  </w:pPr>
                                  <w:r w:rsidRPr="00CD56F3">
                                    <w:rPr>
                                      <w:rFonts w:cs="Arial"/>
                                      <w:color w:val="002D62" w:themeColor="text2"/>
                                      <w:szCs w:val="20"/>
                                    </w:rPr>
                                    <w:t>13</w:t>
                                  </w:r>
                                </w:p>
                              </w:tc>
                              <w:tc>
                                <w:tcPr>
                                  <w:tcW w:w="900" w:type="dxa"/>
                                  <w:vAlign w:val="center"/>
                                </w:tcPr>
                                <w:p w14:paraId="0C197F35" w14:textId="1C4BAE5A" w:rsidR="00B1542B" w:rsidRPr="00CD56F3" w:rsidRDefault="00B1542B" w:rsidP="00590C0B">
                                  <w:pPr>
                                    <w:spacing w:after="60"/>
                                    <w:jc w:val="center"/>
                                    <w:rPr>
                                      <w:color w:val="002D62" w:themeColor="text2"/>
                                    </w:rPr>
                                  </w:pPr>
                                  <w:r>
                                    <w:rPr>
                                      <w:rFonts w:cs="Arial"/>
                                      <w:color w:val="002D62" w:themeColor="text2"/>
                                      <w:szCs w:val="20"/>
                                    </w:rPr>
                                    <w:t>70</w:t>
                                  </w:r>
                                </w:p>
                              </w:tc>
                            </w:tr>
                          </w:tbl>
                          <w:p w14:paraId="17D62AF1" w14:textId="77777777" w:rsidR="00B1542B" w:rsidRPr="007404C0" w:rsidRDefault="00B1542B" w:rsidP="004934C9">
                            <w:pPr>
                              <w:spacing w:after="60"/>
                              <w:rPr>
                                <w:rFonts w:cs="Arial"/>
                                <w:b/>
                                <w:color w:val="002D62" w:themeColor="text2"/>
                                <w:sz w:val="19"/>
                                <w:szCs w:val="19"/>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0" type="#_x0000_t202" style="position:absolute;margin-left:0;margin-top:26.65pt;width:475pt;height:340pt;z-index:25165977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" filled="f" strokecolor="#7f7f7f [1612]">
                <v:textbox>
                  <w:txbxContent>
                    <w:p w14:paraId="1E207DB6" w14:textId="77777777" w:rsidR="00B1542B" w:rsidRPr="007404C0" w:rsidRDefault="00B1542B" w:rsidP="004934C9">
                      <w:pPr>
                        <w:rPr>
                          <w:rFonts w:cs="Arial"/>
                          <w:b/>
                          <w:color w:val="FF0000"/>
                          <w:sz w:val="19"/>
                          <w:szCs w:val="19"/>
                        </w:rPr>
                      </w:pPr>
                      <w:r w:rsidRPr="007404C0">
                        <w:rPr>
                          <w:rFonts w:cs="Arial"/>
                          <w:b/>
                          <w:color w:val="002D62" w:themeColor="text2"/>
                          <w:sz w:val="19"/>
                          <w:szCs w:val="19"/>
                        </w:rPr>
                        <w:t xml:space="preserve">Box 4.2 – Modelling indicators of change – Government </w:t>
                      </w:r>
                    </w:p>
                    <w:p w14:paraId="5F8371BA" w14:textId="17E226F4" w:rsidR="00B1542B" w:rsidRPr="007404C0" w:rsidRDefault="00B1542B" w:rsidP="004934C9">
                      <w:pPr>
                        <w:rPr>
                          <w:rFonts w:cs="Arial"/>
                          <w:color w:val="002D62" w:themeColor="text2"/>
                          <w:sz w:val="19"/>
                          <w:szCs w:val="19"/>
                        </w:rPr>
                      </w:pPr>
                      <w:r w:rsidRPr="007404C0">
                        <w:rPr>
                          <w:rFonts w:cs="Arial"/>
                          <w:color w:val="002D62" w:themeColor="text2"/>
                          <w:sz w:val="19"/>
                          <w:szCs w:val="19"/>
                        </w:rPr>
                        <w:t xml:space="preserve">An outline of the </w:t>
                      </w:r>
                      <w:r>
                        <w:rPr>
                          <w:rFonts w:cs="Arial"/>
                          <w:color w:val="002D62" w:themeColor="text2"/>
                          <w:sz w:val="19"/>
                          <w:szCs w:val="19"/>
                        </w:rPr>
                        <w:t>estimation</w:t>
                      </w:r>
                      <w:r w:rsidRPr="007404C0">
                        <w:rPr>
                          <w:rFonts w:cs="Arial"/>
                          <w:color w:val="002D62" w:themeColor="text2"/>
                          <w:sz w:val="19"/>
                          <w:szCs w:val="19"/>
                        </w:rPr>
                        <w:t xml:space="preserve"> approach to a sample of indicators for Government is included below, and corresponds to the indicators outlined in Table 4.10.</w:t>
                      </w:r>
                    </w:p>
                    <w:p w14:paraId="50AED8C4" w14:textId="77777777" w:rsidR="00B1542B" w:rsidRPr="004B7BBF" w:rsidRDefault="00B1542B" w:rsidP="005C2BA8">
                      <w:pPr>
                        <w:pStyle w:val="ListParagraph"/>
                        <w:numPr>
                          <w:ilvl w:val="0"/>
                          <w:numId w:val="35"/>
                        </w:numPr>
                        <w:rPr>
                          <w:rFonts w:ascii="Arial" w:hAnsi="Arial" w:cs="Arial"/>
                          <w:color w:val="002D62" w:themeColor="text2"/>
                          <w:sz w:val="19"/>
                          <w:szCs w:val="19"/>
                        </w:rPr>
                      </w:pPr>
                      <w:r w:rsidRPr="007404C0">
                        <w:rPr>
                          <w:rFonts w:ascii="Arial" w:hAnsi="Arial" w:cs="Arial"/>
                          <w:b/>
                          <w:color w:val="002D62" w:themeColor="text2"/>
                          <w:sz w:val="19"/>
                          <w:szCs w:val="19"/>
                        </w:rPr>
                        <w:t xml:space="preserve">Number of Rangers who have increased skills through </w:t>
                      </w:r>
                      <w:r>
                        <w:rPr>
                          <w:rFonts w:ascii="Arial" w:hAnsi="Arial" w:cs="Arial"/>
                          <w:b/>
                          <w:color w:val="002D62" w:themeColor="text2"/>
                          <w:sz w:val="19"/>
                          <w:szCs w:val="19"/>
                        </w:rPr>
                        <w:t>Ranger</w:t>
                      </w:r>
                      <w:r w:rsidRPr="007404C0">
                        <w:rPr>
                          <w:rFonts w:ascii="Arial" w:hAnsi="Arial" w:cs="Arial"/>
                          <w:b/>
                          <w:color w:val="002D62" w:themeColor="text2"/>
                          <w:sz w:val="19"/>
                          <w:szCs w:val="19"/>
                        </w:rPr>
                        <w:t xml:space="preserve"> work</w:t>
                      </w:r>
                    </w:p>
                    <w:p w14:paraId="5EBEBC21" w14:textId="0BB2BBB8" w:rsidR="00B1542B" w:rsidRDefault="00B1542B" w:rsidP="004934C9">
                      <w:pPr>
                        <w:rPr>
                          <w:rFonts w:cs="Arial"/>
                          <w:color w:val="002D62" w:themeColor="text2"/>
                          <w:sz w:val="19"/>
                          <w:szCs w:val="19"/>
                        </w:rPr>
                      </w:pPr>
                      <w:r w:rsidRPr="004B7BBF">
                        <w:rPr>
                          <w:rFonts w:cs="Arial"/>
                          <w:color w:val="002D62" w:themeColor="text2"/>
                          <w:sz w:val="19"/>
                          <w:szCs w:val="19"/>
                        </w:rPr>
                        <w:t xml:space="preserve">The number of Rangers who have increased skills through </w:t>
                      </w:r>
                      <w:r>
                        <w:rPr>
                          <w:rFonts w:cs="Arial"/>
                          <w:color w:val="002D62" w:themeColor="text2"/>
                          <w:sz w:val="19"/>
                          <w:szCs w:val="19"/>
                        </w:rPr>
                        <w:t>Ranger</w:t>
                      </w:r>
                      <w:r w:rsidRPr="004B7BBF">
                        <w:rPr>
                          <w:rFonts w:cs="Arial"/>
                          <w:color w:val="002D62" w:themeColor="text2"/>
                          <w:sz w:val="19"/>
                          <w:szCs w:val="19"/>
                        </w:rPr>
                        <w:t xml:space="preserve"> work is </w:t>
                      </w:r>
                      <w:r>
                        <w:rPr>
                          <w:rFonts w:cs="Arial"/>
                          <w:color w:val="002D62" w:themeColor="text2"/>
                          <w:sz w:val="19"/>
                          <w:szCs w:val="19"/>
                        </w:rPr>
                        <w:t>estimated</w:t>
                      </w:r>
                      <w:r w:rsidRPr="004B7BBF">
                        <w:rPr>
                          <w:rFonts w:cs="Arial"/>
                          <w:color w:val="002D62" w:themeColor="text2"/>
                          <w:sz w:val="19"/>
                          <w:szCs w:val="19"/>
                        </w:rPr>
                        <w:t xml:space="preserve"> by combining two </w:t>
                      </w:r>
                      <w:r>
                        <w:rPr>
                          <w:rFonts w:cs="Arial"/>
                          <w:color w:val="002D62" w:themeColor="text2"/>
                          <w:sz w:val="19"/>
                          <w:szCs w:val="19"/>
                        </w:rPr>
                        <w:t>Ranger</w:t>
                      </w:r>
                      <w:r w:rsidRPr="004B7BBF">
                        <w:rPr>
                          <w:rFonts w:cs="Arial"/>
                          <w:color w:val="002D62" w:themeColor="text2"/>
                          <w:sz w:val="19"/>
                          <w:szCs w:val="19"/>
                        </w:rPr>
                        <w:t xml:space="preserve"> indicators: Rangers who have worked on country for between 3 and 12 weeks in a year, and Rangers who have worked on country for more than 12 weeks in a year. The rationale behind this modelling is that all Rangers who have worked on country for more than 3 weeks a year have gained skills.</w:t>
                      </w:r>
                    </w:p>
                    <w:tbl>
                      <w:tblPr>
                        <w:tblStyle w:val="TableGrid"/>
                        <w:tblW w:w="8815"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Layout w:type="fixed"/>
                        <w:tblLook w:val="04A0" w:firstRow="1" w:lastRow="0" w:firstColumn="1" w:lastColumn="0" w:noHBand="0" w:noVBand="1"/>
                      </w:tblPr>
                      <w:tblGrid>
                        <w:gridCol w:w="2354"/>
                        <w:gridCol w:w="881"/>
                        <w:gridCol w:w="900"/>
                        <w:gridCol w:w="990"/>
                        <w:gridCol w:w="990"/>
                        <w:gridCol w:w="900"/>
                        <w:gridCol w:w="900"/>
                        <w:gridCol w:w="900"/>
                      </w:tblGrid>
                      <w:tr w:rsidR="00B1542B" w:rsidRPr="007404C0" w14:paraId="30A8B3A8" w14:textId="77777777" w:rsidTr="00CD56F3">
                        <w:trPr>
                          <w:trHeight w:val="226"/>
                        </w:trPr>
                        <w:tc>
                          <w:tcPr>
                            <w:tcW w:w="2354" w:type="dxa"/>
                            <w:shd w:val="clear" w:color="auto" w:fill="696158" w:themeFill="accent2"/>
                            <w:vAlign w:val="center"/>
                          </w:tcPr>
                          <w:p w14:paraId="56443187" w14:textId="77777777" w:rsidR="00B1542B" w:rsidRPr="006A3F8B" w:rsidRDefault="00B1542B" w:rsidP="00CD56F3">
                            <w:pPr>
                              <w:spacing w:after="60"/>
                              <w:rPr>
                                <w:rFonts w:cs="Arial"/>
                                <w:b/>
                                <w:color w:val="FFFFFF" w:themeColor="background1"/>
                                <w:sz w:val="19"/>
                                <w:szCs w:val="19"/>
                              </w:rPr>
                            </w:pPr>
                            <w:r w:rsidRPr="006A3F8B">
                              <w:rPr>
                                <w:rFonts w:cs="Arial"/>
                                <w:b/>
                                <w:color w:val="FFFFFF" w:themeColor="background1"/>
                                <w:sz w:val="19"/>
                                <w:szCs w:val="19"/>
                              </w:rPr>
                              <w:t>Indicator</w:t>
                            </w:r>
                          </w:p>
                        </w:tc>
                        <w:tc>
                          <w:tcPr>
                            <w:tcW w:w="881" w:type="dxa"/>
                            <w:shd w:val="clear" w:color="auto" w:fill="696158" w:themeFill="accent2"/>
                            <w:vAlign w:val="center"/>
                          </w:tcPr>
                          <w:p w14:paraId="112CE555" w14:textId="77777777" w:rsidR="00B1542B" w:rsidRPr="00CD56F3" w:rsidRDefault="00B1542B" w:rsidP="00CD56F3">
                            <w:pPr>
                              <w:spacing w:after="60"/>
                              <w:rPr>
                                <w:rFonts w:cs="Arial"/>
                                <w:b/>
                                <w:color w:val="FFFFFF" w:themeColor="background1"/>
                                <w:sz w:val="19"/>
                                <w:szCs w:val="19"/>
                              </w:rPr>
                            </w:pPr>
                            <w:r w:rsidRPr="00CD56F3">
                              <w:rPr>
                                <w:b/>
                                <w:color w:val="FFFFFF" w:themeColor="background1"/>
                              </w:rPr>
                              <w:t>FY10</w:t>
                            </w:r>
                          </w:p>
                        </w:tc>
                        <w:tc>
                          <w:tcPr>
                            <w:tcW w:w="900" w:type="dxa"/>
                            <w:shd w:val="clear" w:color="auto" w:fill="696158" w:themeFill="accent2"/>
                            <w:vAlign w:val="center"/>
                          </w:tcPr>
                          <w:p w14:paraId="0266A6D4" w14:textId="77777777" w:rsidR="00B1542B" w:rsidRPr="00CD56F3" w:rsidRDefault="00B1542B" w:rsidP="00CD56F3">
                            <w:pPr>
                              <w:spacing w:after="60"/>
                              <w:rPr>
                                <w:rFonts w:cs="Arial"/>
                                <w:b/>
                                <w:color w:val="FFFFFF" w:themeColor="background1"/>
                                <w:sz w:val="19"/>
                                <w:szCs w:val="19"/>
                              </w:rPr>
                            </w:pPr>
                            <w:r w:rsidRPr="00CD56F3">
                              <w:rPr>
                                <w:b/>
                                <w:color w:val="FFFFFF" w:themeColor="background1"/>
                              </w:rPr>
                              <w:t>FY11</w:t>
                            </w:r>
                          </w:p>
                        </w:tc>
                        <w:tc>
                          <w:tcPr>
                            <w:tcW w:w="990" w:type="dxa"/>
                            <w:shd w:val="clear" w:color="auto" w:fill="696158" w:themeFill="accent2"/>
                            <w:vAlign w:val="center"/>
                          </w:tcPr>
                          <w:p w14:paraId="371AC84A" w14:textId="77777777" w:rsidR="00B1542B" w:rsidRPr="00CD56F3" w:rsidRDefault="00B1542B" w:rsidP="00CD56F3">
                            <w:pPr>
                              <w:spacing w:after="60"/>
                              <w:rPr>
                                <w:rFonts w:cs="Arial"/>
                                <w:b/>
                                <w:color w:val="FFFFFF" w:themeColor="background1"/>
                                <w:sz w:val="19"/>
                                <w:szCs w:val="19"/>
                              </w:rPr>
                            </w:pPr>
                            <w:r w:rsidRPr="00CD56F3">
                              <w:rPr>
                                <w:b/>
                                <w:color w:val="FFFFFF" w:themeColor="background1"/>
                              </w:rPr>
                              <w:t>FY12</w:t>
                            </w:r>
                          </w:p>
                        </w:tc>
                        <w:tc>
                          <w:tcPr>
                            <w:tcW w:w="990" w:type="dxa"/>
                            <w:shd w:val="clear" w:color="auto" w:fill="696158" w:themeFill="accent2"/>
                            <w:vAlign w:val="center"/>
                          </w:tcPr>
                          <w:p w14:paraId="19829E59" w14:textId="77777777" w:rsidR="00B1542B" w:rsidRPr="00CD56F3" w:rsidRDefault="00B1542B" w:rsidP="00CD56F3">
                            <w:pPr>
                              <w:spacing w:after="60"/>
                              <w:rPr>
                                <w:rFonts w:cs="Arial"/>
                                <w:b/>
                                <w:color w:val="FFFFFF" w:themeColor="background1"/>
                                <w:sz w:val="19"/>
                                <w:szCs w:val="19"/>
                              </w:rPr>
                            </w:pPr>
                            <w:r w:rsidRPr="00CD56F3">
                              <w:rPr>
                                <w:b/>
                                <w:color w:val="FFFFFF" w:themeColor="background1"/>
                              </w:rPr>
                              <w:t>FY13</w:t>
                            </w:r>
                          </w:p>
                        </w:tc>
                        <w:tc>
                          <w:tcPr>
                            <w:tcW w:w="900" w:type="dxa"/>
                            <w:shd w:val="clear" w:color="auto" w:fill="696158" w:themeFill="accent2"/>
                            <w:vAlign w:val="center"/>
                          </w:tcPr>
                          <w:p w14:paraId="4301702F" w14:textId="77777777" w:rsidR="00B1542B" w:rsidRPr="00CD56F3" w:rsidRDefault="00B1542B" w:rsidP="00CD56F3">
                            <w:pPr>
                              <w:spacing w:after="60"/>
                              <w:rPr>
                                <w:rFonts w:cs="Arial"/>
                                <w:b/>
                                <w:color w:val="FFFFFF" w:themeColor="background1"/>
                                <w:sz w:val="19"/>
                                <w:szCs w:val="19"/>
                              </w:rPr>
                            </w:pPr>
                            <w:r w:rsidRPr="00CD56F3">
                              <w:rPr>
                                <w:b/>
                                <w:color w:val="FFFFFF" w:themeColor="background1"/>
                              </w:rPr>
                              <w:t>FY14</w:t>
                            </w:r>
                          </w:p>
                        </w:tc>
                        <w:tc>
                          <w:tcPr>
                            <w:tcW w:w="900" w:type="dxa"/>
                            <w:shd w:val="clear" w:color="auto" w:fill="696158" w:themeFill="accent2"/>
                            <w:vAlign w:val="center"/>
                          </w:tcPr>
                          <w:p w14:paraId="2939893A" w14:textId="77777777" w:rsidR="00B1542B" w:rsidRPr="00CD56F3" w:rsidRDefault="00B1542B" w:rsidP="00CD56F3">
                            <w:pPr>
                              <w:spacing w:after="60"/>
                              <w:rPr>
                                <w:rFonts w:cs="Arial"/>
                                <w:b/>
                                <w:color w:val="FFFFFF" w:themeColor="background1"/>
                                <w:sz w:val="19"/>
                                <w:szCs w:val="19"/>
                              </w:rPr>
                            </w:pPr>
                            <w:r w:rsidRPr="00CD56F3">
                              <w:rPr>
                                <w:b/>
                                <w:color w:val="FFFFFF" w:themeColor="background1"/>
                              </w:rPr>
                              <w:t>FY15</w:t>
                            </w:r>
                          </w:p>
                        </w:tc>
                        <w:tc>
                          <w:tcPr>
                            <w:tcW w:w="900" w:type="dxa"/>
                            <w:shd w:val="clear" w:color="auto" w:fill="696158" w:themeFill="accent2"/>
                            <w:vAlign w:val="center"/>
                          </w:tcPr>
                          <w:p w14:paraId="1F523ADB" w14:textId="77777777" w:rsidR="00B1542B" w:rsidRPr="00CD56F3" w:rsidRDefault="00B1542B" w:rsidP="00CD56F3">
                            <w:pPr>
                              <w:spacing w:after="60"/>
                              <w:rPr>
                                <w:rFonts w:cs="Arial"/>
                                <w:b/>
                                <w:color w:val="FFFFFF" w:themeColor="background1"/>
                                <w:sz w:val="19"/>
                                <w:szCs w:val="19"/>
                              </w:rPr>
                            </w:pPr>
                            <w:r w:rsidRPr="00CD56F3">
                              <w:rPr>
                                <w:b/>
                                <w:color w:val="FFFFFF" w:themeColor="background1"/>
                              </w:rPr>
                              <w:t>Total</w:t>
                            </w:r>
                          </w:p>
                        </w:tc>
                      </w:tr>
                      <w:tr w:rsidR="00B1542B" w:rsidRPr="007404C0" w14:paraId="62080F7D" w14:textId="77777777" w:rsidTr="00127F16">
                        <w:trPr>
                          <w:trHeight w:val="436"/>
                        </w:trPr>
                        <w:tc>
                          <w:tcPr>
                            <w:tcW w:w="2354" w:type="dxa"/>
                            <w:shd w:val="clear" w:color="auto" w:fill="auto"/>
                            <w:vAlign w:val="center"/>
                          </w:tcPr>
                          <w:p w14:paraId="5301148A" w14:textId="77777777" w:rsidR="00B1542B" w:rsidRPr="00127F16" w:rsidRDefault="00B1542B" w:rsidP="00590C0B">
                            <w:pPr>
                              <w:spacing w:after="60"/>
                              <w:rPr>
                                <w:rFonts w:cs="Arial"/>
                                <w:color w:val="002D62" w:themeColor="text2"/>
                                <w:sz w:val="19"/>
                                <w:szCs w:val="19"/>
                              </w:rPr>
                            </w:pPr>
                            <w:r w:rsidRPr="00127F16">
                              <w:rPr>
                                <w:rFonts w:cs="Arial"/>
                                <w:color w:val="002D62" w:themeColor="text2"/>
                                <w:sz w:val="19"/>
                                <w:szCs w:val="19"/>
                              </w:rPr>
                              <w:t>Number of Rangers who have increased skills through Ranger work</w:t>
                            </w:r>
                          </w:p>
                        </w:tc>
                        <w:tc>
                          <w:tcPr>
                            <w:tcW w:w="881" w:type="dxa"/>
                            <w:shd w:val="clear" w:color="auto" w:fill="auto"/>
                            <w:vAlign w:val="center"/>
                          </w:tcPr>
                          <w:p w14:paraId="6B7DCA2C" w14:textId="4619578A" w:rsidR="00B1542B" w:rsidRPr="00127F16" w:rsidRDefault="00B1542B" w:rsidP="00590C0B">
                            <w:pPr>
                              <w:spacing w:after="60"/>
                              <w:jc w:val="center"/>
                              <w:rPr>
                                <w:rFonts w:cs="Arial"/>
                                <w:color w:val="002D62" w:themeColor="text2"/>
                                <w:sz w:val="19"/>
                                <w:szCs w:val="19"/>
                              </w:rPr>
                            </w:pPr>
                            <w:r w:rsidRPr="00127F16">
                              <w:rPr>
                                <w:color w:val="002D62" w:themeColor="text2"/>
                              </w:rPr>
                              <w:t>14</w:t>
                            </w:r>
                          </w:p>
                        </w:tc>
                        <w:tc>
                          <w:tcPr>
                            <w:tcW w:w="900" w:type="dxa"/>
                            <w:shd w:val="clear" w:color="auto" w:fill="auto"/>
                            <w:vAlign w:val="center"/>
                          </w:tcPr>
                          <w:p w14:paraId="53C1E43B" w14:textId="55401808" w:rsidR="00B1542B" w:rsidRPr="00127F16" w:rsidRDefault="00B1542B" w:rsidP="00590C0B">
                            <w:pPr>
                              <w:spacing w:after="60"/>
                              <w:jc w:val="center"/>
                              <w:rPr>
                                <w:rFonts w:cs="Arial"/>
                                <w:color w:val="002D62" w:themeColor="text2"/>
                                <w:sz w:val="19"/>
                                <w:szCs w:val="19"/>
                              </w:rPr>
                            </w:pPr>
                            <w:r w:rsidRPr="00127F16">
                              <w:rPr>
                                <w:color w:val="002D62" w:themeColor="text2"/>
                              </w:rPr>
                              <w:t>17</w:t>
                            </w:r>
                          </w:p>
                        </w:tc>
                        <w:tc>
                          <w:tcPr>
                            <w:tcW w:w="990" w:type="dxa"/>
                            <w:shd w:val="clear" w:color="auto" w:fill="auto"/>
                            <w:vAlign w:val="center"/>
                          </w:tcPr>
                          <w:p w14:paraId="505D9B27" w14:textId="16E6CF03" w:rsidR="00B1542B" w:rsidRPr="00127F16" w:rsidRDefault="00B1542B" w:rsidP="00590C0B">
                            <w:pPr>
                              <w:spacing w:after="60"/>
                              <w:jc w:val="center"/>
                              <w:rPr>
                                <w:rFonts w:cs="Arial"/>
                                <w:color w:val="002D62" w:themeColor="text2"/>
                                <w:sz w:val="19"/>
                                <w:szCs w:val="19"/>
                              </w:rPr>
                            </w:pPr>
                            <w:r w:rsidRPr="00127F16">
                              <w:rPr>
                                <w:color w:val="002D62" w:themeColor="text2"/>
                              </w:rPr>
                              <w:t>16</w:t>
                            </w:r>
                          </w:p>
                        </w:tc>
                        <w:tc>
                          <w:tcPr>
                            <w:tcW w:w="990" w:type="dxa"/>
                            <w:shd w:val="clear" w:color="auto" w:fill="auto"/>
                            <w:vAlign w:val="center"/>
                          </w:tcPr>
                          <w:p w14:paraId="3215FA57" w14:textId="2FA07358" w:rsidR="00B1542B" w:rsidRPr="00127F16" w:rsidRDefault="00B1542B" w:rsidP="00590C0B">
                            <w:pPr>
                              <w:spacing w:after="60"/>
                              <w:jc w:val="center"/>
                              <w:rPr>
                                <w:rFonts w:cs="Arial"/>
                                <w:color w:val="002D62" w:themeColor="text2"/>
                                <w:sz w:val="19"/>
                                <w:szCs w:val="19"/>
                              </w:rPr>
                            </w:pPr>
                            <w:r w:rsidRPr="00127F16">
                              <w:rPr>
                                <w:color w:val="002D62" w:themeColor="text2"/>
                              </w:rPr>
                              <w:t>14</w:t>
                            </w:r>
                          </w:p>
                        </w:tc>
                        <w:tc>
                          <w:tcPr>
                            <w:tcW w:w="900" w:type="dxa"/>
                            <w:shd w:val="clear" w:color="auto" w:fill="auto"/>
                            <w:vAlign w:val="center"/>
                          </w:tcPr>
                          <w:p w14:paraId="1031A6E9" w14:textId="3975B4DC" w:rsidR="00B1542B" w:rsidRPr="00127F16" w:rsidRDefault="00B1542B" w:rsidP="00590C0B">
                            <w:pPr>
                              <w:spacing w:after="60"/>
                              <w:jc w:val="center"/>
                              <w:rPr>
                                <w:rFonts w:cs="Arial"/>
                                <w:color w:val="002D62" w:themeColor="text2"/>
                                <w:sz w:val="19"/>
                                <w:szCs w:val="19"/>
                              </w:rPr>
                            </w:pPr>
                            <w:r w:rsidRPr="00127F16">
                              <w:rPr>
                                <w:color w:val="002D62" w:themeColor="text2"/>
                              </w:rPr>
                              <w:t>13</w:t>
                            </w:r>
                          </w:p>
                        </w:tc>
                        <w:tc>
                          <w:tcPr>
                            <w:tcW w:w="900" w:type="dxa"/>
                            <w:shd w:val="clear" w:color="auto" w:fill="auto"/>
                            <w:vAlign w:val="center"/>
                          </w:tcPr>
                          <w:p w14:paraId="5BDD012C" w14:textId="73A8371B" w:rsidR="00B1542B" w:rsidRPr="00127F16" w:rsidRDefault="00B1542B" w:rsidP="00590C0B">
                            <w:pPr>
                              <w:spacing w:after="60"/>
                              <w:jc w:val="center"/>
                              <w:rPr>
                                <w:rFonts w:cs="Arial"/>
                                <w:color w:val="002D62" w:themeColor="text2"/>
                                <w:sz w:val="19"/>
                                <w:szCs w:val="19"/>
                              </w:rPr>
                            </w:pPr>
                            <w:r w:rsidRPr="00127F16">
                              <w:rPr>
                                <w:color w:val="002D62" w:themeColor="text2"/>
                              </w:rPr>
                              <w:t>14</w:t>
                            </w:r>
                          </w:p>
                        </w:tc>
                        <w:tc>
                          <w:tcPr>
                            <w:tcW w:w="900" w:type="dxa"/>
                            <w:vAlign w:val="center"/>
                          </w:tcPr>
                          <w:p w14:paraId="4882EE98" w14:textId="17570930" w:rsidR="00B1542B" w:rsidRPr="00127F16" w:rsidRDefault="00B1542B" w:rsidP="00590C0B">
                            <w:pPr>
                              <w:spacing w:after="60"/>
                              <w:jc w:val="center"/>
                              <w:rPr>
                                <w:color w:val="002D62" w:themeColor="text2"/>
                              </w:rPr>
                            </w:pPr>
                            <w:r w:rsidRPr="00127F16">
                              <w:rPr>
                                <w:color w:val="002D62" w:themeColor="text2"/>
                              </w:rPr>
                              <w:t>88</w:t>
                            </w:r>
                          </w:p>
                        </w:tc>
                      </w:tr>
                    </w:tbl>
                    <w:p w14:paraId="6A47192E" w14:textId="77777777" w:rsidR="00B1542B" w:rsidRPr="00CD56F3" w:rsidRDefault="00B1542B" w:rsidP="00CD56F3">
                      <w:pPr>
                        <w:rPr>
                          <w:rFonts w:cs="Arial"/>
                          <w:b/>
                          <w:color w:val="002D62" w:themeColor="text2"/>
                          <w:sz w:val="19"/>
                          <w:szCs w:val="19"/>
                        </w:rPr>
                      </w:pPr>
                    </w:p>
                    <w:p w14:paraId="449DF3B2" w14:textId="77777777" w:rsidR="00B1542B" w:rsidRPr="007404C0" w:rsidRDefault="00B1542B" w:rsidP="005C2BA8">
                      <w:pPr>
                        <w:pStyle w:val="ListParagraph"/>
                        <w:numPr>
                          <w:ilvl w:val="0"/>
                          <w:numId w:val="35"/>
                        </w:numPr>
                        <w:rPr>
                          <w:rFonts w:ascii="Arial" w:hAnsi="Arial" w:cs="Arial"/>
                          <w:b/>
                          <w:color w:val="002D62" w:themeColor="text2"/>
                          <w:sz w:val="19"/>
                          <w:szCs w:val="19"/>
                        </w:rPr>
                      </w:pPr>
                      <w:r w:rsidRPr="007404C0">
                        <w:rPr>
                          <w:rFonts w:ascii="Arial" w:hAnsi="Arial" w:cs="Arial"/>
                          <w:b/>
                          <w:color w:val="002D62" w:themeColor="text2"/>
                          <w:sz w:val="19"/>
                          <w:szCs w:val="19"/>
                        </w:rPr>
                        <w:t>Number of Rangers that earn above the tax-free threshold</w:t>
                      </w:r>
                    </w:p>
                    <w:p w14:paraId="7A9AC269" w14:textId="77777777" w:rsidR="00B1542B" w:rsidRDefault="00B1542B" w:rsidP="004934C9">
                      <w:pPr>
                        <w:rPr>
                          <w:rFonts w:cs="Arial"/>
                          <w:color w:val="002D62" w:themeColor="text2"/>
                          <w:sz w:val="19"/>
                          <w:szCs w:val="19"/>
                        </w:rPr>
                      </w:pPr>
                      <w:r w:rsidRPr="007404C0">
                        <w:rPr>
                          <w:rFonts w:cs="Arial"/>
                          <w:color w:val="002D62" w:themeColor="text2"/>
                          <w:sz w:val="19"/>
                          <w:szCs w:val="19"/>
                        </w:rPr>
                        <w:t>This indicator was modelled with reference to the number of Rangers earning above the tax-free threshold of $</w:t>
                      </w:r>
                      <w:r>
                        <w:rPr>
                          <w:rFonts w:cs="Arial"/>
                          <w:color w:val="002D62" w:themeColor="text2"/>
                          <w:sz w:val="19"/>
                          <w:szCs w:val="19"/>
                        </w:rPr>
                        <w:t>18,200 (FY13-15) or $6,000 (FY09</w:t>
                      </w:r>
                      <w:r w:rsidRPr="007404C0">
                        <w:rPr>
                          <w:rFonts w:cs="Arial"/>
                          <w:color w:val="002D62" w:themeColor="text2"/>
                          <w:sz w:val="19"/>
                          <w:szCs w:val="19"/>
                        </w:rPr>
                        <w:t>-FY12).</w:t>
                      </w:r>
                    </w:p>
                    <w:tbl>
                      <w:tblPr>
                        <w:tblStyle w:val="TableGrid"/>
                        <w:tblW w:w="8815"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Layout w:type="fixed"/>
                        <w:tblLook w:val="04A0" w:firstRow="1" w:lastRow="0" w:firstColumn="1" w:lastColumn="0" w:noHBand="0" w:noVBand="1"/>
                      </w:tblPr>
                      <w:tblGrid>
                        <w:gridCol w:w="2354"/>
                        <w:gridCol w:w="881"/>
                        <w:gridCol w:w="900"/>
                        <w:gridCol w:w="990"/>
                        <w:gridCol w:w="990"/>
                        <w:gridCol w:w="900"/>
                        <w:gridCol w:w="900"/>
                        <w:gridCol w:w="900"/>
                      </w:tblGrid>
                      <w:tr w:rsidR="00B1542B" w:rsidRPr="007404C0" w14:paraId="0FDDEDF7" w14:textId="77777777" w:rsidTr="00CD56F3">
                        <w:trPr>
                          <w:trHeight w:val="226"/>
                        </w:trPr>
                        <w:tc>
                          <w:tcPr>
                            <w:tcW w:w="2354" w:type="dxa"/>
                            <w:shd w:val="clear" w:color="auto" w:fill="696158" w:themeFill="accent2"/>
                            <w:vAlign w:val="center"/>
                          </w:tcPr>
                          <w:p w14:paraId="1E2132AE" w14:textId="77777777" w:rsidR="00B1542B" w:rsidRPr="006A3F8B" w:rsidRDefault="00B1542B" w:rsidP="00CD56F3">
                            <w:pPr>
                              <w:spacing w:after="60"/>
                              <w:rPr>
                                <w:rFonts w:cs="Arial"/>
                                <w:b/>
                                <w:color w:val="FFFFFF" w:themeColor="background1"/>
                                <w:sz w:val="19"/>
                                <w:szCs w:val="19"/>
                              </w:rPr>
                            </w:pPr>
                            <w:r w:rsidRPr="006A3F8B">
                              <w:rPr>
                                <w:rFonts w:cs="Arial"/>
                                <w:b/>
                                <w:color w:val="FFFFFF" w:themeColor="background1"/>
                                <w:sz w:val="19"/>
                                <w:szCs w:val="19"/>
                              </w:rPr>
                              <w:t>Indicator</w:t>
                            </w:r>
                          </w:p>
                        </w:tc>
                        <w:tc>
                          <w:tcPr>
                            <w:tcW w:w="881" w:type="dxa"/>
                            <w:shd w:val="clear" w:color="auto" w:fill="696158" w:themeFill="accent2"/>
                            <w:vAlign w:val="center"/>
                          </w:tcPr>
                          <w:p w14:paraId="7AA1EC7D" w14:textId="77777777" w:rsidR="00B1542B" w:rsidRPr="00CD56F3" w:rsidRDefault="00B1542B" w:rsidP="00CD56F3">
                            <w:pPr>
                              <w:spacing w:after="60"/>
                              <w:rPr>
                                <w:rFonts w:cs="Arial"/>
                                <w:b/>
                                <w:color w:val="FFFFFF" w:themeColor="background1"/>
                                <w:sz w:val="19"/>
                                <w:szCs w:val="19"/>
                              </w:rPr>
                            </w:pPr>
                            <w:r w:rsidRPr="00CD56F3">
                              <w:rPr>
                                <w:b/>
                                <w:color w:val="FFFFFF" w:themeColor="background1"/>
                              </w:rPr>
                              <w:t>FY10</w:t>
                            </w:r>
                          </w:p>
                        </w:tc>
                        <w:tc>
                          <w:tcPr>
                            <w:tcW w:w="900" w:type="dxa"/>
                            <w:shd w:val="clear" w:color="auto" w:fill="696158" w:themeFill="accent2"/>
                            <w:vAlign w:val="center"/>
                          </w:tcPr>
                          <w:p w14:paraId="30FA68DA" w14:textId="77777777" w:rsidR="00B1542B" w:rsidRPr="00CD56F3" w:rsidRDefault="00B1542B" w:rsidP="00CD56F3">
                            <w:pPr>
                              <w:spacing w:after="60"/>
                              <w:rPr>
                                <w:rFonts w:cs="Arial"/>
                                <w:b/>
                                <w:color w:val="FFFFFF" w:themeColor="background1"/>
                                <w:sz w:val="19"/>
                                <w:szCs w:val="19"/>
                              </w:rPr>
                            </w:pPr>
                            <w:r w:rsidRPr="00CD56F3">
                              <w:rPr>
                                <w:b/>
                                <w:color w:val="FFFFFF" w:themeColor="background1"/>
                              </w:rPr>
                              <w:t>FY11</w:t>
                            </w:r>
                          </w:p>
                        </w:tc>
                        <w:tc>
                          <w:tcPr>
                            <w:tcW w:w="990" w:type="dxa"/>
                            <w:shd w:val="clear" w:color="auto" w:fill="696158" w:themeFill="accent2"/>
                            <w:vAlign w:val="center"/>
                          </w:tcPr>
                          <w:p w14:paraId="11954D56" w14:textId="77777777" w:rsidR="00B1542B" w:rsidRPr="00CD56F3" w:rsidRDefault="00B1542B" w:rsidP="00CD56F3">
                            <w:pPr>
                              <w:spacing w:after="60"/>
                              <w:rPr>
                                <w:rFonts w:cs="Arial"/>
                                <w:b/>
                                <w:color w:val="FFFFFF" w:themeColor="background1"/>
                                <w:sz w:val="19"/>
                                <w:szCs w:val="19"/>
                              </w:rPr>
                            </w:pPr>
                            <w:r w:rsidRPr="00CD56F3">
                              <w:rPr>
                                <w:b/>
                                <w:color w:val="FFFFFF" w:themeColor="background1"/>
                              </w:rPr>
                              <w:t>FY12</w:t>
                            </w:r>
                          </w:p>
                        </w:tc>
                        <w:tc>
                          <w:tcPr>
                            <w:tcW w:w="990" w:type="dxa"/>
                            <w:shd w:val="clear" w:color="auto" w:fill="696158" w:themeFill="accent2"/>
                            <w:vAlign w:val="center"/>
                          </w:tcPr>
                          <w:p w14:paraId="27C4A36D" w14:textId="77777777" w:rsidR="00B1542B" w:rsidRPr="00CD56F3" w:rsidRDefault="00B1542B" w:rsidP="00CD56F3">
                            <w:pPr>
                              <w:spacing w:after="60"/>
                              <w:rPr>
                                <w:rFonts w:cs="Arial"/>
                                <w:b/>
                                <w:color w:val="FFFFFF" w:themeColor="background1"/>
                                <w:sz w:val="19"/>
                                <w:szCs w:val="19"/>
                              </w:rPr>
                            </w:pPr>
                            <w:r w:rsidRPr="00CD56F3">
                              <w:rPr>
                                <w:b/>
                                <w:color w:val="FFFFFF" w:themeColor="background1"/>
                              </w:rPr>
                              <w:t>FY13</w:t>
                            </w:r>
                          </w:p>
                        </w:tc>
                        <w:tc>
                          <w:tcPr>
                            <w:tcW w:w="900" w:type="dxa"/>
                            <w:shd w:val="clear" w:color="auto" w:fill="696158" w:themeFill="accent2"/>
                            <w:vAlign w:val="center"/>
                          </w:tcPr>
                          <w:p w14:paraId="3DBE5581" w14:textId="77777777" w:rsidR="00B1542B" w:rsidRPr="00CD56F3" w:rsidRDefault="00B1542B" w:rsidP="00CD56F3">
                            <w:pPr>
                              <w:spacing w:after="60"/>
                              <w:rPr>
                                <w:rFonts w:cs="Arial"/>
                                <w:b/>
                                <w:color w:val="FFFFFF" w:themeColor="background1"/>
                                <w:sz w:val="19"/>
                                <w:szCs w:val="19"/>
                              </w:rPr>
                            </w:pPr>
                            <w:r w:rsidRPr="00CD56F3">
                              <w:rPr>
                                <w:b/>
                                <w:color w:val="FFFFFF" w:themeColor="background1"/>
                              </w:rPr>
                              <w:t>FY14</w:t>
                            </w:r>
                          </w:p>
                        </w:tc>
                        <w:tc>
                          <w:tcPr>
                            <w:tcW w:w="900" w:type="dxa"/>
                            <w:shd w:val="clear" w:color="auto" w:fill="696158" w:themeFill="accent2"/>
                            <w:vAlign w:val="center"/>
                          </w:tcPr>
                          <w:p w14:paraId="49E30596" w14:textId="77777777" w:rsidR="00B1542B" w:rsidRPr="00CD56F3" w:rsidRDefault="00B1542B" w:rsidP="00CD56F3">
                            <w:pPr>
                              <w:spacing w:after="60"/>
                              <w:rPr>
                                <w:rFonts w:cs="Arial"/>
                                <w:b/>
                                <w:color w:val="FFFFFF" w:themeColor="background1"/>
                                <w:sz w:val="19"/>
                                <w:szCs w:val="19"/>
                              </w:rPr>
                            </w:pPr>
                            <w:r w:rsidRPr="00CD56F3">
                              <w:rPr>
                                <w:b/>
                                <w:color w:val="FFFFFF" w:themeColor="background1"/>
                              </w:rPr>
                              <w:t>FY15</w:t>
                            </w:r>
                          </w:p>
                        </w:tc>
                        <w:tc>
                          <w:tcPr>
                            <w:tcW w:w="900" w:type="dxa"/>
                            <w:shd w:val="clear" w:color="auto" w:fill="696158" w:themeFill="accent2"/>
                            <w:vAlign w:val="center"/>
                          </w:tcPr>
                          <w:p w14:paraId="255A2F86" w14:textId="77777777" w:rsidR="00B1542B" w:rsidRPr="00CD56F3" w:rsidRDefault="00B1542B" w:rsidP="00CD56F3">
                            <w:pPr>
                              <w:spacing w:after="60"/>
                              <w:rPr>
                                <w:rFonts w:cs="Arial"/>
                                <w:b/>
                                <w:color w:val="FFFFFF" w:themeColor="background1"/>
                                <w:sz w:val="19"/>
                                <w:szCs w:val="19"/>
                              </w:rPr>
                            </w:pPr>
                            <w:r w:rsidRPr="00CD56F3">
                              <w:rPr>
                                <w:b/>
                                <w:color w:val="FFFFFF" w:themeColor="background1"/>
                              </w:rPr>
                              <w:t>Total</w:t>
                            </w:r>
                          </w:p>
                        </w:tc>
                      </w:tr>
                      <w:tr w:rsidR="00B1542B" w:rsidRPr="007404C0" w14:paraId="4931D571" w14:textId="77777777" w:rsidTr="00CD56F3">
                        <w:trPr>
                          <w:trHeight w:val="436"/>
                        </w:trPr>
                        <w:tc>
                          <w:tcPr>
                            <w:tcW w:w="2354" w:type="dxa"/>
                            <w:shd w:val="clear" w:color="auto" w:fill="auto"/>
                            <w:vAlign w:val="center"/>
                          </w:tcPr>
                          <w:p w14:paraId="4FFEDEBE" w14:textId="77777777" w:rsidR="00B1542B" w:rsidRPr="006E7165" w:rsidRDefault="00B1542B" w:rsidP="00CD56F3">
                            <w:pPr>
                              <w:spacing w:after="60"/>
                              <w:rPr>
                                <w:rFonts w:cs="Arial"/>
                                <w:color w:val="002D62" w:themeColor="text2"/>
                                <w:sz w:val="19"/>
                                <w:szCs w:val="19"/>
                              </w:rPr>
                            </w:pPr>
                            <w:r w:rsidRPr="007404C0">
                              <w:rPr>
                                <w:rFonts w:cs="Arial"/>
                                <w:color w:val="002D62"/>
                                <w:sz w:val="19"/>
                                <w:szCs w:val="19"/>
                              </w:rPr>
                              <w:t>Number of Rangers that earn above the tax-free threshold</w:t>
                            </w:r>
                          </w:p>
                        </w:tc>
                        <w:tc>
                          <w:tcPr>
                            <w:tcW w:w="881" w:type="dxa"/>
                            <w:shd w:val="clear" w:color="auto" w:fill="auto"/>
                            <w:vAlign w:val="center"/>
                          </w:tcPr>
                          <w:p w14:paraId="7FB3F9D5" w14:textId="01082C04" w:rsidR="00B1542B" w:rsidRPr="00CD56F3" w:rsidRDefault="00B1542B" w:rsidP="00CD56F3">
                            <w:pPr>
                              <w:spacing w:after="60"/>
                              <w:jc w:val="center"/>
                              <w:rPr>
                                <w:rFonts w:cs="Arial"/>
                                <w:color w:val="002D62" w:themeColor="text2"/>
                                <w:sz w:val="19"/>
                                <w:szCs w:val="19"/>
                              </w:rPr>
                            </w:pPr>
                            <w:r>
                              <w:rPr>
                                <w:rFonts w:cs="Arial"/>
                                <w:color w:val="002D62" w:themeColor="text2"/>
                                <w:szCs w:val="20"/>
                              </w:rPr>
                              <w:t>1</w:t>
                            </w:r>
                          </w:p>
                        </w:tc>
                        <w:tc>
                          <w:tcPr>
                            <w:tcW w:w="900" w:type="dxa"/>
                            <w:shd w:val="clear" w:color="auto" w:fill="auto"/>
                            <w:vAlign w:val="center"/>
                          </w:tcPr>
                          <w:p w14:paraId="36846647" w14:textId="318D440F" w:rsidR="00B1542B" w:rsidRPr="00CD56F3" w:rsidRDefault="00B1542B" w:rsidP="00CD56F3">
                            <w:pPr>
                              <w:spacing w:after="60"/>
                              <w:jc w:val="center"/>
                              <w:rPr>
                                <w:rFonts w:cs="Arial"/>
                                <w:color w:val="002D62" w:themeColor="text2"/>
                                <w:sz w:val="19"/>
                                <w:szCs w:val="19"/>
                              </w:rPr>
                            </w:pPr>
                            <w:r>
                              <w:rPr>
                                <w:rFonts w:cs="Arial"/>
                                <w:color w:val="002D62" w:themeColor="text2"/>
                                <w:szCs w:val="20"/>
                              </w:rPr>
                              <w:t>13</w:t>
                            </w:r>
                          </w:p>
                        </w:tc>
                        <w:tc>
                          <w:tcPr>
                            <w:tcW w:w="990" w:type="dxa"/>
                            <w:shd w:val="clear" w:color="auto" w:fill="auto"/>
                            <w:vAlign w:val="center"/>
                          </w:tcPr>
                          <w:p w14:paraId="10547C0D" w14:textId="1378CC8B" w:rsidR="00B1542B" w:rsidRPr="00CD56F3" w:rsidRDefault="00B1542B" w:rsidP="00CD56F3">
                            <w:pPr>
                              <w:spacing w:after="60"/>
                              <w:jc w:val="center"/>
                              <w:rPr>
                                <w:rFonts w:cs="Arial"/>
                                <w:color w:val="002D62" w:themeColor="text2"/>
                                <w:sz w:val="19"/>
                                <w:szCs w:val="19"/>
                              </w:rPr>
                            </w:pPr>
                            <w:r>
                              <w:rPr>
                                <w:rFonts w:cs="Arial"/>
                                <w:color w:val="002D62" w:themeColor="text2"/>
                                <w:szCs w:val="20"/>
                              </w:rPr>
                              <w:t>16</w:t>
                            </w:r>
                          </w:p>
                        </w:tc>
                        <w:tc>
                          <w:tcPr>
                            <w:tcW w:w="990" w:type="dxa"/>
                            <w:shd w:val="clear" w:color="auto" w:fill="auto"/>
                            <w:vAlign w:val="center"/>
                          </w:tcPr>
                          <w:p w14:paraId="1427B26D" w14:textId="77777777" w:rsidR="00B1542B" w:rsidRPr="00CD56F3" w:rsidRDefault="00B1542B" w:rsidP="00CD56F3">
                            <w:pPr>
                              <w:spacing w:after="60"/>
                              <w:jc w:val="center"/>
                              <w:rPr>
                                <w:rFonts w:cs="Arial"/>
                                <w:color w:val="002D62" w:themeColor="text2"/>
                                <w:sz w:val="19"/>
                                <w:szCs w:val="19"/>
                              </w:rPr>
                            </w:pPr>
                            <w:r w:rsidRPr="00CD56F3">
                              <w:rPr>
                                <w:rFonts w:cs="Arial"/>
                                <w:color w:val="002D62" w:themeColor="text2"/>
                                <w:szCs w:val="20"/>
                              </w:rPr>
                              <w:t>14</w:t>
                            </w:r>
                          </w:p>
                        </w:tc>
                        <w:tc>
                          <w:tcPr>
                            <w:tcW w:w="900" w:type="dxa"/>
                            <w:shd w:val="clear" w:color="auto" w:fill="auto"/>
                            <w:vAlign w:val="center"/>
                          </w:tcPr>
                          <w:p w14:paraId="51F4BFCF" w14:textId="77777777" w:rsidR="00B1542B" w:rsidRPr="00CD56F3" w:rsidRDefault="00B1542B" w:rsidP="00CD56F3">
                            <w:pPr>
                              <w:spacing w:after="60"/>
                              <w:jc w:val="center"/>
                              <w:rPr>
                                <w:rFonts w:cs="Arial"/>
                                <w:color w:val="002D62" w:themeColor="text2"/>
                                <w:sz w:val="19"/>
                                <w:szCs w:val="19"/>
                              </w:rPr>
                            </w:pPr>
                            <w:r w:rsidRPr="00CD56F3">
                              <w:rPr>
                                <w:rFonts w:cs="Arial"/>
                                <w:color w:val="002D62" w:themeColor="text2"/>
                                <w:szCs w:val="20"/>
                              </w:rPr>
                              <w:t>13</w:t>
                            </w:r>
                          </w:p>
                        </w:tc>
                        <w:tc>
                          <w:tcPr>
                            <w:tcW w:w="900" w:type="dxa"/>
                            <w:shd w:val="clear" w:color="auto" w:fill="auto"/>
                            <w:vAlign w:val="center"/>
                          </w:tcPr>
                          <w:p w14:paraId="356F5B97" w14:textId="77777777" w:rsidR="00B1542B" w:rsidRPr="00CD56F3" w:rsidRDefault="00B1542B" w:rsidP="00CD56F3">
                            <w:pPr>
                              <w:spacing w:after="60"/>
                              <w:jc w:val="center"/>
                              <w:rPr>
                                <w:rFonts w:cs="Arial"/>
                                <w:color w:val="002D62" w:themeColor="text2"/>
                                <w:sz w:val="19"/>
                                <w:szCs w:val="19"/>
                              </w:rPr>
                            </w:pPr>
                            <w:r w:rsidRPr="00CD56F3">
                              <w:rPr>
                                <w:rFonts w:cs="Arial"/>
                                <w:color w:val="002D62" w:themeColor="text2"/>
                                <w:szCs w:val="20"/>
                              </w:rPr>
                              <w:t>13</w:t>
                            </w:r>
                          </w:p>
                        </w:tc>
                        <w:tc>
                          <w:tcPr>
                            <w:tcW w:w="900" w:type="dxa"/>
                            <w:vAlign w:val="center"/>
                          </w:tcPr>
                          <w:p w14:paraId="0C197F35" w14:textId="1C4BAE5A" w:rsidR="00B1542B" w:rsidRPr="00CD56F3" w:rsidRDefault="00B1542B" w:rsidP="00590C0B">
                            <w:pPr>
                              <w:spacing w:after="60"/>
                              <w:jc w:val="center"/>
                              <w:rPr>
                                <w:color w:val="002D62" w:themeColor="text2"/>
                              </w:rPr>
                            </w:pPr>
                            <w:r>
                              <w:rPr>
                                <w:rFonts w:cs="Arial"/>
                                <w:color w:val="002D62" w:themeColor="text2"/>
                                <w:szCs w:val="20"/>
                              </w:rPr>
                              <w:t>70</w:t>
                            </w:r>
                          </w:p>
                        </w:tc>
                      </w:tr>
                    </w:tbl>
                    <w:p w14:paraId="17D62AF1" w14:textId="77777777" w:rsidR="00B1542B" w:rsidRPr="007404C0" w:rsidRDefault="00B1542B" w:rsidP="004934C9">
                      <w:pPr>
                        <w:spacing w:after="60"/>
                        <w:rPr>
                          <w:rFonts w:cs="Arial"/>
                          <w:b/>
                          <w:color w:val="002D62" w:themeColor="text2"/>
                          <w:sz w:val="19"/>
                          <w:szCs w:val="19"/>
                        </w:rPr>
                      </w:pPr>
                    </w:p>
                  </w:txbxContent>
                </v:textbox>
                <w10:wrap type="square" anchorx="margin"/>
              </v:shape>
            </w:pict>
          </mc:Fallback>
        </mc:AlternateContent>
      </w:r>
    </w:p>
    <w:p w14:paraId="602761F8" w14:textId="77777777" w:rsidR="00A46930" w:rsidRPr="00DD2FDD" w:rsidRDefault="00016FC9" w:rsidP="004934C9">
      <w:pPr>
        <w:rPr>
          <w:rFonts w:cs="Arial"/>
          <w:szCs w:val="18"/>
        </w:rPr>
      </w:pPr>
      <w:r w:rsidRPr="00DD2FDD">
        <w:rPr>
          <w:rFonts w:cs="Arial"/>
          <w:szCs w:val="18"/>
        </w:rPr>
        <w:t xml:space="preserve">The full set of indicators </w:t>
      </w:r>
      <w:r w:rsidR="006227EB" w:rsidRPr="00DD2FDD">
        <w:rPr>
          <w:rFonts w:cs="Arial"/>
          <w:szCs w:val="18"/>
        </w:rPr>
        <w:t>for each material outcom</w:t>
      </w:r>
      <w:r w:rsidR="00A91BE8" w:rsidRPr="00DD2FDD">
        <w:rPr>
          <w:rFonts w:cs="Arial"/>
          <w:szCs w:val="18"/>
        </w:rPr>
        <w:t>e is set out in the Methodological</w:t>
      </w:r>
      <w:r w:rsidR="006227EB" w:rsidRPr="00DD2FDD">
        <w:rPr>
          <w:rFonts w:cs="Arial"/>
          <w:szCs w:val="18"/>
        </w:rPr>
        <w:t xml:space="preserve"> Attachment to this report.</w:t>
      </w:r>
    </w:p>
    <w:p w14:paraId="61E64C52" w14:textId="77777777" w:rsidR="002024DC" w:rsidRPr="008E7766" w:rsidRDefault="002B193C" w:rsidP="004934C9">
      <w:pPr>
        <w:rPr>
          <w:rFonts w:cs="Arial"/>
          <w:szCs w:val="18"/>
        </w:rPr>
      </w:pPr>
      <w:r w:rsidRPr="00DD2FDD">
        <w:rPr>
          <w:rFonts w:cs="Arial"/>
          <w:szCs w:val="18"/>
        </w:rPr>
        <w:t xml:space="preserve">In our recommendations to the </w:t>
      </w:r>
      <w:proofErr w:type="spellStart"/>
      <w:r w:rsidR="004A4334">
        <w:rPr>
          <w:rFonts w:cs="Arial"/>
          <w:szCs w:val="18"/>
        </w:rPr>
        <w:t>Girringun</w:t>
      </w:r>
      <w:proofErr w:type="spellEnd"/>
      <w:r w:rsidR="00CD56F3">
        <w:rPr>
          <w:rFonts w:cs="Arial"/>
          <w:szCs w:val="18"/>
        </w:rPr>
        <w:t xml:space="preserve"> </w:t>
      </w:r>
      <w:r w:rsidRPr="00DD2FDD">
        <w:rPr>
          <w:rFonts w:cs="Arial"/>
          <w:szCs w:val="18"/>
        </w:rPr>
        <w:t xml:space="preserve">management team, improvements </w:t>
      </w:r>
      <w:r w:rsidR="006227EB" w:rsidRPr="00DD2FDD">
        <w:rPr>
          <w:rFonts w:cs="Arial"/>
          <w:szCs w:val="18"/>
        </w:rPr>
        <w:t xml:space="preserve">to the measurement and evaluation of the </w:t>
      </w:r>
      <w:proofErr w:type="spellStart"/>
      <w:r w:rsidR="0016093A">
        <w:rPr>
          <w:rFonts w:cs="Arial"/>
          <w:szCs w:val="18"/>
        </w:rPr>
        <w:t>Girringun</w:t>
      </w:r>
      <w:proofErr w:type="spellEnd"/>
      <w:r w:rsidR="0016093A">
        <w:rPr>
          <w:rFonts w:cs="Arial"/>
          <w:szCs w:val="18"/>
        </w:rPr>
        <w:t xml:space="preserve"> IPA and associated Indigenous ranger programme</w:t>
      </w:r>
      <w:r w:rsidRPr="000D17CE">
        <w:rPr>
          <w:rFonts w:cs="Arial"/>
          <w:szCs w:val="18"/>
        </w:rPr>
        <w:t xml:space="preserve"> have been suggested</w:t>
      </w:r>
      <w:r w:rsidR="006227EB" w:rsidRPr="000D17CE">
        <w:rPr>
          <w:rFonts w:cs="Arial"/>
          <w:szCs w:val="18"/>
        </w:rPr>
        <w:t xml:space="preserve"> to enable more robust analyses</w:t>
      </w:r>
      <w:r w:rsidR="00207AC7" w:rsidRPr="008E7766">
        <w:rPr>
          <w:rFonts w:cs="Arial"/>
          <w:szCs w:val="18"/>
        </w:rPr>
        <w:t xml:space="preserve"> in the future</w:t>
      </w:r>
      <w:r w:rsidR="006227EB" w:rsidRPr="008E7766">
        <w:rPr>
          <w:rFonts w:cs="Arial"/>
          <w:szCs w:val="18"/>
        </w:rPr>
        <w:t>.</w:t>
      </w:r>
    </w:p>
    <w:p w14:paraId="5B0ACED6" w14:textId="77777777" w:rsidR="00BF5E80" w:rsidRPr="008E7766" w:rsidRDefault="007B42E5" w:rsidP="00B2228B">
      <w:pPr>
        <w:pStyle w:val="Heading2"/>
        <w:rPr>
          <w:rFonts w:cs="Arial"/>
          <w:color w:val="002D62" w:themeColor="text2"/>
        </w:rPr>
      </w:pPr>
      <w:bookmarkStart w:id="41" w:name="_Toc442282193"/>
      <w:r w:rsidRPr="008E7766">
        <w:rPr>
          <w:rFonts w:cs="Arial"/>
          <w:color w:val="002D62" w:themeColor="text2"/>
        </w:rPr>
        <w:t>4.4</w:t>
      </w:r>
      <w:r w:rsidR="00BF5E80" w:rsidRPr="008E7766">
        <w:rPr>
          <w:rFonts w:cs="Arial"/>
          <w:color w:val="002D62" w:themeColor="text2"/>
        </w:rPr>
        <w:t xml:space="preserve"> Valuing the change</w:t>
      </w:r>
      <w:bookmarkEnd w:id="41"/>
    </w:p>
    <w:p w14:paraId="48ADDAE8" w14:textId="77777777" w:rsidR="006227EB" w:rsidRPr="00684E55" w:rsidRDefault="006227EB" w:rsidP="004934C9">
      <w:pPr>
        <w:rPr>
          <w:rFonts w:cs="Arial"/>
          <w:b/>
        </w:rPr>
      </w:pPr>
      <w:r w:rsidRPr="00684E55">
        <w:rPr>
          <w:rFonts w:cs="Arial"/>
          <w:b/>
        </w:rPr>
        <w:t xml:space="preserve">Financial proxies </w:t>
      </w:r>
    </w:p>
    <w:p w14:paraId="50B3D717" w14:textId="77777777" w:rsidR="000A1C6B" w:rsidRPr="00DD2FDD" w:rsidRDefault="00A34C68" w:rsidP="004934C9">
      <w:pPr>
        <w:rPr>
          <w:rFonts w:cs="Arial"/>
        </w:rPr>
      </w:pPr>
      <w:r w:rsidRPr="00FB10F6">
        <w:rPr>
          <w:rFonts w:cs="Arial"/>
        </w:rPr>
        <w:t xml:space="preserve">SROI seeks to value the things that matter. </w:t>
      </w:r>
      <w:r w:rsidR="000A1C6B" w:rsidRPr="00FB10F6">
        <w:rPr>
          <w:rFonts w:cs="Arial"/>
        </w:rPr>
        <w:t xml:space="preserve">Financial proxies </w:t>
      </w:r>
      <w:r w:rsidR="0056067C" w:rsidRPr="00FB10F6">
        <w:rPr>
          <w:rFonts w:cs="Arial"/>
        </w:rPr>
        <w:t xml:space="preserve">approximate the value of </w:t>
      </w:r>
      <w:r w:rsidRPr="00FB10F6">
        <w:rPr>
          <w:rFonts w:cs="Arial"/>
        </w:rPr>
        <w:t xml:space="preserve">an </w:t>
      </w:r>
      <w:r w:rsidR="0056067C" w:rsidRPr="00FB10F6">
        <w:rPr>
          <w:rFonts w:cs="Arial"/>
        </w:rPr>
        <w:t>outcome from the stak</w:t>
      </w:r>
      <w:r w:rsidR="003E478F" w:rsidRPr="00FB10F6">
        <w:rPr>
          <w:rFonts w:cs="Arial"/>
        </w:rPr>
        <w:t>e</w:t>
      </w:r>
      <w:r w:rsidR="0056067C" w:rsidRPr="00FB10F6">
        <w:rPr>
          <w:rFonts w:cs="Arial"/>
        </w:rPr>
        <w:t xml:space="preserve">holders’ point of view. In determining appropriate financial proxies, we </w:t>
      </w:r>
      <w:r w:rsidRPr="001F3147">
        <w:rPr>
          <w:rFonts w:cs="Arial"/>
        </w:rPr>
        <w:t>were initially informed by</w:t>
      </w:r>
      <w:r w:rsidR="0056067C" w:rsidRPr="00DD2FDD">
        <w:rPr>
          <w:rFonts w:cs="Arial"/>
        </w:rPr>
        <w:t>:</w:t>
      </w:r>
    </w:p>
    <w:p w14:paraId="1E4F5AE9" w14:textId="77777777" w:rsidR="0056067C" w:rsidRPr="00DD2FDD" w:rsidRDefault="0056067C" w:rsidP="005C2BA8">
      <w:pPr>
        <w:pStyle w:val="ListParagraph"/>
        <w:numPr>
          <w:ilvl w:val="0"/>
          <w:numId w:val="6"/>
        </w:numPr>
        <w:rPr>
          <w:rFonts w:ascii="Arial" w:hAnsi="Arial" w:cs="Arial"/>
          <w:sz w:val="20"/>
          <w:szCs w:val="20"/>
        </w:rPr>
      </w:pPr>
      <w:r w:rsidRPr="00DD2FDD">
        <w:rPr>
          <w:rFonts w:ascii="Arial" w:hAnsi="Arial" w:cs="Arial"/>
          <w:sz w:val="20"/>
          <w:szCs w:val="20"/>
        </w:rPr>
        <w:t>Interviews with stakeholders</w:t>
      </w:r>
    </w:p>
    <w:p w14:paraId="655F500B" w14:textId="77777777" w:rsidR="00A34C68" w:rsidRPr="00DD2FDD" w:rsidRDefault="0056067C" w:rsidP="002024DC">
      <w:pPr>
        <w:pStyle w:val="ListParagraph"/>
        <w:numPr>
          <w:ilvl w:val="0"/>
          <w:numId w:val="6"/>
        </w:numPr>
        <w:rPr>
          <w:rFonts w:ascii="Arial" w:hAnsi="Arial" w:cs="Arial"/>
          <w:sz w:val="20"/>
          <w:szCs w:val="20"/>
        </w:rPr>
      </w:pPr>
      <w:r w:rsidRPr="00DD2FDD">
        <w:rPr>
          <w:rFonts w:ascii="Arial" w:hAnsi="Arial" w:cs="Arial"/>
          <w:sz w:val="20"/>
          <w:szCs w:val="20"/>
        </w:rPr>
        <w:t>D</w:t>
      </w:r>
      <w:r w:rsidR="007B44AB" w:rsidRPr="00DD2FDD">
        <w:rPr>
          <w:rFonts w:ascii="Arial" w:hAnsi="Arial" w:cs="Arial"/>
          <w:sz w:val="20"/>
          <w:szCs w:val="20"/>
        </w:rPr>
        <w:t xml:space="preserve">iscussions with </w:t>
      </w:r>
      <w:proofErr w:type="spellStart"/>
      <w:r w:rsidR="004A4334">
        <w:rPr>
          <w:rFonts w:ascii="Arial" w:hAnsi="Arial" w:cs="Arial"/>
          <w:sz w:val="20"/>
          <w:szCs w:val="20"/>
        </w:rPr>
        <w:t>Girringun</w:t>
      </w:r>
      <w:proofErr w:type="spellEnd"/>
      <w:r w:rsidR="008304F8">
        <w:rPr>
          <w:rFonts w:ascii="Arial" w:hAnsi="Arial" w:cs="Arial"/>
          <w:sz w:val="20"/>
          <w:szCs w:val="20"/>
        </w:rPr>
        <w:t xml:space="preserve"> </w:t>
      </w:r>
      <w:r w:rsidR="007B44AB" w:rsidRPr="00DD2FDD">
        <w:rPr>
          <w:rFonts w:ascii="Arial" w:hAnsi="Arial" w:cs="Arial"/>
          <w:sz w:val="20"/>
          <w:szCs w:val="20"/>
        </w:rPr>
        <w:t>management.</w:t>
      </w:r>
    </w:p>
    <w:p w14:paraId="148EA711" w14:textId="77777777" w:rsidR="007B44AB" w:rsidRPr="00DD2FDD" w:rsidRDefault="00A34C68" w:rsidP="004934C9">
      <w:pPr>
        <w:rPr>
          <w:rFonts w:cs="Arial"/>
          <w:szCs w:val="20"/>
        </w:rPr>
      </w:pPr>
      <w:r w:rsidRPr="00DD2FDD">
        <w:rPr>
          <w:rFonts w:cs="Arial"/>
          <w:szCs w:val="20"/>
        </w:rPr>
        <w:t>Before applying a financial proxy, we first needed to understand the relative importance of the outcomes. Once this was ascertained, we could find an appropriate f</w:t>
      </w:r>
      <w:r w:rsidR="0054003F" w:rsidRPr="00DD2FDD">
        <w:rPr>
          <w:rFonts w:cs="Arial"/>
          <w:szCs w:val="20"/>
        </w:rPr>
        <w:t>inancial prox</w:t>
      </w:r>
      <w:r w:rsidR="000F378A" w:rsidRPr="00DD2FDD">
        <w:rPr>
          <w:rFonts w:cs="Arial"/>
          <w:szCs w:val="20"/>
        </w:rPr>
        <w:t>y, most often</w:t>
      </w:r>
      <w:r w:rsidR="0054003F" w:rsidRPr="00DD2FDD">
        <w:rPr>
          <w:rFonts w:cs="Arial"/>
          <w:szCs w:val="20"/>
        </w:rPr>
        <w:t xml:space="preserve"> using the revealed preference technique</w:t>
      </w:r>
      <w:r w:rsidRPr="00DD2FDD">
        <w:rPr>
          <w:rFonts w:cs="Arial"/>
          <w:szCs w:val="20"/>
        </w:rPr>
        <w:t xml:space="preserve">. This technique </w:t>
      </w:r>
      <w:r w:rsidR="0054003F" w:rsidRPr="00DD2FDD">
        <w:rPr>
          <w:rFonts w:cs="Arial"/>
          <w:szCs w:val="20"/>
        </w:rPr>
        <w:t>looks at the market price of a similar service, program</w:t>
      </w:r>
      <w:r w:rsidR="0017181E" w:rsidRPr="00DD2FDD">
        <w:rPr>
          <w:rFonts w:cs="Arial"/>
          <w:szCs w:val="20"/>
        </w:rPr>
        <w:t>me</w:t>
      </w:r>
      <w:r w:rsidR="0054003F" w:rsidRPr="00DD2FDD">
        <w:rPr>
          <w:rFonts w:cs="Arial"/>
          <w:szCs w:val="20"/>
        </w:rPr>
        <w:t xml:space="preserve"> or activity that could have </w:t>
      </w:r>
      <w:proofErr w:type="gramStart"/>
      <w:r w:rsidR="0054003F" w:rsidRPr="00DD2FDD">
        <w:rPr>
          <w:rFonts w:cs="Arial"/>
          <w:szCs w:val="20"/>
        </w:rPr>
        <w:t>achieve</w:t>
      </w:r>
      <w:proofErr w:type="gramEnd"/>
      <w:r w:rsidR="0054003F" w:rsidRPr="00DD2FDD">
        <w:rPr>
          <w:rFonts w:cs="Arial"/>
          <w:szCs w:val="20"/>
        </w:rPr>
        <w:t xml:space="preserve"> a similar outcome for the stakeholder.</w:t>
      </w:r>
      <w:r w:rsidR="007B44AB" w:rsidRPr="00DD2FDD">
        <w:rPr>
          <w:rFonts w:cs="Arial"/>
          <w:szCs w:val="20"/>
        </w:rPr>
        <w:t xml:space="preserve"> Other techniques used include potential resource reallocation from changes in demand for service and cash transactions. </w:t>
      </w:r>
    </w:p>
    <w:p w14:paraId="3FABEE53" w14:textId="77777777" w:rsidR="00BF5E80" w:rsidRPr="00DD2FDD" w:rsidRDefault="000F378A" w:rsidP="004934C9">
      <w:pPr>
        <w:rPr>
          <w:rFonts w:cs="Arial"/>
        </w:rPr>
      </w:pPr>
      <w:r w:rsidRPr="00DD2FDD">
        <w:rPr>
          <w:rFonts w:cs="Arial"/>
        </w:rPr>
        <w:t>Table 4.</w:t>
      </w:r>
      <w:r w:rsidR="00F555E7" w:rsidRPr="00DD2FDD">
        <w:rPr>
          <w:rFonts w:cs="Arial"/>
        </w:rPr>
        <w:t>11</w:t>
      </w:r>
      <w:r w:rsidR="00BF5E80" w:rsidRPr="00DD2FDD">
        <w:rPr>
          <w:rFonts w:cs="Arial"/>
        </w:rPr>
        <w:t xml:space="preserve"> shows the value of the </w:t>
      </w:r>
      <w:r w:rsidR="00911DC6" w:rsidRPr="00DD2FDD">
        <w:rPr>
          <w:rFonts w:cs="Arial"/>
        </w:rPr>
        <w:t xml:space="preserve">financial </w:t>
      </w:r>
      <w:r w:rsidR="00BF5E80" w:rsidRPr="00DD2FDD">
        <w:rPr>
          <w:rFonts w:cs="Arial"/>
        </w:rPr>
        <w:t>proxi</w:t>
      </w:r>
      <w:r w:rsidR="003E478F" w:rsidRPr="00DD2FDD">
        <w:rPr>
          <w:rFonts w:cs="Arial"/>
        </w:rPr>
        <w:t xml:space="preserve">es for each Government </w:t>
      </w:r>
      <w:r w:rsidR="00BF5E80" w:rsidRPr="00DD2FDD">
        <w:rPr>
          <w:rFonts w:cs="Arial"/>
        </w:rPr>
        <w:t xml:space="preserve">outcome, </w:t>
      </w:r>
      <w:r w:rsidR="00911DC6" w:rsidRPr="00DD2FDD">
        <w:rPr>
          <w:rFonts w:cs="Arial"/>
        </w:rPr>
        <w:t xml:space="preserve">and the </w:t>
      </w:r>
      <w:r w:rsidR="00BF5E80" w:rsidRPr="00DD2FDD">
        <w:rPr>
          <w:rFonts w:cs="Arial"/>
        </w:rPr>
        <w:t xml:space="preserve">description and </w:t>
      </w:r>
      <w:r w:rsidR="00BF5E80" w:rsidRPr="00DD2FDD">
        <w:rPr>
          <w:rFonts w:cs="Arial"/>
          <w:szCs w:val="20"/>
        </w:rPr>
        <w:t>rationale</w:t>
      </w:r>
      <w:r w:rsidR="00BF5E80" w:rsidRPr="00DD2FDD">
        <w:rPr>
          <w:rFonts w:cs="Arial"/>
        </w:rPr>
        <w:t xml:space="preserve"> for selecting the proxy.</w:t>
      </w:r>
    </w:p>
    <w:tbl>
      <w:tblPr>
        <w:tblStyle w:val="SROIreport"/>
        <w:tblW w:w="8867" w:type="dxa"/>
        <w:tblLayout w:type="fixed"/>
        <w:tblLook w:val="04A0" w:firstRow="1" w:lastRow="0" w:firstColumn="1" w:lastColumn="0" w:noHBand="0" w:noVBand="1"/>
      </w:tblPr>
      <w:tblGrid>
        <w:gridCol w:w="2506"/>
        <w:gridCol w:w="2119"/>
        <w:gridCol w:w="2119"/>
        <w:gridCol w:w="2123"/>
      </w:tblGrid>
      <w:tr w:rsidR="00F555E7" w:rsidRPr="00DD2FDD" w14:paraId="4FEBA406" w14:textId="77777777" w:rsidTr="00127F16">
        <w:trPr>
          <w:cnfStyle w:val="100000000000" w:firstRow="1" w:lastRow="0" w:firstColumn="0" w:lastColumn="0" w:oddVBand="0" w:evenVBand="0" w:oddHBand="0" w:evenHBand="0" w:firstRowFirstColumn="0" w:firstRowLastColumn="0" w:lastRowFirstColumn="0" w:lastRowLastColumn="0"/>
          <w:trHeight w:val="224"/>
          <w:tblHeader/>
        </w:trPr>
        <w:tc>
          <w:tcPr>
            <w:tcW w:w="2506" w:type="dxa"/>
          </w:tcPr>
          <w:p w14:paraId="41E2B401" w14:textId="77777777" w:rsidR="00F555E7" w:rsidRPr="001B02A6" w:rsidRDefault="00F555E7" w:rsidP="008E1598">
            <w:pPr>
              <w:pStyle w:val="SVAtextArial"/>
              <w:spacing w:after="60"/>
              <w:rPr>
                <w:rFonts w:ascii="Arial" w:eastAsiaTheme="minorHAnsi" w:hAnsi="Arial" w:cs="Arial"/>
                <w:color w:val="FFFFFF" w:themeColor="background1"/>
                <w:spacing w:val="0"/>
                <w:szCs w:val="19"/>
                <w:lang w:val="en-AU"/>
              </w:rPr>
            </w:pPr>
            <w:r w:rsidRPr="001B02A6">
              <w:rPr>
                <w:rFonts w:ascii="Arial" w:hAnsi="Arial" w:cs="Arial"/>
                <w:color w:val="FFFFFF"/>
                <w:szCs w:val="19"/>
              </w:rPr>
              <w:t>Outcome</w:t>
            </w:r>
          </w:p>
        </w:tc>
        <w:tc>
          <w:tcPr>
            <w:tcW w:w="2119" w:type="dxa"/>
          </w:tcPr>
          <w:p w14:paraId="312059A3" w14:textId="77777777" w:rsidR="00F555E7" w:rsidRPr="001B02A6" w:rsidRDefault="00F555E7" w:rsidP="008E1598">
            <w:pPr>
              <w:pStyle w:val="SVAtextArial"/>
              <w:spacing w:after="60"/>
              <w:rPr>
                <w:rFonts w:ascii="Arial" w:eastAsiaTheme="minorHAnsi" w:hAnsi="Arial" w:cs="Arial"/>
                <w:color w:val="FFFFFF" w:themeColor="background1"/>
                <w:spacing w:val="0"/>
                <w:szCs w:val="19"/>
                <w:lang w:val="en-AU"/>
              </w:rPr>
            </w:pPr>
            <w:r w:rsidRPr="001B02A6">
              <w:rPr>
                <w:rFonts w:ascii="Arial" w:hAnsi="Arial" w:cs="Arial"/>
                <w:color w:val="FFFFFF"/>
                <w:szCs w:val="19"/>
              </w:rPr>
              <w:t>Financial proxy (description)</w:t>
            </w:r>
          </w:p>
        </w:tc>
        <w:tc>
          <w:tcPr>
            <w:tcW w:w="2119" w:type="dxa"/>
          </w:tcPr>
          <w:p w14:paraId="411BA2CC" w14:textId="77777777" w:rsidR="00F555E7" w:rsidRPr="001B02A6" w:rsidRDefault="00F555E7" w:rsidP="008E1598">
            <w:pPr>
              <w:spacing w:afterLines="60" w:after="144"/>
              <w:rPr>
                <w:rFonts w:cs="Arial"/>
                <w:sz w:val="19"/>
                <w:szCs w:val="19"/>
              </w:rPr>
            </w:pPr>
            <w:r w:rsidRPr="001B02A6">
              <w:rPr>
                <w:rFonts w:cs="Arial"/>
                <w:color w:val="FFFFFF"/>
                <w:sz w:val="19"/>
                <w:szCs w:val="19"/>
              </w:rPr>
              <w:t>Financial proxy value (per annum)</w:t>
            </w:r>
          </w:p>
        </w:tc>
        <w:tc>
          <w:tcPr>
            <w:tcW w:w="2120" w:type="dxa"/>
          </w:tcPr>
          <w:p w14:paraId="5C414B1E" w14:textId="77777777" w:rsidR="00F555E7" w:rsidRPr="001B02A6" w:rsidRDefault="00F555E7" w:rsidP="008E1598">
            <w:pPr>
              <w:pStyle w:val="SVAtextArial"/>
              <w:spacing w:after="60"/>
              <w:rPr>
                <w:rFonts w:ascii="Arial" w:eastAsiaTheme="minorHAnsi" w:hAnsi="Arial" w:cs="Arial"/>
                <w:color w:val="FFFFFF" w:themeColor="background1"/>
                <w:spacing w:val="0"/>
                <w:szCs w:val="19"/>
                <w:lang w:val="en-AU"/>
              </w:rPr>
            </w:pPr>
            <w:r w:rsidRPr="001B02A6">
              <w:rPr>
                <w:rFonts w:ascii="Arial" w:hAnsi="Arial" w:cs="Arial"/>
                <w:color w:val="FFFFFF"/>
                <w:szCs w:val="19"/>
              </w:rPr>
              <w:t>Financial proxy rationale</w:t>
            </w:r>
          </w:p>
        </w:tc>
      </w:tr>
      <w:tr w:rsidR="00F555E7" w:rsidRPr="00DD2FDD" w14:paraId="10F40F57" w14:textId="77777777" w:rsidTr="00127F16">
        <w:trPr>
          <w:trHeight w:val="234"/>
        </w:trPr>
        <w:tc>
          <w:tcPr>
            <w:tcW w:w="8867" w:type="dxa"/>
            <w:gridSpan w:val="4"/>
            <w:tcBorders>
              <w:bottom w:val="single" w:sz="4" w:space="0" w:color="auto"/>
            </w:tcBorders>
          </w:tcPr>
          <w:p w14:paraId="1E006A20" w14:textId="77777777" w:rsidR="00F555E7" w:rsidRPr="001B02A6" w:rsidRDefault="00F555E7" w:rsidP="008E1598">
            <w:pPr>
              <w:rPr>
                <w:rFonts w:cs="Arial"/>
                <w:sz w:val="19"/>
                <w:szCs w:val="19"/>
              </w:rPr>
            </w:pPr>
            <w:r w:rsidRPr="001B02A6">
              <w:rPr>
                <w:rFonts w:cs="Arial"/>
                <w:b/>
                <w:sz w:val="19"/>
                <w:szCs w:val="19"/>
              </w:rPr>
              <w:t>Government</w:t>
            </w:r>
          </w:p>
        </w:tc>
      </w:tr>
      <w:tr w:rsidR="00517086" w:rsidRPr="00DD2FDD" w14:paraId="43EB040F" w14:textId="77777777" w:rsidTr="00127F16">
        <w:trPr>
          <w:trHeight w:val="487"/>
        </w:trPr>
        <w:tc>
          <w:tcPr>
            <w:tcW w:w="2506" w:type="dxa"/>
            <w:tcBorders>
              <w:top w:val="single" w:sz="4" w:space="0" w:color="auto"/>
            </w:tcBorders>
            <w:shd w:val="clear" w:color="auto" w:fill="auto"/>
          </w:tcPr>
          <w:p w14:paraId="7DFD3B8B" w14:textId="77777777" w:rsidR="00517086" w:rsidRPr="001B02A6" w:rsidRDefault="00517086" w:rsidP="00517086">
            <w:pPr>
              <w:rPr>
                <w:rFonts w:cs="Arial"/>
                <w:sz w:val="19"/>
                <w:szCs w:val="19"/>
              </w:rPr>
            </w:pPr>
            <w:r w:rsidRPr="001B02A6">
              <w:rPr>
                <w:rFonts w:cs="Arial"/>
                <w:sz w:val="19"/>
                <w:szCs w:val="19"/>
              </w:rPr>
              <w:t>3.1 Rangers are skilled and trained</w:t>
            </w:r>
          </w:p>
        </w:tc>
        <w:tc>
          <w:tcPr>
            <w:tcW w:w="2119" w:type="dxa"/>
            <w:shd w:val="clear" w:color="auto" w:fill="auto"/>
          </w:tcPr>
          <w:p w14:paraId="76E23383" w14:textId="77777777" w:rsidR="00517086" w:rsidRPr="001B02A6" w:rsidRDefault="00517086" w:rsidP="00517086">
            <w:pPr>
              <w:spacing w:afterLines="60" w:after="144"/>
              <w:rPr>
                <w:rFonts w:cs="Arial"/>
                <w:sz w:val="19"/>
                <w:szCs w:val="19"/>
              </w:rPr>
            </w:pPr>
            <w:r w:rsidRPr="001B02A6">
              <w:rPr>
                <w:rFonts w:cs="Arial"/>
                <w:sz w:val="19"/>
                <w:szCs w:val="19"/>
              </w:rPr>
              <w:t xml:space="preserve">Value placed on achieving work readiness (per person per year) </w:t>
            </w:r>
          </w:p>
        </w:tc>
        <w:tc>
          <w:tcPr>
            <w:tcW w:w="2119" w:type="dxa"/>
            <w:shd w:val="clear" w:color="auto" w:fill="auto"/>
          </w:tcPr>
          <w:p w14:paraId="5EDF17B5" w14:textId="77777777" w:rsidR="00517086" w:rsidRPr="001B02A6" w:rsidRDefault="00517086" w:rsidP="00327E65">
            <w:pPr>
              <w:spacing w:afterLines="60" w:after="144"/>
              <w:ind w:right="231"/>
              <w:jc w:val="right"/>
              <w:rPr>
                <w:rFonts w:cs="Arial"/>
                <w:sz w:val="19"/>
                <w:szCs w:val="19"/>
              </w:rPr>
            </w:pPr>
            <w:r>
              <w:rPr>
                <w:rFonts w:cs="Arial"/>
                <w:szCs w:val="20"/>
              </w:rPr>
              <w:t>$9,000.00</w:t>
            </w:r>
          </w:p>
        </w:tc>
        <w:tc>
          <w:tcPr>
            <w:tcW w:w="2120" w:type="dxa"/>
            <w:shd w:val="clear" w:color="auto" w:fill="auto"/>
          </w:tcPr>
          <w:p w14:paraId="2F9D62FB" w14:textId="77777777" w:rsidR="00517086" w:rsidRPr="001B02A6" w:rsidRDefault="00517086" w:rsidP="00517086">
            <w:pPr>
              <w:rPr>
                <w:rFonts w:cs="Arial"/>
                <w:sz w:val="19"/>
                <w:szCs w:val="19"/>
              </w:rPr>
            </w:pPr>
            <w:r w:rsidRPr="001B02A6">
              <w:rPr>
                <w:rFonts w:cs="Arial"/>
                <w:sz w:val="19"/>
                <w:szCs w:val="19"/>
              </w:rPr>
              <w:t xml:space="preserve">Direct savings to Government as a consequence of skilled IPA </w:t>
            </w:r>
            <w:r>
              <w:rPr>
                <w:rFonts w:cs="Arial"/>
                <w:sz w:val="19"/>
                <w:szCs w:val="19"/>
              </w:rPr>
              <w:t>Rangers</w:t>
            </w:r>
            <w:r w:rsidRPr="001B02A6">
              <w:rPr>
                <w:rFonts w:cs="Arial"/>
                <w:sz w:val="19"/>
                <w:szCs w:val="19"/>
              </w:rPr>
              <w:t xml:space="preserve"> trained on the job and no longer requiring training through a pre-employment program</w:t>
            </w:r>
          </w:p>
        </w:tc>
      </w:tr>
      <w:tr w:rsidR="00517086" w:rsidRPr="00DD2FDD" w14:paraId="0973F436" w14:textId="77777777" w:rsidTr="00127F16">
        <w:trPr>
          <w:trHeight w:val="487"/>
        </w:trPr>
        <w:tc>
          <w:tcPr>
            <w:tcW w:w="2506" w:type="dxa"/>
            <w:shd w:val="clear" w:color="auto" w:fill="auto"/>
          </w:tcPr>
          <w:p w14:paraId="2A079B3A" w14:textId="77777777" w:rsidR="00517086" w:rsidRPr="001B02A6" w:rsidRDefault="00517086" w:rsidP="00517086">
            <w:pPr>
              <w:rPr>
                <w:rFonts w:cs="Arial"/>
                <w:sz w:val="19"/>
                <w:szCs w:val="19"/>
              </w:rPr>
            </w:pPr>
            <w:r w:rsidRPr="001B02A6">
              <w:rPr>
                <w:rFonts w:cs="Arial"/>
                <w:sz w:val="19"/>
                <w:szCs w:val="19"/>
              </w:rPr>
              <w:t>3.3 Increase in income tax</w:t>
            </w:r>
          </w:p>
        </w:tc>
        <w:tc>
          <w:tcPr>
            <w:tcW w:w="2119" w:type="dxa"/>
            <w:shd w:val="clear" w:color="auto" w:fill="auto"/>
          </w:tcPr>
          <w:p w14:paraId="00DAC981" w14:textId="5E427744" w:rsidR="00517086" w:rsidRPr="001B02A6" w:rsidRDefault="00517086" w:rsidP="00C80B6B">
            <w:pPr>
              <w:spacing w:afterLines="60" w:after="144"/>
              <w:rPr>
                <w:rFonts w:cs="Arial"/>
                <w:sz w:val="19"/>
                <w:szCs w:val="19"/>
              </w:rPr>
            </w:pPr>
            <w:r w:rsidRPr="001B02A6">
              <w:rPr>
                <w:rFonts w:cs="Arial"/>
                <w:sz w:val="19"/>
                <w:szCs w:val="19"/>
              </w:rPr>
              <w:t xml:space="preserve">Average increase in tax revenue (per person per year) </w:t>
            </w:r>
          </w:p>
        </w:tc>
        <w:tc>
          <w:tcPr>
            <w:tcW w:w="2119" w:type="dxa"/>
            <w:shd w:val="clear" w:color="auto" w:fill="auto"/>
          </w:tcPr>
          <w:p w14:paraId="64710DA3" w14:textId="78D40670" w:rsidR="00517086" w:rsidRPr="001B02A6" w:rsidRDefault="002C01B6" w:rsidP="00327E65">
            <w:pPr>
              <w:spacing w:afterLines="60" w:after="144"/>
              <w:ind w:right="231"/>
              <w:jc w:val="right"/>
              <w:rPr>
                <w:rFonts w:cs="Arial"/>
                <w:sz w:val="19"/>
                <w:szCs w:val="19"/>
              </w:rPr>
            </w:pPr>
            <w:r>
              <w:rPr>
                <w:rFonts w:cs="Arial"/>
                <w:szCs w:val="20"/>
              </w:rPr>
              <w:t>$7,439</w:t>
            </w:r>
            <w:r w:rsidRPr="002C01B6">
              <w:rPr>
                <w:rFonts w:cs="Arial"/>
                <w:szCs w:val="20"/>
              </w:rPr>
              <w:tab/>
            </w:r>
          </w:p>
        </w:tc>
        <w:tc>
          <w:tcPr>
            <w:tcW w:w="2120" w:type="dxa"/>
            <w:shd w:val="clear" w:color="auto" w:fill="auto"/>
          </w:tcPr>
          <w:p w14:paraId="602513C2" w14:textId="77777777" w:rsidR="00517086" w:rsidRPr="001B02A6" w:rsidRDefault="00517086" w:rsidP="00517086">
            <w:pPr>
              <w:rPr>
                <w:rFonts w:cs="Arial"/>
                <w:sz w:val="19"/>
                <w:szCs w:val="19"/>
              </w:rPr>
            </w:pPr>
            <w:r w:rsidRPr="001B02A6">
              <w:rPr>
                <w:rFonts w:cs="Arial"/>
                <w:sz w:val="19"/>
                <w:szCs w:val="19"/>
              </w:rPr>
              <w:t>Increased revenue for Government as a result of increased taxable income</w:t>
            </w:r>
          </w:p>
        </w:tc>
      </w:tr>
      <w:tr w:rsidR="00517086" w:rsidRPr="00DD2FDD" w14:paraId="0630CEED" w14:textId="77777777" w:rsidTr="00127F16">
        <w:trPr>
          <w:trHeight w:val="487"/>
        </w:trPr>
        <w:tc>
          <w:tcPr>
            <w:tcW w:w="2506" w:type="dxa"/>
            <w:shd w:val="clear" w:color="auto" w:fill="auto"/>
          </w:tcPr>
          <w:p w14:paraId="406C8353" w14:textId="77777777" w:rsidR="00517086" w:rsidRPr="001B02A6" w:rsidRDefault="00517086" w:rsidP="00517086">
            <w:pPr>
              <w:rPr>
                <w:rFonts w:cs="Arial"/>
                <w:sz w:val="19"/>
                <w:szCs w:val="19"/>
              </w:rPr>
            </w:pPr>
            <w:r w:rsidRPr="001B02A6">
              <w:rPr>
                <w:rFonts w:cs="Arial"/>
                <w:sz w:val="19"/>
                <w:szCs w:val="19"/>
              </w:rPr>
              <w:t>3.4 Effective governance of Indigenous corporations</w:t>
            </w:r>
          </w:p>
        </w:tc>
        <w:tc>
          <w:tcPr>
            <w:tcW w:w="2119" w:type="dxa"/>
            <w:shd w:val="clear" w:color="auto" w:fill="auto"/>
          </w:tcPr>
          <w:p w14:paraId="1DF6DA7A" w14:textId="1750213E" w:rsidR="00517086" w:rsidRPr="001B02A6" w:rsidRDefault="00517086" w:rsidP="00517086">
            <w:pPr>
              <w:spacing w:afterLines="60" w:after="144"/>
              <w:rPr>
                <w:rFonts w:cs="Arial"/>
                <w:sz w:val="19"/>
                <w:szCs w:val="19"/>
              </w:rPr>
            </w:pPr>
            <w:r w:rsidRPr="001B02A6">
              <w:rPr>
                <w:rFonts w:cs="Arial"/>
                <w:sz w:val="19"/>
                <w:szCs w:val="19"/>
              </w:rPr>
              <w:t xml:space="preserve">Value of governance </w:t>
            </w:r>
            <w:r w:rsidR="006B45BA">
              <w:rPr>
                <w:rFonts w:cs="Arial"/>
                <w:sz w:val="19"/>
                <w:szCs w:val="19"/>
              </w:rPr>
              <w:t xml:space="preserve">programme </w:t>
            </w:r>
            <w:r w:rsidRPr="001B02A6">
              <w:rPr>
                <w:rFonts w:cs="Arial"/>
                <w:sz w:val="19"/>
                <w:szCs w:val="19"/>
              </w:rPr>
              <w:t xml:space="preserve"> </w:t>
            </w:r>
          </w:p>
        </w:tc>
        <w:tc>
          <w:tcPr>
            <w:tcW w:w="2119" w:type="dxa"/>
            <w:shd w:val="clear" w:color="auto" w:fill="auto"/>
          </w:tcPr>
          <w:p w14:paraId="22282D33" w14:textId="77777777" w:rsidR="00517086" w:rsidRPr="001B02A6" w:rsidRDefault="00517086" w:rsidP="00327E65">
            <w:pPr>
              <w:spacing w:afterLines="60" w:after="144"/>
              <w:ind w:right="231"/>
              <w:jc w:val="right"/>
              <w:rPr>
                <w:rFonts w:cs="Arial"/>
                <w:sz w:val="19"/>
                <w:szCs w:val="19"/>
              </w:rPr>
            </w:pPr>
            <w:r>
              <w:rPr>
                <w:rFonts w:cs="Arial"/>
                <w:szCs w:val="20"/>
              </w:rPr>
              <w:t>$9,065.00</w:t>
            </w:r>
          </w:p>
        </w:tc>
        <w:tc>
          <w:tcPr>
            <w:tcW w:w="2120" w:type="dxa"/>
            <w:shd w:val="clear" w:color="auto" w:fill="auto"/>
          </w:tcPr>
          <w:p w14:paraId="7A5ABDD0" w14:textId="77777777" w:rsidR="00517086" w:rsidRPr="001B02A6" w:rsidRDefault="00517086" w:rsidP="00517086">
            <w:pPr>
              <w:rPr>
                <w:rFonts w:cs="Arial"/>
                <w:sz w:val="19"/>
                <w:szCs w:val="19"/>
                <w:u w:val="single"/>
              </w:rPr>
            </w:pPr>
            <w:r w:rsidRPr="001B02A6">
              <w:rPr>
                <w:rFonts w:cs="Arial"/>
                <w:sz w:val="19"/>
                <w:szCs w:val="19"/>
              </w:rPr>
              <w:t>The improved governance is similar to that which might be achieved through undergoing a governance education program</w:t>
            </w:r>
          </w:p>
        </w:tc>
      </w:tr>
      <w:tr w:rsidR="008304F8" w:rsidRPr="00DD2FDD" w14:paraId="4D815320" w14:textId="77777777" w:rsidTr="00127F16">
        <w:trPr>
          <w:trHeight w:val="1280"/>
        </w:trPr>
        <w:tc>
          <w:tcPr>
            <w:tcW w:w="2506" w:type="dxa"/>
            <w:shd w:val="clear" w:color="auto" w:fill="auto"/>
          </w:tcPr>
          <w:p w14:paraId="197EFF0A" w14:textId="77777777" w:rsidR="008304F8" w:rsidRPr="001B02A6" w:rsidRDefault="008304F8" w:rsidP="00517086">
            <w:pPr>
              <w:rPr>
                <w:rFonts w:cs="Arial"/>
                <w:sz w:val="19"/>
                <w:szCs w:val="19"/>
              </w:rPr>
            </w:pPr>
            <w:r w:rsidRPr="008304F8">
              <w:rPr>
                <w:rFonts w:cs="Arial"/>
                <w:sz w:val="19"/>
                <w:szCs w:val="19"/>
              </w:rPr>
              <w:t>3.5 Less offending by rangers</w:t>
            </w:r>
          </w:p>
        </w:tc>
        <w:tc>
          <w:tcPr>
            <w:tcW w:w="2119" w:type="dxa"/>
            <w:shd w:val="clear" w:color="auto" w:fill="auto"/>
          </w:tcPr>
          <w:p w14:paraId="380AEB2A" w14:textId="77777777" w:rsidR="008304F8" w:rsidRPr="001B02A6" w:rsidRDefault="00C83E1D" w:rsidP="00517086">
            <w:pPr>
              <w:spacing w:afterLines="60" w:after="144"/>
              <w:rPr>
                <w:rFonts w:cs="Arial"/>
                <w:sz w:val="19"/>
                <w:szCs w:val="19"/>
              </w:rPr>
            </w:pPr>
            <w:r w:rsidRPr="00C83E1D">
              <w:rPr>
                <w:rFonts w:cs="Arial"/>
                <w:sz w:val="19"/>
                <w:szCs w:val="19"/>
              </w:rPr>
              <w:t>Costs to Government related t</w:t>
            </w:r>
            <w:r>
              <w:rPr>
                <w:rFonts w:cs="Arial"/>
                <w:sz w:val="19"/>
                <w:szCs w:val="19"/>
              </w:rPr>
              <w:t xml:space="preserve">o a domestic violence offence </w:t>
            </w:r>
            <w:r>
              <w:rPr>
                <w:rFonts w:cs="Arial"/>
                <w:sz w:val="19"/>
                <w:szCs w:val="19"/>
              </w:rPr>
              <w:tab/>
            </w:r>
          </w:p>
        </w:tc>
        <w:tc>
          <w:tcPr>
            <w:tcW w:w="2119" w:type="dxa"/>
            <w:shd w:val="clear" w:color="auto" w:fill="auto"/>
          </w:tcPr>
          <w:p w14:paraId="15EC7D82" w14:textId="77777777" w:rsidR="008304F8" w:rsidRDefault="00C83E1D" w:rsidP="00327E65">
            <w:pPr>
              <w:spacing w:afterLines="60" w:after="144"/>
              <w:ind w:right="231"/>
              <w:jc w:val="right"/>
              <w:rPr>
                <w:rFonts w:cs="Arial"/>
                <w:szCs w:val="20"/>
              </w:rPr>
            </w:pPr>
            <w:r w:rsidRPr="00C83E1D">
              <w:rPr>
                <w:rFonts w:cs="Arial"/>
                <w:szCs w:val="20"/>
              </w:rPr>
              <w:t>$2,225.72</w:t>
            </w:r>
          </w:p>
        </w:tc>
        <w:tc>
          <w:tcPr>
            <w:tcW w:w="2120" w:type="dxa"/>
            <w:shd w:val="clear" w:color="auto" w:fill="auto"/>
          </w:tcPr>
          <w:p w14:paraId="2C979023" w14:textId="3DEE89C1" w:rsidR="008304F8" w:rsidRPr="001B02A6" w:rsidRDefault="00C83E1D" w:rsidP="00517086">
            <w:pPr>
              <w:rPr>
                <w:rFonts w:cs="Arial"/>
                <w:sz w:val="19"/>
                <w:szCs w:val="19"/>
              </w:rPr>
            </w:pPr>
            <w:r w:rsidRPr="00C83E1D">
              <w:rPr>
                <w:rFonts w:cs="Arial"/>
                <w:sz w:val="19"/>
                <w:szCs w:val="19"/>
              </w:rPr>
              <w:t>Reduced incarceration, police, and preventi</w:t>
            </w:r>
            <w:r>
              <w:rPr>
                <w:rFonts w:cs="Arial"/>
                <w:sz w:val="19"/>
                <w:szCs w:val="19"/>
              </w:rPr>
              <w:t xml:space="preserve">on </w:t>
            </w:r>
            <w:r w:rsidR="006B45BA">
              <w:rPr>
                <w:rFonts w:cs="Arial"/>
                <w:sz w:val="19"/>
                <w:szCs w:val="19"/>
              </w:rPr>
              <w:t xml:space="preserve">programmes </w:t>
            </w:r>
            <w:r>
              <w:rPr>
                <w:rFonts w:cs="Arial"/>
                <w:sz w:val="19"/>
                <w:szCs w:val="19"/>
              </w:rPr>
              <w:t>frees up resources</w:t>
            </w:r>
            <w:r>
              <w:rPr>
                <w:rFonts w:cs="Arial"/>
                <w:sz w:val="19"/>
                <w:szCs w:val="19"/>
              </w:rPr>
              <w:tab/>
            </w:r>
          </w:p>
        </w:tc>
      </w:tr>
      <w:tr w:rsidR="00517086" w:rsidRPr="00DD2FDD" w14:paraId="517DB31D" w14:textId="77777777" w:rsidTr="00127F16">
        <w:trPr>
          <w:trHeight w:val="487"/>
        </w:trPr>
        <w:tc>
          <w:tcPr>
            <w:tcW w:w="2506" w:type="dxa"/>
            <w:shd w:val="clear" w:color="auto" w:fill="auto"/>
          </w:tcPr>
          <w:p w14:paraId="755EC63E" w14:textId="77777777" w:rsidR="00517086" w:rsidRPr="001B02A6" w:rsidRDefault="00D620C4" w:rsidP="00517086">
            <w:pPr>
              <w:rPr>
                <w:rFonts w:cs="Arial"/>
                <w:sz w:val="19"/>
                <w:szCs w:val="19"/>
              </w:rPr>
            </w:pPr>
            <w:r>
              <w:rPr>
                <w:rFonts w:cs="Arial"/>
                <w:sz w:val="19"/>
                <w:szCs w:val="19"/>
              </w:rPr>
              <w:t>3.6</w:t>
            </w:r>
            <w:r w:rsidR="00517086">
              <w:rPr>
                <w:rFonts w:cs="Arial"/>
                <w:sz w:val="19"/>
                <w:szCs w:val="19"/>
              </w:rPr>
              <w:t xml:space="preserve"> </w:t>
            </w:r>
            <w:r w:rsidR="00517086" w:rsidRPr="001B02A6">
              <w:rPr>
                <w:rFonts w:cs="Arial"/>
                <w:sz w:val="19"/>
                <w:szCs w:val="19"/>
              </w:rPr>
              <w:t>Improved engagement with communities</w:t>
            </w:r>
          </w:p>
        </w:tc>
        <w:tc>
          <w:tcPr>
            <w:tcW w:w="2119" w:type="dxa"/>
            <w:shd w:val="clear" w:color="auto" w:fill="auto"/>
          </w:tcPr>
          <w:p w14:paraId="4FE82DA3" w14:textId="77777777" w:rsidR="00517086" w:rsidRPr="001B02A6" w:rsidRDefault="00517086" w:rsidP="00517086">
            <w:pPr>
              <w:spacing w:afterLines="60" w:after="144"/>
              <w:rPr>
                <w:rFonts w:cs="Arial"/>
                <w:sz w:val="19"/>
                <w:szCs w:val="19"/>
              </w:rPr>
            </w:pPr>
            <w:r w:rsidRPr="001B02A6">
              <w:rPr>
                <w:rFonts w:cs="Arial"/>
                <w:sz w:val="19"/>
                <w:szCs w:val="19"/>
              </w:rPr>
              <w:t>Annual salary of a Community Relations Coordinator for this IPA (and others)</w:t>
            </w:r>
          </w:p>
        </w:tc>
        <w:tc>
          <w:tcPr>
            <w:tcW w:w="2119" w:type="dxa"/>
            <w:shd w:val="clear" w:color="auto" w:fill="auto"/>
          </w:tcPr>
          <w:p w14:paraId="192B9C76" w14:textId="77777777" w:rsidR="00517086" w:rsidRPr="001B02A6" w:rsidRDefault="00517086" w:rsidP="00327E65">
            <w:pPr>
              <w:spacing w:afterLines="60" w:after="144"/>
              <w:ind w:right="231"/>
              <w:jc w:val="right"/>
              <w:rPr>
                <w:rFonts w:cs="Arial"/>
                <w:sz w:val="19"/>
                <w:szCs w:val="19"/>
              </w:rPr>
            </w:pPr>
            <w:r>
              <w:rPr>
                <w:rFonts w:cs="Arial"/>
                <w:szCs w:val="20"/>
              </w:rPr>
              <w:t>$36,083.00</w:t>
            </w:r>
          </w:p>
        </w:tc>
        <w:tc>
          <w:tcPr>
            <w:tcW w:w="2120" w:type="dxa"/>
            <w:shd w:val="clear" w:color="auto" w:fill="auto"/>
          </w:tcPr>
          <w:p w14:paraId="391E10F7" w14:textId="77777777" w:rsidR="00517086" w:rsidRPr="001B02A6" w:rsidRDefault="00517086" w:rsidP="00517086">
            <w:pPr>
              <w:rPr>
                <w:rFonts w:cs="Arial"/>
                <w:sz w:val="19"/>
                <w:szCs w:val="19"/>
                <w:u w:val="single"/>
              </w:rPr>
            </w:pPr>
            <w:r w:rsidRPr="001B02A6">
              <w:rPr>
                <w:rFonts w:cs="Arial"/>
                <w:sz w:val="19"/>
                <w:szCs w:val="19"/>
              </w:rPr>
              <w:t>Government stakeholders observed that they are more welcome at, and are able to better engage with, communities through the IPA</w:t>
            </w:r>
            <w:r>
              <w:rPr>
                <w:rFonts w:cs="Arial"/>
                <w:sz w:val="19"/>
                <w:szCs w:val="19"/>
              </w:rPr>
              <w:t>. No on-costs were included.</w:t>
            </w:r>
          </w:p>
        </w:tc>
      </w:tr>
      <w:tr w:rsidR="00517086" w:rsidRPr="00DD2FDD" w14:paraId="12F83453" w14:textId="77777777" w:rsidTr="00127F16">
        <w:trPr>
          <w:trHeight w:val="487"/>
        </w:trPr>
        <w:tc>
          <w:tcPr>
            <w:tcW w:w="2506" w:type="dxa"/>
            <w:shd w:val="clear" w:color="auto" w:fill="auto"/>
          </w:tcPr>
          <w:p w14:paraId="5E4D4224" w14:textId="6D12A665" w:rsidR="00517086" w:rsidRPr="001B02A6" w:rsidRDefault="00517086" w:rsidP="00517086">
            <w:pPr>
              <w:rPr>
                <w:rFonts w:cs="Arial"/>
                <w:sz w:val="19"/>
                <w:szCs w:val="19"/>
              </w:rPr>
            </w:pPr>
            <w:r w:rsidRPr="001B02A6">
              <w:rPr>
                <w:rFonts w:cs="Arial"/>
                <w:sz w:val="19"/>
                <w:szCs w:val="19"/>
              </w:rPr>
              <w:t>3.</w:t>
            </w:r>
            <w:r w:rsidR="00D620C4">
              <w:rPr>
                <w:rFonts w:cs="Arial"/>
                <w:sz w:val="19"/>
                <w:szCs w:val="19"/>
              </w:rPr>
              <w:t>7</w:t>
            </w:r>
            <w:r w:rsidRPr="001B02A6">
              <w:rPr>
                <w:rFonts w:cs="Arial"/>
                <w:sz w:val="19"/>
                <w:szCs w:val="19"/>
              </w:rPr>
              <w:t xml:space="preserve"> </w:t>
            </w:r>
            <w:r w:rsidR="00593FA5" w:rsidRPr="00593FA5">
              <w:rPr>
                <w:rFonts w:cs="Arial"/>
                <w:sz w:val="19"/>
                <w:szCs w:val="19"/>
              </w:rPr>
              <w:t>Increased local and international credibility</w:t>
            </w:r>
          </w:p>
        </w:tc>
        <w:tc>
          <w:tcPr>
            <w:tcW w:w="2119" w:type="dxa"/>
            <w:shd w:val="clear" w:color="auto" w:fill="auto"/>
          </w:tcPr>
          <w:p w14:paraId="54EF3A6A" w14:textId="4137A902" w:rsidR="00517086" w:rsidRPr="001B02A6" w:rsidRDefault="00593FA5" w:rsidP="00517086">
            <w:pPr>
              <w:spacing w:afterLines="60" w:after="144"/>
              <w:rPr>
                <w:rFonts w:cs="Arial"/>
                <w:sz w:val="19"/>
                <w:szCs w:val="19"/>
              </w:rPr>
            </w:pPr>
            <w:r w:rsidRPr="00593FA5">
              <w:rPr>
                <w:rFonts w:cs="Arial"/>
                <w:sz w:val="19"/>
                <w:szCs w:val="19"/>
              </w:rPr>
              <w:t>Value to Government of submission to World Heritage Committee</w:t>
            </w:r>
          </w:p>
        </w:tc>
        <w:tc>
          <w:tcPr>
            <w:tcW w:w="2119" w:type="dxa"/>
            <w:shd w:val="clear" w:color="auto" w:fill="auto"/>
          </w:tcPr>
          <w:p w14:paraId="78A0DE74" w14:textId="5E0CE024" w:rsidR="00517086" w:rsidRPr="001B02A6" w:rsidRDefault="00593FA5" w:rsidP="00327E65">
            <w:pPr>
              <w:spacing w:afterLines="60" w:after="144"/>
              <w:ind w:right="231"/>
              <w:jc w:val="right"/>
              <w:rPr>
                <w:rFonts w:cs="Arial"/>
                <w:sz w:val="19"/>
                <w:szCs w:val="19"/>
              </w:rPr>
            </w:pPr>
            <w:r w:rsidRPr="00593FA5">
              <w:rPr>
                <w:rFonts w:cs="Arial"/>
                <w:szCs w:val="20"/>
              </w:rPr>
              <w:t>$81,186.75</w:t>
            </w:r>
          </w:p>
        </w:tc>
        <w:tc>
          <w:tcPr>
            <w:tcW w:w="2120" w:type="dxa"/>
            <w:shd w:val="clear" w:color="auto" w:fill="auto"/>
          </w:tcPr>
          <w:p w14:paraId="4E830233" w14:textId="6C73A25B" w:rsidR="00593FA5" w:rsidRPr="00593FA5" w:rsidRDefault="001B4413" w:rsidP="00EA273F">
            <w:pPr>
              <w:rPr>
                <w:rFonts w:cs="Arial"/>
                <w:sz w:val="19"/>
                <w:szCs w:val="19"/>
              </w:rPr>
            </w:pPr>
            <w:proofErr w:type="spellStart"/>
            <w:r w:rsidRPr="001B4413">
              <w:rPr>
                <w:rFonts w:cs="Arial"/>
                <w:sz w:val="19"/>
                <w:szCs w:val="19"/>
              </w:rPr>
              <w:t>Girringun</w:t>
            </w:r>
            <w:proofErr w:type="spellEnd"/>
            <w:r w:rsidRPr="001B4413">
              <w:rPr>
                <w:rFonts w:cs="Arial"/>
                <w:sz w:val="19"/>
                <w:szCs w:val="19"/>
              </w:rPr>
              <w:t xml:space="preserve"> was influential in helping ensure the Great Barrier Reef did not receive an ‘in danger’ listing from the UNESCO World Heritage Committee.</w:t>
            </w:r>
          </w:p>
        </w:tc>
      </w:tr>
      <w:tr w:rsidR="00517086" w:rsidRPr="00DD2FDD" w14:paraId="1EDF0F15" w14:textId="77777777" w:rsidTr="00127F16">
        <w:trPr>
          <w:trHeight w:val="487"/>
        </w:trPr>
        <w:tc>
          <w:tcPr>
            <w:tcW w:w="2506" w:type="dxa"/>
            <w:shd w:val="clear" w:color="auto" w:fill="auto"/>
          </w:tcPr>
          <w:p w14:paraId="56FC06CE" w14:textId="77777777" w:rsidR="00517086" w:rsidRPr="001B02A6" w:rsidRDefault="00D620C4" w:rsidP="00517086">
            <w:pPr>
              <w:rPr>
                <w:rFonts w:cs="Arial"/>
                <w:sz w:val="19"/>
                <w:szCs w:val="19"/>
              </w:rPr>
            </w:pPr>
            <w:r>
              <w:rPr>
                <w:rFonts w:cs="Arial"/>
                <w:sz w:val="19"/>
                <w:szCs w:val="19"/>
              </w:rPr>
              <w:t>3.8</w:t>
            </w:r>
            <w:r w:rsidR="00517086" w:rsidRPr="001B02A6">
              <w:rPr>
                <w:rFonts w:cs="Arial"/>
                <w:sz w:val="19"/>
                <w:szCs w:val="19"/>
              </w:rPr>
              <w:t xml:space="preserve"> Greater respect for TEK</w:t>
            </w:r>
          </w:p>
        </w:tc>
        <w:tc>
          <w:tcPr>
            <w:tcW w:w="2119" w:type="dxa"/>
            <w:shd w:val="clear" w:color="auto" w:fill="auto"/>
          </w:tcPr>
          <w:p w14:paraId="1D9DDE96" w14:textId="77777777" w:rsidR="00517086" w:rsidRPr="00DD2FDD" w:rsidRDefault="00517086" w:rsidP="00517086">
            <w:pPr>
              <w:spacing w:afterLines="60" w:after="144"/>
              <w:rPr>
                <w:rFonts w:cs="Arial"/>
                <w:sz w:val="19"/>
                <w:szCs w:val="19"/>
              </w:rPr>
            </w:pPr>
            <w:r w:rsidRPr="001B02A6">
              <w:rPr>
                <w:rFonts w:cs="Arial"/>
                <w:sz w:val="19"/>
                <w:szCs w:val="19"/>
              </w:rPr>
              <w:t xml:space="preserve">Average annual cost of Environmental Scientist salary </w:t>
            </w:r>
          </w:p>
        </w:tc>
        <w:tc>
          <w:tcPr>
            <w:tcW w:w="2119" w:type="dxa"/>
            <w:shd w:val="clear" w:color="auto" w:fill="auto"/>
          </w:tcPr>
          <w:p w14:paraId="4C70DA7C" w14:textId="77777777" w:rsidR="00517086" w:rsidRPr="00DD2FDD" w:rsidRDefault="00517086" w:rsidP="00327E65">
            <w:pPr>
              <w:spacing w:afterLines="60" w:after="144"/>
              <w:ind w:right="231"/>
              <w:jc w:val="right"/>
              <w:rPr>
                <w:rFonts w:cs="Arial"/>
                <w:sz w:val="19"/>
                <w:szCs w:val="19"/>
              </w:rPr>
            </w:pPr>
            <w:r>
              <w:rPr>
                <w:rFonts w:cs="Arial"/>
                <w:szCs w:val="20"/>
              </w:rPr>
              <w:t>$68,625.00</w:t>
            </w:r>
          </w:p>
        </w:tc>
        <w:tc>
          <w:tcPr>
            <w:tcW w:w="2120" w:type="dxa"/>
            <w:shd w:val="clear" w:color="auto" w:fill="auto"/>
          </w:tcPr>
          <w:p w14:paraId="207AB784" w14:textId="77777777" w:rsidR="00517086" w:rsidRPr="001B02A6" w:rsidRDefault="00517086" w:rsidP="00517086">
            <w:pPr>
              <w:rPr>
                <w:rFonts w:cs="Arial"/>
                <w:sz w:val="19"/>
                <w:szCs w:val="19"/>
                <w:u w:val="single"/>
              </w:rPr>
            </w:pPr>
            <w:r w:rsidRPr="00DD2FDD">
              <w:rPr>
                <w:rFonts w:cs="Arial"/>
                <w:sz w:val="19"/>
                <w:szCs w:val="19"/>
              </w:rPr>
              <w:t>An alternative for achieving a similar depth of connections and relationships is hiring an environmental scientist</w:t>
            </w:r>
            <w:r>
              <w:rPr>
                <w:rFonts w:cs="Arial"/>
                <w:sz w:val="19"/>
                <w:szCs w:val="19"/>
              </w:rPr>
              <w:t>. No on-costs were included.</w:t>
            </w:r>
          </w:p>
        </w:tc>
      </w:tr>
      <w:tr w:rsidR="00517086" w:rsidRPr="00DD2FDD" w14:paraId="037BB0D8" w14:textId="77777777" w:rsidTr="00127F16">
        <w:trPr>
          <w:trHeight w:val="487"/>
        </w:trPr>
        <w:tc>
          <w:tcPr>
            <w:tcW w:w="2506" w:type="dxa"/>
            <w:shd w:val="clear" w:color="auto" w:fill="auto"/>
          </w:tcPr>
          <w:p w14:paraId="6E526115" w14:textId="53693279" w:rsidR="00517086" w:rsidRPr="001B02A6" w:rsidRDefault="00D620C4" w:rsidP="00B24D69">
            <w:pPr>
              <w:rPr>
                <w:rFonts w:cs="Arial"/>
                <w:sz w:val="19"/>
                <w:szCs w:val="19"/>
              </w:rPr>
            </w:pPr>
            <w:r>
              <w:rPr>
                <w:rFonts w:cs="Arial"/>
                <w:sz w:val="19"/>
                <w:szCs w:val="19"/>
              </w:rPr>
              <w:t>3.9</w:t>
            </w:r>
            <w:r w:rsidR="00517086" w:rsidRPr="001B02A6">
              <w:rPr>
                <w:rFonts w:cs="Arial"/>
                <w:sz w:val="19"/>
                <w:szCs w:val="19"/>
              </w:rPr>
              <w:t xml:space="preserve"> </w:t>
            </w:r>
            <w:r w:rsidR="00B24D69">
              <w:rPr>
                <w:rFonts w:cs="Arial"/>
                <w:sz w:val="19"/>
                <w:szCs w:val="19"/>
              </w:rPr>
              <w:t>Low cost land management</w:t>
            </w:r>
          </w:p>
        </w:tc>
        <w:tc>
          <w:tcPr>
            <w:tcW w:w="2119" w:type="dxa"/>
            <w:shd w:val="clear" w:color="auto" w:fill="auto"/>
          </w:tcPr>
          <w:p w14:paraId="69635544" w14:textId="77777777" w:rsidR="00517086" w:rsidRPr="001B02A6" w:rsidRDefault="00517086" w:rsidP="00517086">
            <w:pPr>
              <w:spacing w:afterLines="60" w:after="144"/>
              <w:rPr>
                <w:rFonts w:cs="Arial"/>
                <w:sz w:val="19"/>
                <w:szCs w:val="19"/>
              </w:rPr>
            </w:pPr>
            <w:r w:rsidRPr="001B02A6">
              <w:rPr>
                <w:rFonts w:cs="Arial"/>
                <w:sz w:val="19"/>
                <w:szCs w:val="19"/>
              </w:rPr>
              <w:t xml:space="preserve">Difference in cost between land management on IPAs and national parks </w:t>
            </w:r>
            <w:r w:rsidR="00C80B6B">
              <w:rPr>
                <w:rFonts w:cs="Arial"/>
                <w:sz w:val="19"/>
                <w:szCs w:val="19"/>
              </w:rPr>
              <w:t>per hectare</w:t>
            </w:r>
          </w:p>
        </w:tc>
        <w:tc>
          <w:tcPr>
            <w:tcW w:w="2119" w:type="dxa"/>
            <w:shd w:val="clear" w:color="auto" w:fill="auto"/>
          </w:tcPr>
          <w:p w14:paraId="22CB0E9C" w14:textId="77777777" w:rsidR="00517086" w:rsidRPr="001B02A6" w:rsidRDefault="00517086" w:rsidP="00327E65">
            <w:pPr>
              <w:spacing w:afterLines="60" w:after="144"/>
              <w:ind w:right="231"/>
              <w:jc w:val="right"/>
              <w:rPr>
                <w:rFonts w:cs="Arial"/>
                <w:sz w:val="19"/>
                <w:szCs w:val="19"/>
              </w:rPr>
            </w:pPr>
            <w:r>
              <w:rPr>
                <w:rFonts w:cs="Arial"/>
                <w:szCs w:val="20"/>
              </w:rPr>
              <w:t>$18.20</w:t>
            </w:r>
          </w:p>
        </w:tc>
        <w:tc>
          <w:tcPr>
            <w:tcW w:w="2120" w:type="dxa"/>
            <w:shd w:val="clear" w:color="auto" w:fill="auto"/>
          </w:tcPr>
          <w:p w14:paraId="62FC48A4" w14:textId="77777777" w:rsidR="00517086" w:rsidRPr="001B02A6" w:rsidRDefault="00517086" w:rsidP="00517086">
            <w:pPr>
              <w:rPr>
                <w:rFonts w:cs="Arial"/>
                <w:sz w:val="19"/>
                <w:szCs w:val="19"/>
                <w:u w:val="single"/>
              </w:rPr>
            </w:pPr>
            <w:r w:rsidRPr="001B02A6">
              <w:rPr>
                <w:rFonts w:cs="Arial"/>
                <w:sz w:val="19"/>
                <w:szCs w:val="19"/>
              </w:rPr>
              <w:t>Direct savings to Government as a consequence of voluntary commitment of IPA land</w:t>
            </w:r>
          </w:p>
        </w:tc>
      </w:tr>
    </w:tbl>
    <w:p w14:paraId="3B3C0C36" w14:textId="77777777" w:rsidR="00BF5E80" w:rsidRPr="00DD2FDD" w:rsidRDefault="000F378A" w:rsidP="008A44E0">
      <w:pPr>
        <w:rPr>
          <w:rFonts w:cs="Arial"/>
          <w:i/>
          <w:sz w:val="16"/>
        </w:rPr>
      </w:pPr>
      <w:r w:rsidRPr="00DD2FDD">
        <w:rPr>
          <w:rFonts w:cs="Arial"/>
          <w:i/>
          <w:sz w:val="16"/>
        </w:rPr>
        <w:t>Table 4.</w:t>
      </w:r>
      <w:r w:rsidR="00F555E7" w:rsidRPr="00DD2FDD">
        <w:rPr>
          <w:rFonts w:cs="Arial"/>
          <w:i/>
          <w:sz w:val="16"/>
        </w:rPr>
        <w:t>11</w:t>
      </w:r>
      <w:r w:rsidR="00BF5E80" w:rsidRPr="00DD2FDD">
        <w:rPr>
          <w:rFonts w:cs="Arial"/>
          <w:i/>
          <w:sz w:val="16"/>
        </w:rPr>
        <w:t xml:space="preserve"> – Financial proxies used in the SROI analysis</w:t>
      </w:r>
      <w:r w:rsidR="00C1061E" w:rsidRPr="00DD2FDD">
        <w:rPr>
          <w:rStyle w:val="FootnoteReference"/>
          <w:rFonts w:cs="Arial"/>
          <w:i/>
          <w:sz w:val="16"/>
        </w:rPr>
        <w:footnoteReference w:id="35"/>
      </w:r>
      <w:r w:rsidR="00A91BE8" w:rsidRPr="00DD2FDD">
        <w:rPr>
          <w:rFonts w:cs="Arial"/>
          <w:i/>
          <w:caps/>
          <w:color w:val="FF0000"/>
          <w:szCs w:val="20"/>
        </w:rPr>
        <w:t xml:space="preserve"> </w:t>
      </w:r>
    </w:p>
    <w:p w14:paraId="09AD40DF" w14:textId="77777777" w:rsidR="00C1061E" w:rsidRPr="00DD2FDD" w:rsidRDefault="00761AC0">
      <w:pPr>
        <w:rPr>
          <w:rFonts w:cs="Arial"/>
          <w:szCs w:val="18"/>
        </w:rPr>
      </w:pPr>
      <w:r w:rsidRPr="00DD2FDD">
        <w:rPr>
          <w:rFonts w:cs="Arial"/>
        </w:rPr>
        <w:t>A</w:t>
      </w:r>
      <w:r w:rsidR="00BF5E80" w:rsidRPr="00DD2FDD">
        <w:rPr>
          <w:rFonts w:cs="Arial"/>
        </w:rPr>
        <w:t xml:space="preserve"> detailed description of the valuation of each of the outcomes</w:t>
      </w:r>
      <w:r w:rsidR="00A34C68" w:rsidRPr="00DD2FDD">
        <w:rPr>
          <w:rFonts w:cs="Arial"/>
        </w:rPr>
        <w:t>,</w:t>
      </w:r>
      <w:r w:rsidR="00BF5E80" w:rsidRPr="00DD2FDD">
        <w:rPr>
          <w:rFonts w:cs="Arial"/>
        </w:rPr>
        <w:t xml:space="preserve"> including the calculations and the source of the financial proxy</w:t>
      </w:r>
      <w:r w:rsidR="00A34C68" w:rsidRPr="00DD2FDD">
        <w:rPr>
          <w:rFonts w:cs="Arial"/>
        </w:rPr>
        <w:t>,</w:t>
      </w:r>
      <w:r w:rsidRPr="00DD2FDD">
        <w:rPr>
          <w:rFonts w:cs="Arial"/>
        </w:rPr>
        <w:t xml:space="preserve"> is included in </w:t>
      </w:r>
      <w:r w:rsidR="003E478F" w:rsidRPr="00DD2FDD">
        <w:rPr>
          <w:rFonts w:cs="Arial"/>
        </w:rPr>
        <w:t xml:space="preserve">the </w:t>
      </w:r>
      <w:r w:rsidR="003E478F" w:rsidRPr="00DD2FDD">
        <w:rPr>
          <w:rFonts w:cs="Arial"/>
          <w:szCs w:val="18"/>
        </w:rPr>
        <w:t>Metho</w:t>
      </w:r>
      <w:r w:rsidR="007A0542" w:rsidRPr="00DD2FDD">
        <w:rPr>
          <w:rFonts w:cs="Arial"/>
          <w:szCs w:val="18"/>
        </w:rPr>
        <w:t>do</w:t>
      </w:r>
      <w:r w:rsidR="003E478F" w:rsidRPr="00DD2FDD">
        <w:rPr>
          <w:rFonts w:cs="Arial"/>
          <w:szCs w:val="18"/>
        </w:rPr>
        <w:t>logical Attachment to this report.</w:t>
      </w:r>
    </w:p>
    <w:p w14:paraId="569E68E7" w14:textId="77777777" w:rsidR="007E003A" w:rsidRPr="00DD2FDD" w:rsidRDefault="003E478F" w:rsidP="00B2228B">
      <w:pPr>
        <w:rPr>
          <w:rFonts w:cs="Arial"/>
          <w:b/>
        </w:rPr>
      </w:pPr>
      <w:r w:rsidRPr="00DD2FDD">
        <w:rPr>
          <w:rFonts w:cs="Arial"/>
          <w:b/>
        </w:rPr>
        <w:t>Valuation filters</w:t>
      </w:r>
    </w:p>
    <w:p w14:paraId="162B411C" w14:textId="77777777" w:rsidR="00C83E1D" w:rsidRDefault="007E003A">
      <w:pPr>
        <w:rPr>
          <w:rFonts w:cs="Arial"/>
        </w:rPr>
      </w:pPr>
      <w:r w:rsidRPr="00DD2FDD">
        <w:rPr>
          <w:rFonts w:cs="Arial"/>
        </w:rPr>
        <w:t xml:space="preserve">To present an accurate view of the unique value created through the </w:t>
      </w:r>
      <w:proofErr w:type="spellStart"/>
      <w:r w:rsidR="0016093A">
        <w:rPr>
          <w:rFonts w:cs="Arial"/>
        </w:rPr>
        <w:t>Girringun</w:t>
      </w:r>
      <w:proofErr w:type="spellEnd"/>
      <w:r w:rsidR="0016093A">
        <w:rPr>
          <w:rFonts w:cs="Arial"/>
        </w:rPr>
        <w:t xml:space="preserve"> IPA and associated Indigenous ranger programme</w:t>
      </w:r>
      <w:r w:rsidRPr="000D17CE">
        <w:rPr>
          <w:rFonts w:cs="Arial"/>
        </w:rPr>
        <w:t xml:space="preserve">, valuation filters (SROI filters) are applied to the financial proxies. This is in accordance with the </w:t>
      </w:r>
      <w:r w:rsidR="007A0542" w:rsidRPr="000D17CE">
        <w:rPr>
          <w:rFonts w:cs="Arial"/>
        </w:rPr>
        <w:t xml:space="preserve">Social Value </w:t>
      </w:r>
      <w:r w:rsidRPr="008E7766">
        <w:rPr>
          <w:rFonts w:cs="Arial"/>
        </w:rPr>
        <w:t xml:space="preserve">principle of not over-claiming. </w:t>
      </w:r>
      <w:r w:rsidR="003E34B0" w:rsidRPr="008E7766">
        <w:rPr>
          <w:rFonts w:cs="Arial"/>
        </w:rPr>
        <w:t>T</w:t>
      </w:r>
      <w:r w:rsidR="00BF5E80" w:rsidRPr="008E7766">
        <w:rPr>
          <w:rFonts w:cs="Arial"/>
        </w:rPr>
        <w:t xml:space="preserve">he SROI filters applied </w:t>
      </w:r>
      <w:r w:rsidRPr="008E7766">
        <w:rPr>
          <w:rFonts w:cs="Arial"/>
        </w:rPr>
        <w:t xml:space="preserve">to Government outcome </w:t>
      </w:r>
      <w:r w:rsidR="00705AD7" w:rsidRPr="008E7766">
        <w:rPr>
          <w:rFonts w:cs="Arial"/>
        </w:rPr>
        <w:t>3.1 -</w:t>
      </w:r>
      <w:r w:rsidRPr="008E7766">
        <w:rPr>
          <w:rFonts w:cs="Arial"/>
        </w:rPr>
        <w:t xml:space="preserve"> ‘</w:t>
      </w:r>
      <w:r w:rsidR="00481DE1" w:rsidRPr="008E7766">
        <w:rPr>
          <w:rFonts w:cs="Arial"/>
        </w:rPr>
        <w:t>Rangers are skilled and trained</w:t>
      </w:r>
      <w:r w:rsidR="00B25D26" w:rsidRPr="008E7766">
        <w:rPr>
          <w:rFonts w:cs="Arial"/>
        </w:rPr>
        <w:t>’</w:t>
      </w:r>
      <w:r w:rsidR="009F4E21" w:rsidRPr="008E7766">
        <w:rPr>
          <w:rFonts w:cs="Arial"/>
        </w:rPr>
        <w:t xml:space="preserve"> </w:t>
      </w:r>
      <w:r w:rsidR="00705AD7" w:rsidRPr="008E7766">
        <w:rPr>
          <w:rFonts w:cs="Arial"/>
        </w:rPr>
        <w:t xml:space="preserve">- </w:t>
      </w:r>
      <w:r w:rsidR="003E34B0" w:rsidRPr="008E7766">
        <w:rPr>
          <w:rFonts w:cs="Arial"/>
        </w:rPr>
        <w:t xml:space="preserve">are included in Table </w:t>
      </w:r>
      <w:r w:rsidR="00B25D26" w:rsidRPr="008E7766">
        <w:rPr>
          <w:rFonts w:cs="Arial"/>
        </w:rPr>
        <w:t>4.12</w:t>
      </w:r>
      <w:r w:rsidR="003E34B0" w:rsidRPr="008E7766">
        <w:rPr>
          <w:rFonts w:cs="Arial"/>
        </w:rPr>
        <w:t xml:space="preserve"> below</w:t>
      </w:r>
      <w:r w:rsidR="00BF5E80" w:rsidRPr="008E7766">
        <w:rPr>
          <w:rFonts w:cs="Arial"/>
        </w:rPr>
        <w:t>. No displacement was found.</w:t>
      </w:r>
    </w:p>
    <w:tbl>
      <w:tblPr>
        <w:tblStyle w:val="SROIreport"/>
        <w:tblW w:w="9010" w:type="dxa"/>
        <w:tblLayout w:type="fixed"/>
        <w:tblLook w:val="04A0" w:firstRow="1" w:lastRow="0" w:firstColumn="1" w:lastColumn="0" w:noHBand="0" w:noVBand="1"/>
      </w:tblPr>
      <w:tblGrid>
        <w:gridCol w:w="1911"/>
        <w:gridCol w:w="1912"/>
        <w:gridCol w:w="5187"/>
      </w:tblGrid>
      <w:tr w:rsidR="00C83E1D" w:rsidRPr="00DD2FDD" w14:paraId="20D98EBA" w14:textId="77777777" w:rsidTr="00A63E51">
        <w:trPr>
          <w:cnfStyle w:val="100000000000" w:firstRow="1" w:lastRow="0" w:firstColumn="0" w:lastColumn="0" w:oddVBand="0" w:evenVBand="0" w:oddHBand="0" w:evenHBand="0" w:firstRowFirstColumn="0" w:firstRowLastColumn="0" w:lastRowFirstColumn="0" w:lastRowLastColumn="0"/>
          <w:trHeight w:val="225"/>
          <w:tblHeader/>
        </w:trPr>
        <w:tc>
          <w:tcPr>
            <w:tcW w:w="1911" w:type="dxa"/>
          </w:tcPr>
          <w:p w14:paraId="146D84D3" w14:textId="77777777" w:rsidR="00C83E1D" w:rsidRPr="001B02A6" w:rsidRDefault="00C83E1D" w:rsidP="00A63E51">
            <w:pPr>
              <w:pStyle w:val="SVAtextArial"/>
              <w:spacing w:after="60"/>
              <w:rPr>
                <w:rFonts w:ascii="Arial" w:eastAsiaTheme="minorHAnsi" w:hAnsi="Arial" w:cs="Arial"/>
                <w:color w:val="FFFFFF" w:themeColor="background1"/>
                <w:spacing w:val="0"/>
                <w:szCs w:val="19"/>
                <w:lang w:val="en-AU"/>
              </w:rPr>
            </w:pPr>
            <w:r w:rsidRPr="001B02A6">
              <w:rPr>
                <w:rFonts w:ascii="Arial" w:eastAsiaTheme="minorHAnsi" w:hAnsi="Arial" w:cs="Arial"/>
                <w:color w:val="FFFFFF" w:themeColor="background1"/>
                <w:spacing w:val="0"/>
                <w:szCs w:val="19"/>
                <w:lang w:val="en-AU"/>
              </w:rPr>
              <w:t>Filter</w:t>
            </w:r>
          </w:p>
        </w:tc>
        <w:tc>
          <w:tcPr>
            <w:tcW w:w="1912" w:type="dxa"/>
          </w:tcPr>
          <w:p w14:paraId="488D483A" w14:textId="77777777" w:rsidR="00C83E1D" w:rsidRPr="001B02A6" w:rsidRDefault="00C83E1D" w:rsidP="00A63E51">
            <w:pPr>
              <w:pStyle w:val="SVAtextArial"/>
              <w:spacing w:after="60"/>
              <w:rPr>
                <w:rFonts w:ascii="Arial" w:eastAsiaTheme="minorHAnsi" w:hAnsi="Arial" w:cs="Arial"/>
                <w:color w:val="FFFFFF" w:themeColor="background1"/>
                <w:spacing w:val="0"/>
                <w:szCs w:val="19"/>
                <w:lang w:val="en-AU"/>
              </w:rPr>
            </w:pPr>
            <w:r w:rsidRPr="001B02A6">
              <w:rPr>
                <w:rFonts w:ascii="Arial" w:eastAsiaTheme="minorHAnsi" w:hAnsi="Arial" w:cs="Arial"/>
                <w:color w:val="FFFFFF" w:themeColor="background1"/>
                <w:spacing w:val="0"/>
                <w:szCs w:val="19"/>
                <w:lang w:val="en-AU"/>
              </w:rPr>
              <w:t>Assumption</w:t>
            </w:r>
          </w:p>
        </w:tc>
        <w:tc>
          <w:tcPr>
            <w:tcW w:w="5187" w:type="dxa"/>
          </w:tcPr>
          <w:p w14:paraId="6F18AE09" w14:textId="77777777" w:rsidR="00C83E1D" w:rsidRPr="001B02A6" w:rsidRDefault="00C83E1D" w:rsidP="00A63E51">
            <w:pPr>
              <w:pStyle w:val="SVAtextArial"/>
              <w:spacing w:after="60"/>
              <w:rPr>
                <w:rFonts w:ascii="Arial" w:eastAsiaTheme="minorHAnsi" w:hAnsi="Arial" w:cs="Arial"/>
                <w:color w:val="FFFFFF" w:themeColor="background1"/>
                <w:spacing w:val="0"/>
                <w:szCs w:val="19"/>
                <w:lang w:val="en-AU"/>
              </w:rPr>
            </w:pPr>
            <w:r w:rsidRPr="001B02A6">
              <w:rPr>
                <w:rFonts w:ascii="Arial" w:eastAsiaTheme="minorHAnsi" w:hAnsi="Arial" w:cs="Arial"/>
                <w:color w:val="FFFFFF" w:themeColor="background1"/>
                <w:spacing w:val="0"/>
                <w:szCs w:val="19"/>
                <w:lang w:val="en-AU"/>
              </w:rPr>
              <w:t>Rationale</w:t>
            </w:r>
          </w:p>
        </w:tc>
      </w:tr>
      <w:tr w:rsidR="007A658C" w:rsidRPr="00DD2FDD" w14:paraId="3F5005FF" w14:textId="77777777" w:rsidTr="00A63E51">
        <w:trPr>
          <w:trHeight w:val="489"/>
        </w:trPr>
        <w:tc>
          <w:tcPr>
            <w:tcW w:w="1911" w:type="dxa"/>
            <w:shd w:val="clear" w:color="auto" w:fill="auto"/>
          </w:tcPr>
          <w:p w14:paraId="554527FF" w14:textId="77777777" w:rsidR="007A658C" w:rsidRPr="00C83E1D" w:rsidRDefault="007A658C" w:rsidP="007A658C">
            <w:pPr>
              <w:spacing w:after="12"/>
              <w:rPr>
                <w:rFonts w:cs="Arial"/>
                <w:sz w:val="19"/>
                <w:szCs w:val="19"/>
              </w:rPr>
            </w:pPr>
            <w:r w:rsidRPr="00C83E1D">
              <w:rPr>
                <w:rFonts w:cs="Arial"/>
                <w:sz w:val="19"/>
                <w:szCs w:val="19"/>
              </w:rPr>
              <w:t>Deadweight</w:t>
            </w:r>
          </w:p>
        </w:tc>
        <w:tc>
          <w:tcPr>
            <w:tcW w:w="1912" w:type="dxa"/>
            <w:shd w:val="clear" w:color="auto" w:fill="auto"/>
          </w:tcPr>
          <w:p w14:paraId="591C44D7" w14:textId="77777777" w:rsidR="007A658C" w:rsidRPr="007A658C" w:rsidRDefault="007A658C" w:rsidP="007A658C">
            <w:pPr>
              <w:pStyle w:val="ListParagraph"/>
              <w:spacing w:after="12"/>
              <w:ind w:left="204"/>
              <w:contextualSpacing w:val="0"/>
              <w:jc w:val="center"/>
              <w:rPr>
                <w:rFonts w:ascii="Arial" w:hAnsi="Arial" w:cs="Arial"/>
                <w:sz w:val="19"/>
                <w:szCs w:val="19"/>
              </w:rPr>
            </w:pPr>
            <w:r w:rsidRPr="007A658C">
              <w:rPr>
                <w:rFonts w:ascii="Arial" w:hAnsi="Arial" w:cs="Arial"/>
                <w:sz w:val="19"/>
                <w:szCs w:val="19"/>
              </w:rPr>
              <w:t>25%</w:t>
            </w:r>
          </w:p>
        </w:tc>
        <w:tc>
          <w:tcPr>
            <w:tcW w:w="5187" w:type="dxa"/>
            <w:shd w:val="clear" w:color="auto" w:fill="auto"/>
          </w:tcPr>
          <w:p w14:paraId="2C89D8D4" w14:textId="77777777" w:rsidR="007A658C" w:rsidRPr="007A658C" w:rsidRDefault="007A658C" w:rsidP="007A658C">
            <w:pPr>
              <w:spacing w:after="12"/>
              <w:rPr>
                <w:rFonts w:cs="Arial"/>
                <w:sz w:val="19"/>
                <w:szCs w:val="19"/>
              </w:rPr>
            </w:pPr>
            <w:r w:rsidRPr="007A658C">
              <w:rPr>
                <w:rFonts w:cs="Arial"/>
                <w:sz w:val="19"/>
                <w:szCs w:val="19"/>
              </w:rPr>
              <w:t>25% deadweight has been accounted for in the calculations. It is likely that the Rangers would be able to obtain skills or training without the IPA</w:t>
            </w:r>
            <w:r>
              <w:rPr>
                <w:rFonts w:cs="Arial"/>
                <w:sz w:val="19"/>
                <w:szCs w:val="19"/>
              </w:rPr>
              <w:t>/</w:t>
            </w:r>
            <w:proofErr w:type="spellStart"/>
            <w:r>
              <w:rPr>
                <w:rFonts w:cs="Arial"/>
                <w:sz w:val="19"/>
                <w:szCs w:val="19"/>
              </w:rPr>
              <w:t>WoC</w:t>
            </w:r>
            <w:proofErr w:type="spellEnd"/>
            <w:r w:rsidRPr="007A658C">
              <w:rPr>
                <w:rFonts w:cs="Arial"/>
                <w:sz w:val="19"/>
                <w:szCs w:val="19"/>
              </w:rPr>
              <w:t xml:space="preserve"> programme</w:t>
            </w:r>
            <w:r>
              <w:rPr>
                <w:rFonts w:cs="Arial"/>
                <w:sz w:val="19"/>
                <w:szCs w:val="19"/>
              </w:rPr>
              <w:t>s</w:t>
            </w:r>
            <w:r w:rsidRPr="007A658C">
              <w:rPr>
                <w:rFonts w:cs="Arial"/>
                <w:sz w:val="19"/>
                <w:szCs w:val="19"/>
              </w:rPr>
              <w:t xml:space="preserve"> or subsequent opportunities that have been catalysed by the IPA</w:t>
            </w:r>
            <w:r>
              <w:rPr>
                <w:rFonts w:cs="Arial"/>
                <w:sz w:val="19"/>
                <w:szCs w:val="19"/>
              </w:rPr>
              <w:t>/</w:t>
            </w:r>
            <w:proofErr w:type="spellStart"/>
            <w:r>
              <w:rPr>
                <w:rFonts w:cs="Arial"/>
                <w:sz w:val="19"/>
                <w:szCs w:val="19"/>
              </w:rPr>
              <w:t>WoC</w:t>
            </w:r>
            <w:proofErr w:type="spellEnd"/>
            <w:r w:rsidRPr="007A658C">
              <w:rPr>
                <w:rFonts w:cs="Arial"/>
                <w:sz w:val="19"/>
                <w:szCs w:val="19"/>
              </w:rPr>
              <w:t xml:space="preserve"> programme</w:t>
            </w:r>
            <w:r>
              <w:rPr>
                <w:rFonts w:cs="Arial"/>
                <w:sz w:val="19"/>
                <w:szCs w:val="19"/>
              </w:rPr>
              <w:t>s</w:t>
            </w:r>
            <w:r w:rsidRPr="007A658C">
              <w:rPr>
                <w:rFonts w:cs="Arial"/>
                <w:sz w:val="19"/>
                <w:szCs w:val="19"/>
              </w:rPr>
              <w:t xml:space="preserve"> but only to a limited extent.</w:t>
            </w:r>
            <w:r w:rsidRPr="007A658C">
              <w:rPr>
                <w:rFonts w:cs="Arial"/>
                <w:sz w:val="19"/>
                <w:szCs w:val="19"/>
              </w:rPr>
              <w:tab/>
            </w:r>
          </w:p>
        </w:tc>
      </w:tr>
      <w:tr w:rsidR="00C83E1D" w:rsidRPr="00DD2FDD" w14:paraId="076BCA78" w14:textId="77777777" w:rsidTr="00A63E51">
        <w:trPr>
          <w:trHeight w:val="489"/>
        </w:trPr>
        <w:tc>
          <w:tcPr>
            <w:tcW w:w="1911" w:type="dxa"/>
            <w:shd w:val="clear" w:color="auto" w:fill="auto"/>
          </w:tcPr>
          <w:p w14:paraId="7C02DE53" w14:textId="77777777" w:rsidR="00C83E1D" w:rsidRPr="00C83E1D" w:rsidRDefault="00C83E1D" w:rsidP="00A63E51">
            <w:pPr>
              <w:spacing w:after="12"/>
              <w:rPr>
                <w:rFonts w:cs="Arial"/>
                <w:sz w:val="19"/>
                <w:szCs w:val="19"/>
              </w:rPr>
            </w:pPr>
            <w:r w:rsidRPr="00C83E1D">
              <w:rPr>
                <w:rFonts w:cs="Arial"/>
                <w:sz w:val="19"/>
                <w:szCs w:val="19"/>
              </w:rPr>
              <w:t>Attribution</w:t>
            </w:r>
          </w:p>
        </w:tc>
        <w:tc>
          <w:tcPr>
            <w:tcW w:w="1912" w:type="dxa"/>
            <w:shd w:val="clear" w:color="auto" w:fill="auto"/>
          </w:tcPr>
          <w:p w14:paraId="15181C6D" w14:textId="77777777" w:rsidR="00C83E1D" w:rsidRPr="00C83E1D" w:rsidRDefault="00C83E1D" w:rsidP="00A63E51">
            <w:pPr>
              <w:pStyle w:val="ListParagraph"/>
              <w:spacing w:after="12"/>
              <w:ind w:left="204"/>
              <w:contextualSpacing w:val="0"/>
              <w:jc w:val="center"/>
              <w:rPr>
                <w:rFonts w:ascii="Arial" w:hAnsi="Arial" w:cs="Arial"/>
                <w:sz w:val="19"/>
                <w:szCs w:val="19"/>
              </w:rPr>
            </w:pPr>
            <w:r w:rsidRPr="00C83E1D">
              <w:rPr>
                <w:rFonts w:ascii="Arial" w:hAnsi="Arial" w:cs="Arial"/>
                <w:sz w:val="19"/>
                <w:szCs w:val="19"/>
              </w:rPr>
              <w:t>0%</w:t>
            </w:r>
          </w:p>
        </w:tc>
        <w:tc>
          <w:tcPr>
            <w:tcW w:w="5187" w:type="dxa"/>
            <w:shd w:val="clear" w:color="auto" w:fill="auto"/>
          </w:tcPr>
          <w:p w14:paraId="59074841" w14:textId="77777777" w:rsidR="00C83E1D" w:rsidRPr="00C83E1D" w:rsidRDefault="00C83E1D" w:rsidP="00A63E51">
            <w:pPr>
              <w:spacing w:after="12"/>
              <w:rPr>
                <w:rFonts w:cs="Arial"/>
                <w:sz w:val="19"/>
                <w:szCs w:val="19"/>
              </w:rPr>
            </w:pPr>
            <w:r w:rsidRPr="00C83E1D">
              <w:rPr>
                <w:rFonts w:cs="Arial"/>
                <w:sz w:val="19"/>
                <w:szCs w:val="19"/>
              </w:rPr>
              <w:t>No attribution has been accounted for in the calculations. No other programs, initiatives or organisations contribute to achievement of this outcome in a material way.</w:t>
            </w:r>
          </w:p>
        </w:tc>
      </w:tr>
      <w:tr w:rsidR="00C83E1D" w:rsidRPr="00DD2FDD" w14:paraId="602EF3A4" w14:textId="77777777" w:rsidTr="00A63E51">
        <w:trPr>
          <w:trHeight w:val="489"/>
        </w:trPr>
        <w:tc>
          <w:tcPr>
            <w:tcW w:w="1911" w:type="dxa"/>
            <w:shd w:val="clear" w:color="auto" w:fill="auto"/>
          </w:tcPr>
          <w:p w14:paraId="4D4323CD" w14:textId="77777777" w:rsidR="00C83E1D" w:rsidRPr="001B02A6" w:rsidRDefault="00C83E1D" w:rsidP="00A63E51">
            <w:pPr>
              <w:spacing w:after="12"/>
              <w:rPr>
                <w:rFonts w:cs="Arial"/>
                <w:sz w:val="19"/>
                <w:szCs w:val="19"/>
              </w:rPr>
            </w:pPr>
            <w:r w:rsidRPr="001B02A6">
              <w:rPr>
                <w:rFonts w:cs="Arial"/>
                <w:sz w:val="19"/>
                <w:szCs w:val="19"/>
              </w:rPr>
              <w:t>Duration</w:t>
            </w:r>
          </w:p>
        </w:tc>
        <w:tc>
          <w:tcPr>
            <w:tcW w:w="1912" w:type="dxa"/>
            <w:shd w:val="clear" w:color="auto" w:fill="auto"/>
          </w:tcPr>
          <w:p w14:paraId="23C150E2" w14:textId="77777777" w:rsidR="00C83E1D" w:rsidRPr="001B02A6" w:rsidRDefault="00C83E1D" w:rsidP="00A63E51">
            <w:pPr>
              <w:pStyle w:val="ListParagraph"/>
              <w:spacing w:after="12"/>
              <w:ind w:left="204"/>
              <w:contextualSpacing w:val="0"/>
              <w:jc w:val="center"/>
              <w:rPr>
                <w:rFonts w:ascii="Arial" w:hAnsi="Arial" w:cs="Arial"/>
                <w:sz w:val="19"/>
                <w:szCs w:val="19"/>
              </w:rPr>
            </w:pPr>
            <w:r w:rsidRPr="001B02A6">
              <w:rPr>
                <w:rFonts w:ascii="Arial" w:hAnsi="Arial" w:cs="Arial"/>
                <w:sz w:val="19"/>
                <w:szCs w:val="19"/>
              </w:rPr>
              <w:t>1</w:t>
            </w:r>
          </w:p>
        </w:tc>
        <w:tc>
          <w:tcPr>
            <w:tcW w:w="5187" w:type="dxa"/>
            <w:shd w:val="clear" w:color="auto" w:fill="auto"/>
          </w:tcPr>
          <w:p w14:paraId="4A48A6AC" w14:textId="77777777" w:rsidR="00C83E1D" w:rsidRPr="001B02A6" w:rsidRDefault="00C83E1D" w:rsidP="00A63E51">
            <w:pPr>
              <w:spacing w:after="12"/>
              <w:rPr>
                <w:rFonts w:cs="Arial"/>
                <w:sz w:val="19"/>
                <w:szCs w:val="19"/>
              </w:rPr>
            </w:pPr>
            <w:r w:rsidRPr="001B02A6">
              <w:rPr>
                <w:rFonts w:cs="Arial"/>
                <w:sz w:val="19"/>
                <w:szCs w:val="19"/>
              </w:rPr>
              <w:t>This outcome lasts for the duration of the investment (</w:t>
            </w:r>
            <w:r>
              <w:rPr>
                <w:rFonts w:cs="Arial"/>
                <w:sz w:val="19"/>
                <w:szCs w:val="19"/>
              </w:rPr>
              <w:t>six years</w:t>
            </w:r>
            <w:r w:rsidRPr="001B02A6">
              <w:rPr>
                <w:rFonts w:cs="Arial"/>
                <w:sz w:val="19"/>
                <w:szCs w:val="19"/>
              </w:rPr>
              <w:t xml:space="preserve">). Since all calculations have been made with reference to the </w:t>
            </w:r>
            <w:r>
              <w:rPr>
                <w:rFonts w:cs="Arial"/>
                <w:sz w:val="19"/>
                <w:szCs w:val="19"/>
              </w:rPr>
              <w:t>six year</w:t>
            </w:r>
            <w:r w:rsidRPr="001B02A6">
              <w:rPr>
                <w:rFonts w:cs="Arial"/>
                <w:sz w:val="19"/>
                <w:szCs w:val="19"/>
              </w:rPr>
              <w:t xml:space="preserve"> investment period, the duration is therefore one.</w:t>
            </w:r>
          </w:p>
        </w:tc>
      </w:tr>
      <w:tr w:rsidR="00C83E1D" w:rsidRPr="00DD2FDD" w14:paraId="1B0400A9" w14:textId="77777777" w:rsidTr="00A63E51">
        <w:trPr>
          <w:trHeight w:val="489"/>
        </w:trPr>
        <w:tc>
          <w:tcPr>
            <w:tcW w:w="1911" w:type="dxa"/>
            <w:shd w:val="clear" w:color="auto" w:fill="auto"/>
          </w:tcPr>
          <w:p w14:paraId="0445CEA5" w14:textId="77777777" w:rsidR="00C83E1D" w:rsidRPr="001B02A6" w:rsidRDefault="00C83E1D" w:rsidP="00A63E51">
            <w:pPr>
              <w:spacing w:after="12"/>
              <w:rPr>
                <w:rFonts w:cs="Arial"/>
                <w:sz w:val="19"/>
                <w:szCs w:val="19"/>
              </w:rPr>
            </w:pPr>
            <w:r w:rsidRPr="001B02A6">
              <w:rPr>
                <w:rFonts w:cs="Arial"/>
                <w:sz w:val="19"/>
                <w:szCs w:val="19"/>
              </w:rPr>
              <w:t>Drop-off</w:t>
            </w:r>
          </w:p>
        </w:tc>
        <w:tc>
          <w:tcPr>
            <w:tcW w:w="1912" w:type="dxa"/>
            <w:shd w:val="clear" w:color="auto" w:fill="auto"/>
          </w:tcPr>
          <w:p w14:paraId="05155148" w14:textId="77777777" w:rsidR="00C83E1D" w:rsidRPr="001B02A6" w:rsidRDefault="00C83E1D" w:rsidP="00A63E51">
            <w:pPr>
              <w:pStyle w:val="ListParagraph"/>
              <w:spacing w:after="12"/>
              <w:ind w:left="204"/>
              <w:contextualSpacing w:val="0"/>
              <w:jc w:val="center"/>
              <w:rPr>
                <w:rFonts w:ascii="Arial" w:hAnsi="Arial" w:cs="Arial"/>
                <w:sz w:val="19"/>
                <w:szCs w:val="19"/>
              </w:rPr>
            </w:pPr>
            <w:r w:rsidRPr="001B02A6">
              <w:rPr>
                <w:rFonts w:ascii="Arial" w:hAnsi="Arial" w:cs="Arial"/>
                <w:sz w:val="19"/>
                <w:szCs w:val="19"/>
              </w:rPr>
              <w:t>0%</w:t>
            </w:r>
          </w:p>
        </w:tc>
        <w:tc>
          <w:tcPr>
            <w:tcW w:w="5187" w:type="dxa"/>
            <w:shd w:val="clear" w:color="auto" w:fill="auto"/>
          </w:tcPr>
          <w:p w14:paraId="1DDBF99F" w14:textId="77777777" w:rsidR="00C83E1D" w:rsidRPr="001B02A6" w:rsidRDefault="00C83E1D" w:rsidP="00A63E51">
            <w:pPr>
              <w:spacing w:after="12"/>
              <w:rPr>
                <w:rFonts w:cs="Arial"/>
                <w:sz w:val="19"/>
                <w:szCs w:val="19"/>
              </w:rPr>
            </w:pPr>
            <w:r w:rsidRPr="001B02A6">
              <w:rPr>
                <w:rFonts w:cs="Arial"/>
                <w:sz w:val="19"/>
                <w:szCs w:val="19"/>
              </w:rPr>
              <w:t>This outcome is assumed to be maintained for the duration of the investment period only. Since the outcome does not last beyond the period of investment, no drop-off is recorded.</w:t>
            </w:r>
          </w:p>
        </w:tc>
      </w:tr>
    </w:tbl>
    <w:p w14:paraId="039A1A35" w14:textId="77777777" w:rsidR="00F05086" w:rsidRPr="00DD2FDD" w:rsidRDefault="000F378A">
      <w:pPr>
        <w:rPr>
          <w:rFonts w:cs="Arial"/>
          <w:i/>
          <w:sz w:val="16"/>
          <w:szCs w:val="16"/>
        </w:rPr>
      </w:pPr>
      <w:r w:rsidRPr="00DD2FDD">
        <w:rPr>
          <w:rFonts w:cs="Arial"/>
          <w:i/>
          <w:sz w:val="16"/>
          <w:szCs w:val="16"/>
        </w:rPr>
        <w:t>Table 4.1</w:t>
      </w:r>
      <w:r w:rsidR="00B25D26" w:rsidRPr="00DD2FDD">
        <w:rPr>
          <w:rFonts w:cs="Arial"/>
          <w:i/>
          <w:sz w:val="16"/>
          <w:szCs w:val="16"/>
        </w:rPr>
        <w:t>2</w:t>
      </w:r>
      <w:r w:rsidRPr="00DD2FDD">
        <w:rPr>
          <w:rFonts w:cs="Arial"/>
          <w:i/>
          <w:sz w:val="16"/>
          <w:szCs w:val="16"/>
        </w:rPr>
        <w:t xml:space="preserve"> </w:t>
      </w:r>
      <w:r w:rsidR="00F05086" w:rsidRPr="00DD2FDD">
        <w:rPr>
          <w:rFonts w:cs="Arial"/>
          <w:i/>
          <w:sz w:val="16"/>
          <w:szCs w:val="16"/>
        </w:rPr>
        <w:t>– SROI filters</w:t>
      </w:r>
      <w:r w:rsidR="00481DE1" w:rsidRPr="00DD2FDD">
        <w:rPr>
          <w:rFonts w:cs="Arial"/>
          <w:i/>
          <w:sz w:val="16"/>
          <w:szCs w:val="16"/>
        </w:rPr>
        <w:t xml:space="preserve"> for Outcome 3.1 ‘Rangers are skilled and trained’</w:t>
      </w:r>
    </w:p>
    <w:p w14:paraId="49EC0951" w14:textId="77777777" w:rsidR="00BF5E80" w:rsidRPr="00DD2FDD" w:rsidRDefault="007B42E5" w:rsidP="00B2228B">
      <w:pPr>
        <w:pStyle w:val="Heading2"/>
        <w:rPr>
          <w:rFonts w:cs="Arial"/>
          <w:color w:val="002D62" w:themeColor="text2"/>
        </w:rPr>
      </w:pPr>
      <w:bookmarkStart w:id="42" w:name="_Toc442282194"/>
      <w:r w:rsidRPr="00DD2FDD">
        <w:rPr>
          <w:rFonts w:cs="Arial"/>
          <w:color w:val="002D62" w:themeColor="text2"/>
        </w:rPr>
        <w:t>4.5</w:t>
      </w:r>
      <w:r w:rsidR="00BF5E80" w:rsidRPr="00DD2FDD">
        <w:rPr>
          <w:rFonts w:cs="Arial"/>
          <w:color w:val="002D62" w:themeColor="text2"/>
        </w:rPr>
        <w:t xml:space="preserve"> Calculating the SROI</w:t>
      </w:r>
      <w:bookmarkEnd w:id="42"/>
      <w:r w:rsidR="00BF5E80" w:rsidRPr="00DD2FDD">
        <w:rPr>
          <w:rFonts w:cs="Arial"/>
          <w:color w:val="002D62" w:themeColor="text2"/>
        </w:rPr>
        <w:t xml:space="preserve"> </w:t>
      </w:r>
    </w:p>
    <w:p w14:paraId="7F2E4CC0" w14:textId="77777777" w:rsidR="002B193C" w:rsidRPr="000D17CE" w:rsidRDefault="00B25D26" w:rsidP="00B2228B">
      <w:pPr>
        <w:rPr>
          <w:rFonts w:cs="Arial"/>
        </w:rPr>
      </w:pPr>
      <w:r w:rsidRPr="005C5733">
        <w:rPr>
          <w:rFonts w:cs="Arial"/>
        </w:rPr>
        <w:t>Once the SROI filters have been applied to each outcome (where applicable), the outcome’s</w:t>
      </w:r>
      <w:r w:rsidRPr="000D17CE">
        <w:rPr>
          <w:rFonts w:cs="Arial"/>
        </w:rPr>
        <w:t xml:space="preserve"> total adjusted value can be determined.</w:t>
      </w:r>
    </w:p>
    <w:p w14:paraId="2E436A45" w14:textId="77777777" w:rsidR="0089633E" w:rsidRPr="008E7766" w:rsidRDefault="0089633E" w:rsidP="00B2228B">
      <w:pPr>
        <w:rPr>
          <w:rFonts w:cs="Arial"/>
          <w:b/>
        </w:rPr>
      </w:pPr>
      <w:r w:rsidRPr="008E7766">
        <w:rPr>
          <w:rFonts w:cs="Arial"/>
          <w:b/>
        </w:rPr>
        <w:t xml:space="preserve">Valuing the outcomes created by </w:t>
      </w:r>
      <w:r w:rsidR="00F83827" w:rsidRPr="00F83827">
        <w:rPr>
          <w:rFonts w:cs="Arial"/>
          <w:b/>
        </w:rPr>
        <w:t xml:space="preserve">the </w:t>
      </w:r>
      <w:proofErr w:type="spellStart"/>
      <w:r w:rsidR="0016093A">
        <w:rPr>
          <w:rFonts w:cs="Arial"/>
          <w:b/>
        </w:rPr>
        <w:t>Girringun</w:t>
      </w:r>
      <w:proofErr w:type="spellEnd"/>
      <w:r w:rsidR="0016093A">
        <w:rPr>
          <w:rFonts w:cs="Arial"/>
          <w:b/>
        </w:rPr>
        <w:t xml:space="preserve"> IPA and associated Indigenous ranger programme</w:t>
      </w:r>
    </w:p>
    <w:p w14:paraId="6B50B11B" w14:textId="77777777" w:rsidR="007E003A" w:rsidRPr="00DD2FDD" w:rsidRDefault="007E003A" w:rsidP="00B2228B">
      <w:pPr>
        <w:rPr>
          <w:rFonts w:cs="Arial"/>
        </w:rPr>
      </w:pPr>
      <w:r w:rsidRPr="00684E55">
        <w:rPr>
          <w:rFonts w:cs="Arial"/>
        </w:rPr>
        <w:t>The total adjusted value is the value created for each outcome, which takes into account the following components</w:t>
      </w:r>
      <w:r w:rsidRPr="00DD2FDD">
        <w:rPr>
          <w:rFonts w:cs="Arial"/>
        </w:rPr>
        <w:t>:</w:t>
      </w:r>
    </w:p>
    <w:p w14:paraId="11A7430F" w14:textId="77777777" w:rsidR="007E003A" w:rsidRPr="00DD2FDD" w:rsidRDefault="006D20E8" w:rsidP="005C2BA8">
      <w:pPr>
        <w:pStyle w:val="ListParagraph"/>
        <w:numPr>
          <w:ilvl w:val="0"/>
          <w:numId w:val="27"/>
        </w:numPr>
        <w:rPr>
          <w:rFonts w:ascii="Arial" w:hAnsi="Arial" w:cs="Arial"/>
          <w:sz w:val="20"/>
          <w:szCs w:val="20"/>
        </w:rPr>
      </w:pPr>
      <w:r w:rsidRPr="00DD2FDD">
        <w:rPr>
          <w:rFonts w:ascii="Arial" w:hAnsi="Arial" w:cs="Arial"/>
          <w:sz w:val="20"/>
          <w:szCs w:val="20"/>
        </w:rPr>
        <w:t>Quantity</w:t>
      </w:r>
    </w:p>
    <w:p w14:paraId="58C45FCE" w14:textId="77777777" w:rsidR="006D20E8" w:rsidRPr="00DD2FDD" w:rsidRDefault="006D20E8" w:rsidP="005C2BA8">
      <w:pPr>
        <w:pStyle w:val="ListParagraph"/>
        <w:numPr>
          <w:ilvl w:val="0"/>
          <w:numId w:val="27"/>
        </w:numPr>
        <w:rPr>
          <w:rFonts w:ascii="Arial" w:hAnsi="Arial" w:cs="Arial"/>
          <w:sz w:val="20"/>
          <w:szCs w:val="20"/>
        </w:rPr>
      </w:pPr>
      <w:r w:rsidRPr="00DD2FDD">
        <w:rPr>
          <w:rFonts w:ascii="Arial" w:hAnsi="Arial" w:cs="Arial"/>
          <w:sz w:val="20"/>
          <w:szCs w:val="20"/>
        </w:rPr>
        <w:t>Financial proxy</w:t>
      </w:r>
    </w:p>
    <w:p w14:paraId="009C3503" w14:textId="77777777" w:rsidR="006D20E8" w:rsidRPr="00DD2FDD" w:rsidRDefault="006D20E8" w:rsidP="005C2BA8">
      <w:pPr>
        <w:pStyle w:val="ListParagraph"/>
        <w:numPr>
          <w:ilvl w:val="0"/>
          <w:numId w:val="27"/>
        </w:numPr>
        <w:rPr>
          <w:rFonts w:ascii="Arial" w:hAnsi="Arial" w:cs="Arial"/>
          <w:sz w:val="20"/>
          <w:szCs w:val="20"/>
        </w:rPr>
      </w:pPr>
      <w:r w:rsidRPr="00DD2FDD">
        <w:rPr>
          <w:rFonts w:ascii="Arial" w:hAnsi="Arial" w:cs="Arial"/>
          <w:sz w:val="20"/>
          <w:szCs w:val="20"/>
        </w:rPr>
        <w:t>SROI filters: deadweight; attribution; displacement; duration and drop-off.</w:t>
      </w:r>
    </w:p>
    <w:p w14:paraId="03AA5909" w14:textId="77777777" w:rsidR="008E7766" w:rsidRDefault="006D20E8" w:rsidP="00B2228B">
      <w:pPr>
        <w:rPr>
          <w:rFonts w:cs="Arial"/>
        </w:rPr>
      </w:pPr>
      <w:r w:rsidRPr="00DD2FDD">
        <w:rPr>
          <w:rFonts w:cs="Arial"/>
        </w:rPr>
        <w:t xml:space="preserve">The application of the SROI filters results in an adjusted value for each financial proxy identified for the analysis. This adjusted value represents the value of the outcome that can be solely attributed to the investment </w:t>
      </w:r>
      <w:r w:rsidR="00924982" w:rsidRPr="00DD2FDD">
        <w:rPr>
          <w:rFonts w:cs="Arial"/>
        </w:rPr>
        <w:t>described</w:t>
      </w:r>
      <w:r w:rsidRPr="005C5733">
        <w:rPr>
          <w:rFonts w:cs="Arial"/>
        </w:rPr>
        <w:t xml:space="preserve"> in this analysis.</w:t>
      </w:r>
      <w:r w:rsidR="008E7766">
        <w:rPr>
          <w:rFonts w:cs="Arial"/>
        </w:rPr>
        <w:t xml:space="preserve"> A worked example of the adjusted value for the outcome </w:t>
      </w:r>
      <w:r w:rsidR="008E7766" w:rsidRPr="008E7766">
        <w:rPr>
          <w:rFonts w:cs="Arial"/>
        </w:rPr>
        <w:t>the Government outcome 3.1</w:t>
      </w:r>
      <w:r w:rsidR="004934C9">
        <w:rPr>
          <w:rFonts w:cs="Arial"/>
        </w:rPr>
        <w:t xml:space="preserve"> </w:t>
      </w:r>
      <w:r w:rsidR="008E7766" w:rsidRPr="008E7766">
        <w:rPr>
          <w:rFonts w:cs="Arial"/>
        </w:rPr>
        <w:t>‘Rangers are skilled and trained’</w:t>
      </w:r>
      <w:r w:rsidR="008E7766">
        <w:rPr>
          <w:rFonts w:cs="Arial"/>
        </w:rPr>
        <w:t xml:space="preserve"> is set out in Figure 4.1 below.</w:t>
      </w:r>
    </w:p>
    <w:p w14:paraId="39265070" w14:textId="77777777" w:rsidR="008E7766" w:rsidRPr="00BC2626" w:rsidRDefault="00A0720D" w:rsidP="008E7766">
      <w:pPr>
        <w:jc w:val="both"/>
        <w:rPr>
          <w:rFonts w:cs="Arial"/>
          <w:szCs w:val="20"/>
        </w:rPr>
      </w:pPr>
      <w:r>
        <w:rPr>
          <w:noProof/>
          <w:lang w:eastAsia="en-AU"/>
        </w:rPr>
        <mc:AlternateContent>
          <mc:Choice Requires="wps">
            <w:drawing>
              <wp:anchor distT="0" distB="0" distL="114300" distR="114300" simplePos="0" relativeHeight="251677184" behindDoc="0" locked="0" layoutInCell="1" allowOverlap="1" wp14:anchorId="00944166" wp14:editId="529D9A6E">
                <wp:simplePos x="0" y="0"/>
                <wp:positionH relativeFrom="margin">
                  <wp:align>left</wp:align>
                </wp:positionH>
                <wp:positionV relativeFrom="paragraph">
                  <wp:posOffset>-6830</wp:posOffset>
                </wp:positionV>
                <wp:extent cx="1685925" cy="1304692"/>
                <wp:effectExtent l="0" t="0" r="9525" b="0"/>
                <wp:wrapNone/>
                <wp:docPr id="45"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85925" cy="1304692"/>
                        </a:xfrm>
                        <a:prstGeom prst="rect">
                          <a:avLst/>
                        </a:prstGeom>
                        <a:solidFill>
                          <a:srgbClr val="002D62"/>
                        </a:solidFill>
                        <a:ln w="25400" cap="flat" cmpd="sng" algn="ctr">
                          <a:noFill/>
                          <a:prstDash val="solid"/>
                        </a:ln>
                        <a:effectLst/>
                      </wps:spPr>
                      <wps:txbx>
                        <w:txbxContent>
                          <w:p w14:paraId="66DE8F5B" w14:textId="77777777" w:rsidR="00B1542B" w:rsidRPr="00DE48BB" w:rsidRDefault="00B1542B" w:rsidP="00684E55">
                            <w:pPr>
                              <w:jc w:val="center"/>
                              <w:rPr>
                                <w:b/>
                                <w:sz w:val="14"/>
                                <w:szCs w:val="14"/>
                              </w:rPr>
                            </w:pPr>
                            <w:r>
                              <w:rPr>
                                <w:rFonts w:cs="Arial"/>
                                <w:b/>
                                <w:sz w:val="18"/>
                                <w:szCs w:val="14"/>
                              </w:rPr>
                              <w:t>Quantity</w:t>
                            </w:r>
                            <w:r w:rsidRPr="006D0F9F">
                              <w:rPr>
                                <w:rFonts w:cs="Arial"/>
                                <w:sz w:val="14"/>
                                <w:szCs w:val="14"/>
                                <w:lang w:eastAsia="en-AU"/>
                              </w:rPr>
                              <w:br/>
                            </w:r>
                            <w:r>
                              <w:rPr>
                                <w:rFonts w:cs="Arial"/>
                                <w:sz w:val="14"/>
                                <w:szCs w:val="14"/>
                                <w:lang w:eastAsia="en-AU"/>
                              </w:rPr>
                              <w:t xml:space="preserve">Number of Rangers who have increased skills through Ranger work (calculated </w:t>
                            </w:r>
                            <w:r w:rsidRPr="00684E55">
                              <w:rPr>
                                <w:rFonts w:cs="Arial"/>
                                <w:sz w:val="14"/>
                                <w:szCs w:val="14"/>
                                <w:lang w:eastAsia="en-AU"/>
                              </w:rPr>
                              <w:t xml:space="preserve">by combining two </w:t>
                            </w:r>
                            <w:r>
                              <w:rPr>
                                <w:rFonts w:cs="Arial"/>
                                <w:sz w:val="14"/>
                                <w:szCs w:val="14"/>
                                <w:lang w:eastAsia="en-AU"/>
                              </w:rPr>
                              <w:t>Ranger</w:t>
                            </w:r>
                            <w:r w:rsidRPr="00684E55">
                              <w:rPr>
                                <w:rFonts w:cs="Arial"/>
                                <w:sz w:val="14"/>
                                <w:szCs w:val="14"/>
                                <w:lang w:eastAsia="en-AU"/>
                              </w:rPr>
                              <w:t xml:space="preserve"> indicators: Rangers who have worked on country for between 3 and 12 weeks in a year, and Rangers who have worked on country for more than 12 weeks in a year</w:t>
                            </w:r>
                            <w:r>
                              <w:rPr>
                                <w:rFonts w:cs="Arial"/>
                                <w:sz w:val="14"/>
                                <w:szCs w:val="14"/>
                                <w:lang w:eastAsia="en-AU"/>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0944166" id="Rectangle 45" o:spid="_x0000_s1061" style="position:absolute;left:0;text-align:left;margin-left:0;margin-top:-.55pt;width:132.75pt;height:102.75pt;z-index:2516771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" fillcolor="#002d62" stroked="f" strokeweight="2pt">
                <v:path arrowok="t"/>
                <v:textbox>
                  <w:txbxContent>
                    <w:p w14:paraId="66DE8F5B" w14:textId="77777777" w:rsidR="00B1542B" w:rsidRPr="00DE48BB" w:rsidRDefault="00B1542B" w:rsidP="00684E55">
                      <w:pPr>
                        <w:jc w:val="center"/>
                        <w:rPr>
                          <w:b/>
                          <w:sz w:val="14"/>
                          <w:szCs w:val="14"/>
                        </w:rPr>
                      </w:pPr>
                      <w:r>
                        <w:rPr>
                          <w:rFonts w:cs="Arial"/>
                          <w:b/>
                          <w:sz w:val="18"/>
                          <w:szCs w:val="14"/>
                        </w:rPr>
                        <w:t>Quantity</w:t>
                      </w:r>
                      <w:r w:rsidRPr="006D0F9F">
                        <w:rPr>
                          <w:rFonts w:cs="Arial"/>
                          <w:sz w:val="14"/>
                          <w:szCs w:val="14"/>
                          <w:lang w:eastAsia="en-AU"/>
                        </w:rPr>
                        <w:br/>
                      </w:r>
                      <w:r>
                        <w:rPr>
                          <w:rFonts w:cs="Arial"/>
                          <w:sz w:val="14"/>
                          <w:szCs w:val="14"/>
                          <w:lang w:eastAsia="en-AU"/>
                        </w:rPr>
                        <w:t xml:space="preserve">Number of Rangers who have increased skills through Ranger work (calculated </w:t>
                      </w:r>
                      <w:r w:rsidRPr="00684E55">
                        <w:rPr>
                          <w:rFonts w:cs="Arial"/>
                          <w:sz w:val="14"/>
                          <w:szCs w:val="14"/>
                          <w:lang w:eastAsia="en-AU"/>
                        </w:rPr>
                        <w:t xml:space="preserve">by combining two </w:t>
                      </w:r>
                      <w:r>
                        <w:rPr>
                          <w:rFonts w:cs="Arial"/>
                          <w:sz w:val="14"/>
                          <w:szCs w:val="14"/>
                          <w:lang w:eastAsia="en-AU"/>
                        </w:rPr>
                        <w:t>Ranger</w:t>
                      </w:r>
                      <w:r w:rsidRPr="00684E55">
                        <w:rPr>
                          <w:rFonts w:cs="Arial"/>
                          <w:sz w:val="14"/>
                          <w:szCs w:val="14"/>
                          <w:lang w:eastAsia="en-AU"/>
                        </w:rPr>
                        <w:t xml:space="preserve"> indicators: Rangers who have worked on country for between 3 and 12 weeks in a year, and Rangers who have worked on country for more than 12 weeks in a year</w:t>
                      </w:r>
                      <w:r>
                        <w:rPr>
                          <w:rFonts w:cs="Arial"/>
                          <w:sz w:val="14"/>
                          <w:szCs w:val="14"/>
                          <w:lang w:eastAsia="en-AU"/>
                        </w:rPr>
                        <w:t>)</w:t>
                      </w:r>
                    </w:p>
                  </w:txbxContent>
                </v:textbox>
                <w10:wrap anchorx="margin"/>
              </v:rect>
            </w:pict>
          </mc:Fallback>
        </mc:AlternateContent>
      </w:r>
      <w:r w:rsidR="00684E55">
        <w:rPr>
          <w:noProof/>
          <w:lang w:eastAsia="en-AU"/>
        </w:rPr>
        <mc:AlternateContent>
          <mc:Choice Requires="wps">
            <w:drawing>
              <wp:anchor distT="0" distB="0" distL="114300" distR="114300" simplePos="0" relativeHeight="251679232" behindDoc="0" locked="0" layoutInCell="1" allowOverlap="1" wp14:anchorId="033A4688" wp14:editId="6DB082CE">
                <wp:simplePos x="0" y="0"/>
                <wp:positionH relativeFrom="column">
                  <wp:posOffset>2258283</wp:posOffset>
                </wp:positionH>
                <wp:positionV relativeFrom="paragraph">
                  <wp:posOffset>78182</wp:posOffset>
                </wp:positionV>
                <wp:extent cx="1704975" cy="1074420"/>
                <wp:effectExtent l="0" t="0" r="9525" b="0"/>
                <wp:wrapNone/>
                <wp:docPr id="46"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04975" cy="1074420"/>
                        </a:xfrm>
                        <a:prstGeom prst="rect">
                          <a:avLst/>
                        </a:prstGeom>
                        <a:solidFill>
                          <a:srgbClr val="002D62"/>
                        </a:solidFill>
                        <a:ln w="25400" cap="flat" cmpd="sng" algn="ctr">
                          <a:noFill/>
                          <a:prstDash val="solid"/>
                        </a:ln>
                        <a:effectLst/>
                      </wps:spPr>
                      <wps:txbx>
                        <w:txbxContent>
                          <w:p w14:paraId="2C530502" w14:textId="77777777" w:rsidR="00B1542B" w:rsidRPr="00BF6A2D" w:rsidRDefault="00B1542B" w:rsidP="00684E55">
                            <w:pPr>
                              <w:jc w:val="center"/>
                              <w:rPr>
                                <w:rFonts w:cs="Arial"/>
                                <w:color w:val="FF0000"/>
                                <w:sz w:val="14"/>
                                <w:szCs w:val="16"/>
                              </w:rPr>
                            </w:pPr>
                            <w:r w:rsidRPr="006D0F9F">
                              <w:rPr>
                                <w:rFonts w:cs="Arial"/>
                                <w:b/>
                                <w:sz w:val="18"/>
                              </w:rPr>
                              <w:t>Deadweight</w:t>
                            </w:r>
                            <w:r w:rsidRPr="006D0F9F">
                              <w:rPr>
                                <w:rFonts w:cs="Arial"/>
                                <w:b/>
                                <w:sz w:val="18"/>
                              </w:rPr>
                              <w:br/>
                            </w:r>
                            <w:proofErr w:type="gramStart"/>
                            <w:r w:rsidRPr="00A0720D">
                              <w:rPr>
                                <w:rFonts w:cs="Arial"/>
                                <w:color w:val="FFFFFF" w:themeColor="background1"/>
                                <w:sz w:val="14"/>
                                <w:szCs w:val="16"/>
                              </w:rPr>
                              <w:t>It</w:t>
                            </w:r>
                            <w:proofErr w:type="gramEnd"/>
                            <w:r w:rsidRPr="00A0720D">
                              <w:rPr>
                                <w:rFonts w:cs="Arial"/>
                                <w:color w:val="FFFFFF" w:themeColor="background1"/>
                                <w:sz w:val="14"/>
                                <w:szCs w:val="16"/>
                              </w:rPr>
                              <w:t xml:space="preserve"> is likely that the Rangers would be able to obtain skills or training without the IPA programme or subsequent opportunities that have been catalysed by the IPA program</w:t>
                            </w:r>
                            <w:r>
                              <w:rPr>
                                <w:rFonts w:cs="Arial"/>
                                <w:color w:val="FFFFFF" w:themeColor="background1"/>
                                <w:sz w:val="14"/>
                                <w:szCs w:val="16"/>
                              </w:rPr>
                              <w:t>me but only to a limited extent</w:t>
                            </w:r>
                            <w:r w:rsidRPr="00684E55">
                              <w:rPr>
                                <w:rFonts w:cs="Arial"/>
                                <w:color w:val="FFFFFF" w:themeColor="background1"/>
                                <w:sz w:val="14"/>
                                <w:szCs w:val="1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33A4688" id="Rectangle 46" o:spid="_x0000_s1062" style="position:absolute;left:0;text-align:left;margin-left:177.8pt;margin-top:6.15pt;width:134.25pt;height:84.6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" fillcolor="#002d62" stroked="f" strokeweight="2pt">
                <v:path arrowok="t"/>
                <v:textbox>
                  <w:txbxContent>
                    <w:p w14:paraId="2C530502" w14:textId="77777777" w:rsidR="00B1542B" w:rsidRPr="00BF6A2D" w:rsidRDefault="00B1542B" w:rsidP="00684E55">
                      <w:pPr>
                        <w:jc w:val="center"/>
                        <w:rPr>
                          <w:rFonts w:cs="Arial"/>
                          <w:color w:val="FF0000"/>
                          <w:sz w:val="14"/>
                          <w:szCs w:val="16"/>
                        </w:rPr>
                      </w:pPr>
                      <w:r w:rsidRPr="006D0F9F">
                        <w:rPr>
                          <w:rFonts w:cs="Arial"/>
                          <w:b/>
                          <w:sz w:val="18"/>
                        </w:rPr>
                        <w:t>Deadweight</w:t>
                      </w:r>
                      <w:r w:rsidRPr="006D0F9F">
                        <w:rPr>
                          <w:rFonts w:cs="Arial"/>
                          <w:b/>
                          <w:sz w:val="18"/>
                        </w:rPr>
                        <w:br/>
                      </w:r>
                      <w:r w:rsidRPr="00A0720D">
                        <w:rPr>
                          <w:rFonts w:cs="Arial"/>
                          <w:color w:val="FFFFFF" w:themeColor="background1"/>
                          <w:sz w:val="14"/>
                          <w:szCs w:val="16"/>
                        </w:rPr>
                        <w:t>It is likely that the Rangers would be able to obtain skills or training without the IPA programme or subsequent opportunities that have been catalysed by the IPA program</w:t>
                      </w:r>
                      <w:r>
                        <w:rPr>
                          <w:rFonts w:cs="Arial"/>
                          <w:color w:val="FFFFFF" w:themeColor="background1"/>
                          <w:sz w:val="14"/>
                          <w:szCs w:val="16"/>
                        </w:rPr>
                        <w:t>me but only to a limited extent</w:t>
                      </w:r>
                      <w:r w:rsidRPr="00684E55">
                        <w:rPr>
                          <w:rFonts w:cs="Arial"/>
                          <w:color w:val="FFFFFF" w:themeColor="background1"/>
                          <w:sz w:val="14"/>
                          <w:szCs w:val="16"/>
                        </w:rPr>
                        <w:t>.</w:t>
                      </w:r>
                    </w:p>
                  </w:txbxContent>
                </v:textbox>
              </v:rect>
            </w:pict>
          </mc:Fallback>
        </mc:AlternateContent>
      </w:r>
      <w:r w:rsidR="008E7766" w:rsidRPr="00BC2626">
        <w:rPr>
          <w:rFonts w:cs="Arial"/>
          <w:szCs w:val="20"/>
        </w:rPr>
        <w:tab/>
      </w:r>
    </w:p>
    <w:p w14:paraId="0DE8B76F" w14:textId="77777777" w:rsidR="008E7766" w:rsidRPr="00BC2626" w:rsidRDefault="008E7766" w:rsidP="008E7766">
      <w:pPr>
        <w:tabs>
          <w:tab w:val="left" w:pos="3944"/>
        </w:tabs>
        <w:rPr>
          <w:rFonts w:cs="Arial"/>
        </w:rPr>
      </w:pPr>
      <w:r>
        <w:rPr>
          <w:noProof/>
          <w:lang w:eastAsia="en-AU"/>
        </w:rPr>
        <mc:AlternateContent>
          <mc:Choice Requires="wps">
            <w:drawing>
              <wp:anchor distT="0" distB="0" distL="114300" distR="114300" simplePos="0" relativeHeight="251664896" behindDoc="0" locked="0" layoutInCell="1" allowOverlap="1" wp14:anchorId="279709E8" wp14:editId="6863D76E">
                <wp:simplePos x="0" y="0"/>
                <wp:positionH relativeFrom="column">
                  <wp:posOffset>4082701</wp:posOffset>
                </wp:positionH>
                <wp:positionV relativeFrom="paragraph">
                  <wp:posOffset>248424</wp:posOffset>
                </wp:positionV>
                <wp:extent cx="1581785" cy="607695"/>
                <wp:effectExtent l="0" t="0" r="0" b="1905"/>
                <wp:wrapNone/>
                <wp:docPr id="44"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81785" cy="607695"/>
                        </a:xfrm>
                        <a:prstGeom prst="rect">
                          <a:avLst/>
                        </a:prstGeom>
                        <a:solidFill>
                          <a:srgbClr val="002D62"/>
                        </a:solidFill>
                        <a:ln w="25400" cap="flat" cmpd="sng" algn="ctr">
                          <a:noFill/>
                          <a:prstDash val="solid"/>
                        </a:ln>
                        <a:effectLst/>
                      </wps:spPr>
                      <wps:txbx>
                        <w:txbxContent>
                          <w:p w14:paraId="305CF8AE" w14:textId="77777777" w:rsidR="00B1542B" w:rsidRPr="003B5F9F" w:rsidRDefault="00B1542B" w:rsidP="008E7766">
                            <w:pPr>
                              <w:jc w:val="center"/>
                              <w:rPr>
                                <w:rFonts w:cs="Arial"/>
                                <w:b/>
                                <w:sz w:val="18"/>
                                <w:szCs w:val="18"/>
                              </w:rPr>
                            </w:pPr>
                            <w:r w:rsidRPr="003B5F9F">
                              <w:rPr>
                                <w:rFonts w:cs="Arial"/>
                                <w:b/>
                                <w:sz w:val="18"/>
                                <w:szCs w:val="18"/>
                              </w:rPr>
                              <w:t xml:space="preserve">Adjusted </w:t>
                            </w:r>
                            <w:r w:rsidRPr="003B5F9F">
                              <w:rPr>
                                <w:rFonts w:cs="Arial"/>
                                <w:b/>
                                <w:sz w:val="18"/>
                                <w:szCs w:val="18"/>
                              </w:rPr>
                              <w:br/>
                              <w:t>value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5="http://schemas.microsoft.com/office/word/2012/wordml">
            <w:pict>
              <v:rect w14:anchorId="279709E8" id="Rectangle 44" o:spid="_x0000_s1063" style="position:absolute;margin-left:321.45pt;margin-top:19.55pt;width:124.55pt;height:47.8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" fillcolor="#002d62" stroked="f" strokeweight="2pt">
                <v:path arrowok="t"/>
                <v:textbox>
                  <w:txbxContent>
                    <w:p w14:paraId="305CF8AE" w14:textId="77777777" w:rsidR="00B1542B" w:rsidRPr="003B5F9F" w:rsidRDefault="00B1542B" w:rsidP="008E7766">
                      <w:pPr>
                        <w:jc w:val="center"/>
                        <w:rPr>
                          <w:rFonts w:cs="Arial"/>
                          <w:b/>
                          <w:sz w:val="18"/>
                          <w:szCs w:val="18"/>
                        </w:rPr>
                      </w:pPr>
                      <w:r w:rsidRPr="003B5F9F">
                        <w:rPr>
                          <w:rFonts w:cs="Arial"/>
                          <w:b/>
                          <w:sz w:val="18"/>
                          <w:szCs w:val="18"/>
                        </w:rPr>
                        <w:t xml:space="preserve">Adjusted </w:t>
                      </w:r>
                      <w:r w:rsidRPr="003B5F9F">
                        <w:rPr>
                          <w:rFonts w:cs="Arial"/>
                          <w:b/>
                          <w:sz w:val="18"/>
                          <w:szCs w:val="18"/>
                        </w:rPr>
                        <w:br/>
                        <w:t>value</w:t>
                      </w:r>
                    </w:p>
                  </w:txbxContent>
                </v:textbox>
              </v:rect>
            </w:pict>
          </mc:Fallback>
        </mc:AlternateContent>
      </w:r>
      <w:r w:rsidRPr="00BC2626">
        <w:rPr>
          <w:rFonts w:cs="Arial"/>
        </w:rPr>
        <w:tab/>
      </w:r>
    </w:p>
    <w:p w14:paraId="33D1D047" w14:textId="77777777" w:rsidR="008E7766" w:rsidRPr="00BC2626" w:rsidRDefault="008E7766" w:rsidP="008E7766">
      <w:pPr>
        <w:rPr>
          <w:rFonts w:cs="Arial"/>
        </w:rPr>
      </w:pPr>
    </w:p>
    <w:p w14:paraId="132FFB0E" w14:textId="77777777" w:rsidR="008E7766" w:rsidRPr="00BC2626" w:rsidRDefault="00684E55" w:rsidP="008E7766">
      <w:pPr>
        <w:rPr>
          <w:rFonts w:cs="Arial"/>
        </w:rPr>
      </w:pPr>
      <w:r>
        <w:rPr>
          <w:noProof/>
          <w:lang w:eastAsia="en-AU"/>
        </w:rPr>
        <mc:AlternateContent>
          <mc:Choice Requires="wps">
            <w:drawing>
              <wp:anchor distT="0" distB="0" distL="114298" distR="114298" simplePos="0" relativeHeight="251683328" behindDoc="0" locked="0" layoutInCell="1" allowOverlap="1" wp14:anchorId="594C821B" wp14:editId="67283C45">
                <wp:simplePos x="0" y="0"/>
                <wp:positionH relativeFrom="column">
                  <wp:posOffset>4872990</wp:posOffset>
                </wp:positionH>
                <wp:positionV relativeFrom="paragraph">
                  <wp:posOffset>233045</wp:posOffset>
                </wp:positionV>
                <wp:extent cx="0" cy="495300"/>
                <wp:effectExtent l="133350" t="0" r="76200" b="57150"/>
                <wp:wrapNone/>
                <wp:docPr id="76" name="Straight Arrow Connector 7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95300"/>
                        </a:xfrm>
                        <a:prstGeom prst="straightConnector1">
                          <a:avLst/>
                        </a:prstGeom>
                        <a:noFill/>
                        <a:ln w="28575" cap="flat" cmpd="sng" algn="ctr">
                          <a:solidFill>
                            <a:srgbClr val="002D62"/>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1E6DD933" id="_x0000_t32" coordsize="21600,21600" o:spt="32" o:oned="t" path="m,l21600,21600e" filled="f">
                <v:path arrowok="t" fillok="f" o:connecttype="none"/>
                <o:lock v:ext="edit" shapetype="t"/>
              </v:shapetype>
              <v:shape id="Straight Arrow Connector 76" o:spid="_x0000_s1026" type="#_x0000_t32" style="position:absolute;margin-left:383.7pt;margin-top:18.35pt;width:0;height:39pt;z-index:25168332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" strokecolor="#002d62" strokeweight="2.25pt">
                <v:stroke endarrow="open"/>
                <o:lock v:ext="edit" shapetype="f"/>
              </v:shape>
            </w:pict>
          </mc:Fallback>
        </mc:AlternateContent>
      </w:r>
      <w:r>
        <w:rPr>
          <w:noProof/>
          <w:lang w:eastAsia="en-AU"/>
        </w:rPr>
        <mc:AlternateContent>
          <mc:Choice Requires="wps">
            <w:drawing>
              <wp:anchor distT="0" distB="0" distL="114298" distR="114298" simplePos="0" relativeHeight="251681280" behindDoc="0" locked="0" layoutInCell="1" allowOverlap="1" wp14:anchorId="0D9D0394" wp14:editId="5B9EF671">
                <wp:simplePos x="0" y="0"/>
                <wp:positionH relativeFrom="column">
                  <wp:posOffset>2988291</wp:posOffset>
                </wp:positionH>
                <wp:positionV relativeFrom="paragraph">
                  <wp:posOffset>269064</wp:posOffset>
                </wp:positionV>
                <wp:extent cx="0" cy="495300"/>
                <wp:effectExtent l="133350" t="0" r="76200" b="57150"/>
                <wp:wrapNone/>
                <wp:docPr id="75" name="Straight Arrow Connector 7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95300"/>
                        </a:xfrm>
                        <a:prstGeom prst="straightConnector1">
                          <a:avLst/>
                        </a:prstGeom>
                        <a:noFill/>
                        <a:ln w="28575" cap="flat" cmpd="sng" algn="ctr">
                          <a:solidFill>
                            <a:srgbClr val="002D62"/>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BFFA250" id="Straight Arrow Connector 75" o:spid="_x0000_s1026" type="#_x0000_t32" style="position:absolute;margin-left:235.3pt;margin-top:21.2pt;width:0;height:39pt;z-index:25168128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" strokecolor="#002d62" strokeweight="2.25pt">
                <v:stroke endarrow="open"/>
                <o:lock v:ext="edit" shapetype="f"/>
              </v:shape>
            </w:pict>
          </mc:Fallback>
        </mc:AlternateContent>
      </w:r>
      <w:r>
        <w:rPr>
          <w:noProof/>
          <w:lang w:eastAsia="en-AU"/>
        </w:rPr>
        <mc:AlternateContent>
          <mc:Choice Requires="wps">
            <w:drawing>
              <wp:anchor distT="0" distB="0" distL="114298" distR="114298" simplePos="0" relativeHeight="251671040" behindDoc="0" locked="0" layoutInCell="1" allowOverlap="1" wp14:anchorId="7C61374C" wp14:editId="38934E2E">
                <wp:simplePos x="0" y="0"/>
                <wp:positionH relativeFrom="column">
                  <wp:posOffset>788147</wp:posOffset>
                </wp:positionH>
                <wp:positionV relativeFrom="paragraph">
                  <wp:posOffset>273155</wp:posOffset>
                </wp:positionV>
                <wp:extent cx="0" cy="495300"/>
                <wp:effectExtent l="133350" t="0" r="76200" b="57150"/>
                <wp:wrapNone/>
                <wp:docPr id="42" name="Straight Arrow Connector 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95300"/>
                        </a:xfrm>
                        <a:prstGeom prst="straightConnector1">
                          <a:avLst/>
                        </a:prstGeom>
                        <a:noFill/>
                        <a:ln w="28575" cap="flat" cmpd="sng" algn="ctr">
                          <a:solidFill>
                            <a:srgbClr val="002D62"/>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9BBDDFF" id="Straight Arrow Connector 42" o:spid="_x0000_s1026" type="#_x0000_t32" style="position:absolute;margin-left:62.05pt;margin-top:21.5pt;width:0;height:39pt;z-index:25167104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" strokecolor="#002d62" strokeweight="2.25pt">
                <v:stroke endarrow="open"/>
                <o:lock v:ext="edit" shapetype="f"/>
              </v:shape>
            </w:pict>
          </mc:Fallback>
        </mc:AlternateContent>
      </w:r>
    </w:p>
    <w:p w14:paraId="32BEF199" w14:textId="77777777" w:rsidR="008E7766" w:rsidRPr="00BC2626" w:rsidRDefault="008E7766" w:rsidP="008E7766">
      <w:pPr>
        <w:tabs>
          <w:tab w:val="left" w:pos="2500"/>
        </w:tabs>
        <w:rPr>
          <w:rFonts w:cs="Arial"/>
        </w:rPr>
      </w:pPr>
      <w:bookmarkStart w:id="43" w:name="_Toc352159767"/>
      <w:bookmarkStart w:id="44" w:name="_Toc352693169"/>
      <w:bookmarkStart w:id="45" w:name="_Toc361235434"/>
      <w:r w:rsidRPr="00BC2626">
        <w:rPr>
          <w:rFonts w:cs="Arial"/>
        </w:rPr>
        <w:tab/>
      </w:r>
    </w:p>
    <w:p w14:paraId="6247462F" w14:textId="77777777" w:rsidR="008E7766" w:rsidRPr="00BC2626" w:rsidRDefault="00684E55" w:rsidP="008E7766">
      <w:pPr>
        <w:tabs>
          <w:tab w:val="left" w:pos="2500"/>
        </w:tabs>
        <w:rPr>
          <w:rFonts w:cs="Arial"/>
        </w:rPr>
      </w:pPr>
      <w:r>
        <w:rPr>
          <w:noProof/>
          <w:lang w:eastAsia="en-AU"/>
        </w:rPr>
        <mc:AlternateContent>
          <mc:Choice Requires="wps">
            <w:drawing>
              <wp:anchor distT="0" distB="0" distL="114300" distR="114300" simplePos="0" relativeHeight="251662848" behindDoc="0" locked="0" layoutInCell="1" allowOverlap="1" wp14:anchorId="062B0006" wp14:editId="3AAC9A55">
                <wp:simplePos x="0" y="0"/>
                <wp:positionH relativeFrom="margin">
                  <wp:align>right</wp:align>
                </wp:positionH>
                <wp:positionV relativeFrom="paragraph">
                  <wp:posOffset>107797</wp:posOffset>
                </wp:positionV>
                <wp:extent cx="5657850" cy="651510"/>
                <wp:effectExtent l="0" t="0" r="0" b="0"/>
                <wp:wrapNone/>
                <wp:docPr id="40"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57850" cy="651510"/>
                        </a:xfrm>
                        <a:prstGeom prst="rect">
                          <a:avLst/>
                        </a:prstGeom>
                        <a:solidFill>
                          <a:srgbClr val="F2F0E9"/>
                        </a:solidFill>
                        <a:ln w="25400" cap="flat" cmpd="sng" algn="ctr">
                          <a:noFill/>
                          <a:prstDash val="solid"/>
                        </a:ln>
                        <a:effectLst/>
                      </wps:spPr>
                      <wps:txbx>
                        <w:txbxContent>
                          <w:p w14:paraId="5EDD0A6B" w14:textId="65124C60" w:rsidR="00B1542B" w:rsidRPr="00595FE9" w:rsidRDefault="00B1542B" w:rsidP="008E7766">
                            <w:pPr>
                              <w:spacing w:before="120"/>
                              <w:rPr>
                                <w:rFonts w:cs="Arial"/>
                                <w:b/>
                                <w:color w:val="000000" w:themeColor="text1"/>
                                <w:sz w:val="24"/>
                              </w:rPr>
                            </w:pPr>
                            <w:r>
                              <w:rPr>
                                <w:rFonts w:cs="Arial"/>
                                <w:b/>
                                <w:color w:val="000000" w:themeColor="text1"/>
                                <w:sz w:val="24"/>
                              </w:rPr>
                              <w:t xml:space="preserve">             </w:t>
                            </w:r>
                            <w:r>
                              <w:rPr>
                                <w:rFonts w:cs="Arial"/>
                                <w:b/>
                                <w:bCs/>
                                <w:color w:val="000000" w:themeColor="text1"/>
                                <w:sz w:val="24"/>
                              </w:rPr>
                              <w:t>88</w:t>
                            </w:r>
                            <w:r w:rsidRPr="003B5F9F">
                              <w:rPr>
                                <w:rFonts w:cs="Arial"/>
                                <w:b/>
                                <w:bCs/>
                                <w:color w:val="000000" w:themeColor="text1"/>
                                <w:sz w:val="24"/>
                              </w:rPr>
                              <w:t xml:space="preserve">        x        $</w:t>
                            </w:r>
                            <w:r>
                              <w:rPr>
                                <w:rFonts w:cs="Arial"/>
                                <w:b/>
                                <w:bCs/>
                                <w:color w:val="000000" w:themeColor="text1"/>
                                <w:sz w:val="24"/>
                              </w:rPr>
                              <w:t>9,000</w:t>
                            </w:r>
                            <w:r w:rsidRPr="003B5F9F">
                              <w:rPr>
                                <w:rFonts w:cs="Arial"/>
                                <w:b/>
                                <w:bCs/>
                                <w:color w:val="000000" w:themeColor="text1"/>
                                <w:sz w:val="24"/>
                              </w:rPr>
                              <w:t xml:space="preserve">      x    (1 - </w:t>
                            </w:r>
                            <w:r>
                              <w:rPr>
                                <w:rFonts w:cs="Arial"/>
                                <w:b/>
                                <w:bCs/>
                                <w:color w:val="000000" w:themeColor="text1"/>
                                <w:sz w:val="24"/>
                              </w:rPr>
                              <w:t>25</w:t>
                            </w:r>
                            <w:r w:rsidRPr="003B5F9F">
                              <w:rPr>
                                <w:rFonts w:cs="Arial"/>
                                <w:b/>
                                <w:bCs/>
                                <w:color w:val="000000" w:themeColor="text1"/>
                                <w:sz w:val="24"/>
                              </w:rPr>
                              <w:t xml:space="preserve">%)    x    (1 - 0%)    =   </w:t>
                            </w:r>
                            <w:r w:rsidRPr="00590C0B">
                              <w:rPr>
                                <w:rFonts w:cs="Arial"/>
                                <w:b/>
                                <w:bCs/>
                                <w:color w:val="000000" w:themeColor="text1"/>
                                <w:sz w:val="24"/>
                              </w:rPr>
                              <w:t>$594,000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5="http://schemas.microsoft.com/office/word/2012/wordml">
            <w:pict>
              <v:rect w14:anchorId="062B0006" id="Rectangle 40" o:spid="_x0000_s1064" style="position:absolute;margin-left:394.3pt;margin-top:8.5pt;width:445.5pt;height:51.3pt;z-index:2516628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" fillcolor="#f2f0e9" stroked="f" strokeweight="2pt">
                <v:path arrowok="t"/>
                <v:textbox>
                  <w:txbxContent>
                    <w:p w14:paraId="5EDD0A6B" w14:textId="65124C60" w:rsidR="00B1542B" w:rsidRPr="00595FE9" w:rsidRDefault="00B1542B" w:rsidP="008E7766">
                      <w:pPr>
                        <w:spacing w:before="120"/>
                        <w:rPr>
                          <w:rFonts w:cs="Arial"/>
                          <w:b/>
                          <w:color w:val="000000" w:themeColor="text1"/>
                          <w:sz w:val="24"/>
                        </w:rPr>
                      </w:pPr>
                      <w:r>
                        <w:rPr>
                          <w:rFonts w:cs="Arial"/>
                          <w:b/>
                          <w:color w:val="000000" w:themeColor="text1"/>
                          <w:sz w:val="24"/>
                        </w:rPr>
                        <w:t xml:space="preserve">             </w:t>
                      </w:r>
                      <w:r>
                        <w:rPr>
                          <w:rFonts w:cs="Arial"/>
                          <w:b/>
                          <w:bCs/>
                          <w:color w:val="000000" w:themeColor="text1"/>
                          <w:sz w:val="24"/>
                        </w:rPr>
                        <w:t>88</w:t>
                      </w:r>
                      <w:r w:rsidRPr="003B5F9F">
                        <w:rPr>
                          <w:rFonts w:cs="Arial"/>
                          <w:b/>
                          <w:bCs/>
                          <w:color w:val="000000" w:themeColor="text1"/>
                          <w:sz w:val="24"/>
                        </w:rPr>
                        <w:t xml:space="preserve">        x        $</w:t>
                      </w:r>
                      <w:r>
                        <w:rPr>
                          <w:rFonts w:cs="Arial"/>
                          <w:b/>
                          <w:bCs/>
                          <w:color w:val="000000" w:themeColor="text1"/>
                          <w:sz w:val="24"/>
                        </w:rPr>
                        <w:t>9,000</w:t>
                      </w:r>
                      <w:r w:rsidRPr="003B5F9F">
                        <w:rPr>
                          <w:rFonts w:cs="Arial"/>
                          <w:b/>
                          <w:bCs/>
                          <w:color w:val="000000" w:themeColor="text1"/>
                          <w:sz w:val="24"/>
                        </w:rPr>
                        <w:t xml:space="preserve">      x    (1 - </w:t>
                      </w:r>
                      <w:r>
                        <w:rPr>
                          <w:rFonts w:cs="Arial"/>
                          <w:b/>
                          <w:bCs/>
                          <w:color w:val="000000" w:themeColor="text1"/>
                          <w:sz w:val="24"/>
                        </w:rPr>
                        <w:t>25</w:t>
                      </w:r>
                      <w:r w:rsidRPr="003B5F9F">
                        <w:rPr>
                          <w:rFonts w:cs="Arial"/>
                          <w:b/>
                          <w:bCs/>
                          <w:color w:val="000000" w:themeColor="text1"/>
                          <w:sz w:val="24"/>
                        </w:rPr>
                        <w:t xml:space="preserve">%)    x    (1 - 0%)    =   </w:t>
                      </w:r>
                      <w:r w:rsidRPr="00590C0B">
                        <w:rPr>
                          <w:rFonts w:cs="Arial"/>
                          <w:b/>
                          <w:bCs/>
                          <w:color w:val="000000" w:themeColor="text1"/>
                          <w:sz w:val="24"/>
                        </w:rPr>
                        <w:t>$594,000</w:t>
                      </w:r>
                    </w:p>
                  </w:txbxContent>
                </v:textbox>
                <w10:wrap anchorx="margin"/>
              </v:rect>
            </w:pict>
          </mc:Fallback>
        </mc:AlternateContent>
      </w:r>
    </w:p>
    <w:p w14:paraId="635C5D7A" w14:textId="0986E4E9" w:rsidR="008E7766" w:rsidRPr="00BC2626" w:rsidRDefault="00FD4896" w:rsidP="008E7766">
      <w:pPr>
        <w:tabs>
          <w:tab w:val="left" w:pos="2500"/>
        </w:tabs>
        <w:rPr>
          <w:rFonts w:cs="Arial"/>
        </w:rPr>
      </w:pPr>
      <w:r>
        <w:rPr>
          <w:noProof/>
          <w:lang w:eastAsia="en-AU"/>
        </w:rPr>
        <mc:AlternateContent>
          <mc:Choice Requires="wps">
            <w:drawing>
              <wp:anchor distT="0" distB="0" distL="114300" distR="114300" simplePos="0" relativeHeight="251675136" behindDoc="0" locked="0" layoutInCell="1" allowOverlap="1" wp14:anchorId="4D13945D" wp14:editId="3CA22D38">
                <wp:simplePos x="0" y="0"/>
                <wp:positionH relativeFrom="column">
                  <wp:posOffset>386715</wp:posOffset>
                </wp:positionH>
                <wp:positionV relativeFrom="paragraph">
                  <wp:posOffset>737235</wp:posOffset>
                </wp:positionV>
                <wp:extent cx="2933700" cy="876300"/>
                <wp:effectExtent l="0" t="0" r="0" b="0"/>
                <wp:wrapNone/>
                <wp:docPr id="73" name="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33700" cy="876300"/>
                        </a:xfrm>
                        <a:prstGeom prst="rect">
                          <a:avLst/>
                        </a:prstGeom>
                        <a:solidFill>
                          <a:srgbClr val="002D62"/>
                        </a:solidFill>
                        <a:ln w="25400" cap="flat" cmpd="sng" algn="ctr">
                          <a:noFill/>
                          <a:prstDash val="solid"/>
                        </a:ln>
                        <a:effectLst/>
                      </wps:spPr>
                      <wps:txbx>
                        <w:txbxContent>
                          <w:p w14:paraId="291E0667" w14:textId="77777777" w:rsidR="00B1542B" w:rsidRPr="002A7859" w:rsidRDefault="00B1542B" w:rsidP="008E7766">
                            <w:pPr>
                              <w:jc w:val="center"/>
                              <w:rPr>
                                <w:rFonts w:cs="Arial"/>
                                <w:color w:val="FF0000"/>
                                <w:sz w:val="14"/>
                                <w:szCs w:val="14"/>
                                <w:lang w:eastAsia="en-AU"/>
                              </w:rPr>
                            </w:pPr>
                            <w:r w:rsidRPr="006D0F9F">
                              <w:rPr>
                                <w:rFonts w:cs="Arial"/>
                                <w:b/>
                                <w:sz w:val="18"/>
                                <w:szCs w:val="14"/>
                              </w:rPr>
                              <w:t>Financial proxy</w:t>
                            </w:r>
                            <w:r w:rsidRPr="006D0F9F">
                              <w:rPr>
                                <w:rFonts w:cs="Arial"/>
                                <w:b/>
                                <w:sz w:val="14"/>
                                <w:szCs w:val="14"/>
                              </w:rPr>
                              <w:br/>
                            </w:r>
                            <w:r w:rsidRPr="002A7859">
                              <w:rPr>
                                <w:rFonts w:cs="Arial"/>
                                <w:color w:val="FFFFFF" w:themeColor="background1"/>
                                <w:sz w:val="14"/>
                                <w:szCs w:val="14"/>
                              </w:rPr>
                              <w:t xml:space="preserve">Revealed preference – </w:t>
                            </w:r>
                            <w:r>
                              <w:rPr>
                                <w:rFonts w:cs="Arial"/>
                                <w:color w:val="FFFFFF" w:themeColor="background1"/>
                                <w:sz w:val="14"/>
                                <w:szCs w:val="14"/>
                              </w:rPr>
                              <w:t>Value placed on achieving work readiness (per person per year) based on a per person commitment made by the Australian Government to deliver Vocational, Training &amp; Employment Centres</w:t>
                            </w:r>
                          </w:p>
                          <w:p w14:paraId="7FE8572F" w14:textId="77777777" w:rsidR="00B1542B" w:rsidRPr="005E21A0" w:rsidRDefault="00B1542B" w:rsidP="008E7766">
                            <w:pPr>
                              <w:jc w:val="center"/>
                              <w:rPr>
                                <w:b/>
                                <w:sz w:val="14"/>
                                <w:szCs w:val="1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4D13945D" id="Rectangle 73" o:spid="_x0000_s1065" style="position:absolute;margin-left:30.45pt;margin-top:58.05pt;width:231pt;height:69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" fillcolor="#002d62" stroked="f" strokeweight="2pt">
                <v:path arrowok="t"/>
                <v:textbox>
                  <w:txbxContent>
                    <w:p w14:paraId="291E0667" w14:textId="77777777" w:rsidR="00B1542B" w:rsidRPr="002A7859" w:rsidRDefault="00B1542B" w:rsidP="008E7766">
                      <w:pPr>
                        <w:jc w:val="center"/>
                        <w:rPr>
                          <w:rFonts w:cs="Arial"/>
                          <w:color w:val="FF0000"/>
                          <w:sz w:val="14"/>
                          <w:szCs w:val="14"/>
                          <w:lang w:eastAsia="en-AU"/>
                        </w:rPr>
                      </w:pPr>
                      <w:r w:rsidRPr="006D0F9F">
                        <w:rPr>
                          <w:rFonts w:cs="Arial"/>
                          <w:b/>
                          <w:sz w:val="18"/>
                          <w:szCs w:val="14"/>
                        </w:rPr>
                        <w:t>Financial proxy</w:t>
                      </w:r>
                      <w:r w:rsidRPr="006D0F9F">
                        <w:rPr>
                          <w:rFonts w:cs="Arial"/>
                          <w:b/>
                          <w:sz w:val="14"/>
                          <w:szCs w:val="14"/>
                        </w:rPr>
                        <w:br/>
                      </w:r>
                      <w:r w:rsidRPr="002A7859">
                        <w:rPr>
                          <w:rFonts w:cs="Arial"/>
                          <w:color w:val="FFFFFF" w:themeColor="background1"/>
                          <w:sz w:val="14"/>
                          <w:szCs w:val="14"/>
                        </w:rPr>
                        <w:t xml:space="preserve">Revealed preference – </w:t>
                      </w:r>
                      <w:r>
                        <w:rPr>
                          <w:rFonts w:cs="Arial"/>
                          <w:color w:val="FFFFFF" w:themeColor="background1"/>
                          <w:sz w:val="14"/>
                          <w:szCs w:val="14"/>
                        </w:rPr>
                        <w:t>Value placed on achieving work readiness (per person per year) based on a per person commitment made by the Australian Government to deliver Vocational, Training &amp; Employment Centres</w:t>
                      </w:r>
                    </w:p>
                    <w:p w14:paraId="7FE8572F" w14:textId="77777777" w:rsidR="00B1542B" w:rsidRPr="005E21A0" w:rsidRDefault="00B1542B" w:rsidP="008E7766">
                      <w:pPr>
                        <w:jc w:val="center"/>
                        <w:rPr>
                          <w:b/>
                          <w:sz w:val="14"/>
                          <w:szCs w:val="14"/>
                        </w:rPr>
                      </w:pPr>
                    </w:p>
                  </w:txbxContent>
                </v:textbox>
              </v:rect>
            </w:pict>
          </mc:Fallback>
        </mc:AlternateContent>
      </w:r>
      <w:r>
        <w:rPr>
          <w:noProof/>
          <w:lang w:eastAsia="en-AU"/>
        </w:rPr>
        <mc:AlternateContent>
          <mc:Choice Requires="wps">
            <w:drawing>
              <wp:anchor distT="0" distB="0" distL="114298" distR="114298" simplePos="0" relativeHeight="251666944" behindDoc="0" locked="0" layoutInCell="1" allowOverlap="1" wp14:anchorId="76BE4DB4" wp14:editId="66F769C9">
                <wp:simplePos x="0" y="0"/>
                <wp:positionH relativeFrom="column">
                  <wp:posOffset>1837690</wp:posOffset>
                </wp:positionH>
                <wp:positionV relativeFrom="paragraph">
                  <wp:posOffset>250190</wp:posOffset>
                </wp:positionV>
                <wp:extent cx="0" cy="476250"/>
                <wp:effectExtent l="57150" t="38100" r="57150" b="0"/>
                <wp:wrapNone/>
                <wp:docPr id="74" name="Straight Arrow Connector 7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476250"/>
                        </a:xfrm>
                        <a:prstGeom prst="straightConnector1">
                          <a:avLst/>
                        </a:prstGeom>
                        <a:noFill/>
                        <a:ln w="28575" cap="flat" cmpd="sng" algn="ctr">
                          <a:solidFill>
                            <a:srgbClr val="002D62"/>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0B9537B" id="Straight Arrow Connector 74" o:spid="_x0000_s1026" type="#_x0000_t32" style="position:absolute;margin-left:144.7pt;margin-top:19.7pt;width:0;height:37.5pt;flip:y;z-index:25166694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" strokecolor="#002d62" strokeweight="2.25pt">
                <v:stroke endarrow="open"/>
                <o:lock v:ext="edit" shapetype="f"/>
              </v:shape>
            </w:pict>
          </mc:Fallback>
        </mc:AlternateContent>
      </w:r>
      <w:r>
        <w:rPr>
          <w:noProof/>
          <w:lang w:eastAsia="en-AU"/>
        </w:rPr>
        <mc:AlternateContent>
          <mc:Choice Requires="wps">
            <w:drawing>
              <wp:anchor distT="0" distB="0" distL="114298" distR="114298" simplePos="0" relativeHeight="251668992" behindDoc="0" locked="0" layoutInCell="1" allowOverlap="1" wp14:anchorId="0AA9728B" wp14:editId="7234F4CC">
                <wp:simplePos x="0" y="0"/>
                <wp:positionH relativeFrom="column">
                  <wp:posOffset>3901642</wp:posOffset>
                </wp:positionH>
                <wp:positionV relativeFrom="paragraph">
                  <wp:posOffset>234625</wp:posOffset>
                </wp:positionV>
                <wp:extent cx="0" cy="557530"/>
                <wp:effectExtent l="57150" t="38100" r="57150" b="13970"/>
                <wp:wrapNone/>
                <wp:docPr id="72" name="Straight Arrow Connector 7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557530"/>
                        </a:xfrm>
                        <a:prstGeom prst="straightConnector1">
                          <a:avLst/>
                        </a:prstGeom>
                        <a:noFill/>
                        <a:ln w="28575" cap="flat" cmpd="sng" algn="ctr">
                          <a:solidFill>
                            <a:srgbClr val="002D62"/>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51FD749" id="Straight Arrow Connector 72" o:spid="_x0000_s1026" type="#_x0000_t32" style="position:absolute;margin-left:307.2pt;margin-top:18.45pt;width:0;height:43.9pt;flip:y;z-index:25166899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" strokecolor="#002d62" strokeweight="2.25pt">
                <v:stroke endarrow="open"/>
                <o:lock v:ext="edit" shapetype="f"/>
              </v:shape>
            </w:pict>
          </mc:Fallback>
        </mc:AlternateContent>
      </w:r>
      <w:bookmarkEnd w:id="43"/>
      <w:bookmarkEnd w:id="44"/>
      <w:bookmarkEnd w:id="45"/>
    </w:p>
    <w:p w14:paraId="697AFA71" w14:textId="77777777" w:rsidR="008E7766" w:rsidRPr="00BC2626" w:rsidRDefault="008E7766" w:rsidP="008E7766">
      <w:pPr>
        <w:rPr>
          <w:rFonts w:cs="Arial"/>
        </w:rPr>
      </w:pPr>
    </w:p>
    <w:p w14:paraId="2DE6BB2F" w14:textId="3D1EF2CD" w:rsidR="008E7766" w:rsidRPr="00BC2626" w:rsidRDefault="00684E55" w:rsidP="008E7766">
      <w:pPr>
        <w:rPr>
          <w:rFonts w:cs="Arial"/>
        </w:rPr>
      </w:pPr>
      <w:r>
        <w:rPr>
          <w:noProof/>
          <w:lang w:eastAsia="en-AU"/>
        </w:rPr>
        <mc:AlternateContent>
          <mc:Choice Requires="wps">
            <w:drawing>
              <wp:anchor distT="0" distB="0" distL="114300" distR="114300" simplePos="0" relativeHeight="251673088" behindDoc="0" locked="0" layoutInCell="1" allowOverlap="1" wp14:anchorId="13C5EFB2" wp14:editId="40E331B9">
                <wp:simplePos x="0" y="0"/>
                <wp:positionH relativeFrom="column">
                  <wp:posOffset>3487622</wp:posOffset>
                </wp:positionH>
                <wp:positionV relativeFrom="paragraph">
                  <wp:posOffset>134295</wp:posOffset>
                </wp:positionV>
                <wp:extent cx="1114425" cy="876300"/>
                <wp:effectExtent l="0" t="0" r="9525" b="0"/>
                <wp:wrapNone/>
                <wp:docPr id="49"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14425" cy="876300"/>
                        </a:xfrm>
                        <a:prstGeom prst="rect">
                          <a:avLst/>
                        </a:prstGeom>
                        <a:solidFill>
                          <a:srgbClr val="002D62"/>
                        </a:solidFill>
                        <a:ln w="25400" cap="flat" cmpd="sng" algn="ctr">
                          <a:noFill/>
                          <a:prstDash val="solid"/>
                        </a:ln>
                        <a:effectLst/>
                      </wps:spPr>
                      <wps:txbx>
                        <w:txbxContent>
                          <w:p w14:paraId="604F09B8" w14:textId="77777777" w:rsidR="00B1542B" w:rsidRPr="00595FE9" w:rsidRDefault="00B1542B" w:rsidP="008E7766">
                            <w:pPr>
                              <w:jc w:val="center"/>
                              <w:rPr>
                                <w:rFonts w:cs="Arial"/>
                                <w:b/>
                                <w:sz w:val="14"/>
                              </w:rPr>
                            </w:pPr>
                            <w:r w:rsidRPr="006D0F9F">
                              <w:rPr>
                                <w:rFonts w:cs="Arial"/>
                                <w:b/>
                                <w:sz w:val="18"/>
                              </w:rPr>
                              <w:t>Attribution</w:t>
                            </w:r>
                            <w:r w:rsidRPr="006D0F9F">
                              <w:rPr>
                                <w:rFonts w:cs="Arial"/>
                                <w:b/>
                                <w:sz w:val="14"/>
                              </w:rPr>
                              <w:br/>
                            </w:r>
                            <w:r w:rsidRPr="003B5F9F">
                              <w:rPr>
                                <w:rFonts w:cs="Arial"/>
                                <w:sz w:val="14"/>
                              </w:rPr>
                              <w:t>No one else contributed to the outcome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3C5EFB2" id="Rectangle 49" o:spid="_x0000_s1066" style="position:absolute;margin-left:274.6pt;margin-top:10.55pt;width:87.75pt;height:69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" fillcolor="#002d62" stroked="f" strokeweight="2pt">
                <v:path arrowok="t"/>
                <v:textbox>
                  <w:txbxContent>
                    <w:p w14:paraId="604F09B8" w14:textId="77777777" w:rsidR="00B1542B" w:rsidRPr="00595FE9" w:rsidRDefault="00B1542B" w:rsidP="008E7766">
                      <w:pPr>
                        <w:jc w:val="center"/>
                        <w:rPr>
                          <w:rFonts w:cs="Arial"/>
                          <w:b/>
                          <w:sz w:val="14"/>
                        </w:rPr>
                      </w:pPr>
                      <w:r w:rsidRPr="006D0F9F">
                        <w:rPr>
                          <w:rFonts w:cs="Arial"/>
                          <w:b/>
                          <w:sz w:val="18"/>
                        </w:rPr>
                        <w:t>Attribution</w:t>
                      </w:r>
                      <w:r w:rsidRPr="006D0F9F">
                        <w:rPr>
                          <w:rFonts w:cs="Arial"/>
                          <w:b/>
                          <w:sz w:val="14"/>
                        </w:rPr>
                        <w:br/>
                      </w:r>
                      <w:r w:rsidRPr="003B5F9F">
                        <w:rPr>
                          <w:rFonts w:cs="Arial"/>
                          <w:sz w:val="14"/>
                        </w:rPr>
                        <w:t>No one else contributed to the outcome</w:t>
                      </w:r>
                    </w:p>
                  </w:txbxContent>
                </v:textbox>
              </v:rect>
            </w:pict>
          </mc:Fallback>
        </mc:AlternateContent>
      </w:r>
    </w:p>
    <w:p w14:paraId="07A7D6C4" w14:textId="77777777" w:rsidR="008E7766" w:rsidRPr="00BC2626" w:rsidRDefault="008E7766" w:rsidP="008E7766">
      <w:pPr>
        <w:rPr>
          <w:rFonts w:cs="Arial"/>
        </w:rPr>
      </w:pPr>
    </w:p>
    <w:p w14:paraId="4CE6C4C4" w14:textId="77777777" w:rsidR="008E7766" w:rsidRPr="00BC2626" w:rsidRDefault="008E7766" w:rsidP="008E7766">
      <w:pPr>
        <w:rPr>
          <w:rFonts w:cs="Arial"/>
        </w:rPr>
      </w:pPr>
    </w:p>
    <w:p w14:paraId="4C176972" w14:textId="77777777" w:rsidR="00684E55" w:rsidRDefault="00684E55" w:rsidP="008E7766">
      <w:pPr>
        <w:rPr>
          <w:rFonts w:cs="Arial"/>
          <w:i/>
          <w:szCs w:val="16"/>
        </w:rPr>
      </w:pPr>
    </w:p>
    <w:p w14:paraId="393516E0" w14:textId="77777777" w:rsidR="008E7766" w:rsidRPr="004934C9" w:rsidRDefault="004934C9" w:rsidP="008E7766">
      <w:pPr>
        <w:rPr>
          <w:rFonts w:cs="Arial"/>
          <w:i/>
          <w:sz w:val="16"/>
          <w:szCs w:val="16"/>
        </w:rPr>
      </w:pPr>
      <w:r w:rsidRPr="004934C9">
        <w:rPr>
          <w:rFonts w:cs="Arial"/>
          <w:i/>
          <w:sz w:val="16"/>
          <w:szCs w:val="16"/>
        </w:rPr>
        <w:t>Figure 4</w:t>
      </w:r>
      <w:r w:rsidR="008E7766" w:rsidRPr="004934C9">
        <w:rPr>
          <w:rFonts w:cs="Arial"/>
          <w:i/>
          <w:sz w:val="16"/>
          <w:szCs w:val="16"/>
        </w:rPr>
        <w:t xml:space="preserve">.1 – Worked example for adjusted value of </w:t>
      </w:r>
      <w:r w:rsidR="00684E55" w:rsidRPr="004934C9">
        <w:rPr>
          <w:rFonts w:cs="Arial"/>
          <w:i/>
          <w:sz w:val="16"/>
          <w:szCs w:val="16"/>
        </w:rPr>
        <w:t>Outcome 3.1</w:t>
      </w:r>
    </w:p>
    <w:p w14:paraId="44BB6EC2" w14:textId="77777777" w:rsidR="00481DE1" w:rsidRPr="00C02B20" w:rsidRDefault="00761AC0" w:rsidP="00B2228B">
      <w:pPr>
        <w:rPr>
          <w:rFonts w:cs="Arial"/>
        </w:rPr>
      </w:pPr>
      <w:r w:rsidRPr="005C5733">
        <w:rPr>
          <w:rFonts w:cs="Arial"/>
        </w:rPr>
        <w:t xml:space="preserve">Table </w:t>
      </w:r>
      <w:r w:rsidR="004934C9">
        <w:rPr>
          <w:rFonts w:cs="Arial"/>
        </w:rPr>
        <w:t xml:space="preserve">4.13 </w:t>
      </w:r>
      <w:r w:rsidR="00BF5E80" w:rsidRPr="00C02B20">
        <w:rPr>
          <w:rFonts w:cs="Arial"/>
        </w:rPr>
        <w:t xml:space="preserve">is a summary of the total adjusted </w:t>
      </w:r>
      <w:r w:rsidR="008165A6" w:rsidRPr="00C02B20">
        <w:rPr>
          <w:rFonts w:cs="Arial"/>
        </w:rPr>
        <w:t xml:space="preserve">value </w:t>
      </w:r>
      <w:r w:rsidR="00BF5E80" w:rsidRPr="00C02B20">
        <w:rPr>
          <w:rFonts w:cs="Arial"/>
        </w:rPr>
        <w:t xml:space="preserve">for all of the outcomes experienced by each stakeholder group. </w:t>
      </w:r>
    </w:p>
    <w:tbl>
      <w:tblPr>
        <w:tblStyle w:val="SROIreport"/>
        <w:tblW w:w="9010" w:type="dxa"/>
        <w:tblLayout w:type="fixed"/>
        <w:tblLook w:val="04A0" w:firstRow="1" w:lastRow="0" w:firstColumn="1" w:lastColumn="0" w:noHBand="0" w:noVBand="1"/>
      </w:tblPr>
      <w:tblGrid>
        <w:gridCol w:w="2547"/>
        <w:gridCol w:w="3231"/>
        <w:gridCol w:w="3232"/>
      </w:tblGrid>
      <w:tr w:rsidR="00B25D26" w:rsidRPr="00DD2FDD" w14:paraId="798896E7" w14:textId="77777777" w:rsidTr="002F4D6B">
        <w:trPr>
          <w:cnfStyle w:val="100000000000" w:firstRow="1" w:lastRow="0" w:firstColumn="0" w:lastColumn="0" w:oddVBand="0" w:evenVBand="0" w:oddHBand="0" w:evenHBand="0" w:firstRowFirstColumn="0" w:firstRowLastColumn="0" w:lastRowFirstColumn="0" w:lastRowLastColumn="0"/>
          <w:trHeight w:val="225"/>
          <w:tblHeader/>
        </w:trPr>
        <w:tc>
          <w:tcPr>
            <w:tcW w:w="2547" w:type="dxa"/>
          </w:tcPr>
          <w:p w14:paraId="6594EB15" w14:textId="77777777" w:rsidR="00B25D26" w:rsidRPr="001B02A6" w:rsidRDefault="00B25D26" w:rsidP="0052589B">
            <w:pPr>
              <w:pStyle w:val="SVAtextArial"/>
              <w:spacing w:after="60"/>
              <w:rPr>
                <w:rFonts w:ascii="Arial" w:eastAsiaTheme="minorHAnsi" w:hAnsi="Arial" w:cs="Arial"/>
                <w:color w:val="FFFFFF" w:themeColor="background1"/>
                <w:spacing w:val="0"/>
                <w:szCs w:val="19"/>
                <w:lang w:val="en-AU"/>
              </w:rPr>
            </w:pPr>
            <w:r w:rsidRPr="001B02A6">
              <w:rPr>
                <w:rFonts w:ascii="Arial" w:eastAsiaTheme="minorHAnsi" w:hAnsi="Arial" w:cs="Arial"/>
                <w:color w:val="FFFFFF" w:themeColor="background1"/>
                <w:spacing w:val="0"/>
                <w:szCs w:val="19"/>
                <w:lang w:val="en-AU"/>
              </w:rPr>
              <w:t xml:space="preserve">Outcome </w:t>
            </w:r>
          </w:p>
        </w:tc>
        <w:tc>
          <w:tcPr>
            <w:tcW w:w="3231" w:type="dxa"/>
          </w:tcPr>
          <w:p w14:paraId="1D0B5FF8" w14:textId="77777777" w:rsidR="00B25D26" w:rsidRPr="001B02A6" w:rsidRDefault="00B25D26" w:rsidP="0052589B">
            <w:pPr>
              <w:pStyle w:val="SVAtextArial"/>
              <w:spacing w:after="60"/>
              <w:rPr>
                <w:rFonts w:ascii="Arial" w:eastAsiaTheme="minorHAnsi" w:hAnsi="Arial" w:cs="Arial"/>
                <w:color w:val="FFFFFF" w:themeColor="background1"/>
                <w:spacing w:val="0"/>
                <w:szCs w:val="19"/>
                <w:lang w:val="en-AU"/>
              </w:rPr>
            </w:pPr>
            <w:r w:rsidRPr="001B02A6">
              <w:rPr>
                <w:rFonts w:ascii="Arial" w:eastAsiaTheme="minorHAnsi" w:hAnsi="Arial" w:cs="Arial"/>
                <w:color w:val="FFFFFF" w:themeColor="background1"/>
                <w:spacing w:val="0"/>
                <w:szCs w:val="19"/>
                <w:lang w:val="en-AU"/>
              </w:rPr>
              <w:t>Total value for outcome</w:t>
            </w:r>
          </w:p>
        </w:tc>
        <w:tc>
          <w:tcPr>
            <w:tcW w:w="3232" w:type="dxa"/>
          </w:tcPr>
          <w:p w14:paraId="586D70AE" w14:textId="77777777" w:rsidR="00B25D26" w:rsidRPr="001B02A6" w:rsidRDefault="00B25D26" w:rsidP="0052589B">
            <w:pPr>
              <w:pStyle w:val="SVAtextArial"/>
              <w:spacing w:after="60"/>
              <w:rPr>
                <w:rFonts w:ascii="Arial" w:eastAsiaTheme="minorHAnsi" w:hAnsi="Arial" w:cs="Arial"/>
                <w:color w:val="FFFFFF" w:themeColor="background1"/>
                <w:spacing w:val="0"/>
                <w:szCs w:val="19"/>
                <w:lang w:val="en-AU"/>
              </w:rPr>
            </w:pPr>
            <w:r w:rsidRPr="001B02A6">
              <w:rPr>
                <w:rFonts w:ascii="Arial" w:eastAsiaTheme="minorHAnsi" w:hAnsi="Arial" w:cs="Arial"/>
                <w:color w:val="FFFFFF" w:themeColor="background1"/>
                <w:spacing w:val="0"/>
                <w:szCs w:val="19"/>
                <w:lang w:val="en-AU"/>
              </w:rPr>
              <w:t>Value per stakeholder</w:t>
            </w:r>
          </w:p>
        </w:tc>
      </w:tr>
      <w:tr w:rsidR="00127C54" w:rsidRPr="00DD2FDD" w14:paraId="392F8A0C" w14:textId="77777777" w:rsidTr="002F4D6B">
        <w:trPr>
          <w:trHeight w:val="235"/>
        </w:trPr>
        <w:tc>
          <w:tcPr>
            <w:tcW w:w="9010" w:type="dxa"/>
            <w:gridSpan w:val="3"/>
          </w:tcPr>
          <w:p w14:paraId="08121801" w14:textId="77777777" w:rsidR="00127C54" w:rsidRPr="001B02A6" w:rsidRDefault="00127C54" w:rsidP="00127C54">
            <w:pPr>
              <w:rPr>
                <w:rFonts w:cs="Arial"/>
                <w:sz w:val="19"/>
                <w:szCs w:val="19"/>
              </w:rPr>
            </w:pPr>
            <w:r w:rsidRPr="001B02A6">
              <w:rPr>
                <w:rFonts w:cs="Arial"/>
                <w:b/>
                <w:sz w:val="19"/>
                <w:szCs w:val="19"/>
              </w:rPr>
              <w:t>Rangers</w:t>
            </w:r>
          </w:p>
        </w:tc>
      </w:tr>
      <w:tr w:rsidR="00663972" w:rsidRPr="00DD2FDD" w14:paraId="03883663" w14:textId="77777777" w:rsidTr="002F4D6B">
        <w:trPr>
          <w:trHeight w:val="489"/>
        </w:trPr>
        <w:tc>
          <w:tcPr>
            <w:tcW w:w="2547" w:type="dxa"/>
            <w:shd w:val="clear" w:color="auto" w:fill="auto"/>
          </w:tcPr>
          <w:p w14:paraId="6FCFC439" w14:textId="77777777" w:rsidR="00663972" w:rsidRPr="00DD2FDD" w:rsidRDefault="00663972" w:rsidP="00663972">
            <w:pPr>
              <w:rPr>
                <w:rFonts w:cs="Arial"/>
                <w:sz w:val="19"/>
                <w:szCs w:val="19"/>
              </w:rPr>
            </w:pPr>
            <w:r w:rsidRPr="001B02A6">
              <w:rPr>
                <w:rFonts w:cs="Arial"/>
                <w:sz w:val="19"/>
                <w:szCs w:val="19"/>
              </w:rPr>
              <w:t>1.1 Increased skills through training and experience</w:t>
            </w:r>
          </w:p>
        </w:tc>
        <w:tc>
          <w:tcPr>
            <w:tcW w:w="3231" w:type="dxa"/>
            <w:shd w:val="clear" w:color="auto" w:fill="auto"/>
          </w:tcPr>
          <w:p w14:paraId="10A7C50F" w14:textId="74045D20" w:rsidR="00663972" w:rsidRPr="009E6A38" w:rsidRDefault="00663972" w:rsidP="00663972">
            <w:pPr>
              <w:spacing w:afterLines="60" w:after="144"/>
              <w:jc w:val="right"/>
              <w:rPr>
                <w:rFonts w:cs="Arial"/>
                <w:sz w:val="19"/>
                <w:szCs w:val="19"/>
              </w:rPr>
            </w:pPr>
            <w:r w:rsidRPr="001A3634">
              <w:rPr>
                <w:rFonts w:cs="Arial"/>
                <w:sz w:val="19"/>
                <w:szCs w:val="19"/>
              </w:rPr>
              <w:t>$10,841</w:t>
            </w:r>
          </w:p>
        </w:tc>
        <w:tc>
          <w:tcPr>
            <w:tcW w:w="3232" w:type="dxa"/>
            <w:vMerge w:val="restart"/>
            <w:shd w:val="clear" w:color="auto" w:fill="auto"/>
          </w:tcPr>
          <w:p w14:paraId="79564F0A" w14:textId="798D2E3F" w:rsidR="00663972" w:rsidRPr="009E6A38" w:rsidRDefault="00663972" w:rsidP="00663972">
            <w:pPr>
              <w:jc w:val="right"/>
              <w:rPr>
                <w:rFonts w:cs="Arial"/>
                <w:sz w:val="19"/>
                <w:szCs w:val="19"/>
              </w:rPr>
            </w:pPr>
            <w:r w:rsidRPr="009E6A38">
              <w:rPr>
                <w:rFonts w:cs="Arial"/>
                <w:sz w:val="19"/>
                <w:szCs w:val="19"/>
              </w:rPr>
              <w:t>$4,642,219</w:t>
            </w:r>
          </w:p>
          <w:p w14:paraId="795D18AA" w14:textId="55E2CA5D" w:rsidR="00663972" w:rsidRPr="00127F16" w:rsidRDefault="00663972" w:rsidP="00127F16">
            <w:pPr>
              <w:jc w:val="right"/>
              <w:rPr>
                <w:rFonts w:cs="Arial"/>
                <w:szCs w:val="20"/>
              </w:rPr>
            </w:pPr>
            <w:r w:rsidRPr="009E6A38">
              <w:rPr>
                <w:rFonts w:cs="Arial"/>
                <w:sz w:val="19"/>
                <w:szCs w:val="19"/>
              </w:rPr>
              <w:t>(15%)</w:t>
            </w:r>
          </w:p>
        </w:tc>
      </w:tr>
      <w:tr w:rsidR="00663972" w:rsidRPr="00DD2FDD" w14:paraId="260955B6" w14:textId="77777777" w:rsidTr="002F4D6B">
        <w:trPr>
          <w:trHeight w:val="489"/>
        </w:trPr>
        <w:tc>
          <w:tcPr>
            <w:tcW w:w="2547" w:type="dxa"/>
            <w:shd w:val="clear" w:color="auto" w:fill="auto"/>
          </w:tcPr>
          <w:p w14:paraId="1B9B1490" w14:textId="77777777" w:rsidR="00663972" w:rsidRPr="001B02A6" w:rsidRDefault="00663972" w:rsidP="00663972">
            <w:pPr>
              <w:rPr>
                <w:rFonts w:cs="Arial"/>
                <w:sz w:val="19"/>
                <w:szCs w:val="19"/>
              </w:rPr>
            </w:pPr>
            <w:r w:rsidRPr="001B02A6">
              <w:rPr>
                <w:rFonts w:cs="Arial"/>
                <w:sz w:val="19"/>
                <w:szCs w:val="19"/>
              </w:rPr>
              <w:t>1.2 Increased confidence</w:t>
            </w:r>
          </w:p>
        </w:tc>
        <w:tc>
          <w:tcPr>
            <w:tcW w:w="3231" w:type="dxa"/>
            <w:shd w:val="clear" w:color="auto" w:fill="auto"/>
          </w:tcPr>
          <w:p w14:paraId="27708C51" w14:textId="355BAE19" w:rsidR="00663972" w:rsidRPr="009E6A38" w:rsidRDefault="00663972" w:rsidP="00663972">
            <w:pPr>
              <w:spacing w:afterLines="60" w:after="144"/>
              <w:jc w:val="right"/>
              <w:rPr>
                <w:rFonts w:cs="Arial"/>
                <w:sz w:val="19"/>
                <w:szCs w:val="19"/>
              </w:rPr>
            </w:pPr>
            <w:r w:rsidRPr="001A3634">
              <w:rPr>
                <w:rFonts w:cs="Arial"/>
                <w:sz w:val="19"/>
                <w:szCs w:val="19"/>
              </w:rPr>
              <w:t>$253,935</w:t>
            </w:r>
          </w:p>
        </w:tc>
        <w:tc>
          <w:tcPr>
            <w:tcW w:w="3232" w:type="dxa"/>
            <w:vMerge/>
            <w:shd w:val="clear" w:color="auto" w:fill="auto"/>
          </w:tcPr>
          <w:p w14:paraId="23C3B527" w14:textId="77777777" w:rsidR="00663972" w:rsidRPr="001B02A6" w:rsidRDefault="00663972" w:rsidP="00663972">
            <w:pPr>
              <w:jc w:val="right"/>
              <w:rPr>
                <w:rFonts w:cs="Arial"/>
                <w:sz w:val="19"/>
                <w:szCs w:val="19"/>
              </w:rPr>
            </w:pPr>
          </w:p>
        </w:tc>
      </w:tr>
      <w:tr w:rsidR="00663972" w:rsidRPr="00DD2FDD" w14:paraId="6CE8100D" w14:textId="77777777" w:rsidTr="002F4D6B">
        <w:trPr>
          <w:trHeight w:val="489"/>
        </w:trPr>
        <w:tc>
          <w:tcPr>
            <w:tcW w:w="2547" w:type="dxa"/>
            <w:shd w:val="clear" w:color="auto" w:fill="auto"/>
          </w:tcPr>
          <w:p w14:paraId="4F29F7F7" w14:textId="77777777" w:rsidR="00663972" w:rsidRPr="001B02A6" w:rsidRDefault="00663972" w:rsidP="00663972">
            <w:pPr>
              <w:rPr>
                <w:rFonts w:cs="Arial"/>
                <w:sz w:val="19"/>
                <w:szCs w:val="19"/>
              </w:rPr>
            </w:pPr>
            <w:r w:rsidRPr="001B02A6">
              <w:rPr>
                <w:rFonts w:cs="Arial"/>
                <w:sz w:val="19"/>
                <w:szCs w:val="19"/>
              </w:rPr>
              <w:t xml:space="preserve">1.3 Better health and wellbeing </w:t>
            </w:r>
          </w:p>
        </w:tc>
        <w:tc>
          <w:tcPr>
            <w:tcW w:w="3231" w:type="dxa"/>
            <w:shd w:val="clear" w:color="auto" w:fill="auto"/>
          </w:tcPr>
          <w:p w14:paraId="181A9833" w14:textId="1932C76E" w:rsidR="00663972" w:rsidRPr="009E6A38" w:rsidRDefault="00663972" w:rsidP="00663972">
            <w:pPr>
              <w:spacing w:afterLines="60" w:after="144"/>
              <w:jc w:val="right"/>
              <w:rPr>
                <w:rFonts w:cs="Arial"/>
                <w:sz w:val="19"/>
                <w:szCs w:val="19"/>
              </w:rPr>
            </w:pPr>
            <w:r w:rsidRPr="001A3634">
              <w:rPr>
                <w:rFonts w:cs="Arial"/>
                <w:sz w:val="19"/>
                <w:szCs w:val="19"/>
              </w:rPr>
              <w:t>$208,859</w:t>
            </w:r>
          </w:p>
        </w:tc>
        <w:tc>
          <w:tcPr>
            <w:tcW w:w="3232" w:type="dxa"/>
            <w:vMerge/>
            <w:shd w:val="clear" w:color="auto" w:fill="auto"/>
          </w:tcPr>
          <w:p w14:paraId="4F4D8B5B" w14:textId="77777777" w:rsidR="00663972" w:rsidRPr="001B02A6" w:rsidRDefault="00663972" w:rsidP="00663972">
            <w:pPr>
              <w:jc w:val="right"/>
              <w:rPr>
                <w:rFonts w:cs="Arial"/>
                <w:sz w:val="19"/>
                <w:szCs w:val="19"/>
              </w:rPr>
            </w:pPr>
          </w:p>
        </w:tc>
      </w:tr>
      <w:tr w:rsidR="00663972" w:rsidRPr="00DD2FDD" w14:paraId="451B37C6" w14:textId="77777777" w:rsidTr="002F4D6B">
        <w:trPr>
          <w:trHeight w:val="489"/>
        </w:trPr>
        <w:tc>
          <w:tcPr>
            <w:tcW w:w="2547" w:type="dxa"/>
            <w:shd w:val="clear" w:color="auto" w:fill="auto"/>
          </w:tcPr>
          <w:p w14:paraId="1DBCB571" w14:textId="77777777" w:rsidR="00663972" w:rsidRPr="001B02A6" w:rsidRDefault="00663972" w:rsidP="00663972">
            <w:pPr>
              <w:rPr>
                <w:rFonts w:cs="Arial"/>
                <w:sz w:val="19"/>
                <w:szCs w:val="19"/>
              </w:rPr>
            </w:pPr>
            <w:r w:rsidRPr="001B02A6">
              <w:rPr>
                <w:rFonts w:cs="Arial"/>
                <w:sz w:val="19"/>
                <w:szCs w:val="19"/>
              </w:rPr>
              <w:t>1.4 Increased pride and sense of self</w:t>
            </w:r>
          </w:p>
        </w:tc>
        <w:tc>
          <w:tcPr>
            <w:tcW w:w="3231" w:type="dxa"/>
            <w:shd w:val="clear" w:color="auto" w:fill="auto"/>
          </w:tcPr>
          <w:p w14:paraId="6B89671F" w14:textId="4C199257" w:rsidR="00663972" w:rsidRPr="009E6A38" w:rsidRDefault="00663972" w:rsidP="00663972">
            <w:pPr>
              <w:spacing w:afterLines="60" w:after="144"/>
              <w:jc w:val="right"/>
              <w:rPr>
                <w:rFonts w:cs="Arial"/>
                <w:sz w:val="19"/>
                <w:szCs w:val="19"/>
              </w:rPr>
            </w:pPr>
            <w:r w:rsidRPr="001A3634">
              <w:rPr>
                <w:rFonts w:cs="Arial"/>
                <w:sz w:val="19"/>
                <w:szCs w:val="19"/>
              </w:rPr>
              <w:t>$1,151,982</w:t>
            </w:r>
          </w:p>
        </w:tc>
        <w:tc>
          <w:tcPr>
            <w:tcW w:w="3232" w:type="dxa"/>
            <w:vMerge/>
            <w:shd w:val="clear" w:color="auto" w:fill="auto"/>
          </w:tcPr>
          <w:p w14:paraId="1145FD83" w14:textId="77777777" w:rsidR="00663972" w:rsidRPr="001B02A6" w:rsidRDefault="00663972" w:rsidP="00663972">
            <w:pPr>
              <w:jc w:val="right"/>
              <w:rPr>
                <w:rFonts w:cs="Arial"/>
                <w:sz w:val="19"/>
                <w:szCs w:val="19"/>
              </w:rPr>
            </w:pPr>
          </w:p>
        </w:tc>
      </w:tr>
      <w:tr w:rsidR="00663972" w:rsidRPr="00DD2FDD" w14:paraId="37642695" w14:textId="77777777" w:rsidTr="002F4D6B">
        <w:trPr>
          <w:trHeight w:val="647"/>
        </w:trPr>
        <w:tc>
          <w:tcPr>
            <w:tcW w:w="2547" w:type="dxa"/>
            <w:shd w:val="clear" w:color="auto" w:fill="auto"/>
          </w:tcPr>
          <w:p w14:paraId="40376EB6" w14:textId="77777777" w:rsidR="00663972" w:rsidRPr="001B02A6" w:rsidRDefault="00663972" w:rsidP="00663972">
            <w:pPr>
              <w:rPr>
                <w:rFonts w:cs="Arial"/>
                <w:sz w:val="19"/>
                <w:szCs w:val="19"/>
              </w:rPr>
            </w:pPr>
            <w:r w:rsidRPr="001B02A6">
              <w:rPr>
                <w:rFonts w:cs="Arial"/>
                <w:sz w:val="19"/>
                <w:szCs w:val="19"/>
              </w:rPr>
              <w:t>1.5 Better caring for country</w:t>
            </w:r>
          </w:p>
        </w:tc>
        <w:tc>
          <w:tcPr>
            <w:tcW w:w="3231" w:type="dxa"/>
            <w:shd w:val="clear" w:color="auto" w:fill="auto"/>
          </w:tcPr>
          <w:p w14:paraId="299F1668" w14:textId="0C0FE31C" w:rsidR="00663972" w:rsidRPr="009E6A38" w:rsidRDefault="00663972" w:rsidP="00663972">
            <w:pPr>
              <w:spacing w:afterLines="60" w:after="144"/>
              <w:jc w:val="right"/>
              <w:rPr>
                <w:rFonts w:cs="Arial"/>
                <w:sz w:val="19"/>
                <w:szCs w:val="19"/>
              </w:rPr>
            </w:pPr>
            <w:r w:rsidRPr="001A3634">
              <w:rPr>
                <w:rFonts w:cs="Arial"/>
                <w:sz w:val="19"/>
                <w:szCs w:val="19"/>
              </w:rPr>
              <w:t>$3,016,602</w:t>
            </w:r>
          </w:p>
        </w:tc>
        <w:tc>
          <w:tcPr>
            <w:tcW w:w="3232" w:type="dxa"/>
            <w:vMerge/>
            <w:shd w:val="clear" w:color="auto" w:fill="auto"/>
          </w:tcPr>
          <w:p w14:paraId="572B68E6" w14:textId="77777777" w:rsidR="00663972" w:rsidRPr="001B02A6" w:rsidRDefault="00663972" w:rsidP="00663972">
            <w:pPr>
              <w:jc w:val="right"/>
              <w:rPr>
                <w:rFonts w:cs="Arial"/>
                <w:sz w:val="19"/>
                <w:szCs w:val="19"/>
              </w:rPr>
            </w:pPr>
          </w:p>
        </w:tc>
      </w:tr>
      <w:tr w:rsidR="00127C54" w:rsidRPr="00DD2FDD" w14:paraId="75EFDAEE" w14:textId="77777777" w:rsidTr="002F4D6B">
        <w:trPr>
          <w:trHeight w:val="135"/>
        </w:trPr>
        <w:tc>
          <w:tcPr>
            <w:tcW w:w="9010" w:type="dxa"/>
            <w:gridSpan w:val="3"/>
          </w:tcPr>
          <w:p w14:paraId="1828F29B" w14:textId="77777777" w:rsidR="00127C54" w:rsidRPr="001B02A6" w:rsidRDefault="00127C54" w:rsidP="00127C54">
            <w:pPr>
              <w:rPr>
                <w:rFonts w:cs="Arial"/>
                <w:sz w:val="19"/>
                <w:szCs w:val="19"/>
              </w:rPr>
            </w:pPr>
            <w:r w:rsidRPr="001B02A6">
              <w:rPr>
                <w:rFonts w:cs="Arial"/>
                <w:b/>
                <w:sz w:val="19"/>
                <w:szCs w:val="19"/>
              </w:rPr>
              <w:t>Community members</w:t>
            </w:r>
          </w:p>
        </w:tc>
      </w:tr>
      <w:tr w:rsidR="00C83E1D" w:rsidRPr="00DD2FDD" w14:paraId="43435028" w14:textId="77777777" w:rsidTr="002F4D6B">
        <w:trPr>
          <w:trHeight w:val="489"/>
        </w:trPr>
        <w:tc>
          <w:tcPr>
            <w:tcW w:w="2547" w:type="dxa"/>
            <w:shd w:val="clear" w:color="auto" w:fill="auto"/>
          </w:tcPr>
          <w:p w14:paraId="0DAEC643" w14:textId="77777777" w:rsidR="00C83E1D" w:rsidRPr="001B02A6" w:rsidRDefault="00C83E1D" w:rsidP="00C83E1D">
            <w:pPr>
              <w:rPr>
                <w:rFonts w:cs="Arial"/>
                <w:sz w:val="19"/>
                <w:szCs w:val="19"/>
              </w:rPr>
            </w:pPr>
            <w:r w:rsidRPr="001B02A6">
              <w:rPr>
                <w:rFonts w:cs="Arial"/>
                <w:sz w:val="19"/>
                <w:szCs w:val="19"/>
              </w:rPr>
              <w:t>2.1 More role models for young people</w:t>
            </w:r>
          </w:p>
        </w:tc>
        <w:tc>
          <w:tcPr>
            <w:tcW w:w="3231" w:type="dxa"/>
            <w:shd w:val="clear" w:color="auto" w:fill="auto"/>
          </w:tcPr>
          <w:p w14:paraId="04F8BE1A" w14:textId="1570BC7A" w:rsidR="00C83E1D" w:rsidRPr="009E6A38" w:rsidRDefault="00127F16" w:rsidP="009E6A38">
            <w:pPr>
              <w:spacing w:afterLines="60" w:after="144"/>
              <w:jc w:val="right"/>
              <w:rPr>
                <w:rFonts w:cs="Arial"/>
                <w:sz w:val="19"/>
                <w:szCs w:val="19"/>
              </w:rPr>
            </w:pPr>
            <w:r>
              <w:rPr>
                <w:rFonts w:cs="Arial"/>
                <w:sz w:val="19"/>
                <w:szCs w:val="19"/>
              </w:rPr>
              <w:t>$182,250</w:t>
            </w:r>
          </w:p>
        </w:tc>
        <w:tc>
          <w:tcPr>
            <w:tcW w:w="3232" w:type="dxa"/>
            <w:vMerge w:val="restart"/>
            <w:shd w:val="clear" w:color="auto" w:fill="auto"/>
          </w:tcPr>
          <w:p w14:paraId="191C490D" w14:textId="713FAF58" w:rsidR="00663972" w:rsidRPr="00663972" w:rsidRDefault="00663972" w:rsidP="00663972">
            <w:pPr>
              <w:jc w:val="right"/>
              <w:rPr>
                <w:rFonts w:cs="Arial"/>
                <w:sz w:val="19"/>
                <w:szCs w:val="19"/>
              </w:rPr>
            </w:pPr>
            <w:r w:rsidRPr="00663972">
              <w:rPr>
                <w:rFonts w:cs="Arial"/>
                <w:sz w:val="19"/>
                <w:szCs w:val="19"/>
              </w:rPr>
              <w:t xml:space="preserve"> $7,551,437</w:t>
            </w:r>
          </w:p>
          <w:p w14:paraId="2E4CFC5F" w14:textId="49EB83FE" w:rsidR="00127F16" w:rsidRPr="001B02A6" w:rsidRDefault="00663972" w:rsidP="00127F16">
            <w:pPr>
              <w:jc w:val="right"/>
              <w:rPr>
                <w:rFonts w:cs="Arial"/>
                <w:sz w:val="19"/>
                <w:szCs w:val="19"/>
              </w:rPr>
            </w:pPr>
            <w:r>
              <w:rPr>
                <w:rFonts w:cs="Arial"/>
                <w:sz w:val="19"/>
                <w:szCs w:val="19"/>
              </w:rPr>
              <w:t>(24%)</w:t>
            </w:r>
          </w:p>
          <w:p w14:paraId="34F8AE4B" w14:textId="2916F3A3" w:rsidR="00C83E1D" w:rsidRPr="001B02A6" w:rsidRDefault="00C83E1D" w:rsidP="002F4D6B">
            <w:pPr>
              <w:jc w:val="right"/>
              <w:rPr>
                <w:rFonts w:cs="Arial"/>
                <w:sz w:val="19"/>
                <w:szCs w:val="19"/>
              </w:rPr>
            </w:pPr>
          </w:p>
        </w:tc>
      </w:tr>
      <w:tr w:rsidR="00663972" w:rsidRPr="00DD2FDD" w14:paraId="6BCC95DC" w14:textId="77777777" w:rsidTr="001A3634">
        <w:trPr>
          <w:trHeight w:val="489"/>
        </w:trPr>
        <w:tc>
          <w:tcPr>
            <w:tcW w:w="2547" w:type="dxa"/>
            <w:shd w:val="clear" w:color="auto" w:fill="auto"/>
          </w:tcPr>
          <w:p w14:paraId="0866F15E" w14:textId="77777777" w:rsidR="00663972" w:rsidRDefault="00663972" w:rsidP="00663972">
            <w:pPr>
              <w:rPr>
                <w:rFonts w:cs="Arial"/>
                <w:sz w:val="19"/>
                <w:szCs w:val="19"/>
              </w:rPr>
            </w:pPr>
            <w:r>
              <w:rPr>
                <w:rFonts w:cs="Arial"/>
                <w:szCs w:val="20"/>
              </w:rPr>
              <w:t>2.3 Less violence</w:t>
            </w:r>
          </w:p>
        </w:tc>
        <w:tc>
          <w:tcPr>
            <w:tcW w:w="3231" w:type="dxa"/>
            <w:shd w:val="clear" w:color="auto" w:fill="auto"/>
            <w:vAlign w:val="top"/>
          </w:tcPr>
          <w:p w14:paraId="704646A9" w14:textId="27100F47" w:rsidR="00663972" w:rsidRPr="001A3634" w:rsidRDefault="00663972" w:rsidP="00663972">
            <w:pPr>
              <w:spacing w:afterLines="60" w:after="144"/>
              <w:jc w:val="right"/>
              <w:rPr>
                <w:sz w:val="19"/>
                <w:szCs w:val="19"/>
              </w:rPr>
            </w:pPr>
            <w:r w:rsidRPr="001A3634">
              <w:rPr>
                <w:sz w:val="19"/>
                <w:szCs w:val="19"/>
              </w:rPr>
              <w:t>$1,001,201</w:t>
            </w:r>
          </w:p>
        </w:tc>
        <w:tc>
          <w:tcPr>
            <w:tcW w:w="3232" w:type="dxa"/>
            <w:vMerge/>
            <w:shd w:val="clear" w:color="auto" w:fill="auto"/>
          </w:tcPr>
          <w:p w14:paraId="5311C558" w14:textId="77777777" w:rsidR="00663972" w:rsidRPr="001B02A6" w:rsidRDefault="00663972" w:rsidP="00663972">
            <w:pPr>
              <w:jc w:val="right"/>
              <w:rPr>
                <w:rFonts w:cs="Arial"/>
                <w:sz w:val="19"/>
                <w:szCs w:val="19"/>
              </w:rPr>
            </w:pPr>
          </w:p>
        </w:tc>
      </w:tr>
      <w:tr w:rsidR="00663972" w:rsidRPr="00DD2FDD" w14:paraId="68907457" w14:textId="77777777" w:rsidTr="001A3634">
        <w:trPr>
          <w:trHeight w:val="489"/>
        </w:trPr>
        <w:tc>
          <w:tcPr>
            <w:tcW w:w="2547" w:type="dxa"/>
            <w:shd w:val="clear" w:color="auto" w:fill="auto"/>
          </w:tcPr>
          <w:p w14:paraId="229E1169" w14:textId="77777777" w:rsidR="00663972" w:rsidRDefault="00663972" w:rsidP="00663972">
            <w:pPr>
              <w:rPr>
                <w:rFonts w:cs="Arial"/>
                <w:sz w:val="19"/>
                <w:szCs w:val="19"/>
              </w:rPr>
            </w:pPr>
            <w:r>
              <w:rPr>
                <w:rFonts w:cs="Arial"/>
                <w:szCs w:val="20"/>
              </w:rPr>
              <w:t xml:space="preserve">2.4 IPA leveraged for additional funding and economic opportunities </w:t>
            </w:r>
          </w:p>
        </w:tc>
        <w:tc>
          <w:tcPr>
            <w:tcW w:w="3231" w:type="dxa"/>
            <w:shd w:val="clear" w:color="auto" w:fill="auto"/>
            <w:vAlign w:val="top"/>
          </w:tcPr>
          <w:p w14:paraId="250E9F9F" w14:textId="2E26E7A4" w:rsidR="00663972" w:rsidRPr="001A3634" w:rsidRDefault="00663972" w:rsidP="00663972">
            <w:pPr>
              <w:spacing w:afterLines="60" w:after="144"/>
              <w:jc w:val="right"/>
              <w:rPr>
                <w:sz w:val="19"/>
                <w:szCs w:val="19"/>
              </w:rPr>
            </w:pPr>
            <w:r w:rsidRPr="001A3634">
              <w:rPr>
                <w:sz w:val="19"/>
                <w:szCs w:val="19"/>
              </w:rPr>
              <w:t>$2,451,896</w:t>
            </w:r>
          </w:p>
        </w:tc>
        <w:tc>
          <w:tcPr>
            <w:tcW w:w="3232" w:type="dxa"/>
            <w:vMerge/>
            <w:shd w:val="clear" w:color="auto" w:fill="auto"/>
          </w:tcPr>
          <w:p w14:paraId="3D0E4C43" w14:textId="77777777" w:rsidR="00663972" w:rsidRPr="001B02A6" w:rsidRDefault="00663972" w:rsidP="00663972">
            <w:pPr>
              <w:jc w:val="right"/>
              <w:rPr>
                <w:rFonts w:cs="Arial"/>
                <w:sz w:val="19"/>
                <w:szCs w:val="19"/>
              </w:rPr>
            </w:pPr>
          </w:p>
        </w:tc>
      </w:tr>
      <w:tr w:rsidR="00663972" w:rsidRPr="00DD2FDD" w14:paraId="775A89F3" w14:textId="77777777" w:rsidTr="001A3634">
        <w:trPr>
          <w:trHeight w:val="489"/>
        </w:trPr>
        <w:tc>
          <w:tcPr>
            <w:tcW w:w="2547" w:type="dxa"/>
            <w:shd w:val="clear" w:color="auto" w:fill="auto"/>
          </w:tcPr>
          <w:p w14:paraId="08CC0AD2" w14:textId="77777777" w:rsidR="00663972" w:rsidRPr="001B02A6" w:rsidRDefault="00663972" w:rsidP="00663972">
            <w:pPr>
              <w:rPr>
                <w:rFonts w:cs="Arial"/>
                <w:sz w:val="19"/>
                <w:szCs w:val="19"/>
              </w:rPr>
            </w:pPr>
            <w:r>
              <w:rPr>
                <w:rFonts w:cs="Arial"/>
                <w:sz w:val="19"/>
                <w:szCs w:val="19"/>
              </w:rPr>
              <w:t>2.5</w:t>
            </w:r>
            <w:r w:rsidRPr="00A0720D">
              <w:rPr>
                <w:rFonts w:cs="Arial"/>
                <w:sz w:val="19"/>
                <w:szCs w:val="19"/>
              </w:rPr>
              <w:t xml:space="preserve"> Increased respect for women</w:t>
            </w:r>
          </w:p>
        </w:tc>
        <w:tc>
          <w:tcPr>
            <w:tcW w:w="3231" w:type="dxa"/>
            <w:shd w:val="clear" w:color="auto" w:fill="auto"/>
            <w:vAlign w:val="top"/>
          </w:tcPr>
          <w:p w14:paraId="16C7CC45" w14:textId="2591580B" w:rsidR="00663972" w:rsidRPr="009E6A38" w:rsidRDefault="00663972" w:rsidP="00663972">
            <w:pPr>
              <w:spacing w:afterLines="60" w:after="144"/>
              <w:jc w:val="right"/>
              <w:rPr>
                <w:rFonts w:cs="Arial"/>
                <w:sz w:val="19"/>
                <w:szCs w:val="19"/>
              </w:rPr>
            </w:pPr>
            <w:r w:rsidRPr="001A3634">
              <w:rPr>
                <w:sz w:val="19"/>
                <w:szCs w:val="19"/>
              </w:rPr>
              <w:t>$183,300</w:t>
            </w:r>
          </w:p>
        </w:tc>
        <w:tc>
          <w:tcPr>
            <w:tcW w:w="3232" w:type="dxa"/>
            <w:vMerge/>
            <w:shd w:val="clear" w:color="auto" w:fill="auto"/>
          </w:tcPr>
          <w:p w14:paraId="09F42C77" w14:textId="77777777" w:rsidR="00663972" w:rsidRPr="001B02A6" w:rsidRDefault="00663972" w:rsidP="00663972">
            <w:pPr>
              <w:jc w:val="right"/>
              <w:rPr>
                <w:rFonts w:cs="Arial"/>
                <w:sz w:val="19"/>
                <w:szCs w:val="19"/>
              </w:rPr>
            </w:pPr>
          </w:p>
        </w:tc>
      </w:tr>
      <w:tr w:rsidR="00663972" w:rsidRPr="00DD2FDD" w14:paraId="35BA5D4C" w14:textId="77777777" w:rsidTr="001A3634">
        <w:trPr>
          <w:trHeight w:val="489"/>
        </w:trPr>
        <w:tc>
          <w:tcPr>
            <w:tcW w:w="2547" w:type="dxa"/>
            <w:shd w:val="clear" w:color="auto" w:fill="auto"/>
          </w:tcPr>
          <w:p w14:paraId="676B1C5F" w14:textId="77777777" w:rsidR="00663972" w:rsidRPr="001B02A6" w:rsidRDefault="00663972" w:rsidP="00663972">
            <w:pPr>
              <w:rPr>
                <w:rFonts w:cs="Arial"/>
                <w:sz w:val="19"/>
                <w:szCs w:val="19"/>
              </w:rPr>
            </w:pPr>
            <w:r>
              <w:rPr>
                <w:rFonts w:cs="Arial"/>
                <w:sz w:val="19"/>
                <w:szCs w:val="19"/>
              </w:rPr>
              <w:t>2.6</w:t>
            </w:r>
            <w:r w:rsidRPr="001B02A6">
              <w:rPr>
                <w:rFonts w:cs="Arial"/>
                <w:sz w:val="19"/>
                <w:szCs w:val="19"/>
              </w:rPr>
              <w:t xml:space="preserve"> Increased respect from non-Indigenous community</w:t>
            </w:r>
          </w:p>
        </w:tc>
        <w:tc>
          <w:tcPr>
            <w:tcW w:w="3231" w:type="dxa"/>
            <w:shd w:val="clear" w:color="auto" w:fill="auto"/>
            <w:vAlign w:val="top"/>
          </w:tcPr>
          <w:p w14:paraId="132C5456" w14:textId="53EB7330" w:rsidR="00663972" w:rsidRPr="009E6A38" w:rsidRDefault="00663972" w:rsidP="00663972">
            <w:pPr>
              <w:spacing w:afterLines="60" w:after="144"/>
              <w:jc w:val="right"/>
              <w:rPr>
                <w:rFonts w:cs="Arial"/>
                <w:sz w:val="19"/>
                <w:szCs w:val="19"/>
              </w:rPr>
            </w:pPr>
            <w:r w:rsidRPr="001A3634">
              <w:rPr>
                <w:sz w:val="19"/>
                <w:szCs w:val="19"/>
              </w:rPr>
              <w:t>$131,220</w:t>
            </w:r>
          </w:p>
        </w:tc>
        <w:tc>
          <w:tcPr>
            <w:tcW w:w="3232" w:type="dxa"/>
            <w:vMerge/>
            <w:shd w:val="clear" w:color="auto" w:fill="auto"/>
          </w:tcPr>
          <w:p w14:paraId="26AC2955" w14:textId="77777777" w:rsidR="00663972" w:rsidRPr="001B02A6" w:rsidRDefault="00663972" w:rsidP="00663972">
            <w:pPr>
              <w:jc w:val="right"/>
              <w:rPr>
                <w:rFonts w:cs="Arial"/>
                <w:sz w:val="19"/>
                <w:szCs w:val="19"/>
              </w:rPr>
            </w:pPr>
          </w:p>
        </w:tc>
      </w:tr>
      <w:tr w:rsidR="00663972" w:rsidRPr="00DD2FDD" w14:paraId="1544C81B" w14:textId="77777777" w:rsidTr="001A3634">
        <w:trPr>
          <w:trHeight w:val="489"/>
        </w:trPr>
        <w:tc>
          <w:tcPr>
            <w:tcW w:w="2547" w:type="dxa"/>
            <w:shd w:val="clear" w:color="auto" w:fill="auto"/>
          </w:tcPr>
          <w:p w14:paraId="499A0806" w14:textId="77777777" w:rsidR="00663972" w:rsidRPr="001B02A6" w:rsidRDefault="00663972" w:rsidP="00663972">
            <w:pPr>
              <w:rPr>
                <w:rFonts w:cs="Arial"/>
                <w:sz w:val="19"/>
                <w:szCs w:val="19"/>
              </w:rPr>
            </w:pPr>
            <w:r>
              <w:rPr>
                <w:rFonts w:cs="Arial"/>
                <w:sz w:val="19"/>
                <w:szCs w:val="19"/>
              </w:rPr>
              <w:t>2.7</w:t>
            </w:r>
            <w:r w:rsidRPr="001B02A6">
              <w:rPr>
                <w:rFonts w:cs="Arial"/>
                <w:sz w:val="19"/>
                <w:szCs w:val="19"/>
              </w:rPr>
              <w:t xml:space="preserve"> Better cultural asset management</w:t>
            </w:r>
          </w:p>
        </w:tc>
        <w:tc>
          <w:tcPr>
            <w:tcW w:w="3231" w:type="dxa"/>
            <w:shd w:val="clear" w:color="auto" w:fill="auto"/>
            <w:vAlign w:val="top"/>
          </w:tcPr>
          <w:p w14:paraId="353298BC" w14:textId="0AAEE670" w:rsidR="00663972" w:rsidRPr="009E6A38" w:rsidRDefault="00663972" w:rsidP="00663972">
            <w:pPr>
              <w:spacing w:afterLines="60" w:after="144"/>
              <w:jc w:val="right"/>
              <w:rPr>
                <w:rFonts w:cs="Arial"/>
                <w:sz w:val="19"/>
                <w:szCs w:val="19"/>
              </w:rPr>
            </w:pPr>
            <w:r w:rsidRPr="001A3634">
              <w:rPr>
                <w:sz w:val="19"/>
                <w:szCs w:val="19"/>
              </w:rPr>
              <w:t>$1,890,000</w:t>
            </w:r>
          </w:p>
        </w:tc>
        <w:tc>
          <w:tcPr>
            <w:tcW w:w="3232" w:type="dxa"/>
            <w:vMerge/>
            <w:shd w:val="clear" w:color="auto" w:fill="auto"/>
          </w:tcPr>
          <w:p w14:paraId="711A33DE" w14:textId="77777777" w:rsidR="00663972" w:rsidRPr="001B02A6" w:rsidRDefault="00663972" w:rsidP="00663972">
            <w:pPr>
              <w:jc w:val="right"/>
              <w:rPr>
                <w:rFonts w:cs="Arial"/>
                <w:sz w:val="19"/>
                <w:szCs w:val="19"/>
              </w:rPr>
            </w:pPr>
          </w:p>
        </w:tc>
      </w:tr>
      <w:tr w:rsidR="00663972" w:rsidRPr="00DD2FDD" w14:paraId="3BA5B16E" w14:textId="77777777" w:rsidTr="001A3634">
        <w:trPr>
          <w:trHeight w:val="489"/>
        </w:trPr>
        <w:tc>
          <w:tcPr>
            <w:tcW w:w="2547" w:type="dxa"/>
            <w:shd w:val="clear" w:color="auto" w:fill="auto"/>
          </w:tcPr>
          <w:p w14:paraId="0ABD8269" w14:textId="77777777" w:rsidR="00663972" w:rsidRPr="001B02A6" w:rsidRDefault="00663972" w:rsidP="00663972">
            <w:pPr>
              <w:rPr>
                <w:rFonts w:cs="Arial"/>
                <w:sz w:val="19"/>
                <w:szCs w:val="19"/>
              </w:rPr>
            </w:pPr>
            <w:r>
              <w:rPr>
                <w:rFonts w:cs="Arial"/>
                <w:sz w:val="19"/>
                <w:szCs w:val="19"/>
              </w:rPr>
              <w:t>2.8</w:t>
            </w:r>
            <w:r w:rsidRPr="001B02A6">
              <w:rPr>
                <w:rFonts w:cs="Arial"/>
                <w:sz w:val="19"/>
                <w:szCs w:val="19"/>
              </w:rPr>
              <w:t xml:space="preserve"> Connection to country strengthened</w:t>
            </w:r>
          </w:p>
        </w:tc>
        <w:tc>
          <w:tcPr>
            <w:tcW w:w="3231" w:type="dxa"/>
            <w:shd w:val="clear" w:color="auto" w:fill="auto"/>
            <w:vAlign w:val="top"/>
          </w:tcPr>
          <w:p w14:paraId="2340BE61" w14:textId="72CAFCAC" w:rsidR="00663972" w:rsidRPr="009E6A38" w:rsidRDefault="00663972" w:rsidP="00663972">
            <w:pPr>
              <w:spacing w:afterLines="60" w:after="144"/>
              <w:jc w:val="right"/>
              <w:rPr>
                <w:rFonts w:cs="Arial"/>
                <w:sz w:val="19"/>
                <w:szCs w:val="19"/>
              </w:rPr>
            </w:pPr>
            <w:r w:rsidRPr="001A3634">
              <w:rPr>
                <w:sz w:val="19"/>
                <w:szCs w:val="19"/>
              </w:rPr>
              <w:t>$837,135</w:t>
            </w:r>
          </w:p>
        </w:tc>
        <w:tc>
          <w:tcPr>
            <w:tcW w:w="3232" w:type="dxa"/>
            <w:vMerge/>
            <w:shd w:val="clear" w:color="auto" w:fill="auto"/>
          </w:tcPr>
          <w:p w14:paraId="05D4469D" w14:textId="77777777" w:rsidR="00663972" w:rsidRPr="001B02A6" w:rsidRDefault="00663972" w:rsidP="00663972">
            <w:pPr>
              <w:jc w:val="right"/>
              <w:rPr>
                <w:rFonts w:cs="Arial"/>
                <w:sz w:val="19"/>
                <w:szCs w:val="19"/>
              </w:rPr>
            </w:pPr>
          </w:p>
        </w:tc>
      </w:tr>
      <w:tr w:rsidR="00663972" w:rsidRPr="00DD2FDD" w14:paraId="2803B38F" w14:textId="77777777" w:rsidTr="001A3634">
        <w:trPr>
          <w:trHeight w:val="489"/>
        </w:trPr>
        <w:tc>
          <w:tcPr>
            <w:tcW w:w="2547" w:type="dxa"/>
            <w:shd w:val="clear" w:color="auto" w:fill="auto"/>
          </w:tcPr>
          <w:p w14:paraId="5E948BDF" w14:textId="77777777" w:rsidR="00663972" w:rsidRPr="001B02A6" w:rsidRDefault="00663972" w:rsidP="00663972">
            <w:pPr>
              <w:rPr>
                <w:rFonts w:cs="Arial"/>
                <w:sz w:val="19"/>
                <w:szCs w:val="19"/>
              </w:rPr>
            </w:pPr>
            <w:r>
              <w:rPr>
                <w:rFonts w:cs="Arial"/>
                <w:sz w:val="19"/>
                <w:szCs w:val="19"/>
              </w:rPr>
              <w:t>2.9</w:t>
            </w:r>
            <w:r w:rsidRPr="001B02A6">
              <w:rPr>
                <w:rFonts w:cs="Arial"/>
                <w:sz w:val="19"/>
                <w:szCs w:val="19"/>
              </w:rPr>
              <w:t xml:space="preserve"> Culture and language conserved</w:t>
            </w:r>
          </w:p>
        </w:tc>
        <w:tc>
          <w:tcPr>
            <w:tcW w:w="3231" w:type="dxa"/>
            <w:shd w:val="clear" w:color="auto" w:fill="auto"/>
            <w:vAlign w:val="top"/>
          </w:tcPr>
          <w:p w14:paraId="03C6CBB9" w14:textId="704C5635" w:rsidR="00663972" w:rsidRPr="009E6A38" w:rsidRDefault="00663972" w:rsidP="00663972">
            <w:pPr>
              <w:spacing w:afterLines="60" w:after="144"/>
              <w:jc w:val="right"/>
              <w:rPr>
                <w:rFonts w:cs="Arial"/>
                <w:sz w:val="19"/>
                <w:szCs w:val="19"/>
              </w:rPr>
            </w:pPr>
            <w:r w:rsidRPr="001A3634">
              <w:rPr>
                <w:sz w:val="19"/>
                <w:szCs w:val="19"/>
              </w:rPr>
              <w:t>$459,019</w:t>
            </w:r>
          </w:p>
        </w:tc>
        <w:tc>
          <w:tcPr>
            <w:tcW w:w="3232" w:type="dxa"/>
            <w:vMerge/>
            <w:shd w:val="clear" w:color="auto" w:fill="auto"/>
          </w:tcPr>
          <w:p w14:paraId="7C822649" w14:textId="77777777" w:rsidR="00663972" w:rsidRPr="001B02A6" w:rsidRDefault="00663972" w:rsidP="00663972">
            <w:pPr>
              <w:jc w:val="right"/>
              <w:rPr>
                <w:rFonts w:cs="Arial"/>
                <w:sz w:val="19"/>
                <w:szCs w:val="19"/>
              </w:rPr>
            </w:pPr>
          </w:p>
        </w:tc>
      </w:tr>
      <w:tr w:rsidR="00663972" w:rsidRPr="00DD2FDD" w14:paraId="03BAB92A" w14:textId="77777777" w:rsidTr="001A3634">
        <w:trPr>
          <w:trHeight w:val="489"/>
        </w:trPr>
        <w:tc>
          <w:tcPr>
            <w:tcW w:w="2547" w:type="dxa"/>
            <w:shd w:val="clear" w:color="auto" w:fill="auto"/>
          </w:tcPr>
          <w:p w14:paraId="310C444D" w14:textId="77777777" w:rsidR="00663972" w:rsidRPr="001B02A6" w:rsidRDefault="00663972" w:rsidP="00663972">
            <w:pPr>
              <w:rPr>
                <w:rFonts w:cs="Arial"/>
                <w:sz w:val="19"/>
                <w:szCs w:val="19"/>
              </w:rPr>
            </w:pPr>
            <w:r>
              <w:rPr>
                <w:rFonts w:cs="Arial"/>
                <w:sz w:val="19"/>
                <w:szCs w:val="19"/>
              </w:rPr>
              <w:t>2.10</w:t>
            </w:r>
            <w:r w:rsidRPr="001B02A6">
              <w:rPr>
                <w:rFonts w:cs="Arial"/>
                <w:sz w:val="19"/>
                <w:szCs w:val="19"/>
              </w:rPr>
              <w:t xml:space="preserve"> More burning using cultural practices</w:t>
            </w:r>
          </w:p>
        </w:tc>
        <w:tc>
          <w:tcPr>
            <w:tcW w:w="3231" w:type="dxa"/>
            <w:shd w:val="clear" w:color="auto" w:fill="auto"/>
            <w:vAlign w:val="top"/>
          </w:tcPr>
          <w:p w14:paraId="3EA4FF29" w14:textId="3B9415AE" w:rsidR="00663972" w:rsidRPr="009E6A38" w:rsidRDefault="00663972" w:rsidP="00663972">
            <w:pPr>
              <w:spacing w:afterLines="60" w:after="144"/>
              <w:jc w:val="right"/>
              <w:rPr>
                <w:rFonts w:cs="Arial"/>
                <w:sz w:val="19"/>
                <w:szCs w:val="19"/>
              </w:rPr>
            </w:pPr>
            <w:r w:rsidRPr="001A3634">
              <w:rPr>
                <w:sz w:val="19"/>
                <w:szCs w:val="19"/>
              </w:rPr>
              <w:t>$225,000</w:t>
            </w:r>
          </w:p>
        </w:tc>
        <w:tc>
          <w:tcPr>
            <w:tcW w:w="3232" w:type="dxa"/>
            <w:vMerge/>
            <w:shd w:val="clear" w:color="auto" w:fill="auto"/>
          </w:tcPr>
          <w:p w14:paraId="5ADDA2C8" w14:textId="77777777" w:rsidR="00663972" w:rsidRPr="001B02A6" w:rsidRDefault="00663972" w:rsidP="00663972">
            <w:pPr>
              <w:jc w:val="right"/>
              <w:rPr>
                <w:rFonts w:cs="Arial"/>
                <w:sz w:val="19"/>
                <w:szCs w:val="19"/>
              </w:rPr>
            </w:pPr>
          </w:p>
        </w:tc>
      </w:tr>
      <w:tr w:rsidR="00663972" w:rsidRPr="00DD2FDD" w14:paraId="1843755B" w14:textId="77777777" w:rsidTr="001A3634">
        <w:trPr>
          <w:trHeight w:val="489"/>
        </w:trPr>
        <w:tc>
          <w:tcPr>
            <w:tcW w:w="2547" w:type="dxa"/>
            <w:shd w:val="clear" w:color="auto" w:fill="auto"/>
          </w:tcPr>
          <w:p w14:paraId="2DCDE392" w14:textId="12DA3552" w:rsidR="00663972" w:rsidRDefault="00663972" w:rsidP="00663972">
            <w:pPr>
              <w:rPr>
                <w:rFonts w:cs="Arial"/>
                <w:sz w:val="19"/>
                <w:szCs w:val="19"/>
              </w:rPr>
            </w:pPr>
            <w:r>
              <w:rPr>
                <w:rFonts w:cs="Arial"/>
                <w:sz w:val="19"/>
                <w:szCs w:val="19"/>
              </w:rPr>
              <w:t>2.11 Less noxious weeds</w:t>
            </w:r>
          </w:p>
        </w:tc>
        <w:tc>
          <w:tcPr>
            <w:tcW w:w="3231" w:type="dxa"/>
            <w:shd w:val="clear" w:color="auto" w:fill="auto"/>
            <w:vAlign w:val="top"/>
          </w:tcPr>
          <w:p w14:paraId="4EA01C13" w14:textId="3A28875A" w:rsidR="00663972" w:rsidRPr="001A3634" w:rsidRDefault="00663972" w:rsidP="00663972">
            <w:pPr>
              <w:spacing w:afterLines="60" w:after="144"/>
              <w:jc w:val="right"/>
              <w:rPr>
                <w:rFonts w:cs="Arial"/>
                <w:sz w:val="19"/>
                <w:szCs w:val="19"/>
              </w:rPr>
            </w:pPr>
            <w:r w:rsidRPr="001A3634">
              <w:rPr>
                <w:sz w:val="19"/>
                <w:szCs w:val="19"/>
              </w:rPr>
              <w:t>$165,706</w:t>
            </w:r>
          </w:p>
        </w:tc>
        <w:tc>
          <w:tcPr>
            <w:tcW w:w="3232" w:type="dxa"/>
            <w:vMerge/>
            <w:shd w:val="clear" w:color="auto" w:fill="auto"/>
          </w:tcPr>
          <w:p w14:paraId="6F61DC0B" w14:textId="77777777" w:rsidR="00663972" w:rsidRPr="001B02A6" w:rsidRDefault="00663972" w:rsidP="00663972">
            <w:pPr>
              <w:jc w:val="right"/>
              <w:rPr>
                <w:rFonts w:cs="Arial"/>
                <w:sz w:val="19"/>
                <w:szCs w:val="19"/>
              </w:rPr>
            </w:pPr>
          </w:p>
        </w:tc>
      </w:tr>
      <w:tr w:rsidR="00C83E1D" w:rsidRPr="00DD2FDD" w14:paraId="5EB068BD" w14:textId="77777777" w:rsidTr="002F4D6B">
        <w:trPr>
          <w:trHeight w:val="489"/>
        </w:trPr>
        <w:tc>
          <w:tcPr>
            <w:tcW w:w="2547" w:type="dxa"/>
            <w:shd w:val="clear" w:color="auto" w:fill="auto"/>
          </w:tcPr>
          <w:p w14:paraId="2D5E1FF4" w14:textId="77777777" w:rsidR="00C83E1D" w:rsidRPr="001B02A6" w:rsidRDefault="00C83E1D" w:rsidP="00C83E1D">
            <w:pPr>
              <w:rPr>
                <w:rFonts w:cs="Arial"/>
                <w:sz w:val="19"/>
                <w:szCs w:val="19"/>
              </w:rPr>
            </w:pPr>
            <w:r>
              <w:rPr>
                <w:rFonts w:cs="Arial"/>
                <w:sz w:val="19"/>
                <w:szCs w:val="19"/>
              </w:rPr>
              <w:t>2.12</w:t>
            </w:r>
            <w:r w:rsidRPr="001B02A6">
              <w:rPr>
                <w:rFonts w:cs="Arial"/>
                <w:sz w:val="19"/>
                <w:szCs w:val="19"/>
              </w:rPr>
              <w:t xml:space="preserve"> Less </w:t>
            </w:r>
            <w:proofErr w:type="spellStart"/>
            <w:r w:rsidRPr="001B02A6">
              <w:rPr>
                <w:rFonts w:cs="Arial"/>
                <w:sz w:val="19"/>
                <w:szCs w:val="19"/>
              </w:rPr>
              <w:t>ferals</w:t>
            </w:r>
            <w:proofErr w:type="spellEnd"/>
          </w:p>
        </w:tc>
        <w:tc>
          <w:tcPr>
            <w:tcW w:w="3231" w:type="dxa"/>
            <w:shd w:val="clear" w:color="auto" w:fill="auto"/>
          </w:tcPr>
          <w:p w14:paraId="0EFCA71D" w14:textId="3B1099BD" w:rsidR="00C83E1D" w:rsidRPr="009E6A38" w:rsidRDefault="00663972" w:rsidP="00C83E1D">
            <w:pPr>
              <w:spacing w:afterLines="60" w:after="144"/>
              <w:jc w:val="right"/>
              <w:rPr>
                <w:rFonts w:cs="Arial"/>
                <w:sz w:val="19"/>
                <w:szCs w:val="19"/>
              </w:rPr>
            </w:pPr>
            <w:r w:rsidRPr="001A3634">
              <w:rPr>
                <w:rFonts w:cs="Arial"/>
                <w:sz w:val="19"/>
                <w:szCs w:val="19"/>
              </w:rPr>
              <w:t>$24,709</w:t>
            </w:r>
            <w:r w:rsidRPr="001A3634">
              <w:rPr>
                <w:rFonts w:cs="Arial"/>
                <w:sz w:val="19"/>
                <w:szCs w:val="19"/>
              </w:rPr>
              <w:tab/>
            </w:r>
          </w:p>
        </w:tc>
        <w:tc>
          <w:tcPr>
            <w:tcW w:w="3232" w:type="dxa"/>
            <w:vMerge/>
            <w:shd w:val="clear" w:color="auto" w:fill="auto"/>
          </w:tcPr>
          <w:p w14:paraId="0DA3C45A" w14:textId="77777777" w:rsidR="00C83E1D" w:rsidRPr="001B02A6" w:rsidRDefault="00C83E1D" w:rsidP="00C83E1D">
            <w:pPr>
              <w:jc w:val="right"/>
              <w:rPr>
                <w:rFonts w:cs="Arial"/>
                <w:sz w:val="19"/>
                <w:szCs w:val="19"/>
              </w:rPr>
            </w:pPr>
          </w:p>
        </w:tc>
      </w:tr>
      <w:tr w:rsidR="00127C54" w:rsidRPr="00DD2FDD" w14:paraId="47E2EAC0" w14:textId="77777777" w:rsidTr="002F4D6B">
        <w:trPr>
          <w:trHeight w:val="386"/>
        </w:trPr>
        <w:tc>
          <w:tcPr>
            <w:tcW w:w="9010" w:type="dxa"/>
            <w:gridSpan w:val="3"/>
          </w:tcPr>
          <w:p w14:paraId="30AF15C5" w14:textId="77777777" w:rsidR="00127C54" w:rsidRPr="001B02A6" w:rsidRDefault="00127C54" w:rsidP="00127C54">
            <w:pPr>
              <w:rPr>
                <w:rFonts w:cs="Arial"/>
                <w:b/>
                <w:sz w:val="19"/>
                <w:szCs w:val="19"/>
              </w:rPr>
            </w:pPr>
            <w:r w:rsidRPr="001B02A6">
              <w:rPr>
                <w:rFonts w:cs="Arial"/>
                <w:b/>
                <w:sz w:val="19"/>
                <w:szCs w:val="19"/>
              </w:rPr>
              <w:t>Government</w:t>
            </w:r>
          </w:p>
        </w:tc>
      </w:tr>
      <w:tr w:rsidR="002F4D6B" w:rsidRPr="00DD2FDD" w14:paraId="44EDA5C4" w14:textId="77777777" w:rsidTr="002F4D6B">
        <w:trPr>
          <w:trHeight w:val="489"/>
        </w:trPr>
        <w:tc>
          <w:tcPr>
            <w:tcW w:w="2547" w:type="dxa"/>
            <w:shd w:val="clear" w:color="auto" w:fill="auto"/>
          </w:tcPr>
          <w:p w14:paraId="6754ACD4" w14:textId="77777777" w:rsidR="002F4D6B" w:rsidRPr="001B02A6" w:rsidRDefault="002F4D6B" w:rsidP="002F4D6B">
            <w:pPr>
              <w:rPr>
                <w:rFonts w:cs="Arial"/>
                <w:sz w:val="19"/>
                <w:szCs w:val="19"/>
              </w:rPr>
            </w:pPr>
            <w:r w:rsidRPr="001B02A6">
              <w:rPr>
                <w:rFonts w:cs="Arial"/>
                <w:sz w:val="19"/>
                <w:szCs w:val="19"/>
              </w:rPr>
              <w:t>3.1 Rangers are skilled and trained</w:t>
            </w:r>
          </w:p>
        </w:tc>
        <w:tc>
          <w:tcPr>
            <w:tcW w:w="3231" w:type="dxa"/>
            <w:shd w:val="clear" w:color="auto" w:fill="auto"/>
          </w:tcPr>
          <w:p w14:paraId="36771C21" w14:textId="06E6C639" w:rsidR="002F4D6B" w:rsidRPr="009E6A38" w:rsidRDefault="00663972" w:rsidP="002F4D6B">
            <w:pPr>
              <w:spacing w:afterLines="60" w:after="144"/>
              <w:jc w:val="right"/>
              <w:rPr>
                <w:rFonts w:cs="Arial"/>
                <w:sz w:val="19"/>
                <w:szCs w:val="19"/>
              </w:rPr>
            </w:pPr>
            <w:r w:rsidRPr="001A3634">
              <w:rPr>
                <w:rFonts w:cs="Arial"/>
                <w:sz w:val="19"/>
                <w:szCs w:val="19"/>
              </w:rPr>
              <w:t>$594,000</w:t>
            </w:r>
            <w:r w:rsidRPr="001A3634">
              <w:rPr>
                <w:rFonts w:cs="Arial"/>
                <w:sz w:val="19"/>
                <w:szCs w:val="19"/>
              </w:rPr>
              <w:tab/>
            </w:r>
          </w:p>
        </w:tc>
        <w:tc>
          <w:tcPr>
            <w:tcW w:w="3232" w:type="dxa"/>
            <w:vMerge w:val="restart"/>
            <w:shd w:val="clear" w:color="auto" w:fill="auto"/>
          </w:tcPr>
          <w:p w14:paraId="337A070B" w14:textId="0A9FADD0" w:rsidR="00663972" w:rsidRPr="00663972" w:rsidRDefault="00663972" w:rsidP="00663972">
            <w:pPr>
              <w:jc w:val="right"/>
              <w:rPr>
                <w:rFonts w:cs="Arial"/>
                <w:sz w:val="19"/>
                <w:szCs w:val="19"/>
              </w:rPr>
            </w:pPr>
            <w:r w:rsidRPr="00663972">
              <w:rPr>
                <w:rFonts w:cs="Arial"/>
                <w:sz w:val="19"/>
                <w:szCs w:val="19"/>
              </w:rPr>
              <w:t>$14,960,720</w:t>
            </w:r>
          </w:p>
          <w:p w14:paraId="4D65D208" w14:textId="161244B6" w:rsidR="00127F16" w:rsidRPr="001B02A6" w:rsidRDefault="00663972" w:rsidP="00127F16">
            <w:pPr>
              <w:jc w:val="right"/>
              <w:rPr>
                <w:rFonts w:cs="Arial"/>
                <w:sz w:val="19"/>
                <w:szCs w:val="19"/>
              </w:rPr>
            </w:pPr>
            <w:r>
              <w:rPr>
                <w:rFonts w:cs="Arial"/>
                <w:sz w:val="19"/>
                <w:szCs w:val="19"/>
              </w:rPr>
              <w:t>(48%)</w:t>
            </w:r>
          </w:p>
          <w:p w14:paraId="120E2D54" w14:textId="6B338096" w:rsidR="002F4D6B" w:rsidRPr="001B02A6" w:rsidRDefault="002F4D6B" w:rsidP="002F4D6B">
            <w:pPr>
              <w:jc w:val="right"/>
              <w:rPr>
                <w:rFonts w:cs="Arial"/>
                <w:sz w:val="19"/>
                <w:szCs w:val="19"/>
              </w:rPr>
            </w:pPr>
          </w:p>
        </w:tc>
      </w:tr>
      <w:tr w:rsidR="00663972" w:rsidRPr="00DD2FDD" w14:paraId="26EF7276" w14:textId="77777777" w:rsidTr="001A3634">
        <w:trPr>
          <w:trHeight w:val="489"/>
        </w:trPr>
        <w:tc>
          <w:tcPr>
            <w:tcW w:w="2547" w:type="dxa"/>
            <w:shd w:val="clear" w:color="auto" w:fill="auto"/>
          </w:tcPr>
          <w:p w14:paraId="6BFD1728" w14:textId="77777777" w:rsidR="00663972" w:rsidRPr="001B02A6" w:rsidRDefault="00663972" w:rsidP="00663972">
            <w:pPr>
              <w:rPr>
                <w:rFonts w:cs="Arial"/>
                <w:sz w:val="19"/>
                <w:szCs w:val="19"/>
              </w:rPr>
            </w:pPr>
            <w:r w:rsidRPr="001B02A6">
              <w:rPr>
                <w:rFonts w:cs="Arial"/>
                <w:sz w:val="19"/>
                <w:szCs w:val="19"/>
              </w:rPr>
              <w:t>3.3 Increase in income tax</w:t>
            </w:r>
          </w:p>
        </w:tc>
        <w:tc>
          <w:tcPr>
            <w:tcW w:w="3231" w:type="dxa"/>
            <w:shd w:val="clear" w:color="auto" w:fill="auto"/>
            <w:vAlign w:val="top"/>
          </w:tcPr>
          <w:p w14:paraId="676E5A42" w14:textId="272F377A" w:rsidR="00663972" w:rsidRPr="009E6A38" w:rsidRDefault="00663972" w:rsidP="00663972">
            <w:pPr>
              <w:spacing w:afterLines="60" w:after="144"/>
              <w:jc w:val="right"/>
              <w:rPr>
                <w:rFonts w:cs="Arial"/>
                <w:sz w:val="19"/>
                <w:szCs w:val="19"/>
              </w:rPr>
            </w:pPr>
            <w:r w:rsidRPr="001A3634">
              <w:rPr>
                <w:sz w:val="19"/>
                <w:szCs w:val="19"/>
              </w:rPr>
              <w:t>$669,422</w:t>
            </w:r>
          </w:p>
        </w:tc>
        <w:tc>
          <w:tcPr>
            <w:tcW w:w="3232" w:type="dxa"/>
            <w:vMerge/>
            <w:shd w:val="clear" w:color="auto" w:fill="auto"/>
          </w:tcPr>
          <w:p w14:paraId="0F897237" w14:textId="77777777" w:rsidR="00663972" w:rsidRPr="001B02A6" w:rsidRDefault="00663972" w:rsidP="00663972">
            <w:pPr>
              <w:jc w:val="right"/>
              <w:rPr>
                <w:rFonts w:cs="Arial"/>
                <w:sz w:val="19"/>
                <w:szCs w:val="19"/>
              </w:rPr>
            </w:pPr>
          </w:p>
        </w:tc>
      </w:tr>
      <w:tr w:rsidR="00663972" w:rsidRPr="00DD2FDD" w14:paraId="4B8C5280" w14:textId="77777777" w:rsidTr="001A3634">
        <w:trPr>
          <w:trHeight w:val="489"/>
        </w:trPr>
        <w:tc>
          <w:tcPr>
            <w:tcW w:w="2547" w:type="dxa"/>
            <w:shd w:val="clear" w:color="auto" w:fill="auto"/>
          </w:tcPr>
          <w:p w14:paraId="4B06E179" w14:textId="77777777" w:rsidR="00663972" w:rsidRPr="001B02A6" w:rsidRDefault="00663972" w:rsidP="00663972">
            <w:pPr>
              <w:rPr>
                <w:rFonts w:cs="Arial"/>
                <w:sz w:val="19"/>
                <w:szCs w:val="19"/>
              </w:rPr>
            </w:pPr>
            <w:r w:rsidRPr="001B02A6">
              <w:rPr>
                <w:rFonts w:cs="Arial"/>
                <w:sz w:val="19"/>
                <w:szCs w:val="19"/>
              </w:rPr>
              <w:t>3.4 Effective governance of Indigenous corporations</w:t>
            </w:r>
          </w:p>
        </w:tc>
        <w:tc>
          <w:tcPr>
            <w:tcW w:w="3231" w:type="dxa"/>
            <w:shd w:val="clear" w:color="auto" w:fill="auto"/>
            <w:vAlign w:val="top"/>
          </w:tcPr>
          <w:p w14:paraId="6204B92B" w14:textId="59701B0F" w:rsidR="00663972" w:rsidRPr="009E6A38" w:rsidRDefault="00663972" w:rsidP="00663972">
            <w:pPr>
              <w:spacing w:afterLines="60" w:after="144"/>
              <w:jc w:val="right"/>
              <w:rPr>
                <w:rFonts w:cs="Arial"/>
                <w:sz w:val="19"/>
                <w:szCs w:val="19"/>
              </w:rPr>
            </w:pPr>
            <w:r w:rsidRPr="001A3634">
              <w:rPr>
                <w:sz w:val="19"/>
                <w:szCs w:val="19"/>
              </w:rPr>
              <w:t>$135,975</w:t>
            </w:r>
          </w:p>
        </w:tc>
        <w:tc>
          <w:tcPr>
            <w:tcW w:w="3232" w:type="dxa"/>
            <w:vMerge/>
            <w:shd w:val="clear" w:color="auto" w:fill="auto"/>
          </w:tcPr>
          <w:p w14:paraId="6A409B22" w14:textId="77777777" w:rsidR="00663972" w:rsidRPr="001B02A6" w:rsidRDefault="00663972" w:rsidP="00663972">
            <w:pPr>
              <w:jc w:val="right"/>
              <w:rPr>
                <w:rFonts w:cs="Arial"/>
                <w:sz w:val="19"/>
                <w:szCs w:val="19"/>
              </w:rPr>
            </w:pPr>
          </w:p>
        </w:tc>
      </w:tr>
      <w:tr w:rsidR="00663972" w:rsidRPr="00DD2FDD" w14:paraId="0DD294F1" w14:textId="77777777" w:rsidTr="001A3634">
        <w:trPr>
          <w:trHeight w:val="489"/>
        </w:trPr>
        <w:tc>
          <w:tcPr>
            <w:tcW w:w="2547" w:type="dxa"/>
            <w:shd w:val="clear" w:color="auto" w:fill="auto"/>
          </w:tcPr>
          <w:p w14:paraId="6145C899" w14:textId="77777777" w:rsidR="00663972" w:rsidRPr="001B02A6" w:rsidRDefault="00663972" w:rsidP="00663972">
            <w:pPr>
              <w:rPr>
                <w:rFonts w:cs="Arial"/>
                <w:sz w:val="19"/>
                <w:szCs w:val="19"/>
              </w:rPr>
            </w:pPr>
            <w:r w:rsidRPr="002F4D6B">
              <w:rPr>
                <w:rFonts w:cs="Arial"/>
                <w:sz w:val="19"/>
                <w:szCs w:val="19"/>
              </w:rPr>
              <w:t>3.5 Less offending by rangers</w:t>
            </w:r>
          </w:p>
        </w:tc>
        <w:tc>
          <w:tcPr>
            <w:tcW w:w="3231" w:type="dxa"/>
            <w:shd w:val="clear" w:color="auto" w:fill="auto"/>
            <w:vAlign w:val="top"/>
          </w:tcPr>
          <w:p w14:paraId="4D2D7617" w14:textId="3CCB0330" w:rsidR="00663972" w:rsidRPr="001A3634" w:rsidRDefault="00663972" w:rsidP="00663972">
            <w:pPr>
              <w:spacing w:afterLines="60" w:after="144"/>
              <w:jc w:val="right"/>
              <w:rPr>
                <w:sz w:val="19"/>
                <w:szCs w:val="19"/>
              </w:rPr>
            </w:pPr>
            <w:r w:rsidRPr="001A3634">
              <w:rPr>
                <w:sz w:val="19"/>
                <w:szCs w:val="19"/>
              </w:rPr>
              <w:t>$113,245</w:t>
            </w:r>
          </w:p>
        </w:tc>
        <w:tc>
          <w:tcPr>
            <w:tcW w:w="3232" w:type="dxa"/>
            <w:vMerge/>
            <w:shd w:val="clear" w:color="auto" w:fill="auto"/>
          </w:tcPr>
          <w:p w14:paraId="64182865" w14:textId="77777777" w:rsidR="00663972" w:rsidRPr="001B02A6" w:rsidRDefault="00663972" w:rsidP="00663972">
            <w:pPr>
              <w:jc w:val="right"/>
              <w:rPr>
                <w:rFonts w:cs="Arial"/>
                <w:sz w:val="19"/>
                <w:szCs w:val="19"/>
              </w:rPr>
            </w:pPr>
          </w:p>
        </w:tc>
      </w:tr>
      <w:tr w:rsidR="00663972" w:rsidRPr="00DD2FDD" w14:paraId="5D1D779D" w14:textId="77777777" w:rsidTr="001A3634">
        <w:trPr>
          <w:trHeight w:val="489"/>
        </w:trPr>
        <w:tc>
          <w:tcPr>
            <w:tcW w:w="2547" w:type="dxa"/>
            <w:shd w:val="clear" w:color="auto" w:fill="auto"/>
          </w:tcPr>
          <w:p w14:paraId="62A8AAC1" w14:textId="77777777" w:rsidR="00663972" w:rsidRPr="001B02A6" w:rsidRDefault="00663972" w:rsidP="00663972">
            <w:pPr>
              <w:rPr>
                <w:rFonts w:cs="Arial"/>
                <w:sz w:val="19"/>
                <w:szCs w:val="19"/>
              </w:rPr>
            </w:pPr>
            <w:r>
              <w:rPr>
                <w:rFonts w:cs="Arial"/>
                <w:sz w:val="19"/>
                <w:szCs w:val="19"/>
              </w:rPr>
              <w:t>3.6</w:t>
            </w:r>
            <w:r w:rsidRPr="001B02A6">
              <w:rPr>
                <w:rFonts w:cs="Arial"/>
                <w:sz w:val="19"/>
                <w:szCs w:val="19"/>
              </w:rPr>
              <w:t xml:space="preserve"> Improved engagement with communities</w:t>
            </w:r>
          </w:p>
        </w:tc>
        <w:tc>
          <w:tcPr>
            <w:tcW w:w="3231" w:type="dxa"/>
            <w:shd w:val="clear" w:color="auto" w:fill="auto"/>
            <w:vAlign w:val="top"/>
          </w:tcPr>
          <w:p w14:paraId="7BAB99B5" w14:textId="53462220" w:rsidR="00663972" w:rsidRPr="009E6A38" w:rsidRDefault="00663972" w:rsidP="00663972">
            <w:pPr>
              <w:spacing w:afterLines="60" w:after="144"/>
              <w:jc w:val="right"/>
              <w:rPr>
                <w:rFonts w:cs="Arial"/>
                <w:sz w:val="19"/>
                <w:szCs w:val="19"/>
              </w:rPr>
            </w:pPr>
            <w:r w:rsidRPr="001A3634">
              <w:rPr>
                <w:sz w:val="19"/>
                <w:szCs w:val="19"/>
              </w:rPr>
              <w:t>$162,374</w:t>
            </w:r>
          </w:p>
        </w:tc>
        <w:tc>
          <w:tcPr>
            <w:tcW w:w="3232" w:type="dxa"/>
            <w:vMerge/>
            <w:shd w:val="clear" w:color="auto" w:fill="auto"/>
          </w:tcPr>
          <w:p w14:paraId="0134AEAB" w14:textId="77777777" w:rsidR="00663972" w:rsidRPr="001B02A6" w:rsidRDefault="00663972" w:rsidP="00663972">
            <w:pPr>
              <w:jc w:val="right"/>
              <w:rPr>
                <w:rFonts w:cs="Arial"/>
                <w:sz w:val="19"/>
                <w:szCs w:val="19"/>
              </w:rPr>
            </w:pPr>
          </w:p>
        </w:tc>
      </w:tr>
      <w:tr w:rsidR="00663972" w:rsidRPr="00DD2FDD" w14:paraId="10B99453" w14:textId="77777777" w:rsidTr="001A3634">
        <w:trPr>
          <w:trHeight w:val="489"/>
        </w:trPr>
        <w:tc>
          <w:tcPr>
            <w:tcW w:w="2547" w:type="dxa"/>
            <w:shd w:val="clear" w:color="auto" w:fill="auto"/>
          </w:tcPr>
          <w:p w14:paraId="4E82A34B" w14:textId="5FC194F2" w:rsidR="00663972" w:rsidRPr="001B02A6" w:rsidRDefault="00663972" w:rsidP="00663972">
            <w:pPr>
              <w:rPr>
                <w:rFonts w:cs="Arial"/>
                <w:sz w:val="19"/>
                <w:szCs w:val="19"/>
              </w:rPr>
            </w:pPr>
            <w:r>
              <w:rPr>
                <w:rFonts w:cs="Arial"/>
                <w:sz w:val="19"/>
                <w:szCs w:val="19"/>
              </w:rPr>
              <w:t>3.7</w:t>
            </w:r>
            <w:r w:rsidRPr="001B02A6">
              <w:rPr>
                <w:rFonts w:cs="Arial"/>
                <w:sz w:val="19"/>
                <w:szCs w:val="19"/>
              </w:rPr>
              <w:t xml:space="preserve"> </w:t>
            </w:r>
            <w:r w:rsidR="004F2B4B" w:rsidRPr="004F2B4B">
              <w:rPr>
                <w:rFonts w:cs="Arial"/>
                <w:sz w:val="19"/>
                <w:szCs w:val="19"/>
              </w:rPr>
              <w:t>Increased local and international credibility</w:t>
            </w:r>
          </w:p>
        </w:tc>
        <w:tc>
          <w:tcPr>
            <w:tcW w:w="3231" w:type="dxa"/>
            <w:shd w:val="clear" w:color="auto" w:fill="auto"/>
            <w:vAlign w:val="top"/>
          </w:tcPr>
          <w:p w14:paraId="04BF50B6" w14:textId="44980FB9" w:rsidR="00663972" w:rsidRPr="009E6A38" w:rsidRDefault="00663972" w:rsidP="00663972">
            <w:pPr>
              <w:spacing w:afterLines="60" w:after="144"/>
              <w:jc w:val="right"/>
              <w:rPr>
                <w:rFonts w:cs="Arial"/>
                <w:sz w:val="19"/>
                <w:szCs w:val="19"/>
              </w:rPr>
            </w:pPr>
            <w:r w:rsidRPr="001A3634">
              <w:rPr>
                <w:sz w:val="19"/>
                <w:szCs w:val="19"/>
              </w:rPr>
              <w:t>$81,187</w:t>
            </w:r>
          </w:p>
        </w:tc>
        <w:tc>
          <w:tcPr>
            <w:tcW w:w="3232" w:type="dxa"/>
            <w:vMerge/>
            <w:shd w:val="clear" w:color="auto" w:fill="auto"/>
          </w:tcPr>
          <w:p w14:paraId="3A880F23" w14:textId="77777777" w:rsidR="00663972" w:rsidRPr="001B02A6" w:rsidRDefault="00663972" w:rsidP="00663972">
            <w:pPr>
              <w:jc w:val="right"/>
              <w:rPr>
                <w:rFonts w:cs="Arial"/>
                <w:sz w:val="19"/>
                <w:szCs w:val="19"/>
              </w:rPr>
            </w:pPr>
          </w:p>
        </w:tc>
      </w:tr>
      <w:tr w:rsidR="00663972" w:rsidRPr="00DD2FDD" w14:paraId="7F37CDCC" w14:textId="77777777" w:rsidTr="001A3634">
        <w:trPr>
          <w:trHeight w:val="489"/>
        </w:trPr>
        <w:tc>
          <w:tcPr>
            <w:tcW w:w="2547" w:type="dxa"/>
            <w:shd w:val="clear" w:color="auto" w:fill="auto"/>
          </w:tcPr>
          <w:p w14:paraId="3A7BE921" w14:textId="77777777" w:rsidR="00663972" w:rsidRPr="001B02A6" w:rsidRDefault="00663972" w:rsidP="00663972">
            <w:pPr>
              <w:rPr>
                <w:rFonts w:cs="Arial"/>
                <w:sz w:val="19"/>
                <w:szCs w:val="19"/>
              </w:rPr>
            </w:pPr>
            <w:r>
              <w:rPr>
                <w:rFonts w:cs="Arial"/>
                <w:sz w:val="19"/>
                <w:szCs w:val="19"/>
              </w:rPr>
              <w:t>3.8</w:t>
            </w:r>
            <w:r w:rsidRPr="001B02A6">
              <w:rPr>
                <w:rFonts w:cs="Arial"/>
                <w:sz w:val="19"/>
                <w:szCs w:val="19"/>
              </w:rPr>
              <w:t xml:space="preserve"> Greater respect for TEK</w:t>
            </w:r>
          </w:p>
        </w:tc>
        <w:tc>
          <w:tcPr>
            <w:tcW w:w="3231" w:type="dxa"/>
            <w:shd w:val="clear" w:color="auto" w:fill="auto"/>
            <w:vAlign w:val="top"/>
          </w:tcPr>
          <w:p w14:paraId="3EAB5A93" w14:textId="18A00DD7" w:rsidR="00663972" w:rsidRPr="009E6A38" w:rsidRDefault="00663972" w:rsidP="00663972">
            <w:pPr>
              <w:spacing w:afterLines="60" w:after="144"/>
              <w:jc w:val="right"/>
              <w:rPr>
                <w:rFonts w:cs="Arial"/>
                <w:sz w:val="19"/>
                <w:szCs w:val="19"/>
              </w:rPr>
            </w:pPr>
            <w:r w:rsidRPr="001A3634">
              <w:rPr>
                <w:sz w:val="19"/>
                <w:szCs w:val="19"/>
              </w:rPr>
              <w:t>$308,813</w:t>
            </w:r>
          </w:p>
        </w:tc>
        <w:tc>
          <w:tcPr>
            <w:tcW w:w="3232" w:type="dxa"/>
            <w:vMerge/>
            <w:shd w:val="clear" w:color="auto" w:fill="auto"/>
          </w:tcPr>
          <w:p w14:paraId="4EBE8D19" w14:textId="77777777" w:rsidR="00663972" w:rsidRPr="001B02A6" w:rsidRDefault="00663972" w:rsidP="00663972">
            <w:pPr>
              <w:jc w:val="right"/>
              <w:rPr>
                <w:rFonts w:cs="Arial"/>
                <w:sz w:val="19"/>
                <w:szCs w:val="19"/>
              </w:rPr>
            </w:pPr>
          </w:p>
        </w:tc>
      </w:tr>
      <w:tr w:rsidR="00663972" w:rsidRPr="00DD2FDD" w14:paraId="4794C91E" w14:textId="77777777" w:rsidTr="001A3634">
        <w:trPr>
          <w:trHeight w:val="489"/>
        </w:trPr>
        <w:tc>
          <w:tcPr>
            <w:tcW w:w="2547" w:type="dxa"/>
            <w:shd w:val="clear" w:color="auto" w:fill="auto"/>
          </w:tcPr>
          <w:p w14:paraId="1ADF0386" w14:textId="3A7A7140" w:rsidR="00663972" w:rsidRPr="001B02A6" w:rsidRDefault="00663972" w:rsidP="00663972">
            <w:pPr>
              <w:rPr>
                <w:rFonts w:cs="Arial"/>
                <w:sz w:val="19"/>
                <w:szCs w:val="19"/>
              </w:rPr>
            </w:pPr>
            <w:r>
              <w:rPr>
                <w:rFonts w:cs="Arial"/>
                <w:sz w:val="19"/>
                <w:szCs w:val="19"/>
              </w:rPr>
              <w:t>3.9</w:t>
            </w:r>
            <w:r w:rsidRPr="001B02A6">
              <w:rPr>
                <w:rFonts w:cs="Arial"/>
                <w:sz w:val="19"/>
                <w:szCs w:val="19"/>
              </w:rPr>
              <w:t xml:space="preserve"> </w:t>
            </w:r>
            <w:r>
              <w:rPr>
                <w:rFonts w:cs="Arial"/>
                <w:sz w:val="19"/>
                <w:szCs w:val="19"/>
              </w:rPr>
              <w:t>Low cost land management</w:t>
            </w:r>
          </w:p>
        </w:tc>
        <w:tc>
          <w:tcPr>
            <w:tcW w:w="3231" w:type="dxa"/>
            <w:shd w:val="clear" w:color="auto" w:fill="auto"/>
            <w:vAlign w:val="top"/>
          </w:tcPr>
          <w:p w14:paraId="7896DB42" w14:textId="4F3FBE95" w:rsidR="00663972" w:rsidRPr="009E6A38" w:rsidRDefault="00663972" w:rsidP="00663972">
            <w:pPr>
              <w:spacing w:afterLines="60" w:after="144"/>
              <w:jc w:val="right"/>
              <w:rPr>
                <w:rFonts w:cs="Arial"/>
                <w:sz w:val="19"/>
                <w:szCs w:val="19"/>
              </w:rPr>
            </w:pPr>
            <w:r w:rsidRPr="001A3634">
              <w:rPr>
                <w:sz w:val="19"/>
                <w:szCs w:val="19"/>
              </w:rPr>
              <w:t>$12,895,706</w:t>
            </w:r>
          </w:p>
        </w:tc>
        <w:tc>
          <w:tcPr>
            <w:tcW w:w="3232" w:type="dxa"/>
            <w:vMerge/>
            <w:shd w:val="clear" w:color="auto" w:fill="auto"/>
          </w:tcPr>
          <w:p w14:paraId="4E6659ED" w14:textId="77777777" w:rsidR="00663972" w:rsidRPr="001B02A6" w:rsidRDefault="00663972" w:rsidP="00663972">
            <w:pPr>
              <w:jc w:val="right"/>
              <w:rPr>
                <w:rFonts w:cs="Arial"/>
                <w:sz w:val="19"/>
                <w:szCs w:val="19"/>
              </w:rPr>
            </w:pPr>
          </w:p>
        </w:tc>
      </w:tr>
      <w:tr w:rsidR="00127C54" w:rsidRPr="00DD2FDD" w14:paraId="042AAAF4" w14:textId="77777777" w:rsidTr="002F4D6B">
        <w:trPr>
          <w:trHeight w:val="489"/>
        </w:trPr>
        <w:tc>
          <w:tcPr>
            <w:tcW w:w="9010" w:type="dxa"/>
            <w:gridSpan w:val="3"/>
          </w:tcPr>
          <w:p w14:paraId="31F44C94" w14:textId="77777777" w:rsidR="00127C54" w:rsidRPr="001B02A6" w:rsidRDefault="00127C54" w:rsidP="00127C54">
            <w:pPr>
              <w:rPr>
                <w:rFonts w:cs="Arial"/>
                <w:b/>
                <w:sz w:val="19"/>
                <w:szCs w:val="19"/>
              </w:rPr>
            </w:pPr>
            <w:r w:rsidRPr="001B02A6">
              <w:rPr>
                <w:rFonts w:cs="Arial"/>
                <w:b/>
                <w:sz w:val="19"/>
                <w:szCs w:val="19"/>
              </w:rPr>
              <w:t>Indigenous corporations</w:t>
            </w:r>
          </w:p>
        </w:tc>
      </w:tr>
      <w:tr w:rsidR="002F4D6B" w:rsidRPr="00DD2FDD" w14:paraId="3CC14639" w14:textId="77777777" w:rsidTr="002F4D6B">
        <w:trPr>
          <w:trHeight w:val="489"/>
        </w:trPr>
        <w:tc>
          <w:tcPr>
            <w:tcW w:w="2547" w:type="dxa"/>
            <w:shd w:val="clear" w:color="auto" w:fill="auto"/>
          </w:tcPr>
          <w:p w14:paraId="73ECF64E" w14:textId="77777777" w:rsidR="002F4D6B" w:rsidRPr="001B02A6" w:rsidRDefault="002F4D6B" w:rsidP="002F4D6B">
            <w:pPr>
              <w:rPr>
                <w:rFonts w:cs="Arial"/>
                <w:b/>
                <w:sz w:val="19"/>
                <w:szCs w:val="19"/>
              </w:rPr>
            </w:pPr>
            <w:r w:rsidRPr="001B02A6">
              <w:rPr>
                <w:rFonts w:cs="Arial"/>
                <w:sz w:val="19"/>
                <w:szCs w:val="19"/>
              </w:rPr>
              <w:t>4.1 Improved governance capacity</w:t>
            </w:r>
          </w:p>
        </w:tc>
        <w:tc>
          <w:tcPr>
            <w:tcW w:w="3231" w:type="dxa"/>
            <w:shd w:val="clear" w:color="auto" w:fill="auto"/>
          </w:tcPr>
          <w:p w14:paraId="64B1F9DB" w14:textId="77777777" w:rsidR="002F4D6B" w:rsidRPr="009E6A38" w:rsidRDefault="002F4D6B" w:rsidP="002F4D6B">
            <w:pPr>
              <w:spacing w:afterLines="60" w:after="144"/>
              <w:jc w:val="right"/>
              <w:rPr>
                <w:rFonts w:cs="Arial"/>
                <w:b/>
                <w:sz w:val="19"/>
                <w:szCs w:val="19"/>
              </w:rPr>
            </w:pPr>
            <w:r w:rsidRPr="001A3634">
              <w:rPr>
                <w:rFonts w:cs="Arial"/>
                <w:sz w:val="19"/>
                <w:szCs w:val="19"/>
              </w:rPr>
              <w:t>$101,981</w:t>
            </w:r>
          </w:p>
        </w:tc>
        <w:tc>
          <w:tcPr>
            <w:tcW w:w="3232" w:type="dxa"/>
            <w:vMerge w:val="restart"/>
            <w:shd w:val="clear" w:color="auto" w:fill="auto"/>
          </w:tcPr>
          <w:p w14:paraId="1ACB3993" w14:textId="77777777" w:rsidR="002F4D6B" w:rsidRDefault="002F4D6B" w:rsidP="002F4D6B">
            <w:pPr>
              <w:jc w:val="right"/>
              <w:rPr>
                <w:rFonts w:cs="Arial"/>
                <w:sz w:val="19"/>
                <w:szCs w:val="19"/>
              </w:rPr>
            </w:pPr>
            <w:r w:rsidRPr="002F4D6B">
              <w:rPr>
                <w:rFonts w:cs="Arial"/>
                <w:sz w:val="19"/>
                <w:szCs w:val="19"/>
              </w:rPr>
              <w:t>$2,351,981</w:t>
            </w:r>
          </w:p>
          <w:p w14:paraId="016C8F47" w14:textId="184F56E0" w:rsidR="002F4D6B" w:rsidRPr="0001425C" w:rsidRDefault="00FD4896" w:rsidP="002F4D6B">
            <w:pPr>
              <w:jc w:val="right"/>
              <w:rPr>
                <w:rFonts w:cs="Arial"/>
                <w:sz w:val="19"/>
                <w:szCs w:val="19"/>
              </w:rPr>
            </w:pPr>
            <w:r>
              <w:rPr>
                <w:rFonts w:cs="Arial"/>
                <w:sz w:val="19"/>
                <w:szCs w:val="19"/>
              </w:rPr>
              <w:t>(8</w:t>
            </w:r>
            <w:r w:rsidR="002F4D6B">
              <w:rPr>
                <w:rFonts w:cs="Arial"/>
                <w:sz w:val="19"/>
                <w:szCs w:val="19"/>
              </w:rPr>
              <w:t>%)</w:t>
            </w:r>
          </w:p>
        </w:tc>
      </w:tr>
      <w:tr w:rsidR="002F4D6B" w:rsidRPr="00DD2FDD" w14:paraId="644B8F60" w14:textId="77777777" w:rsidTr="002F4D6B">
        <w:trPr>
          <w:trHeight w:val="489"/>
        </w:trPr>
        <w:tc>
          <w:tcPr>
            <w:tcW w:w="2547" w:type="dxa"/>
            <w:shd w:val="clear" w:color="auto" w:fill="auto"/>
          </w:tcPr>
          <w:p w14:paraId="5DAFD1B9" w14:textId="77777777" w:rsidR="002F4D6B" w:rsidRPr="001B02A6" w:rsidRDefault="002F4D6B" w:rsidP="002F4D6B">
            <w:pPr>
              <w:rPr>
                <w:rFonts w:cs="Arial"/>
                <w:b/>
                <w:sz w:val="19"/>
                <w:szCs w:val="19"/>
              </w:rPr>
            </w:pPr>
            <w:r w:rsidRPr="001B02A6">
              <w:rPr>
                <w:rFonts w:cs="Arial"/>
                <w:sz w:val="19"/>
                <w:szCs w:val="19"/>
              </w:rPr>
              <w:t>4.2 Successful engagement in economic opportunities</w:t>
            </w:r>
          </w:p>
        </w:tc>
        <w:tc>
          <w:tcPr>
            <w:tcW w:w="3231" w:type="dxa"/>
            <w:shd w:val="clear" w:color="auto" w:fill="auto"/>
          </w:tcPr>
          <w:p w14:paraId="3D0D836B" w14:textId="77777777" w:rsidR="002F4D6B" w:rsidRPr="009E6A38" w:rsidRDefault="002F4D6B" w:rsidP="002F4D6B">
            <w:pPr>
              <w:spacing w:afterLines="60" w:after="144"/>
              <w:jc w:val="right"/>
              <w:rPr>
                <w:rFonts w:cs="Arial"/>
                <w:b/>
                <w:sz w:val="19"/>
                <w:szCs w:val="19"/>
              </w:rPr>
            </w:pPr>
            <w:r w:rsidRPr="001A3634">
              <w:rPr>
                <w:rFonts w:cs="Arial"/>
                <w:sz w:val="19"/>
                <w:szCs w:val="19"/>
              </w:rPr>
              <w:t>$2,250,000</w:t>
            </w:r>
          </w:p>
        </w:tc>
        <w:tc>
          <w:tcPr>
            <w:tcW w:w="3232" w:type="dxa"/>
            <w:vMerge/>
            <w:shd w:val="clear" w:color="auto" w:fill="auto"/>
          </w:tcPr>
          <w:p w14:paraId="4A777836" w14:textId="77777777" w:rsidR="002F4D6B" w:rsidRPr="001B02A6" w:rsidRDefault="002F4D6B" w:rsidP="002F4D6B">
            <w:pPr>
              <w:jc w:val="right"/>
              <w:rPr>
                <w:rFonts w:cs="Arial"/>
                <w:b/>
                <w:sz w:val="19"/>
                <w:szCs w:val="19"/>
              </w:rPr>
            </w:pPr>
          </w:p>
        </w:tc>
      </w:tr>
      <w:tr w:rsidR="00127C54" w:rsidRPr="00DD2FDD" w14:paraId="38A4881A" w14:textId="77777777" w:rsidTr="002F4D6B">
        <w:trPr>
          <w:trHeight w:val="489"/>
        </w:trPr>
        <w:tc>
          <w:tcPr>
            <w:tcW w:w="9010" w:type="dxa"/>
            <w:gridSpan w:val="3"/>
          </w:tcPr>
          <w:p w14:paraId="41C834F6" w14:textId="77777777" w:rsidR="00127C54" w:rsidRPr="001B02A6" w:rsidRDefault="00127C54" w:rsidP="00127C54">
            <w:pPr>
              <w:rPr>
                <w:rFonts w:cs="Arial"/>
                <w:b/>
                <w:sz w:val="19"/>
                <w:szCs w:val="19"/>
              </w:rPr>
            </w:pPr>
            <w:r w:rsidRPr="001B02A6">
              <w:rPr>
                <w:rFonts w:cs="Arial"/>
                <w:b/>
                <w:sz w:val="19"/>
                <w:szCs w:val="19"/>
              </w:rPr>
              <w:t>NGO partners</w:t>
            </w:r>
          </w:p>
        </w:tc>
      </w:tr>
      <w:tr w:rsidR="002F4D6B" w:rsidRPr="00DD2FDD" w14:paraId="04E3EBEF" w14:textId="77777777" w:rsidTr="002F4D6B">
        <w:trPr>
          <w:trHeight w:val="489"/>
        </w:trPr>
        <w:tc>
          <w:tcPr>
            <w:tcW w:w="2547" w:type="dxa"/>
            <w:shd w:val="clear" w:color="auto" w:fill="auto"/>
          </w:tcPr>
          <w:p w14:paraId="1B0612E8" w14:textId="77777777" w:rsidR="002F4D6B" w:rsidRPr="001B02A6" w:rsidRDefault="002F4D6B" w:rsidP="002F4D6B">
            <w:pPr>
              <w:rPr>
                <w:rFonts w:cs="Arial"/>
                <w:b/>
                <w:sz w:val="19"/>
                <w:szCs w:val="19"/>
              </w:rPr>
            </w:pPr>
            <w:r w:rsidRPr="001B02A6">
              <w:rPr>
                <w:rFonts w:cs="Arial"/>
                <w:sz w:val="19"/>
                <w:szCs w:val="19"/>
              </w:rPr>
              <w:t>5.1 Deeper connections and relationships</w:t>
            </w:r>
          </w:p>
        </w:tc>
        <w:tc>
          <w:tcPr>
            <w:tcW w:w="3231" w:type="dxa"/>
            <w:shd w:val="clear" w:color="auto" w:fill="auto"/>
          </w:tcPr>
          <w:p w14:paraId="5310105E" w14:textId="77777777" w:rsidR="002F4D6B" w:rsidRPr="009E6A38" w:rsidRDefault="002F4D6B" w:rsidP="002F4D6B">
            <w:pPr>
              <w:spacing w:afterLines="60" w:after="144"/>
              <w:jc w:val="right"/>
              <w:rPr>
                <w:rFonts w:cs="Arial"/>
                <w:b/>
                <w:sz w:val="19"/>
                <w:szCs w:val="19"/>
              </w:rPr>
            </w:pPr>
            <w:r w:rsidRPr="001A3634">
              <w:rPr>
                <w:rFonts w:cs="Arial"/>
                <w:sz w:val="19"/>
                <w:szCs w:val="19"/>
              </w:rPr>
              <w:t>$182,925</w:t>
            </w:r>
          </w:p>
        </w:tc>
        <w:tc>
          <w:tcPr>
            <w:tcW w:w="3232" w:type="dxa"/>
            <w:vMerge w:val="restart"/>
            <w:shd w:val="clear" w:color="auto" w:fill="auto"/>
          </w:tcPr>
          <w:p w14:paraId="2A50C7EE" w14:textId="77777777" w:rsidR="002F4D6B" w:rsidRPr="002F4D6B" w:rsidRDefault="002F4D6B" w:rsidP="002F4D6B">
            <w:pPr>
              <w:jc w:val="right"/>
              <w:rPr>
                <w:rFonts w:cs="Arial"/>
                <w:sz w:val="19"/>
                <w:szCs w:val="19"/>
              </w:rPr>
            </w:pPr>
            <w:r w:rsidRPr="002F4D6B">
              <w:rPr>
                <w:rFonts w:cs="Arial"/>
                <w:sz w:val="19"/>
                <w:szCs w:val="19"/>
              </w:rPr>
              <w:t>$657,488</w:t>
            </w:r>
          </w:p>
          <w:p w14:paraId="7812D0DF" w14:textId="77777777" w:rsidR="002F4D6B" w:rsidRPr="0001425C" w:rsidRDefault="002F4D6B" w:rsidP="002F4D6B">
            <w:pPr>
              <w:jc w:val="right"/>
              <w:rPr>
                <w:rFonts w:cs="Arial"/>
                <w:sz w:val="19"/>
                <w:szCs w:val="19"/>
              </w:rPr>
            </w:pPr>
            <w:r>
              <w:rPr>
                <w:rFonts w:cs="Arial"/>
                <w:sz w:val="19"/>
                <w:szCs w:val="19"/>
              </w:rPr>
              <w:t>(2%)</w:t>
            </w:r>
          </w:p>
        </w:tc>
      </w:tr>
      <w:tr w:rsidR="002F4D6B" w:rsidRPr="00DD2FDD" w14:paraId="3E083887" w14:textId="77777777" w:rsidTr="002F4D6B">
        <w:trPr>
          <w:trHeight w:val="489"/>
        </w:trPr>
        <w:tc>
          <w:tcPr>
            <w:tcW w:w="2547" w:type="dxa"/>
            <w:shd w:val="clear" w:color="auto" w:fill="auto"/>
          </w:tcPr>
          <w:p w14:paraId="36DED91C" w14:textId="77777777" w:rsidR="002F4D6B" w:rsidRPr="001B02A6" w:rsidRDefault="002F4D6B" w:rsidP="002F4D6B">
            <w:pPr>
              <w:rPr>
                <w:rFonts w:cs="Arial"/>
                <w:b/>
                <w:sz w:val="19"/>
                <w:szCs w:val="19"/>
              </w:rPr>
            </w:pPr>
            <w:r w:rsidRPr="001B02A6">
              <w:rPr>
                <w:rFonts w:cs="Arial"/>
                <w:sz w:val="19"/>
                <w:szCs w:val="19"/>
              </w:rPr>
              <w:t xml:space="preserve">5.2 Better meet core biodiversity objectives </w:t>
            </w:r>
          </w:p>
        </w:tc>
        <w:tc>
          <w:tcPr>
            <w:tcW w:w="3231" w:type="dxa"/>
            <w:shd w:val="clear" w:color="auto" w:fill="auto"/>
          </w:tcPr>
          <w:p w14:paraId="1E3BE43C" w14:textId="77777777" w:rsidR="002F4D6B" w:rsidRPr="009E6A38" w:rsidRDefault="002F4D6B" w:rsidP="002F4D6B">
            <w:pPr>
              <w:spacing w:afterLines="60" w:after="144"/>
              <w:jc w:val="right"/>
              <w:rPr>
                <w:rFonts w:cs="Arial"/>
                <w:b/>
                <w:sz w:val="19"/>
                <w:szCs w:val="19"/>
              </w:rPr>
            </w:pPr>
            <w:r w:rsidRPr="001A3634">
              <w:rPr>
                <w:rFonts w:cs="Arial"/>
                <w:sz w:val="19"/>
                <w:szCs w:val="19"/>
              </w:rPr>
              <w:t>$474,563</w:t>
            </w:r>
          </w:p>
        </w:tc>
        <w:tc>
          <w:tcPr>
            <w:tcW w:w="3232" w:type="dxa"/>
            <w:vMerge/>
            <w:shd w:val="clear" w:color="auto" w:fill="auto"/>
          </w:tcPr>
          <w:p w14:paraId="7AAF9C33" w14:textId="77777777" w:rsidR="002F4D6B" w:rsidRPr="001B02A6" w:rsidRDefault="002F4D6B" w:rsidP="002F4D6B">
            <w:pPr>
              <w:jc w:val="right"/>
              <w:rPr>
                <w:rFonts w:cs="Arial"/>
                <w:b/>
                <w:sz w:val="19"/>
                <w:szCs w:val="19"/>
              </w:rPr>
            </w:pPr>
          </w:p>
        </w:tc>
      </w:tr>
      <w:tr w:rsidR="00127C54" w:rsidRPr="00DD2FDD" w14:paraId="6DA36403" w14:textId="77777777" w:rsidTr="002F4D6B">
        <w:trPr>
          <w:trHeight w:val="489"/>
        </w:trPr>
        <w:tc>
          <w:tcPr>
            <w:tcW w:w="9010" w:type="dxa"/>
            <w:gridSpan w:val="3"/>
          </w:tcPr>
          <w:p w14:paraId="5C6D7160" w14:textId="77777777" w:rsidR="00127C54" w:rsidRPr="001B02A6" w:rsidRDefault="00127C54" w:rsidP="00127C54">
            <w:pPr>
              <w:rPr>
                <w:rFonts w:cs="Arial"/>
                <w:b/>
                <w:sz w:val="19"/>
                <w:szCs w:val="19"/>
              </w:rPr>
            </w:pPr>
            <w:r w:rsidRPr="001B02A6">
              <w:rPr>
                <w:rFonts w:cs="Arial"/>
                <w:b/>
                <w:sz w:val="19"/>
                <w:szCs w:val="19"/>
              </w:rPr>
              <w:t>Research partners</w:t>
            </w:r>
          </w:p>
        </w:tc>
      </w:tr>
      <w:tr w:rsidR="002F4D6B" w:rsidRPr="00DD2FDD" w14:paraId="208DA3CA" w14:textId="77777777" w:rsidTr="002F4D6B">
        <w:trPr>
          <w:trHeight w:val="489"/>
        </w:trPr>
        <w:tc>
          <w:tcPr>
            <w:tcW w:w="2547" w:type="dxa"/>
            <w:shd w:val="clear" w:color="auto" w:fill="auto"/>
          </w:tcPr>
          <w:p w14:paraId="3040B5C3" w14:textId="77777777" w:rsidR="002F4D6B" w:rsidRPr="001B02A6" w:rsidRDefault="002F4D6B" w:rsidP="002F4D6B">
            <w:pPr>
              <w:rPr>
                <w:rFonts w:cs="Arial"/>
                <w:b/>
                <w:sz w:val="19"/>
                <w:szCs w:val="19"/>
              </w:rPr>
            </w:pPr>
            <w:r w:rsidRPr="001B02A6">
              <w:rPr>
                <w:rFonts w:cs="Arial"/>
                <w:sz w:val="19"/>
                <w:szCs w:val="19"/>
              </w:rPr>
              <w:t>7.1 Deeper connections and relationships</w:t>
            </w:r>
          </w:p>
        </w:tc>
        <w:tc>
          <w:tcPr>
            <w:tcW w:w="3231" w:type="dxa"/>
            <w:shd w:val="clear" w:color="auto" w:fill="auto"/>
          </w:tcPr>
          <w:p w14:paraId="3D89B841" w14:textId="77777777" w:rsidR="002F4D6B" w:rsidRPr="009E6A38" w:rsidRDefault="002F4D6B" w:rsidP="002F4D6B">
            <w:pPr>
              <w:spacing w:afterLines="60" w:after="144"/>
              <w:jc w:val="right"/>
              <w:rPr>
                <w:rFonts w:cs="Arial"/>
                <w:b/>
                <w:sz w:val="19"/>
                <w:szCs w:val="19"/>
              </w:rPr>
            </w:pPr>
            <w:r w:rsidRPr="001A3634">
              <w:rPr>
                <w:sz w:val="19"/>
                <w:szCs w:val="19"/>
              </w:rPr>
              <w:t>$91,463</w:t>
            </w:r>
          </w:p>
        </w:tc>
        <w:tc>
          <w:tcPr>
            <w:tcW w:w="3232" w:type="dxa"/>
            <w:vMerge w:val="restart"/>
            <w:shd w:val="clear" w:color="auto" w:fill="auto"/>
          </w:tcPr>
          <w:p w14:paraId="676E7B37" w14:textId="77777777" w:rsidR="002F4D6B" w:rsidRPr="002F4D6B" w:rsidRDefault="002F4D6B" w:rsidP="002F4D6B">
            <w:pPr>
              <w:jc w:val="right"/>
              <w:rPr>
                <w:rFonts w:cs="Arial"/>
                <w:sz w:val="19"/>
                <w:szCs w:val="19"/>
              </w:rPr>
            </w:pPr>
            <w:r w:rsidRPr="002F4D6B">
              <w:rPr>
                <w:rFonts w:cs="Arial"/>
                <w:sz w:val="19"/>
                <w:szCs w:val="19"/>
              </w:rPr>
              <w:t>$718,635</w:t>
            </w:r>
          </w:p>
          <w:p w14:paraId="1479D283" w14:textId="77777777" w:rsidR="002F4D6B" w:rsidRPr="0001425C" w:rsidRDefault="002F4D6B" w:rsidP="002F4D6B">
            <w:pPr>
              <w:jc w:val="right"/>
              <w:rPr>
                <w:rFonts w:cs="Arial"/>
                <w:sz w:val="19"/>
                <w:szCs w:val="19"/>
              </w:rPr>
            </w:pPr>
            <w:r>
              <w:rPr>
                <w:rFonts w:cs="Arial"/>
                <w:sz w:val="19"/>
                <w:szCs w:val="19"/>
              </w:rPr>
              <w:t>(2%)</w:t>
            </w:r>
          </w:p>
        </w:tc>
      </w:tr>
      <w:tr w:rsidR="002F4D6B" w:rsidRPr="00DD2FDD" w14:paraId="532802D3" w14:textId="77777777" w:rsidTr="002F4D6B">
        <w:trPr>
          <w:trHeight w:val="489"/>
        </w:trPr>
        <w:tc>
          <w:tcPr>
            <w:tcW w:w="2547" w:type="dxa"/>
            <w:shd w:val="clear" w:color="auto" w:fill="auto"/>
          </w:tcPr>
          <w:p w14:paraId="74D138B2" w14:textId="77777777" w:rsidR="002F4D6B" w:rsidRPr="001B02A6" w:rsidRDefault="002F4D6B" w:rsidP="002F4D6B">
            <w:pPr>
              <w:rPr>
                <w:rFonts w:cs="Arial"/>
                <w:b/>
                <w:sz w:val="19"/>
                <w:szCs w:val="19"/>
              </w:rPr>
            </w:pPr>
            <w:r w:rsidRPr="001B02A6">
              <w:rPr>
                <w:rFonts w:cs="Arial"/>
                <w:sz w:val="19"/>
                <w:szCs w:val="19"/>
              </w:rPr>
              <w:t>7.2 Better meet core research objectives</w:t>
            </w:r>
          </w:p>
        </w:tc>
        <w:tc>
          <w:tcPr>
            <w:tcW w:w="3231" w:type="dxa"/>
            <w:shd w:val="clear" w:color="auto" w:fill="auto"/>
          </w:tcPr>
          <w:p w14:paraId="19790D56" w14:textId="77777777" w:rsidR="002F4D6B" w:rsidRPr="009E6A38" w:rsidRDefault="002F4D6B" w:rsidP="002F4D6B">
            <w:pPr>
              <w:spacing w:afterLines="60" w:after="144"/>
              <w:jc w:val="right"/>
              <w:rPr>
                <w:rFonts w:cs="Arial"/>
                <w:b/>
                <w:sz w:val="19"/>
                <w:szCs w:val="19"/>
              </w:rPr>
            </w:pPr>
            <w:r w:rsidRPr="001A3634">
              <w:rPr>
                <w:sz w:val="19"/>
                <w:szCs w:val="19"/>
              </w:rPr>
              <w:t>$627,173</w:t>
            </w:r>
          </w:p>
        </w:tc>
        <w:tc>
          <w:tcPr>
            <w:tcW w:w="3232" w:type="dxa"/>
            <w:vMerge/>
            <w:shd w:val="clear" w:color="auto" w:fill="auto"/>
          </w:tcPr>
          <w:p w14:paraId="54015BB5" w14:textId="77777777" w:rsidR="002F4D6B" w:rsidRPr="001B02A6" w:rsidRDefault="002F4D6B" w:rsidP="002F4D6B">
            <w:pPr>
              <w:jc w:val="right"/>
              <w:rPr>
                <w:rFonts w:cs="Arial"/>
                <w:b/>
                <w:sz w:val="19"/>
                <w:szCs w:val="19"/>
              </w:rPr>
            </w:pPr>
          </w:p>
        </w:tc>
      </w:tr>
    </w:tbl>
    <w:p w14:paraId="41012AD9" w14:textId="77777777" w:rsidR="00BF5E80" w:rsidRPr="00DD2FDD" w:rsidRDefault="00F05086" w:rsidP="00B2228B">
      <w:pPr>
        <w:pStyle w:val="Caption"/>
        <w:rPr>
          <w:rFonts w:ascii="Arial" w:hAnsi="Arial" w:cs="Arial"/>
        </w:rPr>
      </w:pPr>
      <w:r w:rsidRPr="00DD2FDD">
        <w:rPr>
          <w:rFonts w:ascii="Arial" w:hAnsi="Arial" w:cs="Arial"/>
        </w:rPr>
        <w:t xml:space="preserve">Table </w:t>
      </w:r>
      <w:r w:rsidR="00924982" w:rsidRPr="00DD2FDD">
        <w:rPr>
          <w:rFonts w:ascii="Arial" w:hAnsi="Arial" w:cs="Arial"/>
        </w:rPr>
        <w:t>4.</w:t>
      </w:r>
      <w:r w:rsidR="00E87EAC">
        <w:rPr>
          <w:rFonts w:ascii="Arial" w:hAnsi="Arial" w:cs="Arial"/>
        </w:rPr>
        <w:t>13</w:t>
      </w:r>
      <w:r w:rsidR="00521D50" w:rsidRPr="00DD2FDD">
        <w:rPr>
          <w:rFonts w:ascii="Arial" w:hAnsi="Arial" w:cs="Arial"/>
        </w:rPr>
        <w:t xml:space="preserve"> </w:t>
      </w:r>
      <w:r w:rsidR="00BF5E80" w:rsidRPr="00DD2FDD">
        <w:rPr>
          <w:rFonts w:ascii="Arial" w:hAnsi="Arial" w:cs="Arial"/>
        </w:rPr>
        <w:t xml:space="preserve">– Total adjusted value of outcomes </w:t>
      </w:r>
    </w:p>
    <w:p w14:paraId="64D5AAA2" w14:textId="77777777" w:rsidR="0089633E" w:rsidRPr="00CB70E6" w:rsidRDefault="0089633E" w:rsidP="00127F16">
      <w:pPr>
        <w:spacing w:before="120"/>
        <w:rPr>
          <w:rFonts w:cs="Arial"/>
          <w:b/>
        </w:rPr>
      </w:pPr>
      <w:r w:rsidRPr="00CB70E6">
        <w:rPr>
          <w:rFonts w:cs="Arial"/>
          <w:b/>
        </w:rPr>
        <w:t xml:space="preserve">Return on investment </w:t>
      </w:r>
    </w:p>
    <w:p w14:paraId="740006F4" w14:textId="77777777" w:rsidR="00BF5E80" w:rsidRPr="00DD2FDD" w:rsidRDefault="001F05A0" w:rsidP="004934C9">
      <w:pPr>
        <w:rPr>
          <w:rFonts w:cs="Arial"/>
        </w:rPr>
      </w:pPr>
      <w:r w:rsidRPr="00CB70E6">
        <w:rPr>
          <w:rFonts w:cs="Arial"/>
          <w:noProof/>
          <w:lang w:eastAsia="en-AU"/>
        </w:rPr>
        <mc:AlternateContent>
          <mc:Choice Requires="wps">
            <w:drawing>
              <wp:anchor distT="0" distB="0" distL="114300" distR="114300" simplePos="0" relativeHeight="251633152" behindDoc="0" locked="0" layoutInCell="1" allowOverlap="1" wp14:anchorId="55DF9C30" wp14:editId="7E77C12A">
                <wp:simplePos x="0" y="0"/>
                <wp:positionH relativeFrom="margin">
                  <wp:align>right</wp:align>
                </wp:positionH>
                <wp:positionV relativeFrom="paragraph">
                  <wp:posOffset>552450</wp:posOffset>
                </wp:positionV>
                <wp:extent cx="5742940" cy="942975"/>
                <wp:effectExtent l="0" t="0" r="0" b="9525"/>
                <wp:wrapTopAndBottom/>
                <wp:docPr id="56" name="Rounded 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42940" cy="942975"/>
                        </a:xfrm>
                        <a:prstGeom prst="rect">
                          <a:avLst/>
                        </a:prstGeom>
                        <a:solidFill>
                          <a:schemeClr val="accent5">
                            <a:lumMod val="20000"/>
                            <a:lumOff val="80000"/>
                          </a:schemeClr>
                        </a:solidFill>
                        <a:ln w="9525">
                          <a:noFill/>
                          <a:round/>
                          <a:headEnd/>
                          <a:tailEnd/>
                        </a:ln>
                      </wps:spPr>
                      <wps:txbx>
                        <w:txbxContent>
                          <w:p w14:paraId="49EAE0A4" w14:textId="11AA1AB1" w:rsidR="00B1542B" w:rsidRPr="00E113C3" w:rsidRDefault="00B1542B" w:rsidP="00BF5E80">
                            <w:pPr>
                              <w:jc w:val="center"/>
                              <w:rPr>
                                <w:rFonts w:cs="Arial"/>
                                <w:b/>
                                <w:szCs w:val="16"/>
                              </w:rPr>
                            </w:pPr>
                            <w:r>
                              <w:rPr>
                                <w:rFonts w:cs="Arial"/>
                                <w:b/>
                                <w:szCs w:val="16"/>
                              </w:rPr>
                              <w:t xml:space="preserve">The </w:t>
                            </w:r>
                            <w:proofErr w:type="spellStart"/>
                            <w:r>
                              <w:rPr>
                                <w:rFonts w:cs="Arial"/>
                                <w:b/>
                                <w:szCs w:val="16"/>
                              </w:rPr>
                              <w:t>Girringun</w:t>
                            </w:r>
                            <w:proofErr w:type="spellEnd"/>
                            <w:r>
                              <w:rPr>
                                <w:rFonts w:cs="Arial"/>
                                <w:b/>
                                <w:szCs w:val="16"/>
                              </w:rPr>
                              <w:t xml:space="preserve"> IPA and associated Indigenous ranger programme have delivered an SROI ratio of 2.2</w:t>
                            </w:r>
                            <w:r w:rsidRPr="00E113C3">
                              <w:rPr>
                                <w:rFonts w:cs="Arial"/>
                                <w:b/>
                                <w:szCs w:val="16"/>
                              </w:rPr>
                              <w:t xml:space="preserve">:1 based on the investment </w:t>
                            </w:r>
                            <w:r>
                              <w:rPr>
                                <w:rFonts w:cs="Arial"/>
                                <w:b/>
                                <w:szCs w:val="16"/>
                              </w:rPr>
                              <w:t>across six years</w:t>
                            </w:r>
                            <w:r w:rsidRPr="00E113C3">
                              <w:rPr>
                                <w:rFonts w:cs="Arial"/>
                                <w:b/>
                                <w:szCs w:val="16"/>
                              </w:rPr>
                              <w:t xml:space="preserve"> </w:t>
                            </w:r>
                            <w:r>
                              <w:rPr>
                                <w:rFonts w:cs="Arial"/>
                                <w:b/>
                                <w:szCs w:val="16"/>
                              </w:rPr>
                              <w:t>between July 2009</w:t>
                            </w:r>
                            <w:r w:rsidRPr="000E6F21">
                              <w:rPr>
                                <w:rFonts w:cs="Arial"/>
                                <w:b/>
                                <w:szCs w:val="16"/>
                              </w:rPr>
                              <w:t xml:space="preserve"> and June 2015</w:t>
                            </w:r>
                            <w:r w:rsidRPr="00E113C3">
                              <w:rPr>
                                <w:rFonts w:cs="Arial"/>
                                <w:b/>
                                <w:szCs w:val="16"/>
                              </w:rPr>
                              <w:t>.</w:t>
                            </w:r>
                          </w:p>
                          <w:p w14:paraId="52B8C8D9" w14:textId="24B4E210" w:rsidR="00B1542B" w:rsidRPr="00E86EFF" w:rsidRDefault="00B1542B" w:rsidP="00BF5E80">
                            <w:pPr>
                              <w:jc w:val="center"/>
                              <w:rPr>
                                <w:rFonts w:cs="Arial"/>
                                <w:b/>
                                <w:szCs w:val="16"/>
                              </w:rPr>
                            </w:pPr>
                            <w:r w:rsidRPr="00E113C3">
                              <w:rPr>
                                <w:rFonts w:cs="Arial"/>
                                <w:b/>
                                <w:szCs w:val="16"/>
                              </w:rPr>
                              <w:t>That is, for every</w:t>
                            </w:r>
                            <w:r>
                              <w:rPr>
                                <w:rFonts w:cs="Arial"/>
                                <w:b/>
                                <w:szCs w:val="16"/>
                              </w:rPr>
                              <w:t xml:space="preserve"> $1 invested, approximately $2.2</w:t>
                            </w:r>
                            <w:r w:rsidRPr="00E113C3">
                              <w:rPr>
                                <w:rFonts w:cs="Arial"/>
                                <w:b/>
                                <w:szCs w:val="16"/>
                              </w:rPr>
                              <w:t xml:space="preserve"> of social</w:t>
                            </w:r>
                            <w:r>
                              <w:rPr>
                                <w:rFonts w:cs="Arial"/>
                                <w:b/>
                                <w:szCs w:val="16"/>
                              </w:rPr>
                              <w:t>,</w:t>
                            </w:r>
                            <w:r w:rsidRPr="00E113C3">
                              <w:rPr>
                                <w:rFonts w:cs="Arial"/>
                                <w:b/>
                                <w:szCs w:val="16"/>
                              </w:rPr>
                              <w:t xml:space="preserve"> economic</w:t>
                            </w:r>
                            <w:r>
                              <w:rPr>
                                <w:rFonts w:cs="Arial"/>
                                <w:b/>
                                <w:szCs w:val="16"/>
                              </w:rPr>
                              <w:t>, cultural and environmental</w:t>
                            </w:r>
                            <w:r w:rsidRPr="00E113C3">
                              <w:rPr>
                                <w:rFonts w:cs="Arial"/>
                                <w:b/>
                                <w:szCs w:val="16"/>
                              </w:rPr>
                              <w:t xml:space="preserve"> value </w:t>
                            </w:r>
                            <w:r>
                              <w:rPr>
                                <w:rFonts w:cs="Arial"/>
                                <w:b/>
                                <w:szCs w:val="16"/>
                              </w:rPr>
                              <w:t>has been created for stakeholders</w:t>
                            </w:r>
                            <w:r w:rsidRPr="00E113C3">
                              <w:rPr>
                                <w:rFonts w:cs="Arial"/>
                                <w:b/>
                                <w:szCs w:val="16"/>
                              </w:rPr>
                              <w:t>.</w:t>
                            </w:r>
                            <w:r w:rsidRPr="00E86EFF">
                              <w:rPr>
                                <w:rFonts w:cs="Arial"/>
                                <w:b/>
                                <w:i/>
                                <w:szCs w:val="16"/>
                                <w:lang w:val="en-US"/>
                              </w:rPr>
                              <w:t xml:space="preserve"> </w:t>
                            </w:r>
                          </w:p>
                          <w:p w14:paraId="15FDFB6F" w14:textId="77777777" w:rsidR="00B1542B" w:rsidRPr="00F75973" w:rsidRDefault="00B1542B" w:rsidP="00BF5E80">
                            <w:pPr>
                              <w:jc w:val="center"/>
                              <w:rPr>
                                <w:color w:val="FFFFFF"/>
                                <w:szCs w:val="20"/>
                              </w:rPr>
                            </w:pPr>
                          </w:p>
                          <w:p w14:paraId="4BA3998E" w14:textId="77777777" w:rsidR="00B1542B" w:rsidRPr="00F75973" w:rsidRDefault="00B1542B" w:rsidP="00BF5E80">
                            <w:pPr>
                              <w:jc w:val="center"/>
                              <w:rPr>
                                <w:szCs w:val="20"/>
                              </w:rPr>
                            </w:pPr>
                            <w:r w:rsidRPr="00F75973">
                              <w:rPr>
                                <w:szCs w:val="20"/>
                              </w:rPr>
                              <w:t>That is for every $1 invested, approximately $[     ] of social value is created.</w:t>
                            </w:r>
                            <w:r w:rsidRPr="00F75973">
                              <w:rPr>
                                <w:i/>
                                <w:szCs w:val="20"/>
                                <w:lang w:val="en-US"/>
                              </w:rPr>
                              <w:t xml:space="preserve"> </w:t>
                            </w:r>
                          </w:p>
                          <w:p w14:paraId="5E46BA52" w14:textId="77777777" w:rsidR="00B1542B" w:rsidRPr="00F75973" w:rsidRDefault="00B1542B" w:rsidP="00BF5E80">
                            <w:pPr>
                              <w:rPr>
                                <w:lang w:val="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5DF9C30" id="Rounded Rectangle 13" o:spid="_x0000_s1067" style="position:absolute;margin-left:401pt;margin-top:43.5pt;width:452.2pt;height:74.25pt;z-index:2516331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" fillcolor="#e0effa [664]" stroked="f">
                <v:stroke joinstyle="round"/>
                <v:textbox>
                  <w:txbxContent>
                    <w:p w14:paraId="49EAE0A4" w14:textId="11AA1AB1" w:rsidR="00B1542B" w:rsidRPr="00E113C3" w:rsidRDefault="00B1542B" w:rsidP="00BF5E80">
                      <w:pPr>
                        <w:jc w:val="center"/>
                        <w:rPr>
                          <w:rFonts w:cs="Arial"/>
                          <w:b/>
                          <w:szCs w:val="16"/>
                        </w:rPr>
                      </w:pPr>
                      <w:r>
                        <w:rPr>
                          <w:rFonts w:cs="Arial"/>
                          <w:b/>
                          <w:szCs w:val="16"/>
                        </w:rPr>
                        <w:t>The Girringun IPA and associated Indigenous ranger programme have delivered an SROI ratio of 2.2</w:t>
                      </w:r>
                      <w:r w:rsidRPr="00E113C3">
                        <w:rPr>
                          <w:rFonts w:cs="Arial"/>
                          <w:b/>
                          <w:szCs w:val="16"/>
                        </w:rPr>
                        <w:t xml:space="preserve">:1 based on the investment </w:t>
                      </w:r>
                      <w:r>
                        <w:rPr>
                          <w:rFonts w:cs="Arial"/>
                          <w:b/>
                          <w:szCs w:val="16"/>
                        </w:rPr>
                        <w:t>across six years</w:t>
                      </w:r>
                      <w:r w:rsidRPr="00E113C3">
                        <w:rPr>
                          <w:rFonts w:cs="Arial"/>
                          <w:b/>
                          <w:szCs w:val="16"/>
                        </w:rPr>
                        <w:t xml:space="preserve"> </w:t>
                      </w:r>
                      <w:r>
                        <w:rPr>
                          <w:rFonts w:cs="Arial"/>
                          <w:b/>
                          <w:szCs w:val="16"/>
                        </w:rPr>
                        <w:t>between July 2009</w:t>
                      </w:r>
                      <w:r w:rsidRPr="000E6F21">
                        <w:rPr>
                          <w:rFonts w:cs="Arial"/>
                          <w:b/>
                          <w:szCs w:val="16"/>
                        </w:rPr>
                        <w:t xml:space="preserve"> and June 2015</w:t>
                      </w:r>
                      <w:r w:rsidRPr="00E113C3">
                        <w:rPr>
                          <w:rFonts w:cs="Arial"/>
                          <w:b/>
                          <w:szCs w:val="16"/>
                        </w:rPr>
                        <w:t>.</w:t>
                      </w:r>
                    </w:p>
                    <w:p w14:paraId="52B8C8D9" w14:textId="24B4E210" w:rsidR="00B1542B" w:rsidRPr="00E86EFF" w:rsidRDefault="00B1542B" w:rsidP="00BF5E80">
                      <w:pPr>
                        <w:jc w:val="center"/>
                        <w:rPr>
                          <w:rFonts w:cs="Arial"/>
                          <w:b/>
                          <w:szCs w:val="16"/>
                        </w:rPr>
                      </w:pPr>
                      <w:r w:rsidRPr="00E113C3">
                        <w:rPr>
                          <w:rFonts w:cs="Arial"/>
                          <w:b/>
                          <w:szCs w:val="16"/>
                        </w:rPr>
                        <w:t>That is, for every</w:t>
                      </w:r>
                      <w:r>
                        <w:rPr>
                          <w:rFonts w:cs="Arial"/>
                          <w:b/>
                          <w:szCs w:val="16"/>
                        </w:rPr>
                        <w:t xml:space="preserve"> $1 invested, approximately $2.2</w:t>
                      </w:r>
                      <w:r w:rsidRPr="00E113C3">
                        <w:rPr>
                          <w:rFonts w:cs="Arial"/>
                          <w:b/>
                          <w:szCs w:val="16"/>
                        </w:rPr>
                        <w:t xml:space="preserve"> of social</w:t>
                      </w:r>
                      <w:r>
                        <w:rPr>
                          <w:rFonts w:cs="Arial"/>
                          <w:b/>
                          <w:szCs w:val="16"/>
                        </w:rPr>
                        <w:t>,</w:t>
                      </w:r>
                      <w:r w:rsidRPr="00E113C3">
                        <w:rPr>
                          <w:rFonts w:cs="Arial"/>
                          <w:b/>
                          <w:szCs w:val="16"/>
                        </w:rPr>
                        <w:t xml:space="preserve"> economic</w:t>
                      </w:r>
                      <w:r>
                        <w:rPr>
                          <w:rFonts w:cs="Arial"/>
                          <w:b/>
                          <w:szCs w:val="16"/>
                        </w:rPr>
                        <w:t>, cultural and environmental</w:t>
                      </w:r>
                      <w:r w:rsidRPr="00E113C3">
                        <w:rPr>
                          <w:rFonts w:cs="Arial"/>
                          <w:b/>
                          <w:szCs w:val="16"/>
                        </w:rPr>
                        <w:t xml:space="preserve"> value </w:t>
                      </w:r>
                      <w:r>
                        <w:rPr>
                          <w:rFonts w:cs="Arial"/>
                          <w:b/>
                          <w:szCs w:val="16"/>
                        </w:rPr>
                        <w:t>has been created for stakeholders</w:t>
                      </w:r>
                      <w:r w:rsidRPr="00E113C3">
                        <w:rPr>
                          <w:rFonts w:cs="Arial"/>
                          <w:b/>
                          <w:szCs w:val="16"/>
                        </w:rPr>
                        <w:t>.</w:t>
                      </w:r>
                      <w:r w:rsidRPr="00E86EFF">
                        <w:rPr>
                          <w:rFonts w:cs="Arial"/>
                          <w:b/>
                          <w:i/>
                          <w:szCs w:val="16"/>
                          <w:lang w:val="en-US"/>
                        </w:rPr>
                        <w:t xml:space="preserve"> </w:t>
                      </w:r>
                    </w:p>
                    <w:p w14:paraId="15FDFB6F" w14:textId="77777777" w:rsidR="00B1542B" w:rsidRPr="00F75973" w:rsidRDefault="00B1542B" w:rsidP="00BF5E80">
                      <w:pPr>
                        <w:jc w:val="center"/>
                        <w:rPr>
                          <w:color w:val="FFFFFF"/>
                          <w:szCs w:val="20"/>
                        </w:rPr>
                      </w:pPr>
                    </w:p>
                    <w:p w14:paraId="4BA3998E" w14:textId="77777777" w:rsidR="00B1542B" w:rsidRPr="00F75973" w:rsidRDefault="00B1542B" w:rsidP="00BF5E80">
                      <w:pPr>
                        <w:jc w:val="center"/>
                        <w:rPr>
                          <w:szCs w:val="20"/>
                        </w:rPr>
                      </w:pPr>
                      <w:r w:rsidRPr="00F75973">
                        <w:rPr>
                          <w:szCs w:val="20"/>
                        </w:rPr>
                        <w:t>That is for every $1 invested, approximately $[     ] of social value is created.</w:t>
                      </w:r>
                      <w:r w:rsidRPr="00F75973">
                        <w:rPr>
                          <w:i/>
                          <w:szCs w:val="20"/>
                          <w:lang w:val="en-US"/>
                        </w:rPr>
                        <w:t xml:space="preserve"> </w:t>
                      </w:r>
                    </w:p>
                    <w:p w14:paraId="5E46BA52" w14:textId="77777777" w:rsidR="00B1542B" w:rsidRPr="00F75973" w:rsidRDefault="00B1542B" w:rsidP="00BF5E80">
                      <w:pPr>
                        <w:rPr>
                          <w:lang w:val="en-GB"/>
                        </w:rPr>
                      </w:pPr>
                    </w:p>
                  </w:txbxContent>
                </v:textbox>
                <w10:wrap type="topAndBottom" anchorx="margin"/>
              </v:rect>
            </w:pict>
          </mc:Fallback>
        </mc:AlternateContent>
      </w:r>
      <w:r w:rsidR="00BF5E80" w:rsidRPr="00CB70E6">
        <w:rPr>
          <w:rFonts w:cs="Arial"/>
        </w:rPr>
        <w:t xml:space="preserve">The SROI </w:t>
      </w:r>
      <w:r w:rsidR="008165A6" w:rsidRPr="00CB70E6">
        <w:rPr>
          <w:rFonts w:cs="Arial"/>
        </w:rPr>
        <w:t xml:space="preserve">ratio </w:t>
      </w:r>
      <w:r w:rsidR="00BF5E80" w:rsidRPr="00CB70E6">
        <w:rPr>
          <w:rFonts w:cs="Arial"/>
        </w:rPr>
        <w:t>is generated by comparing the total value of the adjusted outcomes experienced by stakeholders to the investment required to create the value</w:t>
      </w:r>
      <w:r w:rsidR="00BF5E80" w:rsidRPr="00DD2FDD">
        <w:rPr>
          <w:rFonts w:cs="Arial"/>
        </w:rPr>
        <w:t xml:space="preserve">. </w:t>
      </w:r>
    </w:p>
    <w:p w14:paraId="4017B361" w14:textId="77777777" w:rsidR="00BF5E80" w:rsidRPr="00DD2FDD" w:rsidRDefault="00BF5E80" w:rsidP="00B2228B">
      <w:pPr>
        <w:rPr>
          <w:rFonts w:cs="Arial"/>
        </w:rPr>
      </w:pPr>
      <w:r w:rsidRPr="00DD2FDD">
        <w:rPr>
          <w:rFonts w:cs="Arial"/>
          <w:noProof/>
          <w:lang w:eastAsia="en-AU"/>
        </w:rPr>
        <mc:AlternateContent>
          <mc:Choice Requires="wps">
            <w:drawing>
              <wp:anchor distT="0" distB="0" distL="114300" distR="114300" simplePos="0" relativeHeight="251635200" behindDoc="0" locked="0" layoutInCell="1" allowOverlap="1" wp14:anchorId="533A7665" wp14:editId="04DCF090">
                <wp:simplePos x="0" y="0"/>
                <wp:positionH relativeFrom="column">
                  <wp:posOffset>248920</wp:posOffset>
                </wp:positionH>
                <wp:positionV relativeFrom="paragraph">
                  <wp:posOffset>1411605</wp:posOffset>
                </wp:positionV>
                <wp:extent cx="2111375" cy="681990"/>
                <wp:effectExtent l="19050" t="19050" r="22225" b="22860"/>
                <wp:wrapNone/>
                <wp:docPr id="57" name="Rounded 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1375" cy="681990"/>
                        </a:xfrm>
                        <a:prstGeom prst="roundRect">
                          <a:avLst>
                            <a:gd name="adj" fmla="val 16667"/>
                          </a:avLst>
                        </a:prstGeom>
                        <a:solidFill>
                          <a:schemeClr val="tx2">
                            <a:lumMod val="75000"/>
                          </a:schemeClr>
                        </a:solidFill>
                        <a:ln w="31750">
                          <a:solidFill>
                            <a:srgbClr val="0F243E"/>
                          </a:solidFill>
                          <a:round/>
                          <a:headEnd/>
                          <a:tailEnd/>
                        </a:ln>
                        <a:effectLst/>
                        <a:extLst/>
                      </wps:spPr>
                      <wps:txbx>
                        <w:txbxContent>
                          <w:p w14:paraId="32A8C3C5" w14:textId="77777777" w:rsidR="00B1542B" w:rsidRPr="00400287" w:rsidRDefault="00B1542B" w:rsidP="00BF5E80">
                            <w:pPr>
                              <w:spacing w:after="0"/>
                              <w:jc w:val="center"/>
                              <w:rPr>
                                <w:rFonts w:cs="Arial"/>
                                <w:b/>
                                <w:szCs w:val="20"/>
                              </w:rPr>
                            </w:pPr>
                            <w:r w:rsidRPr="00400287">
                              <w:rPr>
                                <w:rFonts w:cs="Arial"/>
                                <w:b/>
                                <w:szCs w:val="20"/>
                              </w:rPr>
                              <w:t>SROI Ratio</w:t>
                            </w:r>
                          </w:p>
                          <w:p w14:paraId="0F6B3E47" w14:textId="1887BFD7" w:rsidR="00B1542B" w:rsidRPr="00400287" w:rsidRDefault="00B1542B" w:rsidP="00BF5E80">
                            <w:pPr>
                              <w:spacing w:after="0"/>
                              <w:jc w:val="center"/>
                              <w:rPr>
                                <w:rFonts w:cs="Arial"/>
                                <w:b/>
                                <w:szCs w:val="20"/>
                              </w:rPr>
                            </w:pPr>
                            <w:r>
                              <w:rPr>
                                <w:rFonts w:cs="Arial"/>
                                <w:b/>
                                <w:szCs w:val="20"/>
                              </w:rPr>
                              <w:t>2.2:1</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533A7665" id="Rounded Rectangle 14" o:spid="_x0000_s1068" style="position:absolute;margin-left:19.6pt;margin-top:111.15pt;width:166.25pt;height:53.7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" fillcolor="#002149 [2415]" strokecolor="#0f243e" strokeweight="2.5pt">
                <v:textbox>
                  <w:txbxContent>
                    <w:p w14:paraId="32A8C3C5" w14:textId="77777777" w:rsidR="00B1542B" w:rsidRPr="00400287" w:rsidRDefault="00B1542B" w:rsidP="00BF5E80">
                      <w:pPr>
                        <w:spacing w:after="0"/>
                        <w:jc w:val="center"/>
                        <w:rPr>
                          <w:rFonts w:cs="Arial"/>
                          <w:b/>
                          <w:szCs w:val="20"/>
                        </w:rPr>
                      </w:pPr>
                      <w:r w:rsidRPr="00400287">
                        <w:rPr>
                          <w:rFonts w:cs="Arial"/>
                          <w:b/>
                          <w:szCs w:val="20"/>
                        </w:rPr>
                        <w:t>SROI Ratio</w:t>
                      </w:r>
                    </w:p>
                    <w:p w14:paraId="0F6B3E47" w14:textId="1887BFD7" w:rsidR="00B1542B" w:rsidRPr="00400287" w:rsidRDefault="00B1542B" w:rsidP="00BF5E80">
                      <w:pPr>
                        <w:spacing w:after="0"/>
                        <w:jc w:val="center"/>
                        <w:rPr>
                          <w:rFonts w:cs="Arial"/>
                          <w:b/>
                          <w:szCs w:val="20"/>
                        </w:rPr>
                      </w:pPr>
                      <w:r>
                        <w:rPr>
                          <w:rFonts w:cs="Arial"/>
                          <w:b/>
                          <w:szCs w:val="20"/>
                        </w:rPr>
                        <w:t>2.2:1</w:t>
                      </w:r>
                    </w:p>
                  </w:txbxContent>
                </v:textbox>
              </v:roundrect>
            </w:pict>
          </mc:Fallback>
        </mc:AlternateContent>
      </w:r>
      <w:r w:rsidRPr="001B02A6">
        <w:rPr>
          <w:rFonts w:cs="Arial"/>
          <w:noProof/>
          <w:lang w:eastAsia="en-AU"/>
        </w:rPr>
        <mc:AlternateContent>
          <mc:Choice Requires="wps">
            <w:drawing>
              <wp:anchor distT="0" distB="0" distL="114300" distR="114300" simplePos="0" relativeHeight="251637248" behindDoc="0" locked="0" layoutInCell="1" allowOverlap="1" wp14:anchorId="2B057F0F" wp14:editId="0CE82583">
                <wp:simplePos x="0" y="0"/>
                <wp:positionH relativeFrom="column">
                  <wp:posOffset>2891790</wp:posOffset>
                </wp:positionH>
                <wp:positionV relativeFrom="paragraph">
                  <wp:posOffset>1152525</wp:posOffset>
                </wp:positionV>
                <wp:extent cx="2834640" cy="481965"/>
                <wp:effectExtent l="19050" t="19050" r="22860" b="13335"/>
                <wp:wrapNone/>
                <wp:docPr id="58" name="Rounded 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4640" cy="481965"/>
                        </a:xfrm>
                        <a:prstGeom prst="roundRect">
                          <a:avLst>
                            <a:gd name="adj" fmla="val 16667"/>
                          </a:avLst>
                        </a:prstGeom>
                        <a:solidFill>
                          <a:schemeClr val="tx2">
                            <a:lumMod val="75000"/>
                          </a:schemeClr>
                        </a:solidFill>
                        <a:ln w="31750">
                          <a:solidFill>
                            <a:srgbClr val="0F243E"/>
                          </a:solidFill>
                          <a:round/>
                          <a:headEnd/>
                          <a:tailEnd/>
                        </a:ln>
                        <a:effectLst/>
                        <a:extLst/>
                      </wps:spPr>
                      <wps:txbx>
                        <w:txbxContent>
                          <w:p w14:paraId="72A67B0C" w14:textId="77777777" w:rsidR="00B1542B" w:rsidRPr="00400287" w:rsidRDefault="00B1542B" w:rsidP="00BF5E80">
                            <w:pPr>
                              <w:spacing w:after="0"/>
                              <w:jc w:val="center"/>
                              <w:rPr>
                                <w:rFonts w:cs="Arial"/>
                                <w:b/>
                                <w:color w:val="FFFFFF"/>
                                <w:szCs w:val="20"/>
                              </w:rPr>
                            </w:pPr>
                            <w:r w:rsidRPr="00400287">
                              <w:rPr>
                                <w:rFonts w:cs="Arial"/>
                                <w:b/>
                                <w:color w:val="FFFFFF"/>
                                <w:szCs w:val="20"/>
                              </w:rPr>
                              <w:t>Present value of benefits</w:t>
                            </w:r>
                          </w:p>
                          <w:p w14:paraId="77CB70EB" w14:textId="1FF4670E" w:rsidR="00B1542B" w:rsidRPr="00400287" w:rsidRDefault="00B1542B" w:rsidP="00BF5E80">
                            <w:pPr>
                              <w:spacing w:after="0"/>
                              <w:jc w:val="center"/>
                              <w:rPr>
                                <w:rFonts w:cs="Arial"/>
                                <w:color w:val="FFFFFF"/>
                                <w:szCs w:val="20"/>
                              </w:rPr>
                            </w:pPr>
                            <w:r w:rsidRPr="00400287">
                              <w:rPr>
                                <w:rFonts w:cs="Arial"/>
                                <w:b/>
                                <w:color w:val="FFFFFF"/>
                                <w:szCs w:val="20"/>
                              </w:rPr>
                              <w:t xml:space="preserve"> </w:t>
                            </w:r>
                            <w:r>
                              <w:rPr>
                                <w:rFonts w:cs="Arial"/>
                                <w:b/>
                                <w:color w:val="FFFFFF"/>
                                <w:szCs w:val="20"/>
                              </w:rPr>
                              <w:t>$30.9 mil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2B057F0F" id="Rounded Rectangle 16" o:spid="_x0000_s1069" style="position:absolute;margin-left:227.7pt;margin-top:90.75pt;width:223.2pt;height:37.9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" fillcolor="#002149 [2415]" strokecolor="#0f243e" strokeweight="2.5pt">
                <v:textbox>
                  <w:txbxContent>
                    <w:p w14:paraId="72A67B0C" w14:textId="77777777" w:rsidR="00B1542B" w:rsidRPr="00400287" w:rsidRDefault="00B1542B" w:rsidP="00BF5E80">
                      <w:pPr>
                        <w:spacing w:after="0"/>
                        <w:jc w:val="center"/>
                        <w:rPr>
                          <w:rFonts w:cs="Arial"/>
                          <w:b/>
                          <w:color w:val="FFFFFF"/>
                          <w:szCs w:val="20"/>
                        </w:rPr>
                      </w:pPr>
                      <w:r w:rsidRPr="00400287">
                        <w:rPr>
                          <w:rFonts w:cs="Arial"/>
                          <w:b/>
                          <w:color w:val="FFFFFF"/>
                          <w:szCs w:val="20"/>
                        </w:rPr>
                        <w:t>Present value of benefits</w:t>
                      </w:r>
                    </w:p>
                    <w:p w14:paraId="77CB70EB" w14:textId="1FF4670E" w:rsidR="00B1542B" w:rsidRPr="00400287" w:rsidRDefault="00B1542B" w:rsidP="00BF5E80">
                      <w:pPr>
                        <w:spacing w:after="0"/>
                        <w:jc w:val="center"/>
                        <w:rPr>
                          <w:rFonts w:cs="Arial"/>
                          <w:color w:val="FFFFFF"/>
                          <w:szCs w:val="20"/>
                        </w:rPr>
                      </w:pPr>
                      <w:r w:rsidRPr="00400287">
                        <w:rPr>
                          <w:rFonts w:cs="Arial"/>
                          <w:b/>
                          <w:color w:val="FFFFFF"/>
                          <w:szCs w:val="20"/>
                        </w:rPr>
                        <w:t xml:space="preserve"> </w:t>
                      </w:r>
                      <w:r>
                        <w:rPr>
                          <w:rFonts w:cs="Arial"/>
                          <w:b/>
                          <w:color w:val="FFFFFF"/>
                          <w:szCs w:val="20"/>
                        </w:rPr>
                        <w:t>$30.9 mil</w:t>
                      </w:r>
                    </w:p>
                  </w:txbxContent>
                </v:textbox>
              </v:roundrect>
            </w:pict>
          </mc:Fallback>
        </mc:AlternateContent>
      </w:r>
      <w:r w:rsidRPr="001B02A6">
        <w:rPr>
          <w:rFonts w:cs="Arial"/>
          <w:noProof/>
          <w:lang w:eastAsia="en-AU"/>
        </w:rPr>
        <mc:AlternateContent>
          <mc:Choice Requires="wps">
            <w:drawing>
              <wp:anchor distT="0" distB="0" distL="114300" distR="114300" simplePos="0" relativeHeight="251639296" behindDoc="0" locked="0" layoutInCell="1" allowOverlap="1" wp14:anchorId="40F3DBDF" wp14:editId="6646C636">
                <wp:simplePos x="0" y="0"/>
                <wp:positionH relativeFrom="column">
                  <wp:posOffset>2891790</wp:posOffset>
                </wp:positionH>
                <wp:positionV relativeFrom="paragraph">
                  <wp:posOffset>1817370</wp:posOffset>
                </wp:positionV>
                <wp:extent cx="2834640" cy="481965"/>
                <wp:effectExtent l="19050" t="19050" r="22860" b="13335"/>
                <wp:wrapNone/>
                <wp:docPr id="59" name="Rounded 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4640" cy="481965"/>
                        </a:xfrm>
                        <a:prstGeom prst="roundRect">
                          <a:avLst>
                            <a:gd name="adj" fmla="val 16667"/>
                          </a:avLst>
                        </a:prstGeom>
                        <a:solidFill>
                          <a:schemeClr val="tx2">
                            <a:lumMod val="75000"/>
                          </a:schemeClr>
                        </a:solidFill>
                        <a:ln w="31750">
                          <a:solidFill>
                            <a:srgbClr val="0F243E"/>
                          </a:solidFill>
                          <a:round/>
                          <a:headEnd/>
                          <a:tailEnd/>
                        </a:ln>
                        <a:effectLst/>
                        <a:extLst/>
                      </wps:spPr>
                      <wps:txbx>
                        <w:txbxContent>
                          <w:p w14:paraId="74360468" w14:textId="77777777" w:rsidR="00B1542B" w:rsidRPr="00400287" w:rsidRDefault="00B1542B" w:rsidP="00BF5E80">
                            <w:pPr>
                              <w:spacing w:after="0"/>
                              <w:jc w:val="center"/>
                              <w:rPr>
                                <w:rFonts w:cs="Arial"/>
                                <w:b/>
                                <w:szCs w:val="20"/>
                              </w:rPr>
                            </w:pPr>
                            <w:r w:rsidRPr="00400287">
                              <w:rPr>
                                <w:rFonts w:cs="Arial"/>
                                <w:b/>
                                <w:color w:val="FFFFFF"/>
                                <w:szCs w:val="20"/>
                              </w:rPr>
                              <w:t>P</w:t>
                            </w:r>
                            <w:r w:rsidRPr="00400287">
                              <w:rPr>
                                <w:rFonts w:cs="Arial"/>
                                <w:b/>
                                <w:szCs w:val="20"/>
                              </w:rPr>
                              <w:t>resent value of investment</w:t>
                            </w:r>
                          </w:p>
                          <w:p w14:paraId="5753F261" w14:textId="77777777" w:rsidR="00B1542B" w:rsidRPr="00C35787" w:rsidRDefault="00B1542B" w:rsidP="00BF5E80">
                            <w:pPr>
                              <w:spacing w:after="0"/>
                              <w:jc w:val="center"/>
                              <w:rPr>
                                <w:rFonts w:cs="Arial"/>
                                <w:b/>
                                <w:szCs w:val="20"/>
                              </w:rPr>
                            </w:pPr>
                            <w:r>
                              <w:rPr>
                                <w:rFonts w:cs="Arial"/>
                                <w:b/>
                                <w:szCs w:val="20"/>
                              </w:rPr>
                              <w:t>$13.9 mil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40F3DBDF" id="Rounded Rectangle 18" o:spid="_x0000_s1070" style="position:absolute;margin-left:227.7pt;margin-top:143.1pt;width:223.2pt;height:37.9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" fillcolor="#002149 [2415]" strokecolor="#0f243e" strokeweight="2.5pt">
                <v:textbox>
                  <w:txbxContent>
                    <w:p w14:paraId="74360468" w14:textId="77777777" w:rsidR="00B1542B" w:rsidRPr="00400287" w:rsidRDefault="00B1542B" w:rsidP="00BF5E80">
                      <w:pPr>
                        <w:spacing w:after="0"/>
                        <w:jc w:val="center"/>
                        <w:rPr>
                          <w:rFonts w:cs="Arial"/>
                          <w:b/>
                          <w:szCs w:val="20"/>
                        </w:rPr>
                      </w:pPr>
                      <w:r w:rsidRPr="00400287">
                        <w:rPr>
                          <w:rFonts w:cs="Arial"/>
                          <w:b/>
                          <w:color w:val="FFFFFF"/>
                          <w:szCs w:val="20"/>
                        </w:rPr>
                        <w:t>P</w:t>
                      </w:r>
                      <w:r w:rsidRPr="00400287">
                        <w:rPr>
                          <w:rFonts w:cs="Arial"/>
                          <w:b/>
                          <w:szCs w:val="20"/>
                        </w:rPr>
                        <w:t>resent value of investment</w:t>
                      </w:r>
                    </w:p>
                    <w:p w14:paraId="5753F261" w14:textId="77777777" w:rsidR="00B1542B" w:rsidRPr="00C35787" w:rsidRDefault="00B1542B" w:rsidP="00BF5E80">
                      <w:pPr>
                        <w:spacing w:after="0"/>
                        <w:jc w:val="center"/>
                        <w:rPr>
                          <w:rFonts w:cs="Arial"/>
                          <w:b/>
                          <w:szCs w:val="20"/>
                        </w:rPr>
                      </w:pPr>
                      <w:r>
                        <w:rPr>
                          <w:rFonts w:cs="Arial"/>
                          <w:b/>
                          <w:szCs w:val="20"/>
                        </w:rPr>
                        <w:t>$13.9 mil</w:t>
                      </w:r>
                    </w:p>
                  </w:txbxContent>
                </v:textbox>
              </v:roundrect>
            </w:pict>
          </mc:Fallback>
        </mc:AlternateContent>
      </w:r>
      <w:r w:rsidRPr="001B02A6">
        <w:rPr>
          <w:rFonts w:cs="Arial"/>
          <w:noProof/>
          <w:lang w:eastAsia="en-AU"/>
        </w:rPr>
        <mc:AlternateContent>
          <mc:Choice Requires="wpg">
            <w:drawing>
              <wp:anchor distT="0" distB="0" distL="114300" distR="114300" simplePos="0" relativeHeight="251641344" behindDoc="0" locked="0" layoutInCell="1" allowOverlap="1" wp14:anchorId="442EFB68" wp14:editId="596F8CF0">
                <wp:simplePos x="0" y="0"/>
                <wp:positionH relativeFrom="column">
                  <wp:posOffset>2468245</wp:posOffset>
                </wp:positionH>
                <wp:positionV relativeFrom="paragraph">
                  <wp:posOffset>1617345</wp:posOffset>
                </wp:positionV>
                <wp:extent cx="3316605" cy="249555"/>
                <wp:effectExtent l="0" t="0" r="0" b="0"/>
                <wp:wrapNone/>
                <wp:docPr id="60"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16605" cy="249555"/>
                          <a:chOff x="5302" y="4388"/>
                          <a:chExt cx="5393" cy="393"/>
                        </a:xfrm>
                      </wpg:grpSpPr>
                      <wps:wsp>
                        <wps:cNvPr id="61" name="AutoShape 13"/>
                        <wps:cNvCnPr>
                          <a:cxnSpLocks noChangeShapeType="1"/>
                        </wps:cNvCnPr>
                        <wps:spPr bwMode="auto">
                          <a:xfrm>
                            <a:off x="5865" y="4584"/>
                            <a:ext cx="4830" cy="0"/>
                          </a:xfrm>
                          <a:prstGeom prst="straightConnector1">
                            <a:avLst/>
                          </a:prstGeom>
                          <a:noFill/>
                          <a:ln w="317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62" name="AutoShape 14"/>
                        <wps:cNvSpPr>
                          <a:spLocks noChangeArrowheads="1"/>
                        </wps:cNvSpPr>
                        <wps:spPr bwMode="auto">
                          <a:xfrm>
                            <a:off x="5302" y="4388"/>
                            <a:ext cx="446" cy="393"/>
                          </a:xfrm>
                          <a:prstGeom prst="roundRect">
                            <a:avLst>
                              <a:gd name="adj" fmla="val 16667"/>
                            </a:avLst>
                          </a:prstGeom>
                          <a:solidFill>
                            <a:srgbClr val="FFFFFF"/>
                          </a:solidFill>
                          <a:ln>
                            <a:noFill/>
                          </a:ln>
                          <a:effectLst/>
                          <a:extLst>
                            <a:ext uri="{91240B29-F687-4F45-9708-019B960494DF}">
                              <a14:hiddenLine xmlns:a14="http://schemas.microsoft.com/office/drawing/2010/main" w="31750">
                                <a:solidFill>
                                  <a:srgbClr val="0F243E"/>
                                </a:solidFill>
                                <a:round/>
                                <a:headEnd/>
                                <a:tailEnd/>
                              </a14:hiddenLine>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08F242D" w14:textId="77777777" w:rsidR="00B1542B" w:rsidRDefault="00B1542B" w:rsidP="00BF5E80">
                              <w:pPr>
                                <w:jc w:val="center"/>
                              </w:pPr>
                              <w:r>
                                <w: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42EFB68" id="Group 19" o:spid="_x0000_s1071" style="position:absolute;margin-left:194.35pt;margin-top:127.35pt;width:261.15pt;height:19.65pt;z-index:251641344;mso-position-horizontal-relative:text;mso-position-vertical-relative:text" coordorigin="5302,4388" coordsize="5393,3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">
                <v:shape id="AutoShape 13" o:spid="_x0000_s1072" type="#_x0000_t32" style="position:absolute;left:5865;top:4584;width:483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7NJcEAAADbAAAADwAAAGRycy9kb3ducmV2LnhtbESPQYvCMBSE78L+h/CEvWlaYYt0jSKu&#10;onizde+P5tkWm5fSxLb77zeC4HGYmW+Y1WY0jeipc7VlBfE8AkFcWF1zqeCaH2ZLEM4ja2wsk4I/&#10;crBZf0xWmGo78IX6zJciQNilqKDyvk2ldEVFBt3ctsTBu9nOoA+yK6XucAhw08hFFCXSYM1hocKW&#10;dhUV9+xhFLRZn8THvd7mh8X+62dwzTk+/yr1OR233yA8jf4dfrVPWkESw/NL+AFy/Q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wDs0lwQAAANsAAAAPAAAAAAAAAAAAAAAA&#10;AKECAABkcnMvZG93bnJldi54bWxQSwUGAAAAAAQABAD5AAAAjwMAAAAA&#10;" strokeweight="2.5pt">
                  <v:shadow color="#868686"/>
                </v:shape>
                <v:roundrect id="AutoShape 14" o:spid="_x0000_s1073" style="position:absolute;left:5302;top:4388;width:446;height:39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SD2cUA&#10;AADbAAAADwAAAGRycy9kb3ducmV2LnhtbESPQWvCQBSE70L/w/IKXkQ3jSBt6iqhIIqg0tRDe3tk&#10;X5Ng9m3Irib+e1cQPA4z8w0zX/amFhdqXWVZwdskAkGcW11xoeD4sxq/g3AeWWNtmRRcycFy8TKY&#10;Y6Jtx990yXwhAoRdggpK75tESpeXZNBNbEMcvH/bGvRBtoXULXYBbmoZR9FMGqw4LJTY0FdJ+Sk7&#10;GwVpI3/Tj/wQr0d/592p22+nKW+VGr726ScIT71/hh/tjVYwi+H+JfwAu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5IPZxQAAANsAAAAPAAAAAAAAAAAAAAAAAJgCAABkcnMv&#10;ZG93bnJldi54bWxQSwUGAAAAAAQABAD1AAAAigMAAAAA&#10;" stroked="f" strokecolor="#0f243e" strokeweight="2.5pt">
                  <v:shadow color="#868686"/>
                  <v:textbox>
                    <w:txbxContent>
                      <w:p w14:paraId="208F242D" w14:textId="77777777" w:rsidR="00B1542B" w:rsidRDefault="00B1542B" w:rsidP="00BF5E80">
                        <w:pPr>
                          <w:jc w:val="center"/>
                        </w:pPr>
                        <w:r>
                          <w:t>=</w:t>
                        </w:r>
                      </w:p>
                    </w:txbxContent>
                  </v:textbox>
                </v:roundrect>
              </v:group>
            </w:pict>
          </mc:Fallback>
        </mc:AlternateContent>
      </w:r>
    </w:p>
    <w:p w14:paraId="68496A13" w14:textId="77777777" w:rsidR="00BF5E80" w:rsidRPr="00DD2FDD" w:rsidRDefault="00BF5E80" w:rsidP="00B2228B">
      <w:pPr>
        <w:rPr>
          <w:rFonts w:cs="Arial"/>
        </w:rPr>
      </w:pPr>
    </w:p>
    <w:p w14:paraId="637752F0" w14:textId="77777777" w:rsidR="00BF5E80" w:rsidRPr="00DD2FDD" w:rsidRDefault="00BF5E80" w:rsidP="00B2228B">
      <w:pPr>
        <w:rPr>
          <w:rFonts w:cs="Arial"/>
        </w:rPr>
      </w:pPr>
    </w:p>
    <w:p w14:paraId="73B59A93" w14:textId="77777777" w:rsidR="00BF5E80" w:rsidRPr="00DD2FDD" w:rsidRDefault="00BF5E80" w:rsidP="00B2228B">
      <w:pPr>
        <w:rPr>
          <w:rFonts w:cs="Arial"/>
        </w:rPr>
      </w:pPr>
    </w:p>
    <w:p w14:paraId="18F7EDFE" w14:textId="77777777" w:rsidR="00BF5E80" w:rsidRPr="00DD2FDD" w:rsidRDefault="00BF5E80" w:rsidP="00B2228B">
      <w:pPr>
        <w:rPr>
          <w:rFonts w:cs="Arial"/>
        </w:rPr>
      </w:pPr>
    </w:p>
    <w:p w14:paraId="7A71F506" w14:textId="6BF492E9" w:rsidR="00BF5E80" w:rsidRPr="00DD2FDD" w:rsidRDefault="00BF5E80" w:rsidP="00B2228B">
      <w:pPr>
        <w:pStyle w:val="Caption"/>
        <w:rPr>
          <w:rFonts w:ascii="Arial" w:hAnsi="Arial" w:cs="Arial"/>
        </w:rPr>
      </w:pPr>
      <w:r w:rsidRPr="00DD2FDD">
        <w:rPr>
          <w:rFonts w:ascii="Arial" w:hAnsi="Arial" w:cs="Arial"/>
        </w:rPr>
        <w:t>Figu</w:t>
      </w:r>
      <w:r w:rsidR="007B42FB" w:rsidRPr="00DD2FDD">
        <w:rPr>
          <w:rFonts w:ascii="Arial" w:hAnsi="Arial" w:cs="Arial"/>
        </w:rPr>
        <w:t xml:space="preserve">re </w:t>
      </w:r>
      <w:r w:rsidR="007841D4" w:rsidRPr="00DD2FDD">
        <w:rPr>
          <w:rFonts w:ascii="Arial" w:hAnsi="Arial" w:cs="Arial"/>
        </w:rPr>
        <w:t xml:space="preserve">4.1 </w:t>
      </w:r>
      <w:r w:rsidR="007B42FB" w:rsidRPr="00DD2FDD">
        <w:rPr>
          <w:rFonts w:ascii="Arial" w:hAnsi="Arial" w:cs="Arial"/>
        </w:rPr>
        <w:t xml:space="preserve">– SROI ratio for </w:t>
      </w:r>
      <w:r w:rsidR="002328FE" w:rsidRPr="00DD2FDD">
        <w:rPr>
          <w:rFonts w:ascii="Arial" w:hAnsi="Arial" w:cs="Arial"/>
        </w:rPr>
        <w:t xml:space="preserve">the </w:t>
      </w:r>
      <w:proofErr w:type="spellStart"/>
      <w:r w:rsidR="004A4334">
        <w:rPr>
          <w:rFonts w:ascii="Arial" w:hAnsi="Arial" w:cs="Arial"/>
        </w:rPr>
        <w:t>Girringun</w:t>
      </w:r>
      <w:proofErr w:type="spellEnd"/>
      <w:r w:rsidR="004A4334">
        <w:rPr>
          <w:rFonts w:ascii="Arial" w:hAnsi="Arial" w:cs="Arial"/>
        </w:rPr>
        <w:t xml:space="preserve"> IPA</w:t>
      </w:r>
      <w:r w:rsidR="002328FE" w:rsidRPr="00DD2FDD">
        <w:rPr>
          <w:rFonts w:ascii="Arial" w:hAnsi="Arial" w:cs="Arial"/>
        </w:rPr>
        <w:t xml:space="preserve"> and </w:t>
      </w:r>
      <w:r w:rsidR="00AF33BE" w:rsidRPr="00DD2FDD">
        <w:rPr>
          <w:rFonts w:ascii="Arial" w:hAnsi="Arial" w:cs="Arial"/>
        </w:rPr>
        <w:t xml:space="preserve">associated </w:t>
      </w:r>
      <w:r w:rsidR="00E83057">
        <w:rPr>
          <w:rFonts w:ascii="Arial" w:hAnsi="Arial" w:cs="Arial"/>
        </w:rPr>
        <w:t>Indigenous ranger programme</w:t>
      </w:r>
    </w:p>
    <w:p w14:paraId="0EA876E8" w14:textId="77777777" w:rsidR="00127F16" w:rsidRDefault="00127F16" w:rsidP="0001425C">
      <w:pPr>
        <w:contextualSpacing/>
        <w:rPr>
          <w:rFonts w:cs="Arial"/>
        </w:rPr>
        <w:sectPr w:rsidR="00127F16" w:rsidSect="00DB1BCF">
          <w:pgSz w:w="11906" w:h="16838" w:code="9"/>
          <w:pgMar w:top="1440" w:right="1440" w:bottom="1440" w:left="1440" w:header="709" w:footer="465" w:gutter="0"/>
          <w:cols w:space="708"/>
          <w:docGrid w:linePitch="360"/>
        </w:sectPr>
      </w:pPr>
    </w:p>
    <w:p w14:paraId="00D1D986" w14:textId="1DB6F382" w:rsidR="002328FE" w:rsidRPr="000D17CE" w:rsidRDefault="002328FE" w:rsidP="0001425C">
      <w:pPr>
        <w:contextualSpacing/>
        <w:rPr>
          <w:rFonts w:cs="Arial"/>
        </w:rPr>
      </w:pPr>
      <w:r w:rsidRPr="000D17CE">
        <w:rPr>
          <w:rFonts w:cs="Arial"/>
        </w:rPr>
        <w:t>There are a number of issues that need to be considered when interpreting the SROI ratio. These include:</w:t>
      </w:r>
    </w:p>
    <w:p w14:paraId="0D92A45A" w14:textId="77777777" w:rsidR="00454563" w:rsidRPr="004B0070" w:rsidRDefault="00454563" w:rsidP="005C2BA8">
      <w:pPr>
        <w:pStyle w:val="ListParagraph"/>
        <w:numPr>
          <w:ilvl w:val="0"/>
          <w:numId w:val="28"/>
        </w:numPr>
        <w:rPr>
          <w:rFonts w:ascii="Arial" w:hAnsi="Arial" w:cs="Arial"/>
          <w:sz w:val="20"/>
          <w:szCs w:val="20"/>
        </w:rPr>
      </w:pPr>
      <w:r w:rsidRPr="005E7374">
        <w:rPr>
          <w:rFonts w:ascii="Arial" w:hAnsi="Arial" w:cs="Arial"/>
          <w:sz w:val="20"/>
          <w:szCs w:val="20"/>
        </w:rPr>
        <w:t xml:space="preserve">The values for the outcomes created are estimates and provide an indication of the value that was </w:t>
      </w:r>
      <w:r w:rsidRPr="004B0070">
        <w:rPr>
          <w:rFonts w:ascii="Arial" w:hAnsi="Arial" w:cs="Arial"/>
          <w:sz w:val="20"/>
          <w:szCs w:val="20"/>
        </w:rPr>
        <w:t xml:space="preserve">generated through the </w:t>
      </w:r>
      <w:proofErr w:type="spellStart"/>
      <w:r w:rsidR="0016093A" w:rsidRPr="004B0070">
        <w:rPr>
          <w:rFonts w:ascii="Arial" w:hAnsi="Arial" w:cs="Arial"/>
          <w:sz w:val="20"/>
          <w:szCs w:val="20"/>
        </w:rPr>
        <w:t>Girringun</w:t>
      </w:r>
      <w:proofErr w:type="spellEnd"/>
      <w:r w:rsidR="0016093A" w:rsidRPr="004B0070">
        <w:rPr>
          <w:rFonts w:ascii="Arial" w:hAnsi="Arial" w:cs="Arial"/>
          <w:sz w:val="20"/>
          <w:szCs w:val="20"/>
        </w:rPr>
        <w:t xml:space="preserve"> IPA and associated Indigenous ranger programme</w:t>
      </w:r>
      <w:r w:rsidRPr="004B0070">
        <w:rPr>
          <w:rFonts w:ascii="Arial" w:hAnsi="Arial" w:cs="Arial"/>
          <w:sz w:val="20"/>
          <w:szCs w:val="20"/>
        </w:rPr>
        <w:t xml:space="preserve"> </w:t>
      </w:r>
    </w:p>
    <w:p w14:paraId="4DB7CCCA" w14:textId="77777777" w:rsidR="00454563" w:rsidRPr="004B0070" w:rsidRDefault="00454563" w:rsidP="005C2BA8">
      <w:pPr>
        <w:pStyle w:val="ListParagraph"/>
        <w:numPr>
          <w:ilvl w:val="0"/>
          <w:numId w:val="28"/>
        </w:numPr>
        <w:rPr>
          <w:rFonts w:ascii="Arial" w:hAnsi="Arial" w:cs="Arial"/>
          <w:sz w:val="20"/>
          <w:szCs w:val="20"/>
        </w:rPr>
      </w:pPr>
      <w:r w:rsidRPr="004B0070">
        <w:rPr>
          <w:rFonts w:ascii="Arial" w:hAnsi="Arial" w:cs="Arial"/>
          <w:sz w:val="20"/>
          <w:szCs w:val="20"/>
        </w:rPr>
        <w:t xml:space="preserve">The SROI ratio represents the additional value created, based on the </w:t>
      </w:r>
      <w:r w:rsidR="0001425C" w:rsidRPr="004B0070">
        <w:rPr>
          <w:rFonts w:ascii="Arial" w:hAnsi="Arial" w:cs="Arial"/>
          <w:sz w:val="20"/>
          <w:szCs w:val="20"/>
        </w:rPr>
        <w:t>Social Value</w:t>
      </w:r>
      <w:r w:rsidRPr="004B0070">
        <w:rPr>
          <w:rFonts w:ascii="Arial" w:hAnsi="Arial" w:cs="Arial"/>
          <w:sz w:val="20"/>
          <w:szCs w:val="20"/>
        </w:rPr>
        <w:t xml:space="preserve"> principles. This is the unique value that is created by the </w:t>
      </w:r>
      <w:proofErr w:type="spellStart"/>
      <w:r w:rsidR="0016093A" w:rsidRPr="004B0070">
        <w:rPr>
          <w:rFonts w:ascii="Arial" w:hAnsi="Arial" w:cs="Arial"/>
          <w:sz w:val="20"/>
          <w:szCs w:val="20"/>
        </w:rPr>
        <w:t>Girringun</w:t>
      </w:r>
      <w:proofErr w:type="spellEnd"/>
      <w:r w:rsidR="0016093A" w:rsidRPr="004B0070">
        <w:rPr>
          <w:rFonts w:ascii="Arial" w:hAnsi="Arial" w:cs="Arial"/>
          <w:sz w:val="20"/>
          <w:szCs w:val="20"/>
        </w:rPr>
        <w:t xml:space="preserve"> IPA and associated Indigenous ranger programme</w:t>
      </w:r>
      <w:r w:rsidR="0001425C" w:rsidRPr="004B0070">
        <w:rPr>
          <w:rFonts w:ascii="Arial" w:hAnsi="Arial" w:cs="Arial"/>
          <w:sz w:val="20"/>
          <w:szCs w:val="20"/>
        </w:rPr>
        <w:t xml:space="preserve"> </w:t>
      </w:r>
      <w:r w:rsidRPr="004B0070">
        <w:rPr>
          <w:rFonts w:ascii="Arial" w:hAnsi="Arial" w:cs="Arial"/>
          <w:sz w:val="20"/>
          <w:szCs w:val="20"/>
        </w:rPr>
        <w:t>attributable to the investment for this specific period</w:t>
      </w:r>
    </w:p>
    <w:p w14:paraId="6245319B" w14:textId="5B7F2CEC" w:rsidR="00F9274F" w:rsidRPr="004B0070" w:rsidRDefault="00454563" w:rsidP="001A3634">
      <w:pPr>
        <w:pStyle w:val="ListParagraph"/>
        <w:numPr>
          <w:ilvl w:val="0"/>
          <w:numId w:val="28"/>
        </w:numPr>
        <w:rPr>
          <w:rFonts w:ascii="Arial" w:hAnsi="Arial" w:cs="Arial"/>
          <w:b/>
          <w:sz w:val="20"/>
          <w:szCs w:val="20"/>
        </w:rPr>
      </w:pPr>
      <w:r w:rsidRPr="004B0070">
        <w:rPr>
          <w:rFonts w:ascii="Arial" w:hAnsi="Arial" w:cs="Arial"/>
          <w:sz w:val="20"/>
          <w:szCs w:val="20"/>
        </w:rPr>
        <w:t xml:space="preserve">SROI ratios should not be compared between organisations without having a clear understanding of each organisation’s mission, strategy, </w:t>
      </w:r>
      <w:r w:rsidR="00017FB7" w:rsidRPr="004B0070">
        <w:rPr>
          <w:rFonts w:ascii="Arial" w:hAnsi="Arial" w:cs="Arial"/>
          <w:sz w:val="20"/>
          <w:szCs w:val="20"/>
        </w:rPr>
        <w:t>theory of change</w:t>
      </w:r>
      <w:r w:rsidRPr="004B0070">
        <w:rPr>
          <w:rFonts w:ascii="Arial" w:hAnsi="Arial" w:cs="Arial"/>
          <w:sz w:val="20"/>
          <w:szCs w:val="20"/>
        </w:rPr>
        <w:t>, geographic location and stage of development. A judgement about investment decisions can only be made when using comparable data</w:t>
      </w:r>
      <w:r w:rsidR="0005375B" w:rsidRPr="004B0070">
        <w:rPr>
          <w:rFonts w:ascii="Arial" w:hAnsi="Arial" w:cs="Arial"/>
          <w:sz w:val="20"/>
          <w:szCs w:val="20"/>
        </w:rPr>
        <w:t>.</w:t>
      </w:r>
    </w:p>
    <w:p w14:paraId="3EAC63A5" w14:textId="77777777" w:rsidR="00F9274F" w:rsidRPr="00F9274F" w:rsidRDefault="00F9274F" w:rsidP="00F9274F">
      <w:pPr>
        <w:rPr>
          <w:rFonts w:cs="Arial"/>
          <w:b/>
        </w:rPr>
      </w:pPr>
      <w:r w:rsidRPr="00F9274F">
        <w:rPr>
          <w:rFonts w:cs="Arial"/>
          <w:b/>
        </w:rPr>
        <w:t>Note on discount rates</w:t>
      </w:r>
    </w:p>
    <w:p w14:paraId="76778EE6" w14:textId="77777777" w:rsidR="00F9274F" w:rsidRPr="001A3634" w:rsidRDefault="00F9274F" w:rsidP="00F9274F">
      <w:pPr>
        <w:rPr>
          <w:rFonts w:cs="Arial"/>
        </w:rPr>
      </w:pPr>
      <w:r w:rsidRPr="001A3634">
        <w:rPr>
          <w:rFonts w:cs="Arial"/>
        </w:rPr>
        <w:t>To calculate the present value, costs and benefits incurred or generated in different time periods need to be aggregated. In many cases, for costs and benefits to be comparable, a process called discounting is required to reflect a preference for present consumption, expected inflation and future uncertainty.</w:t>
      </w:r>
    </w:p>
    <w:p w14:paraId="37893001" w14:textId="63B20537" w:rsidR="00F9274F" w:rsidRPr="001A3634" w:rsidRDefault="00F9274F" w:rsidP="00F9274F">
      <w:pPr>
        <w:rPr>
          <w:rFonts w:cs="Arial"/>
        </w:rPr>
      </w:pPr>
      <w:r w:rsidRPr="001A3634">
        <w:rPr>
          <w:rFonts w:cs="Arial"/>
        </w:rPr>
        <w:t>In the case of this analysis, no discounting is required. All investments were treated as cash at the time it was received, and there was no need to adjust its value to present dollars. Benefits also required no discounting as there are no outcomes expected to last beyond the duration of the investment.</w:t>
      </w:r>
    </w:p>
    <w:p w14:paraId="4B20DD08" w14:textId="77777777" w:rsidR="00271175" w:rsidRPr="001A3634" w:rsidRDefault="005C5014" w:rsidP="00F9274F">
      <w:pPr>
        <w:rPr>
          <w:rFonts w:cs="Arial"/>
          <w:b/>
        </w:rPr>
      </w:pPr>
      <w:r w:rsidRPr="001A3634">
        <w:rPr>
          <w:rFonts w:cs="Arial"/>
          <w:b/>
        </w:rPr>
        <w:t>Testing assumptions</w:t>
      </w:r>
    </w:p>
    <w:p w14:paraId="46CC65EE" w14:textId="77777777" w:rsidR="00271175" w:rsidRPr="00DD2FDD" w:rsidRDefault="005937E7" w:rsidP="004934C9">
      <w:pPr>
        <w:rPr>
          <w:rFonts w:cs="Arial"/>
        </w:rPr>
      </w:pPr>
      <w:r w:rsidRPr="00DD2FDD">
        <w:rPr>
          <w:rFonts w:cs="Arial"/>
        </w:rPr>
        <w:t xml:space="preserve">A series of sensitivity analyses was completed to identify the impact of changes to key assumptions. </w:t>
      </w:r>
      <w:r w:rsidR="00271175" w:rsidRPr="00DD2FDD">
        <w:rPr>
          <w:rFonts w:cs="Arial"/>
        </w:rPr>
        <w:t xml:space="preserve">The outcomes for the </w:t>
      </w:r>
      <w:r w:rsidR="00844B09" w:rsidRPr="00DD2FDD">
        <w:rPr>
          <w:rFonts w:cs="Arial"/>
        </w:rPr>
        <w:t>sensitivity analyse</w:t>
      </w:r>
      <w:r w:rsidR="00271175" w:rsidRPr="00DD2FDD">
        <w:rPr>
          <w:rFonts w:cs="Arial"/>
        </w:rPr>
        <w:t xml:space="preserve">s completed for </w:t>
      </w:r>
      <w:r w:rsidR="007841D4" w:rsidRPr="00DD2FDD">
        <w:rPr>
          <w:rFonts w:cs="Arial"/>
        </w:rPr>
        <w:t xml:space="preserve">this SROI are included in Table </w:t>
      </w:r>
      <w:r w:rsidR="0052589B" w:rsidRPr="00DD2FDD">
        <w:rPr>
          <w:rFonts w:cs="Arial"/>
        </w:rPr>
        <w:t xml:space="preserve">4.14 </w:t>
      </w:r>
      <w:r w:rsidR="00271175" w:rsidRPr="00DD2FDD">
        <w:rPr>
          <w:rFonts w:cs="Arial"/>
        </w:rPr>
        <w:t xml:space="preserve">below. </w:t>
      </w:r>
      <w:r w:rsidR="009D5925" w:rsidRPr="00DD2FDD">
        <w:rPr>
          <w:rFonts w:cs="Arial"/>
        </w:rPr>
        <w:t xml:space="preserve">These show that the return on investment is very sensitive to key assumptions. </w:t>
      </w:r>
    </w:p>
    <w:tbl>
      <w:tblPr>
        <w:tblW w:w="9006" w:type="dxa"/>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0" w:type="dxa"/>
          <w:right w:w="0" w:type="dxa"/>
        </w:tblCellMar>
        <w:tblLook w:val="0000" w:firstRow="0" w:lastRow="0" w:firstColumn="0" w:lastColumn="0" w:noHBand="0" w:noVBand="0"/>
      </w:tblPr>
      <w:tblGrid>
        <w:gridCol w:w="1425"/>
        <w:gridCol w:w="1350"/>
        <w:gridCol w:w="1440"/>
        <w:gridCol w:w="1450"/>
        <w:gridCol w:w="3341"/>
      </w:tblGrid>
      <w:tr w:rsidR="0052589B" w:rsidRPr="00DD2FDD" w14:paraId="352FB943" w14:textId="77777777" w:rsidTr="008D4160">
        <w:trPr>
          <w:trHeight w:val="158"/>
          <w:tblHeader/>
          <w:jc w:val="center"/>
        </w:trPr>
        <w:tc>
          <w:tcPr>
            <w:tcW w:w="1425" w:type="dxa"/>
            <w:shd w:val="clear" w:color="auto" w:fill="002D62" w:themeFill="text2"/>
            <w:vAlign w:val="center"/>
          </w:tcPr>
          <w:p w14:paraId="2A6F3620" w14:textId="77777777" w:rsidR="0052589B" w:rsidRPr="001B02A6" w:rsidRDefault="0052589B" w:rsidP="0005375B">
            <w:pPr>
              <w:pStyle w:val="SVAtextArial"/>
              <w:spacing w:beforeLines="20" w:before="48" w:afterLines="20" w:after="48" w:line="240" w:lineRule="auto"/>
              <w:rPr>
                <w:rFonts w:ascii="Arial" w:eastAsiaTheme="minorHAnsi" w:hAnsi="Arial" w:cs="Arial"/>
                <w:b/>
                <w:color w:val="FFFFFF" w:themeColor="background1"/>
                <w:spacing w:val="0"/>
                <w:szCs w:val="19"/>
                <w:lang w:val="en-AU"/>
              </w:rPr>
            </w:pPr>
            <w:r w:rsidRPr="001B02A6">
              <w:rPr>
                <w:rFonts w:ascii="Arial" w:eastAsiaTheme="minorHAnsi" w:hAnsi="Arial" w:cs="Arial"/>
                <w:b/>
                <w:color w:val="FFFFFF" w:themeColor="background1"/>
                <w:spacing w:val="0"/>
                <w:szCs w:val="19"/>
                <w:lang w:val="en-AU"/>
              </w:rPr>
              <w:t>Outcome</w:t>
            </w:r>
          </w:p>
        </w:tc>
        <w:tc>
          <w:tcPr>
            <w:tcW w:w="1350" w:type="dxa"/>
            <w:shd w:val="clear" w:color="auto" w:fill="002D62" w:themeFill="text2"/>
            <w:tcMar>
              <w:top w:w="72" w:type="dxa"/>
              <w:left w:w="144" w:type="dxa"/>
              <w:bottom w:w="72" w:type="dxa"/>
              <w:right w:w="144" w:type="dxa"/>
            </w:tcMar>
            <w:vAlign w:val="center"/>
          </w:tcPr>
          <w:p w14:paraId="077C3B3A" w14:textId="77777777" w:rsidR="0052589B" w:rsidRPr="001B02A6" w:rsidRDefault="0052589B" w:rsidP="0005375B">
            <w:pPr>
              <w:pStyle w:val="SVAtextArial"/>
              <w:spacing w:beforeLines="20" w:before="48" w:afterLines="20" w:after="48" w:line="240" w:lineRule="auto"/>
              <w:rPr>
                <w:rFonts w:ascii="Arial" w:eastAsiaTheme="minorHAnsi" w:hAnsi="Arial" w:cs="Arial"/>
                <w:b/>
                <w:color w:val="FFFFFF" w:themeColor="background1"/>
                <w:spacing w:val="0"/>
                <w:szCs w:val="19"/>
                <w:lang w:val="en-AU"/>
              </w:rPr>
            </w:pPr>
            <w:r w:rsidRPr="001B02A6">
              <w:rPr>
                <w:rFonts w:ascii="Arial" w:eastAsiaTheme="minorHAnsi" w:hAnsi="Arial" w:cs="Arial"/>
                <w:b/>
                <w:color w:val="FFFFFF" w:themeColor="background1"/>
                <w:spacing w:val="0"/>
                <w:szCs w:val="19"/>
                <w:lang w:val="en-AU"/>
              </w:rPr>
              <w:t>Variable</w:t>
            </w:r>
          </w:p>
        </w:tc>
        <w:tc>
          <w:tcPr>
            <w:tcW w:w="1440" w:type="dxa"/>
            <w:shd w:val="clear" w:color="auto" w:fill="002D62" w:themeFill="text2"/>
            <w:vAlign w:val="center"/>
          </w:tcPr>
          <w:p w14:paraId="43F8CC21" w14:textId="77777777" w:rsidR="0052589B" w:rsidRPr="001B02A6" w:rsidRDefault="0052589B" w:rsidP="0005375B">
            <w:pPr>
              <w:pStyle w:val="SVAtextArial"/>
              <w:spacing w:beforeLines="20" w:before="48" w:afterLines="20" w:after="48" w:line="240" w:lineRule="auto"/>
              <w:rPr>
                <w:rFonts w:ascii="Arial" w:eastAsiaTheme="minorHAnsi" w:hAnsi="Arial" w:cs="Arial"/>
                <w:b/>
                <w:color w:val="FFFFFF" w:themeColor="background1"/>
                <w:spacing w:val="0"/>
                <w:szCs w:val="19"/>
                <w:lang w:val="en-AU"/>
              </w:rPr>
            </w:pPr>
            <w:r w:rsidRPr="001B02A6">
              <w:rPr>
                <w:rFonts w:ascii="Arial" w:eastAsiaTheme="minorHAnsi" w:hAnsi="Arial" w:cs="Arial"/>
                <w:b/>
                <w:color w:val="FFFFFF" w:themeColor="background1"/>
                <w:spacing w:val="0"/>
                <w:szCs w:val="19"/>
                <w:lang w:val="en-AU"/>
              </w:rPr>
              <w:t>Baseline judgement</w:t>
            </w:r>
          </w:p>
        </w:tc>
        <w:tc>
          <w:tcPr>
            <w:tcW w:w="1450" w:type="dxa"/>
            <w:shd w:val="clear" w:color="auto" w:fill="002D62" w:themeFill="text2"/>
            <w:tcMar>
              <w:top w:w="72" w:type="dxa"/>
              <w:left w:w="144" w:type="dxa"/>
              <w:bottom w:w="72" w:type="dxa"/>
              <w:right w:w="144" w:type="dxa"/>
            </w:tcMar>
            <w:vAlign w:val="center"/>
          </w:tcPr>
          <w:p w14:paraId="3ABBE056" w14:textId="77777777" w:rsidR="0052589B" w:rsidRPr="001B02A6" w:rsidRDefault="0052589B" w:rsidP="0005375B">
            <w:pPr>
              <w:pStyle w:val="SVAtextArial"/>
              <w:spacing w:beforeLines="20" w:before="48" w:afterLines="20" w:after="48" w:line="240" w:lineRule="auto"/>
              <w:rPr>
                <w:rFonts w:ascii="Arial" w:eastAsiaTheme="minorHAnsi" w:hAnsi="Arial" w:cs="Arial"/>
                <w:b/>
                <w:color w:val="FFFFFF" w:themeColor="background1"/>
                <w:spacing w:val="0"/>
                <w:szCs w:val="19"/>
                <w:lang w:val="en-AU"/>
              </w:rPr>
            </w:pPr>
            <w:r w:rsidRPr="001B02A6">
              <w:rPr>
                <w:rFonts w:ascii="Arial" w:eastAsiaTheme="minorHAnsi" w:hAnsi="Arial" w:cs="Arial"/>
                <w:b/>
                <w:color w:val="FFFFFF" w:themeColor="background1"/>
                <w:spacing w:val="0"/>
                <w:szCs w:val="19"/>
                <w:lang w:val="en-AU"/>
              </w:rPr>
              <w:t>Low case</w:t>
            </w:r>
          </w:p>
        </w:tc>
        <w:tc>
          <w:tcPr>
            <w:tcW w:w="3341" w:type="dxa"/>
            <w:shd w:val="clear" w:color="auto" w:fill="002D62" w:themeFill="text2"/>
            <w:tcMar>
              <w:top w:w="72" w:type="dxa"/>
              <w:left w:w="144" w:type="dxa"/>
              <w:bottom w:w="72" w:type="dxa"/>
              <w:right w:w="144" w:type="dxa"/>
            </w:tcMar>
            <w:vAlign w:val="center"/>
          </w:tcPr>
          <w:p w14:paraId="549A0E9E" w14:textId="77777777" w:rsidR="0052589B" w:rsidRPr="001B02A6" w:rsidRDefault="0052589B" w:rsidP="0005375B">
            <w:pPr>
              <w:pStyle w:val="SVAtextArial"/>
              <w:spacing w:beforeLines="20" w:before="48" w:afterLines="20" w:after="48" w:line="240" w:lineRule="auto"/>
              <w:rPr>
                <w:rFonts w:ascii="Arial" w:eastAsiaTheme="minorHAnsi" w:hAnsi="Arial" w:cs="Arial"/>
                <w:b/>
                <w:color w:val="FFFFFF" w:themeColor="background1"/>
                <w:spacing w:val="0"/>
                <w:szCs w:val="19"/>
                <w:lang w:val="en-AU"/>
              </w:rPr>
            </w:pPr>
            <w:r w:rsidRPr="001B02A6">
              <w:rPr>
                <w:rFonts w:ascii="Arial" w:eastAsiaTheme="minorHAnsi" w:hAnsi="Arial" w:cs="Arial"/>
                <w:b/>
                <w:color w:val="FFFFFF" w:themeColor="background1"/>
                <w:spacing w:val="0"/>
                <w:szCs w:val="19"/>
                <w:lang w:val="en-AU"/>
              </w:rPr>
              <w:t>High case</w:t>
            </w:r>
          </w:p>
        </w:tc>
      </w:tr>
      <w:tr w:rsidR="00C359D5" w:rsidRPr="00DD2FDD" w14:paraId="68ADA967" w14:textId="77777777" w:rsidTr="008D4160">
        <w:trPr>
          <w:trHeight w:val="402"/>
          <w:jc w:val="center"/>
        </w:trPr>
        <w:tc>
          <w:tcPr>
            <w:tcW w:w="1425" w:type="dxa"/>
            <w:shd w:val="clear" w:color="auto" w:fill="auto"/>
            <w:vAlign w:val="center"/>
          </w:tcPr>
          <w:p w14:paraId="02E30E78" w14:textId="77777777" w:rsidR="00C359D5" w:rsidRPr="001B02A6" w:rsidRDefault="00C359D5" w:rsidP="0005375B">
            <w:pPr>
              <w:spacing w:beforeLines="20" w:before="48" w:afterLines="20" w:after="48" w:line="240" w:lineRule="auto"/>
              <w:ind w:left="141"/>
              <w:jc w:val="center"/>
              <w:rPr>
                <w:rFonts w:cs="Arial"/>
                <w:sz w:val="19"/>
                <w:szCs w:val="19"/>
              </w:rPr>
            </w:pPr>
            <w:r w:rsidRPr="001B02A6">
              <w:rPr>
                <w:rFonts w:cs="Arial"/>
                <w:sz w:val="19"/>
                <w:szCs w:val="19"/>
              </w:rPr>
              <w:t>1.3 Better health and wellbeing</w:t>
            </w:r>
          </w:p>
        </w:tc>
        <w:tc>
          <w:tcPr>
            <w:tcW w:w="1350" w:type="dxa"/>
            <w:shd w:val="clear" w:color="auto" w:fill="auto"/>
            <w:tcMar>
              <w:top w:w="57" w:type="dxa"/>
              <w:left w:w="57" w:type="dxa"/>
              <w:bottom w:w="57" w:type="dxa"/>
              <w:right w:w="57" w:type="dxa"/>
            </w:tcMar>
            <w:vAlign w:val="center"/>
          </w:tcPr>
          <w:p w14:paraId="5BAEBDE0" w14:textId="77777777" w:rsidR="00C359D5" w:rsidRPr="001B02A6" w:rsidRDefault="00C359D5" w:rsidP="0005375B">
            <w:pPr>
              <w:spacing w:beforeLines="20" w:before="48" w:afterLines="20" w:after="48" w:line="240" w:lineRule="auto"/>
              <w:ind w:left="141" w:right="53"/>
              <w:jc w:val="center"/>
              <w:rPr>
                <w:rFonts w:cs="Arial"/>
                <w:sz w:val="19"/>
                <w:szCs w:val="19"/>
              </w:rPr>
            </w:pPr>
            <w:r w:rsidRPr="001B02A6">
              <w:rPr>
                <w:rFonts w:cs="Arial"/>
                <w:sz w:val="19"/>
                <w:szCs w:val="19"/>
              </w:rPr>
              <w:t>Financial proxy: Average cost of engaging in stress-reducing activities</w:t>
            </w:r>
          </w:p>
        </w:tc>
        <w:tc>
          <w:tcPr>
            <w:tcW w:w="1440" w:type="dxa"/>
            <w:shd w:val="clear" w:color="auto" w:fill="auto"/>
            <w:vAlign w:val="center"/>
          </w:tcPr>
          <w:p w14:paraId="59B721A1" w14:textId="77777777" w:rsidR="00C359D5" w:rsidRPr="001B02A6" w:rsidRDefault="00C359D5" w:rsidP="0005375B">
            <w:pPr>
              <w:spacing w:beforeLines="20" w:before="48" w:afterLines="20" w:after="48" w:line="240" w:lineRule="auto"/>
              <w:ind w:left="141" w:right="53"/>
              <w:jc w:val="center"/>
              <w:rPr>
                <w:rFonts w:cs="Arial"/>
                <w:sz w:val="19"/>
                <w:szCs w:val="19"/>
              </w:rPr>
            </w:pPr>
            <w:r w:rsidRPr="001B02A6">
              <w:rPr>
                <w:rFonts w:cs="Arial"/>
                <w:sz w:val="19"/>
                <w:szCs w:val="19"/>
              </w:rPr>
              <w:t>$3,438</w:t>
            </w:r>
          </w:p>
        </w:tc>
        <w:tc>
          <w:tcPr>
            <w:tcW w:w="1450" w:type="dxa"/>
            <w:shd w:val="clear" w:color="auto" w:fill="auto"/>
            <w:tcMar>
              <w:top w:w="72" w:type="dxa"/>
              <w:left w:w="144" w:type="dxa"/>
              <w:bottom w:w="72" w:type="dxa"/>
              <w:right w:w="144" w:type="dxa"/>
            </w:tcMar>
            <w:vAlign w:val="center"/>
          </w:tcPr>
          <w:p w14:paraId="6191F381" w14:textId="77777777" w:rsidR="00C359D5" w:rsidRPr="001B02A6" w:rsidRDefault="00C359D5" w:rsidP="0005375B">
            <w:pPr>
              <w:spacing w:beforeLines="20" w:before="48" w:afterLines="20" w:after="48" w:line="240" w:lineRule="auto"/>
              <w:ind w:right="53"/>
              <w:jc w:val="center"/>
              <w:rPr>
                <w:rFonts w:cs="Arial"/>
                <w:sz w:val="19"/>
                <w:szCs w:val="19"/>
              </w:rPr>
            </w:pPr>
            <w:r w:rsidRPr="001B02A6">
              <w:rPr>
                <w:rFonts w:cs="Arial"/>
                <w:sz w:val="19"/>
                <w:szCs w:val="19"/>
              </w:rPr>
              <w:t>50% of baseline</w:t>
            </w:r>
          </w:p>
        </w:tc>
        <w:tc>
          <w:tcPr>
            <w:tcW w:w="3341" w:type="dxa"/>
            <w:shd w:val="clear" w:color="auto" w:fill="auto"/>
            <w:tcMar>
              <w:left w:w="144" w:type="dxa"/>
              <w:right w:w="144" w:type="dxa"/>
            </w:tcMar>
            <w:vAlign w:val="center"/>
          </w:tcPr>
          <w:p w14:paraId="373789C9" w14:textId="77777777" w:rsidR="00C359D5" w:rsidRPr="00DD2FDD" w:rsidRDefault="00C359D5" w:rsidP="0005375B">
            <w:pPr>
              <w:spacing w:beforeLines="20" w:before="48" w:afterLines="20" w:after="48" w:line="240" w:lineRule="auto"/>
              <w:ind w:left="141" w:right="53"/>
              <w:jc w:val="center"/>
              <w:rPr>
                <w:rFonts w:cs="Arial"/>
                <w:sz w:val="19"/>
                <w:szCs w:val="19"/>
              </w:rPr>
            </w:pPr>
            <w:r w:rsidRPr="001B02A6">
              <w:rPr>
                <w:rFonts w:cs="Arial"/>
                <w:sz w:val="19"/>
                <w:szCs w:val="19"/>
              </w:rPr>
              <w:t>$7,995</w:t>
            </w:r>
            <w:r w:rsidRPr="001B02A6">
              <w:rPr>
                <w:rFonts w:cs="Arial"/>
                <w:sz w:val="19"/>
                <w:szCs w:val="19"/>
              </w:rPr>
              <w:br/>
            </w:r>
            <w:r w:rsidRPr="001B02A6">
              <w:rPr>
                <w:rFonts w:cs="Arial"/>
                <w:sz w:val="19"/>
                <w:szCs w:val="19"/>
              </w:rPr>
              <w:br/>
              <w:t>Note: Average health expenditure per Ab</w:t>
            </w:r>
            <w:r w:rsidR="005B1551" w:rsidRPr="001B02A6">
              <w:rPr>
                <w:rFonts w:cs="Arial"/>
                <w:sz w:val="19"/>
                <w:szCs w:val="19"/>
              </w:rPr>
              <w:t>original</w:t>
            </w:r>
            <w:r w:rsidRPr="001B02A6">
              <w:rPr>
                <w:rFonts w:cs="Arial"/>
                <w:sz w:val="19"/>
                <w:szCs w:val="19"/>
              </w:rPr>
              <w:t>/T</w:t>
            </w:r>
            <w:r w:rsidR="005B1551" w:rsidRPr="001B02A6">
              <w:rPr>
                <w:rFonts w:cs="Arial"/>
                <w:sz w:val="19"/>
                <w:szCs w:val="19"/>
              </w:rPr>
              <w:t xml:space="preserve">orres </w:t>
            </w:r>
            <w:r w:rsidRPr="001B02A6">
              <w:rPr>
                <w:rFonts w:cs="Arial"/>
                <w:sz w:val="19"/>
                <w:szCs w:val="19"/>
              </w:rPr>
              <w:t>S</w:t>
            </w:r>
            <w:r w:rsidR="005B1551" w:rsidRPr="001B02A6">
              <w:rPr>
                <w:rFonts w:cs="Arial"/>
                <w:sz w:val="19"/>
                <w:szCs w:val="19"/>
              </w:rPr>
              <w:t xml:space="preserve">trait </w:t>
            </w:r>
            <w:r w:rsidRPr="001B02A6">
              <w:rPr>
                <w:rFonts w:cs="Arial"/>
                <w:sz w:val="19"/>
                <w:szCs w:val="19"/>
              </w:rPr>
              <w:t>I</w:t>
            </w:r>
            <w:r w:rsidR="005B1551" w:rsidRPr="001B02A6">
              <w:rPr>
                <w:rFonts w:cs="Arial"/>
                <w:sz w:val="19"/>
                <w:szCs w:val="19"/>
              </w:rPr>
              <w:t>slander</w:t>
            </w:r>
            <w:r w:rsidRPr="001B02A6">
              <w:rPr>
                <w:rFonts w:cs="Arial"/>
                <w:sz w:val="19"/>
                <w:szCs w:val="19"/>
              </w:rPr>
              <w:t xml:space="preserve"> </w:t>
            </w:r>
            <w:r w:rsidRPr="00DD2FDD">
              <w:rPr>
                <w:rFonts w:cs="Arial"/>
                <w:sz w:val="19"/>
                <w:szCs w:val="19"/>
              </w:rPr>
              <w:t>person in 2010-2011.</w:t>
            </w:r>
            <w:r w:rsidRPr="00DD2FDD">
              <w:rPr>
                <w:rFonts w:cs="Arial"/>
                <w:sz w:val="19"/>
                <w:szCs w:val="19"/>
              </w:rPr>
              <w:br/>
              <w:t>Source: AIHW, Expenditure on health for Aboriginal and Torres Strait Islander people 2010-11 (2013). Available at: http://www.aihw.gov.au/publication-detail/?id=60129542787 (accessed 5 Dec 2015)</w:t>
            </w:r>
          </w:p>
        </w:tc>
      </w:tr>
      <w:tr w:rsidR="00CB70E6" w:rsidRPr="00DD2FDD" w14:paraId="41386890" w14:textId="77777777" w:rsidTr="008D4160">
        <w:trPr>
          <w:trHeight w:val="402"/>
          <w:jc w:val="center"/>
        </w:trPr>
        <w:tc>
          <w:tcPr>
            <w:tcW w:w="1425" w:type="dxa"/>
            <w:shd w:val="clear" w:color="auto" w:fill="auto"/>
            <w:vAlign w:val="center"/>
          </w:tcPr>
          <w:p w14:paraId="6948B5E6" w14:textId="77777777" w:rsidR="00CB70E6" w:rsidRPr="001B02A6" w:rsidRDefault="00CB70E6" w:rsidP="00CB70E6">
            <w:pPr>
              <w:spacing w:beforeLines="20" w:before="48" w:afterLines="20" w:after="48" w:line="240" w:lineRule="auto"/>
              <w:ind w:left="141"/>
              <w:jc w:val="center"/>
              <w:rPr>
                <w:rFonts w:cs="Arial"/>
                <w:sz w:val="19"/>
                <w:szCs w:val="19"/>
              </w:rPr>
            </w:pPr>
            <w:r>
              <w:rPr>
                <w:rFonts w:cs="Arial"/>
                <w:szCs w:val="20"/>
              </w:rPr>
              <w:t>2.3 Less violence</w:t>
            </w:r>
          </w:p>
        </w:tc>
        <w:tc>
          <w:tcPr>
            <w:tcW w:w="1350" w:type="dxa"/>
            <w:shd w:val="clear" w:color="auto" w:fill="auto"/>
            <w:tcMar>
              <w:top w:w="57" w:type="dxa"/>
              <w:left w:w="57" w:type="dxa"/>
              <w:bottom w:w="57" w:type="dxa"/>
              <w:right w:w="57" w:type="dxa"/>
            </w:tcMar>
            <w:vAlign w:val="center"/>
          </w:tcPr>
          <w:p w14:paraId="25771E76" w14:textId="77777777" w:rsidR="00CB70E6" w:rsidRPr="001B02A6" w:rsidRDefault="00CB70E6" w:rsidP="00CB70E6">
            <w:pPr>
              <w:spacing w:beforeLines="20" w:before="48" w:afterLines="20" w:after="48" w:line="240" w:lineRule="auto"/>
              <w:ind w:left="141" w:right="53"/>
              <w:jc w:val="center"/>
              <w:rPr>
                <w:rFonts w:cs="Arial"/>
                <w:sz w:val="19"/>
                <w:szCs w:val="19"/>
              </w:rPr>
            </w:pPr>
            <w:r>
              <w:rPr>
                <w:rFonts w:cs="Arial"/>
                <w:szCs w:val="20"/>
              </w:rPr>
              <w:t>Indicator assumption: # of community members not exposed to violence per ranger</w:t>
            </w:r>
          </w:p>
        </w:tc>
        <w:tc>
          <w:tcPr>
            <w:tcW w:w="1440" w:type="dxa"/>
            <w:shd w:val="clear" w:color="auto" w:fill="auto"/>
            <w:vAlign w:val="center"/>
          </w:tcPr>
          <w:p w14:paraId="65D8498A" w14:textId="77777777" w:rsidR="00CB70E6" w:rsidRPr="001B02A6" w:rsidRDefault="00CB70E6" w:rsidP="00CB70E6">
            <w:pPr>
              <w:spacing w:beforeLines="20" w:before="48" w:afterLines="20" w:after="48" w:line="240" w:lineRule="auto"/>
              <w:ind w:left="141" w:right="53"/>
              <w:jc w:val="center"/>
              <w:rPr>
                <w:rFonts w:cs="Arial"/>
                <w:sz w:val="19"/>
                <w:szCs w:val="19"/>
              </w:rPr>
            </w:pPr>
            <w:r>
              <w:rPr>
                <w:rFonts w:cs="Arial"/>
                <w:szCs w:val="20"/>
              </w:rPr>
              <w:t>4</w:t>
            </w:r>
          </w:p>
        </w:tc>
        <w:tc>
          <w:tcPr>
            <w:tcW w:w="1450" w:type="dxa"/>
            <w:shd w:val="clear" w:color="auto" w:fill="auto"/>
            <w:tcMar>
              <w:top w:w="72" w:type="dxa"/>
              <w:left w:w="144" w:type="dxa"/>
              <w:bottom w:w="72" w:type="dxa"/>
              <w:right w:w="144" w:type="dxa"/>
            </w:tcMar>
            <w:vAlign w:val="center"/>
          </w:tcPr>
          <w:p w14:paraId="358A2793" w14:textId="77777777" w:rsidR="00CB70E6" w:rsidRPr="001B02A6" w:rsidRDefault="00CB70E6" w:rsidP="00CB70E6">
            <w:pPr>
              <w:spacing w:beforeLines="20" w:before="48" w:afterLines="20" w:after="48" w:line="240" w:lineRule="auto"/>
              <w:ind w:right="53"/>
              <w:jc w:val="center"/>
              <w:rPr>
                <w:rFonts w:cs="Arial"/>
                <w:sz w:val="19"/>
                <w:szCs w:val="19"/>
              </w:rPr>
            </w:pPr>
            <w:r>
              <w:rPr>
                <w:rFonts w:cs="Arial"/>
                <w:szCs w:val="20"/>
              </w:rPr>
              <w:t>50% of baseline</w:t>
            </w:r>
          </w:p>
        </w:tc>
        <w:tc>
          <w:tcPr>
            <w:tcW w:w="3341" w:type="dxa"/>
            <w:shd w:val="clear" w:color="auto" w:fill="auto"/>
            <w:tcMar>
              <w:left w:w="144" w:type="dxa"/>
              <w:right w:w="144" w:type="dxa"/>
            </w:tcMar>
            <w:vAlign w:val="center"/>
          </w:tcPr>
          <w:p w14:paraId="101CF039" w14:textId="77777777" w:rsidR="00CB70E6" w:rsidRPr="001B02A6" w:rsidRDefault="00CB70E6" w:rsidP="00CB70E6">
            <w:pPr>
              <w:spacing w:beforeLines="20" w:before="48" w:afterLines="20" w:after="48" w:line="240" w:lineRule="auto"/>
              <w:ind w:left="141" w:right="53"/>
              <w:jc w:val="center"/>
              <w:rPr>
                <w:rFonts w:cs="Arial"/>
                <w:sz w:val="19"/>
                <w:szCs w:val="19"/>
              </w:rPr>
            </w:pPr>
            <w:r>
              <w:rPr>
                <w:rFonts w:cs="Arial"/>
                <w:szCs w:val="20"/>
              </w:rPr>
              <w:t>150% of baseline</w:t>
            </w:r>
          </w:p>
        </w:tc>
      </w:tr>
      <w:tr w:rsidR="00CB70E6" w:rsidRPr="00DD2FDD" w14:paraId="0732AF41" w14:textId="77777777" w:rsidTr="008D4160">
        <w:trPr>
          <w:trHeight w:val="218"/>
          <w:jc w:val="center"/>
        </w:trPr>
        <w:tc>
          <w:tcPr>
            <w:tcW w:w="1425" w:type="dxa"/>
            <w:shd w:val="clear" w:color="auto" w:fill="auto"/>
            <w:vAlign w:val="center"/>
          </w:tcPr>
          <w:p w14:paraId="2C103C72" w14:textId="77777777" w:rsidR="00CB70E6" w:rsidRPr="001B02A6" w:rsidRDefault="00CB70E6" w:rsidP="00CB70E6">
            <w:pPr>
              <w:spacing w:beforeLines="20" w:before="48" w:afterLines="20" w:after="48" w:line="240" w:lineRule="auto"/>
              <w:ind w:left="141"/>
              <w:jc w:val="center"/>
              <w:rPr>
                <w:rFonts w:cs="Arial"/>
                <w:sz w:val="19"/>
                <w:szCs w:val="19"/>
              </w:rPr>
            </w:pPr>
            <w:r w:rsidRPr="001B02A6">
              <w:rPr>
                <w:rFonts w:cs="Arial"/>
                <w:sz w:val="19"/>
                <w:szCs w:val="19"/>
              </w:rPr>
              <w:t>2.4 IPA leveraged for additional funding and economic opportunities</w:t>
            </w:r>
          </w:p>
        </w:tc>
        <w:tc>
          <w:tcPr>
            <w:tcW w:w="1350" w:type="dxa"/>
            <w:shd w:val="clear" w:color="auto" w:fill="auto"/>
            <w:tcMar>
              <w:top w:w="57" w:type="dxa"/>
              <w:left w:w="57" w:type="dxa"/>
              <w:bottom w:w="57" w:type="dxa"/>
              <w:right w:w="57" w:type="dxa"/>
            </w:tcMar>
            <w:vAlign w:val="center"/>
          </w:tcPr>
          <w:p w14:paraId="05EBBCFB" w14:textId="77777777" w:rsidR="00CB70E6" w:rsidRPr="001B02A6" w:rsidRDefault="00CB70E6" w:rsidP="00CB70E6">
            <w:pPr>
              <w:spacing w:beforeLines="20" w:before="48" w:afterLines="20" w:after="48" w:line="240" w:lineRule="auto"/>
              <w:ind w:left="141" w:right="53"/>
              <w:jc w:val="center"/>
              <w:rPr>
                <w:rFonts w:cs="Arial"/>
                <w:sz w:val="19"/>
                <w:szCs w:val="19"/>
              </w:rPr>
            </w:pPr>
            <w:r w:rsidRPr="001B02A6">
              <w:rPr>
                <w:rFonts w:cs="Arial"/>
                <w:sz w:val="19"/>
                <w:szCs w:val="19"/>
              </w:rPr>
              <w:t>Attribution</w:t>
            </w:r>
          </w:p>
        </w:tc>
        <w:tc>
          <w:tcPr>
            <w:tcW w:w="1440" w:type="dxa"/>
            <w:shd w:val="clear" w:color="auto" w:fill="auto"/>
            <w:vAlign w:val="center"/>
          </w:tcPr>
          <w:p w14:paraId="3FBD9B50" w14:textId="77777777" w:rsidR="00CB70E6" w:rsidRPr="001B02A6" w:rsidRDefault="00CB70E6" w:rsidP="00CB70E6">
            <w:pPr>
              <w:spacing w:beforeLines="20" w:before="48" w:afterLines="20" w:after="48" w:line="240" w:lineRule="auto"/>
              <w:ind w:left="141" w:right="53"/>
              <w:jc w:val="center"/>
              <w:rPr>
                <w:rFonts w:cs="Arial"/>
                <w:sz w:val="19"/>
                <w:szCs w:val="19"/>
              </w:rPr>
            </w:pPr>
            <w:r>
              <w:rPr>
                <w:rFonts w:cs="Arial"/>
                <w:szCs w:val="20"/>
              </w:rPr>
              <w:t>50%</w:t>
            </w:r>
          </w:p>
        </w:tc>
        <w:tc>
          <w:tcPr>
            <w:tcW w:w="1450" w:type="dxa"/>
            <w:shd w:val="clear" w:color="auto" w:fill="auto"/>
            <w:tcMar>
              <w:top w:w="72" w:type="dxa"/>
              <w:left w:w="144" w:type="dxa"/>
              <w:bottom w:w="72" w:type="dxa"/>
              <w:right w:w="144" w:type="dxa"/>
            </w:tcMar>
            <w:vAlign w:val="center"/>
          </w:tcPr>
          <w:p w14:paraId="67FC1364" w14:textId="2938B2B2" w:rsidR="00CB70E6" w:rsidRPr="00327E65" w:rsidRDefault="00327E65" w:rsidP="00CB70E6">
            <w:pPr>
              <w:spacing w:beforeLines="20" w:before="48" w:afterLines="20" w:after="48" w:line="240" w:lineRule="auto"/>
              <w:jc w:val="center"/>
              <w:rPr>
                <w:rFonts w:cs="Arial"/>
                <w:sz w:val="19"/>
                <w:szCs w:val="19"/>
              </w:rPr>
            </w:pPr>
            <w:r w:rsidRPr="00327E65">
              <w:rPr>
                <w:rFonts w:cs="Arial"/>
                <w:szCs w:val="20"/>
              </w:rPr>
              <w:t>25</w:t>
            </w:r>
            <w:r w:rsidR="00CB70E6" w:rsidRPr="00327E65">
              <w:rPr>
                <w:rFonts w:cs="Arial"/>
                <w:szCs w:val="20"/>
              </w:rPr>
              <w:t>%</w:t>
            </w:r>
          </w:p>
        </w:tc>
        <w:tc>
          <w:tcPr>
            <w:tcW w:w="3341" w:type="dxa"/>
            <w:shd w:val="clear" w:color="auto" w:fill="auto"/>
            <w:tcMar>
              <w:left w:w="144" w:type="dxa"/>
              <w:right w:w="144" w:type="dxa"/>
            </w:tcMar>
            <w:vAlign w:val="center"/>
          </w:tcPr>
          <w:p w14:paraId="4C80E088" w14:textId="77777777" w:rsidR="00CB70E6" w:rsidRPr="00327E65" w:rsidRDefault="00CB70E6" w:rsidP="00CB70E6">
            <w:pPr>
              <w:spacing w:beforeLines="20" w:before="48" w:afterLines="20" w:after="48" w:line="240" w:lineRule="auto"/>
              <w:jc w:val="center"/>
              <w:rPr>
                <w:rFonts w:cs="Arial"/>
                <w:sz w:val="19"/>
                <w:szCs w:val="19"/>
              </w:rPr>
            </w:pPr>
            <w:r w:rsidRPr="00327E65">
              <w:rPr>
                <w:rFonts w:cs="Arial"/>
                <w:szCs w:val="20"/>
              </w:rPr>
              <w:t>75%</w:t>
            </w:r>
          </w:p>
        </w:tc>
      </w:tr>
      <w:tr w:rsidR="00C359D5" w:rsidRPr="00DD2FDD" w14:paraId="268D3488" w14:textId="77777777" w:rsidTr="008D4160">
        <w:trPr>
          <w:trHeight w:val="218"/>
          <w:jc w:val="center"/>
        </w:trPr>
        <w:tc>
          <w:tcPr>
            <w:tcW w:w="1425" w:type="dxa"/>
            <w:shd w:val="clear" w:color="auto" w:fill="auto"/>
            <w:vAlign w:val="center"/>
          </w:tcPr>
          <w:p w14:paraId="3E7A0F07" w14:textId="77777777" w:rsidR="00C359D5" w:rsidRPr="001B02A6" w:rsidRDefault="00D620C4" w:rsidP="0005375B">
            <w:pPr>
              <w:spacing w:beforeLines="20" w:before="48" w:afterLines="20" w:after="48" w:line="240" w:lineRule="auto"/>
              <w:ind w:left="141"/>
              <w:jc w:val="center"/>
              <w:rPr>
                <w:rFonts w:cs="Arial"/>
                <w:sz w:val="19"/>
                <w:szCs w:val="19"/>
              </w:rPr>
            </w:pPr>
            <w:r>
              <w:rPr>
                <w:rFonts w:cs="Arial"/>
                <w:sz w:val="19"/>
                <w:szCs w:val="19"/>
              </w:rPr>
              <w:t>2.7</w:t>
            </w:r>
            <w:r w:rsidR="00C359D5" w:rsidRPr="001B02A6">
              <w:rPr>
                <w:rFonts w:cs="Arial"/>
                <w:sz w:val="19"/>
                <w:szCs w:val="19"/>
              </w:rPr>
              <w:t xml:space="preserve"> Better cultural asset management</w:t>
            </w:r>
          </w:p>
        </w:tc>
        <w:tc>
          <w:tcPr>
            <w:tcW w:w="1350" w:type="dxa"/>
            <w:shd w:val="clear" w:color="auto" w:fill="auto"/>
            <w:tcMar>
              <w:top w:w="57" w:type="dxa"/>
              <w:left w:w="57" w:type="dxa"/>
              <w:bottom w:w="57" w:type="dxa"/>
              <w:right w:w="57" w:type="dxa"/>
            </w:tcMar>
            <w:vAlign w:val="center"/>
          </w:tcPr>
          <w:p w14:paraId="6B9F6525" w14:textId="77777777" w:rsidR="00C359D5" w:rsidRPr="001B02A6" w:rsidRDefault="00C359D5" w:rsidP="0005375B">
            <w:pPr>
              <w:spacing w:beforeLines="20" w:before="48" w:afterLines="20" w:after="48" w:line="240" w:lineRule="auto"/>
              <w:ind w:left="141" w:right="53"/>
              <w:jc w:val="center"/>
              <w:rPr>
                <w:rFonts w:cs="Arial"/>
                <w:sz w:val="19"/>
                <w:szCs w:val="19"/>
              </w:rPr>
            </w:pPr>
            <w:r w:rsidRPr="001B02A6">
              <w:rPr>
                <w:rFonts w:cs="Arial"/>
                <w:sz w:val="19"/>
                <w:szCs w:val="19"/>
              </w:rPr>
              <w:t>Financial proxy assumption: Breakdown between diffuse and targeted management</w:t>
            </w:r>
          </w:p>
        </w:tc>
        <w:tc>
          <w:tcPr>
            <w:tcW w:w="1440" w:type="dxa"/>
            <w:shd w:val="clear" w:color="auto" w:fill="auto"/>
            <w:vAlign w:val="center"/>
          </w:tcPr>
          <w:p w14:paraId="5CF821F8" w14:textId="77777777" w:rsidR="00C359D5" w:rsidRPr="001B02A6" w:rsidRDefault="00C359D5" w:rsidP="0005375B">
            <w:pPr>
              <w:spacing w:beforeLines="20" w:before="48" w:afterLines="20" w:after="48" w:line="240" w:lineRule="auto"/>
              <w:ind w:left="141" w:right="53"/>
              <w:jc w:val="center"/>
              <w:rPr>
                <w:rFonts w:cs="Arial"/>
                <w:sz w:val="19"/>
                <w:szCs w:val="19"/>
              </w:rPr>
            </w:pPr>
            <w:r w:rsidRPr="001B02A6">
              <w:rPr>
                <w:rFonts w:cs="Arial"/>
                <w:sz w:val="19"/>
                <w:szCs w:val="19"/>
              </w:rPr>
              <w:t>90% diffuse and</w:t>
            </w:r>
            <w:r w:rsidRPr="001B02A6">
              <w:rPr>
                <w:rFonts w:cs="Arial"/>
                <w:sz w:val="19"/>
                <w:szCs w:val="19"/>
              </w:rPr>
              <w:br/>
              <w:t>10% targeted management</w:t>
            </w:r>
          </w:p>
        </w:tc>
        <w:tc>
          <w:tcPr>
            <w:tcW w:w="1450" w:type="dxa"/>
            <w:shd w:val="clear" w:color="auto" w:fill="auto"/>
            <w:tcMar>
              <w:top w:w="72" w:type="dxa"/>
              <w:left w:w="144" w:type="dxa"/>
              <w:bottom w:w="72" w:type="dxa"/>
              <w:right w:w="144" w:type="dxa"/>
            </w:tcMar>
            <w:vAlign w:val="center"/>
          </w:tcPr>
          <w:p w14:paraId="363C05BB" w14:textId="77777777" w:rsidR="00C359D5" w:rsidRPr="001B02A6" w:rsidRDefault="00C359D5" w:rsidP="0005375B">
            <w:pPr>
              <w:spacing w:beforeLines="20" w:before="48" w:afterLines="20" w:after="48" w:line="240" w:lineRule="auto"/>
              <w:jc w:val="center"/>
              <w:rPr>
                <w:rFonts w:cs="Arial"/>
                <w:sz w:val="19"/>
                <w:szCs w:val="19"/>
              </w:rPr>
            </w:pPr>
            <w:r w:rsidRPr="001B02A6">
              <w:rPr>
                <w:rFonts w:cs="Arial"/>
                <w:sz w:val="19"/>
                <w:szCs w:val="19"/>
              </w:rPr>
              <w:t>95% diffuse and</w:t>
            </w:r>
            <w:r w:rsidRPr="001B02A6">
              <w:rPr>
                <w:rFonts w:cs="Arial"/>
                <w:sz w:val="19"/>
                <w:szCs w:val="19"/>
              </w:rPr>
              <w:br/>
              <w:t>5% targeted management</w:t>
            </w:r>
          </w:p>
        </w:tc>
        <w:tc>
          <w:tcPr>
            <w:tcW w:w="3341" w:type="dxa"/>
            <w:shd w:val="clear" w:color="auto" w:fill="auto"/>
            <w:tcMar>
              <w:left w:w="144" w:type="dxa"/>
              <w:right w:w="144" w:type="dxa"/>
            </w:tcMar>
            <w:vAlign w:val="center"/>
          </w:tcPr>
          <w:p w14:paraId="37B49A38" w14:textId="77777777" w:rsidR="00C359D5" w:rsidRPr="001B02A6" w:rsidRDefault="00C359D5" w:rsidP="0005375B">
            <w:pPr>
              <w:spacing w:beforeLines="20" w:before="48" w:afterLines="20" w:after="48" w:line="240" w:lineRule="auto"/>
              <w:jc w:val="center"/>
              <w:rPr>
                <w:rFonts w:cs="Arial"/>
                <w:sz w:val="19"/>
                <w:szCs w:val="19"/>
              </w:rPr>
            </w:pPr>
            <w:r w:rsidRPr="001B02A6">
              <w:rPr>
                <w:rFonts w:cs="Arial"/>
                <w:sz w:val="19"/>
                <w:szCs w:val="19"/>
              </w:rPr>
              <w:t>85% diffuse and</w:t>
            </w:r>
            <w:r w:rsidRPr="001B02A6">
              <w:rPr>
                <w:rFonts w:cs="Arial"/>
                <w:sz w:val="19"/>
                <w:szCs w:val="19"/>
              </w:rPr>
              <w:br/>
              <w:t>15% targeted management</w:t>
            </w:r>
          </w:p>
        </w:tc>
      </w:tr>
      <w:tr w:rsidR="00C359D5" w:rsidRPr="00DD2FDD" w14:paraId="05E175CC" w14:textId="77777777" w:rsidTr="008D4160">
        <w:trPr>
          <w:trHeight w:val="218"/>
          <w:jc w:val="center"/>
        </w:trPr>
        <w:tc>
          <w:tcPr>
            <w:tcW w:w="1425" w:type="dxa"/>
            <w:shd w:val="clear" w:color="auto" w:fill="auto"/>
            <w:vAlign w:val="center"/>
          </w:tcPr>
          <w:p w14:paraId="12250540" w14:textId="77777777" w:rsidR="00C359D5" w:rsidRPr="001B02A6" w:rsidRDefault="00D620C4" w:rsidP="0005375B">
            <w:pPr>
              <w:spacing w:beforeLines="20" w:before="48" w:afterLines="20" w:after="48" w:line="240" w:lineRule="auto"/>
              <w:ind w:left="141"/>
              <w:jc w:val="center"/>
              <w:rPr>
                <w:rFonts w:cs="Arial"/>
                <w:sz w:val="19"/>
                <w:szCs w:val="19"/>
              </w:rPr>
            </w:pPr>
            <w:r>
              <w:rPr>
                <w:rFonts w:cs="Arial"/>
                <w:sz w:val="19"/>
                <w:szCs w:val="19"/>
              </w:rPr>
              <w:t>2.10</w:t>
            </w:r>
            <w:r w:rsidR="00C359D5" w:rsidRPr="001B02A6">
              <w:rPr>
                <w:rFonts w:cs="Arial"/>
                <w:sz w:val="19"/>
                <w:szCs w:val="19"/>
              </w:rPr>
              <w:t xml:space="preserve"> More burning using cultural practices</w:t>
            </w:r>
          </w:p>
        </w:tc>
        <w:tc>
          <w:tcPr>
            <w:tcW w:w="1350" w:type="dxa"/>
            <w:shd w:val="clear" w:color="auto" w:fill="auto"/>
            <w:tcMar>
              <w:top w:w="57" w:type="dxa"/>
              <w:left w:w="57" w:type="dxa"/>
              <w:bottom w:w="57" w:type="dxa"/>
              <w:right w:w="57" w:type="dxa"/>
            </w:tcMar>
            <w:vAlign w:val="center"/>
          </w:tcPr>
          <w:p w14:paraId="31471270" w14:textId="77777777" w:rsidR="00C359D5" w:rsidRPr="001B02A6" w:rsidRDefault="00C359D5" w:rsidP="0005375B">
            <w:pPr>
              <w:spacing w:beforeLines="20" w:before="48" w:afterLines="20" w:after="48" w:line="240" w:lineRule="auto"/>
              <w:ind w:left="141" w:right="53"/>
              <w:jc w:val="center"/>
              <w:rPr>
                <w:rFonts w:cs="Arial"/>
                <w:sz w:val="19"/>
                <w:szCs w:val="19"/>
              </w:rPr>
            </w:pPr>
            <w:r w:rsidRPr="001B02A6">
              <w:rPr>
                <w:rFonts w:cs="Arial"/>
                <w:sz w:val="19"/>
                <w:szCs w:val="19"/>
              </w:rPr>
              <w:t>Financial proxy: Cost of hiring a contractor to carry out a burn (per day)</w:t>
            </w:r>
          </w:p>
        </w:tc>
        <w:tc>
          <w:tcPr>
            <w:tcW w:w="1440" w:type="dxa"/>
            <w:shd w:val="clear" w:color="auto" w:fill="auto"/>
            <w:vAlign w:val="center"/>
          </w:tcPr>
          <w:p w14:paraId="0E9B1048" w14:textId="38EB4EEC" w:rsidR="00C359D5" w:rsidRPr="001B02A6" w:rsidRDefault="00C359D5" w:rsidP="00326620">
            <w:pPr>
              <w:spacing w:beforeLines="20" w:before="48" w:afterLines="20" w:after="48" w:line="240" w:lineRule="auto"/>
              <w:ind w:left="141" w:right="53"/>
              <w:jc w:val="center"/>
              <w:rPr>
                <w:rFonts w:cs="Arial"/>
                <w:sz w:val="19"/>
                <w:szCs w:val="19"/>
              </w:rPr>
            </w:pPr>
            <w:r w:rsidRPr="001B02A6">
              <w:rPr>
                <w:rFonts w:cs="Arial"/>
                <w:sz w:val="19"/>
                <w:szCs w:val="19"/>
              </w:rPr>
              <w:t xml:space="preserve">$6,000 </w:t>
            </w:r>
          </w:p>
        </w:tc>
        <w:tc>
          <w:tcPr>
            <w:tcW w:w="1450" w:type="dxa"/>
            <w:shd w:val="clear" w:color="auto" w:fill="auto"/>
            <w:tcMar>
              <w:top w:w="72" w:type="dxa"/>
              <w:left w:w="144" w:type="dxa"/>
              <w:bottom w:w="72" w:type="dxa"/>
              <w:right w:w="144" w:type="dxa"/>
            </w:tcMar>
            <w:vAlign w:val="center"/>
          </w:tcPr>
          <w:p w14:paraId="6DCC5978" w14:textId="77777777" w:rsidR="00C359D5" w:rsidRPr="001B02A6" w:rsidRDefault="00C359D5" w:rsidP="0005375B">
            <w:pPr>
              <w:spacing w:beforeLines="20" w:before="48" w:afterLines="20" w:after="48" w:line="240" w:lineRule="auto"/>
              <w:jc w:val="center"/>
              <w:rPr>
                <w:rFonts w:cs="Arial"/>
                <w:sz w:val="19"/>
                <w:szCs w:val="19"/>
              </w:rPr>
            </w:pPr>
            <w:r w:rsidRPr="001B02A6">
              <w:rPr>
                <w:rFonts w:cs="Arial"/>
                <w:sz w:val="19"/>
                <w:szCs w:val="19"/>
              </w:rPr>
              <w:t>50% of baseline</w:t>
            </w:r>
          </w:p>
        </w:tc>
        <w:tc>
          <w:tcPr>
            <w:tcW w:w="3341" w:type="dxa"/>
            <w:shd w:val="clear" w:color="auto" w:fill="auto"/>
            <w:tcMar>
              <w:left w:w="144" w:type="dxa"/>
              <w:right w:w="144" w:type="dxa"/>
            </w:tcMar>
            <w:vAlign w:val="center"/>
          </w:tcPr>
          <w:p w14:paraId="53913D17" w14:textId="77777777" w:rsidR="00C359D5" w:rsidRPr="001B02A6" w:rsidRDefault="00C359D5" w:rsidP="0005375B">
            <w:pPr>
              <w:spacing w:beforeLines="20" w:before="48" w:afterLines="20" w:after="48" w:line="240" w:lineRule="auto"/>
              <w:jc w:val="center"/>
              <w:rPr>
                <w:rFonts w:cs="Arial"/>
                <w:sz w:val="19"/>
                <w:szCs w:val="19"/>
              </w:rPr>
            </w:pPr>
            <w:r w:rsidRPr="001B02A6">
              <w:rPr>
                <w:rFonts w:cs="Arial"/>
                <w:sz w:val="19"/>
                <w:szCs w:val="19"/>
              </w:rPr>
              <w:t>150% of baseline</w:t>
            </w:r>
          </w:p>
        </w:tc>
      </w:tr>
      <w:tr w:rsidR="00C359D5" w:rsidRPr="00DD2FDD" w14:paraId="01B01B5E" w14:textId="77777777" w:rsidTr="008D4160">
        <w:trPr>
          <w:trHeight w:val="218"/>
          <w:jc w:val="center"/>
        </w:trPr>
        <w:tc>
          <w:tcPr>
            <w:tcW w:w="1425" w:type="dxa"/>
            <w:shd w:val="clear" w:color="auto" w:fill="auto"/>
            <w:vAlign w:val="center"/>
          </w:tcPr>
          <w:p w14:paraId="3570CFCD" w14:textId="77777777" w:rsidR="00C359D5" w:rsidRPr="001B02A6" w:rsidRDefault="00D620C4" w:rsidP="0005375B">
            <w:pPr>
              <w:spacing w:beforeLines="20" w:before="48" w:afterLines="20" w:after="48" w:line="240" w:lineRule="auto"/>
              <w:ind w:left="141"/>
              <w:jc w:val="center"/>
              <w:rPr>
                <w:rFonts w:cs="Arial"/>
                <w:sz w:val="19"/>
                <w:szCs w:val="19"/>
              </w:rPr>
            </w:pPr>
            <w:r>
              <w:rPr>
                <w:rFonts w:cs="Arial"/>
                <w:sz w:val="19"/>
                <w:szCs w:val="19"/>
              </w:rPr>
              <w:t xml:space="preserve">2.12 </w:t>
            </w:r>
            <w:r w:rsidR="00C359D5" w:rsidRPr="001B02A6">
              <w:rPr>
                <w:rFonts w:cs="Arial"/>
                <w:sz w:val="19"/>
                <w:szCs w:val="19"/>
              </w:rPr>
              <w:t xml:space="preserve">Less </w:t>
            </w:r>
            <w:proofErr w:type="spellStart"/>
            <w:r w:rsidR="00C359D5" w:rsidRPr="001B02A6">
              <w:rPr>
                <w:rFonts w:cs="Arial"/>
                <w:sz w:val="19"/>
                <w:szCs w:val="19"/>
              </w:rPr>
              <w:t>ferals</w:t>
            </w:r>
            <w:proofErr w:type="spellEnd"/>
          </w:p>
        </w:tc>
        <w:tc>
          <w:tcPr>
            <w:tcW w:w="1350" w:type="dxa"/>
            <w:shd w:val="clear" w:color="auto" w:fill="auto"/>
            <w:tcMar>
              <w:top w:w="57" w:type="dxa"/>
              <w:left w:w="57" w:type="dxa"/>
              <w:bottom w:w="57" w:type="dxa"/>
              <w:right w:w="57" w:type="dxa"/>
            </w:tcMar>
            <w:vAlign w:val="center"/>
          </w:tcPr>
          <w:p w14:paraId="43E0CA42" w14:textId="77777777" w:rsidR="00C359D5" w:rsidRPr="001B02A6" w:rsidRDefault="00C359D5" w:rsidP="0005375B">
            <w:pPr>
              <w:spacing w:beforeLines="20" w:before="48" w:afterLines="20" w:after="48" w:line="240" w:lineRule="auto"/>
              <w:ind w:left="141" w:right="53"/>
              <w:jc w:val="center"/>
              <w:rPr>
                <w:rFonts w:cs="Arial"/>
                <w:sz w:val="19"/>
                <w:szCs w:val="19"/>
              </w:rPr>
            </w:pPr>
            <w:r w:rsidRPr="001B02A6">
              <w:rPr>
                <w:rFonts w:cs="Arial"/>
                <w:sz w:val="19"/>
                <w:szCs w:val="19"/>
              </w:rPr>
              <w:t>Financial proxy: Cost per hectare of feral animal control</w:t>
            </w:r>
          </w:p>
        </w:tc>
        <w:tc>
          <w:tcPr>
            <w:tcW w:w="1440" w:type="dxa"/>
            <w:shd w:val="clear" w:color="auto" w:fill="auto"/>
            <w:vAlign w:val="center"/>
          </w:tcPr>
          <w:p w14:paraId="21BC1733" w14:textId="77777777" w:rsidR="00C359D5" w:rsidRPr="001B02A6" w:rsidRDefault="00C359D5" w:rsidP="0005375B">
            <w:pPr>
              <w:spacing w:beforeLines="20" w:before="48" w:afterLines="20" w:after="48" w:line="240" w:lineRule="auto"/>
              <w:ind w:left="141" w:right="53"/>
              <w:jc w:val="center"/>
              <w:rPr>
                <w:rFonts w:cs="Arial"/>
                <w:sz w:val="19"/>
                <w:szCs w:val="19"/>
              </w:rPr>
            </w:pPr>
            <w:r w:rsidRPr="001B02A6">
              <w:rPr>
                <w:rFonts w:cs="Arial"/>
                <w:sz w:val="19"/>
                <w:szCs w:val="19"/>
              </w:rPr>
              <w:t>$0.24</w:t>
            </w:r>
          </w:p>
        </w:tc>
        <w:tc>
          <w:tcPr>
            <w:tcW w:w="1450" w:type="dxa"/>
            <w:shd w:val="clear" w:color="auto" w:fill="auto"/>
            <w:tcMar>
              <w:top w:w="72" w:type="dxa"/>
              <w:left w:w="144" w:type="dxa"/>
              <w:bottom w:w="72" w:type="dxa"/>
              <w:right w:w="144" w:type="dxa"/>
            </w:tcMar>
            <w:vAlign w:val="center"/>
          </w:tcPr>
          <w:p w14:paraId="47D2D578" w14:textId="77777777" w:rsidR="00C359D5" w:rsidRPr="001B02A6" w:rsidRDefault="00C359D5" w:rsidP="0005375B">
            <w:pPr>
              <w:spacing w:beforeLines="20" w:before="48" w:afterLines="20" w:after="48" w:line="240" w:lineRule="auto"/>
              <w:jc w:val="center"/>
              <w:rPr>
                <w:rFonts w:cs="Arial"/>
                <w:sz w:val="19"/>
                <w:szCs w:val="19"/>
              </w:rPr>
            </w:pPr>
            <w:r w:rsidRPr="001B02A6">
              <w:rPr>
                <w:rFonts w:cs="Arial"/>
                <w:sz w:val="19"/>
                <w:szCs w:val="19"/>
              </w:rPr>
              <w:t>50% of baseline</w:t>
            </w:r>
          </w:p>
        </w:tc>
        <w:tc>
          <w:tcPr>
            <w:tcW w:w="3341" w:type="dxa"/>
            <w:shd w:val="clear" w:color="auto" w:fill="auto"/>
            <w:tcMar>
              <w:left w:w="144" w:type="dxa"/>
              <w:right w:w="144" w:type="dxa"/>
            </w:tcMar>
            <w:vAlign w:val="center"/>
          </w:tcPr>
          <w:p w14:paraId="7E54438B" w14:textId="77777777" w:rsidR="00C359D5" w:rsidRPr="001B02A6" w:rsidRDefault="00C359D5" w:rsidP="0005375B">
            <w:pPr>
              <w:spacing w:beforeLines="20" w:before="48" w:afterLines="20" w:after="48" w:line="240" w:lineRule="auto"/>
              <w:jc w:val="center"/>
              <w:rPr>
                <w:rFonts w:cs="Arial"/>
                <w:sz w:val="19"/>
                <w:szCs w:val="19"/>
              </w:rPr>
            </w:pPr>
            <w:r w:rsidRPr="001B02A6">
              <w:rPr>
                <w:rFonts w:cs="Arial"/>
                <w:sz w:val="19"/>
                <w:szCs w:val="19"/>
              </w:rPr>
              <w:t>150% of baseline</w:t>
            </w:r>
          </w:p>
        </w:tc>
      </w:tr>
      <w:tr w:rsidR="00C359D5" w:rsidRPr="00DD2FDD" w14:paraId="1B535FFE" w14:textId="77777777" w:rsidTr="008D4160">
        <w:trPr>
          <w:trHeight w:val="218"/>
          <w:jc w:val="center"/>
        </w:trPr>
        <w:tc>
          <w:tcPr>
            <w:tcW w:w="1425" w:type="dxa"/>
            <w:shd w:val="clear" w:color="auto" w:fill="auto"/>
            <w:vAlign w:val="center"/>
          </w:tcPr>
          <w:p w14:paraId="5C169FF7" w14:textId="6EC1BCDE" w:rsidR="00C359D5" w:rsidRPr="001B02A6" w:rsidRDefault="00D620C4" w:rsidP="00B24D69">
            <w:pPr>
              <w:spacing w:beforeLines="20" w:before="48" w:afterLines="20" w:after="48" w:line="240" w:lineRule="auto"/>
              <w:ind w:left="141"/>
              <w:jc w:val="center"/>
              <w:rPr>
                <w:rFonts w:cs="Arial"/>
                <w:sz w:val="19"/>
                <w:szCs w:val="19"/>
              </w:rPr>
            </w:pPr>
            <w:r>
              <w:rPr>
                <w:rFonts w:cs="Arial"/>
                <w:sz w:val="19"/>
                <w:szCs w:val="19"/>
              </w:rPr>
              <w:t>3.9</w:t>
            </w:r>
            <w:r w:rsidR="008D4160">
              <w:rPr>
                <w:rFonts w:cs="Arial"/>
                <w:sz w:val="19"/>
                <w:szCs w:val="19"/>
              </w:rPr>
              <w:t xml:space="preserve"> </w:t>
            </w:r>
            <w:r w:rsidR="00B24D69">
              <w:rPr>
                <w:rFonts w:cs="Arial"/>
                <w:sz w:val="19"/>
                <w:szCs w:val="19"/>
              </w:rPr>
              <w:t>Low cost land management</w:t>
            </w:r>
          </w:p>
        </w:tc>
        <w:tc>
          <w:tcPr>
            <w:tcW w:w="1350" w:type="dxa"/>
            <w:shd w:val="clear" w:color="auto" w:fill="auto"/>
            <w:tcMar>
              <w:top w:w="57" w:type="dxa"/>
              <w:left w:w="57" w:type="dxa"/>
              <w:bottom w:w="57" w:type="dxa"/>
              <w:right w:w="57" w:type="dxa"/>
            </w:tcMar>
            <w:vAlign w:val="center"/>
          </w:tcPr>
          <w:p w14:paraId="6B03B71F" w14:textId="77777777" w:rsidR="00C359D5" w:rsidRPr="001B02A6" w:rsidRDefault="00C359D5" w:rsidP="0005375B">
            <w:pPr>
              <w:spacing w:beforeLines="20" w:before="48" w:afterLines="20" w:after="48" w:line="240" w:lineRule="auto"/>
              <w:ind w:left="141" w:right="53"/>
              <w:jc w:val="center"/>
              <w:rPr>
                <w:rFonts w:cs="Arial"/>
                <w:sz w:val="19"/>
                <w:szCs w:val="19"/>
              </w:rPr>
            </w:pPr>
            <w:r w:rsidRPr="001B02A6">
              <w:rPr>
                <w:rFonts w:cs="Arial"/>
                <w:sz w:val="19"/>
                <w:szCs w:val="19"/>
              </w:rPr>
              <w:t>Financial proxy: Difference in cost between land management on IPAs and national parks</w:t>
            </w:r>
          </w:p>
        </w:tc>
        <w:tc>
          <w:tcPr>
            <w:tcW w:w="1440" w:type="dxa"/>
            <w:shd w:val="clear" w:color="auto" w:fill="auto"/>
            <w:vAlign w:val="center"/>
          </w:tcPr>
          <w:p w14:paraId="089522CA" w14:textId="77777777" w:rsidR="00C359D5" w:rsidRPr="001B02A6" w:rsidRDefault="00C359D5" w:rsidP="0005375B">
            <w:pPr>
              <w:spacing w:beforeLines="20" w:before="48" w:afterLines="20" w:after="48" w:line="240" w:lineRule="auto"/>
              <w:ind w:left="141" w:right="53"/>
              <w:jc w:val="center"/>
              <w:rPr>
                <w:rFonts w:cs="Arial"/>
                <w:sz w:val="19"/>
                <w:szCs w:val="19"/>
              </w:rPr>
            </w:pPr>
            <w:r w:rsidRPr="001B02A6">
              <w:rPr>
                <w:rFonts w:cs="Arial"/>
                <w:sz w:val="19"/>
                <w:szCs w:val="19"/>
              </w:rPr>
              <w:t>$18.20</w:t>
            </w:r>
          </w:p>
        </w:tc>
        <w:tc>
          <w:tcPr>
            <w:tcW w:w="1450" w:type="dxa"/>
            <w:shd w:val="clear" w:color="auto" w:fill="auto"/>
            <w:tcMar>
              <w:top w:w="72" w:type="dxa"/>
              <w:left w:w="144" w:type="dxa"/>
              <w:bottom w:w="72" w:type="dxa"/>
              <w:right w:w="144" w:type="dxa"/>
            </w:tcMar>
            <w:vAlign w:val="center"/>
          </w:tcPr>
          <w:p w14:paraId="5C64630B" w14:textId="77777777" w:rsidR="00C359D5" w:rsidRPr="001B02A6" w:rsidRDefault="00C359D5" w:rsidP="0005375B">
            <w:pPr>
              <w:spacing w:beforeLines="20" w:before="48" w:afterLines="20" w:after="48" w:line="240" w:lineRule="auto"/>
              <w:jc w:val="center"/>
              <w:rPr>
                <w:rFonts w:cs="Arial"/>
                <w:sz w:val="19"/>
                <w:szCs w:val="19"/>
              </w:rPr>
            </w:pPr>
            <w:r w:rsidRPr="001B02A6">
              <w:rPr>
                <w:rFonts w:cs="Arial"/>
                <w:sz w:val="19"/>
                <w:szCs w:val="19"/>
              </w:rPr>
              <w:t>$6.17</w:t>
            </w:r>
            <w:r w:rsidRPr="001B02A6">
              <w:rPr>
                <w:rFonts w:cs="Arial"/>
                <w:sz w:val="19"/>
                <w:szCs w:val="19"/>
              </w:rPr>
              <w:br/>
            </w:r>
            <w:r w:rsidRPr="001B02A6">
              <w:rPr>
                <w:rFonts w:cs="Arial"/>
                <w:sz w:val="19"/>
                <w:szCs w:val="19"/>
              </w:rPr>
              <w:br/>
              <w:t>Note: WA and lowest state estimate in Gilligan (2006) evaluation. Adjusted for inflation.</w:t>
            </w:r>
          </w:p>
        </w:tc>
        <w:tc>
          <w:tcPr>
            <w:tcW w:w="3341" w:type="dxa"/>
            <w:shd w:val="clear" w:color="auto" w:fill="auto"/>
            <w:tcMar>
              <w:left w:w="144" w:type="dxa"/>
              <w:right w:w="144" w:type="dxa"/>
            </w:tcMar>
            <w:vAlign w:val="center"/>
          </w:tcPr>
          <w:p w14:paraId="123877AA" w14:textId="77777777" w:rsidR="00C359D5" w:rsidRPr="001B02A6" w:rsidRDefault="00C359D5" w:rsidP="0005375B">
            <w:pPr>
              <w:spacing w:beforeLines="20" w:before="48" w:afterLines="20" w:after="48" w:line="240" w:lineRule="auto"/>
              <w:jc w:val="center"/>
              <w:rPr>
                <w:rFonts w:cs="Arial"/>
                <w:sz w:val="19"/>
                <w:szCs w:val="19"/>
              </w:rPr>
            </w:pPr>
            <w:r w:rsidRPr="001B02A6">
              <w:rPr>
                <w:rFonts w:cs="Arial"/>
                <w:sz w:val="19"/>
                <w:szCs w:val="19"/>
              </w:rPr>
              <w:t>$49.38</w:t>
            </w:r>
            <w:r w:rsidRPr="001B02A6">
              <w:rPr>
                <w:rFonts w:cs="Arial"/>
                <w:sz w:val="19"/>
                <w:szCs w:val="19"/>
              </w:rPr>
              <w:br/>
            </w:r>
            <w:r w:rsidRPr="001B02A6">
              <w:rPr>
                <w:rFonts w:cs="Arial"/>
                <w:sz w:val="19"/>
                <w:szCs w:val="19"/>
              </w:rPr>
              <w:br/>
              <w:t>Note: VIC/NSW and highest estimate in Gilligan (2006) evaluation. Adjusted for inflation.</w:t>
            </w:r>
          </w:p>
        </w:tc>
      </w:tr>
      <w:tr w:rsidR="00C359D5" w:rsidRPr="00DD2FDD" w14:paraId="0C7738E6" w14:textId="77777777" w:rsidTr="008D4160">
        <w:trPr>
          <w:trHeight w:val="218"/>
          <w:jc w:val="center"/>
        </w:trPr>
        <w:tc>
          <w:tcPr>
            <w:tcW w:w="1425" w:type="dxa"/>
            <w:shd w:val="clear" w:color="auto" w:fill="auto"/>
            <w:vAlign w:val="center"/>
          </w:tcPr>
          <w:p w14:paraId="689665B1" w14:textId="77777777" w:rsidR="00C359D5" w:rsidRPr="001B02A6" w:rsidRDefault="00C359D5" w:rsidP="0005375B">
            <w:pPr>
              <w:spacing w:beforeLines="20" w:before="48" w:afterLines="20" w:after="48" w:line="240" w:lineRule="auto"/>
              <w:ind w:left="141"/>
              <w:jc w:val="center"/>
              <w:rPr>
                <w:rFonts w:cs="Arial"/>
                <w:sz w:val="19"/>
                <w:szCs w:val="19"/>
              </w:rPr>
            </w:pPr>
            <w:r w:rsidRPr="001B02A6">
              <w:rPr>
                <w:rFonts w:cs="Arial"/>
                <w:sz w:val="19"/>
                <w:szCs w:val="19"/>
              </w:rPr>
              <w:t>5.2 Better meet core biodiversity objectives</w:t>
            </w:r>
          </w:p>
        </w:tc>
        <w:tc>
          <w:tcPr>
            <w:tcW w:w="1350" w:type="dxa"/>
            <w:shd w:val="clear" w:color="auto" w:fill="auto"/>
            <w:tcMar>
              <w:top w:w="57" w:type="dxa"/>
              <w:left w:w="57" w:type="dxa"/>
              <w:bottom w:w="57" w:type="dxa"/>
              <w:right w:w="57" w:type="dxa"/>
            </w:tcMar>
            <w:vAlign w:val="center"/>
          </w:tcPr>
          <w:p w14:paraId="6CC83002" w14:textId="77777777" w:rsidR="00C359D5" w:rsidRPr="001B02A6" w:rsidRDefault="00C359D5" w:rsidP="0005375B">
            <w:pPr>
              <w:spacing w:beforeLines="20" w:before="48" w:afterLines="20" w:after="48" w:line="240" w:lineRule="auto"/>
              <w:ind w:left="141" w:right="53"/>
              <w:jc w:val="center"/>
              <w:rPr>
                <w:rFonts w:cs="Arial"/>
                <w:sz w:val="19"/>
                <w:szCs w:val="19"/>
              </w:rPr>
            </w:pPr>
            <w:r w:rsidRPr="001B02A6">
              <w:rPr>
                <w:rFonts w:cs="Arial"/>
                <w:sz w:val="19"/>
                <w:szCs w:val="19"/>
              </w:rPr>
              <w:t>Financial proxy: Estimated value of activities carried out by the IPA that assist with core biodiversity objectives</w:t>
            </w:r>
          </w:p>
        </w:tc>
        <w:tc>
          <w:tcPr>
            <w:tcW w:w="1440" w:type="dxa"/>
            <w:shd w:val="clear" w:color="auto" w:fill="auto"/>
            <w:vAlign w:val="center"/>
          </w:tcPr>
          <w:p w14:paraId="56E6AE77" w14:textId="77777777" w:rsidR="00C359D5" w:rsidRPr="001B02A6" w:rsidRDefault="00C359D5" w:rsidP="0005375B">
            <w:pPr>
              <w:spacing w:beforeLines="20" w:before="48" w:afterLines="20" w:after="48" w:line="240" w:lineRule="auto"/>
              <w:ind w:left="141" w:right="53"/>
              <w:jc w:val="center"/>
              <w:rPr>
                <w:rFonts w:cs="Arial"/>
                <w:sz w:val="19"/>
                <w:szCs w:val="19"/>
              </w:rPr>
            </w:pPr>
            <w:r w:rsidRPr="001B02A6">
              <w:rPr>
                <w:rFonts w:cs="Arial"/>
                <w:sz w:val="19"/>
                <w:szCs w:val="19"/>
              </w:rPr>
              <w:t>$210,917</w:t>
            </w:r>
          </w:p>
        </w:tc>
        <w:tc>
          <w:tcPr>
            <w:tcW w:w="1450" w:type="dxa"/>
            <w:shd w:val="clear" w:color="auto" w:fill="auto"/>
            <w:tcMar>
              <w:top w:w="72" w:type="dxa"/>
              <w:left w:w="144" w:type="dxa"/>
              <w:bottom w:w="72" w:type="dxa"/>
              <w:right w:w="144" w:type="dxa"/>
            </w:tcMar>
            <w:vAlign w:val="center"/>
          </w:tcPr>
          <w:p w14:paraId="6AC0013E" w14:textId="77777777" w:rsidR="00C359D5" w:rsidRPr="001B02A6" w:rsidRDefault="00C359D5" w:rsidP="0005375B">
            <w:pPr>
              <w:spacing w:beforeLines="20" w:before="48" w:afterLines="20" w:after="48" w:line="240" w:lineRule="auto"/>
              <w:jc w:val="center"/>
              <w:rPr>
                <w:rFonts w:cs="Arial"/>
                <w:sz w:val="19"/>
                <w:szCs w:val="19"/>
              </w:rPr>
            </w:pPr>
            <w:r w:rsidRPr="001B02A6">
              <w:rPr>
                <w:rFonts w:cs="Arial"/>
                <w:sz w:val="19"/>
                <w:szCs w:val="19"/>
              </w:rPr>
              <w:t>50% of baseline</w:t>
            </w:r>
          </w:p>
        </w:tc>
        <w:tc>
          <w:tcPr>
            <w:tcW w:w="3341" w:type="dxa"/>
            <w:shd w:val="clear" w:color="auto" w:fill="auto"/>
            <w:tcMar>
              <w:left w:w="144" w:type="dxa"/>
              <w:right w:w="144" w:type="dxa"/>
            </w:tcMar>
            <w:vAlign w:val="center"/>
          </w:tcPr>
          <w:p w14:paraId="62FC8495" w14:textId="77777777" w:rsidR="00C359D5" w:rsidRPr="001B02A6" w:rsidRDefault="00C359D5" w:rsidP="0005375B">
            <w:pPr>
              <w:spacing w:beforeLines="20" w:before="48" w:afterLines="20" w:after="48" w:line="240" w:lineRule="auto"/>
              <w:jc w:val="center"/>
              <w:rPr>
                <w:rFonts w:cs="Arial"/>
                <w:sz w:val="19"/>
                <w:szCs w:val="19"/>
              </w:rPr>
            </w:pPr>
            <w:r w:rsidRPr="001B02A6">
              <w:rPr>
                <w:rFonts w:cs="Arial"/>
                <w:sz w:val="19"/>
                <w:szCs w:val="19"/>
              </w:rPr>
              <w:t>150% of baseline</w:t>
            </w:r>
          </w:p>
        </w:tc>
      </w:tr>
      <w:tr w:rsidR="00C359D5" w:rsidRPr="00DD2FDD" w14:paraId="13B488BB" w14:textId="77777777" w:rsidTr="008D4160">
        <w:trPr>
          <w:trHeight w:val="218"/>
          <w:jc w:val="center"/>
        </w:trPr>
        <w:tc>
          <w:tcPr>
            <w:tcW w:w="1425" w:type="dxa"/>
            <w:shd w:val="clear" w:color="auto" w:fill="auto"/>
            <w:vAlign w:val="center"/>
          </w:tcPr>
          <w:p w14:paraId="54CE9131" w14:textId="77777777" w:rsidR="00C359D5" w:rsidRPr="001B02A6" w:rsidRDefault="00C359D5" w:rsidP="0005375B">
            <w:pPr>
              <w:spacing w:beforeLines="20" w:before="48" w:afterLines="20" w:after="48" w:line="240" w:lineRule="auto"/>
              <w:ind w:left="141"/>
              <w:jc w:val="center"/>
              <w:rPr>
                <w:rFonts w:cs="Arial"/>
                <w:sz w:val="19"/>
                <w:szCs w:val="19"/>
              </w:rPr>
            </w:pPr>
            <w:r w:rsidRPr="001B02A6">
              <w:rPr>
                <w:rFonts w:cs="Arial"/>
                <w:sz w:val="19"/>
                <w:szCs w:val="19"/>
              </w:rPr>
              <w:t>6.2 Increased local and international credibility</w:t>
            </w:r>
          </w:p>
        </w:tc>
        <w:tc>
          <w:tcPr>
            <w:tcW w:w="1350" w:type="dxa"/>
            <w:shd w:val="clear" w:color="auto" w:fill="auto"/>
            <w:tcMar>
              <w:top w:w="57" w:type="dxa"/>
              <w:left w:w="57" w:type="dxa"/>
              <w:bottom w:w="57" w:type="dxa"/>
              <w:right w:w="57" w:type="dxa"/>
            </w:tcMar>
            <w:vAlign w:val="center"/>
          </w:tcPr>
          <w:p w14:paraId="13A4E323" w14:textId="77777777" w:rsidR="00C359D5" w:rsidRPr="001B02A6" w:rsidRDefault="00C359D5" w:rsidP="0005375B">
            <w:pPr>
              <w:spacing w:beforeLines="20" w:before="48" w:afterLines="20" w:after="48" w:line="240" w:lineRule="auto"/>
              <w:ind w:left="141" w:right="53"/>
              <w:jc w:val="center"/>
              <w:rPr>
                <w:rFonts w:cs="Arial"/>
                <w:sz w:val="19"/>
                <w:szCs w:val="19"/>
              </w:rPr>
            </w:pPr>
            <w:r w:rsidRPr="001B02A6">
              <w:rPr>
                <w:rFonts w:cs="Arial"/>
                <w:sz w:val="19"/>
                <w:szCs w:val="19"/>
              </w:rPr>
              <w:t>Financial proxy assumption: % attributable to corporate</w:t>
            </w:r>
          </w:p>
        </w:tc>
        <w:tc>
          <w:tcPr>
            <w:tcW w:w="1440" w:type="dxa"/>
            <w:shd w:val="clear" w:color="auto" w:fill="auto"/>
            <w:vAlign w:val="center"/>
          </w:tcPr>
          <w:p w14:paraId="37AA837E" w14:textId="77777777" w:rsidR="00C359D5" w:rsidRPr="001B02A6" w:rsidRDefault="00C359D5" w:rsidP="0005375B">
            <w:pPr>
              <w:spacing w:beforeLines="20" w:before="48" w:afterLines="20" w:after="48" w:line="240" w:lineRule="auto"/>
              <w:ind w:left="141" w:right="53"/>
              <w:jc w:val="center"/>
              <w:rPr>
                <w:rFonts w:cs="Arial"/>
                <w:sz w:val="19"/>
                <w:szCs w:val="19"/>
              </w:rPr>
            </w:pPr>
            <w:r w:rsidRPr="001B02A6">
              <w:rPr>
                <w:rFonts w:cs="Arial"/>
                <w:sz w:val="19"/>
                <w:szCs w:val="19"/>
              </w:rPr>
              <w:t>30%</w:t>
            </w:r>
          </w:p>
        </w:tc>
        <w:tc>
          <w:tcPr>
            <w:tcW w:w="1450" w:type="dxa"/>
            <w:shd w:val="clear" w:color="auto" w:fill="auto"/>
            <w:tcMar>
              <w:top w:w="72" w:type="dxa"/>
              <w:left w:w="144" w:type="dxa"/>
              <w:bottom w:w="72" w:type="dxa"/>
              <w:right w:w="144" w:type="dxa"/>
            </w:tcMar>
            <w:vAlign w:val="center"/>
          </w:tcPr>
          <w:p w14:paraId="23834115" w14:textId="77777777" w:rsidR="00C359D5" w:rsidRPr="001B02A6" w:rsidRDefault="00C359D5" w:rsidP="0005375B">
            <w:pPr>
              <w:spacing w:beforeLines="20" w:before="48" w:afterLines="20" w:after="48" w:line="240" w:lineRule="auto"/>
              <w:jc w:val="center"/>
              <w:rPr>
                <w:rFonts w:cs="Arial"/>
                <w:sz w:val="19"/>
                <w:szCs w:val="19"/>
              </w:rPr>
            </w:pPr>
            <w:r w:rsidRPr="001B02A6">
              <w:rPr>
                <w:rFonts w:cs="Arial"/>
                <w:sz w:val="19"/>
                <w:szCs w:val="19"/>
              </w:rPr>
              <w:t>50% of baseline</w:t>
            </w:r>
          </w:p>
        </w:tc>
        <w:tc>
          <w:tcPr>
            <w:tcW w:w="3341" w:type="dxa"/>
            <w:shd w:val="clear" w:color="auto" w:fill="auto"/>
            <w:tcMar>
              <w:left w:w="144" w:type="dxa"/>
              <w:right w:w="144" w:type="dxa"/>
            </w:tcMar>
            <w:vAlign w:val="center"/>
          </w:tcPr>
          <w:p w14:paraId="7D6480F7" w14:textId="77777777" w:rsidR="00C359D5" w:rsidRPr="001B02A6" w:rsidRDefault="00C359D5" w:rsidP="0005375B">
            <w:pPr>
              <w:spacing w:beforeLines="20" w:before="48" w:afterLines="20" w:after="48" w:line="240" w:lineRule="auto"/>
              <w:jc w:val="center"/>
              <w:rPr>
                <w:rFonts w:cs="Arial"/>
                <w:sz w:val="19"/>
                <w:szCs w:val="19"/>
              </w:rPr>
            </w:pPr>
            <w:r w:rsidRPr="001B02A6">
              <w:rPr>
                <w:rFonts w:cs="Arial"/>
                <w:sz w:val="19"/>
                <w:szCs w:val="19"/>
              </w:rPr>
              <w:t>150% of baseline</w:t>
            </w:r>
          </w:p>
        </w:tc>
      </w:tr>
      <w:tr w:rsidR="00C359D5" w:rsidRPr="00DD2FDD" w14:paraId="50676760" w14:textId="77777777" w:rsidTr="008D4160">
        <w:trPr>
          <w:trHeight w:val="218"/>
          <w:jc w:val="center"/>
        </w:trPr>
        <w:tc>
          <w:tcPr>
            <w:tcW w:w="1425" w:type="dxa"/>
            <w:shd w:val="clear" w:color="auto" w:fill="auto"/>
            <w:vAlign w:val="center"/>
          </w:tcPr>
          <w:p w14:paraId="0FEE314C" w14:textId="77777777" w:rsidR="00C359D5" w:rsidRPr="001B02A6" w:rsidRDefault="00C359D5" w:rsidP="0005375B">
            <w:pPr>
              <w:spacing w:beforeLines="20" w:before="48" w:afterLines="20" w:after="48" w:line="240" w:lineRule="auto"/>
              <w:ind w:left="141"/>
              <w:jc w:val="center"/>
              <w:rPr>
                <w:rFonts w:cs="Arial"/>
                <w:sz w:val="19"/>
                <w:szCs w:val="19"/>
              </w:rPr>
            </w:pPr>
            <w:r w:rsidRPr="001B02A6">
              <w:rPr>
                <w:rFonts w:cs="Arial"/>
                <w:sz w:val="19"/>
                <w:szCs w:val="19"/>
              </w:rPr>
              <w:t>7.2 Better meet core biodiversity objectives</w:t>
            </w:r>
          </w:p>
        </w:tc>
        <w:tc>
          <w:tcPr>
            <w:tcW w:w="1350" w:type="dxa"/>
            <w:shd w:val="clear" w:color="auto" w:fill="auto"/>
            <w:tcMar>
              <w:top w:w="57" w:type="dxa"/>
              <w:left w:w="57" w:type="dxa"/>
              <w:bottom w:w="57" w:type="dxa"/>
              <w:right w:w="57" w:type="dxa"/>
            </w:tcMar>
            <w:vAlign w:val="center"/>
          </w:tcPr>
          <w:p w14:paraId="3FE5EF66" w14:textId="77777777" w:rsidR="00C359D5" w:rsidRPr="001B02A6" w:rsidRDefault="00C359D5" w:rsidP="0005375B">
            <w:pPr>
              <w:spacing w:beforeLines="20" w:before="48" w:afterLines="20" w:after="48" w:line="240" w:lineRule="auto"/>
              <w:ind w:left="141" w:right="53"/>
              <w:jc w:val="center"/>
              <w:rPr>
                <w:rFonts w:cs="Arial"/>
                <w:sz w:val="19"/>
                <w:szCs w:val="19"/>
              </w:rPr>
            </w:pPr>
            <w:r w:rsidRPr="001B02A6">
              <w:rPr>
                <w:rFonts w:cs="Arial"/>
                <w:sz w:val="19"/>
                <w:szCs w:val="19"/>
              </w:rPr>
              <w:t>Financial proxy: Estimated value of activities carried out by the IPA that assist with meeting core research objectives</w:t>
            </w:r>
          </w:p>
        </w:tc>
        <w:tc>
          <w:tcPr>
            <w:tcW w:w="1440" w:type="dxa"/>
            <w:shd w:val="clear" w:color="auto" w:fill="auto"/>
            <w:vAlign w:val="center"/>
          </w:tcPr>
          <w:p w14:paraId="731DFE22" w14:textId="77777777" w:rsidR="00C359D5" w:rsidRPr="001B02A6" w:rsidRDefault="00C359D5" w:rsidP="0005375B">
            <w:pPr>
              <w:spacing w:beforeLines="20" w:before="48" w:afterLines="20" w:after="48" w:line="240" w:lineRule="auto"/>
              <w:ind w:left="141" w:right="53"/>
              <w:jc w:val="center"/>
              <w:rPr>
                <w:rFonts w:cs="Arial"/>
                <w:sz w:val="19"/>
                <w:szCs w:val="19"/>
              </w:rPr>
            </w:pPr>
            <w:r w:rsidRPr="001B02A6">
              <w:rPr>
                <w:rFonts w:cs="Arial"/>
                <w:sz w:val="19"/>
                <w:szCs w:val="19"/>
              </w:rPr>
              <w:t>$467,723</w:t>
            </w:r>
          </w:p>
        </w:tc>
        <w:tc>
          <w:tcPr>
            <w:tcW w:w="1450" w:type="dxa"/>
            <w:shd w:val="clear" w:color="auto" w:fill="auto"/>
            <w:tcMar>
              <w:top w:w="72" w:type="dxa"/>
              <w:left w:w="144" w:type="dxa"/>
              <w:bottom w:w="72" w:type="dxa"/>
              <w:right w:w="144" w:type="dxa"/>
            </w:tcMar>
            <w:vAlign w:val="center"/>
          </w:tcPr>
          <w:p w14:paraId="60AB55A3" w14:textId="77777777" w:rsidR="00C359D5" w:rsidRPr="001B02A6" w:rsidRDefault="00C359D5" w:rsidP="0005375B">
            <w:pPr>
              <w:spacing w:beforeLines="20" w:before="48" w:afterLines="20" w:after="48" w:line="240" w:lineRule="auto"/>
              <w:jc w:val="center"/>
              <w:rPr>
                <w:rFonts w:cs="Arial"/>
                <w:sz w:val="19"/>
                <w:szCs w:val="19"/>
              </w:rPr>
            </w:pPr>
            <w:r w:rsidRPr="001B02A6">
              <w:rPr>
                <w:rFonts w:cs="Arial"/>
                <w:sz w:val="19"/>
                <w:szCs w:val="19"/>
              </w:rPr>
              <w:t>50% of baseline</w:t>
            </w:r>
          </w:p>
        </w:tc>
        <w:tc>
          <w:tcPr>
            <w:tcW w:w="3341" w:type="dxa"/>
            <w:shd w:val="clear" w:color="auto" w:fill="auto"/>
            <w:tcMar>
              <w:left w:w="144" w:type="dxa"/>
              <w:right w:w="144" w:type="dxa"/>
            </w:tcMar>
            <w:vAlign w:val="center"/>
          </w:tcPr>
          <w:p w14:paraId="28012EA6" w14:textId="77777777" w:rsidR="00C359D5" w:rsidRPr="001B02A6" w:rsidRDefault="00C359D5" w:rsidP="0005375B">
            <w:pPr>
              <w:spacing w:beforeLines="20" w:before="48" w:afterLines="20" w:after="48" w:line="240" w:lineRule="auto"/>
              <w:jc w:val="center"/>
              <w:rPr>
                <w:rFonts w:cs="Arial"/>
                <w:sz w:val="19"/>
                <w:szCs w:val="19"/>
              </w:rPr>
            </w:pPr>
            <w:r w:rsidRPr="001B02A6">
              <w:rPr>
                <w:rFonts w:cs="Arial"/>
                <w:sz w:val="19"/>
                <w:szCs w:val="19"/>
              </w:rPr>
              <w:t>150% of baseline</w:t>
            </w:r>
          </w:p>
        </w:tc>
      </w:tr>
      <w:tr w:rsidR="00C359D5" w:rsidRPr="00DD2FDD" w14:paraId="0FC839CA" w14:textId="77777777" w:rsidTr="008D4160">
        <w:trPr>
          <w:trHeight w:val="218"/>
          <w:jc w:val="center"/>
        </w:trPr>
        <w:tc>
          <w:tcPr>
            <w:tcW w:w="1425" w:type="dxa"/>
            <w:shd w:val="clear" w:color="auto" w:fill="auto"/>
            <w:vAlign w:val="center"/>
          </w:tcPr>
          <w:p w14:paraId="29F5BC3F" w14:textId="77777777" w:rsidR="00C359D5" w:rsidRPr="001B02A6" w:rsidRDefault="00C359D5" w:rsidP="00C359D5">
            <w:pPr>
              <w:spacing w:beforeLines="20" w:before="48" w:afterLines="20" w:after="48" w:line="240" w:lineRule="auto"/>
              <w:ind w:left="141"/>
              <w:rPr>
                <w:rFonts w:cs="Arial"/>
                <w:b/>
                <w:sz w:val="19"/>
                <w:szCs w:val="19"/>
              </w:rPr>
            </w:pPr>
            <w:r w:rsidRPr="001B02A6">
              <w:rPr>
                <w:rFonts w:cs="Arial"/>
                <w:b/>
                <w:sz w:val="19"/>
                <w:szCs w:val="19"/>
              </w:rPr>
              <w:t>SROI ratio</w:t>
            </w:r>
          </w:p>
        </w:tc>
        <w:tc>
          <w:tcPr>
            <w:tcW w:w="1350" w:type="dxa"/>
            <w:shd w:val="clear" w:color="auto" w:fill="auto"/>
            <w:tcMar>
              <w:top w:w="57" w:type="dxa"/>
              <w:left w:w="57" w:type="dxa"/>
              <w:bottom w:w="57" w:type="dxa"/>
              <w:right w:w="57" w:type="dxa"/>
            </w:tcMar>
            <w:vAlign w:val="center"/>
          </w:tcPr>
          <w:p w14:paraId="534385B7" w14:textId="77777777" w:rsidR="00C359D5" w:rsidRPr="001B02A6" w:rsidRDefault="00C359D5" w:rsidP="00C359D5">
            <w:pPr>
              <w:spacing w:beforeLines="20" w:before="48" w:afterLines="20" w:after="48" w:line="240" w:lineRule="auto"/>
              <w:ind w:left="141" w:right="53"/>
              <w:rPr>
                <w:rFonts w:cs="Arial"/>
                <w:sz w:val="19"/>
                <w:szCs w:val="19"/>
              </w:rPr>
            </w:pPr>
          </w:p>
        </w:tc>
        <w:tc>
          <w:tcPr>
            <w:tcW w:w="1440" w:type="dxa"/>
            <w:shd w:val="clear" w:color="auto" w:fill="auto"/>
            <w:vAlign w:val="center"/>
          </w:tcPr>
          <w:p w14:paraId="606DAC99" w14:textId="0E782FB2" w:rsidR="00C359D5" w:rsidRPr="001B02A6" w:rsidRDefault="00CB70E6" w:rsidP="007032AC">
            <w:pPr>
              <w:spacing w:beforeLines="20" w:before="48" w:afterLines="20" w:after="48" w:line="240" w:lineRule="auto"/>
              <w:ind w:left="141" w:right="53"/>
              <w:jc w:val="center"/>
              <w:rPr>
                <w:rFonts w:cs="Arial"/>
                <w:b/>
                <w:sz w:val="19"/>
                <w:szCs w:val="19"/>
              </w:rPr>
            </w:pPr>
            <w:r>
              <w:rPr>
                <w:rFonts w:cs="Arial"/>
                <w:b/>
                <w:sz w:val="19"/>
                <w:szCs w:val="19"/>
              </w:rPr>
              <w:t>2</w:t>
            </w:r>
            <w:r w:rsidR="00EB63F6">
              <w:rPr>
                <w:rFonts w:cs="Arial"/>
                <w:b/>
                <w:sz w:val="19"/>
                <w:szCs w:val="19"/>
              </w:rPr>
              <w:t>.2:</w:t>
            </w:r>
            <w:r w:rsidR="00C359D5" w:rsidRPr="001B02A6">
              <w:rPr>
                <w:rFonts w:cs="Arial"/>
                <w:b/>
                <w:sz w:val="19"/>
                <w:szCs w:val="19"/>
              </w:rPr>
              <w:t>1</w:t>
            </w:r>
          </w:p>
        </w:tc>
        <w:tc>
          <w:tcPr>
            <w:tcW w:w="1450" w:type="dxa"/>
            <w:shd w:val="clear" w:color="auto" w:fill="auto"/>
            <w:tcMar>
              <w:top w:w="72" w:type="dxa"/>
              <w:left w:w="144" w:type="dxa"/>
              <w:bottom w:w="72" w:type="dxa"/>
              <w:right w:w="144" w:type="dxa"/>
            </w:tcMar>
            <w:vAlign w:val="center"/>
          </w:tcPr>
          <w:p w14:paraId="6A8351BB" w14:textId="64F7811C" w:rsidR="00C359D5" w:rsidRPr="001B02A6" w:rsidRDefault="00EB63F6" w:rsidP="007032AC">
            <w:pPr>
              <w:spacing w:beforeLines="20" w:before="48" w:afterLines="20" w:after="48" w:line="240" w:lineRule="auto"/>
              <w:jc w:val="center"/>
              <w:rPr>
                <w:rFonts w:cs="Arial"/>
                <w:b/>
                <w:sz w:val="19"/>
                <w:szCs w:val="19"/>
              </w:rPr>
            </w:pPr>
            <w:r>
              <w:rPr>
                <w:rFonts w:cs="Arial"/>
                <w:b/>
                <w:sz w:val="19"/>
                <w:szCs w:val="19"/>
              </w:rPr>
              <w:t>1.5</w:t>
            </w:r>
            <w:r w:rsidR="008D4160">
              <w:rPr>
                <w:rFonts w:cs="Arial"/>
                <w:b/>
                <w:sz w:val="19"/>
                <w:szCs w:val="19"/>
              </w:rPr>
              <w:t>:1</w:t>
            </w:r>
          </w:p>
        </w:tc>
        <w:tc>
          <w:tcPr>
            <w:tcW w:w="3341" w:type="dxa"/>
            <w:shd w:val="clear" w:color="auto" w:fill="auto"/>
            <w:tcMar>
              <w:left w:w="144" w:type="dxa"/>
              <w:right w:w="144" w:type="dxa"/>
            </w:tcMar>
            <w:vAlign w:val="center"/>
          </w:tcPr>
          <w:p w14:paraId="4AE35F34" w14:textId="4BA8121D" w:rsidR="00C359D5" w:rsidRPr="001B02A6" w:rsidRDefault="00EB63F6" w:rsidP="007032AC">
            <w:pPr>
              <w:spacing w:beforeLines="20" w:before="48" w:afterLines="20" w:after="48" w:line="240" w:lineRule="auto"/>
              <w:jc w:val="center"/>
              <w:rPr>
                <w:rFonts w:cs="Arial"/>
                <w:b/>
                <w:sz w:val="19"/>
                <w:szCs w:val="19"/>
              </w:rPr>
            </w:pPr>
            <w:r>
              <w:rPr>
                <w:rFonts w:cs="Arial"/>
                <w:b/>
                <w:sz w:val="19"/>
                <w:szCs w:val="19"/>
              </w:rPr>
              <w:t>3.9</w:t>
            </w:r>
            <w:r w:rsidR="008D4160" w:rsidRPr="008D4160">
              <w:rPr>
                <w:rFonts w:cs="Arial"/>
                <w:b/>
                <w:sz w:val="19"/>
                <w:szCs w:val="19"/>
              </w:rPr>
              <w:t>:1</w:t>
            </w:r>
          </w:p>
        </w:tc>
      </w:tr>
    </w:tbl>
    <w:p w14:paraId="0F5DC371" w14:textId="77777777" w:rsidR="00271175" w:rsidRPr="005C5733" w:rsidRDefault="00F05086" w:rsidP="00271175">
      <w:pPr>
        <w:pStyle w:val="Caption"/>
        <w:rPr>
          <w:rFonts w:ascii="Arial" w:hAnsi="Arial" w:cs="Arial"/>
        </w:rPr>
      </w:pPr>
      <w:r w:rsidRPr="00DD2FDD">
        <w:rPr>
          <w:rFonts w:ascii="Arial" w:hAnsi="Arial" w:cs="Arial"/>
        </w:rPr>
        <w:t xml:space="preserve">Table </w:t>
      </w:r>
      <w:r w:rsidR="007812A0" w:rsidRPr="00DD2FDD">
        <w:rPr>
          <w:rFonts w:ascii="Arial" w:hAnsi="Arial" w:cs="Arial"/>
        </w:rPr>
        <w:t>4.</w:t>
      </w:r>
      <w:r w:rsidR="00534C90">
        <w:rPr>
          <w:rFonts w:ascii="Arial" w:hAnsi="Arial" w:cs="Arial"/>
        </w:rPr>
        <w:t>14</w:t>
      </w:r>
      <w:r w:rsidR="00271175" w:rsidRPr="005C5733">
        <w:rPr>
          <w:rFonts w:ascii="Arial" w:hAnsi="Arial" w:cs="Arial"/>
        </w:rPr>
        <w:t xml:space="preserve"> – Sensitivity analyses</w:t>
      </w:r>
    </w:p>
    <w:p w14:paraId="1B1F7D5A" w14:textId="77777777" w:rsidR="00C80B6B" w:rsidRDefault="00C80B6B" w:rsidP="0005375B">
      <w:pPr>
        <w:jc w:val="both"/>
        <w:rPr>
          <w:rFonts w:cs="Arial"/>
          <w:szCs w:val="20"/>
        </w:rPr>
      </w:pPr>
    </w:p>
    <w:p w14:paraId="22189B1F" w14:textId="7A789F77" w:rsidR="000A0F89" w:rsidRPr="008E7766" w:rsidRDefault="000A0F89" w:rsidP="0005375B">
      <w:pPr>
        <w:jc w:val="both"/>
        <w:rPr>
          <w:rFonts w:cs="Arial"/>
          <w:szCs w:val="20"/>
        </w:rPr>
      </w:pPr>
      <w:r w:rsidRPr="000D17CE">
        <w:rPr>
          <w:rFonts w:cs="Arial"/>
          <w:szCs w:val="20"/>
        </w:rPr>
        <w:t xml:space="preserve">In the high and low scenarios tested in this sensitivity analysis, the SROI ratio remains in the range of </w:t>
      </w:r>
      <w:r w:rsidR="00CB70E6">
        <w:rPr>
          <w:rFonts w:cs="Arial"/>
          <w:szCs w:val="20"/>
        </w:rPr>
        <w:t>1.</w:t>
      </w:r>
      <w:r w:rsidR="00EB63F6">
        <w:rPr>
          <w:rFonts w:cs="Arial"/>
          <w:szCs w:val="20"/>
        </w:rPr>
        <w:t>5</w:t>
      </w:r>
      <w:r w:rsidR="007812A0" w:rsidRPr="00C02B20">
        <w:rPr>
          <w:rFonts w:cs="Arial"/>
          <w:szCs w:val="20"/>
        </w:rPr>
        <w:t>:1</w:t>
      </w:r>
      <w:r w:rsidRPr="00C02B20">
        <w:rPr>
          <w:rFonts w:cs="Arial"/>
          <w:szCs w:val="20"/>
        </w:rPr>
        <w:t xml:space="preserve"> to </w:t>
      </w:r>
      <w:r w:rsidR="00EB63F6">
        <w:rPr>
          <w:rFonts w:cs="Arial"/>
          <w:szCs w:val="20"/>
        </w:rPr>
        <w:t>3.9</w:t>
      </w:r>
      <w:r w:rsidR="007812A0" w:rsidRPr="00C02B20">
        <w:rPr>
          <w:rFonts w:cs="Arial"/>
          <w:szCs w:val="20"/>
        </w:rPr>
        <w:t>:1</w:t>
      </w:r>
      <w:r w:rsidRPr="00C02B20">
        <w:rPr>
          <w:rFonts w:cs="Arial"/>
          <w:szCs w:val="20"/>
        </w:rPr>
        <w:t xml:space="preserve"> indicating that – even with the most conservative of assumptions – the social value created by </w:t>
      </w:r>
      <w:r w:rsidR="002D0EB3" w:rsidRPr="00C02B20">
        <w:rPr>
          <w:rFonts w:cs="Arial"/>
          <w:szCs w:val="20"/>
        </w:rPr>
        <w:t xml:space="preserve">the </w:t>
      </w:r>
      <w:proofErr w:type="spellStart"/>
      <w:r w:rsidR="0016093A">
        <w:rPr>
          <w:rFonts w:cs="Arial"/>
          <w:szCs w:val="20"/>
        </w:rPr>
        <w:t>Girringun</w:t>
      </w:r>
      <w:proofErr w:type="spellEnd"/>
      <w:r w:rsidR="0016093A">
        <w:rPr>
          <w:rFonts w:cs="Arial"/>
          <w:szCs w:val="20"/>
        </w:rPr>
        <w:t xml:space="preserve"> IPA and associated Indigenous ranger programme</w:t>
      </w:r>
      <w:r w:rsidR="008D4160">
        <w:rPr>
          <w:rFonts w:cs="Arial"/>
          <w:szCs w:val="20"/>
        </w:rPr>
        <w:t xml:space="preserve"> </w:t>
      </w:r>
      <w:r w:rsidRPr="008E7766">
        <w:rPr>
          <w:rFonts w:cs="Arial"/>
          <w:szCs w:val="20"/>
        </w:rPr>
        <w:t>is likely to be in excess of</w:t>
      </w:r>
      <w:r w:rsidR="002D0EB3" w:rsidRPr="008E7766">
        <w:rPr>
          <w:rFonts w:cs="Arial"/>
          <w:szCs w:val="20"/>
        </w:rPr>
        <w:t xml:space="preserve"> the investment.</w:t>
      </w:r>
    </w:p>
    <w:p w14:paraId="2503BB4C" w14:textId="4721129F" w:rsidR="009F1D6E" w:rsidRDefault="000A0F89" w:rsidP="008D4160">
      <w:pPr>
        <w:jc w:val="both"/>
        <w:rPr>
          <w:rFonts w:cs="Arial"/>
        </w:rPr>
        <w:sectPr w:rsidR="009F1D6E" w:rsidSect="00DB1BCF">
          <w:pgSz w:w="11906" w:h="16838" w:code="9"/>
          <w:pgMar w:top="1440" w:right="1440" w:bottom="1440" w:left="1440" w:header="709" w:footer="465" w:gutter="0"/>
          <w:cols w:space="708"/>
          <w:docGrid w:linePitch="360"/>
        </w:sectPr>
      </w:pPr>
      <w:r w:rsidRPr="008E7766">
        <w:rPr>
          <w:rFonts w:cs="Arial"/>
          <w:szCs w:val="20"/>
        </w:rPr>
        <w:t>In the fut</w:t>
      </w:r>
      <w:r w:rsidR="007812A0" w:rsidRPr="00684E55">
        <w:rPr>
          <w:rFonts w:cs="Arial"/>
          <w:szCs w:val="20"/>
        </w:rPr>
        <w:t xml:space="preserve">ure, it will be important for </w:t>
      </w:r>
      <w:proofErr w:type="spellStart"/>
      <w:r w:rsidR="004A4334">
        <w:rPr>
          <w:rFonts w:cs="Arial"/>
          <w:szCs w:val="20"/>
        </w:rPr>
        <w:t>Girringun</w:t>
      </w:r>
      <w:proofErr w:type="spellEnd"/>
      <w:r w:rsidR="00CB70E6">
        <w:rPr>
          <w:rFonts w:cs="Arial"/>
          <w:szCs w:val="20"/>
        </w:rPr>
        <w:t xml:space="preserve"> </w:t>
      </w:r>
      <w:r w:rsidRPr="00684E55">
        <w:rPr>
          <w:rFonts w:cs="Arial"/>
          <w:szCs w:val="20"/>
        </w:rPr>
        <w:t xml:space="preserve">to collect data related to the most sensitive variables over time to ensure that estimates are robust and that the </w:t>
      </w:r>
      <w:r w:rsidR="006B45BA">
        <w:rPr>
          <w:rFonts w:cs="Arial"/>
          <w:szCs w:val="20"/>
        </w:rPr>
        <w:t xml:space="preserve">programmes </w:t>
      </w:r>
      <w:r w:rsidRPr="00684E55">
        <w:rPr>
          <w:rFonts w:cs="Arial"/>
          <w:szCs w:val="20"/>
        </w:rPr>
        <w:t>are creating the estimated level of social return on investment. In particular,</w:t>
      </w:r>
      <w:r w:rsidR="00765232" w:rsidRPr="00FB10F6">
        <w:rPr>
          <w:rFonts w:cs="Arial"/>
          <w:szCs w:val="20"/>
        </w:rPr>
        <w:t xml:space="preserve"> data needs to be collected on</w:t>
      </w:r>
      <w:r w:rsidR="008D4160">
        <w:rPr>
          <w:rFonts w:cs="Arial"/>
          <w:szCs w:val="20"/>
        </w:rPr>
        <w:t xml:space="preserve"> the </w:t>
      </w:r>
      <w:r w:rsidR="008D4160">
        <w:rPr>
          <w:rFonts w:cs="Arial"/>
        </w:rPr>
        <w:t>n</w:t>
      </w:r>
      <w:r w:rsidR="00765232" w:rsidRPr="008D4160">
        <w:rPr>
          <w:rFonts w:cs="Arial"/>
        </w:rPr>
        <w:t>umber of Community members involved with the IPA, other than Rangers</w:t>
      </w:r>
      <w:r w:rsidR="008D4160">
        <w:rPr>
          <w:rFonts w:cs="Arial"/>
        </w:rPr>
        <w:t>.</w:t>
      </w:r>
    </w:p>
    <w:p w14:paraId="1B350D95" w14:textId="77777777" w:rsidR="00B11AA7" w:rsidRPr="00DD2FDD" w:rsidRDefault="00B11AA7" w:rsidP="00B2228B">
      <w:pPr>
        <w:pStyle w:val="Heading1"/>
        <w:jc w:val="left"/>
        <w:rPr>
          <w:sz w:val="32"/>
        </w:rPr>
      </w:pPr>
      <w:bookmarkStart w:id="46" w:name="_Toc442282195"/>
      <w:r w:rsidRPr="00DD2FDD">
        <w:rPr>
          <w:sz w:val="32"/>
        </w:rPr>
        <w:t>5 Conclusion</w:t>
      </w:r>
      <w:bookmarkEnd w:id="46"/>
    </w:p>
    <w:p w14:paraId="5D56BEBB" w14:textId="531F9A18" w:rsidR="009B353E" w:rsidRPr="00DD2FDD" w:rsidRDefault="009B353E" w:rsidP="004934C9">
      <w:pPr>
        <w:pStyle w:val="SVAtextArial"/>
        <w:spacing w:after="200" w:line="276" w:lineRule="auto"/>
        <w:rPr>
          <w:rFonts w:ascii="Arial" w:eastAsiaTheme="minorHAnsi" w:hAnsi="Arial" w:cs="Arial"/>
          <w:color w:val="auto"/>
          <w:spacing w:val="0"/>
          <w:sz w:val="20"/>
          <w:szCs w:val="22"/>
          <w:lang w:val="en-AU"/>
        </w:rPr>
      </w:pPr>
      <w:r w:rsidRPr="00DD2FDD">
        <w:rPr>
          <w:rFonts w:ascii="Arial" w:eastAsiaTheme="minorHAnsi" w:hAnsi="Arial" w:cs="Arial"/>
          <w:color w:val="auto"/>
          <w:spacing w:val="0"/>
          <w:sz w:val="20"/>
          <w:szCs w:val="22"/>
          <w:lang w:val="en-AU"/>
        </w:rPr>
        <w:t xml:space="preserve">An outline of key findings </w:t>
      </w:r>
      <w:r w:rsidR="00A6064A" w:rsidRPr="00DD2FDD">
        <w:rPr>
          <w:rFonts w:ascii="Arial" w:eastAsiaTheme="minorHAnsi" w:hAnsi="Arial" w:cs="Arial"/>
          <w:color w:val="auto"/>
          <w:spacing w:val="0"/>
          <w:sz w:val="20"/>
          <w:szCs w:val="22"/>
          <w:lang w:val="en-AU"/>
        </w:rPr>
        <w:t xml:space="preserve">and insights </w:t>
      </w:r>
      <w:r w:rsidRPr="00DD2FDD">
        <w:rPr>
          <w:rFonts w:ascii="Arial" w:eastAsiaTheme="minorHAnsi" w:hAnsi="Arial" w:cs="Arial"/>
          <w:color w:val="auto"/>
          <w:spacing w:val="0"/>
          <w:sz w:val="20"/>
          <w:szCs w:val="22"/>
          <w:lang w:val="en-AU"/>
        </w:rPr>
        <w:t>collected through the SROI analysis is included below.</w:t>
      </w:r>
    </w:p>
    <w:p w14:paraId="63DFEF36" w14:textId="77777777" w:rsidR="00844B09" w:rsidRPr="00DD2FDD" w:rsidRDefault="007812A0" w:rsidP="004934C9">
      <w:pPr>
        <w:tabs>
          <w:tab w:val="left" w:pos="284"/>
        </w:tabs>
        <w:rPr>
          <w:rFonts w:cs="Arial"/>
          <w:b/>
          <w:szCs w:val="20"/>
        </w:rPr>
      </w:pPr>
      <w:r w:rsidRPr="00DD2FDD">
        <w:rPr>
          <w:rFonts w:cs="Arial"/>
          <w:b/>
          <w:szCs w:val="20"/>
        </w:rPr>
        <w:t>Creation of value</w:t>
      </w:r>
    </w:p>
    <w:p w14:paraId="20E8DE4F" w14:textId="54B166C9" w:rsidR="007812A0" w:rsidRPr="00DD2FDD" w:rsidRDefault="007812A0" w:rsidP="004934C9">
      <w:pPr>
        <w:tabs>
          <w:tab w:val="left" w:pos="284"/>
        </w:tabs>
        <w:rPr>
          <w:rFonts w:cs="Arial"/>
          <w:szCs w:val="20"/>
        </w:rPr>
      </w:pPr>
      <w:r w:rsidRPr="00DD2FDD">
        <w:rPr>
          <w:rFonts w:cs="Arial"/>
          <w:szCs w:val="20"/>
        </w:rPr>
        <w:t xml:space="preserve">This analysis demonstrates that </w:t>
      </w:r>
      <w:r w:rsidR="00FD7A01">
        <w:rPr>
          <w:rFonts w:cs="Arial"/>
          <w:szCs w:val="20"/>
        </w:rPr>
        <w:t xml:space="preserve">the </w:t>
      </w:r>
      <w:proofErr w:type="spellStart"/>
      <w:r w:rsidR="0016093A">
        <w:rPr>
          <w:rFonts w:cs="Arial"/>
          <w:szCs w:val="20"/>
        </w:rPr>
        <w:t>Girringun</w:t>
      </w:r>
      <w:proofErr w:type="spellEnd"/>
      <w:r w:rsidR="0016093A">
        <w:rPr>
          <w:rFonts w:cs="Arial"/>
          <w:szCs w:val="20"/>
        </w:rPr>
        <w:t xml:space="preserve"> IPA and associated Indigenous ranger programme</w:t>
      </w:r>
      <w:r w:rsidR="008D4160">
        <w:rPr>
          <w:rFonts w:cs="Arial"/>
          <w:szCs w:val="20"/>
        </w:rPr>
        <w:t xml:space="preserve"> have</w:t>
      </w:r>
      <w:r w:rsidR="00856ECB" w:rsidRPr="00DD2FDD">
        <w:rPr>
          <w:rFonts w:cs="Arial"/>
          <w:szCs w:val="20"/>
        </w:rPr>
        <w:t xml:space="preserve"> generated significant social, economic, cultural and environmental outcomes for Rangers, Community members, Government and other stakeholders with an interest in </w:t>
      </w:r>
      <w:proofErr w:type="spellStart"/>
      <w:r w:rsidR="00DB175E">
        <w:rPr>
          <w:rFonts w:cs="Arial"/>
          <w:szCs w:val="20"/>
        </w:rPr>
        <w:t>Girringun</w:t>
      </w:r>
      <w:proofErr w:type="spellEnd"/>
      <w:r w:rsidR="00856ECB" w:rsidRPr="00DD2FDD">
        <w:rPr>
          <w:rFonts w:cs="Arial"/>
          <w:szCs w:val="20"/>
        </w:rPr>
        <w:t>. The achievement of these outcomes is</w:t>
      </w:r>
      <w:r w:rsidR="00CC7D56" w:rsidRPr="00DD2FDD">
        <w:rPr>
          <w:rFonts w:cs="Arial"/>
          <w:szCs w:val="20"/>
        </w:rPr>
        <w:t xml:space="preserve"> strongly</w:t>
      </w:r>
      <w:r w:rsidR="00856ECB" w:rsidRPr="00DD2FDD">
        <w:rPr>
          <w:rFonts w:cs="Arial"/>
          <w:szCs w:val="20"/>
        </w:rPr>
        <w:t xml:space="preserve"> dependent on the engagement of </w:t>
      </w:r>
      <w:r w:rsidR="004A4334">
        <w:rPr>
          <w:rFonts w:cs="Arial"/>
          <w:szCs w:val="20"/>
        </w:rPr>
        <w:t xml:space="preserve">traditional owners of land within the </w:t>
      </w:r>
      <w:proofErr w:type="spellStart"/>
      <w:r w:rsidR="004A4334">
        <w:rPr>
          <w:rFonts w:cs="Arial"/>
          <w:szCs w:val="20"/>
        </w:rPr>
        <w:t>Girringun</w:t>
      </w:r>
      <w:proofErr w:type="spellEnd"/>
      <w:r w:rsidR="004A4334">
        <w:rPr>
          <w:rFonts w:cs="Arial"/>
          <w:szCs w:val="20"/>
        </w:rPr>
        <w:t xml:space="preserve"> IPA</w:t>
      </w:r>
      <w:r w:rsidR="00856ECB" w:rsidRPr="00DD2FDD">
        <w:rPr>
          <w:rFonts w:cs="Arial"/>
          <w:szCs w:val="20"/>
        </w:rPr>
        <w:t xml:space="preserve"> on-country. For the Ranger, Community Member and Government outcomes in particular, the more time </w:t>
      </w:r>
      <w:r w:rsidR="004A4334">
        <w:rPr>
          <w:rFonts w:cs="Arial"/>
          <w:szCs w:val="20"/>
        </w:rPr>
        <w:t xml:space="preserve">traditional owners of land within the </w:t>
      </w:r>
      <w:proofErr w:type="spellStart"/>
      <w:r w:rsidR="004A4334">
        <w:rPr>
          <w:rFonts w:cs="Arial"/>
          <w:szCs w:val="20"/>
        </w:rPr>
        <w:t>Girringun</w:t>
      </w:r>
      <w:proofErr w:type="spellEnd"/>
      <w:r w:rsidR="004A4334">
        <w:rPr>
          <w:rFonts w:cs="Arial"/>
          <w:szCs w:val="20"/>
        </w:rPr>
        <w:t xml:space="preserve"> IPA</w:t>
      </w:r>
      <w:r w:rsidR="008D4160">
        <w:rPr>
          <w:rFonts w:cs="Arial"/>
          <w:szCs w:val="20"/>
        </w:rPr>
        <w:t xml:space="preserve"> </w:t>
      </w:r>
      <w:r w:rsidR="00856ECB" w:rsidRPr="00DD2FDD">
        <w:rPr>
          <w:rFonts w:cs="Arial"/>
          <w:szCs w:val="20"/>
        </w:rPr>
        <w:t xml:space="preserve">spend on country, the greater the value created by the </w:t>
      </w:r>
      <w:proofErr w:type="spellStart"/>
      <w:r w:rsidR="0016093A">
        <w:rPr>
          <w:rFonts w:cs="Arial"/>
          <w:szCs w:val="20"/>
        </w:rPr>
        <w:t>Girringun</w:t>
      </w:r>
      <w:proofErr w:type="spellEnd"/>
      <w:r w:rsidR="0016093A">
        <w:rPr>
          <w:rFonts w:cs="Arial"/>
          <w:szCs w:val="20"/>
        </w:rPr>
        <w:t xml:space="preserve"> IPA and associated Indigenous ranger programme</w:t>
      </w:r>
      <w:r w:rsidR="00856ECB" w:rsidRPr="00DD2FDD">
        <w:rPr>
          <w:rFonts w:cs="Arial"/>
          <w:szCs w:val="20"/>
        </w:rPr>
        <w:t>.</w:t>
      </w:r>
    </w:p>
    <w:p w14:paraId="20A54190" w14:textId="77777777" w:rsidR="00856ECB" w:rsidRPr="00DD2FDD" w:rsidRDefault="00765232" w:rsidP="00E13A1C">
      <w:pPr>
        <w:tabs>
          <w:tab w:val="left" w:pos="284"/>
        </w:tabs>
        <w:rPr>
          <w:rFonts w:cs="Arial"/>
          <w:szCs w:val="20"/>
        </w:rPr>
      </w:pPr>
      <w:r w:rsidRPr="001B02A6">
        <w:rPr>
          <w:rFonts w:eastAsia="Times New Roman" w:cs="Arial"/>
          <w:noProof/>
          <w:szCs w:val="20"/>
          <w:lang w:eastAsia="en-AU"/>
        </w:rPr>
        <mc:AlternateContent>
          <mc:Choice Requires="wps">
            <w:drawing>
              <wp:inline distT="0" distB="0" distL="0" distR="0" wp14:anchorId="277EA9F5" wp14:editId="414ADC84">
                <wp:extent cx="5715000" cy="1004552"/>
                <wp:effectExtent l="0" t="0" r="0" b="5715"/>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0" cy="1004552"/>
                        </a:xfrm>
                        <a:prstGeom prst="rect">
                          <a:avLst/>
                        </a:prstGeom>
                        <a:solidFill>
                          <a:srgbClr val="4F81BD">
                            <a:lumMod val="20000"/>
                            <a:lumOff val="80000"/>
                          </a:srgbClr>
                        </a:solidFill>
                        <a:ln>
                          <a:noFill/>
                        </a:ln>
                        <a:extLst/>
                      </wps:spPr>
                      <wps:txbx>
                        <w:txbxContent>
                          <w:p w14:paraId="718BD832" w14:textId="77777777" w:rsidR="00B1542B" w:rsidRPr="009E4E5A" w:rsidRDefault="00B1542B" w:rsidP="00FF01C9">
                            <w:pPr>
                              <w:rPr>
                                <w:rFonts w:cs="Arial"/>
                                <w:i/>
                                <w:color w:val="002D62" w:themeColor="text2"/>
                                <w:szCs w:val="19"/>
                              </w:rPr>
                            </w:pPr>
                            <w:r w:rsidRPr="009E4E5A">
                              <w:rPr>
                                <w:rFonts w:cs="Arial"/>
                                <w:i/>
                                <w:color w:val="002D62" w:themeColor="text2"/>
                                <w:szCs w:val="19"/>
                              </w:rPr>
                              <w:t>“When the old people get out on country, they feel energised. It lasts for months and they keep talking about it. If they can’t go out onto the sea they withdraw. When they do, it’s a really good feeling.”</w:t>
                            </w:r>
                          </w:p>
                          <w:p w14:paraId="1CF1EFC6" w14:textId="07176487" w:rsidR="00B1542B" w:rsidRPr="009E4E5A" w:rsidRDefault="00B1542B" w:rsidP="00FF01C9">
                            <w:pPr>
                              <w:jc w:val="right"/>
                              <w:rPr>
                                <w:rFonts w:cs="Arial"/>
                                <w:color w:val="002D62" w:themeColor="text2"/>
                                <w:szCs w:val="19"/>
                              </w:rPr>
                            </w:pPr>
                            <w:r w:rsidRPr="009E4E5A">
                              <w:rPr>
                                <w:rFonts w:cs="Arial"/>
                                <w:color w:val="002D62" w:themeColor="text2"/>
                                <w:szCs w:val="19"/>
                              </w:rPr>
                              <w:t>R</w:t>
                            </w:r>
                            <w:r w:rsidRPr="00255712">
                              <w:rPr>
                                <w:rFonts w:cs="Arial"/>
                                <w:color w:val="002D62" w:themeColor="text2"/>
                                <w:szCs w:val="19"/>
                              </w:rPr>
                              <w:t>ussell Butler, tradit</w:t>
                            </w:r>
                            <w:r>
                              <w:rPr>
                                <w:rFonts w:cs="Arial"/>
                                <w:color w:val="002D62" w:themeColor="text2"/>
                                <w:szCs w:val="19"/>
                              </w:rPr>
                              <w:t>ional owner</w:t>
                            </w:r>
                            <w:r w:rsidRPr="009E4E5A">
                              <w:rPr>
                                <w:rFonts w:cs="Arial"/>
                                <w:color w:val="002D62" w:themeColor="text2"/>
                                <w:szCs w:val="19"/>
                              </w:rPr>
                              <w:t xml:space="preserve"> </w:t>
                            </w:r>
                          </w:p>
                        </w:txbxContent>
                      </wps:txbx>
                      <wps:bodyPr rot="0" vert="horz" wrap="square" lIns="91440" tIns="45720" rIns="91440" bIns="45720" anchor="t" anchorCtr="0" upright="1">
                        <a:noAutofit/>
                      </wps:bodyPr>
                    </wps:wsp>
                  </a:graphicData>
                </a:graphic>
              </wp:inline>
            </w:drawing>
          </mc:Choice>
          <mc:Fallback xmlns:w15="http://schemas.microsoft.com/office/word/2012/wordml">
            <w:pict>
              <v:rect w14:anchorId="277EA9F5" id="Rectangle 10" o:spid="_x0000_s1074" style="width:450pt;height:79.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" fillcolor="#dce6f2" stroked="f">
                <v:textbox>
                  <w:txbxContent>
                    <w:p w14:paraId="718BD832" w14:textId="77777777" w:rsidR="00B1542B" w:rsidRPr="009E4E5A" w:rsidRDefault="00B1542B" w:rsidP="00FF01C9">
                      <w:pPr>
                        <w:rPr>
                          <w:rFonts w:cs="Arial"/>
                          <w:i/>
                          <w:color w:val="002D62" w:themeColor="text2"/>
                          <w:szCs w:val="19"/>
                        </w:rPr>
                      </w:pPr>
                      <w:r w:rsidRPr="009E4E5A">
                        <w:rPr>
                          <w:rFonts w:cs="Arial"/>
                          <w:i/>
                          <w:color w:val="002D62" w:themeColor="text2"/>
                          <w:szCs w:val="19"/>
                        </w:rPr>
                        <w:t>“When the old people get out on country, they feel energised. It lasts for months and they keep talking about it. If they can’t go out onto the sea they withdraw. When they do, it’s a really good feeling.”</w:t>
                      </w:r>
                    </w:p>
                    <w:p w14:paraId="1CF1EFC6" w14:textId="07176487" w:rsidR="00B1542B" w:rsidRPr="009E4E5A" w:rsidRDefault="00B1542B" w:rsidP="00FF01C9">
                      <w:pPr>
                        <w:jc w:val="right"/>
                        <w:rPr>
                          <w:rFonts w:cs="Arial"/>
                          <w:color w:val="002D62" w:themeColor="text2"/>
                          <w:szCs w:val="19"/>
                        </w:rPr>
                      </w:pPr>
                      <w:r w:rsidRPr="009E4E5A">
                        <w:rPr>
                          <w:rFonts w:cs="Arial"/>
                          <w:color w:val="002D62" w:themeColor="text2"/>
                          <w:szCs w:val="19"/>
                        </w:rPr>
                        <w:t>R</w:t>
                      </w:r>
                      <w:r w:rsidRPr="00255712">
                        <w:rPr>
                          <w:rFonts w:cs="Arial"/>
                          <w:color w:val="002D62" w:themeColor="text2"/>
                          <w:szCs w:val="19"/>
                        </w:rPr>
                        <w:t>ussell Butler, tradit</w:t>
                      </w:r>
                      <w:r>
                        <w:rPr>
                          <w:rFonts w:cs="Arial"/>
                          <w:color w:val="002D62" w:themeColor="text2"/>
                          <w:szCs w:val="19"/>
                        </w:rPr>
                        <w:t>ional owner</w:t>
                      </w:r>
                      <w:r w:rsidRPr="009E4E5A">
                        <w:rPr>
                          <w:rFonts w:cs="Arial"/>
                          <w:color w:val="002D62" w:themeColor="text2"/>
                          <w:szCs w:val="19"/>
                        </w:rPr>
                        <w:t xml:space="preserve"> </w:t>
                      </w:r>
                    </w:p>
                  </w:txbxContent>
                </v:textbox>
                <w10:anchorlock/>
              </v:rect>
            </w:pict>
          </mc:Fallback>
        </mc:AlternateContent>
      </w:r>
    </w:p>
    <w:p w14:paraId="7ED0E203" w14:textId="77777777" w:rsidR="00CC7D56" w:rsidRPr="00DD2FDD" w:rsidRDefault="00CC7D56" w:rsidP="004934C9">
      <w:pPr>
        <w:tabs>
          <w:tab w:val="left" w:pos="284"/>
        </w:tabs>
        <w:rPr>
          <w:rFonts w:cs="Arial"/>
          <w:b/>
          <w:szCs w:val="20"/>
        </w:rPr>
      </w:pPr>
      <w:r w:rsidRPr="00DD2FDD">
        <w:rPr>
          <w:rFonts w:cs="Arial"/>
          <w:b/>
          <w:szCs w:val="20"/>
        </w:rPr>
        <w:t>Value by stakeholder group</w:t>
      </w:r>
    </w:p>
    <w:p w14:paraId="2E7B8FD7" w14:textId="5479102C" w:rsidR="00C359D5" w:rsidRPr="00037BA5" w:rsidRDefault="00C359D5" w:rsidP="004934C9">
      <w:pPr>
        <w:tabs>
          <w:tab w:val="left" w:pos="284"/>
        </w:tabs>
        <w:rPr>
          <w:rFonts w:cs="Arial"/>
          <w:szCs w:val="20"/>
        </w:rPr>
      </w:pPr>
      <w:r w:rsidRPr="00037BA5">
        <w:rPr>
          <w:rFonts w:cs="Arial"/>
          <w:szCs w:val="20"/>
        </w:rPr>
        <w:t xml:space="preserve">Rangers and Community members are the primary beneficiaries of the </w:t>
      </w:r>
      <w:proofErr w:type="spellStart"/>
      <w:r w:rsidR="004A4334" w:rsidRPr="00037BA5">
        <w:rPr>
          <w:rFonts w:cs="Arial"/>
          <w:szCs w:val="20"/>
        </w:rPr>
        <w:t>Girringun</w:t>
      </w:r>
      <w:proofErr w:type="spellEnd"/>
      <w:r w:rsidR="004A4334" w:rsidRPr="00037BA5">
        <w:rPr>
          <w:rFonts w:cs="Arial"/>
          <w:szCs w:val="20"/>
        </w:rPr>
        <w:t xml:space="preserve"> IPA</w:t>
      </w:r>
      <w:r w:rsidRPr="00037BA5">
        <w:rPr>
          <w:rFonts w:cs="Arial"/>
          <w:szCs w:val="20"/>
        </w:rPr>
        <w:t xml:space="preserve"> and </w:t>
      </w:r>
      <w:r w:rsidR="00AF33BE" w:rsidRPr="00037BA5">
        <w:rPr>
          <w:rFonts w:cs="Arial"/>
          <w:szCs w:val="20"/>
        </w:rPr>
        <w:t xml:space="preserve">associated </w:t>
      </w:r>
      <w:r w:rsidR="00E83057">
        <w:rPr>
          <w:rFonts w:cs="Arial"/>
          <w:szCs w:val="20"/>
        </w:rPr>
        <w:t>Indigenous ranger programme</w:t>
      </w:r>
      <w:r w:rsidRPr="00037BA5">
        <w:rPr>
          <w:rFonts w:cs="Arial"/>
          <w:szCs w:val="20"/>
        </w:rPr>
        <w:t xml:space="preserve">. </w:t>
      </w:r>
      <w:r w:rsidR="00765F5E" w:rsidRPr="00037BA5">
        <w:rPr>
          <w:rFonts w:cs="Arial"/>
          <w:szCs w:val="20"/>
        </w:rPr>
        <w:t>As a result, a</w:t>
      </w:r>
      <w:r w:rsidR="008D4160" w:rsidRPr="00037BA5">
        <w:rPr>
          <w:rFonts w:cs="Arial"/>
          <w:szCs w:val="20"/>
        </w:rPr>
        <w:t xml:space="preserve"> significant amou</w:t>
      </w:r>
      <w:r w:rsidR="00EB63F6" w:rsidRPr="00037BA5">
        <w:rPr>
          <w:rFonts w:cs="Arial"/>
          <w:szCs w:val="20"/>
        </w:rPr>
        <w:t>nt of value (40</w:t>
      </w:r>
      <w:r w:rsidR="00765F5E" w:rsidRPr="00037BA5">
        <w:rPr>
          <w:rFonts w:cs="Arial"/>
          <w:szCs w:val="20"/>
        </w:rPr>
        <w:t xml:space="preserve">% of total value created over </w:t>
      </w:r>
      <w:r w:rsidR="00D35BCB" w:rsidRPr="00037BA5">
        <w:rPr>
          <w:rFonts w:cs="Arial"/>
          <w:szCs w:val="20"/>
        </w:rPr>
        <w:t>six year</w:t>
      </w:r>
      <w:r w:rsidR="00351A9A" w:rsidRPr="00037BA5">
        <w:rPr>
          <w:rFonts w:cs="Arial"/>
          <w:szCs w:val="20"/>
        </w:rPr>
        <w:t>s</w:t>
      </w:r>
      <w:r w:rsidR="00765F5E" w:rsidRPr="00037BA5">
        <w:rPr>
          <w:rFonts w:cs="Arial"/>
          <w:szCs w:val="20"/>
        </w:rPr>
        <w:t xml:space="preserve">) accrues to these stakeholder </w:t>
      </w:r>
      <w:r w:rsidR="00E1576C" w:rsidRPr="00037BA5">
        <w:rPr>
          <w:rFonts w:cs="Arial"/>
          <w:szCs w:val="20"/>
        </w:rPr>
        <w:t>groups consisting of:</w:t>
      </w:r>
    </w:p>
    <w:p w14:paraId="554A0398" w14:textId="4DFEE8F7" w:rsidR="00765F5E" w:rsidRPr="00037BA5" w:rsidRDefault="00DB175E" w:rsidP="005C2BA8">
      <w:pPr>
        <w:pStyle w:val="ListParagraph"/>
        <w:numPr>
          <w:ilvl w:val="0"/>
          <w:numId w:val="36"/>
        </w:numPr>
        <w:tabs>
          <w:tab w:val="left" w:pos="284"/>
        </w:tabs>
        <w:rPr>
          <w:rFonts w:cs="Arial"/>
          <w:szCs w:val="20"/>
        </w:rPr>
      </w:pPr>
      <w:r w:rsidRPr="00037BA5">
        <w:rPr>
          <w:rFonts w:ascii="Arial" w:hAnsi="Arial" w:cs="Arial"/>
          <w:sz w:val="20"/>
          <w:szCs w:val="20"/>
        </w:rPr>
        <w:t xml:space="preserve">Over $7.5 </w:t>
      </w:r>
      <w:r w:rsidR="008D4160" w:rsidRPr="00037BA5">
        <w:rPr>
          <w:rFonts w:ascii="Arial" w:hAnsi="Arial" w:cs="Arial"/>
          <w:sz w:val="20"/>
          <w:szCs w:val="20"/>
        </w:rPr>
        <w:t>million</w:t>
      </w:r>
      <w:r w:rsidR="00E1576C" w:rsidRPr="00037BA5">
        <w:rPr>
          <w:rFonts w:ascii="Arial" w:hAnsi="Arial" w:cs="Arial"/>
          <w:sz w:val="20"/>
          <w:szCs w:val="20"/>
        </w:rPr>
        <w:t xml:space="preserve"> in</w:t>
      </w:r>
      <w:r w:rsidR="00EB63F6" w:rsidRPr="00037BA5">
        <w:rPr>
          <w:rFonts w:ascii="Arial" w:hAnsi="Arial" w:cs="Arial"/>
          <w:sz w:val="20"/>
          <w:szCs w:val="20"/>
        </w:rPr>
        <w:t xml:space="preserve"> value for Community members (24</w:t>
      </w:r>
      <w:r w:rsidR="00E1576C" w:rsidRPr="00037BA5">
        <w:rPr>
          <w:rFonts w:ascii="Arial" w:hAnsi="Arial" w:cs="Arial"/>
          <w:sz w:val="20"/>
          <w:szCs w:val="20"/>
        </w:rPr>
        <w:t>% of total value)</w:t>
      </w:r>
    </w:p>
    <w:p w14:paraId="1378CBEB" w14:textId="15384F83" w:rsidR="00E1576C" w:rsidRPr="00037BA5" w:rsidRDefault="0092638D" w:rsidP="005C2BA8">
      <w:pPr>
        <w:pStyle w:val="ListParagraph"/>
        <w:numPr>
          <w:ilvl w:val="0"/>
          <w:numId w:val="36"/>
        </w:numPr>
        <w:tabs>
          <w:tab w:val="left" w:pos="284"/>
        </w:tabs>
        <w:rPr>
          <w:rFonts w:cs="Arial"/>
          <w:szCs w:val="20"/>
        </w:rPr>
      </w:pPr>
      <w:r w:rsidRPr="00037BA5">
        <w:rPr>
          <w:rFonts w:ascii="Arial" w:hAnsi="Arial" w:cs="Arial"/>
          <w:sz w:val="20"/>
          <w:szCs w:val="20"/>
        </w:rPr>
        <w:t>Over $4.7 million</w:t>
      </w:r>
      <w:r w:rsidR="008D4160" w:rsidRPr="00037BA5">
        <w:rPr>
          <w:rFonts w:ascii="Arial" w:hAnsi="Arial" w:cs="Arial"/>
          <w:sz w:val="20"/>
          <w:szCs w:val="20"/>
        </w:rPr>
        <w:t xml:space="preserve"> </w:t>
      </w:r>
      <w:r w:rsidR="00E1576C" w:rsidRPr="00037BA5">
        <w:rPr>
          <w:rFonts w:ascii="Arial" w:hAnsi="Arial" w:cs="Arial"/>
          <w:sz w:val="20"/>
          <w:szCs w:val="20"/>
        </w:rPr>
        <w:t xml:space="preserve">in </w:t>
      </w:r>
      <w:r w:rsidR="00EB63F6" w:rsidRPr="00037BA5">
        <w:rPr>
          <w:rFonts w:ascii="Arial" w:hAnsi="Arial" w:cs="Arial"/>
          <w:sz w:val="20"/>
          <w:szCs w:val="20"/>
        </w:rPr>
        <w:t>additional value for Rangers (15</w:t>
      </w:r>
      <w:r w:rsidR="00E1576C" w:rsidRPr="00037BA5">
        <w:rPr>
          <w:rFonts w:ascii="Arial" w:hAnsi="Arial" w:cs="Arial"/>
          <w:sz w:val="20"/>
          <w:szCs w:val="20"/>
        </w:rPr>
        <w:t>% of total value).</w:t>
      </w:r>
    </w:p>
    <w:p w14:paraId="1C33A6DA" w14:textId="7EEFF255" w:rsidR="0092638D" w:rsidRDefault="00E1576C" w:rsidP="004934C9">
      <w:pPr>
        <w:tabs>
          <w:tab w:val="left" w:pos="284"/>
        </w:tabs>
        <w:rPr>
          <w:rFonts w:cs="Arial"/>
          <w:szCs w:val="20"/>
        </w:rPr>
      </w:pPr>
      <w:r w:rsidRPr="00DD2FDD">
        <w:rPr>
          <w:rFonts w:cs="Arial"/>
          <w:szCs w:val="20"/>
        </w:rPr>
        <w:t xml:space="preserve">The accumulation of significant value to these stakeholder groups is logical when their dedication to working on and connecting with country is taken into account. </w:t>
      </w:r>
      <w:r w:rsidR="0023144D" w:rsidRPr="00DD2FDD">
        <w:rPr>
          <w:rFonts w:cs="Arial"/>
          <w:szCs w:val="20"/>
        </w:rPr>
        <w:t>Without Rangers working on country, none of the outcomes measured</w:t>
      </w:r>
      <w:r w:rsidR="00852664">
        <w:rPr>
          <w:rFonts w:cs="Arial"/>
          <w:szCs w:val="20"/>
        </w:rPr>
        <w:t xml:space="preserve"> or estimated</w:t>
      </w:r>
      <w:r w:rsidR="0023144D" w:rsidRPr="00DD2FDD">
        <w:rPr>
          <w:rFonts w:cs="Arial"/>
          <w:szCs w:val="20"/>
        </w:rPr>
        <w:t xml:space="preserve"> in this analysis would be achieved.</w:t>
      </w:r>
    </w:p>
    <w:p w14:paraId="0494C0AE" w14:textId="1407CA01" w:rsidR="0092638D" w:rsidRPr="00DD2FDD" w:rsidRDefault="0092638D" w:rsidP="0092638D">
      <w:pPr>
        <w:rPr>
          <w:rFonts w:cs="Arial"/>
          <w:szCs w:val="20"/>
        </w:rPr>
      </w:pPr>
      <w:r w:rsidRPr="00037BA5">
        <w:rPr>
          <w:rFonts w:cs="Arial"/>
          <w:szCs w:val="20"/>
        </w:rPr>
        <w:t xml:space="preserve">The most significant outcomes for Rangers relate to better caring for country, increased pride and sense of </w:t>
      </w:r>
      <w:proofErr w:type="gramStart"/>
      <w:r w:rsidRPr="00037BA5">
        <w:rPr>
          <w:rFonts w:cs="Arial"/>
          <w:szCs w:val="20"/>
        </w:rPr>
        <w:t>self,</w:t>
      </w:r>
      <w:proofErr w:type="gramEnd"/>
      <w:r w:rsidRPr="00037BA5">
        <w:rPr>
          <w:rFonts w:cs="Arial"/>
          <w:szCs w:val="20"/>
        </w:rPr>
        <w:t xml:space="preserve"> and better health and wellbeing. These outcomes amount to almos</w:t>
      </w:r>
      <w:r w:rsidR="00037BA5">
        <w:rPr>
          <w:rFonts w:cs="Arial"/>
          <w:szCs w:val="20"/>
        </w:rPr>
        <w:t>t 95% of value for Rangers ($4.4</w:t>
      </w:r>
      <w:r w:rsidRPr="00037BA5">
        <w:rPr>
          <w:rFonts w:cs="Arial"/>
          <w:szCs w:val="20"/>
        </w:rPr>
        <w:t xml:space="preserve"> million of value across six years). The most significant outcomes for Community members relate to leveraging the IPA for additional funding and economic opportunities, better cultural asset management, less violence and strengthened connection to country. These outcomes amount to approximately 82% of value created for Community members ($6.1 million of value across six years).</w:t>
      </w:r>
      <w:r w:rsidRPr="00DD2FDD">
        <w:rPr>
          <w:rFonts w:cs="Arial"/>
          <w:szCs w:val="20"/>
        </w:rPr>
        <w:t xml:space="preserve"> </w:t>
      </w:r>
    </w:p>
    <w:p w14:paraId="59B091A0" w14:textId="7B2487B0" w:rsidR="0092638D" w:rsidRPr="00614BBF" w:rsidRDefault="0092638D" w:rsidP="0092638D">
      <w:pPr>
        <w:tabs>
          <w:tab w:val="left" w:pos="284"/>
        </w:tabs>
        <w:rPr>
          <w:rFonts w:cs="Arial"/>
          <w:szCs w:val="19"/>
        </w:rPr>
      </w:pPr>
      <w:r w:rsidRPr="00037BA5">
        <w:rPr>
          <w:rFonts w:cs="Arial"/>
          <w:szCs w:val="20"/>
        </w:rPr>
        <w:t xml:space="preserve">Government is also a significant beneficiary of the </w:t>
      </w:r>
      <w:proofErr w:type="spellStart"/>
      <w:r w:rsidRPr="00037BA5">
        <w:rPr>
          <w:rFonts w:cs="Arial"/>
          <w:szCs w:val="20"/>
        </w:rPr>
        <w:t>Girringun</w:t>
      </w:r>
      <w:proofErr w:type="spellEnd"/>
      <w:r w:rsidRPr="00037BA5">
        <w:rPr>
          <w:rFonts w:cs="Arial"/>
          <w:szCs w:val="20"/>
        </w:rPr>
        <w:t xml:space="preserve"> IPA and associated </w:t>
      </w:r>
      <w:r w:rsidR="00E83057">
        <w:rPr>
          <w:rFonts w:cs="Arial"/>
          <w:szCs w:val="20"/>
        </w:rPr>
        <w:t>Indigenous ranger programme</w:t>
      </w:r>
      <w:r w:rsidR="00083D47" w:rsidRPr="00037BA5">
        <w:rPr>
          <w:rFonts w:cs="Arial"/>
          <w:szCs w:val="20"/>
        </w:rPr>
        <w:t>, experiencing 48</w:t>
      </w:r>
      <w:r w:rsidRPr="00037BA5">
        <w:rPr>
          <w:rFonts w:cs="Arial"/>
          <w:szCs w:val="20"/>
        </w:rPr>
        <w:t>% of total value created (</w:t>
      </w:r>
      <w:r w:rsidR="00083D47" w:rsidRPr="00037BA5">
        <w:rPr>
          <w:rFonts w:cs="Arial"/>
          <w:szCs w:val="19"/>
        </w:rPr>
        <w:t>$14.9</w:t>
      </w:r>
      <w:r w:rsidRPr="00037BA5">
        <w:rPr>
          <w:rFonts w:cs="Arial"/>
          <w:szCs w:val="19"/>
        </w:rPr>
        <w:t xml:space="preserve"> million across six years). With approximately $13.4 million invested by Government in the </w:t>
      </w:r>
      <w:proofErr w:type="spellStart"/>
      <w:r w:rsidRPr="00037BA5">
        <w:rPr>
          <w:rFonts w:cs="Arial"/>
          <w:szCs w:val="19"/>
        </w:rPr>
        <w:t>Girringun</w:t>
      </w:r>
      <w:proofErr w:type="spellEnd"/>
      <w:r w:rsidRPr="00037BA5">
        <w:rPr>
          <w:rFonts w:cs="Arial"/>
          <w:szCs w:val="19"/>
        </w:rPr>
        <w:t xml:space="preserve"> IPA and associated Indigenous ranger programme over the six year period, the value generated by </w:t>
      </w:r>
      <w:proofErr w:type="spellStart"/>
      <w:r w:rsidRPr="00037BA5">
        <w:rPr>
          <w:rFonts w:cs="Arial"/>
          <w:szCs w:val="19"/>
        </w:rPr>
        <w:t>Girringun</w:t>
      </w:r>
      <w:proofErr w:type="spellEnd"/>
      <w:r w:rsidRPr="00037BA5">
        <w:rPr>
          <w:rFonts w:cs="Arial"/>
          <w:szCs w:val="19"/>
        </w:rPr>
        <w:t xml:space="preserve"> for Government is therefore greater than its investment. </w:t>
      </w:r>
      <w:r w:rsidRPr="00037BA5">
        <w:rPr>
          <w:rFonts w:cs="Arial"/>
          <w:szCs w:val="20"/>
        </w:rPr>
        <w:t xml:space="preserve">The biggest driver of value for Government is the </w:t>
      </w:r>
      <w:r w:rsidR="00B24D69" w:rsidRPr="00037BA5">
        <w:rPr>
          <w:rFonts w:cs="Arial"/>
          <w:szCs w:val="20"/>
        </w:rPr>
        <w:t xml:space="preserve">low cost </w:t>
      </w:r>
      <w:r w:rsidRPr="00037BA5">
        <w:rPr>
          <w:rFonts w:cs="Arial"/>
          <w:szCs w:val="20"/>
        </w:rPr>
        <w:t xml:space="preserve">management of land through the IPA, compared with the rest of the NRS, amounting to </w:t>
      </w:r>
      <w:r w:rsidR="00083D47" w:rsidRPr="00037BA5">
        <w:rPr>
          <w:rFonts w:cs="Arial"/>
          <w:szCs w:val="20"/>
        </w:rPr>
        <w:t>87</w:t>
      </w:r>
      <w:r w:rsidRPr="00037BA5">
        <w:rPr>
          <w:rFonts w:cs="Arial"/>
          <w:szCs w:val="20"/>
        </w:rPr>
        <w:t>% of value created for Gover</w:t>
      </w:r>
      <w:r w:rsidR="00083D47" w:rsidRPr="00037BA5">
        <w:rPr>
          <w:rFonts w:cs="Arial"/>
          <w:szCs w:val="20"/>
        </w:rPr>
        <w:t>nment ($12.9</w:t>
      </w:r>
      <w:r w:rsidRPr="00037BA5">
        <w:rPr>
          <w:rFonts w:cs="Arial"/>
          <w:szCs w:val="20"/>
        </w:rPr>
        <w:t xml:space="preserve"> million across six years).</w:t>
      </w:r>
      <w:r w:rsidRPr="00684E55">
        <w:rPr>
          <w:rFonts w:cs="Arial"/>
          <w:szCs w:val="20"/>
        </w:rPr>
        <w:t xml:space="preserve"> </w:t>
      </w:r>
    </w:p>
    <w:p w14:paraId="65CF8CBA" w14:textId="601D279A" w:rsidR="0065697E" w:rsidRPr="005D35BF" w:rsidRDefault="0092638D" w:rsidP="0092638D">
      <w:pPr>
        <w:tabs>
          <w:tab w:val="left" w:pos="284"/>
        </w:tabs>
        <w:rPr>
          <w:rFonts w:cs="Arial"/>
          <w:szCs w:val="19"/>
        </w:rPr>
      </w:pPr>
      <w:r w:rsidRPr="00037BA5">
        <w:rPr>
          <w:rFonts w:cs="Arial"/>
          <w:szCs w:val="19"/>
        </w:rPr>
        <w:t>Other stakeholders experience benefit from their involvement with the IPA. Indigenous Corporation</w:t>
      </w:r>
      <w:r w:rsidR="007C63FC" w:rsidRPr="00037BA5">
        <w:rPr>
          <w:rFonts w:cs="Arial"/>
          <w:szCs w:val="19"/>
        </w:rPr>
        <w:t>s</w:t>
      </w:r>
      <w:r w:rsidRPr="00037BA5">
        <w:rPr>
          <w:rFonts w:cs="Arial"/>
          <w:szCs w:val="19"/>
        </w:rPr>
        <w:t>, NGO</w:t>
      </w:r>
      <w:r w:rsidR="007C63FC" w:rsidRPr="00037BA5">
        <w:rPr>
          <w:rFonts w:cs="Arial"/>
          <w:szCs w:val="19"/>
        </w:rPr>
        <w:t>s</w:t>
      </w:r>
      <w:r w:rsidRPr="00037BA5">
        <w:rPr>
          <w:rFonts w:cs="Arial"/>
          <w:szCs w:val="19"/>
        </w:rPr>
        <w:t xml:space="preserve">, Corporate and Research </w:t>
      </w:r>
      <w:proofErr w:type="gramStart"/>
      <w:r w:rsidRPr="00037BA5">
        <w:rPr>
          <w:rFonts w:cs="Arial"/>
          <w:szCs w:val="19"/>
        </w:rPr>
        <w:t>partners</w:t>
      </w:r>
      <w:proofErr w:type="gramEnd"/>
      <w:r w:rsidRPr="00037BA5">
        <w:rPr>
          <w:rFonts w:cs="Arial"/>
          <w:szCs w:val="19"/>
        </w:rPr>
        <w:t xml:space="preserve"> </w:t>
      </w:r>
      <w:r w:rsidR="00083D47" w:rsidRPr="00037BA5">
        <w:rPr>
          <w:rFonts w:cs="Arial"/>
          <w:szCs w:val="19"/>
        </w:rPr>
        <w:t>together experience 12</w:t>
      </w:r>
      <w:r w:rsidRPr="00037BA5">
        <w:rPr>
          <w:rFonts w:cs="Arial"/>
          <w:szCs w:val="19"/>
        </w:rPr>
        <w:t>% of the value created ($3.7 million over six years).</w:t>
      </w:r>
      <w:r w:rsidRPr="008E7766">
        <w:rPr>
          <w:rFonts w:cs="Arial"/>
          <w:szCs w:val="19"/>
        </w:rPr>
        <w:t xml:space="preserve"> </w:t>
      </w:r>
    </w:p>
    <w:p w14:paraId="6656A119" w14:textId="77777777" w:rsidR="00CC7D56" w:rsidRPr="00DD2FDD" w:rsidRDefault="00CC7D56" w:rsidP="004934C9">
      <w:pPr>
        <w:tabs>
          <w:tab w:val="left" w:pos="284"/>
        </w:tabs>
        <w:rPr>
          <w:rFonts w:cs="Arial"/>
          <w:b/>
          <w:szCs w:val="20"/>
        </w:rPr>
      </w:pPr>
      <w:r w:rsidRPr="00DD2FDD">
        <w:rPr>
          <w:rFonts w:cs="Arial"/>
          <w:b/>
          <w:szCs w:val="20"/>
        </w:rPr>
        <w:t>Value by outcome type</w:t>
      </w:r>
    </w:p>
    <w:p w14:paraId="246F1AA5" w14:textId="77777777" w:rsidR="00976920" w:rsidRPr="00037BA5" w:rsidRDefault="008E1598" w:rsidP="004934C9">
      <w:pPr>
        <w:tabs>
          <w:tab w:val="left" w:pos="284"/>
        </w:tabs>
        <w:rPr>
          <w:rFonts w:eastAsiaTheme="minorEastAsia" w:cs="Arial"/>
          <w:szCs w:val="20"/>
          <w:lang w:eastAsia="en-AU"/>
        </w:rPr>
      </w:pPr>
      <w:r w:rsidRPr="00DD2FDD">
        <w:rPr>
          <w:rFonts w:cs="Arial"/>
          <w:szCs w:val="20"/>
        </w:rPr>
        <w:t xml:space="preserve">For Rangers and Community members, the split between the value attributed to social and economic, </w:t>
      </w:r>
      <w:r w:rsidRPr="00037BA5">
        <w:rPr>
          <w:rFonts w:cs="Arial"/>
          <w:szCs w:val="20"/>
        </w:rPr>
        <w:t>cultural and environmental outcomes is:</w:t>
      </w:r>
    </w:p>
    <w:p w14:paraId="555DE842" w14:textId="228F3DE5" w:rsidR="008E1598" w:rsidRPr="00037BA5" w:rsidRDefault="008E1598" w:rsidP="005C2BA8">
      <w:pPr>
        <w:pStyle w:val="ListParagraph"/>
        <w:numPr>
          <w:ilvl w:val="0"/>
          <w:numId w:val="37"/>
        </w:numPr>
        <w:tabs>
          <w:tab w:val="left" w:pos="284"/>
        </w:tabs>
        <w:rPr>
          <w:rFonts w:cs="Arial"/>
          <w:szCs w:val="20"/>
        </w:rPr>
      </w:pPr>
      <w:r w:rsidRPr="00037BA5">
        <w:rPr>
          <w:rFonts w:ascii="Arial" w:hAnsi="Arial" w:cs="Arial"/>
          <w:sz w:val="20"/>
          <w:szCs w:val="20"/>
        </w:rPr>
        <w:t>S</w:t>
      </w:r>
      <w:r w:rsidR="00CA3DC8" w:rsidRPr="00037BA5">
        <w:rPr>
          <w:rFonts w:ascii="Arial" w:hAnsi="Arial" w:cs="Arial"/>
          <w:sz w:val="20"/>
          <w:szCs w:val="20"/>
        </w:rPr>
        <w:t>ocial and economic outcomes – 36</w:t>
      </w:r>
      <w:r w:rsidRPr="00037BA5">
        <w:rPr>
          <w:rFonts w:ascii="Arial" w:hAnsi="Arial" w:cs="Arial"/>
          <w:sz w:val="20"/>
          <w:szCs w:val="20"/>
        </w:rPr>
        <w:t>% of value</w:t>
      </w:r>
      <w:r w:rsidR="00852664" w:rsidRPr="00037BA5">
        <w:rPr>
          <w:rFonts w:ascii="Arial" w:hAnsi="Arial" w:cs="Arial"/>
          <w:sz w:val="20"/>
          <w:szCs w:val="20"/>
        </w:rPr>
        <w:t xml:space="preserve"> for Rangers and Community members</w:t>
      </w:r>
    </w:p>
    <w:p w14:paraId="0EA40E49" w14:textId="6C4639E1" w:rsidR="008E1598" w:rsidRPr="00037BA5" w:rsidRDefault="00037BA5" w:rsidP="005C2BA8">
      <w:pPr>
        <w:pStyle w:val="ListParagraph"/>
        <w:numPr>
          <w:ilvl w:val="0"/>
          <w:numId w:val="37"/>
        </w:numPr>
        <w:tabs>
          <w:tab w:val="left" w:pos="284"/>
        </w:tabs>
        <w:rPr>
          <w:rFonts w:cs="Arial"/>
          <w:szCs w:val="20"/>
        </w:rPr>
      </w:pPr>
      <w:r w:rsidRPr="00037BA5">
        <w:rPr>
          <w:rFonts w:ascii="Arial" w:hAnsi="Arial" w:cs="Arial"/>
          <w:sz w:val="20"/>
          <w:szCs w:val="20"/>
        </w:rPr>
        <w:t>Cultural outcomes – 60</w:t>
      </w:r>
      <w:r w:rsidR="008E1598" w:rsidRPr="00037BA5">
        <w:rPr>
          <w:rFonts w:ascii="Arial" w:hAnsi="Arial" w:cs="Arial"/>
          <w:sz w:val="20"/>
          <w:szCs w:val="20"/>
        </w:rPr>
        <w:t>% of value</w:t>
      </w:r>
      <w:r w:rsidR="00852664" w:rsidRPr="00037BA5">
        <w:rPr>
          <w:rFonts w:ascii="Arial" w:hAnsi="Arial" w:cs="Arial"/>
          <w:sz w:val="20"/>
          <w:szCs w:val="20"/>
        </w:rPr>
        <w:t xml:space="preserve"> for Rangers and Community members</w:t>
      </w:r>
    </w:p>
    <w:p w14:paraId="46C4C5FC" w14:textId="5D2755B6" w:rsidR="008E1598" w:rsidRPr="00037BA5" w:rsidRDefault="00CA3DC8" w:rsidP="005C2BA8">
      <w:pPr>
        <w:pStyle w:val="ListParagraph"/>
        <w:numPr>
          <w:ilvl w:val="0"/>
          <w:numId w:val="37"/>
        </w:numPr>
        <w:tabs>
          <w:tab w:val="left" w:pos="284"/>
        </w:tabs>
        <w:rPr>
          <w:rFonts w:cs="Arial"/>
          <w:szCs w:val="20"/>
        </w:rPr>
      </w:pPr>
      <w:r w:rsidRPr="00037BA5">
        <w:rPr>
          <w:rFonts w:ascii="Arial" w:hAnsi="Arial" w:cs="Arial"/>
          <w:sz w:val="20"/>
          <w:szCs w:val="20"/>
        </w:rPr>
        <w:t>Environmental outcomes – 3</w:t>
      </w:r>
      <w:r w:rsidR="008E1598" w:rsidRPr="00037BA5">
        <w:rPr>
          <w:rFonts w:ascii="Arial" w:hAnsi="Arial" w:cs="Arial"/>
          <w:sz w:val="20"/>
          <w:szCs w:val="20"/>
        </w:rPr>
        <w:t>% of value</w:t>
      </w:r>
      <w:r w:rsidR="00852664" w:rsidRPr="00037BA5">
        <w:rPr>
          <w:rFonts w:ascii="Arial" w:hAnsi="Arial" w:cs="Arial"/>
          <w:sz w:val="20"/>
          <w:szCs w:val="20"/>
        </w:rPr>
        <w:t xml:space="preserve"> for Rangers and Community members</w:t>
      </w:r>
      <w:r w:rsidR="008E1598" w:rsidRPr="00037BA5">
        <w:rPr>
          <w:rFonts w:ascii="Arial" w:hAnsi="Arial" w:cs="Arial"/>
          <w:sz w:val="20"/>
          <w:szCs w:val="20"/>
        </w:rPr>
        <w:t>.</w:t>
      </w:r>
    </w:p>
    <w:p w14:paraId="05EC289F" w14:textId="77777777" w:rsidR="008E1598" w:rsidRPr="00037BA5" w:rsidRDefault="008E1598" w:rsidP="004934C9">
      <w:pPr>
        <w:tabs>
          <w:tab w:val="left" w:pos="284"/>
        </w:tabs>
        <w:rPr>
          <w:rFonts w:cs="Arial"/>
          <w:szCs w:val="20"/>
        </w:rPr>
      </w:pPr>
      <w:r w:rsidRPr="00DD2FDD">
        <w:rPr>
          <w:rFonts w:cs="Arial"/>
          <w:szCs w:val="20"/>
        </w:rPr>
        <w:t xml:space="preserve">When reviewing this information, it must be kept in mind that many cultural outcomes (such as </w:t>
      </w:r>
      <w:r w:rsidR="00976920" w:rsidRPr="00DD2FDD">
        <w:rPr>
          <w:rFonts w:cs="Arial"/>
          <w:szCs w:val="20"/>
        </w:rPr>
        <w:t>‘b</w:t>
      </w:r>
      <w:r w:rsidRPr="00DD2FDD">
        <w:rPr>
          <w:rFonts w:cs="Arial"/>
          <w:szCs w:val="20"/>
        </w:rPr>
        <w:t>etter caring for country</w:t>
      </w:r>
      <w:r w:rsidR="00976920" w:rsidRPr="00DD2FDD">
        <w:rPr>
          <w:rFonts w:cs="Arial"/>
          <w:szCs w:val="20"/>
        </w:rPr>
        <w:t>’</w:t>
      </w:r>
      <w:r w:rsidRPr="00DD2FDD">
        <w:rPr>
          <w:rFonts w:cs="Arial"/>
          <w:szCs w:val="20"/>
        </w:rPr>
        <w:t xml:space="preserve"> and </w:t>
      </w:r>
      <w:r w:rsidR="00976920" w:rsidRPr="00DD2FDD">
        <w:rPr>
          <w:rFonts w:cs="Arial"/>
          <w:szCs w:val="20"/>
        </w:rPr>
        <w:t>‘c</w:t>
      </w:r>
      <w:r w:rsidRPr="00DD2FDD">
        <w:rPr>
          <w:rFonts w:cs="Arial"/>
          <w:szCs w:val="20"/>
        </w:rPr>
        <w:t>onnection to country strengthened</w:t>
      </w:r>
      <w:r w:rsidR="00976920" w:rsidRPr="00DD2FDD">
        <w:rPr>
          <w:rFonts w:cs="Arial"/>
          <w:szCs w:val="20"/>
        </w:rPr>
        <w:t>’</w:t>
      </w:r>
      <w:r w:rsidRPr="00DD2FDD">
        <w:rPr>
          <w:rFonts w:cs="Arial"/>
          <w:szCs w:val="20"/>
        </w:rPr>
        <w:t>) can be viewed simultaneously as environmental outcomes</w:t>
      </w:r>
      <w:r w:rsidR="00976920" w:rsidRPr="00DD2FDD">
        <w:rPr>
          <w:rFonts w:cs="Arial"/>
          <w:szCs w:val="20"/>
        </w:rPr>
        <w:t xml:space="preserve"> and that a high value has been attributed to environmental outcomes </w:t>
      </w:r>
      <w:r w:rsidR="00976920" w:rsidRPr="00037BA5">
        <w:rPr>
          <w:rFonts w:cs="Arial"/>
          <w:szCs w:val="20"/>
        </w:rPr>
        <w:t>realised by Government.</w:t>
      </w:r>
    </w:p>
    <w:p w14:paraId="4FDF0798" w14:textId="77777777" w:rsidR="008E1598" w:rsidRPr="00037BA5" w:rsidRDefault="008E1598" w:rsidP="004934C9">
      <w:pPr>
        <w:tabs>
          <w:tab w:val="left" w:pos="284"/>
        </w:tabs>
        <w:rPr>
          <w:rFonts w:cs="Arial"/>
          <w:szCs w:val="20"/>
        </w:rPr>
      </w:pPr>
      <w:r w:rsidRPr="00037BA5">
        <w:rPr>
          <w:rFonts w:cs="Arial"/>
          <w:szCs w:val="20"/>
        </w:rPr>
        <w:t>Across all stakeholder groups, the split between the value attributed to social and economic outcomes, cultural and environmental outcomes is:</w:t>
      </w:r>
    </w:p>
    <w:p w14:paraId="3A333606" w14:textId="4325F75B" w:rsidR="008E1598" w:rsidRPr="00037BA5" w:rsidRDefault="008E1598" w:rsidP="005C2BA8">
      <w:pPr>
        <w:pStyle w:val="ListParagraph"/>
        <w:numPr>
          <w:ilvl w:val="0"/>
          <w:numId w:val="38"/>
        </w:numPr>
        <w:tabs>
          <w:tab w:val="left" w:pos="284"/>
        </w:tabs>
        <w:rPr>
          <w:rFonts w:ascii="Arial" w:hAnsi="Arial" w:cs="Arial"/>
          <w:sz w:val="20"/>
          <w:szCs w:val="20"/>
        </w:rPr>
      </w:pPr>
      <w:r w:rsidRPr="00037BA5">
        <w:rPr>
          <w:rFonts w:ascii="Arial" w:hAnsi="Arial" w:cs="Arial"/>
          <w:sz w:val="20"/>
          <w:szCs w:val="20"/>
        </w:rPr>
        <w:t>S</w:t>
      </w:r>
      <w:r w:rsidR="00083D47" w:rsidRPr="00037BA5">
        <w:rPr>
          <w:rFonts w:ascii="Arial" w:hAnsi="Arial" w:cs="Arial"/>
          <w:sz w:val="20"/>
          <w:szCs w:val="20"/>
        </w:rPr>
        <w:t>ocial and economic outcomes – 2</w:t>
      </w:r>
      <w:r w:rsidR="00037BA5" w:rsidRPr="00037BA5">
        <w:rPr>
          <w:rFonts w:ascii="Arial" w:hAnsi="Arial" w:cs="Arial"/>
          <w:sz w:val="20"/>
          <w:szCs w:val="20"/>
        </w:rPr>
        <w:t>9</w:t>
      </w:r>
      <w:r w:rsidRPr="00037BA5">
        <w:rPr>
          <w:rFonts w:ascii="Arial" w:hAnsi="Arial" w:cs="Arial"/>
          <w:sz w:val="20"/>
          <w:szCs w:val="20"/>
        </w:rPr>
        <w:t xml:space="preserve">% of </w:t>
      </w:r>
      <w:r w:rsidR="00852664" w:rsidRPr="00037BA5">
        <w:rPr>
          <w:rFonts w:ascii="Arial" w:hAnsi="Arial" w:cs="Arial"/>
          <w:sz w:val="20"/>
          <w:szCs w:val="20"/>
        </w:rPr>
        <w:t xml:space="preserve">total </w:t>
      </w:r>
      <w:r w:rsidRPr="00037BA5">
        <w:rPr>
          <w:rFonts w:ascii="Arial" w:hAnsi="Arial" w:cs="Arial"/>
          <w:sz w:val="20"/>
          <w:szCs w:val="20"/>
        </w:rPr>
        <w:t>value</w:t>
      </w:r>
    </w:p>
    <w:p w14:paraId="59AC5BEB" w14:textId="78F271B2" w:rsidR="008E1598" w:rsidRPr="00037BA5" w:rsidRDefault="00083D47" w:rsidP="005C2BA8">
      <w:pPr>
        <w:pStyle w:val="ListParagraph"/>
        <w:numPr>
          <w:ilvl w:val="0"/>
          <w:numId w:val="38"/>
        </w:numPr>
        <w:tabs>
          <w:tab w:val="left" w:pos="284"/>
        </w:tabs>
        <w:rPr>
          <w:rFonts w:ascii="Arial" w:hAnsi="Arial" w:cs="Arial"/>
          <w:sz w:val="20"/>
          <w:szCs w:val="20"/>
        </w:rPr>
      </w:pPr>
      <w:r w:rsidRPr="00037BA5">
        <w:rPr>
          <w:rFonts w:ascii="Arial" w:hAnsi="Arial" w:cs="Arial"/>
          <w:sz w:val="20"/>
          <w:szCs w:val="20"/>
        </w:rPr>
        <w:t>Cultural outcomes – 24</w:t>
      </w:r>
      <w:r w:rsidR="008E1598" w:rsidRPr="00037BA5">
        <w:rPr>
          <w:rFonts w:ascii="Arial" w:hAnsi="Arial" w:cs="Arial"/>
          <w:sz w:val="20"/>
          <w:szCs w:val="20"/>
        </w:rPr>
        <w:t xml:space="preserve">% of </w:t>
      </w:r>
      <w:r w:rsidR="00852664" w:rsidRPr="00037BA5">
        <w:rPr>
          <w:rFonts w:ascii="Arial" w:hAnsi="Arial" w:cs="Arial"/>
          <w:sz w:val="20"/>
          <w:szCs w:val="20"/>
        </w:rPr>
        <w:t xml:space="preserve">total </w:t>
      </w:r>
      <w:r w:rsidR="008E1598" w:rsidRPr="00037BA5">
        <w:rPr>
          <w:rFonts w:ascii="Arial" w:hAnsi="Arial" w:cs="Arial"/>
          <w:sz w:val="20"/>
          <w:szCs w:val="20"/>
        </w:rPr>
        <w:t>value</w:t>
      </w:r>
    </w:p>
    <w:p w14:paraId="444F3B1C" w14:textId="0800BB5E" w:rsidR="008E1598" w:rsidRPr="00037BA5" w:rsidRDefault="00461D7B" w:rsidP="005C2BA8">
      <w:pPr>
        <w:pStyle w:val="ListParagraph"/>
        <w:numPr>
          <w:ilvl w:val="0"/>
          <w:numId w:val="38"/>
        </w:numPr>
        <w:tabs>
          <w:tab w:val="left" w:pos="284"/>
        </w:tabs>
        <w:rPr>
          <w:rFonts w:cs="Arial"/>
          <w:szCs w:val="20"/>
        </w:rPr>
      </w:pPr>
      <w:r w:rsidRPr="00037BA5">
        <w:rPr>
          <w:rFonts w:ascii="Arial" w:hAnsi="Arial" w:cs="Arial"/>
          <w:sz w:val="20"/>
          <w:szCs w:val="20"/>
        </w:rPr>
        <w:t>Environmen</w:t>
      </w:r>
      <w:r w:rsidR="00083D47" w:rsidRPr="00037BA5">
        <w:rPr>
          <w:rFonts w:ascii="Arial" w:hAnsi="Arial" w:cs="Arial"/>
          <w:sz w:val="20"/>
          <w:szCs w:val="20"/>
        </w:rPr>
        <w:t>tal outcomes – 48</w:t>
      </w:r>
      <w:r w:rsidR="008E1598" w:rsidRPr="00037BA5">
        <w:rPr>
          <w:rFonts w:ascii="Arial" w:hAnsi="Arial" w:cs="Arial"/>
          <w:sz w:val="20"/>
          <w:szCs w:val="20"/>
        </w:rPr>
        <w:t xml:space="preserve">% of </w:t>
      </w:r>
      <w:r w:rsidR="00852664" w:rsidRPr="00037BA5">
        <w:rPr>
          <w:rFonts w:ascii="Arial" w:hAnsi="Arial" w:cs="Arial"/>
          <w:sz w:val="20"/>
          <w:szCs w:val="20"/>
        </w:rPr>
        <w:t xml:space="preserve">total </w:t>
      </w:r>
      <w:r w:rsidR="008E1598" w:rsidRPr="00037BA5">
        <w:rPr>
          <w:rFonts w:ascii="Arial" w:hAnsi="Arial" w:cs="Arial"/>
          <w:sz w:val="20"/>
          <w:szCs w:val="20"/>
        </w:rPr>
        <w:t>value.</w:t>
      </w:r>
    </w:p>
    <w:p w14:paraId="2E9B7ADD" w14:textId="77777777" w:rsidR="008E1598" w:rsidRPr="00DD2FDD" w:rsidRDefault="00976920" w:rsidP="004934C9">
      <w:pPr>
        <w:tabs>
          <w:tab w:val="left" w:pos="284"/>
        </w:tabs>
        <w:rPr>
          <w:rFonts w:cs="Arial"/>
          <w:szCs w:val="20"/>
        </w:rPr>
      </w:pPr>
      <w:proofErr w:type="gramStart"/>
      <w:r w:rsidRPr="00DD2FDD">
        <w:rPr>
          <w:rFonts w:cs="Arial"/>
          <w:szCs w:val="20"/>
        </w:rPr>
        <w:t>Differences in the total value of</w:t>
      </w:r>
      <w:r w:rsidR="008E1598" w:rsidRPr="00DD2FDD">
        <w:rPr>
          <w:rFonts w:cs="Arial"/>
          <w:szCs w:val="20"/>
        </w:rPr>
        <w:t xml:space="preserve"> outcomes when Rangers and Community members are considered separately, to when all stakeholders are considered together, has</w:t>
      </w:r>
      <w:proofErr w:type="gramEnd"/>
      <w:r w:rsidR="008E1598" w:rsidRPr="00DD2FDD">
        <w:rPr>
          <w:rFonts w:cs="Arial"/>
          <w:szCs w:val="20"/>
        </w:rPr>
        <w:t xml:space="preserve"> two key drivers:</w:t>
      </w:r>
    </w:p>
    <w:p w14:paraId="1DC53406" w14:textId="77777777" w:rsidR="008E1598" w:rsidRPr="009452CE" w:rsidRDefault="008E1598" w:rsidP="005C2BA8">
      <w:pPr>
        <w:pStyle w:val="ListParagraph"/>
        <w:numPr>
          <w:ilvl w:val="0"/>
          <w:numId w:val="39"/>
        </w:numPr>
        <w:tabs>
          <w:tab w:val="left" w:pos="284"/>
        </w:tabs>
        <w:rPr>
          <w:rFonts w:cs="Arial"/>
          <w:szCs w:val="20"/>
        </w:rPr>
      </w:pPr>
      <w:r w:rsidRPr="001B02A6">
        <w:rPr>
          <w:rFonts w:ascii="Arial" w:hAnsi="Arial" w:cs="Arial"/>
          <w:sz w:val="20"/>
          <w:szCs w:val="20"/>
        </w:rPr>
        <w:t>There are no cultural outcomes other than for Rangers and Community members, which diminishes the proportional value to this type of outcome when all stakeholders are included</w:t>
      </w:r>
    </w:p>
    <w:p w14:paraId="31698573" w14:textId="728D081E" w:rsidR="008E1598" w:rsidRPr="001B02A6" w:rsidRDefault="008E1598" w:rsidP="005C2BA8">
      <w:pPr>
        <w:pStyle w:val="ListParagraph"/>
        <w:numPr>
          <w:ilvl w:val="0"/>
          <w:numId w:val="39"/>
        </w:numPr>
        <w:tabs>
          <w:tab w:val="left" w:pos="284"/>
        </w:tabs>
        <w:rPr>
          <w:rFonts w:cs="Arial"/>
          <w:szCs w:val="20"/>
        </w:rPr>
      </w:pPr>
      <w:r w:rsidRPr="001B02A6">
        <w:rPr>
          <w:rFonts w:ascii="Arial" w:hAnsi="Arial" w:cs="Arial"/>
          <w:sz w:val="20"/>
          <w:szCs w:val="20"/>
        </w:rPr>
        <w:t xml:space="preserve">The </w:t>
      </w:r>
      <w:r w:rsidR="00B24D69">
        <w:rPr>
          <w:rFonts w:ascii="Arial" w:hAnsi="Arial" w:cs="Arial"/>
          <w:sz w:val="20"/>
          <w:szCs w:val="20"/>
        </w:rPr>
        <w:t>low cost</w:t>
      </w:r>
      <w:r w:rsidRPr="001B02A6">
        <w:rPr>
          <w:rFonts w:ascii="Arial" w:hAnsi="Arial" w:cs="Arial"/>
          <w:sz w:val="20"/>
          <w:szCs w:val="20"/>
        </w:rPr>
        <w:t xml:space="preserve"> land management for Government, which comes within Environmental outcomes, is a significant driver of value overall.</w:t>
      </w:r>
    </w:p>
    <w:p w14:paraId="38315A41" w14:textId="77777777" w:rsidR="00CC7D56" w:rsidRPr="00DD2FDD" w:rsidRDefault="00CC7D56" w:rsidP="004934C9">
      <w:pPr>
        <w:tabs>
          <w:tab w:val="left" w:pos="284"/>
        </w:tabs>
        <w:rPr>
          <w:rFonts w:cs="Arial"/>
          <w:b/>
          <w:szCs w:val="20"/>
        </w:rPr>
      </w:pPr>
      <w:r w:rsidRPr="00DD2FDD">
        <w:rPr>
          <w:rFonts w:cs="Arial"/>
          <w:b/>
          <w:szCs w:val="20"/>
        </w:rPr>
        <w:t>Value over time</w:t>
      </w:r>
    </w:p>
    <w:p w14:paraId="58604268" w14:textId="77777777" w:rsidR="00AF33BE" w:rsidRPr="00DD2FDD" w:rsidRDefault="00AF33BE" w:rsidP="004934C9">
      <w:pPr>
        <w:tabs>
          <w:tab w:val="left" w:pos="284"/>
        </w:tabs>
        <w:rPr>
          <w:rFonts w:cs="Arial"/>
          <w:szCs w:val="20"/>
        </w:rPr>
      </w:pPr>
      <w:r w:rsidRPr="00DD2FDD">
        <w:rPr>
          <w:rFonts w:eastAsiaTheme="minorEastAsia" w:cs="Arial"/>
          <w:lang w:eastAsia="en-AU"/>
        </w:rPr>
        <w:t xml:space="preserve">During the analysis, the creation of value over time was tested with stakeholders. Initially it was thought that some value would accrue to stakeholders after the period of investment, with a drop-off in that value over time. However, consultation revealed a strong belief that there would be no continuous </w:t>
      </w:r>
      <w:r w:rsidRPr="005C5733">
        <w:rPr>
          <w:rFonts w:eastAsiaTheme="minorEastAsia" w:cs="Arial"/>
          <w:lang w:eastAsia="en-AU"/>
        </w:rPr>
        <w:t xml:space="preserve">change </w:t>
      </w:r>
      <w:r w:rsidRPr="000D17CE">
        <w:rPr>
          <w:rFonts w:eastAsiaTheme="minorEastAsia" w:cs="Arial"/>
          <w:szCs w:val="20"/>
          <w:lang w:eastAsia="en-AU"/>
        </w:rPr>
        <w:t xml:space="preserve">without ongoing investment in the </w:t>
      </w:r>
      <w:proofErr w:type="spellStart"/>
      <w:r w:rsidR="0016093A">
        <w:rPr>
          <w:rFonts w:eastAsiaTheme="minorEastAsia" w:cs="Arial"/>
          <w:szCs w:val="20"/>
          <w:lang w:eastAsia="en-AU"/>
        </w:rPr>
        <w:t>Girringun</w:t>
      </w:r>
      <w:proofErr w:type="spellEnd"/>
      <w:r w:rsidR="0016093A">
        <w:rPr>
          <w:rFonts w:eastAsiaTheme="minorEastAsia" w:cs="Arial"/>
          <w:szCs w:val="20"/>
          <w:lang w:eastAsia="en-AU"/>
        </w:rPr>
        <w:t xml:space="preserve"> IPA and associated Indigenous ranger programme</w:t>
      </w:r>
      <w:r w:rsidRPr="00C02B20">
        <w:rPr>
          <w:rFonts w:eastAsiaTheme="minorEastAsia" w:cs="Arial"/>
          <w:szCs w:val="20"/>
          <w:lang w:eastAsia="en-AU"/>
        </w:rPr>
        <w:t xml:space="preserve">. The overwhelming reason for this is that </w:t>
      </w:r>
      <w:r w:rsidRPr="00C02B20">
        <w:rPr>
          <w:rFonts w:cs="Arial"/>
          <w:szCs w:val="20"/>
        </w:rPr>
        <w:t>t</w:t>
      </w:r>
      <w:r w:rsidRPr="001B02A6">
        <w:rPr>
          <w:rFonts w:cs="Arial"/>
          <w:szCs w:val="20"/>
        </w:rPr>
        <w:t xml:space="preserve">he </w:t>
      </w:r>
      <w:proofErr w:type="spellStart"/>
      <w:r w:rsidR="0016093A">
        <w:rPr>
          <w:rFonts w:cs="Arial"/>
          <w:szCs w:val="20"/>
        </w:rPr>
        <w:t>Girringun</w:t>
      </w:r>
      <w:proofErr w:type="spellEnd"/>
      <w:r w:rsidR="0016093A">
        <w:rPr>
          <w:rFonts w:cs="Arial"/>
          <w:szCs w:val="20"/>
        </w:rPr>
        <w:t xml:space="preserve"> IPA and associated Indigenous ranger programme</w:t>
      </w:r>
      <w:r w:rsidR="00461D7B">
        <w:rPr>
          <w:rFonts w:cs="Arial"/>
          <w:szCs w:val="20"/>
        </w:rPr>
        <w:t xml:space="preserve"> facilitate</w:t>
      </w:r>
      <w:r w:rsidRPr="00DD2FDD">
        <w:rPr>
          <w:rFonts w:cs="Arial"/>
          <w:szCs w:val="20"/>
        </w:rPr>
        <w:t xml:space="preserve"> access to country – without </w:t>
      </w:r>
      <w:r w:rsidR="00461D7B">
        <w:rPr>
          <w:rFonts w:cs="Arial"/>
          <w:szCs w:val="20"/>
        </w:rPr>
        <w:t>the IPAs</w:t>
      </w:r>
      <w:r w:rsidRPr="00DD2FDD">
        <w:rPr>
          <w:rFonts w:cs="Arial"/>
          <w:szCs w:val="20"/>
        </w:rPr>
        <w:t>, Rangers would not be able to work on country. Although outcomes such as increased skills, connection to country and better health and wellbeing have occurred, these would not continue to be achieved without ongoing investment.</w:t>
      </w:r>
    </w:p>
    <w:p w14:paraId="7FE084F7" w14:textId="77777777" w:rsidR="00CC7D56" w:rsidRPr="00DD2FDD" w:rsidRDefault="00CC7D56" w:rsidP="004934C9">
      <w:pPr>
        <w:tabs>
          <w:tab w:val="left" w:pos="284"/>
        </w:tabs>
        <w:rPr>
          <w:rFonts w:cs="Arial"/>
          <w:b/>
          <w:szCs w:val="20"/>
        </w:rPr>
      </w:pPr>
      <w:r w:rsidRPr="00DD2FDD">
        <w:rPr>
          <w:rFonts w:cs="Arial"/>
          <w:b/>
          <w:szCs w:val="20"/>
        </w:rPr>
        <w:t xml:space="preserve">Reasons for success </w:t>
      </w:r>
    </w:p>
    <w:p w14:paraId="6359FB3A" w14:textId="32F9D5BD" w:rsidR="009E4E5A" w:rsidRPr="00255712" w:rsidRDefault="009E4E5A" w:rsidP="009E4E5A">
      <w:pPr>
        <w:tabs>
          <w:tab w:val="left" w:pos="284"/>
        </w:tabs>
        <w:rPr>
          <w:rFonts w:eastAsiaTheme="minorEastAsia" w:cs="Arial"/>
          <w:b/>
          <w:i/>
          <w:lang w:eastAsia="en-AU"/>
        </w:rPr>
      </w:pPr>
      <w:r>
        <w:rPr>
          <w:rFonts w:eastAsiaTheme="minorEastAsia" w:cs="Arial"/>
          <w:lang w:eastAsia="en-AU"/>
        </w:rPr>
        <w:t xml:space="preserve">To understand the reasons for success of the </w:t>
      </w:r>
      <w:proofErr w:type="spellStart"/>
      <w:r w:rsidR="00E26883">
        <w:rPr>
          <w:rFonts w:eastAsiaTheme="minorEastAsia" w:cs="Arial"/>
          <w:lang w:eastAsia="en-AU"/>
        </w:rPr>
        <w:t>Girringun</w:t>
      </w:r>
      <w:proofErr w:type="spellEnd"/>
      <w:r w:rsidR="00E26883">
        <w:rPr>
          <w:rFonts w:eastAsiaTheme="minorEastAsia" w:cs="Arial"/>
          <w:lang w:eastAsia="en-AU"/>
        </w:rPr>
        <w:t xml:space="preserve"> IPA</w:t>
      </w:r>
      <w:r>
        <w:rPr>
          <w:rFonts w:eastAsiaTheme="minorEastAsia" w:cs="Arial"/>
          <w:lang w:eastAsia="en-AU"/>
        </w:rPr>
        <w:t xml:space="preserve">, one first needs to understand the crucial ingredient which explains the success of both the IPA and </w:t>
      </w:r>
      <w:proofErr w:type="spellStart"/>
      <w:r>
        <w:rPr>
          <w:rFonts w:eastAsiaTheme="minorEastAsia" w:cs="Arial"/>
          <w:lang w:eastAsia="en-AU"/>
        </w:rPr>
        <w:t>WoC</w:t>
      </w:r>
      <w:proofErr w:type="spellEnd"/>
      <w:r>
        <w:rPr>
          <w:rFonts w:eastAsiaTheme="minorEastAsia" w:cs="Arial"/>
          <w:lang w:eastAsia="en-AU"/>
        </w:rPr>
        <w:t xml:space="preserve"> programmes nationwide. That is, the alignment of interests of Indigenous Australians and the </w:t>
      </w:r>
      <w:r w:rsidR="00AC4C5E" w:rsidRPr="00AC4C5E">
        <w:rPr>
          <w:rFonts w:eastAsiaTheme="minorEastAsia" w:cs="Arial"/>
          <w:lang w:eastAsia="en-AU"/>
        </w:rPr>
        <w:t>broader community</w:t>
      </w:r>
      <w:r>
        <w:rPr>
          <w:rFonts w:eastAsiaTheme="minorEastAsia" w:cs="Arial"/>
          <w:lang w:eastAsia="en-AU"/>
        </w:rPr>
        <w:t>.</w:t>
      </w:r>
      <w:r w:rsidRPr="00255712">
        <w:rPr>
          <w:rFonts w:eastAsiaTheme="minorEastAsia" w:cs="Arial"/>
          <w:lang w:eastAsia="en-AU"/>
        </w:rPr>
        <w:t xml:space="preserve"> </w:t>
      </w:r>
    </w:p>
    <w:p w14:paraId="26769EA4" w14:textId="77777777" w:rsidR="00037BA5" w:rsidRDefault="00037BA5" w:rsidP="00037BA5">
      <w:pPr>
        <w:pStyle w:val="ListParagraph"/>
        <w:numPr>
          <w:ilvl w:val="0"/>
          <w:numId w:val="38"/>
        </w:numPr>
        <w:tabs>
          <w:tab w:val="left" w:pos="284"/>
        </w:tabs>
        <w:rPr>
          <w:rFonts w:ascii="Arial" w:hAnsi="Arial" w:cs="Arial"/>
          <w:sz w:val="20"/>
          <w:szCs w:val="20"/>
        </w:rPr>
      </w:pPr>
      <w:r>
        <w:rPr>
          <w:rFonts w:ascii="Arial" w:hAnsi="Arial" w:cs="Arial"/>
          <w:sz w:val="20"/>
          <w:szCs w:val="20"/>
        </w:rPr>
        <w:t xml:space="preserve">The IPA programme supports Indigenous Australian nations in their pursuit of self-determination, facilitating reconnection with country, culture and language. The desire to access and </w:t>
      </w:r>
      <w:r w:rsidRPr="00916108">
        <w:rPr>
          <w:rFonts w:ascii="Arial" w:hAnsi="Arial" w:cs="Arial"/>
          <w:sz w:val="20"/>
          <w:szCs w:val="20"/>
        </w:rPr>
        <w:t xml:space="preserve">care for country </w:t>
      </w:r>
      <w:r>
        <w:rPr>
          <w:rFonts w:ascii="Arial" w:hAnsi="Arial" w:cs="Arial"/>
          <w:sz w:val="20"/>
          <w:szCs w:val="20"/>
        </w:rPr>
        <w:t xml:space="preserve">runs deep within </w:t>
      </w:r>
      <w:r w:rsidRPr="00916108">
        <w:rPr>
          <w:rFonts w:ascii="Arial" w:hAnsi="Arial" w:cs="Arial"/>
          <w:sz w:val="20"/>
          <w:szCs w:val="20"/>
        </w:rPr>
        <w:t>Indigenous Australians across the country</w:t>
      </w:r>
      <w:r>
        <w:rPr>
          <w:rFonts w:ascii="Arial" w:hAnsi="Arial" w:cs="Arial"/>
          <w:sz w:val="20"/>
          <w:szCs w:val="20"/>
        </w:rPr>
        <w:t xml:space="preserve">.  Time spent on country enables the transfer of traditional knowledge from the old people to young people, ensuring that country remains healthy and safe for generations to come. </w:t>
      </w:r>
    </w:p>
    <w:p w14:paraId="2FB0CE8C" w14:textId="77777777" w:rsidR="00037BA5" w:rsidRPr="00916108" w:rsidRDefault="00037BA5" w:rsidP="00037BA5">
      <w:pPr>
        <w:pStyle w:val="ListParagraph"/>
        <w:numPr>
          <w:ilvl w:val="0"/>
          <w:numId w:val="38"/>
        </w:numPr>
        <w:tabs>
          <w:tab w:val="left" w:pos="284"/>
        </w:tabs>
        <w:rPr>
          <w:rFonts w:ascii="Arial" w:hAnsi="Arial" w:cs="Arial"/>
          <w:sz w:val="20"/>
          <w:szCs w:val="20"/>
        </w:rPr>
      </w:pPr>
      <w:r w:rsidRPr="00916108">
        <w:rPr>
          <w:rFonts w:ascii="Arial" w:hAnsi="Arial" w:cs="Arial"/>
          <w:sz w:val="20"/>
          <w:szCs w:val="20"/>
        </w:rPr>
        <w:t xml:space="preserve">Concurrently, Federal and State Governments value the creation of sustainable employment for Indigenous Australians and the achievement of conservation outcomes at scale. </w:t>
      </w:r>
    </w:p>
    <w:p w14:paraId="1E02FE15" w14:textId="77777777" w:rsidR="009E4E5A" w:rsidRDefault="009E4E5A" w:rsidP="009E4E5A">
      <w:pPr>
        <w:tabs>
          <w:tab w:val="left" w:pos="284"/>
        </w:tabs>
      </w:pPr>
      <w:r>
        <w:t>Extraordinary engagement of Indigenous Australians in these programmes has generated a range of positive social, economic, cultural and environmental outcomes, delivering a mutual benefit for all key stakeholders.</w:t>
      </w:r>
    </w:p>
    <w:p w14:paraId="06E3EC6D" w14:textId="0DA82B69" w:rsidR="00037BA5" w:rsidRDefault="00037BA5" w:rsidP="009E4E5A">
      <w:pPr>
        <w:tabs>
          <w:tab w:val="left" w:pos="284"/>
        </w:tabs>
      </w:pPr>
      <w:r w:rsidRPr="00DD2FDD">
        <w:rPr>
          <w:rFonts w:cs="Arial"/>
          <w:bCs/>
          <w:iCs/>
          <w:noProof/>
          <w:lang w:eastAsia="en-AU"/>
        </w:rPr>
        <mc:AlternateContent>
          <mc:Choice Requires="wps">
            <w:drawing>
              <wp:inline distT="0" distB="0" distL="0" distR="0" wp14:anchorId="07962255" wp14:editId="52BBA80D">
                <wp:extent cx="5715000" cy="2628900"/>
                <wp:effectExtent l="0" t="0" r="0" b="0"/>
                <wp:docPr id="14" name="Rectangle 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0" cy="2628900"/>
                        </a:xfrm>
                        <a:prstGeom prst="rect">
                          <a:avLst/>
                        </a:prstGeom>
                        <a:solidFill>
                          <a:schemeClr val="accent5">
                            <a:lumMod val="20000"/>
                            <a:lumOff val="80000"/>
                          </a:schemeClr>
                        </a:solidFill>
                        <a:ln>
                          <a:noFill/>
                        </a:ln>
                        <a:extLst/>
                      </wps:spPr>
                      <wps:txbx>
                        <w:txbxContent>
                          <w:p w14:paraId="70F1B410" w14:textId="0B6A5FF0" w:rsidR="00B1542B" w:rsidRPr="00AA4592" w:rsidRDefault="00B1542B" w:rsidP="00037BA5">
                            <w:pPr>
                              <w:jc w:val="center"/>
                              <w:rPr>
                                <w:rFonts w:cs="Arial"/>
                                <w:b/>
                                <w:color w:val="002D62" w:themeColor="text2"/>
                                <w:szCs w:val="19"/>
                              </w:rPr>
                            </w:pPr>
                            <w:r w:rsidRPr="00E91C5F">
                              <w:rPr>
                                <w:rFonts w:cs="Arial"/>
                                <w:b/>
                                <w:color w:val="002D62" w:themeColor="text2"/>
                                <w:szCs w:val="19"/>
                              </w:rPr>
                              <w:t xml:space="preserve">In the spotlight: </w:t>
                            </w:r>
                            <w:r w:rsidRPr="007647D7">
                              <w:rPr>
                                <w:rFonts w:cs="Arial"/>
                                <w:b/>
                                <w:color w:val="002D62" w:themeColor="text2"/>
                                <w:szCs w:val="19"/>
                              </w:rPr>
                              <w:t xml:space="preserve">Jessica </w:t>
                            </w:r>
                            <w:proofErr w:type="spellStart"/>
                            <w:r w:rsidRPr="007647D7">
                              <w:rPr>
                                <w:rFonts w:cs="Arial"/>
                                <w:b/>
                                <w:color w:val="002D62" w:themeColor="text2"/>
                                <w:szCs w:val="19"/>
                              </w:rPr>
                              <w:t>Hoey</w:t>
                            </w:r>
                            <w:proofErr w:type="spellEnd"/>
                            <w:r w:rsidRPr="007647D7">
                              <w:rPr>
                                <w:rFonts w:cs="Arial"/>
                                <w:b/>
                                <w:color w:val="002D62" w:themeColor="text2"/>
                                <w:szCs w:val="19"/>
                              </w:rPr>
                              <w:t>, Director – Indigenous Partners, Great Barrier Reef Marine Park Authority (GBRMPA)</w:t>
                            </w:r>
                            <w:r>
                              <w:rPr>
                                <w:rFonts w:cs="Arial"/>
                                <w:b/>
                                <w:color w:val="002D62" w:themeColor="text2"/>
                                <w:szCs w:val="19"/>
                              </w:rPr>
                              <w:t xml:space="preserve"> </w:t>
                            </w:r>
                          </w:p>
                          <w:p w14:paraId="2380FCD1" w14:textId="24FB421F" w:rsidR="00B1542B" w:rsidRPr="00037BA5" w:rsidRDefault="00B1542B" w:rsidP="00037BA5">
                            <w:pPr>
                              <w:rPr>
                                <w:rFonts w:cs="Arial"/>
                                <w:color w:val="002D62" w:themeColor="text2"/>
                                <w:szCs w:val="19"/>
                              </w:rPr>
                            </w:pPr>
                            <w:r>
                              <w:rPr>
                                <w:rFonts w:cs="Arial"/>
                                <w:color w:val="002D62" w:themeColor="text2"/>
                                <w:szCs w:val="19"/>
                              </w:rPr>
                              <w:t>T</w:t>
                            </w:r>
                            <w:r w:rsidRPr="00037BA5">
                              <w:rPr>
                                <w:rFonts w:cs="Arial"/>
                                <w:color w:val="002D62" w:themeColor="text2"/>
                                <w:szCs w:val="19"/>
                              </w:rPr>
                              <w:t xml:space="preserve">he </w:t>
                            </w:r>
                            <w:proofErr w:type="spellStart"/>
                            <w:r w:rsidRPr="00037BA5">
                              <w:rPr>
                                <w:rFonts w:cs="Arial"/>
                                <w:color w:val="002D62" w:themeColor="text2"/>
                                <w:szCs w:val="19"/>
                              </w:rPr>
                              <w:t>Girringun</w:t>
                            </w:r>
                            <w:proofErr w:type="spellEnd"/>
                            <w:r w:rsidRPr="00037BA5">
                              <w:rPr>
                                <w:rFonts w:cs="Arial"/>
                                <w:color w:val="002D62" w:themeColor="text2"/>
                                <w:szCs w:val="19"/>
                              </w:rPr>
                              <w:t xml:space="preserve"> IPA and GBMRPA work closely together since part of the </w:t>
                            </w:r>
                            <w:proofErr w:type="spellStart"/>
                            <w:r w:rsidRPr="00037BA5">
                              <w:rPr>
                                <w:rFonts w:cs="Arial"/>
                                <w:color w:val="002D62" w:themeColor="text2"/>
                                <w:szCs w:val="19"/>
                              </w:rPr>
                              <w:t>Girringun</w:t>
                            </w:r>
                            <w:proofErr w:type="spellEnd"/>
                            <w:r w:rsidRPr="00037BA5">
                              <w:rPr>
                                <w:rFonts w:cs="Arial"/>
                                <w:color w:val="002D62" w:themeColor="text2"/>
                                <w:szCs w:val="19"/>
                              </w:rPr>
                              <w:t xml:space="preserve"> IPA’s sea country falls within the Great Barrier Reef World Heritage Area. </w:t>
                            </w:r>
                          </w:p>
                          <w:p w14:paraId="52DDAED0" w14:textId="06655867" w:rsidR="00B1542B" w:rsidRPr="00213F6E" w:rsidRDefault="00B1542B" w:rsidP="00037BA5">
                            <w:pPr>
                              <w:rPr>
                                <w:rFonts w:cs="Arial"/>
                                <w:color w:val="002D62" w:themeColor="text2"/>
                                <w:szCs w:val="19"/>
                              </w:rPr>
                            </w:pPr>
                            <w:r w:rsidRPr="00037BA5">
                              <w:rPr>
                                <w:rFonts w:cs="Arial"/>
                                <w:color w:val="002D62" w:themeColor="text2"/>
                                <w:szCs w:val="19"/>
                              </w:rPr>
                              <w:t xml:space="preserve">When the Great Barrier Reef was at risk of an ‘in danger’ listing by the United Nations Educational, Scientific and Cultural Organization (UNESCO) World Heritage Committee (WHC), the </w:t>
                            </w:r>
                            <w:proofErr w:type="spellStart"/>
                            <w:r w:rsidRPr="00037BA5">
                              <w:rPr>
                                <w:rFonts w:cs="Arial"/>
                                <w:color w:val="002D62" w:themeColor="text2"/>
                                <w:szCs w:val="19"/>
                              </w:rPr>
                              <w:t>Girringun</w:t>
                            </w:r>
                            <w:proofErr w:type="spellEnd"/>
                            <w:r w:rsidRPr="00037BA5">
                              <w:rPr>
                                <w:rFonts w:cs="Arial"/>
                                <w:color w:val="002D62" w:themeColor="text2"/>
                                <w:szCs w:val="19"/>
                              </w:rPr>
                              <w:t xml:space="preserve"> IPA led stakeholder engagement with local Indigenous communities on the Government’s behalf. This information, along with numerous references to the </w:t>
                            </w:r>
                            <w:proofErr w:type="spellStart"/>
                            <w:r w:rsidRPr="00037BA5">
                              <w:rPr>
                                <w:rFonts w:cs="Arial"/>
                                <w:color w:val="002D62" w:themeColor="text2"/>
                                <w:szCs w:val="19"/>
                              </w:rPr>
                              <w:t>Girringun</w:t>
                            </w:r>
                            <w:proofErr w:type="spellEnd"/>
                            <w:r w:rsidRPr="00037BA5">
                              <w:rPr>
                                <w:rFonts w:cs="Arial"/>
                                <w:color w:val="002D62" w:themeColor="text2"/>
                                <w:szCs w:val="19"/>
                              </w:rPr>
                              <w:t xml:space="preserve"> IPA, was used in a submission which resulted in the WHC deciding against declaring the Reef ‘in danger’. </w:t>
                            </w:r>
                          </w:p>
                          <w:p w14:paraId="1D884957" w14:textId="14766266" w:rsidR="00B1542B" w:rsidRPr="00BF715D" w:rsidRDefault="00B1542B" w:rsidP="001A3697">
                            <w:pPr>
                              <w:rPr>
                                <w:rFonts w:cs="Arial"/>
                                <w:color w:val="002D62" w:themeColor="text2"/>
                                <w:szCs w:val="19"/>
                              </w:rPr>
                            </w:pPr>
                            <w:r w:rsidRPr="001A3697">
                              <w:rPr>
                                <w:rFonts w:cs="Arial"/>
                                <w:i/>
                                <w:color w:val="002D62" w:themeColor="text2"/>
                                <w:szCs w:val="19"/>
                              </w:rPr>
                              <w:t>“Th</w:t>
                            </w:r>
                            <w:r>
                              <w:rPr>
                                <w:rFonts w:cs="Arial"/>
                                <w:i/>
                                <w:color w:val="002D62" w:themeColor="text2"/>
                                <w:szCs w:val="19"/>
                              </w:rPr>
                              <w:t>e positive partnership between t</w:t>
                            </w:r>
                            <w:r w:rsidRPr="001A3697">
                              <w:rPr>
                                <w:rFonts w:cs="Arial"/>
                                <w:i/>
                                <w:color w:val="002D62" w:themeColor="text2"/>
                                <w:szCs w:val="19"/>
                              </w:rPr>
                              <w:t xml:space="preserve">raditional </w:t>
                            </w:r>
                            <w:r>
                              <w:rPr>
                                <w:rFonts w:cs="Arial"/>
                                <w:i/>
                                <w:color w:val="002D62" w:themeColor="text2"/>
                                <w:szCs w:val="19"/>
                              </w:rPr>
                              <w:t>o</w:t>
                            </w:r>
                            <w:r w:rsidRPr="001A3697">
                              <w:rPr>
                                <w:rFonts w:cs="Arial"/>
                                <w:i/>
                                <w:color w:val="002D62" w:themeColor="text2"/>
                                <w:szCs w:val="19"/>
                              </w:rPr>
                              <w:t xml:space="preserve">wners of the Great Barrier </w:t>
                            </w:r>
                            <w:r>
                              <w:rPr>
                                <w:rFonts w:cs="Arial"/>
                                <w:i/>
                                <w:color w:val="002D62" w:themeColor="text2"/>
                                <w:szCs w:val="19"/>
                              </w:rPr>
                              <w:t>Reef region and the Australian G</w:t>
                            </w:r>
                            <w:r w:rsidRPr="001A3697">
                              <w:rPr>
                                <w:rFonts w:cs="Arial"/>
                                <w:i/>
                                <w:color w:val="002D62" w:themeColor="text2"/>
                                <w:szCs w:val="19"/>
                              </w:rPr>
                              <w:t xml:space="preserve">overnment was recognised internationally as part of the government’s response to World Heritage Committee concerns about the Reef. </w:t>
                            </w:r>
                            <w:proofErr w:type="spellStart"/>
                            <w:r w:rsidRPr="001A3697">
                              <w:rPr>
                                <w:rFonts w:cs="Arial"/>
                                <w:i/>
                                <w:color w:val="002D62" w:themeColor="text2"/>
                                <w:szCs w:val="19"/>
                              </w:rPr>
                              <w:t>Girringun</w:t>
                            </w:r>
                            <w:proofErr w:type="spellEnd"/>
                            <w:r w:rsidRPr="001A3697">
                              <w:rPr>
                                <w:rFonts w:cs="Arial"/>
                                <w:i/>
                                <w:color w:val="002D62" w:themeColor="text2"/>
                                <w:szCs w:val="19"/>
                              </w:rPr>
                              <w:t xml:space="preserve"> played a role in this and helped shape the actions of the Reef 2050 report.”</w:t>
                            </w:r>
                          </w:p>
                        </w:txbxContent>
                      </wps:txbx>
                      <wps:bodyPr rot="0" vert="horz" wrap="square" lIns="91440" tIns="45720" rIns="91440" bIns="45720" anchor="t" anchorCtr="0" upright="1">
                        <a:noAutofit/>
                      </wps:bodyPr>
                    </wps:wsp>
                  </a:graphicData>
                </a:graphic>
              </wp:inline>
            </w:drawing>
          </mc:Choice>
          <mc:Fallback xmlns:w15="http://schemas.microsoft.com/office/word/2012/wordml">
            <w:pict>
              <v:rect w14:anchorId="07962255" id="_x0000_s1075" style="width:450pt;height:20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" fillcolor="#e0effa [664]" stroked="f">
                <v:textbox>
                  <w:txbxContent>
                    <w:p w14:paraId="70F1B410" w14:textId="0B6A5FF0" w:rsidR="00B1542B" w:rsidRPr="00AA4592" w:rsidRDefault="00B1542B" w:rsidP="00037BA5">
                      <w:pPr>
                        <w:jc w:val="center"/>
                        <w:rPr>
                          <w:rFonts w:cs="Arial"/>
                          <w:b/>
                          <w:color w:val="002D62" w:themeColor="text2"/>
                          <w:szCs w:val="19"/>
                        </w:rPr>
                      </w:pPr>
                      <w:r w:rsidRPr="00E91C5F">
                        <w:rPr>
                          <w:rFonts w:cs="Arial"/>
                          <w:b/>
                          <w:color w:val="002D62" w:themeColor="text2"/>
                          <w:szCs w:val="19"/>
                        </w:rPr>
                        <w:t xml:space="preserve">In the spotlight: </w:t>
                      </w:r>
                      <w:r w:rsidRPr="007647D7">
                        <w:rPr>
                          <w:rFonts w:cs="Arial"/>
                          <w:b/>
                          <w:color w:val="002D62" w:themeColor="text2"/>
                          <w:szCs w:val="19"/>
                        </w:rPr>
                        <w:t>Jessica Hoey, Director – Indigenous Partners, Great Barrier Reef Marine Park Authority (GBRMPA)</w:t>
                      </w:r>
                      <w:r>
                        <w:rPr>
                          <w:rFonts w:cs="Arial"/>
                          <w:b/>
                          <w:color w:val="002D62" w:themeColor="text2"/>
                          <w:szCs w:val="19"/>
                        </w:rPr>
                        <w:t xml:space="preserve"> </w:t>
                      </w:r>
                    </w:p>
                    <w:p w14:paraId="2380FCD1" w14:textId="24FB421F" w:rsidR="00B1542B" w:rsidRPr="00037BA5" w:rsidRDefault="00B1542B" w:rsidP="00037BA5">
                      <w:pPr>
                        <w:rPr>
                          <w:rFonts w:cs="Arial"/>
                          <w:color w:val="002D62" w:themeColor="text2"/>
                          <w:szCs w:val="19"/>
                        </w:rPr>
                      </w:pPr>
                      <w:r>
                        <w:rPr>
                          <w:rFonts w:cs="Arial"/>
                          <w:color w:val="002D62" w:themeColor="text2"/>
                          <w:szCs w:val="19"/>
                        </w:rPr>
                        <w:t>T</w:t>
                      </w:r>
                      <w:r w:rsidRPr="00037BA5">
                        <w:rPr>
                          <w:rFonts w:cs="Arial"/>
                          <w:color w:val="002D62" w:themeColor="text2"/>
                          <w:szCs w:val="19"/>
                        </w:rPr>
                        <w:t xml:space="preserve">he Girringun IPA and GBMRPA work closely together since part of the Girringun IPA’s sea country falls within the Great Barrier Reef World Heritage Area. </w:t>
                      </w:r>
                    </w:p>
                    <w:p w14:paraId="52DDAED0" w14:textId="06655867" w:rsidR="00B1542B" w:rsidRPr="00213F6E" w:rsidRDefault="00B1542B" w:rsidP="00037BA5">
                      <w:pPr>
                        <w:rPr>
                          <w:rFonts w:cs="Arial"/>
                          <w:color w:val="002D62" w:themeColor="text2"/>
                          <w:szCs w:val="19"/>
                        </w:rPr>
                      </w:pPr>
                      <w:r w:rsidRPr="00037BA5">
                        <w:rPr>
                          <w:rFonts w:cs="Arial"/>
                          <w:color w:val="002D62" w:themeColor="text2"/>
                          <w:szCs w:val="19"/>
                        </w:rPr>
                        <w:t xml:space="preserve">When the Great Barrier Reef was at risk of an ‘in danger’ listing by the United Nations Educational, Scientific and Cultural Organization (UNESCO) World Heritage Committee (WHC), the Girringun IPA led stakeholder engagement with local Indigenous communities on the Government’s behalf. This information, along with numerous references to the Girringun IPA, was used in a submission which resulted in the WHC deciding against declaring the Reef ‘in danger’. </w:t>
                      </w:r>
                    </w:p>
                    <w:p w14:paraId="1D884957" w14:textId="14766266" w:rsidR="00B1542B" w:rsidRPr="00BF715D" w:rsidRDefault="00B1542B" w:rsidP="001A3697">
                      <w:pPr>
                        <w:rPr>
                          <w:rFonts w:cs="Arial"/>
                          <w:color w:val="002D62" w:themeColor="text2"/>
                          <w:szCs w:val="19"/>
                        </w:rPr>
                      </w:pPr>
                      <w:r w:rsidRPr="001A3697">
                        <w:rPr>
                          <w:rFonts w:cs="Arial"/>
                          <w:i/>
                          <w:color w:val="002D62" w:themeColor="text2"/>
                          <w:szCs w:val="19"/>
                        </w:rPr>
                        <w:t>“Th</w:t>
                      </w:r>
                      <w:r>
                        <w:rPr>
                          <w:rFonts w:cs="Arial"/>
                          <w:i/>
                          <w:color w:val="002D62" w:themeColor="text2"/>
                          <w:szCs w:val="19"/>
                        </w:rPr>
                        <w:t>e positive partnership between t</w:t>
                      </w:r>
                      <w:r w:rsidRPr="001A3697">
                        <w:rPr>
                          <w:rFonts w:cs="Arial"/>
                          <w:i/>
                          <w:color w:val="002D62" w:themeColor="text2"/>
                          <w:szCs w:val="19"/>
                        </w:rPr>
                        <w:t xml:space="preserve">raditional </w:t>
                      </w:r>
                      <w:r>
                        <w:rPr>
                          <w:rFonts w:cs="Arial"/>
                          <w:i/>
                          <w:color w:val="002D62" w:themeColor="text2"/>
                          <w:szCs w:val="19"/>
                        </w:rPr>
                        <w:t>o</w:t>
                      </w:r>
                      <w:r w:rsidRPr="001A3697">
                        <w:rPr>
                          <w:rFonts w:cs="Arial"/>
                          <w:i/>
                          <w:color w:val="002D62" w:themeColor="text2"/>
                          <w:szCs w:val="19"/>
                        </w:rPr>
                        <w:t xml:space="preserve">wners of the Great Barrier </w:t>
                      </w:r>
                      <w:r>
                        <w:rPr>
                          <w:rFonts w:cs="Arial"/>
                          <w:i/>
                          <w:color w:val="002D62" w:themeColor="text2"/>
                          <w:szCs w:val="19"/>
                        </w:rPr>
                        <w:t>Reef region and the Australian G</w:t>
                      </w:r>
                      <w:r w:rsidRPr="001A3697">
                        <w:rPr>
                          <w:rFonts w:cs="Arial"/>
                          <w:i/>
                          <w:color w:val="002D62" w:themeColor="text2"/>
                          <w:szCs w:val="19"/>
                        </w:rPr>
                        <w:t>overnment was recognised internationally as part of the government’s response to World Heritage Committee concerns about the Reef. Girringun played a role in this and helped shape the actions of the Reef 2050 report.”</w:t>
                      </w:r>
                    </w:p>
                  </w:txbxContent>
                </v:textbox>
                <w10:anchorlock/>
              </v:rect>
            </w:pict>
          </mc:Fallback>
        </mc:AlternateContent>
      </w:r>
    </w:p>
    <w:p w14:paraId="73DA3641" w14:textId="6F1BBAC0" w:rsidR="0081471C" w:rsidRDefault="00926A3E" w:rsidP="009E4E5A">
      <w:pPr>
        <w:tabs>
          <w:tab w:val="left" w:pos="284"/>
        </w:tabs>
      </w:pPr>
      <w:r w:rsidRPr="004F4C5B">
        <w:t xml:space="preserve">In the case of </w:t>
      </w:r>
      <w:r w:rsidR="00FE2D07" w:rsidRPr="004F4C5B">
        <w:t xml:space="preserve">the </w:t>
      </w:r>
      <w:proofErr w:type="spellStart"/>
      <w:r w:rsidR="00FE2D07" w:rsidRPr="004F4C5B">
        <w:t>Girringun</w:t>
      </w:r>
      <w:proofErr w:type="spellEnd"/>
      <w:r w:rsidR="00FE2D07" w:rsidRPr="004F4C5B">
        <w:t xml:space="preserve"> IPA, the achievement of these outcomes is strongly dependent on Rangers working on country and the broader engagement of Community members in the transfer of knowledge. </w:t>
      </w:r>
      <w:r w:rsidR="0081471C" w:rsidRPr="004F4C5B">
        <w:t xml:space="preserve">These activities have occurred </w:t>
      </w:r>
      <w:r w:rsidR="00FE2D07" w:rsidRPr="004F4C5B">
        <w:t xml:space="preserve">as the result of </w:t>
      </w:r>
      <w:r w:rsidR="0081471C" w:rsidRPr="004F4C5B">
        <w:t xml:space="preserve">the </w:t>
      </w:r>
      <w:r w:rsidR="00FE2D07" w:rsidRPr="004F4C5B">
        <w:t>hard work</w:t>
      </w:r>
      <w:r w:rsidR="0081471C" w:rsidRPr="004F4C5B">
        <w:t>,</w:t>
      </w:r>
      <w:r w:rsidR="00FE2D07" w:rsidRPr="004F4C5B">
        <w:t xml:space="preserve"> dedication </w:t>
      </w:r>
      <w:r w:rsidR="0081471C" w:rsidRPr="004F4C5B">
        <w:t xml:space="preserve">and patience </w:t>
      </w:r>
      <w:r w:rsidR="00FE2D07" w:rsidRPr="004F4C5B">
        <w:t xml:space="preserve">of traditional owners for over two decades, culminating in the declaration of the IPA in 2013. In particular, the ability of Phil </w:t>
      </w:r>
      <w:proofErr w:type="spellStart"/>
      <w:r w:rsidR="00FE2D07" w:rsidRPr="004F4C5B">
        <w:t>Rist</w:t>
      </w:r>
      <w:proofErr w:type="spellEnd"/>
      <w:r w:rsidR="00FE2D07" w:rsidRPr="004F4C5B">
        <w:t xml:space="preserve">, a </w:t>
      </w:r>
      <w:proofErr w:type="spellStart"/>
      <w:r w:rsidR="00FE2D07" w:rsidRPr="004F4C5B">
        <w:t>Nywaigi</w:t>
      </w:r>
      <w:proofErr w:type="spellEnd"/>
      <w:r w:rsidR="00FE2D07" w:rsidRPr="004F4C5B">
        <w:t xml:space="preserve"> traditional owner, to facilitate the coming toge</w:t>
      </w:r>
      <w:r w:rsidR="004F4C5B" w:rsidRPr="004F4C5B">
        <w:t>ther of eight</w:t>
      </w:r>
      <w:r w:rsidR="00FE2D07" w:rsidRPr="004F4C5B">
        <w:t xml:space="preserve"> traditional owner groups to form the </w:t>
      </w:r>
      <w:proofErr w:type="spellStart"/>
      <w:r w:rsidR="00FE2D07" w:rsidRPr="004F4C5B">
        <w:t>Girringun</w:t>
      </w:r>
      <w:proofErr w:type="spellEnd"/>
      <w:r w:rsidR="00FE2D07" w:rsidRPr="004F4C5B">
        <w:t xml:space="preserve"> IPA is an extraordinary achievement.</w:t>
      </w:r>
      <w:r w:rsidR="00FE2D07">
        <w:t xml:space="preserve"> </w:t>
      </w:r>
    </w:p>
    <w:p w14:paraId="15605886" w14:textId="77777777" w:rsidR="00FE2D07" w:rsidRDefault="00FE2D07" w:rsidP="009E4E5A">
      <w:pPr>
        <w:tabs>
          <w:tab w:val="left" w:pos="284"/>
        </w:tabs>
      </w:pPr>
      <w:r>
        <w:t xml:space="preserve">Since 2013, the IPA management team including IPA co-ordinator Karman </w:t>
      </w:r>
      <w:proofErr w:type="spellStart"/>
      <w:r>
        <w:t>Lippitt</w:t>
      </w:r>
      <w:proofErr w:type="spellEnd"/>
      <w:r>
        <w:t xml:space="preserve"> have ensured ongoing communication with traditional owner groups and collaborative</w:t>
      </w:r>
      <w:r w:rsidR="0081471C">
        <w:t>, innovative</w:t>
      </w:r>
      <w:r>
        <w:t xml:space="preserve"> activities with Government, NGO and Research</w:t>
      </w:r>
      <w:r w:rsidR="0081471C">
        <w:t xml:space="preserve"> partners. For these reasons, the </w:t>
      </w:r>
      <w:proofErr w:type="spellStart"/>
      <w:r w:rsidR="0081471C">
        <w:t>Girringun</w:t>
      </w:r>
      <w:proofErr w:type="spellEnd"/>
      <w:r w:rsidR="0081471C">
        <w:t xml:space="preserve"> IPA remains strong.</w:t>
      </w:r>
    </w:p>
    <w:p w14:paraId="2C30B85D" w14:textId="2776A3D3" w:rsidR="0081471C" w:rsidRDefault="0081471C" w:rsidP="009E4E5A">
      <w:pPr>
        <w:tabs>
          <w:tab w:val="left" w:pos="284"/>
        </w:tabs>
      </w:pPr>
      <w:r>
        <w:t xml:space="preserve">There are many exciting initiatives ahead for the </w:t>
      </w:r>
      <w:proofErr w:type="spellStart"/>
      <w:r>
        <w:t>Girringun</w:t>
      </w:r>
      <w:proofErr w:type="spellEnd"/>
      <w:r>
        <w:t xml:space="preserve"> IPA and </w:t>
      </w:r>
      <w:r w:rsidR="00E83057">
        <w:t>associated Indigenous ranger programme</w:t>
      </w:r>
      <w:r w:rsidR="006B45BA">
        <w:t xml:space="preserve"> </w:t>
      </w:r>
      <w:r>
        <w:t>including</w:t>
      </w:r>
      <w:r w:rsidR="00592A58">
        <w:t xml:space="preserve"> a larger nursery, corporate and philanthropic partnerships and more support for PBCs in the region. </w:t>
      </w:r>
      <w:proofErr w:type="spellStart"/>
      <w:r w:rsidR="00592A58">
        <w:t>Girringun’s</w:t>
      </w:r>
      <w:proofErr w:type="spellEnd"/>
      <w:r w:rsidR="00592A58">
        <w:t xml:space="preserve"> track record, collaborative co-management style and ability to influence have the potential to make a significant impact on the self-determination of traditi</w:t>
      </w:r>
      <w:r w:rsidR="00776652">
        <w:t>onal owner groups in Northern Qld</w:t>
      </w:r>
      <w:r w:rsidR="00592A58">
        <w:t>.</w:t>
      </w:r>
    </w:p>
    <w:p w14:paraId="641D9DA7" w14:textId="77777777" w:rsidR="00CC7D56" w:rsidRPr="00DD2FDD" w:rsidRDefault="00765232" w:rsidP="00765232">
      <w:pPr>
        <w:tabs>
          <w:tab w:val="left" w:pos="284"/>
        </w:tabs>
        <w:rPr>
          <w:rFonts w:cs="Arial"/>
          <w:b/>
          <w:szCs w:val="20"/>
        </w:rPr>
      </w:pPr>
      <w:r w:rsidRPr="001B02A6">
        <w:rPr>
          <w:rFonts w:eastAsia="Times New Roman" w:cs="Arial"/>
          <w:noProof/>
          <w:szCs w:val="20"/>
          <w:lang w:eastAsia="en-AU"/>
        </w:rPr>
        <mc:AlternateContent>
          <mc:Choice Requires="wps">
            <w:drawing>
              <wp:inline distT="0" distB="0" distL="0" distR="0" wp14:anchorId="6FFA9CDA" wp14:editId="7C603C6C">
                <wp:extent cx="5715000" cy="1304692"/>
                <wp:effectExtent l="0" t="0" r="0" b="0"/>
                <wp:docPr id="66"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0" cy="1304692"/>
                        </a:xfrm>
                        <a:prstGeom prst="rect">
                          <a:avLst/>
                        </a:prstGeom>
                        <a:solidFill>
                          <a:srgbClr val="4F81BD">
                            <a:lumMod val="20000"/>
                            <a:lumOff val="80000"/>
                          </a:srgbClr>
                        </a:solidFill>
                        <a:ln>
                          <a:noFill/>
                        </a:ln>
                        <a:extLst/>
                      </wps:spPr>
                      <wps:txbx>
                        <w:txbxContent>
                          <w:p w14:paraId="70A2DC2B" w14:textId="12B2E0A1" w:rsidR="00B1542B" w:rsidRDefault="00B1542B" w:rsidP="0081471C">
                            <w:pPr>
                              <w:rPr>
                                <w:rFonts w:cs="Arial"/>
                                <w:i/>
                                <w:color w:val="002D62" w:themeColor="text2"/>
                                <w:szCs w:val="19"/>
                              </w:rPr>
                            </w:pPr>
                            <w:r>
                              <w:rPr>
                                <w:rFonts w:cs="Arial"/>
                                <w:i/>
                                <w:color w:val="002D62" w:themeColor="text2"/>
                                <w:szCs w:val="19"/>
                              </w:rPr>
                              <w:t>“</w:t>
                            </w:r>
                            <w:proofErr w:type="spellStart"/>
                            <w:r w:rsidRPr="0081471C">
                              <w:rPr>
                                <w:rFonts w:cs="Arial"/>
                                <w:i/>
                                <w:color w:val="002D62" w:themeColor="text2"/>
                                <w:szCs w:val="19"/>
                              </w:rPr>
                              <w:t>Girringun</w:t>
                            </w:r>
                            <w:proofErr w:type="spellEnd"/>
                            <w:r w:rsidRPr="0081471C">
                              <w:rPr>
                                <w:rFonts w:cs="Arial"/>
                                <w:i/>
                                <w:color w:val="002D62" w:themeColor="text2"/>
                                <w:szCs w:val="19"/>
                              </w:rPr>
                              <w:t xml:space="preserve"> has helped people, including the </w:t>
                            </w:r>
                            <w:r>
                              <w:rPr>
                                <w:rFonts w:cs="Arial"/>
                                <w:i/>
                                <w:color w:val="002D62" w:themeColor="text2"/>
                                <w:szCs w:val="19"/>
                              </w:rPr>
                              <w:t>R</w:t>
                            </w:r>
                            <w:r w:rsidRPr="0081471C">
                              <w:rPr>
                                <w:rFonts w:cs="Arial"/>
                                <w:i/>
                                <w:color w:val="002D62" w:themeColor="text2"/>
                                <w:szCs w:val="19"/>
                              </w:rPr>
                              <w:t>angers. All the rangers have had a tough bac</w:t>
                            </w:r>
                            <w:r>
                              <w:rPr>
                                <w:rFonts w:cs="Arial"/>
                                <w:i/>
                                <w:color w:val="002D62" w:themeColor="text2"/>
                                <w:szCs w:val="19"/>
                              </w:rPr>
                              <w:t xml:space="preserve">kground in one way or another. </w:t>
                            </w:r>
                            <w:r w:rsidRPr="0081471C">
                              <w:rPr>
                                <w:rFonts w:cs="Arial"/>
                                <w:i/>
                                <w:color w:val="002D62" w:themeColor="text2"/>
                                <w:szCs w:val="19"/>
                              </w:rPr>
                              <w:t xml:space="preserve">We said to them, whoever </w:t>
                            </w:r>
                            <w:r>
                              <w:rPr>
                                <w:rFonts w:cs="Arial"/>
                                <w:i/>
                                <w:color w:val="002D62" w:themeColor="text2"/>
                                <w:szCs w:val="19"/>
                              </w:rPr>
                              <w:t xml:space="preserve">you are come and work with us. </w:t>
                            </w:r>
                            <w:r w:rsidRPr="0081471C">
                              <w:rPr>
                                <w:rFonts w:cs="Arial"/>
                                <w:i/>
                                <w:color w:val="002D62" w:themeColor="text2"/>
                                <w:szCs w:val="19"/>
                              </w:rPr>
                              <w:t xml:space="preserve">Since the beginning, it has been about making sure they are a better ranger, better father, better uncle, </w:t>
                            </w:r>
                            <w:proofErr w:type="gramStart"/>
                            <w:r w:rsidRPr="0081471C">
                              <w:rPr>
                                <w:rFonts w:cs="Arial"/>
                                <w:i/>
                                <w:color w:val="002D62" w:themeColor="text2"/>
                                <w:szCs w:val="19"/>
                              </w:rPr>
                              <w:t>better</w:t>
                            </w:r>
                            <w:proofErr w:type="gramEnd"/>
                            <w:r w:rsidRPr="0081471C">
                              <w:rPr>
                                <w:rFonts w:cs="Arial"/>
                                <w:i/>
                                <w:color w:val="002D62" w:themeColor="text2"/>
                                <w:szCs w:val="19"/>
                              </w:rPr>
                              <w:t xml:space="preserve"> auntie. Just having a job helps. It is somewhere to go, something to do. </w:t>
                            </w:r>
                            <w:proofErr w:type="gramStart"/>
                            <w:r w:rsidRPr="0081471C">
                              <w:rPr>
                                <w:rFonts w:cs="Arial"/>
                                <w:i/>
                                <w:color w:val="002D62" w:themeColor="text2"/>
                                <w:szCs w:val="19"/>
                              </w:rPr>
                              <w:t>Something meanin</w:t>
                            </w:r>
                            <w:r>
                              <w:rPr>
                                <w:rFonts w:cs="Arial"/>
                                <w:i/>
                                <w:color w:val="002D62" w:themeColor="text2"/>
                                <w:szCs w:val="19"/>
                              </w:rPr>
                              <w:t>gful.</w:t>
                            </w:r>
                            <w:proofErr w:type="gramEnd"/>
                            <w:r>
                              <w:rPr>
                                <w:rFonts w:cs="Arial"/>
                                <w:i/>
                                <w:color w:val="002D62" w:themeColor="text2"/>
                                <w:szCs w:val="19"/>
                              </w:rPr>
                              <w:t xml:space="preserve"> That's the best medicine.”</w:t>
                            </w:r>
                          </w:p>
                          <w:p w14:paraId="32E5537C" w14:textId="7F338F9B" w:rsidR="00B1542B" w:rsidRPr="008D4160" w:rsidRDefault="00B1542B" w:rsidP="00765232">
                            <w:pPr>
                              <w:jc w:val="right"/>
                              <w:rPr>
                                <w:rFonts w:cs="Arial"/>
                                <w:color w:val="002D62" w:themeColor="text2"/>
                                <w:szCs w:val="19"/>
                              </w:rPr>
                            </w:pPr>
                            <w:r>
                              <w:rPr>
                                <w:rFonts w:cs="Arial"/>
                                <w:color w:val="002D62" w:themeColor="text2"/>
                                <w:szCs w:val="19"/>
                              </w:rPr>
                              <w:t xml:space="preserve">Phil </w:t>
                            </w:r>
                            <w:proofErr w:type="spellStart"/>
                            <w:r>
                              <w:rPr>
                                <w:rFonts w:cs="Arial"/>
                                <w:color w:val="002D62" w:themeColor="text2"/>
                                <w:szCs w:val="19"/>
                              </w:rPr>
                              <w:t>Rist</w:t>
                            </w:r>
                            <w:proofErr w:type="spellEnd"/>
                            <w:r>
                              <w:rPr>
                                <w:rFonts w:cs="Arial"/>
                                <w:color w:val="002D62" w:themeColor="text2"/>
                                <w:szCs w:val="19"/>
                              </w:rPr>
                              <w:t>, Executive Officer GAC</w:t>
                            </w:r>
                          </w:p>
                          <w:p w14:paraId="22C08B40" w14:textId="77777777" w:rsidR="00B1542B" w:rsidRPr="00AA670E" w:rsidRDefault="00B1542B" w:rsidP="00765232">
                            <w:pPr>
                              <w:jc w:val="right"/>
                              <w:rPr>
                                <w:rFonts w:cs="Arial"/>
                                <w:i/>
                                <w:color w:val="002D62" w:themeColor="text2"/>
                                <w:szCs w:val="19"/>
                              </w:rPr>
                            </w:pPr>
                          </w:p>
                        </w:txbxContent>
                      </wps:txbx>
                      <wps:bodyPr rot="0" vert="horz" wrap="square" lIns="91440" tIns="45720" rIns="91440" bIns="45720" anchor="t" anchorCtr="0" upright="1">
                        <a:noAutofit/>
                      </wps:bodyPr>
                    </wps:wsp>
                  </a:graphicData>
                </a:graphic>
              </wp:inline>
            </w:drawing>
          </mc:Choice>
          <mc:Fallback xmlns:w15="http://schemas.microsoft.com/office/word/2012/wordml">
            <w:pict>
              <v:rect w14:anchorId="6FFA9CDA" id="Rectangle 66" o:spid="_x0000_s1076" style="width:450pt;height:10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" fillcolor="#dce6f2" stroked="f">
                <v:textbox>
                  <w:txbxContent>
                    <w:p w14:paraId="70A2DC2B" w14:textId="12B2E0A1" w:rsidR="00B1542B" w:rsidRDefault="00B1542B" w:rsidP="0081471C">
                      <w:pPr>
                        <w:rPr>
                          <w:rFonts w:cs="Arial"/>
                          <w:i/>
                          <w:color w:val="002D62" w:themeColor="text2"/>
                          <w:szCs w:val="19"/>
                        </w:rPr>
                      </w:pPr>
                      <w:r>
                        <w:rPr>
                          <w:rFonts w:cs="Arial"/>
                          <w:i/>
                          <w:color w:val="002D62" w:themeColor="text2"/>
                          <w:szCs w:val="19"/>
                        </w:rPr>
                        <w:t>“</w:t>
                      </w:r>
                      <w:r w:rsidRPr="0081471C">
                        <w:rPr>
                          <w:rFonts w:cs="Arial"/>
                          <w:i/>
                          <w:color w:val="002D62" w:themeColor="text2"/>
                          <w:szCs w:val="19"/>
                        </w:rPr>
                        <w:t xml:space="preserve">Girringun has helped people, including the </w:t>
                      </w:r>
                      <w:r>
                        <w:rPr>
                          <w:rFonts w:cs="Arial"/>
                          <w:i/>
                          <w:color w:val="002D62" w:themeColor="text2"/>
                          <w:szCs w:val="19"/>
                        </w:rPr>
                        <w:t>R</w:t>
                      </w:r>
                      <w:r w:rsidRPr="0081471C">
                        <w:rPr>
                          <w:rFonts w:cs="Arial"/>
                          <w:i/>
                          <w:color w:val="002D62" w:themeColor="text2"/>
                          <w:szCs w:val="19"/>
                        </w:rPr>
                        <w:t>angers. All the rangers have had a tough bac</w:t>
                      </w:r>
                      <w:r>
                        <w:rPr>
                          <w:rFonts w:cs="Arial"/>
                          <w:i/>
                          <w:color w:val="002D62" w:themeColor="text2"/>
                          <w:szCs w:val="19"/>
                        </w:rPr>
                        <w:t xml:space="preserve">kground in one way or another. </w:t>
                      </w:r>
                      <w:r w:rsidRPr="0081471C">
                        <w:rPr>
                          <w:rFonts w:cs="Arial"/>
                          <w:i/>
                          <w:color w:val="002D62" w:themeColor="text2"/>
                          <w:szCs w:val="19"/>
                        </w:rPr>
                        <w:t xml:space="preserve">We said to them, whoever </w:t>
                      </w:r>
                      <w:r>
                        <w:rPr>
                          <w:rFonts w:cs="Arial"/>
                          <w:i/>
                          <w:color w:val="002D62" w:themeColor="text2"/>
                          <w:szCs w:val="19"/>
                        </w:rPr>
                        <w:t xml:space="preserve">you are come and work with us. </w:t>
                      </w:r>
                      <w:r w:rsidRPr="0081471C">
                        <w:rPr>
                          <w:rFonts w:cs="Arial"/>
                          <w:i/>
                          <w:color w:val="002D62" w:themeColor="text2"/>
                          <w:szCs w:val="19"/>
                        </w:rPr>
                        <w:t>Since the beginning, it has been about making sure they are a better ranger, better father, better uncle, better auntie. Just having a job helps. It is somewhere to go, something to do. Something meanin</w:t>
                      </w:r>
                      <w:r>
                        <w:rPr>
                          <w:rFonts w:cs="Arial"/>
                          <w:i/>
                          <w:color w:val="002D62" w:themeColor="text2"/>
                          <w:szCs w:val="19"/>
                        </w:rPr>
                        <w:t>gful. That's the best medicine.”</w:t>
                      </w:r>
                    </w:p>
                    <w:p w14:paraId="32E5537C" w14:textId="7F338F9B" w:rsidR="00B1542B" w:rsidRPr="008D4160" w:rsidRDefault="00B1542B" w:rsidP="00765232">
                      <w:pPr>
                        <w:jc w:val="right"/>
                        <w:rPr>
                          <w:rFonts w:cs="Arial"/>
                          <w:color w:val="002D62" w:themeColor="text2"/>
                          <w:szCs w:val="19"/>
                        </w:rPr>
                      </w:pPr>
                      <w:r>
                        <w:rPr>
                          <w:rFonts w:cs="Arial"/>
                          <w:color w:val="002D62" w:themeColor="text2"/>
                          <w:szCs w:val="19"/>
                        </w:rPr>
                        <w:t>Phil Rist, Executive Officer GAC</w:t>
                      </w:r>
                    </w:p>
                    <w:p w14:paraId="22C08B40" w14:textId="77777777" w:rsidR="00B1542B" w:rsidRPr="00AA670E" w:rsidRDefault="00B1542B" w:rsidP="00765232">
                      <w:pPr>
                        <w:jc w:val="right"/>
                        <w:rPr>
                          <w:rFonts w:cs="Arial"/>
                          <w:i/>
                          <w:color w:val="002D62" w:themeColor="text2"/>
                          <w:szCs w:val="19"/>
                        </w:rPr>
                      </w:pPr>
                    </w:p>
                  </w:txbxContent>
                </v:textbox>
                <w10:anchorlock/>
              </v:rect>
            </w:pict>
          </mc:Fallback>
        </mc:AlternateContent>
      </w:r>
    </w:p>
    <w:p w14:paraId="5F35EFA6" w14:textId="77777777" w:rsidR="00765232" w:rsidRPr="00DD2FDD" w:rsidRDefault="00856ECB" w:rsidP="00933E94">
      <w:pPr>
        <w:tabs>
          <w:tab w:val="left" w:pos="284"/>
          <w:tab w:val="left" w:pos="2434"/>
        </w:tabs>
        <w:rPr>
          <w:rFonts w:cs="Arial"/>
          <w:b/>
          <w:szCs w:val="20"/>
        </w:rPr>
      </w:pPr>
      <w:r w:rsidRPr="00DD2FDD">
        <w:rPr>
          <w:rFonts w:cs="Arial"/>
          <w:b/>
          <w:szCs w:val="20"/>
        </w:rPr>
        <w:t>Recommendations</w:t>
      </w:r>
      <w:r w:rsidR="00933E94" w:rsidRPr="00DD2FDD">
        <w:rPr>
          <w:rFonts w:cs="Arial"/>
          <w:b/>
          <w:szCs w:val="20"/>
        </w:rPr>
        <w:tab/>
      </w:r>
    </w:p>
    <w:p w14:paraId="6E90A8C1" w14:textId="77777777" w:rsidR="00037BA5" w:rsidRDefault="0008333B" w:rsidP="00757FBF">
      <w:pPr>
        <w:tabs>
          <w:tab w:val="left" w:pos="284"/>
          <w:tab w:val="left" w:pos="2434"/>
        </w:tabs>
        <w:rPr>
          <w:rFonts w:cs="Arial"/>
          <w:szCs w:val="20"/>
        </w:rPr>
        <w:sectPr w:rsidR="00037BA5" w:rsidSect="00DB1BCF">
          <w:pgSz w:w="11906" w:h="16838" w:code="9"/>
          <w:pgMar w:top="1440" w:right="1440" w:bottom="1440" w:left="1440" w:header="709" w:footer="465" w:gutter="0"/>
          <w:cols w:space="708"/>
          <w:docGrid w:linePitch="360"/>
        </w:sectPr>
      </w:pPr>
      <w:r>
        <w:rPr>
          <w:rFonts w:cs="Arial"/>
          <w:szCs w:val="20"/>
        </w:rPr>
        <w:t>R</w:t>
      </w:r>
      <w:r w:rsidR="00765232" w:rsidRPr="00DD2FDD">
        <w:rPr>
          <w:rFonts w:cs="Arial"/>
          <w:szCs w:val="20"/>
        </w:rPr>
        <w:t>ecommendations</w:t>
      </w:r>
      <w:r w:rsidR="00017FB7" w:rsidRPr="00DD2FDD">
        <w:rPr>
          <w:rFonts w:cs="Arial"/>
          <w:szCs w:val="20"/>
        </w:rPr>
        <w:t xml:space="preserve"> derived from this analysis</w:t>
      </w:r>
      <w:r w:rsidR="00765232" w:rsidRPr="00DD2FDD">
        <w:rPr>
          <w:rFonts w:cs="Arial"/>
          <w:szCs w:val="20"/>
        </w:rPr>
        <w:t xml:space="preserve"> have been provided to the </w:t>
      </w:r>
      <w:proofErr w:type="spellStart"/>
      <w:r w:rsidR="004A4334">
        <w:rPr>
          <w:rFonts w:cs="Arial"/>
          <w:szCs w:val="20"/>
        </w:rPr>
        <w:t>Girringun</w:t>
      </w:r>
      <w:proofErr w:type="spellEnd"/>
      <w:r w:rsidR="00AD79EE">
        <w:rPr>
          <w:rFonts w:cs="Arial"/>
          <w:szCs w:val="20"/>
        </w:rPr>
        <w:t xml:space="preserve"> </w:t>
      </w:r>
      <w:r w:rsidR="006E6E9C">
        <w:rPr>
          <w:rFonts w:cs="Arial"/>
          <w:szCs w:val="20"/>
        </w:rPr>
        <w:t>management team.</w:t>
      </w:r>
    </w:p>
    <w:p w14:paraId="3883787C" w14:textId="77777777" w:rsidR="00037BA5" w:rsidRPr="00DD2FDD" w:rsidRDefault="00037BA5" w:rsidP="00037BA5">
      <w:pPr>
        <w:keepNext/>
        <w:tabs>
          <w:tab w:val="left" w:pos="284"/>
          <w:tab w:val="left" w:pos="2434"/>
        </w:tabs>
        <w:rPr>
          <w:rFonts w:cs="Arial"/>
          <w:szCs w:val="20"/>
        </w:rPr>
      </w:pPr>
      <w:r w:rsidRPr="00DD2FDD">
        <w:rPr>
          <w:rFonts w:cs="Arial"/>
          <w:b/>
          <w:szCs w:val="20"/>
        </w:rPr>
        <w:t>C</w:t>
      </w:r>
      <w:r>
        <w:rPr>
          <w:rFonts w:cs="Arial"/>
          <w:b/>
          <w:szCs w:val="20"/>
        </w:rPr>
        <w:t>onsolidated</w:t>
      </w:r>
      <w:r w:rsidRPr="00DD2FDD">
        <w:rPr>
          <w:rFonts w:cs="Arial"/>
          <w:b/>
          <w:szCs w:val="20"/>
        </w:rPr>
        <w:t xml:space="preserve"> Report </w:t>
      </w:r>
    </w:p>
    <w:p w14:paraId="26B203F7" w14:textId="77777777" w:rsidR="00037BA5" w:rsidRDefault="00037BA5" w:rsidP="00037BA5">
      <w:pPr>
        <w:rPr>
          <w:rFonts w:cs="Arial"/>
          <w:b/>
          <w:szCs w:val="16"/>
        </w:rPr>
      </w:pPr>
      <w:r w:rsidRPr="00DD2FDD">
        <w:rPr>
          <w:rFonts w:cs="Arial"/>
          <w:szCs w:val="19"/>
        </w:rPr>
        <w:t>A corresponding report has also been developed by SVA Consulting titled</w:t>
      </w:r>
      <w:r>
        <w:rPr>
          <w:rFonts w:cs="Arial"/>
          <w:szCs w:val="19"/>
        </w:rPr>
        <w:t>,</w:t>
      </w:r>
      <w:r w:rsidRPr="00DD2FDD">
        <w:rPr>
          <w:rFonts w:cs="Arial"/>
          <w:szCs w:val="19"/>
        </w:rPr>
        <w:t xml:space="preserve"> </w:t>
      </w:r>
      <w:proofErr w:type="gramStart"/>
      <w:r w:rsidRPr="009345FB">
        <w:rPr>
          <w:rFonts w:cs="Arial"/>
          <w:i/>
          <w:szCs w:val="19"/>
        </w:rPr>
        <w:t>Consolidated</w:t>
      </w:r>
      <w:proofErr w:type="gramEnd"/>
      <w:r w:rsidRPr="009345FB">
        <w:rPr>
          <w:rFonts w:cs="Arial"/>
          <w:i/>
          <w:szCs w:val="19"/>
        </w:rPr>
        <w:t xml:space="preserve"> report on Indigenous Protected Areas following Social Return on Investment analyses</w:t>
      </w:r>
      <w:r w:rsidRPr="00DD2FDD">
        <w:rPr>
          <w:rFonts w:cs="Arial"/>
          <w:szCs w:val="19"/>
        </w:rPr>
        <w:t xml:space="preserve">, which </w:t>
      </w:r>
      <w:r w:rsidRPr="00E96303">
        <w:rPr>
          <w:rFonts w:cs="Arial"/>
          <w:szCs w:val="19"/>
        </w:rPr>
        <w:t xml:space="preserve">includes key insights from this analysis alongside the analyses of three other IPAs. That report is available </w:t>
      </w:r>
      <w:r>
        <w:rPr>
          <w:rFonts w:cs="Arial"/>
          <w:szCs w:val="19"/>
        </w:rPr>
        <w:t>on the PM&amp;C website</w:t>
      </w:r>
      <w:r w:rsidRPr="00E96303">
        <w:rPr>
          <w:rFonts w:cs="Arial"/>
          <w:szCs w:val="19"/>
        </w:rPr>
        <w:t xml:space="preserve">. </w:t>
      </w:r>
    </w:p>
    <w:p w14:paraId="778FB641" w14:textId="5C7257BC" w:rsidR="006E6E9C" w:rsidRDefault="006E6E9C" w:rsidP="006E6E9C">
      <w:pPr>
        <w:rPr>
          <w:rFonts w:cs="Arial"/>
          <w:b/>
          <w:szCs w:val="16"/>
        </w:rPr>
      </w:pPr>
    </w:p>
    <w:p w14:paraId="5F4FE110" w14:textId="77777777" w:rsidR="006E6E9C" w:rsidRPr="006E6E9C" w:rsidRDefault="006E6E9C" w:rsidP="006E6E9C">
      <w:pPr>
        <w:rPr>
          <w:rFonts w:cs="Arial"/>
          <w:b/>
          <w:szCs w:val="16"/>
        </w:rPr>
        <w:sectPr w:rsidR="006E6E9C" w:rsidRPr="006E6E9C" w:rsidSect="00DB1BCF">
          <w:pgSz w:w="11906" w:h="16838" w:code="9"/>
          <w:pgMar w:top="1440" w:right="1440" w:bottom="1440" w:left="1440" w:header="709" w:footer="465" w:gutter="0"/>
          <w:cols w:space="708"/>
          <w:docGrid w:linePitch="360"/>
        </w:sectPr>
      </w:pPr>
    </w:p>
    <w:p w14:paraId="167A008D" w14:textId="77777777" w:rsidR="000D6CF0" w:rsidRPr="00DD2FDD" w:rsidRDefault="000D6CF0" w:rsidP="00D36B6F">
      <w:pPr>
        <w:pStyle w:val="Heading1"/>
        <w:rPr>
          <w:sz w:val="32"/>
          <w:szCs w:val="32"/>
        </w:rPr>
      </w:pPr>
      <w:bookmarkStart w:id="47" w:name="_Toc442282196"/>
      <w:r w:rsidRPr="00DD2FDD">
        <w:rPr>
          <w:sz w:val="32"/>
          <w:szCs w:val="32"/>
        </w:rPr>
        <w:t>6 Appendices</w:t>
      </w:r>
      <w:bookmarkEnd w:id="47"/>
    </w:p>
    <w:p w14:paraId="6173DD9D" w14:textId="77777777" w:rsidR="000D6CF0" w:rsidRPr="00DD2FDD" w:rsidRDefault="000D6CF0" w:rsidP="000D6CF0">
      <w:pPr>
        <w:rPr>
          <w:rFonts w:cs="Arial"/>
        </w:rPr>
      </w:pPr>
      <w:bookmarkStart w:id="48" w:name="_Toc433899074"/>
      <w:bookmarkStart w:id="49" w:name="_Toc433922938"/>
      <w:bookmarkStart w:id="50" w:name="_Toc433925876"/>
      <w:bookmarkEnd w:id="48"/>
      <w:bookmarkEnd w:id="49"/>
      <w:bookmarkEnd w:id="50"/>
      <w:r w:rsidRPr="00DD2FDD">
        <w:rPr>
          <w:rFonts w:cs="Arial"/>
        </w:rPr>
        <w:t xml:space="preserve">All appendices have been published separately in a Methodological </w:t>
      </w:r>
      <w:r w:rsidR="004B74B5" w:rsidRPr="00DD2FDD">
        <w:rPr>
          <w:rFonts w:cs="Arial"/>
        </w:rPr>
        <w:t>A</w:t>
      </w:r>
      <w:r w:rsidRPr="00DD2FDD">
        <w:rPr>
          <w:rFonts w:cs="Arial"/>
        </w:rPr>
        <w:t>ttachment to this report. Those appendices, referenced throughout this report, are as follows:</w:t>
      </w:r>
    </w:p>
    <w:p w14:paraId="290EA245" w14:textId="77777777" w:rsidR="00C257F5" w:rsidRPr="000D17CE" w:rsidRDefault="00C257F5" w:rsidP="00C257F5">
      <w:pPr>
        <w:pStyle w:val="ListParagraph"/>
        <w:numPr>
          <w:ilvl w:val="0"/>
          <w:numId w:val="30"/>
        </w:numPr>
        <w:rPr>
          <w:rFonts w:ascii="Arial" w:hAnsi="Arial" w:cs="Arial"/>
          <w:sz w:val="20"/>
          <w:szCs w:val="20"/>
        </w:rPr>
      </w:pPr>
      <w:r w:rsidRPr="000D17CE">
        <w:rPr>
          <w:rFonts w:ascii="Arial" w:hAnsi="Arial" w:cs="Arial"/>
          <w:sz w:val="20"/>
          <w:szCs w:val="20"/>
        </w:rPr>
        <w:t>Social Value principles</w:t>
      </w:r>
    </w:p>
    <w:p w14:paraId="31740CA1" w14:textId="77777777" w:rsidR="00C257F5" w:rsidRPr="008E7766" w:rsidRDefault="00C257F5" w:rsidP="00C257F5">
      <w:pPr>
        <w:pStyle w:val="ListParagraph"/>
        <w:numPr>
          <w:ilvl w:val="0"/>
          <w:numId w:val="30"/>
        </w:numPr>
        <w:rPr>
          <w:rFonts w:ascii="Arial" w:hAnsi="Arial" w:cs="Arial"/>
          <w:sz w:val="20"/>
          <w:szCs w:val="20"/>
        </w:rPr>
      </w:pPr>
      <w:r w:rsidRPr="00C02B20">
        <w:rPr>
          <w:rFonts w:ascii="Arial" w:hAnsi="Arial" w:cs="Arial"/>
          <w:sz w:val="20"/>
          <w:szCs w:val="20"/>
        </w:rPr>
        <w:t xml:space="preserve">Project </w:t>
      </w:r>
      <w:r w:rsidRPr="008E7766">
        <w:rPr>
          <w:rFonts w:ascii="Arial" w:hAnsi="Arial" w:cs="Arial"/>
          <w:sz w:val="20"/>
          <w:szCs w:val="20"/>
        </w:rPr>
        <w:t>methodology</w:t>
      </w:r>
    </w:p>
    <w:p w14:paraId="4C1554FA" w14:textId="77777777" w:rsidR="00C257F5" w:rsidRPr="008E7766" w:rsidRDefault="00C257F5" w:rsidP="00C257F5">
      <w:pPr>
        <w:pStyle w:val="ListParagraph"/>
        <w:numPr>
          <w:ilvl w:val="0"/>
          <w:numId w:val="30"/>
        </w:numPr>
        <w:rPr>
          <w:rFonts w:ascii="Arial" w:hAnsi="Arial" w:cs="Arial"/>
          <w:sz w:val="20"/>
          <w:szCs w:val="20"/>
        </w:rPr>
      </w:pPr>
      <w:r w:rsidRPr="008E7766">
        <w:rPr>
          <w:rFonts w:ascii="Arial" w:hAnsi="Arial" w:cs="Arial"/>
          <w:sz w:val="20"/>
          <w:szCs w:val="20"/>
        </w:rPr>
        <w:t>Interview guides</w:t>
      </w:r>
    </w:p>
    <w:p w14:paraId="6969E883" w14:textId="77777777" w:rsidR="00C257F5" w:rsidRPr="008E7766" w:rsidRDefault="00C257F5" w:rsidP="00C257F5">
      <w:pPr>
        <w:pStyle w:val="ListParagraph"/>
        <w:numPr>
          <w:ilvl w:val="0"/>
          <w:numId w:val="30"/>
        </w:numPr>
        <w:rPr>
          <w:rFonts w:ascii="Arial" w:hAnsi="Arial" w:cs="Arial"/>
          <w:sz w:val="20"/>
          <w:szCs w:val="20"/>
        </w:rPr>
      </w:pPr>
      <w:r w:rsidRPr="008E7766">
        <w:rPr>
          <w:rFonts w:ascii="Arial" w:hAnsi="Arial" w:cs="Arial"/>
          <w:sz w:val="20"/>
          <w:szCs w:val="20"/>
        </w:rPr>
        <w:t>List of interviewees</w:t>
      </w:r>
    </w:p>
    <w:p w14:paraId="1F09E6CC" w14:textId="77777777" w:rsidR="00C257F5" w:rsidRDefault="00C257F5" w:rsidP="00C257F5">
      <w:pPr>
        <w:pStyle w:val="ListParagraph"/>
        <w:numPr>
          <w:ilvl w:val="0"/>
          <w:numId w:val="30"/>
        </w:numPr>
        <w:rPr>
          <w:rFonts w:ascii="Arial" w:hAnsi="Arial" w:cs="Arial"/>
          <w:sz w:val="20"/>
          <w:szCs w:val="20"/>
        </w:rPr>
      </w:pPr>
      <w:r w:rsidRPr="00684E55">
        <w:rPr>
          <w:rFonts w:ascii="Arial" w:hAnsi="Arial" w:cs="Arial"/>
          <w:sz w:val="20"/>
          <w:szCs w:val="20"/>
        </w:rPr>
        <w:t>Stakeholder groups</w:t>
      </w:r>
    </w:p>
    <w:p w14:paraId="59E7E797" w14:textId="77777777" w:rsidR="00C257F5" w:rsidRPr="00684E55" w:rsidRDefault="00C257F5" w:rsidP="00C257F5">
      <w:pPr>
        <w:pStyle w:val="ListParagraph"/>
        <w:numPr>
          <w:ilvl w:val="0"/>
          <w:numId w:val="30"/>
        </w:numPr>
        <w:rPr>
          <w:rFonts w:ascii="Arial" w:hAnsi="Arial" w:cs="Arial"/>
          <w:sz w:val="20"/>
          <w:szCs w:val="20"/>
        </w:rPr>
      </w:pPr>
      <w:r w:rsidRPr="00DD2FDD">
        <w:rPr>
          <w:rFonts w:ascii="Arial" w:hAnsi="Arial" w:cs="Arial"/>
          <w:sz w:val="20"/>
          <w:szCs w:val="20"/>
        </w:rPr>
        <w:t>Measurement</w:t>
      </w:r>
    </w:p>
    <w:p w14:paraId="30AC70A3" w14:textId="77777777" w:rsidR="00C257F5" w:rsidRDefault="00C257F5" w:rsidP="00C257F5">
      <w:pPr>
        <w:pStyle w:val="ListParagraph"/>
        <w:numPr>
          <w:ilvl w:val="0"/>
          <w:numId w:val="30"/>
        </w:numPr>
        <w:rPr>
          <w:rFonts w:ascii="Arial" w:hAnsi="Arial" w:cs="Arial"/>
          <w:sz w:val="20"/>
          <w:szCs w:val="20"/>
        </w:rPr>
      </w:pPr>
      <w:r w:rsidRPr="00FB10F6">
        <w:rPr>
          <w:rFonts w:ascii="Arial" w:hAnsi="Arial" w:cs="Arial"/>
          <w:sz w:val="20"/>
          <w:szCs w:val="20"/>
        </w:rPr>
        <w:t>Valuation techniques</w:t>
      </w:r>
    </w:p>
    <w:p w14:paraId="6269DC74" w14:textId="77777777" w:rsidR="00C257F5" w:rsidRPr="003062C5" w:rsidRDefault="00C257F5" w:rsidP="00C257F5">
      <w:pPr>
        <w:pStyle w:val="ListParagraph"/>
        <w:numPr>
          <w:ilvl w:val="0"/>
          <w:numId w:val="30"/>
        </w:numPr>
        <w:rPr>
          <w:rFonts w:ascii="Arial" w:hAnsi="Arial" w:cs="Arial"/>
          <w:sz w:val="20"/>
          <w:szCs w:val="20"/>
        </w:rPr>
      </w:pPr>
      <w:r w:rsidRPr="00DD2FDD">
        <w:rPr>
          <w:rFonts w:ascii="Arial" w:hAnsi="Arial" w:cs="Arial"/>
          <w:sz w:val="20"/>
          <w:szCs w:val="20"/>
        </w:rPr>
        <w:t>Financial proxies</w:t>
      </w:r>
    </w:p>
    <w:p w14:paraId="123B33AC" w14:textId="77777777" w:rsidR="00C257F5" w:rsidRPr="003062C5" w:rsidRDefault="00C257F5" w:rsidP="00C257F5">
      <w:pPr>
        <w:pStyle w:val="ListParagraph"/>
        <w:numPr>
          <w:ilvl w:val="0"/>
          <w:numId w:val="30"/>
        </w:numPr>
        <w:rPr>
          <w:rFonts w:ascii="Arial" w:hAnsi="Arial" w:cs="Arial"/>
          <w:sz w:val="20"/>
          <w:szCs w:val="20"/>
        </w:rPr>
      </w:pPr>
      <w:r w:rsidRPr="00DD2FDD">
        <w:rPr>
          <w:rFonts w:ascii="Arial" w:hAnsi="Arial" w:cs="Arial"/>
          <w:sz w:val="20"/>
          <w:szCs w:val="20"/>
        </w:rPr>
        <w:t>SROI filter assumptions</w:t>
      </w:r>
    </w:p>
    <w:p w14:paraId="043A05AF" w14:textId="77777777" w:rsidR="00C257F5" w:rsidRPr="00DD2FDD" w:rsidRDefault="00C257F5" w:rsidP="00C257F5">
      <w:pPr>
        <w:pStyle w:val="ListParagraph"/>
        <w:numPr>
          <w:ilvl w:val="0"/>
          <w:numId w:val="30"/>
        </w:numPr>
        <w:rPr>
          <w:rFonts w:ascii="Arial" w:hAnsi="Arial" w:cs="Arial"/>
          <w:sz w:val="20"/>
          <w:szCs w:val="20"/>
        </w:rPr>
      </w:pPr>
      <w:r>
        <w:rPr>
          <w:rFonts w:ascii="Arial" w:hAnsi="Arial" w:cs="Arial"/>
          <w:sz w:val="20"/>
          <w:szCs w:val="20"/>
        </w:rPr>
        <w:t>SROI</w:t>
      </w:r>
      <w:r w:rsidRPr="00DD2FDD">
        <w:rPr>
          <w:rFonts w:ascii="Arial" w:hAnsi="Arial" w:cs="Arial"/>
          <w:sz w:val="20"/>
          <w:szCs w:val="20"/>
        </w:rPr>
        <w:t xml:space="preserve"> filters</w:t>
      </w:r>
    </w:p>
    <w:p w14:paraId="095408F0" w14:textId="05D9D6F9" w:rsidR="00037BA5" w:rsidRDefault="00037BA5" w:rsidP="00037BA5">
      <w:pPr>
        <w:rPr>
          <w:rFonts w:cs="Arial"/>
          <w:szCs w:val="20"/>
        </w:rPr>
      </w:pPr>
      <w:r w:rsidRPr="00DD2FDD">
        <w:rPr>
          <w:rFonts w:cs="Arial"/>
          <w:szCs w:val="20"/>
        </w:rPr>
        <w:t xml:space="preserve">The Methodological Attachment is available upon request from </w:t>
      </w:r>
      <w:r>
        <w:rPr>
          <w:rFonts w:cs="Arial"/>
          <w:szCs w:val="20"/>
        </w:rPr>
        <w:t xml:space="preserve">the </w:t>
      </w:r>
      <w:proofErr w:type="spellStart"/>
      <w:r>
        <w:rPr>
          <w:rFonts w:cs="Arial"/>
          <w:szCs w:val="20"/>
        </w:rPr>
        <w:t>Girringun</w:t>
      </w:r>
      <w:proofErr w:type="spellEnd"/>
      <w:r>
        <w:rPr>
          <w:rFonts w:cs="Arial"/>
          <w:szCs w:val="20"/>
        </w:rPr>
        <w:t xml:space="preserve"> management team</w:t>
      </w:r>
      <w:r w:rsidRPr="00DD2FDD">
        <w:rPr>
          <w:rFonts w:cs="Arial"/>
          <w:szCs w:val="20"/>
        </w:rPr>
        <w:t xml:space="preserve">. To obtain a copy, please </w:t>
      </w:r>
      <w:r>
        <w:rPr>
          <w:rFonts w:cs="Arial"/>
          <w:szCs w:val="20"/>
        </w:rPr>
        <w:t>contact</w:t>
      </w:r>
      <w:r w:rsidRPr="00E85E84">
        <w:rPr>
          <w:rFonts w:cs="Arial"/>
          <w:szCs w:val="20"/>
        </w:rPr>
        <w:t xml:space="preserve">: </w:t>
      </w:r>
    </w:p>
    <w:p w14:paraId="1D72684A" w14:textId="77777777" w:rsidR="00037BA5" w:rsidRPr="00037BA5" w:rsidRDefault="00037BA5" w:rsidP="00037BA5">
      <w:pPr>
        <w:contextualSpacing/>
        <w:rPr>
          <w:rFonts w:cs="Arial"/>
          <w:szCs w:val="20"/>
        </w:rPr>
      </w:pPr>
      <w:r w:rsidRPr="00037BA5">
        <w:rPr>
          <w:rFonts w:cs="Arial"/>
          <w:szCs w:val="20"/>
        </w:rPr>
        <w:t xml:space="preserve">Karman </w:t>
      </w:r>
      <w:proofErr w:type="spellStart"/>
      <w:r w:rsidRPr="00037BA5">
        <w:rPr>
          <w:rFonts w:cs="Arial"/>
          <w:szCs w:val="20"/>
        </w:rPr>
        <w:t>Lippitt</w:t>
      </w:r>
      <w:proofErr w:type="spellEnd"/>
    </w:p>
    <w:p w14:paraId="49179787" w14:textId="77777777" w:rsidR="00037BA5" w:rsidRPr="00037BA5" w:rsidRDefault="00037BA5" w:rsidP="00037BA5">
      <w:pPr>
        <w:contextualSpacing/>
        <w:rPr>
          <w:rFonts w:cs="Arial"/>
          <w:szCs w:val="20"/>
        </w:rPr>
      </w:pPr>
      <w:proofErr w:type="spellStart"/>
      <w:r w:rsidRPr="00037BA5">
        <w:rPr>
          <w:rFonts w:cs="Arial"/>
          <w:szCs w:val="20"/>
        </w:rPr>
        <w:t>Girringun</w:t>
      </w:r>
      <w:proofErr w:type="spellEnd"/>
      <w:r w:rsidRPr="00037BA5">
        <w:rPr>
          <w:rFonts w:cs="Arial"/>
          <w:szCs w:val="20"/>
        </w:rPr>
        <w:t xml:space="preserve"> Indigenous Protected Area Coordinator</w:t>
      </w:r>
    </w:p>
    <w:p w14:paraId="291CFC2C" w14:textId="77777777" w:rsidR="00037BA5" w:rsidRPr="00037BA5" w:rsidRDefault="00037BA5" w:rsidP="00037BA5">
      <w:pPr>
        <w:contextualSpacing/>
        <w:rPr>
          <w:rFonts w:cs="Arial"/>
          <w:szCs w:val="20"/>
        </w:rPr>
      </w:pPr>
      <w:r w:rsidRPr="00037BA5">
        <w:rPr>
          <w:rFonts w:cs="Arial"/>
          <w:szCs w:val="20"/>
        </w:rPr>
        <w:t>T: 07 4066 8300</w:t>
      </w:r>
    </w:p>
    <w:p w14:paraId="0D943222" w14:textId="1E97F1EE" w:rsidR="00037BA5" w:rsidRDefault="00037BA5" w:rsidP="00037BA5">
      <w:pPr>
        <w:contextualSpacing/>
        <w:rPr>
          <w:rFonts w:cs="Arial"/>
          <w:szCs w:val="20"/>
        </w:rPr>
      </w:pPr>
      <w:r w:rsidRPr="00037BA5">
        <w:rPr>
          <w:rFonts w:cs="Arial"/>
          <w:szCs w:val="20"/>
        </w:rPr>
        <w:t xml:space="preserve">E: </w:t>
      </w:r>
      <w:hyperlink r:id="rId29" w:history="1">
        <w:r w:rsidRPr="00F364AF">
          <w:rPr>
            <w:rStyle w:val="Hyperlink"/>
            <w:rFonts w:cs="Arial"/>
            <w:szCs w:val="20"/>
          </w:rPr>
          <w:t>ipa@girringun.com.au</w:t>
        </w:r>
      </w:hyperlink>
    </w:p>
    <w:p w14:paraId="42E665B9" w14:textId="77777777" w:rsidR="00037BA5" w:rsidRDefault="00037BA5" w:rsidP="00037BA5">
      <w:pPr>
        <w:rPr>
          <w:rFonts w:cs="Arial"/>
          <w:szCs w:val="20"/>
        </w:rPr>
      </w:pPr>
    </w:p>
    <w:p w14:paraId="1427F597" w14:textId="77777777" w:rsidR="00037BA5" w:rsidRDefault="00037BA5" w:rsidP="00037BA5">
      <w:pPr>
        <w:rPr>
          <w:rFonts w:cs="Arial"/>
          <w:szCs w:val="20"/>
        </w:rPr>
      </w:pPr>
    </w:p>
    <w:p w14:paraId="2D398ECC" w14:textId="77777777" w:rsidR="00037BA5" w:rsidRPr="0007033A" w:rsidRDefault="00037BA5" w:rsidP="00037BA5">
      <w:pPr>
        <w:jc w:val="right"/>
        <w:rPr>
          <w:i/>
          <w:lang w:val="en-GB"/>
        </w:rPr>
      </w:pPr>
      <w:r w:rsidRPr="0007033A">
        <w:rPr>
          <w:i/>
          <w:lang w:val="en-GB"/>
        </w:rPr>
        <w:t>End of Report</w:t>
      </w:r>
    </w:p>
    <w:p w14:paraId="4628FB32" w14:textId="77777777" w:rsidR="00037BA5" w:rsidRPr="00DD2FDD" w:rsidRDefault="00037BA5" w:rsidP="00037BA5">
      <w:pPr>
        <w:contextualSpacing/>
        <w:rPr>
          <w:rFonts w:cs="Arial"/>
          <w:szCs w:val="20"/>
        </w:rPr>
      </w:pPr>
    </w:p>
    <w:sectPr w:rsidR="00037BA5" w:rsidRPr="00DD2FDD" w:rsidSect="00DB1BCF">
      <w:pgSz w:w="11906" w:h="16838" w:code="9"/>
      <w:pgMar w:top="1440" w:right="1440" w:bottom="1440" w:left="1440" w:header="709" w:footer="465"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36F8774" w14:textId="77777777" w:rsidR="004C6CEA" w:rsidRDefault="004C6CEA" w:rsidP="001D15F7">
      <w:pPr>
        <w:spacing w:after="0" w:line="240" w:lineRule="auto"/>
      </w:pPr>
      <w:r>
        <w:separator/>
      </w:r>
    </w:p>
  </w:endnote>
  <w:endnote w:type="continuationSeparator" w:id="0">
    <w:p w14:paraId="6414DDE3" w14:textId="77777777" w:rsidR="004C6CEA" w:rsidRDefault="004C6CEA" w:rsidP="001D15F7">
      <w:pPr>
        <w:spacing w:after="0" w:line="240" w:lineRule="auto"/>
      </w:pPr>
      <w:r>
        <w:continuationSeparator/>
      </w:r>
    </w:p>
  </w:endnote>
  <w:endnote w:type="continuationNotice" w:id="1">
    <w:p w14:paraId="537D34E1" w14:textId="77777777" w:rsidR="004C6CEA" w:rsidRDefault="004C6CE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Monotype Corsiva">
    <w:panose1 w:val="03010101010201010101"/>
    <w:charset w:val="00"/>
    <w:family w:val="script"/>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568A0E" w14:textId="77777777" w:rsidR="00B1542B" w:rsidRDefault="00B1542B" w:rsidP="00E5093A">
    <w:pPr>
      <w:pStyle w:val="Footer"/>
      <w:jc w:val="right"/>
    </w:pPr>
    <w:r>
      <w:rPr>
        <w:noProof/>
        <w:lang w:eastAsia="en-AU"/>
      </w:rPr>
      <w:drawing>
        <wp:anchor distT="0" distB="0" distL="114300" distR="114300" simplePos="0" relativeHeight="251660288" behindDoc="0" locked="0" layoutInCell="1" allowOverlap="1" wp14:anchorId="65506BE1" wp14:editId="594791B2">
          <wp:simplePos x="0" y="0"/>
          <wp:positionH relativeFrom="column">
            <wp:posOffset>-203200</wp:posOffset>
          </wp:positionH>
          <wp:positionV relativeFrom="page">
            <wp:posOffset>10011248</wp:posOffset>
          </wp:positionV>
          <wp:extent cx="5731510" cy="79375"/>
          <wp:effectExtent l="0" t="0" r="2540"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VA 010 RGB horiz green.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731510" cy="79375"/>
                  </a:xfrm>
                  <a:prstGeom prst="rect">
                    <a:avLst/>
                  </a:prstGeom>
                </pic:spPr>
              </pic:pic>
            </a:graphicData>
          </a:graphic>
          <wp14:sizeRelH relativeFrom="margin">
            <wp14:pctWidth>0</wp14:pctWidth>
          </wp14:sizeRelH>
          <wp14:sizeRelV relativeFrom="margin">
            <wp14:pctHeight>0</wp14:pctHeight>
          </wp14:sizeRelV>
        </wp:anchor>
      </w:drawing>
    </w:r>
    <w:r>
      <w:tab/>
    </w:r>
    <w:sdt>
      <w:sdtPr>
        <w:id w:val="-1504587494"/>
        <w:docPartObj>
          <w:docPartGallery w:val="Page Numbers (Bottom of Page)"/>
          <w:docPartUnique/>
        </w:docPartObj>
      </w:sdtPr>
      <w:sdtEndPr>
        <w:rPr>
          <w:noProof/>
        </w:rPr>
      </w:sdtEndPr>
      <w:sdtContent>
        <w:r>
          <w:rPr>
            <w:noProof/>
            <w:color w:val="002D62"/>
            <w:sz w:val="16"/>
            <w:szCs w:val="16"/>
            <w:lang w:eastAsia="en-AU"/>
          </w:rPr>
          <mc:AlternateContent>
            <mc:Choice Requires="wps">
              <w:drawing>
                <wp:anchor distT="0" distB="0" distL="114300" distR="114300" simplePos="0" relativeHeight="251658240" behindDoc="0" locked="0" layoutInCell="1" allowOverlap="1" wp14:anchorId="29AD3647" wp14:editId="750808BF">
                  <wp:simplePos x="0" y="0"/>
                  <wp:positionH relativeFrom="column">
                    <wp:posOffset>-162087</wp:posOffset>
                  </wp:positionH>
                  <wp:positionV relativeFrom="page">
                    <wp:posOffset>10104755</wp:posOffset>
                  </wp:positionV>
                  <wp:extent cx="5686425" cy="257175"/>
                  <wp:effectExtent l="0" t="0" r="9525" b="9525"/>
                  <wp:wrapNone/>
                  <wp:docPr id="3" name="Text Box 3"/>
                  <wp:cNvGraphicFramePr/>
                  <a:graphic xmlns:a="http://schemas.openxmlformats.org/drawingml/2006/main">
                    <a:graphicData uri="http://schemas.microsoft.com/office/word/2010/wordprocessingShape">
                      <wps:wsp>
                        <wps:cNvSpPr txBox="1"/>
                        <wps:spPr>
                          <a:xfrm>
                            <a:off x="0" y="0"/>
                            <a:ext cx="5686425" cy="2571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2CE043D" w14:textId="77777777" w:rsidR="00B1542B" w:rsidRPr="00BF4CCF" w:rsidRDefault="00B1542B" w:rsidP="00DE3AF9">
                              <w:pPr>
                                <w:pStyle w:val="Heading4"/>
                              </w:pPr>
                              <w:r w:rsidRPr="00BF4CCF">
                                <w:rPr>
                                  <w:rStyle w:val="Heading5Char"/>
                                </w:rPr>
                                <w:t>This information is confidential and was prepared by SVA Consulting solely for the use of our client; it is not to be relied on by any third party without prior</w:t>
                              </w:r>
                              <w:r w:rsidRPr="00BF4CCF">
                                <w:t xml:space="preserve"> </w:t>
                              </w:r>
                              <w:r w:rsidRPr="00BF4CCF">
                                <w:rPr>
                                  <w:rStyle w:val="Heading5Char"/>
                                </w:rPr>
                                <w:t>consent.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29AD3647" id="_x0000_t202" coordsize="21600,21600" o:spt="202" path="m,l,21600r21600,l21600,xe">
                  <v:stroke joinstyle="miter"/>
                  <v:path gradientshapeok="t" o:connecttype="rect"/>
                </v:shapetype>
                <v:shape id="Text Box 3" o:spid="_x0000_s1077" type="#_x0000_t202" style="position:absolute;left:0;text-align:left;margin-left:-12.75pt;margin-top:795.65pt;width:447.75pt;height:20.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" fillcolor="white [3201]" stroked="f" strokeweight=".5pt">
                  <v:textbox>
                    <w:txbxContent>
                      <w:p w14:paraId="52CE043D" w14:textId="77777777" w:rsidR="00B1542B" w:rsidRPr="00BF4CCF" w:rsidRDefault="00B1542B" w:rsidP="00DE3AF9">
                        <w:pPr>
                          <w:pStyle w:val="Heading4"/>
                        </w:pPr>
                        <w:r w:rsidRPr="00BF4CCF">
                          <w:rPr>
                            <w:rStyle w:val="Heading5Char"/>
                          </w:rPr>
                          <w:t>This information is confidential and was prepared by SVA Consulting solely for the use of our client; it is not to be relied on by any third party without prior</w:t>
                        </w:r>
                        <w:r w:rsidRPr="00BF4CCF">
                          <w:t xml:space="preserve"> </w:t>
                        </w:r>
                        <w:r w:rsidRPr="00BF4CCF">
                          <w:rPr>
                            <w:rStyle w:val="Heading5Char"/>
                          </w:rPr>
                          <w:t>consent.</w:t>
                        </w:r>
                      </w:p>
                    </w:txbxContent>
                  </v:textbox>
                  <w10:wrap anchory="page"/>
                </v:shape>
              </w:pict>
            </mc:Fallback>
          </mc:AlternateContent>
        </w:r>
        <w:r>
          <w:fldChar w:fldCharType="begin"/>
        </w:r>
        <w:r>
          <w:instrText xml:space="preserve"> PAGE   \* MERGEFORMAT </w:instrText>
        </w:r>
        <w:r>
          <w:fldChar w:fldCharType="separate"/>
        </w:r>
        <w:r w:rsidR="00DB283D">
          <w:rPr>
            <w:noProof/>
          </w:rPr>
          <w:t>4</w:t>
        </w:r>
        <w:r>
          <w:rPr>
            <w:noProof/>
          </w:rPr>
          <w:fldChar w:fldCharType="end"/>
        </w:r>
      </w:sdtContent>
    </w:sdt>
  </w:p>
  <w:p w14:paraId="49FB0809" w14:textId="77777777" w:rsidR="00B1542B" w:rsidRDefault="00B1542B" w:rsidP="007D46AC">
    <w:pPr>
      <w:pStyle w:val="Footer"/>
      <w:tabs>
        <w:tab w:val="clear" w:pos="4513"/>
        <w:tab w:val="clear" w:pos="9026"/>
        <w:tab w:val="left" w:pos="3927"/>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CB0BB8" w14:textId="77777777" w:rsidR="00B1542B" w:rsidRDefault="00B1542B" w:rsidP="00B5709B">
    <w:pPr>
      <w:pStyle w:val="Footer"/>
      <w:ind w:firstLine="720"/>
      <w:jc w:val="right"/>
    </w:pPr>
    <w:r w:rsidRPr="00224BE4">
      <w:rPr>
        <w:noProof/>
        <w:lang w:eastAsia="en-AU"/>
      </w:rPr>
      <mc:AlternateContent>
        <mc:Choice Requires="wps">
          <w:drawing>
            <wp:anchor distT="0" distB="0" distL="114300" distR="114300" simplePos="0" relativeHeight="251656192" behindDoc="1" locked="0" layoutInCell="1" allowOverlap="1" wp14:anchorId="14592269" wp14:editId="3A89DEE7">
              <wp:simplePos x="0" y="0"/>
              <wp:positionH relativeFrom="page">
                <wp:posOffset>11430</wp:posOffset>
              </wp:positionH>
              <wp:positionV relativeFrom="paragraph">
                <wp:posOffset>-149670</wp:posOffset>
              </wp:positionV>
              <wp:extent cx="9903460" cy="1786890"/>
              <wp:effectExtent l="0" t="0" r="2540" b="3810"/>
              <wp:wrapNone/>
              <wp:docPr id="348" name="Rectangle 13"/>
              <wp:cNvGraphicFramePr/>
              <a:graphic xmlns:a="http://schemas.openxmlformats.org/drawingml/2006/main">
                <a:graphicData uri="http://schemas.microsoft.com/office/word/2010/wordprocessingShape">
                  <wps:wsp>
                    <wps:cNvSpPr/>
                    <wps:spPr bwMode="auto">
                      <a:xfrm>
                        <a:off x="0" y="0"/>
                        <a:ext cx="9903460" cy="1786890"/>
                      </a:xfrm>
                      <a:prstGeom prst="rect">
                        <a:avLst/>
                      </a:prstGeom>
                      <a:solidFill>
                        <a:srgbClr val="002D62"/>
                      </a:solidFill>
                      <a:ln w="9525" cap="flat" cmpd="sng" algn="ctr">
                        <a:noFill/>
                        <a:prstDash val="solid"/>
                        <a:round/>
                        <a:headEnd type="none" w="med" len="med"/>
                        <a:tailEnd type="none" w="med" len="med"/>
                      </a:ln>
                      <a:effectLst/>
                    </wps:spPr>
                    <wps:bodyPr vert="horz" wrap="square" lIns="36000" tIns="36000" rIns="36000" bIns="36000" numCol="1" rtlCol="0" anchor="ctr" anchorCtr="0" compatLnSpc="1">
                      <a:prstTxWarp prst="textNoShape">
                        <a:avLst/>
                      </a:prstTxWarp>
                    </wps:bodyPr>
                  </wps:wsp>
                </a:graphicData>
              </a:graphic>
              <wp14:sizeRelV relativeFrom="margin">
                <wp14:pctHeight>0</wp14:pctHeight>
              </wp14:sizeRelV>
            </wp:anchor>
          </w:drawing>
        </mc:Choice>
        <mc:Fallback xmlns:w15="http://schemas.microsoft.com/office/word/2012/wordml">
          <w:pict>
            <v:rect w14:anchorId="1512A3FA" id="Rectangle 13" o:spid="_x0000_s1026" style="position:absolute;margin-left:.9pt;margin-top:-11.8pt;width:779.8pt;height:140.7pt;z-index:-251660288;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" fillcolor="#002d62" stroked="f">
              <v:stroke joinstyle="round"/>
              <v:textbox inset="1mm,1mm,1mm,1mm"/>
              <w10:wrap anchorx="page"/>
            </v:rect>
          </w:pict>
        </mc:Fallback>
      </mc:AlternateContent>
    </w:r>
  </w:p>
  <w:p w14:paraId="7F8D6C81" w14:textId="77777777" w:rsidR="00B1542B" w:rsidRDefault="00B1542B" w:rsidP="00B5709B">
    <w:pPr>
      <w:pStyle w:val="Footer"/>
      <w:ind w:firstLine="720"/>
      <w:jc w:val="right"/>
    </w:pPr>
    <w:r>
      <w:rPr>
        <w:noProof/>
        <w:lang w:eastAsia="en-AU"/>
      </w:rPr>
      <w:drawing>
        <wp:inline distT="0" distB="0" distL="0" distR="0" wp14:anchorId="563905B4" wp14:editId="649CB6A9">
          <wp:extent cx="4361837" cy="431830"/>
          <wp:effectExtent l="0" t="0" r="635" b="635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498874" cy="445397"/>
                  </a:xfrm>
                  <a:prstGeom prst="rect">
                    <a:avLst/>
                  </a:prstGeom>
                  <a:noFill/>
                </pic:spPr>
              </pic:pic>
            </a:graphicData>
          </a:graphic>
        </wp:inline>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46C414" w14:textId="77777777" w:rsidR="00B1542B" w:rsidRDefault="00B1542B">
    <w:pPr>
      <w:pStyle w:val="Footer"/>
    </w:pPr>
  </w:p>
  <w:p w14:paraId="41DD259B" w14:textId="77777777" w:rsidR="00B1542B" w:rsidRDefault="00B1542B"/>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05164296"/>
      <w:docPartObj>
        <w:docPartGallery w:val="Page Numbers (Bottom of Page)"/>
        <w:docPartUnique/>
      </w:docPartObj>
    </w:sdtPr>
    <w:sdtEndPr>
      <w:rPr>
        <w:noProof/>
      </w:rPr>
    </w:sdtEndPr>
    <w:sdtContent>
      <w:p w14:paraId="692CC80F" w14:textId="77777777" w:rsidR="00B1542B" w:rsidRDefault="00B1542B">
        <w:pPr>
          <w:pStyle w:val="Footer"/>
          <w:jc w:val="right"/>
        </w:pPr>
        <w:r>
          <w:rPr>
            <w:noProof/>
            <w:color w:val="002D62"/>
            <w:sz w:val="16"/>
            <w:szCs w:val="16"/>
            <w:lang w:eastAsia="en-AU"/>
          </w:rPr>
          <mc:AlternateContent>
            <mc:Choice Requires="wps">
              <w:drawing>
                <wp:anchor distT="0" distB="0" distL="114300" distR="114300" simplePos="0" relativeHeight="251659264" behindDoc="0" locked="0" layoutInCell="1" allowOverlap="1" wp14:anchorId="6B185D4A" wp14:editId="20BFCF4E">
                  <wp:simplePos x="0" y="0"/>
                  <wp:positionH relativeFrom="column">
                    <wp:posOffset>-137795</wp:posOffset>
                  </wp:positionH>
                  <wp:positionV relativeFrom="page">
                    <wp:posOffset>10094757</wp:posOffset>
                  </wp:positionV>
                  <wp:extent cx="5686425" cy="257175"/>
                  <wp:effectExtent l="0" t="0" r="9525" b="9525"/>
                  <wp:wrapNone/>
                  <wp:docPr id="354" name="Text Box 354"/>
                  <wp:cNvGraphicFramePr/>
                  <a:graphic xmlns:a="http://schemas.openxmlformats.org/drawingml/2006/main">
                    <a:graphicData uri="http://schemas.microsoft.com/office/word/2010/wordprocessingShape">
                      <wps:wsp>
                        <wps:cNvSpPr txBox="1"/>
                        <wps:spPr>
                          <a:xfrm>
                            <a:off x="0" y="0"/>
                            <a:ext cx="5686425" cy="2571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24A4F71" w14:textId="77777777" w:rsidR="00B1542B" w:rsidRPr="00BF4CCF" w:rsidRDefault="00B1542B" w:rsidP="00DE3AF9">
                              <w:pPr>
                                <w:pStyle w:val="Heading4"/>
                              </w:pPr>
                              <w:r w:rsidRPr="00BF4CCF">
                                <w:rPr>
                                  <w:rStyle w:val="Heading5Char"/>
                                </w:rPr>
                                <w:t>This information is confidential and was prepared by SVA Consulting solely for the use of our client; it is not to be relied on by any third party without prior</w:t>
                              </w:r>
                              <w:r w:rsidRPr="00BF4CCF">
                                <w:t xml:space="preserve"> </w:t>
                              </w:r>
                              <w:r w:rsidRPr="00BF4CCF">
                                <w:rPr>
                                  <w:rStyle w:val="Heading5Char"/>
                                </w:rPr>
                                <w:t>consent.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6B185D4A" id="_x0000_t202" coordsize="21600,21600" o:spt="202" path="m,l,21600r21600,l21600,xe">
                  <v:stroke joinstyle="miter"/>
                  <v:path gradientshapeok="t" o:connecttype="rect"/>
                </v:shapetype>
                <v:shape id="Text Box 354" o:spid="_x0000_s1078" type="#_x0000_t202" style="position:absolute;left:0;text-align:left;margin-left:-10.85pt;margin-top:794.85pt;width:447.75pt;height:20.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" fillcolor="white [3201]" stroked="f" strokeweight=".5pt">
                  <v:textbox>
                    <w:txbxContent>
                      <w:p w14:paraId="524A4F71" w14:textId="77777777" w:rsidR="00B1542B" w:rsidRPr="00BF4CCF" w:rsidRDefault="00B1542B" w:rsidP="00DE3AF9">
                        <w:pPr>
                          <w:pStyle w:val="Heading4"/>
                        </w:pPr>
                        <w:r w:rsidRPr="00BF4CCF">
                          <w:rPr>
                            <w:rStyle w:val="Heading5Char"/>
                          </w:rPr>
                          <w:t>This information is confidential and was prepared by SVA Consulting solely for the use of our client; it is not to be relied on by any third party without prior</w:t>
                        </w:r>
                        <w:r w:rsidRPr="00BF4CCF">
                          <w:t xml:space="preserve"> </w:t>
                        </w:r>
                        <w:r w:rsidRPr="00BF4CCF">
                          <w:rPr>
                            <w:rStyle w:val="Heading5Char"/>
                          </w:rPr>
                          <w:t>consent.</w:t>
                        </w:r>
                      </w:p>
                    </w:txbxContent>
                  </v:textbox>
                  <w10:wrap anchory="page"/>
                </v:shape>
              </w:pict>
            </mc:Fallback>
          </mc:AlternateContent>
        </w:r>
        <w:r>
          <w:rPr>
            <w:noProof/>
            <w:lang w:eastAsia="en-AU"/>
          </w:rPr>
          <w:drawing>
            <wp:anchor distT="0" distB="0" distL="114300" distR="114300" simplePos="0" relativeHeight="251657216" behindDoc="0" locked="0" layoutInCell="1" allowOverlap="1" wp14:anchorId="79809AB4" wp14:editId="55BBF482">
              <wp:simplePos x="0" y="0"/>
              <wp:positionH relativeFrom="column">
                <wp:posOffset>-17307</wp:posOffset>
              </wp:positionH>
              <wp:positionV relativeFrom="page">
                <wp:posOffset>9962515</wp:posOffset>
              </wp:positionV>
              <wp:extent cx="5731510" cy="79375"/>
              <wp:effectExtent l="0" t="0" r="2540" b="0"/>
              <wp:wrapNone/>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VA 010 RGB horiz green.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731510" cy="79375"/>
                      </a:xfrm>
                      <a:prstGeom prst="rect">
                        <a:avLst/>
                      </a:prstGeom>
                    </pic:spPr>
                  </pic:pic>
                </a:graphicData>
              </a:graphic>
            </wp:anchor>
          </w:drawing>
        </w:r>
        <w:r>
          <w:fldChar w:fldCharType="begin"/>
        </w:r>
        <w:r>
          <w:instrText xml:space="preserve"> PAGE   \* MERGEFORMAT </w:instrText>
        </w:r>
        <w:r>
          <w:fldChar w:fldCharType="separate"/>
        </w:r>
        <w:r>
          <w:rPr>
            <w:noProof/>
          </w:rPr>
          <w:t>21</w:t>
        </w:r>
        <w:r>
          <w:rPr>
            <w:noProof/>
          </w:rPr>
          <w:fldChar w:fldCharType="end"/>
        </w:r>
      </w:p>
    </w:sdtContent>
  </w:sdt>
  <w:p w14:paraId="7603DB36" w14:textId="77777777" w:rsidR="00B1542B" w:rsidRPr="00E716BC" w:rsidRDefault="00B1542B" w:rsidP="00E716BC">
    <w:pPr>
      <w:pStyle w:val="Footer"/>
      <w:tabs>
        <w:tab w:val="clear" w:pos="9026"/>
      </w:tabs>
      <w:ind w:right="-613"/>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3523ABD" w14:textId="77777777" w:rsidR="004C6CEA" w:rsidRDefault="004C6CEA" w:rsidP="001D15F7">
      <w:pPr>
        <w:spacing w:after="0" w:line="240" w:lineRule="auto"/>
      </w:pPr>
      <w:r>
        <w:separator/>
      </w:r>
    </w:p>
  </w:footnote>
  <w:footnote w:type="continuationSeparator" w:id="0">
    <w:p w14:paraId="35479382" w14:textId="77777777" w:rsidR="004C6CEA" w:rsidRDefault="004C6CEA" w:rsidP="001D15F7">
      <w:pPr>
        <w:spacing w:after="0" w:line="240" w:lineRule="auto"/>
      </w:pPr>
      <w:r>
        <w:continuationSeparator/>
      </w:r>
    </w:p>
  </w:footnote>
  <w:footnote w:type="continuationNotice" w:id="1">
    <w:p w14:paraId="1D731AD9" w14:textId="77777777" w:rsidR="004C6CEA" w:rsidRDefault="004C6CEA">
      <w:pPr>
        <w:spacing w:after="0" w:line="240" w:lineRule="auto"/>
      </w:pPr>
    </w:p>
  </w:footnote>
  <w:footnote w:id="2">
    <w:p w14:paraId="6E5E61E5" w14:textId="5064ED65" w:rsidR="00B1542B" w:rsidRPr="001F1560" w:rsidRDefault="00B1542B" w:rsidP="009C35FB">
      <w:pPr>
        <w:pStyle w:val="FootnoteText"/>
        <w:rPr>
          <w:lang w:val="en-US"/>
        </w:rPr>
      </w:pPr>
      <w:r>
        <w:rPr>
          <w:rStyle w:val="FootnoteReference"/>
        </w:rPr>
        <w:footnoteRef/>
      </w:r>
      <w:r w:rsidRPr="00A853B1">
        <w:rPr>
          <w:sz w:val="16"/>
          <w:szCs w:val="16"/>
        </w:rPr>
        <w:t xml:space="preserve">. The </w:t>
      </w:r>
      <w:bookmarkStart w:id="22" w:name="_GoBack"/>
      <w:proofErr w:type="spellStart"/>
      <w:r w:rsidRPr="00A853B1">
        <w:rPr>
          <w:sz w:val="16"/>
          <w:szCs w:val="16"/>
        </w:rPr>
        <w:t>Jirrbal</w:t>
      </w:r>
      <w:bookmarkEnd w:id="22"/>
      <w:proofErr w:type="spellEnd"/>
      <w:r w:rsidRPr="00A853B1">
        <w:rPr>
          <w:sz w:val="16"/>
          <w:szCs w:val="16"/>
        </w:rPr>
        <w:t xml:space="preserve"> people support declaration of the IPA in principle.</w:t>
      </w:r>
    </w:p>
  </w:footnote>
  <w:footnote w:id="3">
    <w:p w14:paraId="41F597DA" w14:textId="77777777" w:rsidR="00B1542B" w:rsidRPr="001B02A6" w:rsidRDefault="00B1542B" w:rsidP="000B5FB8">
      <w:pPr>
        <w:pStyle w:val="FootnoteText"/>
        <w:rPr>
          <w:sz w:val="16"/>
          <w:szCs w:val="16"/>
          <w:lang w:val="en-US"/>
        </w:rPr>
      </w:pPr>
      <w:r w:rsidRPr="001B02A6">
        <w:rPr>
          <w:rStyle w:val="FootnoteReference"/>
          <w:sz w:val="16"/>
          <w:szCs w:val="16"/>
        </w:rPr>
        <w:footnoteRef/>
      </w:r>
      <w:r w:rsidRPr="001B02A6">
        <w:rPr>
          <w:sz w:val="16"/>
          <w:szCs w:val="16"/>
        </w:rPr>
        <w:t xml:space="preserve"> </w:t>
      </w:r>
      <w:r>
        <w:rPr>
          <w:sz w:val="16"/>
          <w:szCs w:val="16"/>
        </w:rPr>
        <w:t xml:space="preserve">Social Value UK, </w:t>
      </w:r>
      <w:r w:rsidRPr="001B02A6">
        <w:rPr>
          <w:i/>
          <w:sz w:val="16"/>
          <w:szCs w:val="16"/>
        </w:rPr>
        <w:t>The SROI Guide</w:t>
      </w:r>
      <w:r>
        <w:rPr>
          <w:sz w:val="16"/>
          <w:szCs w:val="16"/>
        </w:rPr>
        <w:t>,</w:t>
      </w:r>
      <w:r w:rsidRPr="001B02A6">
        <w:rPr>
          <w:sz w:val="16"/>
          <w:szCs w:val="16"/>
        </w:rPr>
        <w:t xml:space="preserve"> 2012: </w:t>
      </w:r>
      <w:hyperlink r:id="rId1" w:history="1">
        <w:r w:rsidRPr="001B02A6">
          <w:rPr>
            <w:rStyle w:val="Hyperlink"/>
            <w:sz w:val="16"/>
            <w:szCs w:val="16"/>
          </w:rPr>
          <w:t>http://socialvalueuk.org/what-is-sroi/the-sroi-guide</w:t>
        </w:r>
      </w:hyperlink>
    </w:p>
  </w:footnote>
  <w:footnote w:id="4">
    <w:p w14:paraId="19DB580A" w14:textId="2A68FCFF" w:rsidR="00B1542B" w:rsidRPr="005A7187" w:rsidRDefault="00B1542B" w:rsidP="00B1596E">
      <w:pPr>
        <w:pStyle w:val="FootnoteText"/>
        <w:rPr>
          <w:lang w:val="en-US"/>
        </w:rPr>
      </w:pPr>
      <w:r w:rsidRPr="005A7187">
        <w:rPr>
          <w:rStyle w:val="FootnoteReference"/>
          <w:sz w:val="16"/>
          <w:szCs w:val="16"/>
        </w:rPr>
        <w:footnoteRef/>
      </w:r>
      <w:r w:rsidRPr="005A7187">
        <w:rPr>
          <w:sz w:val="16"/>
          <w:szCs w:val="16"/>
        </w:rPr>
        <w:t xml:space="preserve"> </w:t>
      </w:r>
      <w:r>
        <w:rPr>
          <w:sz w:val="16"/>
          <w:szCs w:val="16"/>
        </w:rPr>
        <w:t xml:space="preserve">Consultation with the Chair </w:t>
      </w:r>
      <w:proofErr w:type="gramStart"/>
      <w:r>
        <w:rPr>
          <w:sz w:val="16"/>
          <w:szCs w:val="16"/>
        </w:rPr>
        <w:t>of two Prescribed Bodies Corporate</w:t>
      </w:r>
      <w:proofErr w:type="gramEnd"/>
      <w:r>
        <w:rPr>
          <w:sz w:val="16"/>
          <w:szCs w:val="16"/>
        </w:rPr>
        <w:t xml:space="preserve"> is listed under Community members and Indigenous corporations. </w:t>
      </w:r>
    </w:p>
  </w:footnote>
  <w:footnote w:id="5">
    <w:p w14:paraId="5E814B08" w14:textId="77777777" w:rsidR="00B1542B" w:rsidRPr="001B02A6" w:rsidRDefault="00B1542B">
      <w:pPr>
        <w:pStyle w:val="FootnoteText"/>
        <w:rPr>
          <w:sz w:val="16"/>
          <w:szCs w:val="16"/>
          <w:lang w:val="en-US"/>
        </w:rPr>
      </w:pPr>
      <w:r w:rsidRPr="001B02A6">
        <w:rPr>
          <w:rStyle w:val="FootnoteReference"/>
          <w:sz w:val="16"/>
          <w:szCs w:val="16"/>
        </w:rPr>
        <w:footnoteRef/>
      </w:r>
      <w:r w:rsidRPr="001B02A6">
        <w:rPr>
          <w:sz w:val="16"/>
          <w:szCs w:val="16"/>
        </w:rPr>
        <w:t xml:space="preserve"> </w:t>
      </w:r>
      <w:r w:rsidRPr="001B02A6">
        <w:rPr>
          <w:sz w:val="16"/>
          <w:szCs w:val="16"/>
          <w:lang w:val="en-US"/>
        </w:rPr>
        <w:t>PM&amp;C</w:t>
      </w:r>
      <w:r>
        <w:rPr>
          <w:sz w:val="16"/>
          <w:szCs w:val="16"/>
          <w:lang w:val="en-US"/>
        </w:rPr>
        <w:t>,</w:t>
      </w:r>
      <w:r w:rsidRPr="001B02A6">
        <w:rPr>
          <w:sz w:val="16"/>
          <w:szCs w:val="16"/>
          <w:lang w:val="en-US"/>
        </w:rPr>
        <w:t xml:space="preserve"> </w:t>
      </w:r>
      <w:r w:rsidRPr="001B02A6">
        <w:rPr>
          <w:i/>
          <w:sz w:val="16"/>
          <w:szCs w:val="16"/>
          <w:lang w:val="en-US"/>
        </w:rPr>
        <w:t>Working on Country and Indigenous Protected Areas programmes 2013-14 annual report</w:t>
      </w:r>
      <w:r>
        <w:rPr>
          <w:sz w:val="16"/>
          <w:szCs w:val="16"/>
          <w:lang w:val="en-US"/>
        </w:rPr>
        <w:t xml:space="preserve">, 2015: </w:t>
      </w:r>
      <w:hyperlink r:id="rId2" w:history="1">
        <w:r w:rsidRPr="00AA66E3">
          <w:rPr>
            <w:rStyle w:val="Hyperlink"/>
            <w:sz w:val="16"/>
            <w:szCs w:val="16"/>
            <w:lang w:val="en-US"/>
          </w:rPr>
          <w:t>http://www.dpmc.gov.au/pmc-indigenous-affairs/publication/reporting-back-2013-14-working-country-and-indigenous-protected-areas-programmes</w:t>
        </w:r>
      </w:hyperlink>
      <w:r>
        <w:rPr>
          <w:sz w:val="16"/>
          <w:szCs w:val="16"/>
          <w:lang w:val="en-US"/>
        </w:rPr>
        <w:t xml:space="preserve"> </w:t>
      </w:r>
    </w:p>
  </w:footnote>
  <w:footnote w:id="6">
    <w:p w14:paraId="21285ACF" w14:textId="77777777" w:rsidR="00B1542B" w:rsidRPr="001B02A6" w:rsidRDefault="00B1542B">
      <w:pPr>
        <w:pStyle w:val="FootnoteText"/>
        <w:rPr>
          <w:sz w:val="16"/>
          <w:szCs w:val="16"/>
          <w:lang w:val="en-US"/>
        </w:rPr>
      </w:pPr>
      <w:r w:rsidRPr="001B02A6">
        <w:rPr>
          <w:rStyle w:val="FootnoteReference"/>
          <w:sz w:val="16"/>
          <w:szCs w:val="16"/>
        </w:rPr>
        <w:footnoteRef/>
      </w:r>
      <w:r w:rsidRPr="001B02A6">
        <w:rPr>
          <w:sz w:val="16"/>
          <w:szCs w:val="16"/>
        </w:rPr>
        <w:t xml:space="preserve"> </w:t>
      </w:r>
      <w:r>
        <w:rPr>
          <w:sz w:val="16"/>
          <w:szCs w:val="16"/>
        </w:rPr>
        <w:t xml:space="preserve">PM&amp;C, </w:t>
      </w:r>
      <w:r>
        <w:rPr>
          <w:i/>
          <w:sz w:val="16"/>
          <w:szCs w:val="16"/>
        </w:rPr>
        <w:t xml:space="preserve">Indigenous Protected </w:t>
      </w:r>
      <w:r w:rsidRPr="001A3DFF">
        <w:rPr>
          <w:i/>
          <w:sz w:val="16"/>
          <w:szCs w:val="16"/>
        </w:rPr>
        <w:t>Areas – IPAs</w:t>
      </w:r>
      <w:r>
        <w:rPr>
          <w:sz w:val="16"/>
          <w:szCs w:val="16"/>
        </w:rPr>
        <w:t xml:space="preserve">: </w:t>
      </w:r>
      <w:hyperlink r:id="rId3" w:history="1">
        <w:r w:rsidRPr="00AA66E3">
          <w:rPr>
            <w:rStyle w:val="Hyperlink"/>
            <w:sz w:val="16"/>
            <w:szCs w:val="16"/>
          </w:rPr>
          <w:t>https://www.dpmc.gov.au/indigenous-affairs/about/jobs-land-and-economy-programme/indigenous-environment-branch/indigenous-protected-areas-ipas</w:t>
        </w:r>
      </w:hyperlink>
      <w:r>
        <w:rPr>
          <w:sz w:val="16"/>
          <w:szCs w:val="16"/>
        </w:rPr>
        <w:t xml:space="preserve"> </w:t>
      </w:r>
    </w:p>
  </w:footnote>
  <w:footnote w:id="7">
    <w:p w14:paraId="24307611" w14:textId="77777777" w:rsidR="00B1542B" w:rsidRPr="001B02A6" w:rsidRDefault="00B1542B" w:rsidP="00D134CD">
      <w:pPr>
        <w:pStyle w:val="FootnoteText"/>
        <w:rPr>
          <w:sz w:val="16"/>
          <w:szCs w:val="16"/>
          <w:lang w:val="en-US"/>
        </w:rPr>
      </w:pPr>
      <w:r w:rsidRPr="001B02A6">
        <w:rPr>
          <w:rStyle w:val="FootnoteReference"/>
          <w:sz w:val="16"/>
          <w:szCs w:val="16"/>
        </w:rPr>
        <w:footnoteRef/>
      </w:r>
      <w:r w:rsidRPr="001B02A6">
        <w:rPr>
          <w:sz w:val="16"/>
          <w:szCs w:val="16"/>
        </w:rPr>
        <w:t xml:space="preserve"> </w:t>
      </w:r>
      <w:r>
        <w:rPr>
          <w:sz w:val="16"/>
          <w:szCs w:val="16"/>
        </w:rPr>
        <w:t>Ibid.</w:t>
      </w:r>
    </w:p>
  </w:footnote>
  <w:footnote w:id="8">
    <w:p w14:paraId="722E2CDC" w14:textId="77777777" w:rsidR="00B1542B" w:rsidRPr="00822DA1" w:rsidRDefault="00B1542B" w:rsidP="00D134CD">
      <w:pPr>
        <w:pStyle w:val="FootnoteText"/>
        <w:rPr>
          <w:lang w:val="en-US"/>
        </w:rPr>
      </w:pPr>
      <w:r w:rsidRPr="001B02A6">
        <w:rPr>
          <w:rStyle w:val="FootnoteReference"/>
          <w:sz w:val="16"/>
          <w:szCs w:val="16"/>
        </w:rPr>
        <w:footnoteRef/>
      </w:r>
      <w:r>
        <w:rPr>
          <w:sz w:val="16"/>
          <w:szCs w:val="16"/>
        </w:rPr>
        <w:t xml:space="preserve"> DoE, </w:t>
      </w:r>
      <w:r>
        <w:rPr>
          <w:i/>
          <w:sz w:val="16"/>
          <w:szCs w:val="16"/>
        </w:rPr>
        <w:t>Indigenous Protected Areas:</w:t>
      </w:r>
      <w:r w:rsidRPr="001B02A6">
        <w:rPr>
          <w:sz w:val="16"/>
          <w:szCs w:val="16"/>
        </w:rPr>
        <w:t xml:space="preserve"> </w:t>
      </w:r>
      <w:hyperlink r:id="rId4" w:history="1">
        <w:r w:rsidRPr="001B02A6">
          <w:rPr>
            <w:rStyle w:val="Hyperlink"/>
            <w:sz w:val="16"/>
            <w:szCs w:val="16"/>
          </w:rPr>
          <w:t>https://www.environment.gov.au/land/indigenous-protected-areas</w:t>
        </w:r>
      </w:hyperlink>
      <w:r>
        <w:rPr>
          <w:sz w:val="16"/>
          <w:szCs w:val="16"/>
        </w:rPr>
        <w:t>.</w:t>
      </w:r>
    </w:p>
  </w:footnote>
  <w:footnote w:id="9">
    <w:p w14:paraId="707BE716" w14:textId="77777777" w:rsidR="00B1542B" w:rsidRPr="001B02A6" w:rsidRDefault="00B1542B" w:rsidP="00DE7EFE">
      <w:pPr>
        <w:pStyle w:val="FootnoteText"/>
        <w:rPr>
          <w:sz w:val="16"/>
          <w:szCs w:val="16"/>
          <w:lang w:val="en-US"/>
        </w:rPr>
      </w:pPr>
      <w:r w:rsidRPr="001B02A6">
        <w:rPr>
          <w:rStyle w:val="FootnoteReference"/>
          <w:sz w:val="16"/>
          <w:szCs w:val="16"/>
        </w:rPr>
        <w:footnoteRef/>
      </w:r>
      <w:r>
        <w:rPr>
          <w:sz w:val="16"/>
          <w:szCs w:val="16"/>
        </w:rPr>
        <w:t xml:space="preserve"> PM&amp;C, </w:t>
      </w:r>
      <w:r>
        <w:rPr>
          <w:i/>
          <w:sz w:val="16"/>
          <w:szCs w:val="16"/>
        </w:rPr>
        <w:t>Indigenous Rangers – Working on Country:</w:t>
      </w:r>
      <w:r w:rsidRPr="001B02A6">
        <w:rPr>
          <w:sz w:val="16"/>
          <w:szCs w:val="16"/>
        </w:rPr>
        <w:t xml:space="preserve"> </w:t>
      </w:r>
      <w:hyperlink r:id="rId5" w:history="1">
        <w:r w:rsidRPr="001B02A6">
          <w:rPr>
            <w:rStyle w:val="Hyperlink"/>
            <w:sz w:val="16"/>
            <w:szCs w:val="16"/>
          </w:rPr>
          <w:t>http://www.dpmc.gov.au/indigenous-affairs/about/jobs-land-and-economy-programme/indigenous-environment-branch/indigenous-</w:t>
        </w:r>
        <w:r>
          <w:rPr>
            <w:rStyle w:val="Hyperlink"/>
            <w:sz w:val="16"/>
            <w:szCs w:val="16"/>
          </w:rPr>
          <w:t>Ranger</w:t>
        </w:r>
        <w:r w:rsidRPr="001B02A6">
          <w:rPr>
            <w:rStyle w:val="Hyperlink"/>
            <w:sz w:val="16"/>
            <w:szCs w:val="16"/>
          </w:rPr>
          <w:t>s-working-country</w:t>
        </w:r>
      </w:hyperlink>
      <w:r w:rsidRPr="001B02A6">
        <w:rPr>
          <w:sz w:val="16"/>
          <w:szCs w:val="16"/>
        </w:rPr>
        <w:t xml:space="preserve">; </w:t>
      </w:r>
      <w:r w:rsidRPr="001B02A6">
        <w:rPr>
          <w:sz w:val="16"/>
          <w:szCs w:val="16"/>
          <w:lang w:val="en-US"/>
        </w:rPr>
        <w:t>PM&amp;C</w:t>
      </w:r>
      <w:r>
        <w:rPr>
          <w:sz w:val="16"/>
          <w:szCs w:val="16"/>
          <w:lang w:val="en-US"/>
        </w:rPr>
        <w:t>,</w:t>
      </w:r>
      <w:r w:rsidRPr="001B02A6">
        <w:rPr>
          <w:sz w:val="16"/>
          <w:szCs w:val="16"/>
          <w:lang w:val="en-US"/>
        </w:rPr>
        <w:t xml:space="preserve"> </w:t>
      </w:r>
      <w:r w:rsidRPr="001B02A6">
        <w:rPr>
          <w:i/>
          <w:sz w:val="16"/>
          <w:szCs w:val="16"/>
          <w:lang w:val="en-US"/>
        </w:rPr>
        <w:t>Working on Country and Indigenous Protected Areas programmes 2013-14 annual report</w:t>
      </w:r>
      <w:r w:rsidRPr="001B02A6">
        <w:rPr>
          <w:sz w:val="16"/>
          <w:szCs w:val="16"/>
          <w:lang w:val="en-US"/>
        </w:rPr>
        <w:t xml:space="preserve">, </w:t>
      </w:r>
      <w:r>
        <w:rPr>
          <w:sz w:val="16"/>
          <w:szCs w:val="16"/>
          <w:lang w:val="en-US"/>
        </w:rPr>
        <w:t>2015</w:t>
      </w:r>
    </w:p>
  </w:footnote>
  <w:footnote w:id="10">
    <w:p w14:paraId="5C5D17E0" w14:textId="77777777" w:rsidR="00B1542B" w:rsidRPr="001B02A6" w:rsidRDefault="00B1542B" w:rsidP="00DE7EFE">
      <w:pPr>
        <w:pStyle w:val="FootnoteText"/>
        <w:rPr>
          <w:sz w:val="16"/>
          <w:szCs w:val="16"/>
          <w:lang w:val="en-US"/>
        </w:rPr>
      </w:pPr>
      <w:r w:rsidRPr="001B02A6">
        <w:rPr>
          <w:rStyle w:val="FootnoteReference"/>
          <w:sz w:val="16"/>
          <w:szCs w:val="16"/>
        </w:rPr>
        <w:footnoteRef/>
      </w:r>
      <w:r w:rsidRPr="001B02A6">
        <w:rPr>
          <w:sz w:val="16"/>
          <w:szCs w:val="16"/>
        </w:rPr>
        <w:t xml:space="preserve"> </w:t>
      </w:r>
      <w:r>
        <w:rPr>
          <w:sz w:val="16"/>
          <w:szCs w:val="16"/>
        </w:rPr>
        <w:t xml:space="preserve">PM&amp;C, </w:t>
      </w:r>
      <w:r>
        <w:rPr>
          <w:i/>
          <w:sz w:val="16"/>
          <w:szCs w:val="16"/>
        </w:rPr>
        <w:t>Indigenous Rangers – Working on Country:</w:t>
      </w:r>
      <w:r w:rsidRPr="0064519E">
        <w:rPr>
          <w:sz w:val="16"/>
          <w:szCs w:val="16"/>
        </w:rPr>
        <w:t xml:space="preserve"> </w:t>
      </w:r>
      <w:hyperlink r:id="rId6" w:history="1">
        <w:r w:rsidRPr="0064519E">
          <w:rPr>
            <w:rStyle w:val="Hyperlink"/>
            <w:sz w:val="16"/>
            <w:szCs w:val="16"/>
          </w:rPr>
          <w:t>http://www.dpmc.gov.au/indigenous-affairs/about/jobs-land-and-economy-programme/indigenous-environment-branch/indigenous-</w:t>
        </w:r>
        <w:r>
          <w:rPr>
            <w:rStyle w:val="Hyperlink"/>
            <w:sz w:val="16"/>
            <w:szCs w:val="16"/>
          </w:rPr>
          <w:t>Ranger</w:t>
        </w:r>
        <w:r w:rsidRPr="0064519E">
          <w:rPr>
            <w:rStyle w:val="Hyperlink"/>
            <w:sz w:val="16"/>
            <w:szCs w:val="16"/>
          </w:rPr>
          <w:t>s-working-country</w:t>
        </w:r>
      </w:hyperlink>
    </w:p>
  </w:footnote>
  <w:footnote w:id="11">
    <w:p w14:paraId="7A69C0F7" w14:textId="77777777" w:rsidR="00B1542B" w:rsidRPr="001B02A6" w:rsidRDefault="00B1542B" w:rsidP="00DE7EFE">
      <w:pPr>
        <w:pStyle w:val="FootnoteText"/>
        <w:rPr>
          <w:sz w:val="16"/>
          <w:szCs w:val="16"/>
          <w:lang w:val="en-US"/>
        </w:rPr>
      </w:pPr>
      <w:r w:rsidRPr="001B02A6">
        <w:rPr>
          <w:rStyle w:val="FootnoteReference"/>
          <w:sz w:val="16"/>
          <w:szCs w:val="16"/>
        </w:rPr>
        <w:footnoteRef/>
      </w:r>
      <w:r w:rsidRPr="001B02A6">
        <w:rPr>
          <w:sz w:val="16"/>
          <w:szCs w:val="16"/>
        </w:rPr>
        <w:t xml:space="preserve"> </w:t>
      </w:r>
      <w:r w:rsidRPr="001B02A6">
        <w:rPr>
          <w:sz w:val="16"/>
          <w:szCs w:val="16"/>
          <w:lang w:val="en-US"/>
        </w:rPr>
        <w:t xml:space="preserve">PM&amp;C Working on Country and Indigenous Protected Areas programmes 2013-14 annual report, </w:t>
      </w:r>
      <w:r>
        <w:rPr>
          <w:sz w:val="16"/>
          <w:szCs w:val="16"/>
          <w:lang w:val="en-US"/>
        </w:rPr>
        <w:t>2015</w:t>
      </w:r>
    </w:p>
  </w:footnote>
  <w:footnote w:id="12">
    <w:p w14:paraId="461CC6B4" w14:textId="77777777" w:rsidR="00B1542B" w:rsidRPr="00861691" w:rsidRDefault="00B1542B" w:rsidP="00DE7EFE">
      <w:pPr>
        <w:pStyle w:val="FootnoteText"/>
        <w:rPr>
          <w:lang w:val="en-US"/>
        </w:rPr>
      </w:pPr>
      <w:r w:rsidRPr="001B02A6">
        <w:rPr>
          <w:rStyle w:val="FootnoteReference"/>
          <w:sz w:val="16"/>
          <w:szCs w:val="16"/>
        </w:rPr>
        <w:footnoteRef/>
      </w:r>
      <w:r w:rsidRPr="001B02A6">
        <w:rPr>
          <w:sz w:val="16"/>
          <w:szCs w:val="16"/>
        </w:rPr>
        <w:t xml:space="preserve"> </w:t>
      </w:r>
      <w:r>
        <w:rPr>
          <w:sz w:val="16"/>
          <w:szCs w:val="16"/>
        </w:rPr>
        <w:t xml:space="preserve">PM&amp;C, </w:t>
      </w:r>
      <w:r>
        <w:rPr>
          <w:i/>
          <w:sz w:val="16"/>
          <w:szCs w:val="16"/>
        </w:rPr>
        <w:t>Indigenous Rangers – Working on Country:</w:t>
      </w:r>
      <w:r w:rsidRPr="0064519E">
        <w:rPr>
          <w:sz w:val="16"/>
          <w:szCs w:val="16"/>
        </w:rPr>
        <w:t xml:space="preserve"> </w:t>
      </w:r>
      <w:hyperlink r:id="rId7" w:history="1">
        <w:r w:rsidRPr="0064519E">
          <w:rPr>
            <w:rStyle w:val="Hyperlink"/>
            <w:sz w:val="16"/>
            <w:szCs w:val="16"/>
          </w:rPr>
          <w:t>http://www.dpmc.gov.au/indigenous-affairs/about/jobs-land-and-economy-programme/indigenous-environment-branch/indigenous-</w:t>
        </w:r>
        <w:r>
          <w:rPr>
            <w:rStyle w:val="Hyperlink"/>
            <w:sz w:val="16"/>
            <w:szCs w:val="16"/>
          </w:rPr>
          <w:t>Ranger</w:t>
        </w:r>
        <w:r w:rsidRPr="0064519E">
          <w:rPr>
            <w:rStyle w:val="Hyperlink"/>
            <w:sz w:val="16"/>
            <w:szCs w:val="16"/>
          </w:rPr>
          <w:t>s-working-country</w:t>
        </w:r>
      </w:hyperlink>
    </w:p>
  </w:footnote>
  <w:footnote w:id="13">
    <w:p w14:paraId="58FFD4B6" w14:textId="77777777" w:rsidR="00B1542B" w:rsidRDefault="00B1542B" w:rsidP="00DE7EFE">
      <w:pPr>
        <w:pStyle w:val="FootnoteText"/>
        <w:rPr>
          <w:sz w:val="16"/>
          <w:szCs w:val="16"/>
          <w:lang w:val="en-US"/>
        </w:rPr>
      </w:pPr>
      <w:r w:rsidRPr="001B02A6">
        <w:rPr>
          <w:rStyle w:val="FootnoteReference"/>
          <w:sz w:val="16"/>
          <w:szCs w:val="16"/>
        </w:rPr>
        <w:footnoteRef/>
      </w:r>
      <w:r w:rsidRPr="001B02A6">
        <w:rPr>
          <w:sz w:val="16"/>
          <w:szCs w:val="16"/>
        </w:rPr>
        <w:t xml:space="preserve"> </w:t>
      </w:r>
      <w:r w:rsidRPr="001B02A6">
        <w:rPr>
          <w:sz w:val="16"/>
          <w:szCs w:val="16"/>
          <w:lang w:val="en-US"/>
        </w:rPr>
        <w:t xml:space="preserve">PM&amp;C Working on Country and Indigenous Protected Areas programmes 2013-14 annual report, </w:t>
      </w:r>
      <w:r>
        <w:rPr>
          <w:sz w:val="16"/>
          <w:szCs w:val="16"/>
          <w:lang w:val="en-US"/>
        </w:rPr>
        <w:t>2015</w:t>
      </w:r>
    </w:p>
    <w:p w14:paraId="6990247A" w14:textId="77777777" w:rsidR="00B1542B" w:rsidRPr="001B02A6" w:rsidRDefault="00B1542B" w:rsidP="00DE7EFE">
      <w:pPr>
        <w:pStyle w:val="FootnoteText"/>
        <w:rPr>
          <w:sz w:val="16"/>
          <w:szCs w:val="16"/>
          <w:lang w:val="en-US"/>
        </w:rPr>
      </w:pPr>
    </w:p>
  </w:footnote>
  <w:footnote w:id="14">
    <w:p w14:paraId="59D45EC5" w14:textId="77777777" w:rsidR="00B1542B" w:rsidRPr="00E93057" w:rsidRDefault="00B1542B" w:rsidP="001D7450">
      <w:pPr>
        <w:pStyle w:val="FootnoteText"/>
        <w:rPr>
          <w:lang w:val="en-US"/>
        </w:rPr>
      </w:pPr>
      <w:r w:rsidRPr="00E93057">
        <w:rPr>
          <w:rStyle w:val="FootnoteReference"/>
          <w:sz w:val="16"/>
          <w:szCs w:val="16"/>
        </w:rPr>
        <w:footnoteRef/>
      </w:r>
      <w:r w:rsidRPr="00E93057">
        <w:rPr>
          <w:sz w:val="16"/>
          <w:szCs w:val="16"/>
        </w:rPr>
        <w:t xml:space="preserve"> </w:t>
      </w:r>
      <w:proofErr w:type="spellStart"/>
      <w:r w:rsidRPr="00E93057">
        <w:rPr>
          <w:sz w:val="16"/>
          <w:szCs w:val="16"/>
        </w:rPr>
        <w:t>Girringun</w:t>
      </w:r>
      <w:proofErr w:type="spellEnd"/>
      <w:r w:rsidRPr="00E93057">
        <w:rPr>
          <w:sz w:val="16"/>
          <w:szCs w:val="16"/>
        </w:rPr>
        <w:t xml:space="preserve"> IPA Management Plan, 2013-2023. </w:t>
      </w:r>
    </w:p>
  </w:footnote>
  <w:footnote w:id="15">
    <w:p w14:paraId="2D9746AD" w14:textId="71C2EDEE" w:rsidR="00B1542B" w:rsidRPr="001F1560" w:rsidRDefault="00B1542B" w:rsidP="00FF00AE">
      <w:pPr>
        <w:pStyle w:val="FootnoteText"/>
        <w:rPr>
          <w:lang w:val="en-US"/>
        </w:rPr>
      </w:pPr>
      <w:r>
        <w:rPr>
          <w:rStyle w:val="FootnoteReference"/>
        </w:rPr>
        <w:footnoteRef/>
      </w:r>
      <w:r>
        <w:t xml:space="preserve"> </w:t>
      </w:r>
      <w:r w:rsidRPr="00A853B1">
        <w:rPr>
          <w:sz w:val="16"/>
          <w:szCs w:val="16"/>
        </w:rPr>
        <w:t xml:space="preserve">The </w:t>
      </w:r>
      <w:proofErr w:type="spellStart"/>
      <w:r w:rsidRPr="00A853B1">
        <w:rPr>
          <w:sz w:val="16"/>
          <w:szCs w:val="16"/>
        </w:rPr>
        <w:t>Jirrbal</w:t>
      </w:r>
      <w:proofErr w:type="spellEnd"/>
      <w:r w:rsidRPr="00A853B1">
        <w:rPr>
          <w:sz w:val="16"/>
          <w:szCs w:val="16"/>
        </w:rPr>
        <w:t xml:space="preserve"> people support declaration of the IPA in principle.</w:t>
      </w:r>
    </w:p>
  </w:footnote>
  <w:footnote w:id="16">
    <w:p w14:paraId="43448E79" w14:textId="77777777" w:rsidR="00B1542B" w:rsidRPr="00E93057" w:rsidRDefault="00B1542B">
      <w:pPr>
        <w:pStyle w:val="FootnoteText"/>
        <w:rPr>
          <w:sz w:val="16"/>
          <w:szCs w:val="16"/>
          <w:lang w:val="en-US"/>
        </w:rPr>
      </w:pPr>
      <w:r w:rsidRPr="00E93057">
        <w:rPr>
          <w:rStyle w:val="FootnoteReference"/>
          <w:sz w:val="16"/>
          <w:szCs w:val="16"/>
        </w:rPr>
        <w:footnoteRef/>
      </w:r>
      <w:r w:rsidRPr="00E93057">
        <w:rPr>
          <w:sz w:val="16"/>
          <w:szCs w:val="16"/>
        </w:rPr>
        <w:t xml:space="preserve"> </w:t>
      </w:r>
      <w:r>
        <w:rPr>
          <w:sz w:val="16"/>
          <w:szCs w:val="16"/>
        </w:rPr>
        <w:t>Ibid.</w:t>
      </w:r>
    </w:p>
  </w:footnote>
  <w:footnote w:id="17">
    <w:p w14:paraId="381A88CE" w14:textId="77777777" w:rsidR="00B1542B" w:rsidRPr="00E93057" w:rsidRDefault="00B1542B">
      <w:pPr>
        <w:pStyle w:val="FootnoteText"/>
        <w:rPr>
          <w:sz w:val="16"/>
          <w:szCs w:val="16"/>
          <w:lang w:val="en-US"/>
        </w:rPr>
      </w:pPr>
      <w:r w:rsidRPr="00E93057">
        <w:rPr>
          <w:rStyle w:val="FootnoteReference"/>
          <w:sz w:val="16"/>
          <w:szCs w:val="16"/>
        </w:rPr>
        <w:footnoteRef/>
      </w:r>
      <w:r w:rsidRPr="00E93057">
        <w:rPr>
          <w:sz w:val="16"/>
          <w:szCs w:val="16"/>
        </w:rPr>
        <w:t xml:space="preserve"> </w:t>
      </w:r>
      <w:r w:rsidRPr="00E93057">
        <w:rPr>
          <w:sz w:val="16"/>
          <w:szCs w:val="16"/>
          <w:lang w:val="en-US"/>
        </w:rPr>
        <w:t>Ibid.</w:t>
      </w:r>
    </w:p>
  </w:footnote>
  <w:footnote w:id="18">
    <w:p w14:paraId="6CFF204C" w14:textId="77777777" w:rsidR="00B1542B" w:rsidRPr="00E93057" w:rsidRDefault="00B1542B">
      <w:pPr>
        <w:pStyle w:val="FootnoteText"/>
        <w:rPr>
          <w:sz w:val="16"/>
          <w:szCs w:val="16"/>
          <w:lang w:val="en-US"/>
        </w:rPr>
      </w:pPr>
      <w:r w:rsidRPr="00E93057">
        <w:rPr>
          <w:rStyle w:val="FootnoteReference"/>
          <w:sz w:val="16"/>
          <w:szCs w:val="16"/>
        </w:rPr>
        <w:footnoteRef/>
      </w:r>
      <w:r w:rsidRPr="00E93057">
        <w:rPr>
          <w:sz w:val="16"/>
          <w:szCs w:val="16"/>
        </w:rPr>
        <w:t xml:space="preserve"> </w:t>
      </w:r>
      <w:proofErr w:type="gramStart"/>
      <w:r w:rsidRPr="00E93057">
        <w:rPr>
          <w:sz w:val="16"/>
          <w:szCs w:val="16"/>
          <w:lang w:val="en-US"/>
        </w:rPr>
        <w:t>Ibid.</w:t>
      </w:r>
      <w:proofErr w:type="gramEnd"/>
      <w:r w:rsidRPr="00E93057">
        <w:rPr>
          <w:sz w:val="16"/>
          <w:szCs w:val="16"/>
          <w:lang w:val="en-US"/>
        </w:rPr>
        <w:t xml:space="preserve"> </w:t>
      </w:r>
    </w:p>
  </w:footnote>
  <w:footnote w:id="19">
    <w:p w14:paraId="1286FF2B" w14:textId="77777777" w:rsidR="00B1542B" w:rsidRPr="008C1392" w:rsidRDefault="00B1542B">
      <w:pPr>
        <w:pStyle w:val="FootnoteText"/>
        <w:rPr>
          <w:lang w:val="en-US"/>
        </w:rPr>
      </w:pPr>
      <w:r w:rsidRPr="00E93057">
        <w:rPr>
          <w:rStyle w:val="FootnoteReference"/>
          <w:sz w:val="16"/>
          <w:szCs w:val="16"/>
        </w:rPr>
        <w:footnoteRef/>
      </w:r>
      <w:r w:rsidRPr="00E93057">
        <w:rPr>
          <w:sz w:val="16"/>
          <w:szCs w:val="16"/>
        </w:rPr>
        <w:t xml:space="preserve"> </w:t>
      </w:r>
      <w:proofErr w:type="gramStart"/>
      <w:r w:rsidRPr="00E93057">
        <w:rPr>
          <w:sz w:val="16"/>
          <w:szCs w:val="16"/>
          <w:lang w:val="en-US"/>
        </w:rPr>
        <w:t>Ibid.</w:t>
      </w:r>
      <w:proofErr w:type="gramEnd"/>
      <w:r>
        <w:rPr>
          <w:lang w:val="en-US"/>
        </w:rPr>
        <w:t xml:space="preserve"> </w:t>
      </w:r>
    </w:p>
  </w:footnote>
  <w:footnote w:id="20">
    <w:p w14:paraId="5FF7DC53" w14:textId="77777777" w:rsidR="00B1542B" w:rsidRPr="00960702" w:rsidRDefault="00B1542B">
      <w:pPr>
        <w:pStyle w:val="FootnoteText"/>
        <w:rPr>
          <w:sz w:val="16"/>
          <w:szCs w:val="16"/>
          <w:lang w:val="en-US"/>
        </w:rPr>
      </w:pPr>
      <w:r w:rsidRPr="00960702">
        <w:rPr>
          <w:rStyle w:val="FootnoteReference"/>
          <w:sz w:val="16"/>
          <w:szCs w:val="16"/>
        </w:rPr>
        <w:footnoteRef/>
      </w:r>
      <w:r w:rsidRPr="00960702">
        <w:rPr>
          <w:sz w:val="16"/>
          <w:szCs w:val="16"/>
        </w:rPr>
        <w:t xml:space="preserve"> </w:t>
      </w:r>
      <w:r w:rsidRPr="00960702">
        <w:rPr>
          <w:sz w:val="16"/>
          <w:szCs w:val="16"/>
          <w:lang w:val="en-US"/>
        </w:rPr>
        <w:t xml:space="preserve">The </w:t>
      </w:r>
      <w:proofErr w:type="spellStart"/>
      <w:r w:rsidRPr="00960702">
        <w:rPr>
          <w:sz w:val="16"/>
          <w:szCs w:val="16"/>
          <w:lang w:val="en-US"/>
        </w:rPr>
        <w:t>Mungalla</w:t>
      </w:r>
      <w:proofErr w:type="spellEnd"/>
      <w:r w:rsidRPr="00960702">
        <w:rPr>
          <w:sz w:val="16"/>
          <w:szCs w:val="16"/>
          <w:lang w:val="en-US"/>
        </w:rPr>
        <w:t xml:space="preserve"> Aboriginal Business Corporation and its parent body the </w:t>
      </w:r>
      <w:proofErr w:type="spellStart"/>
      <w:r w:rsidRPr="00960702">
        <w:rPr>
          <w:sz w:val="16"/>
          <w:szCs w:val="16"/>
          <w:lang w:val="en-US"/>
        </w:rPr>
        <w:t>Nywaigi</w:t>
      </w:r>
      <w:proofErr w:type="spellEnd"/>
      <w:r w:rsidRPr="00960702">
        <w:rPr>
          <w:sz w:val="16"/>
          <w:szCs w:val="16"/>
          <w:lang w:val="en-US"/>
        </w:rPr>
        <w:t xml:space="preserve"> Aboriginal Land Corporation holds the title to </w:t>
      </w:r>
      <w:proofErr w:type="spellStart"/>
      <w:r w:rsidRPr="00960702">
        <w:rPr>
          <w:sz w:val="16"/>
          <w:szCs w:val="16"/>
          <w:lang w:val="en-US"/>
        </w:rPr>
        <w:t>Mungalla</w:t>
      </w:r>
      <w:proofErr w:type="spellEnd"/>
      <w:r w:rsidRPr="00960702">
        <w:rPr>
          <w:sz w:val="16"/>
          <w:szCs w:val="16"/>
          <w:lang w:val="en-US"/>
        </w:rPr>
        <w:t xml:space="preserve"> Station. See </w:t>
      </w:r>
      <w:proofErr w:type="spellStart"/>
      <w:r w:rsidRPr="00960702">
        <w:rPr>
          <w:sz w:val="16"/>
          <w:szCs w:val="16"/>
          <w:lang w:val="en-US"/>
        </w:rPr>
        <w:t>Mungalla</w:t>
      </w:r>
      <w:proofErr w:type="spellEnd"/>
      <w:r w:rsidRPr="00960702">
        <w:rPr>
          <w:sz w:val="16"/>
          <w:szCs w:val="16"/>
          <w:lang w:val="en-US"/>
        </w:rPr>
        <w:t xml:space="preserve"> Aboriginal Tours: http://www.mungallaaboriginaltours.com.au/about/about-mungalla</w:t>
      </w:r>
    </w:p>
  </w:footnote>
  <w:footnote w:id="21">
    <w:p w14:paraId="42CC55D6" w14:textId="77777777" w:rsidR="00B1542B" w:rsidRPr="009F6B97" w:rsidRDefault="00B1542B" w:rsidP="007F1146">
      <w:pPr>
        <w:pStyle w:val="FootnoteText"/>
        <w:rPr>
          <w:sz w:val="16"/>
          <w:szCs w:val="16"/>
        </w:rPr>
      </w:pPr>
      <w:r w:rsidRPr="009F6B97">
        <w:rPr>
          <w:rStyle w:val="FootnoteReference"/>
          <w:sz w:val="16"/>
          <w:szCs w:val="16"/>
        </w:rPr>
        <w:footnoteRef/>
      </w:r>
      <w:r>
        <w:rPr>
          <w:sz w:val="16"/>
          <w:szCs w:val="16"/>
        </w:rPr>
        <w:t xml:space="preserve"> </w:t>
      </w:r>
      <w:r w:rsidRPr="008B4660">
        <w:rPr>
          <w:sz w:val="16"/>
          <w:szCs w:val="16"/>
        </w:rPr>
        <w:t>Social Value UK, The SROI Guide, 2012: http://socialvalueuk.org/what-is-sroi/the-sroi-guide</w:t>
      </w:r>
    </w:p>
  </w:footnote>
  <w:footnote w:id="22">
    <w:p w14:paraId="3405CBFC" w14:textId="77777777" w:rsidR="00B1542B" w:rsidRPr="00326529" w:rsidRDefault="00B1542B" w:rsidP="007F1146">
      <w:pPr>
        <w:pStyle w:val="FootnoteText"/>
        <w:rPr>
          <w:sz w:val="16"/>
          <w:szCs w:val="16"/>
        </w:rPr>
      </w:pPr>
      <w:r w:rsidRPr="00326529">
        <w:rPr>
          <w:rStyle w:val="FootnoteReference"/>
          <w:sz w:val="16"/>
          <w:szCs w:val="16"/>
        </w:rPr>
        <w:footnoteRef/>
      </w:r>
      <w:r>
        <w:rPr>
          <w:sz w:val="16"/>
          <w:szCs w:val="16"/>
        </w:rPr>
        <w:t xml:space="preserve"> Ibid</w:t>
      </w:r>
    </w:p>
  </w:footnote>
  <w:footnote w:id="23">
    <w:p w14:paraId="5D6F42D5" w14:textId="77777777" w:rsidR="00B1542B" w:rsidRPr="001B02A6" w:rsidRDefault="00B1542B" w:rsidP="005B0F44">
      <w:pPr>
        <w:pStyle w:val="FootnoteText"/>
        <w:rPr>
          <w:sz w:val="16"/>
          <w:szCs w:val="16"/>
        </w:rPr>
      </w:pPr>
      <w:r w:rsidRPr="00C71A47">
        <w:rPr>
          <w:rStyle w:val="FootnoteReference"/>
          <w:sz w:val="16"/>
          <w:szCs w:val="16"/>
        </w:rPr>
        <w:footnoteRef/>
      </w:r>
      <w:r w:rsidRPr="00C71A47">
        <w:rPr>
          <w:sz w:val="16"/>
          <w:szCs w:val="16"/>
        </w:rPr>
        <w:t xml:space="preserve"> A detailed outline of the basis for including and excluding stakeholders is included in the Methodological Attachment to this SROI report </w:t>
      </w:r>
    </w:p>
  </w:footnote>
  <w:footnote w:id="24">
    <w:p w14:paraId="628B20E3" w14:textId="77777777" w:rsidR="00B1542B" w:rsidRPr="00FE693F" w:rsidRDefault="00B1542B">
      <w:pPr>
        <w:pStyle w:val="FootnoteText"/>
        <w:rPr>
          <w:sz w:val="16"/>
          <w:szCs w:val="16"/>
          <w:lang w:val="en-US"/>
        </w:rPr>
      </w:pPr>
      <w:r w:rsidRPr="00FE693F">
        <w:rPr>
          <w:rStyle w:val="FootnoteReference"/>
          <w:sz w:val="16"/>
          <w:szCs w:val="16"/>
        </w:rPr>
        <w:footnoteRef/>
      </w:r>
      <w:r w:rsidRPr="00FE693F">
        <w:rPr>
          <w:sz w:val="16"/>
          <w:szCs w:val="16"/>
        </w:rPr>
        <w:t xml:space="preserve"> </w:t>
      </w:r>
      <w:r w:rsidRPr="00FE693F">
        <w:rPr>
          <w:sz w:val="16"/>
          <w:szCs w:val="16"/>
          <w:lang w:val="en-US"/>
        </w:rPr>
        <w:t>Stakeholder consultations</w:t>
      </w:r>
    </w:p>
  </w:footnote>
  <w:footnote w:id="25">
    <w:p w14:paraId="0E798C65" w14:textId="77777777" w:rsidR="00B1542B" w:rsidRPr="00FE693F" w:rsidRDefault="00B1542B">
      <w:pPr>
        <w:pStyle w:val="FootnoteText"/>
        <w:rPr>
          <w:lang w:val="en-US"/>
        </w:rPr>
      </w:pPr>
      <w:r w:rsidRPr="00FE693F">
        <w:rPr>
          <w:rStyle w:val="FootnoteReference"/>
          <w:sz w:val="16"/>
          <w:szCs w:val="16"/>
        </w:rPr>
        <w:footnoteRef/>
      </w:r>
      <w:r w:rsidRPr="00FE693F">
        <w:rPr>
          <w:sz w:val="16"/>
          <w:szCs w:val="16"/>
        </w:rPr>
        <w:t xml:space="preserve"> </w:t>
      </w:r>
      <w:r w:rsidRPr="00FE693F">
        <w:rPr>
          <w:sz w:val="16"/>
          <w:szCs w:val="16"/>
          <w:lang w:val="en-US"/>
        </w:rPr>
        <w:t>Subjects include in subjects such as conservation and land management, chemical application (for weed management), pests and diseases, construction, and heavy machinery</w:t>
      </w:r>
    </w:p>
  </w:footnote>
  <w:footnote w:id="26">
    <w:p w14:paraId="680BAFB1" w14:textId="5D829509" w:rsidR="00B1542B" w:rsidRPr="001B02A6" w:rsidRDefault="00B1542B" w:rsidP="00CC43A6">
      <w:pPr>
        <w:pStyle w:val="FootnoteText"/>
        <w:rPr>
          <w:sz w:val="16"/>
          <w:szCs w:val="16"/>
          <w:lang w:val="en-US"/>
        </w:rPr>
      </w:pPr>
      <w:r w:rsidRPr="001B02A6">
        <w:rPr>
          <w:rStyle w:val="FootnoteReference"/>
          <w:sz w:val="16"/>
          <w:szCs w:val="16"/>
        </w:rPr>
        <w:footnoteRef/>
      </w:r>
      <w:r w:rsidRPr="00B85B19">
        <w:rPr>
          <w:sz w:val="16"/>
          <w:szCs w:val="16"/>
          <w:lang w:val="en-US"/>
        </w:rPr>
        <w:t xml:space="preserve">The numbering of outcomes is consistent across the four SROI analyses. Only the outcomes for the </w:t>
      </w:r>
      <w:proofErr w:type="spellStart"/>
      <w:r>
        <w:rPr>
          <w:sz w:val="16"/>
          <w:szCs w:val="16"/>
          <w:lang w:val="en-US"/>
        </w:rPr>
        <w:t>Girringun</w:t>
      </w:r>
      <w:proofErr w:type="spellEnd"/>
      <w:r>
        <w:rPr>
          <w:sz w:val="16"/>
          <w:szCs w:val="16"/>
          <w:lang w:val="en-US"/>
        </w:rPr>
        <w:t xml:space="preserve"> IPA</w:t>
      </w:r>
      <w:r w:rsidRPr="00B85B19">
        <w:rPr>
          <w:sz w:val="16"/>
          <w:szCs w:val="16"/>
          <w:lang w:val="en-US"/>
        </w:rPr>
        <w:t xml:space="preserve"> have been identified here, which explains why numbering is not always sequential. This is the approach taken for Community members and for subsequent stakeholder groups</w:t>
      </w:r>
    </w:p>
    <w:p w14:paraId="23601190" w14:textId="77777777" w:rsidR="00B1542B" w:rsidRPr="001B02A6" w:rsidRDefault="00B1542B" w:rsidP="00CC43A6">
      <w:pPr>
        <w:pStyle w:val="FootnoteText"/>
        <w:rPr>
          <w:sz w:val="16"/>
          <w:szCs w:val="16"/>
          <w:lang w:val="en-US"/>
        </w:rPr>
      </w:pPr>
    </w:p>
  </w:footnote>
  <w:footnote w:id="27">
    <w:p w14:paraId="370F7C31" w14:textId="63166ED7" w:rsidR="00B1542B" w:rsidRPr="00833B16" w:rsidRDefault="00B1542B">
      <w:pPr>
        <w:pStyle w:val="FootnoteText"/>
        <w:rPr>
          <w:lang w:val="en-US"/>
        </w:rPr>
      </w:pPr>
      <w:r>
        <w:rPr>
          <w:rStyle w:val="FootnoteReference"/>
        </w:rPr>
        <w:footnoteRef/>
      </w:r>
      <w:r>
        <w:t xml:space="preserve"> </w:t>
      </w:r>
      <w:r w:rsidRPr="00833B16">
        <w:rPr>
          <w:sz w:val="16"/>
          <w:szCs w:val="16"/>
          <w:lang w:val="en-US"/>
        </w:rPr>
        <w:t xml:space="preserve">Unlike the </w:t>
      </w:r>
      <w:proofErr w:type="spellStart"/>
      <w:r w:rsidRPr="00833B16">
        <w:rPr>
          <w:sz w:val="16"/>
          <w:szCs w:val="16"/>
          <w:lang w:val="en-US"/>
        </w:rPr>
        <w:t>Warddeken</w:t>
      </w:r>
      <w:proofErr w:type="spellEnd"/>
      <w:r w:rsidRPr="00833B16">
        <w:rPr>
          <w:sz w:val="16"/>
          <w:szCs w:val="16"/>
          <w:lang w:val="en-US"/>
        </w:rPr>
        <w:t xml:space="preserve"> </w:t>
      </w:r>
      <w:r>
        <w:rPr>
          <w:sz w:val="16"/>
          <w:szCs w:val="16"/>
          <w:lang w:val="en-US"/>
        </w:rPr>
        <w:t xml:space="preserve">IPA </w:t>
      </w:r>
      <w:r w:rsidRPr="00833B16">
        <w:rPr>
          <w:sz w:val="16"/>
          <w:szCs w:val="16"/>
          <w:lang w:val="en-US"/>
        </w:rPr>
        <w:t xml:space="preserve">and </w:t>
      </w:r>
      <w:proofErr w:type="spellStart"/>
      <w:r w:rsidRPr="00833B16">
        <w:rPr>
          <w:sz w:val="16"/>
          <w:szCs w:val="16"/>
          <w:lang w:val="en-US"/>
        </w:rPr>
        <w:t>Minyumai</w:t>
      </w:r>
      <w:proofErr w:type="spellEnd"/>
      <w:r w:rsidRPr="00833B16">
        <w:rPr>
          <w:sz w:val="16"/>
          <w:szCs w:val="16"/>
          <w:lang w:val="en-US"/>
        </w:rPr>
        <w:t xml:space="preserve"> </w:t>
      </w:r>
      <w:r>
        <w:rPr>
          <w:sz w:val="16"/>
          <w:szCs w:val="16"/>
          <w:lang w:val="en-US"/>
        </w:rPr>
        <w:t xml:space="preserve">IPA </w:t>
      </w:r>
      <w:r w:rsidRPr="00833B16">
        <w:rPr>
          <w:sz w:val="16"/>
          <w:szCs w:val="16"/>
          <w:lang w:val="en-US"/>
        </w:rPr>
        <w:t>analyses, a reduction in income support payments was not measured in this analysis as stakeholder consultations indicated this outcome was not material.</w:t>
      </w:r>
    </w:p>
  </w:footnote>
  <w:footnote w:id="28">
    <w:p w14:paraId="7233F7BF" w14:textId="77777777" w:rsidR="00B1542B" w:rsidRPr="001B02A6" w:rsidRDefault="00B1542B">
      <w:pPr>
        <w:pStyle w:val="FootnoteText"/>
        <w:rPr>
          <w:sz w:val="16"/>
          <w:szCs w:val="16"/>
          <w:lang w:val="en-US"/>
        </w:rPr>
      </w:pPr>
      <w:r w:rsidRPr="001B02A6">
        <w:rPr>
          <w:rStyle w:val="FootnoteReference"/>
          <w:sz w:val="16"/>
          <w:szCs w:val="16"/>
        </w:rPr>
        <w:footnoteRef/>
      </w:r>
      <w:r w:rsidRPr="00C71A47">
        <w:rPr>
          <w:sz w:val="16"/>
          <w:szCs w:val="16"/>
        </w:rPr>
        <w:t>Corporations incorporated under the Corporations (Aboriginal and Torres Strait Islander) Act 2006 (CATSI Act)</w:t>
      </w:r>
    </w:p>
  </w:footnote>
  <w:footnote w:id="29">
    <w:p w14:paraId="4EB44DA0" w14:textId="77777777" w:rsidR="00B1542B" w:rsidRPr="00FB2E70" w:rsidRDefault="00B1542B">
      <w:pPr>
        <w:pStyle w:val="FootnoteText"/>
        <w:rPr>
          <w:lang w:val="en-US"/>
        </w:rPr>
      </w:pPr>
      <w:r w:rsidRPr="001B02A6">
        <w:rPr>
          <w:rStyle w:val="FootnoteReference"/>
          <w:sz w:val="16"/>
          <w:szCs w:val="16"/>
        </w:rPr>
        <w:footnoteRef/>
      </w:r>
      <w:r w:rsidRPr="001B02A6">
        <w:rPr>
          <w:sz w:val="16"/>
          <w:szCs w:val="16"/>
        </w:rPr>
        <w:t xml:space="preserve"> </w:t>
      </w:r>
      <w:r>
        <w:rPr>
          <w:sz w:val="16"/>
          <w:szCs w:val="16"/>
        </w:rPr>
        <w:t xml:space="preserve">Native Title Corporations: </w:t>
      </w:r>
      <w:r w:rsidRPr="00C71A47">
        <w:rPr>
          <w:sz w:val="16"/>
          <w:szCs w:val="16"/>
        </w:rPr>
        <w:t>http://nativetitle.org.au/about.html</w:t>
      </w:r>
    </w:p>
  </w:footnote>
  <w:footnote w:id="30">
    <w:p w14:paraId="7612DB0C" w14:textId="77777777" w:rsidR="00B1542B" w:rsidRPr="001B02A6" w:rsidRDefault="00B1542B">
      <w:pPr>
        <w:pStyle w:val="FootnoteText"/>
        <w:rPr>
          <w:sz w:val="16"/>
          <w:szCs w:val="16"/>
          <w:lang w:val="en-US"/>
        </w:rPr>
      </w:pPr>
      <w:r w:rsidRPr="001B02A6">
        <w:rPr>
          <w:rStyle w:val="FootnoteReference"/>
          <w:sz w:val="16"/>
          <w:szCs w:val="16"/>
        </w:rPr>
        <w:footnoteRef/>
      </w:r>
      <w:r w:rsidRPr="001B02A6">
        <w:rPr>
          <w:sz w:val="16"/>
          <w:szCs w:val="16"/>
        </w:rPr>
        <w:t xml:space="preserve"> </w:t>
      </w:r>
      <w:r>
        <w:rPr>
          <w:sz w:val="16"/>
          <w:szCs w:val="16"/>
        </w:rPr>
        <w:t>Ibid.</w:t>
      </w:r>
    </w:p>
  </w:footnote>
  <w:footnote w:id="31">
    <w:p w14:paraId="4C6A5917" w14:textId="77777777" w:rsidR="00B1542B" w:rsidRPr="0048120F" w:rsidRDefault="00B1542B">
      <w:pPr>
        <w:pStyle w:val="FootnoteText"/>
        <w:rPr>
          <w:lang w:val="en-US"/>
        </w:rPr>
      </w:pPr>
      <w:r w:rsidRPr="001B02A6">
        <w:rPr>
          <w:rStyle w:val="FootnoteReference"/>
          <w:sz w:val="16"/>
          <w:szCs w:val="16"/>
        </w:rPr>
        <w:footnoteRef/>
      </w:r>
      <w:r w:rsidRPr="001B02A6">
        <w:rPr>
          <w:sz w:val="16"/>
          <w:szCs w:val="16"/>
        </w:rPr>
        <w:t xml:space="preserve"> </w:t>
      </w:r>
      <w:r>
        <w:rPr>
          <w:sz w:val="16"/>
          <w:szCs w:val="16"/>
        </w:rPr>
        <w:t xml:space="preserve">Ibid </w:t>
      </w:r>
    </w:p>
  </w:footnote>
  <w:footnote w:id="32">
    <w:p w14:paraId="26E89967" w14:textId="77777777" w:rsidR="00B1542B" w:rsidRPr="001B02A6" w:rsidRDefault="00B1542B">
      <w:pPr>
        <w:pStyle w:val="FootnoteText"/>
        <w:rPr>
          <w:sz w:val="16"/>
          <w:szCs w:val="16"/>
          <w:lang w:val="en-US"/>
        </w:rPr>
      </w:pPr>
      <w:r w:rsidRPr="001B02A6">
        <w:rPr>
          <w:rStyle w:val="FootnoteReference"/>
          <w:sz w:val="16"/>
          <w:szCs w:val="16"/>
        </w:rPr>
        <w:footnoteRef/>
      </w:r>
      <w:r w:rsidRPr="001B02A6">
        <w:rPr>
          <w:sz w:val="16"/>
          <w:szCs w:val="16"/>
        </w:rPr>
        <w:t xml:space="preserve"> </w:t>
      </w:r>
      <w:proofErr w:type="gramStart"/>
      <w:r w:rsidRPr="00C71A47">
        <w:rPr>
          <w:sz w:val="16"/>
          <w:szCs w:val="16"/>
          <w:lang w:val="en-US"/>
        </w:rPr>
        <w:t>Interview with Jeremy Russell-Smith, Darwin Centre for Bushfire Research at Charles Darwin University.</w:t>
      </w:r>
      <w:proofErr w:type="gramEnd"/>
      <w:r w:rsidRPr="001B02A6">
        <w:rPr>
          <w:sz w:val="16"/>
          <w:szCs w:val="16"/>
          <w:lang w:val="en-US"/>
        </w:rPr>
        <w:t xml:space="preserve"> </w:t>
      </w:r>
    </w:p>
  </w:footnote>
  <w:footnote w:id="33">
    <w:p w14:paraId="3CF0BEA8" w14:textId="456DCADD" w:rsidR="00B1542B" w:rsidRPr="006979B6" w:rsidRDefault="00B1542B">
      <w:pPr>
        <w:pStyle w:val="FootnoteText"/>
        <w:rPr>
          <w:sz w:val="16"/>
          <w:szCs w:val="16"/>
          <w:lang w:val="en-US"/>
        </w:rPr>
      </w:pPr>
      <w:r w:rsidRPr="00F6139B">
        <w:rPr>
          <w:rStyle w:val="FootnoteReference"/>
          <w:sz w:val="16"/>
          <w:szCs w:val="16"/>
        </w:rPr>
        <w:footnoteRef/>
      </w:r>
      <w:r w:rsidRPr="00F6139B">
        <w:rPr>
          <w:sz w:val="16"/>
          <w:szCs w:val="16"/>
        </w:rPr>
        <w:t xml:space="preserve"> </w:t>
      </w:r>
      <w:r w:rsidRPr="006B45BA">
        <w:rPr>
          <w:sz w:val="16"/>
          <w:szCs w:val="16"/>
        </w:rPr>
        <w:t xml:space="preserve">For each outcome, a judgement of Low (L = 0.25), Medium (M = 0.5), High (H = 0.75) or Very High (VH = 1.0) has been made, informed by stakeholder consultation, for the state of the outcome as at the end of FY15. This value was then multiplied by six (the number of </w:t>
      </w:r>
      <w:r w:rsidRPr="006979B6">
        <w:rPr>
          <w:sz w:val="16"/>
          <w:szCs w:val="16"/>
        </w:rPr>
        <w:t>years since consultation) to obtain the resulting quantity of change for the outcome.</w:t>
      </w:r>
    </w:p>
  </w:footnote>
  <w:footnote w:id="34">
    <w:p w14:paraId="36536A5B" w14:textId="243A9418" w:rsidR="00B1542B" w:rsidRPr="006979B6" w:rsidRDefault="00B1542B">
      <w:pPr>
        <w:pStyle w:val="FootnoteText"/>
        <w:rPr>
          <w:sz w:val="16"/>
          <w:szCs w:val="16"/>
        </w:rPr>
      </w:pPr>
      <w:r w:rsidRPr="006979B6">
        <w:rPr>
          <w:rStyle w:val="FootnoteReference"/>
          <w:sz w:val="16"/>
          <w:szCs w:val="16"/>
        </w:rPr>
        <w:footnoteRef/>
      </w:r>
      <w:r w:rsidRPr="006979B6">
        <w:rPr>
          <w:sz w:val="16"/>
          <w:szCs w:val="16"/>
        </w:rPr>
        <w:t xml:space="preserve"> </w:t>
      </w:r>
      <w:r>
        <w:rPr>
          <w:sz w:val="16"/>
          <w:szCs w:val="16"/>
        </w:rPr>
        <w:t>Rangers working between 3 and 12 weeks in a year are expected to have gained increased skills through training and experience. Rangers working more than 12 weeks in a year are expected to have achieved increased confidence and are captured in Outcome 1.2.</w:t>
      </w:r>
    </w:p>
  </w:footnote>
  <w:footnote w:id="35">
    <w:p w14:paraId="4451DA49" w14:textId="77777777" w:rsidR="00B1542B" w:rsidRDefault="00B1542B">
      <w:pPr>
        <w:pStyle w:val="FootnoteText"/>
      </w:pPr>
      <w:r w:rsidRPr="00C1061E">
        <w:rPr>
          <w:rStyle w:val="FootnoteReference"/>
          <w:sz w:val="16"/>
        </w:rPr>
        <w:footnoteRef/>
      </w:r>
      <w:r w:rsidRPr="00C1061E">
        <w:rPr>
          <w:sz w:val="16"/>
        </w:rPr>
        <w:t xml:space="preserve"> Financial proxies do not differ between units based on size and apply average rates where relevant.</w:t>
      </w:r>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E6ADE4" w14:textId="7367B964" w:rsidR="00B1542B" w:rsidRPr="00F10241" w:rsidRDefault="00B1542B" w:rsidP="00DC76AE">
    <w:pPr>
      <w:pStyle w:val="Header"/>
      <w:tabs>
        <w:tab w:val="clear" w:pos="4513"/>
        <w:tab w:val="clear" w:pos="9026"/>
        <w:tab w:val="left" w:pos="6882"/>
      </w:tabs>
      <w:rPr>
        <w:b/>
      </w:rPr>
    </w:pPr>
    <w:r>
      <w:rPr>
        <w:noProof/>
        <w:lang w:eastAsia="en-AU"/>
      </w:rPr>
      <w:drawing>
        <wp:anchor distT="0" distB="0" distL="114300" distR="114300" simplePos="0" relativeHeight="251662336" behindDoc="0" locked="0" layoutInCell="1" allowOverlap="1" wp14:anchorId="6D4037AC" wp14:editId="36501466">
          <wp:simplePos x="0" y="0"/>
          <wp:positionH relativeFrom="margin">
            <wp:align>right</wp:align>
          </wp:positionH>
          <wp:positionV relativeFrom="paragraph">
            <wp:posOffset>43610</wp:posOffset>
          </wp:positionV>
          <wp:extent cx="1778000" cy="250190"/>
          <wp:effectExtent l="0" t="0" r="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VA consulting pos.jpg"/>
                  <pic:cNvPicPr/>
                </pic:nvPicPr>
                <pic:blipFill rotWithShape="1">
                  <a:blip r:embed="rId1">
                    <a:extLst>
                      <a:ext uri="{28A0092B-C50C-407E-A947-70E740481C1C}">
                        <a14:useLocalDpi xmlns:a14="http://schemas.microsoft.com/office/drawing/2010/main" val="0"/>
                      </a:ext>
                    </a:extLst>
                  </a:blip>
                  <a:srcRect r="6183" b="13291"/>
                  <a:stretch/>
                </pic:blipFill>
                <pic:spPr bwMode="auto">
                  <a:xfrm>
                    <a:off x="0" y="0"/>
                    <a:ext cx="1778000" cy="250190"/>
                  </a:xfrm>
                  <a:prstGeom prst="rect">
                    <a:avLst/>
                  </a:prstGeom>
                  <a:ln>
                    <a:noFill/>
                  </a:ln>
                  <a:extLst>
                    <a:ext uri="{53640926-AAD7-44D8-BBD7-CCE9431645EC}">
                      <a14:shadowObscured xmlns:a14="http://schemas.microsoft.com/office/drawing/2010/main"/>
                    </a:ext>
                  </a:extLst>
                </pic:spPr>
              </pic:pic>
            </a:graphicData>
          </a:graphic>
        </wp:anchor>
      </w:drawing>
    </w:r>
    <w:r w:rsidRPr="00F10241">
      <w:rPr>
        <w:b/>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EECEC2" w14:textId="77777777" w:rsidR="00B1542B" w:rsidRDefault="00B1542B">
    <w:pPr>
      <w:pStyle w:val="Header"/>
    </w:pPr>
    <w:r>
      <w:rPr>
        <w:noProof/>
        <w:lang w:eastAsia="en-AU"/>
      </w:rPr>
      <w:drawing>
        <wp:anchor distT="0" distB="0" distL="114300" distR="114300" simplePos="0" relativeHeight="251654144" behindDoc="0" locked="0" layoutInCell="1" allowOverlap="1" wp14:anchorId="5044881D" wp14:editId="70269CC5">
          <wp:simplePos x="0" y="0"/>
          <wp:positionH relativeFrom="column">
            <wp:posOffset>7263765</wp:posOffset>
          </wp:positionH>
          <wp:positionV relativeFrom="paragraph">
            <wp:posOffset>30480</wp:posOffset>
          </wp:positionV>
          <wp:extent cx="1712595" cy="250190"/>
          <wp:effectExtent l="0" t="0" r="1905" b="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VA consulting pos.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12595" cy="250190"/>
                  </a:xfrm>
                  <a:prstGeom prst="rect">
                    <a:avLst/>
                  </a:prstGeom>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F5D926" w14:textId="77777777" w:rsidR="00B1542B" w:rsidRDefault="00B1542B">
    <w:pPr>
      <w:pStyle w:val="Header"/>
    </w:pPr>
  </w:p>
  <w:p w14:paraId="69986031" w14:textId="77777777" w:rsidR="00B1542B" w:rsidRDefault="00B1542B"/>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553A6"/>
    <w:multiLevelType w:val="hybridMultilevel"/>
    <w:tmpl w:val="4458779C"/>
    <w:lvl w:ilvl="0" w:tplc="E5187E2E">
      <w:start w:val="1"/>
      <w:numFmt w:val="decimal"/>
      <w:lvlText w:val="%1."/>
      <w:lvlJc w:val="left"/>
      <w:pPr>
        <w:ind w:left="360" w:hanging="360"/>
      </w:pPr>
      <w:rPr>
        <w:rFonts w:hint="default"/>
        <w:b/>
        <w:color w:val="92D050"/>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nsid w:val="04282754"/>
    <w:multiLevelType w:val="hybridMultilevel"/>
    <w:tmpl w:val="FD1E019A"/>
    <w:lvl w:ilvl="0" w:tplc="31804DBE">
      <w:start w:val="1"/>
      <w:numFmt w:val="bullet"/>
      <w:lvlText w:val=""/>
      <w:lvlJc w:val="left"/>
      <w:pPr>
        <w:ind w:left="720" w:hanging="360"/>
      </w:pPr>
      <w:rPr>
        <w:rFonts w:ascii="Symbol" w:hAnsi="Symbol" w:hint="default"/>
        <w:color w:val="92D05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06866053"/>
    <w:multiLevelType w:val="hybridMultilevel"/>
    <w:tmpl w:val="5BF4095A"/>
    <w:lvl w:ilvl="0" w:tplc="7974E714">
      <w:start w:val="1"/>
      <w:numFmt w:val="bullet"/>
      <w:lvlText w:val=""/>
      <w:lvlJc w:val="left"/>
      <w:pPr>
        <w:ind w:left="720" w:hanging="360"/>
      </w:pPr>
      <w:rPr>
        <w:rFonts w:ascii="Symbol" w:hAnsi="Symbol" w:hint="default"/>
        <w:color w:val="B2BB1E"/>
        <w:sz w:val="19"/>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09A76B98"/>
    <w:multiLevelType w:val="hybridMultilevel"/>
    <w:tmpl w:val="E90883D6"/>
    <w:lvl w:ilvl="0" w:tplc="2402EAE4">
      <w:start w:val="1"/>
      <w:numFmt w:val="decimal"/>
      <w:lvlText w:val="%1."/>
      <w:lvlJc w:val="left"/>
      <w:pPr>
        <w:ind w:left="360" w:hanging="360"/>
      </w:pPr>
      <w:rPr>
        <w:rFonts w:hint="default"/>
        <w:b/>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
    <w:nsid w:val="09C321BA"/>
    <w:multiLevelType w:val="hybridMultilevel"/>
    <w:tmpl w:val="281C4720"/>
    <w:lvl w:ilvl="0" w:tplc="FB6CF824">
      <w:start w:val="7"/>
      <w:numFmt w:val="decimal"/>
      <w:lvlText w:val="%1."/>
      <w:lvlJc w:val="left"/>
      <w:pPr>
        <w:ind w:left="360" w:hanging="360"/>
      </w:pPr>
      <w:rPr>
        <w:rFonts w:hint="default"/>
        <w:color w:val="92D050"/>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nsid w:val="0C3A2E94"/>
    <w:multiLevelType w:val="hybridMultilevel"/>
    <w:tmpl w:val="7222F8E6"/>
    <w:lvl w:ilvl="0" w:tplc="31804DBE">
      <w:start w:val="1"/>
      <w:numFmt w:val="bullet"/>
      <w:lvlText w:val=""/>
      <w:lvlJc w:val="left"/>
      <w:pPr>
        <w:ind w:left="360" w:hanging="360"/>
      </w:pPr>
      <w:rPr>
        <w:rFonts w:ascii="Symbol" w:hAnsi="Symbol" w:hint="default"/>
        <w:color w:val="92D050"/>
      </w:rPr>
    </w:lvl>
    <w:lvl w:ilvl="1" w:tplc="44F8452E">
      <w:numFmt w:val="bullet"/>
      <w:lvlText w:val="•"/>
      <w:lvlJc w:val="left"/>
      <w:pPr>
        <w:ind w:left="1440" w:hanging="720"/>
      </w:pPr>
      <w:rPr>
        <w:rFonts w:ascii="Arial" w:eastAsiaTheme="minorHAnsi" w:hAnsi="Arial" w:cs="Arial"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nsid w:val="0C6954A7"/>
    <w:multiLevelType w:val="hybridMultilevel"/>
    <w:tmpl w:val="AFA01666"/>
    <w:lvl w:ilvl="0" w:tplc="31804DBE">
      <w:start w:val="1"/>
      <w:numFmt w:val="bullet"/>
      <w:lvlText w:val=""/>
      <w:lvlJc w:val="left"/>
      <w:pPr>
        <w:ind w:left="720" w:hanging="360"/>
      </w:pPr>
      <w:rPr>
        <w:rFonts w:ascii="Symbol" w:hAnsi="Symbol" w:hint="default"/>
        <w:color w:val="92D05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0E1A32B2"/>
    <w:multiLevelType w:val="hybridMultilevel"/>
    <w:tmpl w:val="2640D6C2"/>
    <w:lvl w:ilvl="0" w:tplc="8B48B29E">
      <w:start w:val="1"/>
      <w:numFmt w:val="decimal"/>
      <w:lvlText w:val="%1."/>
      <w:lvlJc w:val="left"/>
      <w:pPr>
        <w:ind w:left="720" w:hanging="360"/>
      </w:pPr>
      <w:rPr>
        <w:rFonts w:hint="default"/>
        <w:color w:val="B2BB1E" w:themeColor="background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nsid w:val="11DC4735"/>
    <w:multiLevelType w:val="hybridMultilevel"/>
    <w:tmpl w:val="F08234B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nsid w:val="14E6797C"/>
    <w:multiLevelType w:val="hybridMultilevel"/>
    <w:tmpl w:val="2B884FD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nsid w:val="18F77F79"/>
    <w:multiLevelType w:val="hybridMultilevel"/>
    <w:tmpl w:val="62361254"/>
    <w:lvl w:ilvl="0" w:tplc="7D3E4308">
      <w:start w:val="1"/>
      <w:numFmt w:val="decimal"/>
      <w:lvlText w:val="%1."/>
      <w:lvlJc w:val="left"/>
      <w:pPr>
        <w:ind w:left="360" w:hanging="360"/>
      </w:pPr>
      <w:rPr>
        <w:rFonts w:ascii="Arial" w:hAnsi="Arial" w:cs="Arial" w:hint="default"/>
        <w:b/>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1">
    <w:nsid w:val="194D4216"/>
    <w:multiLevelType w:val="hybridMultilevel"/>
    <w:tmpl w:val="2B98E220"/>
    <w:lvl w:ilvl="0" w:tplc="31804DBE">
      <w:start w:val="1"/>
      <w:numFmt w:val="bullet"/>
      <w:lvlText w:val=""/>
      <w:lvlJc w:val="left"/>
      <w:pPr>
        <w:ind w:left="360" w:hanging="360"/>
      </w:pPr>
      <w:rPr>
        <w:rFonts w:ascii="Symbol" w:hAnsi="Symbol" w:hint="default"/>
        <w:color w:val="92D05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
    <w:nsid w:val="19836A78"/>
    <w:multiLevelType w:val="hybridMultilevel"/>
    <w:tmpl w:val="AA0285BA"/>
    <w:lvl w:ilvl="0" w:tplc="0C09000F">
      <w:start w:val="1"/>
      <w:numFmt w:val="decimal"/>
      <w:lvlText w:val="%1."/>
      <w:lvlJc w:val="left"/>
      <w:pPr>
        <w:ind w:left="720" w:hanging="360"/>
      </w:pPr>
      <w:rPr>
        <w:rFonts w:hint="default"/>
        <w:color w:val="92D05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1EE74AF2"/>
    <w:multiLevelType w:val="hybridMultilevel"/>
    <w:tmpl w:val="D2B875EA"/>
    <w:lvl w:ilvl="0" w:tplc="31804DBE">
      <w:start w:val="1"/>
      <w:numFmt w:val="bullet"/>
      <w:lvlText w:val=""/>
      <w:lvlJc w:val="left"/>
      <w:pPr>
        <w:ind w:left="720" w:hanging="360"/>
      </w:pPr>
      <w:rPr>
        <w:rFonts w:ascii="Symbol" w:hAnsi="Symbol" w:hint="default"/>
        <w:color w:val="92D05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2B2C7BD9"/>
    <w:multiLevelType w:val="hybridMultilevel"/>
    <w:tmpl w:val="149E4510"/>
    <w:lvl w:ilvl="0" w:tplc="31804DBE">
      <w:start w:val="1"/>
      <w:numFmt w:val="bullet"/>
      <w:lvlText w:val=""/>
      <w:lvlJc w:val="left"/>
      <w:pPr>
        <w:ind w:left="720" w:hanging="360"/>
      </w:pPr>
      <w:rPr>
        <w:rFonts w:ascii="Symbol" w:hAnsi="Symbol" w:hint="default"/>
        <w:color w:val="92D05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2C2A054B"/>
    <w:multiLevelType w:val="hybridMultilevel"/>
    <w:tmpl w:val="5C32772A"/>
    <w:lvl w:ilvl="0" w:tplc="08090001">
      <w:start w:val="1"/>
      <w:numFmt w:val="bullet"/>
      <w:lvlText w:val=""/>
      <w:lvlJc w:val="left"/>
      <w:pPr>
        <w:ind w:left="502" w:hanging="360"/>
      </w:pPr>
      <w:rPr>
        <w:rFonts w:ascii="Symbol" w:hAnsi="Symbol" w:hint="default"/>
        <w:color w:val="99CC00"/>
      </w:rPr>
    </w:lvl>
    <w:lvl w:ilvl="1" w:tplc="0C090003" w:tentative="1">
      <w:start w:val="1"/>
      <w:numFmt w:val="bullet"/>
      <w:lvlText w:val="o"/>
      <w:lvlJc w:val="left"/>
      <w:pPr>
        <w:ind w:left="1222" w:hanging="360"/>
      </w:pPr>
      <w:rPr>
        <w:rFonts w:ascii="Courier New" w:hAnsi="Courier New" w:cs="Courier New" w:hint="default"/>
      </w:rPr>
    </w:lvl>
    <w:lvl w:ilvl="2" w:tplc="0C090005" w:tentative="1">
      <w:start w:val="1"/>
      <w:numFmt w:val="bullet"/>
      <w:lvlText w:val=""/>
      <w:lvlJc w:val="left"/>
      <w:pPr>
        <w:ind w:left="1942" w:hanging="360"/>
      </w:pPr>
      <w:rPr>
        <w:rFonts w:ascii="Wingdings" w:hAnsi="Wingdings" w:hint="default"/>
      </w:rPr>
    </w:lvl>
    <w:lvl w:ilvl="3" w:tplc="0C090001" w:tentative="1">
      <w:start w:val="1"/>
      <w:numFmt w:val="bullet"/>
      <w:lvlText w:val=""/>
      <w:lvlJc w:val="left"/>
      <w:pPr>
        <w:ind w:left="2662" w:hanging="360"/>
      </w:pPr>
      <w:rPr>
        <w:rFonts w:ascii="Symbol" w:hAnsi="Symbol" w:hint="default"/>
      </w:rPr>
    </w:lvl>
    <w:lvl w:ilvl="4" w:tplc="0C090003" w:tentative="1">
      <w:start w:val="1"/>
      <w:numFmt w:val="bullet"/>
      <w:lvlText w:val="o"/>
      <w:lvlJc w:val="left"/>
      <w:pPr>
        <w:ind w:left="3382" w:hanging="360"/>
      </w:pPr>
      <w:rPr>
        <w:rFonts w:ascii="Courier New" w:hAnsi="Courier New" w:cs="Courier New" w:hint="default"/>
      </w:rPr>
    </w:lvl>
    <w:lvl w:ilvl="5" w:tplc="0C090005" w:tentative="1">
      <w:start w:val="1"/>
      <w:numFmt w:val="bullet"/>
      <w:lvlText w:val=""/>
      <w:lvlJc w:val="left"/>
      <w:pPr>
        <w:ind w:left="4102" w:hanging="360"/>
      </w:pPr>
      <w:rPr>
        <w:rFonts w:ascii="Wingdings" w:hAnsi="Wingdings" w:hint="default"/>
      </w:rPr>
    </w:lvl>
    <w:lvl w:ilvl="6" w:tplc="0C090001" w:tentative="1">
      <w:start w:val="1"/>
      <w:numFmt w:val="bullet"/>
      <w:lvlText w:val=""/>
      <w:lvlJc w:val="left"/>
      <w:pPr>
        <w:ind w:left="4822" w:hanging="360"/>
      </w:pPr>
      <w:rPr>
        <w:rFonts w:ascii="Symbol" w:hAnsi="Symbol" w:hint="default"/>
      </w:rPr>
    </w:lvl>
    <w:lvl w:ilvl="7" w:tplc="0C090003" w:tentative="1">
      <w:start w:val="1"/>
      <w:numFmt w:val="bullet"/>
      <w:lvlText w:val="o"/>
      <w:lvlJc w:val="left"/>
      <w:pPr>
        <w:ind w:left="5542" w:hanging="360"/>
      </w:pPr>
      <w:rPr>
        <w:rFonts w:ascii="Courier New" w:hAnsi="Courier New" w:cs="Courier New" w:hint="default"/>
      </w:rPr>
    </w:lvl>
    <w:lvl w:ilvl="8" w:tplc="0C090005" w:tentative="1">
      <w:start w:val="1"/>
      <w:numFmt w:val="bullet"/>
      <w:lvlText w:val=""/>
      <w:lvlJc w:val="left"/>
      <w:pPr>
        <w:ind w:left="6262" w:hanging="360"/>
      </w:pPr>
      <w:rPr>
        <w:rFonts w:ascii="Wingdings" w:hAnsi="Wingdings" w:hint="default"/>
      </w:rPr>
    </w:lvl>
  </w:abstractNum>
  <w:abstractNum w:abstractNumId="16">
    <w:nsid w:val="2C881CEC"/>
    <w:multiLevelType w:val="hybridMultilevel"/>
    <w:tmpl w:val="8818736E"/>
    <w:lvl w:ilvl="0" w:tplc="31804DBE">
      <w:start w:val="1"/>
      <w:numFmt w:val="bullet"/>
      <w:lvlText w:val=""/>
      <w:lvlJc w:val="left"/>
      <w:pPr>
        <w:ind w:left="720" w:hanging="360"/>
      </w:pPr>
      <w:rPr>
        <w:rFonts w:ascii="Symbol" w:hAnsi="Symbol" w:hint="default"/>
        <w:color w:val="92D05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2CD2422B"/>
    <w:multiLevelType w:val="hybridMultilevel"/>
    <w:tmpl w:val="5B7C2CEC"/>
    <w:lvl w:ilvl="0" w:tplc="63FC57F8">
      <w:start w:val="7"/>
      <w:numFmt w:val="decimal"/>
      <w:lvlText w:val="%1."/>
      <w:lvlJc w:val="left"/>
      <w:pPr>
        <w:ind w:left="360" w:hanging="360"/>
      </w:pPr>
      <w:rPr>
        <w:rFonts w:ascii="Arial" w:hAnsi="Arial" w:cs="Arial"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nsid w:val="2E6D47CE"/>
    <w:multiLevelType w:val="hybridMultilevel"/>
    <w:tmpl w:val="F70ABFDE"/>
    <w:lvl w:ilvl="0" w:tplc="31804DBE">
      <w:start w:val="1"/>
      <w:numFmt w:val="bullet"/>
      <w:lvlText w:val=""/>
      <w:lvlJc w:val="left"/>
      <w:pPr>
        <w:ind w:left="720" w:hanging="360"/>
      </w:pPr>
      <w:rPr>
        <w:rFonts w:ascii="Symbol" w:hAnsi="Symbol" w:hint="default"/>
        <w:color w:val="92D05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3168269E"/>
    <w:multiLevelType w:val="hybridMultilevel"/>
    <w:tmpl w:val="9034B1CA"/>
    <w:lvl w:ilvl="0" w:tplc="31804DBE">
      <w:start w:val="1"/>
      <w:numFmt w:val="bullet"/>
      <w:lvlText w:val=""/>
      <w:lvlJc w:val="left"/>
      <w:pPr>
        <w:ind w:left="720" w:hanging="360"/>
      </w:pPr>
      <w:rPr>
        <w:rFonts w:ascii="Symbol" w:hAnsi="Symbol" w:hint="default"/>
        <w:color w:val="92D05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392500A6"/>
    <w:multiLevelType w:val="hybridMultilevel"/>
    <w:tmpl w:val="DF24E5CC"/>
    <w:lvl w:ilvl="0" w:tplc="31804DBE">
      <w:start w:val="1"/>
      <w:numFmt w:val="bullet"/>
      <w:lvlText w:val=""/>
      <w:lvlJc w:val="left"/>
      <w:pPr>
        <w:ind w:left="-1074" w:hanging="360"/>
      </w:pPr>
      <w:rPr>
        <w:rFonts w:ascii="Symbol" w:hAnsi="Symbol" w:hint="default"/>
        <w:color w:val="92D050"/>
      </w:rPr>
    </w:lvl>
    <w:lvl w:ilvl="1" w:tplc="0C090003">
      <w:start w:val="1"/>
      <w:numFmt w:val="bullet"/>
      <w:lvlText w:val="o"/>
      <w:lvlJc w:val="left"/>
      <w:pPr>
        <w:ind w:left="-354" w:hanging="360"/>
      </w:pPr>
      <w:rPr>
        <w:rFonts w:ascii="Courier New" w:hAnsi="Courier New" w:cs="Courier New" w:hint="default"/>
      </w:rPr>
    </w:lvl>
    <w:lvl w:ilvl="2" w:tplc="0C090005">
      <w:start w:val="1"/>
      <w:numFmt w:val="bullet"/>
      <w:lvlText w:val=""/>
      <w:lvlJc w:val="left"/>
      <w:pPr>
        <w:ind w:left="366" w:hanging="360"/>
      </w:pPr>
      <w:rPr>
        <w:rFonts w:ascii="Wingdings" w:hAnsi="Wingdings" w:hint="default"/>
      </w:rPr>
    </w:lvl>
    <w:lvl w:ilvl="3" w:tplc="0C090001" w:tentative="1">
      <w:start w:val="1"/>
      <w:numFmt w:val="bullet"/>
      <w:lvlText w:val=""/>
      <w:lvlJc w:val="left"/>
      <w:pPr>
        <w:ind w:left="1086" w:hanging="360"/>
      </w:pPr>
      <w:rPr>
        <w:rFonts w:ascii="Symbol" w:hAnsi="Symbol" w:hint="default"/>
      </w:rPr>
    </w:lvl>
    <w:lvl w:ilvl="4" w:tplc="0C090003" w:tentative="1">
      <w:start w:val="1"/>
      <w:numFmt w:val="bullet"/>
      <w:lvlText w:val="o"/>
      <w:lvlJc w:val="left"/>
      <w:pPr>
        <w:ind w:left="1806" w:hanging="360"/>
      </w:pPr>
      <w:rPr>
        <w:rFonts w:ascii="Courier New" w:hAnsi="Courier New" w:cs="Courier New" w:hint="default"/>
      </w:rPr>
    </w:lvl>
    <w:lvl w:ilvl="5" w:tplc="0C090005" w:tentative="1">
      <w:start w:val="1"/>
      <w:numFmt w:val="bullet"/>
      <w:lvlText w:val=""/>
      <w:lvlJc w:val="left"/>
      <w:pPr>
        <w:ind w:left="2526" w:hanging="360"/>
      </w:pPr>
      <w:rPr>
        <w:rFonts w:ascii="Wingdings" w:hAnsi="Wingdings" w:hint="default"/>
      </w:rPr>
    </w:lvl>
    <w:lvl w:ilvl="6" w:tplc="0C090001" w:tentative="1">
      <w:start w:val="1"/>
      <w:numFmt w:val="bullet"/>
      <w:lvlText w:val=""/>
      <w:lvlJc w:val="left"/>
      <w:pPr>
        <w:ind w:left="3246" w:hanging="360"/>
      </w:pPr>
      <w:rPr>
        <w:rFonts w:ascii="Symbol" w:hAnsi="Symbol" w:hint="default"/>
      </w:rPr>
    </w:lvl>
    <w:lvl w:ilvl="7" w:tplc="0C090003" w:tentative="1">
      <w:start w:val="1"/>
      <w:numFmt w:val="bullet"/>
      <w:lvlText w:val="o"/>
      <w:lvlJc w:val="left"/>
      <w:pPr>
        <w:ind w:left="3966" w:hanging="360"/>
      </w:pPr>
      <w:rPr>
        <w:rFonts w:ascii="Courier New" w:hAnsi="Courier New" w:cs="Courier New" w:hint="default"/>
      </w:rPr>
    </w:lvl>
    <w:lvl w:ilvl="8" w:tplc="0C090005" w:tentative="1">
      <w:start w:val="1"/>
      <w:numFmt w:val="bullet"/>
      <w:lvlText w:val=""/>
      <w:lvlJc w:val="left"/>
      <w:pPr>
        <w:ind w:left="4686" w:hanging="360"/>
      </w:pPr>
      <w:rPr>
        <w:rFonts w:ascii="Wingdings" w:hAnsi="Wingdings" w:hint="default"/>
      </w:rPr>
    </w:lvl>
  </w:abstractNum>
  <w:abstractNum w:abstractNumId="21">
    <w:nsid w:val="3FE57E8D"/>
    <w:multiLevelType w:val="hybridMultilevel"/>
    <w:tmpl w:val="5432583E"/>
    <w:lvl w:ilvl="0" w:tplc="31804DBE">
      <w:start w:val="1"/>
      <w:numFmt w:val="bullet"/>
      <w:lvlText w:val=""/>
      <w:lvlJc w:val="left"/>
      <w:pPr>
        <w:ind w:left="720" w:hanging="360"/>
      </w:pPr>
      <w:rPr>
        <w:rFonts w:ascii="Symbol" w:hAnsi="Symbol" w:hint="default"/>
        <w:color w:val="92D05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45B035EE"/>
    <w:multiLevelType w:val="hybridMultilevel"/>
    <w:tmpl w:val="337687B2"/>
    <w:lvl w:ilvl="0" w:tplc="31804DBE">
      <w:start w:val="1"/>
      <w:numFmt w:val="bullet"/>
      <w:lvlText w:val=""/>
      <w:lvlJc w:val="left"/>
      <w:pPr>
        <w:ind w:left="720" w:hanging="360"/>
      </w:pPr>
      <w:rPr>
        <w:rFonts w:ascii="Symbol" w:hAnsi="Symbol" w:hint="default"/>
        <w:color w:val="92D05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47315517"/>
    <w:multiLevelType w:val="hybridMultilevel"/>
    <w:tmpl w:val="469C1AC6"/>
    <w:lvl w:ilvl="0" w:tplc="31804DBE">
      <w:start w:val="1"/>
      <w:numFmt w:val="bullet"/>
      <w:lvlText w:val=""/>
      <w:lvlJc w:val="left"/>
      <w:pPr>
        <w:ind w:left="720" w:hanging="360"/>
      </w:pPr>
      <w:rPr>
        <w:rFonts w:ascii="Symbol" w:hAnsi="Symbol" w:hint="default"/>
        <w:color w:val="92D05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490C0691"/>
    <w:multiLevelType w:val="hybridMultilevel"/>
    <w:tmpl w:val="52A625F6"/>
    <w:lvl w:ilvl="0" w:tplc="31804DBE">
      <w:start w:val="1"/>
      <w:numFmt w:val="bullet"/>
      <w:lvlText w:val=""/>
      <w:lvlJc w:val="left"/>
      <w:pPr>
        <w:ind w:left="720" w:hanging="360"/>
      </w:pPr>
      <w:rPr>
        <w:rFonts w:ascii="Symbol" w:hAnsi="Symbol" w:hint="default"/>
        <w:color w:val="92D05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49655DE3"/>
    <w:multiLevelType w:val="hybridMultilevel"/>
    <w:tmpl w:val="0BEEFA22"/>
    <w:lvl w:ilvl="0" w:tplc="31804DBE">
      <w:start w:val="1"/>
      <w:numFmt w:val="bullet"/>
      <w:lvlText w:val=""/>
      <w:lvlJc w:val="left"/>
      <w:pPr>
        <w:ind w:left="720" w:hanging="360"/>
      </w:pPr>
      <w:rPr>
        <w:rFonts w:ascii="Symbol" w:hAnsi="Symbol" w:hint="default"/>
        <w:color w:val="92D05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4D672D58"/>
    <w:multiLevelType w:val="hybridMultilevel"/>
    <w:tmpl w:val="D08072EA"/>
    <w:lvl w:ilvl="0" w:tplc="D958C656">
      <w:start w:val="1"/>
      <w:numFmt w:val="bullet"/>
      <w:pStyle w:val="Heading6"/>
      <w:lvlText w:val=""/>
      <w:lvlJc w:val="left"/>
      <w:pPr>
        <w:ind w:left="502" w:hanging="360"/>
      </w:pPr>
      <w:rPr>
        <w:rFonts w:ascii="Symbol" w:hAnsi="Symbol" w:cs="Monotype Corsiva" w:hint="default"/>
        <w:color w:val="B2BB1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nsid w:val="52E570A8"/>
    <w:multiLevelType w:val="hybridMultilevel"/>
    <w:tmpl w:val="34865F72"/>
    <w:lvl w:ilvl="0" w:tplc="20F48FAC">
      <w:start w:val="1"/>
      <w:numFmt w:val="decimal"/>
      <w:lvlText w:val="%1."/>
      <w:lvlJc w:val="left"/>
      <w:pPr>
        <w:ind w:left="1080" w:hanging="360"/>
      </w:pPr>
      <w:rPr>
        <w:rFonts w:hint="default"/>
        <w:color w:val="B2BB1E" w:themeColor="background2"/>
        <w:sz w:val="20"/>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8">
    <w:nsid w:val="54AB7ED2"/>
    <w:multiLevelType w:val="hybridMultilevel"/>
    <w:tmpl w:val="00A4D29A"/>
    <w:lvl w:ilvl="0" w:tplc="31804DBE">
      <w:start w:val="1"/>
      <w:numFmt w:val="bullet"/>
      <w:lvlText w:val=""/>
      <w:lvlJc w:val="left"/>
      <w:pPr>
        <w:ind w:left="720" w:hanging="360"/>
      </w:pPr>
      <w:rPr>
        <w:rFonts w:ascii="Symbol" w:hAnsi="Symbol" w:hint="default"/>
        <w:color w:val="92D05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nsid w:val="5A361371"/>
    <w:multiLevelType w:val="hybridMultilevel"/>
    <w:tmpl w:val="7F8A430C"/>
    <w:lvl w:ilvl="0" w:tplc="0C09000F">
      <w:start w:val="1"/>
      <w:numFmt w:val="decimal"/>
      <w:lvlText w:val="%1."/>
      <w:lvlJc w:val="left"/>
      <w:pPr>
        <w:ind w:left="360" w:hanging="360"/>
      </w:pPr>
      <w:rPr>
        <w:rFonts w:hint="default"/>
        <w:color w:val="92D050"/>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nsid w:val="5E510A1C"/>
    <w:multiLevelType w:val="hybridMultilevel"/>
    <w:tmpl w:val="06FAEB32"/>
    <w:lvl w:ilvl="0" w:tplc="31804DBE">
      <w:start w:val="1"/>
      <w:numFmt w:val="bullet"/>
      <w:lvlText w:val=""/>
      <w:lvlJc w:val="left"/>
      <w:pPr>
        <w:ind w:left="720" w:hanging="360"/>
      </w:pPr>
      <w:rPr>
        <w:rFonts w:ascii="Symbol" w:hAnsi="Symbol" w:hint="default"/>
        <w:color w:val="92D05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nsid w:val="64607314"/>
    <w:multiLevelType w:val="hybridMultilevel"/>
    <w:tmpl w:val="954271E8"/>
    <w:lvl w:ilvl="0" w:tplc="58181E0C">
      <w:start w:val="1"/>
      <w:numFmt w:val="bullet"/>
      <w:pStyle w:val="Bulletedlist"/>
      <w:lvlText w:val=""/>
      <w:lvlJc w:val="left"/>
      <w:pPr>
        <w:ind w:left="720" w:hanging="360"/>
      </w:pPr>
      <w:rPr>
        <w:rFonts w:ascii="Symbol" w:hAnsi="Symbol" w:hint="default"/>
        <w:color w:val="B2BB1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nsid w:val="65036890"/>
    <w:multiLevelType w:val="hybridMultilevel"/>
    <w:tmpl w:val="482078F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
    <w:nsid w:val="68B250B9"/>
    <w:multiLevelType w:val="hybridMultilevel"/>
    <w:tmpl w:val="FE42DDDE"/>
    <w:lvl w:ilvl="0" w:tplc="31804DBE">
      <w:start w:val="1"/>
      <w:numFmt w:val="bullet"/>
      <w:lvlText w:val=""/>
      <w:lvlJc w:val="left"/>
      <w:pPr>
        <w:ind w:left="720" w:hanging="360"/>
      </w:pPr>
      <w:rPr>
        <w:rFonts w:ascii="Symbol" w:hAnsi="Symbol" w:hint="default"/>
        <w:color w:val="92D05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nsid w:val="68DF6F0A"/>
    <w:multiLevelType w:val="hybridMultilevel"/>
    <w:tmpl w:val="4798FE12"/>
    <w:lvl w:ilvl="0" w:tplc="685611F2">
      <w:start w:val="1"/>
      <w:numFmt w:val="bullet"/>
      <w:lvlText w:val=""/>
      <w:lvlJc w:val="left"/>
      <w:pPr>
        <w:ind w:left="-1074" w:hanging="360"/>
      </w:pPr>
      <w:rPr>
        <w:rFonts w:ascii="Symbol" w:hAnsi="Symbol" w:hint="default"/>
        <w:color w:val="002D62" w:themeColor="text2"/>
      </w:rPr>
    </w:lvl>
    <w:lvl w:ilvl="1" w:tplc="0C090003">
      <w:start w:val="1"/>
      <w:numFmt w:val="bullet"/>
      <w:lvlText w:val="o"/>
      <w:lvlJc w:val="left"/>
      <w:pPr>
        <w:ind w:left="-354" w:hanging="360"/>
      </w:pPr>
      <w:rPr>
        <w:rFonts w:ascii="Courier New" w:hAnsi="Courier New" w:cs="Courier New" w:hint="default"/>
      </w:rPr>
    </w:lvl>
    <w:lvl w:ilvl="2" w:tplc="0C090005">
      <w:start w:val="1"/>
      <w:numFmt w:val="bullet"/>
      <w:lvlText w:val=""/>
      <w:lvlJc w:val="left"/>
      <w:pPr>
        <w:ind w:left="366" w:hanging="360"/>
      </w:pPr>
      <w:rPr>
        <w:rFonts w:ascii="Wingdings" w:hAnsi="Wingdings" w:hint="default"/>
      </w:rPr>
    </w:lvl>
    <w:lvl w:ilvl="3" w:tplc="0C090001" w:tentative="1">
      <w:start w:val="1"/>
      <w:numFmt w:val="bullet"/>
      <w:lvlText w:val=""/>
      <w:lvlJc w:val="left"/>
      <w:pPr>
        <w:ind w:left="1086" w:hanging="360"/>
      </w:pPr>
      <w:rPr>
        <w:rFonts w:ascii="Symbol" w:hAnsi="Symbol" w:hint="default"/>
      </w:rPr>
    </w:lvl>
    <w:lvl w:ilvl="4" w:tplc="0C090003" w:tentative="1">
      <w:start w:val="1"/>
      <w:numFmt w:val="bullet"/>
      <w:lvlText w:val="o"/>
      <w:lvlJc w:val="left"/>
      <w:pPr>
        <w:ind w:left="1806" w:hanging="360"/>
      </w:pPr>
      <w:rPr>
        <w:rFonts w:ascii="Courier New" w:hAnsi="Courier New" w:cs="Courier New" w:hint="default"/>
      </w:rPr>
    </w:lvl>
    <w:lvl w:ilvl="5" w:tplc="0C090005" w:tentative="1">
      <w:start w:val="1"/>
      <w:numFmt w:val="bullet"/>
      <w:lvlText w:val=""/>
      <w:lvlJc w:val="left"/>
      <w:pPr>
        <w:ind w:left="2526" w:hanging="360"/>
      </w:pPr>
      <w:rPr>
        <w:rFonts w:ascii="Wingdings" w:hAnsi="Wingdings" w:hint="default"/>
      </w:rPr>
    </w:lvl>
    <w:lvl w:ilvl="6" w:tplc="0C090001" w:tentative="1">
      <w:start w:val="1"/>
      <w:numFmt w:val="bullet"/>
      <w:lvlText w:val=""/>
      <w:lvlJc w:val="left"/>
      <w:pPr>
        <w:ind w:left="3246" w:hanging="360"/>
      </w:pPr>
      <w:rPr>
        <w:rFonts w:ascii="Symbol" w:hAnsi="Symbol" w:hint="default"/>
      </w:rPr>
    </w:lvl>
    <w:lvl w:ilvl="7" w:tplc="0C090003" w:tentative="1">
      <w:start w:val="1"/>
      <w:numFmt w:val="bullet"/>
      <w:lvlText w:val="o"/>
      <w:lvlJc w:val="left"/>
      <w:pPr>
        <w:ind w:left="3966" w:hanging="360"/>
      </w:pPr>
      <w:rPr>
        <w:rFonts w:ascii="Courier New" w:hAnsi="Courier New" w:cs="Courier New" w:hint="default"/>
      </w:rPr>
    </w:lvl>
    <w:lvl w:ilvl="8" w:tplc="0C090005" w:tentative="1">
      <w:start w:val="1"/>
      <w:numFmt w:val="bullet"/>
      <w:lvlText w:val=""/>
      <w:lvlJc w:val="left"/>
      <w:pPr>
        <w:ind w:left="4686" w:hanging="360"/>
      </w:pPr>
      <w:rPr>
        <w:rFonts w:ascii="Wingdings" w:hAnsi="Wingdings" w:hint="default"/>
      </w:rPr>
    </w:lvl>
  </w:abstractNum>
  <w:abstractNum w:abstractNumId="35">
    <w:nsid w:val="6A6F6464"/>
    <w:multiLevelType w:val="hybridMultilevel"/>
    <w:tmpl w:val="8B4C7454"/>
    <w:lvl w:ilvl="0" w:tplc="2EBC62B0">
      <w:start w:val="1"/>
      <w:numFmt w:val="decimal"/>
      <w:lvlText w:val="%1."/>
      <w:lvlJc w:val="left"/>
      <w:pPr>
        <w:ind w:left="360" w:hanging="360"/>
      </w:pPr>
      <w:rPr>
        <w:rFonts w:hint="default"/>
        <w:b/>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6">
    <w:nsid w:val="6BAB4019"/>
    <w:multiLevelType w:val="hybridMultilevel"/>
    <w:tmpl w:val="72BCF43C"/>
    <w:lvl w:ilvl="0" w:tplc="31804DBE">
      <w:start w:val="1"/>
      <w:numFmt w:val="bullet"/>
      <w:lvlText w:val=""/>
      <w:lvlJc w:val="left"/>
      <w:pPr>
        <w:ind w:left="720" w:hanging="360"/>
      </w:pPr>
      <w:rPr>
        <w:rFonts w:ascii="Symbol" w:hAnsi="Symbol" w:hint="default"/>
        <w:color w:val="92D05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nsid w:val="6C6244CD"/>
    <w:multiLevelType w:val="hybridMultilevel"/>
    <w:tmpl w:val="559A7CCE"/>
    <w:lvl w:ilvl="0" w:tplc="31804DBE">
      <w:start w:val="1"/>
      <w:numFmt w:val="bullet"/>
      <w:lvlText w:val=""/>
      <w:lvlJc w:val="left"/>
      <w:pPr>
        <w:ind w:left="720" w:hanging="360"/>
      </w:pPr>
      <w:rPr>
        <w:rFonts w:ascii="Symbol" w:hAnsi="Symbol" w:hint="default"/>
        <w:color w:val="92D05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nsid w:val="6D7562FF"/>
    <w:multiLevelType w:val="hybridMultilevel"/>
    <w:tmpl w:val="1BCA7500"/>
    <w:lvl w:ilvl="0" w:tplc="31804DBE">
      <w:start w:val="1"/>
      <w:numFmt w:val="bullet"/>
      <w:lvlText w:val=""/>
      <w:lvlJc w:val="left"/>
      <w:pPr>
        <w:ind w:left="720" w:hanging="360"/>
      </w:pPr>
      <w:rPr>
        <w:rFonts w:ascii="Symbol" w:hAnsi="Symbol" w:hint="default"/>
        <w:color w:val="92D05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nsid w:val="6DB21570"/>
    <w:multiLevelType w:val="hybridMultilevel"/>
    <w:tmpl w:val="AA00720A"/>
    <w:lvl w:ilvl="0" w:tplc="8D6AB626">
      <w:start w:val="1"/>
      <w:numFmt w:val="bullet"/>
      <w:pStyle w:val="Bulletpointlist"/>
      <w:lvlText w:val=""/>
      <w:lvlJc w:val="left"/>
      <w:pPr>
        <w:ind w:left="720" w:hanging="360"/>
      </w:pPr>
      <w:rPr>
        <w:rFonts w:ascii="Symbol" w:hAnsi="Symbol" w:hint="default"/>
        <w:color w:val="CCCC0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nsid w:val="70C633B3"/>
    <w:multiLevelType w:val="hybridMultilevel"/>
    <w:tmpl w:val="D38080B8"/>
    <w:lvl w:ilvl="0" w:tplc="0C09000F">
      <w:start w:val="1"/>
      <w:numFmt w:val="decimal"/>
      <w:lvlText w:val="%1."/>
      <w:lvlJc w:val="left"/>
      <w:pPr>
        <w:ind w:left="360" w:hanging="360"/>
      </w:pPr>
      <w:rPr>
        <w:rFonts w:hint="default"/>
        <w:color w:val="92D050"/>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1">
    <w:nsid w:val="7355593A"/>
    <w:multiLevelType w:val="hybridMultilevel"/>
    <w:tmpl w:val="BAB8A35A"/>
    <w:lvl w:ilvl="0" w:tplc="0C090001">
      <w:start w:val="1"/>
      <w:numFmt w:val="bullet"/>
      <w:lvlText w:val=""/>
      <w:lvlJc w:val="left"/>
      <w:pPr>
        <w:ind w:left="720" w:hanging="360"/>
      </w:pPr>
      <w:rPr>
        <w:rFonts w:ascii="Symbol" w:hAnsi="Symbol" w:hint="default"/>
        <w:b w:val="0"/>
        <w:color w:val="9BBB59"/>
        <w:sz w:val="18"/>
        <w:szCs w:val="1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nsid w:val="740C45EE"/>
    <w:multiLevelType w:val="hybridMultilevel"/>
    <w:tmpl w:val="EDAA2A88"/>
    <w:lvl w:ilvl="0" w:tplc="76D6839E">
      <w:start w:val="7"/>
      <w:numFmt w:val="decimal"/>
      <w:lvlText w:val="%1."/>
      <w:lvlJc w:val="left"/>
      <w:pPr>
        <w:ind w:left="360" w:hanging="360"/>
      </w:pPr>
      <w:rPr>
        <w:rFonts w:hint="default"/>
        <w:color w:val="92D050"/>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3">
    <w:nsid w:val="775B2B7B"/>
    <w:multiLevelType w:val="hybridMultilevel"/>
    <w:tmpl w:val="92927994"/>
    <w:lvl w:ilvl="0" w:tplc="1B14574E">
      <w:start w:val="1"/>
      <w:numFmt w:val="bullet"/>
      <w:pStyle w:val="SVAbodybullets"/>
      <w:lvlText w:val=""/>
      <w:lvlJc w:val="left"/>
      <w:pPr>
        <w:ind w:left="454" w:hanging="386"/>
      </w:pPr>
      <w:rPr>
        <w:rFonts w:ascii="Symbol" w:hAnsi="Symbol" w:hint="default"/>
        <w:color w:val="A3B118"/>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nsid w:val="78AE0D4E"/>
    <w:multiLevelType w:val="hybridMultilevel"/>
    <w:tmpl w:val="84C03AC0"/>
    <w:lvl w:ilvl="0" w:tplc="0394AEEE">
      <w:start w:val="4"/>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nsid w:val="7A7A7DB2"/>
    <w:multiLevelType w:val="hybridMultilevel"/>
    <w:tmpl w:val="E12E5928"/>
    <w:lvl w:ilvl="0" w:tplc="31804DBE">
      <w:start w:val="1"/>
      <w:numFmt w:val="bullet"/>
      <w:lvlText w:val=""/>
      <w:lvlJc w:val="left"/>
      <w:pPr>
        <w:ind w:left="720" w:hanging="360"/>
      </w:pPr>
      <w:rPr>
        <w:rFonts w:ascii="Symbol" w:hAnsi="Symbol" w:hint="default"/>
        <w:color w:val="92D05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nsid w:val="7A804315"/>
    <w:multiLevelType w:val="hybridMultilevel"/>
    <w:tmpl w:val="72D036E6"/>
    <w:lvl w:ilvl="0" w:tplc="84A6620C">
      <w:start w:val="7"/>
      <w:numFmt w:val="decimal"/>
      <w:lvlText w:val="%1."/>
      <w:lvlJc w:val="left"/>
      <w:pPr>
        <w:ind w:left="360" w:hanging="360"/>
      </w:pPr>
      <w:rPr>
        <w:rFonts w:hint="default"/>
        <w:b/>
        <w:color w:val="92D050"/>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7">
    <w:nsid w:val="7BE54510"/>
    <w:multiLevelType w:val="hybridMultilevel"/>
    <w:tmpl w:val="787A7C26"/>
    <w:lvl w:ilvl="0" w:tplc="E48C735C">
      <w:start w:val="1"/>
      <w:numFmt w:val="bullet"/>
      <w:lvlText w:val=""/>
      <w:lvlJc w:val="left"/>
      <w:pPr>
        <w:ind w:left="-1074" w:hanging="360"/>
      </w:pPr>
      <w:rPr>
        <w:rFonts w:ascii="Symbol" w:hAnsi="Symbol" w:hint="default"/>
        <w:color w:val="002D62" w:themeColor="text2"/>
      </w:rPr>
    </w:lvl>
    <w:lvl w:ilvl="1" w:tplc="0C090003">
      <w:start w:val="1"/>
      <w:numFmt w:val="bullet"/>
      <w:lvlText w:val="o"/>
      <w:lvlJc w:val="left"/>
      <w:pPr>
        <w:ind w:left="-354" w:hanging="360"/>
      </w:pPr>
      <w:rPr>
        <w:rFonts w:ascii="Courier New" w:hAnsi="Courier New" w:cs="Courier New" w:hint="default"/>
      </w:rPr>
    </w:lvl>
    <w:lvl w:ilvl="2" w:tplc="0C090005">
      <w:start w:val="1"/>
      <w:numFmt w:val="bullet"/>
      <w:lvlText w:val=""/>
      <w:lvlJc w:val="left"/>
      <w:pPr>
        <w:ind w:left="366" w:hanging="360"/>
      </w:pPr>
      <w:rPr>
        <w:rFonts w:ascii="Wingdings" w:hAnsi="Wingdings" w:hint="default"/>
      </w:rPr>
    </w:lvl>
    <w:lvl w:ilvl="3" w:tplc="0C090001" w:tentative="1">
      <w:start w:val="1"/>
      <w:numFmt w:val="bullet"/>
      <w:lvlText w:val=""/>
      <w:lvlJc w:val="left"/>
      <w:pPr>
        <w:ind w:left="1086" w:hanging="360"/>
      </w:pPr>
      <w:rPr>
        <w:rFonts w:ascii="Symbol" w:hAnsi="Symbol" w:hint="default"/>
      </w:rPr>
    </w:lvl>
    <w:lvl w:ilvl="4" w:tplc="0C090003" w:tentative="1">
      <w:start w:val="1"/>
      <w:numFmt w:val="bullet"/>
      <w:lvlText w:val="o"/>
      <w:lvlJc w:val="left"/>
      <w:pPr>
        <w:ind w:left="1806" w:hanging="360"/>
      </w:pPr>
      <w:rPr>
        <w:rFonts w:ascii="Courier New" w:hAnsi="Courier New" w:cs="Courier New" w:hint="default"/>
      </w:rPr>
    </w:lvl>
    <w:lvl w:ilvl="5" w:tplc="0C090005" w:tentative="1">
      <w:start w:val="1"/>
      <w:numFmt w:val="bullet"/>
      <w:lvlText w:val=""/>
      <w:lvlJc w:val="left"/>
      <w:pPr>
        <w:ind w:left="2526" w:hanging="360"/>
      </w:pPr>
      <w:rPr>
        <w:rFonts w:ascii="Wingdings" w:hAnsi="Wingdings" w:hint="default"/>
      </w:rPr>
    </w:lvl>
    <w:lvl w:ilvl="6" w:tplc="0C090001" w:tentative="1">
      <w:start w:val="1"/>
      <w:numFmt w:val="bullet"/>
      <w:lvlText w:val=""/>
      <w:lvlJc w:val="left"/>
      <w:pPr>
        <w:ind w:left="3246" w:hanging="360"/>
      </w:pPr>
      <w:rPr>
        <w:rFonts w:ascii="Symbol" w:hAnsi="Symbol" w:hint="default"/>
      </w:rPr>
    </w:lvl>
    <w:lvl w:ilvl="7" w:tplc="0C090003" w:tentative="1">
      <w:start w:val="1"/>
      <w:numFmt w:val="bullet"/>
      <w:lvlText w:val="o"/>
      <w:lvlJc w:val="left"/>
      <w:pPr>
        <w:ind w:left="3966" w:hanging="360"/>
      </w:pPr>
      <w:rPr>
        <w:rFonts w:ascii="Courier New" w:hAnsi="Courier New" w:cs="Courier New" w:hint="default"/>
      </w:rPr>
    </w:lvl>
    <w:lvl w:ilvl="8" w:tplc="0C090005" w:tentative="1">
      <w:start w:val="1"/>
      <w:numFmt w:val="bullet"/>
      <w:lvlText w:val=""/>
      <w:lvlJc w:val="left"/>
      <w:pPr>
        <w:ind w:left="4686" w:hanging="360"/>
      </w:pPr>
      <w:rPr>
        <w:rFonts w:ascii="Wingdings" w:hAnsi="Wingdings" w:hint="default"/>
      </w:rPr>
    </w:lvl>
  </w:abstractNum>
  <w:abstractNum w:abstractNumId="48">
    <w:nsid w:val="7EAE3C39"/>
    <w:multiLevelType w:val="hybridMultilevel"/>
    <w:tmpl w:val="446421C4"/>
    <w:lvl w:ilvl="0" w:tplc="08D0711E">
      <w:start w:val="7"/>
      <w:numFmt w:val="decimal"/>
      <w:lvlText w:val="%1."/>
      <w:lvlJc w:val="left"/>
      <w:pPr>
        <w:ind w:left="360" w:hanging="360"/>
      </w:pPr>
      <w:rPr>
        <w:rFonts w:hint="default"/>
        <w:color w:val="92D05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26"/>
  </w:num>
  <w:num w:numId="2">
    <w:abstractNumId w:val="31"/>
  </w:num>
  <w:num w:numId="3">
    <w:abstractNumId w:val="20"/>
  </w:num>
  <w:num w:numId="4">
    <w:abstractNumId w:val="43"/>
  </w:num>
  <w:num w:numId="5">
    <w:abstractNumId w:val="15"/>
  </w:num>
  <w:num w:numId="6">
    <w:abstractNumId w:val="5"/>
  </w:num>
  <w:num w:numId="7">
    <w:abstractNumId w:val="39"/>
  </w:num>
  <w:num w:numId="8">
    <w:abstractNumId w:val="47"/>
  </w:num>
  <w:num w:numId="9">
    <w:abstractNumId w:val="0"/>
  </w:num>
  <w:num w:numId="10">
    <w:abstractNumId w:val="10"/>
  </w:num>
  <w:num w:numId="11">
    <w:abstractNumId w:val="34"/>
  </w:num>
  <w:num w:numId="12">
    <w:abstractNumId w:val="3"/>
  </w:num>
  <w:num w:numId="13">
    <w:abstractNumId w:val="32"/>
  </w:num>
  <w:num w:numId="14">
    <w:abstractNumId w:val="9"/>
  </w:num>
  <w:num w:numId="15">
    <w:abstractNumId w:val="8"/>
  </w:num>
  <w:num w:numId="16">
    <w:abstractNumId w:val="23"/>
  </w:num>
  <w:num w:numId="17">
    <w:abstractNumId w:val="28"/>
  </w:num>
  <w:num w:numId="18">
    <w:abstractNumId w:val="40"/>
  </w:num>
  <w:num w:numId="19">
    <w:abstractNumId w:val="29"/>
  </w:num>
  <w:num w:numId="20">
    <w:abstractNumId w:val="12"/>
  </w:num>
  <w:num w:numId="21">
    <w:abstractNumId w:val="13"/>
  </w:num>
  <w:num w:numId="22">
    <w:abstractNumId w:val="25"/>
  </w:num>
  <w:num w:numId="23">
    <w:abstractNumId w:val="36"/>
  </w:num>
  <w:num w:numId="24">
    <w:abstractNumId w:val="38"/>
  </w:num>
  <w:num w:numId="25">
    <w:abstractNumId w:val="19"/>
  </w:num>
  <w:num w:numId="26">
    <w:abstractNumId w:val="16"/>
  </w:num>
  <w:num w:numId="27">
    <w:abstractNumId w:val="37"/>
  </w:num>
  <w:num w:numId="28">
    <w:abstractNumId w:val="11"/>
  </w:num>
  <w:num w:numId="29">
    <w:abstractNumId w:val="2"/>
  </w:num>
  <w:num w:numId="30">
    <w:abstractNumId w:val="7"/>
  </w:num>
  <w:num w:numId="31">
    <w:abstractNumId w:val="14"/>
  </w:num>
  <w:num w:numId="32">
    <w:abstractNumId w:val="45"/>
  </w:num>
  <w:num w:numId="33">
    <w:abstractNumId w:val="33"/>
  </w:num>
  <w:num w:numId="34">
    <w:abstractNumId w:val="21"/>
  </w:num>
  <w:num w:numId="35">
    <w:abstractNumId w:val="35"/>
  </w:num>
  <w:num w:numId="36">
    <w:abstractNumId w:val="24"/>
  </w:num>
  <w:num w:numId="37">
    <w:abstractNumId w:val="6"/>
  </w:num>
  <w:num w:numId="38">
    <w:abstractNumId w:val="22"/>
  </w:num>
  <w:num w:numId="39">
    <w:abstractNumId w:val="1"/>
  </w:num>
  <w:num w:numId="40">
    <w:abstractNumId w:val="18"/>
  </w:num>
  <w:num w:numId="41">
    <w:abstractNumId w:val="27"/>
  </w:num>
  <w:num w:numId="42">
    <w:abstractNumId w:val="30"/>
  </w:num>
  <w:num w:numId="43">
    <w:abstractNumId w:val="42"/>
  </w:num>
  <w:num w:numId="44">
    <w:abstractNumId w:val="46"/>
  </w:num>
  <w:num w:numId="45">
    <w:abstractNumId w:val="4"/>
  </w:num>
  <w:num w:numId="46">
    <w:abstractNumId w:val="44"/>
  </w:num>
  <w:num w:numId="47">
    <w:abstractNumId w:val="17"/>
  </w:num>
  <w:num w:numId="48">
    <w:abstractNumId w:val="48"/>
  </w:num>
  <w:num w:numId="49">
    <w:abstractNumId w:val="41"/>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4543"/>
    <w:rsid w:val="000000B6"/>
    <w:rsid w:val="000047B5"/>
    <w:rsid w:val="00005102"/>
    <w:rsid w:val="00006127"/>
    <w:rsid w:val="00006FDE"/>
    <w:rsid w:val="00010701"/>
    <w:rsid w:val="00011241"/>
    <w:rsid w:val="00012AFB"/>
    <w:rsid w:val="000136F8"/>
    <w:rsid w:val="0001395B"/>
    <w:rsid w:val="00013C83"/>
    <w:rsid w:val="0001425C"/>
    <w:rsid w:val="000152B0"/>
    <w:rsid w:val="00016225"/>
    <w:rsid w:val="00016FC9"/>
    <w:rsid w:val="00017FB7"/>
    <w:rsid w:val="000217F0"/>
    <w:rsid w:val="00022393"/>
    <w:rsid w:val="00022E3D"/>
    <w:rsid w:val="00023343"/>
    <w:rsid w:val="000250FA"/>
    <w:rsid w:val="00030163"/>
    <w:rsid w:val="00032D15"/>
    <w:rsid w:val="00035013"/>
    <w:rsid w:val="00036C3C"/>
    <w:rsid w:val="00037BA5"/>
    <w:rsid w:val="00041AA8"/>
    <w:rsid w:val="00044377"/>
    <w:rsid w:val="00044436"/>
    <w:rsid w:val="000469CA"/>
    <w:rsid w:val="00046C90"/>
    <w:rsid w:val="0005163D"/>
    <w:rsid w:val="000517AF"/>
    <w:rsid w:val="0005260D"/>
    <w:rsid w:val="00052A98"/>
    <w:rsid w:val="000531EC"/>
    <w:rsid w:val="0005375B"/>
    <w:rsid w:val="0005594D"/>
    <w:rsid w:val="00060ACF"/>
    <w:rsid w:val="0006200D"/>
    <w:rsid w:val="0006269B"/>
    <w:rsid w:val="000639A5"/>
    <w:rsid w:val="00063BFE"/>
    <w:rsid w:val="00064075"/>
    <w:rsid w:val="00065192"/>
    <w:rsid w:val="00065253"/>
    <w:rsid w:val="000654CA"/>
    <w:rsid w:val="00066728"/>
    <w:rsid w:val="00072D8E"/>
    <w:rsid w:val="000734A0"/>
    <w:rsid w:val="00077B4A"/>
    <w:rsid w:val="0008077E"/>
    <w:rsid w:val="000810CD"/>
    <w:rsid w:val="00082BE1"/>
    <w:rsid w:val="0008333B"/>
    <w:rsid w:val="00083D47"/>
    <w:rsid w:val="000849C6"/>
    <w:rsid w:val="00084CEF"/>
    <w:rsid w:val="0008633D"/>
    <w:rsid w:val="000871A3"/>
    <w:rsid w:val="000918A3"/>
    <w:rsid w:val="00093CD4"/>
    <w:rsid w:val="00094C76"/>
    <w:rsid w:val="00094FDA"/>
    <w:rsid w:val="00095AC9"/>
    <w:rsid w:val="00095ADE"/>
    <w:rsid w:val="000A002E"/>
    <w:rsid w:val="000A0F89"/>
    <w:rsid w:val="000A1C6B"/>
    <w:rsid w:val="000A238F"/>
    <w:rsid w:val="000A2556"/>
    <w:rsid w:val="000A2776"/>
    <w:rsid w:val="000A3DFA"/>
    <w:rsid w:val="000A45BE"/>
    <w:rsid w:val="000A686B"/>
    <w:rsid w:val="000A68E8"/>
    <w:rsid w:val="000A6F97"/>
    <w:rsid w:val="000B022A"/>
    <w:rsid w:val="000B4659"/>
    <w:rsid w:val="000B54E6"/>
    <w:rsid w:val="000B5FB8"/>
    <w:rsid w:val="000B735C"/>
    <w:rsid w:val="000B738D"/>
    <w:rsid w:val="000B7428"/>
    <w:rsid w:val="000B7F58"/>
    <w:rsid w:val="000C0779"/>
    <w:rsid w:val="000C08DE"/>
    <w:rsid w:val="000C2395"/>
    <w:rsid w:val="000C43A0"/>
    <w:rsid w:val="000C4E38"/>
    <w:rsid w:val="000C5173"/>
    <w:rsid w:val="000C57AC"/>
    <w:rsid w:val="000C584B"/>
    <w:rsid w:val="000C6BF5"/>
    <w:rsid w:val="000D17CE"/>
    <w:rsid w:val="000D1E1D"/>
    <w:rsid w:val="000D229F"/>
    <w:rsid w:val="000D3015"/>
    <w:rsid w:val="000D3E7C"/>
    <w:rsid w:val="000D498B"/>
    <w:rsid w:val="000D6CF0"/>
    <w:rsid w:val="000D6DD4"/>
    <w:rsid w:val="000D75CD"/>
    <w:rsid w:val="000E0E18"/>
    <w:rsid w:val="000E17D5"/>
    <w:rsid w:val="000E4E82"/>
    <w:rsid w:val="000E4EDE"/>
    <w:rsid w:val="000E6F21"/>
    <w:rsid w:val="000E772F"/>
    <w:rsid w:val="000E7C21"/>
    <w:rsid w:val="000F0719"/>
    <w:rsid w:val="000F09AD"/>
    <w:rsid w:val="000F0DB8"/>
    <w:rsid w:val="000F378A"/>
    <w:rsid w:val="000F6185"/>
    <w:rsid w:val="000F6D2F"/>
    <w:rsid w:val="00100AD5"/>
    <w:rsid w:val="00102349"/>
    <w:rsid w:val="001034C2"/>
    <w:rsid w:val="001045C8"/>
    <w:rsid w:val="001046AF"/>
    <w:rsid w:val="001052C7"/>
    <w:rsid w:val="00110E31"/>
    <w:rsid w:val="001135DF"/>
    <w:rsid w:val="00116012"/>
    <w:rsid w:val="00120E1B"/>
    <w:rsid w:val="00121778"/>
    <w:rsid w:val="00122101"/>
    <w:rsid w:val="00122739"/>
    <w:rsid w:val="00123535"/>
    <w:rsid w:val="00124077"/>
    <w:rsid w:val="001244E2"/>
    <w:rsid w:val="001250DC"/>
    <w:rsid w:val="00125260"/>
    <w:rsid w:val="00125DF1"/>
    <w:rsid w:val="00127C54"/>
    <w:rsid w:val="00127F16"/>
    <w:rsid w:val="0013095C"/>
    <w:rsid w:val="00131F0C"/>
    <w:rsid w:val="00132888"/>
    <w:rsid w:val="00134F1F"/>
    <w:rsid w:val="001353F9"/>
    <w:rsid w:val="00137B4D"/>
    <w:rsid w:val="00140EB5"/>
    <w:rsid w:val="001420FA"/>
    <w:rsid w:val="0014248A"/>
    <w:rsid w:val="001424B7"/>
    <w:rsid w:val="0014353F"/>
    <w:rsid w:val="00144ABD"/>
    <w:rsid w:val="00144B60"/>
    <w:rsid w:val="00150144"/>
    <w:rsid w:val="001508E2"/>
    <w:rsid w:val="00151C67"/>
    <w:rsid w:val="00155478"/>
    <w:rsid w:val="00157613"/>
    <w:rsid w:val="00160323"/>
    <w:rsid w:val="0016093A"/>
    <w:rsid w:val="00162308"/>
    <w:rsid w:val="00162901"/>
    <w:rsid w:val="001631A3"/>
    <w:rsid w:val="00163DDA"/>
    <w:rsid w:val="001706B9"/>
    <w:rsid w:val="00170E91"/>
    <w:rsid w:val="0017181E"/>
    <w:rsid w:val="0017239B"/>
    <w:rsid w:val="00175103"/>
    <w:rsid w:val="00177FE0"/>
    <w:rsid w:val="001805AE"/>
    <w:rsid w:val="00180AB5"/>
    <w:rsid w:val="001814E8"/>
    <w:rsid w:val="0018168D"/>
    <w:rsid w:val="00191E0D"/>
    <w:rsid w:val="00192E3A"/>
    <w:rsid w:val="00193401"/>
    <w:rsid w:val="00193930"/>
    <w:rsid w:val="001943FC"/>
    <w:rsid w:val="00194604"/>
    <w:rsid w:val="00197C5C"/>
    <w:rsid w:val="001A0076"/>
    <w:rsid w:val="001A14C3"/>
    <w:rsid w:val="001A192E"/>
    <w:rsid w:val="001A19AC"/>
    <w:rsid w:val="001A2B4D"/>
    <w:rsid w:val="001A320C"/>
    <w:rsid w:val="001A3634"/>
    <w:rsid w:val="001A3697"/>
    <w:rsid w:val="001A3DFF"/>
    <w:rsid w:val="001A534F"/>
    <w:rsid w:val="001A5C35"/>
    <w:rsid w:val="001B02A6"/>
    <w:rsid w:val="001B0D33"/>
    <w:rsid w:val="001B32B0"/>
    <w:rsid w:val="001B4413"/>
    <w:rsid w:val="001B4420"/>
    <w:rsid w:val="001B5D42"/>
    <w:rsid w:val="001B5F31"/>
    <w:rsid w:val="001C001E"/>
    <w:rsid w:val="001D09A9"/>
    <w:rsid w:val="001D15F7"/>
    <w:rsid w:val="001D1A5B"/>
    <w:rsid w:val="001D2057"/>
    <w:rsid w:val="001D3D72"/>
    <w:rsid w:val="001D4624"/>
    <w:rsid w:val="001D5FE0"/>
    <w:rsid w:val="001D63CD"/>
    <w:rsid w:val="001D7450"/>
    <w:rsid w:val="001E06E1"/>
    <w:rsid w:val="001E0BE5"/>
    <w:rsid w:val="001E0E53"/>
    <w:rsid w:val="001E16DD"/>
    <w:rsid w:val="001E1CD0"/>
    <w:rsid w:val="001E2111"/>
    <w:rsid w:val="001E337F"/>
    <w:rsid w:val="001E5CA5"/>
    <w:rsid w:val="001E6A6E"/>
    <w:rsid w:val="001F02A8"/>
    <w:rsid w:val="001F05A0"/>
    <w:rsid w:val="001F1EE6"/>
    <w:rsid w:val="001F2396"/>
    <w:rsid w:val="001F3147"/>
    <w:rsid w:val="001F31DE"/>
    <w:rsid w:val="001F4543"/>
    <w:rsid w:val="001F4C8D"/>
    <w:rsid w:val="001F5957"/>
    <w:rsid w:val="001F5CA1"/>
    <w:rsid w:val="002024DC"/>
    <w:rsid w:val="00202BF9"/>
    <w:rsid w:val="00203BE3"/>
    <w:rsid w:val="00203DA2"/>
    <w:rsid w:val="00204664"/>
    <w:rsid w:val="00205946"/>
    <w:rsid w:val="00206AC9"/>
    <w:rsid w:val="00207AC7"/>
    <w:rsid w:val="00207C04"/>
    <w:rsid w:val="00207E2E"/>
    <w:rsid w:val="002105D1"/>
    <w:rsid w:val="00210D83"/>
    <w:rsid w:val="00211873"/>
    <w:rsid w:val="00211E03"/>
    <w:rsid w:val="002124EA"/>
    <w:rsid w:val="00214BCC"/>
    <w:rsid w:val="0021510E"/>
    <w:rsid w:val="00215B53"/>
    <w:rsid w:val="00216468"/>
    <w:rsid w:val="0021704D"/>
    <w:rsid w:val="00220324"/>
    <w:rsid w:val="002207E4"/>
    <w:rsid w:val="002209E7"/>
    <w:rsid w:val="00222A9F"/>
    <w:rsid w:val="00224AC4"/>
    <w:rsid w:val="00224BE4"/>
    <w:rsid w:val="00225D65"/>
    <w:rsid w:val="00226C9E"/>
    <w:rsid w:val="00230EE5"/>
    <w:rsid w:val="0023144D"/>
    <w:rsid w:val="00232539"/>
    <w:rsid w:val="00232861"/>
    <w:rsid w:val="002328FE"/>
    <w:rsid w:val="00232FBF"/>
    <w:rsid w:val="00234031"/>
    <w:rsid w:val="00240A47"/>
    <w:rsid w:val="00240D5F"/>
    <w:rsid w:val="00241D63"/>
    <w:rsid w:val="00242691"/>
    <w:rsid w:val="0025044A"/>
    <w:rsid w:val="00250E8A"/>
    <w:rsid w:val="002513AB"/>
    <w:rsid w:val="00255712"/>
    <w:rsid w:val="00255928"/>
    <w:rsid w:val="00256800"/>
    <w:rsid w:val="00256D67"/>
    <w:rsid w:val="00257434"/>
    <w:rsid w:val="00262792"/>
    <w:rsid w:val="00263005"/>
    <w:rsid w:val="002641AF"/>
    <w:rsid w:val="002660D1"/>
    <w:rsid w:val="00271175"/>
    <w:rsid w:val="00271DCC"/>
    <w:rsid w:val="002723F3"/>
    <w:rsid w:val="00272634"/>
    <w:rsid w:val="00272B1B"/>
    <w:rsid w:val="00273567"/>
    <w:rsid w:val="00273781"/>
    <w:rsid w:val="00280232"/>
    <w:rsid w:val="00280554"/>
    <w:rsid w:val="00280E1A"/>
    <w:rsid w:val="00280EA7"/>
    <w:rsid w:val="002819D3"/>
    <w:rsid w:val="00282755"/>
    <w:rsid w:val="0028301F"/>
    <w:rsid w:val="00283AF5"/>
    <w:rsid w:val="00287484"/>
    <w:rsid w:val="00290C3F"/>
    <w:rsid w:val="00293218"/>
    <w:rsid w:val="0029501A"/>
    <w:rsid w:val="0029504D"/>
    <w:rsid w:val="00295377"/>
    <w:rsid w:val="00297CFB"/>
    <w:rsid w:val="00297D1E"/>
    <w:rsid w:val="002A0AD6"/>
    <w:rsid w:val="002A0FF6"/>
    <w:rsid w:val="002A2D04"/>
    <w:rsid w:val="002A3158"/>
    <w:rsid w:val="002A5917"/>
    <w:rsid w:val="002A5B12"/>
    <w:rsid w:val="002A6052"/>
    <w:rsid w:val="002B193C"/>
    <w:rsid w:val="002B5462"/>
    <w:rsid w:val="002B79E7"/>
    <w:rsid w:val="002C0100"/>
    <w:rsid w:val="002C01B6"/>
    <w:rsid w:val="002C094B"/>
    <w:rsid w:val="002C1C75"/>
    <w:rsid w:val="002C28D4"/>
    <w:rsid w:val="002C3AC6"/>
    <w:rsid w:val="002C4FF1"/>
    <w:rsid w:val="002C52E6"/>
    <w:rsid w:val="002C5689"/>
    <w:rsid w:val="002C62C0"/>
    <w:rsid w:val="002C639F"/>
    <w:rsid w:val="002D0EB3"/>
    <w:rsid w:val="002D24EA"/>
    <w:rsid w:val="002D2E8D"/>
    <w:rsid w:val="002D3539"/>
    <w:rsid w:val="002D6160"/>
    <w:rsid w:val="002D7C3D"/>
    <w:rsid w:val="002E0499"/>
    <w:rsid w:val="002E1CDC"/>
    <w:rsid w:val="002E36D4"/>
    <w:rsid w:val="002E3780"/>
    <w:rsid w:val="002E5C22"/>
    <w:rsid w:val="002E689E"/>
    <w:rsid w:val="002E6EAE"/>
    <w:rsid w:val="002F00A2"/>
    <w:rsid w:val="002F03EA"/>
    <w:rsid w:val="002F0B1E"/>
    <w:rsid w:val="002F147B"/>
    <w:rsid w:val="002F1DAF"/>
    <w:rsid w:val="002F3715"/>
    <w:rsid w:val="002F38B2"/>
    <w:rsid w:val="002F4D6B"/>
    <w:rsid w:val="002F5217"/>
    <w:rsid w:val="002F58FC"/>
    <w:rsid w:val="002F7B89"/>
    <w:rsid w:val="0030017E"/>
    <w:rsid w:val="003012F3"/>
    <w:rsid w:val="00303BDE"/>
    <w:rsid w:val="003042C7"/>
    <w:rsid w:val="00306226"/>
    <w:rsid w:val="0031478A"/>
    <w:rsid w:val="003205B4"/>
    <w:rsid w:val="0032085B"/>
    <w:rsid w:val="00320DC9"/>
    <w:rsid w:val="0032127A"/>
    <w:rsid w:val="00322E23"/>
    <w:rsid w:val="00323026"/>
    <w:rsid w:val="003239B8"/>
    <w:rsid w:val="00324FCC"/>
    <w:rsid w:val="00325AE1"/>
    <w:rsid w:val="00326529"/>
    <w:rsid w:val="00326620"/>
    <w:rsid w:val="00326635"/>
    <w:rsid w:val="0032676E"/>
    <w:rsid w:val="00326A5B"/>
    <w:rsid w:val="00327666"/>
    <w:rsid w:val="00327E65"/>
    <w:rsid w:val="003302F2"/>
    <w:rsid w:val="00330CEC"/>
    <w:rsid w:val="00330F8E"/>
    <w:rsid w:val="003319EA"/>
    <w:rsid w:val="00332587"/>
    <w:rsid w:val="003347F7"/>
    <w:rsid w:val="00335C85"/>
    <w:rsid w:val="003373BC"/>
    <w:rsid w:val="0034079D"/>
    <w:rsid w:val="003415E8"/>
    <w:rsid w:val="00341770"/>
    <w:rsid w:val="00342551"/>
    <w:rsid w:val="00344AF6"/>
    <w:rsid w:val="00344B7E"/>
    <w:rsid w:val="00346811"/>
    <w:rsid w:val="00347C69"/>
    <w:rsid w:val="00347F5A"/>
    <w:rsid w:val="00350AA4"/>
    <w:rsid w:val="00351A9A"/>
    <w:rsid w:val="00356C6E"/>
    <w:rsid w:val="00363C2A"/>
    <w:rsid w:val="003642D7"/>
    <w:rsid w:val="00364BCD"/>
    <w:rsid w:val="0036599C"/>
    <w:rsid w:val="003660F3"/>
    <w:rsid w:val="003669B5"/>
    <w:rsid w:val="003676D7"/>
    <w:rsid w:val="003713F2"/>
    <w:rsid w:val="00373B49"/>
    <w:rsid w:val="00374D2A"/>
    <w:rsid w:val="003801D3"/>
    <w:rsid w:val="00382107"/>
    <w:rsid w:val="00382D1F"/>
    <w:rsid w:val="003853CD"/>
    <w:rsid w:val="00385A69"/>
    <w:rsid w:val="00386753"/>
    <w:rsid w:val="00386B56"/>
    <w:rsid w:val="00387C16"/>
    <w:rsid w:val="00395575"/>
    <w:rsid w:val="00396576"/>
    <w:rsid w:val="00396E40"/>
    <w:rsid w:val="003A243F"/>
    <w:rsid w:val="003A328E"/>
    <w:rsid w:val="003A3B19"/>
    <w:rsid w:val="003A3E14"/>
    <w:rsid w:val="003A41DF"/>
    <w:rsid w:val="003A536F"/>
    <w:rsid w:val="003B1C0D"/>
    <w:rsid w:val="003B1FF7"/>
    <w:rsid w:val="003B2185"/>
    <w:rsid w:val="003B2C35"/>
    <w:rsid w:val="003B4417"/>
    <w:rsid w:val="003B51A1"/>
    <w:rsid w:val="003B561D"/>
    <w:rsid w:val="003B6785"/>
    <w:rsid w:val="003C4D1B"/>
    <w:rsid w:val="003C6AB4"/>
    <w:rsid w:val="003C7227"/>
    <w:rsid w:val="003D060C"/>
    <w:rsid w:val="003D0CC5"/>
    <w:rsid w:val="003D31B2"/>
    <w:rsid w:val="003D33BF"/>
    <w:rsid w:val="003D4471"/>
    <w:rsid w:val="003D4903"/>
    <w:rsid w:val="003D4968"/>
    <w:rsid w:val="003D544A"/>
    <w:rsid w:val="003D6635"/>
    <w:rsid w:val="003D7091"/>
    <w:rsid w:val="003E34B0"/>
    <w:rsid w:val="003E3FA3"/>
    <w:rsid w:val="003E478F"/>
    <w:rsid w:val="003E5136"/>
    <w:rsid w:val="003E531F"/>
    <w:rsid w:val="003E7688"/>
    <w:rsid w:val="003F0BDD"/>
    <w:rsid w:val="003F19D1"/>
    <w:rsid w:val="003F3155"/>
    <w:rsid w:val="003F35C1"/>
    <w:rsid w:val="003F419B"/>
    <w:rsid w:val="003F6DB3"/>
    <w:rsid w:val="00402CEC"/>
    <w:rsid w:val="0040464D"/>
    <w:rsid w:val="004049DA"/>
    <w:rsid w:val="004065EA"/>
    <w:rsid w:val="00406D7A"/>
    <w:rsid w:val="004125A3"/>
    <w:rsid w:val="00414796"/>
    <w:rsid w:val="0041600E"/>
    <w:rsid w:val="00417043"/>
    <w:rsid w:val="004204D5"/>
    <w:rsid w:val="004213FB"/>
    <w:rsid w:val="00422692"/>
    <w:rsid w:val="0042395A"/>
    <w:rsid w:val="00424D9C"/>
    <w:rsid w:val="004254D7"/>
    <w:rsid w:val="00425944"/>
    <w:rsid w:val="00426F6F"/>
    <w:rsid w:val="00430144"/>
    <w:rsid w:val="00432656"/>
    <w:rsid w:val="004339CE"/>
    <w:rsid w:val="00433A25"/>
    <w:rsid w:val="00433ABD"/>
    <w:rsid w:val="004343B3"/>
    <w:rsid w:val="00434C82"/>
    <w:rsid w:val="004356FE"/>
    <w:rsid w:val="00435CCA"/>
    <w:rsid w:val="004369F1"/>
    <w:rsid w:val="00436A0D"/>
    <w:rsid w:val="00440F3C"/>
    <w:rsid w:val="00441353"/>
    <w:rsid w:val="00441F29"/>
    <w:rsid w:val="004432B8"/>
    <w:rsid w:val="00450FA9"/>
    <w:rsid w:val="004516BE"/>
    <w:rsid w:val="00451EAF"/>
    <w:rsid w:val="00452027"/>
    <w:rsid w:val="00454563"/>
    <w:rsid w:val="00457C1C"/>
    <w:rsid w:val="00460EB4"/>
    <w:rsid w:val="00461D7B"/>
    <w:rsid w:val="00462BEB"/>
    <w:rsid w:val="004644F2"/>
    <w:rsid w:val="00464599"/>
    <w:rsid w:val="004669A3"/>
    <w:rsid w:val="00467BD1"/>
    <w:rsid w:val="004707DB"/>
    <w:rsid w:val="00471C2E"/>
    <w:rsid w:val="004728A6"/>
    <w:rsid w:val="0047305E"/>
    <w:rsid w:val="00475D38"/>
    <w:rsid w:val="004775E5"/>
    <w:rsid w:val="00477CFE"/>
    <w:rsid w:val="00477DF5"/>
    <w:rsid w:val="00477FFB"/>
    <w:rsid w:val="00480810"/>
    <w:rsid w:val="0048120F"/>
    <w:rsid w:val="00481B09"/>
    <w:rsid w:val="00481DE1"/>
    <w:rsid w:val="00484765"/>
    <w:rsid w:val="004860D1"/>
    <w:rsid w:val="0048626E"/>
    <w:rsid w:val="00486F60"/>
    <w:rsid w:val="004877D6"/>
    <w:rsid w:val="00491AB0"/>
    <w:rsid w:val="00491F53"/>
    <w:rsid w:val="00493050"/>
    <w:rsid w:val="004934C9"/>
    <w:rsid w:val="00493E14"/>
    <w:rsid w:val="00496693"/>
    <w:rsid w:val="00496E8A"/>
    <w:rsid w:val="0049795B"/>
    <w:rsid w:val="004A18E1"/>
    <w:rsid w:val="004A4334"/>
    <w:rsid w:val="004A4CF8"/>
    <w:rsid w:val="004A61E5"/>
    <w:rsid w:val="004A6F0D"/>
    <w:rsid w:val="004A7B57"/>
    <w:rsid w:val="004B0070"/>
    <w:rsid w:val="004B74B5"/>
    <w:rsid w:val="004B7517"/>
    <w:rsid w:val="004B7BBF"/>
    <w:rsid w:val="004C2062"/>
    <w:rsid w:val="004C2208"/>
    <w:rsid w:val="004C2911"/>
    <w:rsid w:val="004C2A9D"/>
    <w:rsid w:val="004C2B0E"/>
    <w:rsid w:val="004C5A06"/>
    <w:rsid w:val="004C6CEA"/>
    <w:rsid w:val="004C7938"/>
    <w:rsid w:val="004D2E86"/>
    <w:rsid w:val="004D3162"/>
    <w:rsid w:val="004D3411"/>
    <w:rsid w:val="004D5EFE"/>
    <w:rsid w:val="004E3EC5"/>
    <w:rsid w:val="004E4F36"/>
    <w:rsid w:val="004E6DC7"/>
    <w:rsid w:val="004E70E2"/>
    <w:rsid w:val="004E74E8"/>
    <w:rsid w:val="004E7E4F"/>
    <w:rsid w:val="004F00D0"/>
    <w:rsid w:val="004F0478"/>
    <w:rsid w:val="004F2B4B"/>
    <w:rsid w:val="004F3C04"/>
    <w:rsid w:val="004F3EC9"/>
    <w:rsid w:val="004F4C5B"/>
    <w:rsid w:val="004F5156"/>
    <w:rsid w:val="004F7853"/>
    <w:rsid w:val="00500C79"/>
    <w:rsid w:val="005012FD"/>
    <w:rsid w:val="005035C6"/>
    <w:rsid w:val="00503EF0"/>
    <w:rsid w:val="00505AC4"/>
    <w:rsid w:val="00510054"/>
    <w:rsid w:val="00510F81"/>
    <w:rsid w:val="0051208B"/>
    <w:rsid w:val="005125F3"/>
    <w:rsid w:val="00512ADA"/>
    <w:rsid w:val="005134DF"/>
    <w:rsid w:val="005138AC"/>
    <w:rsid w:val="00513A60"/>
    <w:rsid w:val="00515396"/>
    <w:rsid w:val="005156BA"/>
    <w:rsid w:val="00515EB7"/>
    <w:rsid w:val="00517086"/>
    <w:rsid w:val="00521039"/>
    <w:rsid w:val="00521D50"/>
    <w:rsid w:val="005231E3"/>
    <w:rsid w:val="00523ABD"/>
    <w:rsid w:val="0052589B"/>
    <w:rsid w:val="00527ECB"/>
    <w:rsid w:val="00530490"/>
    <w:rsid w:val="0053368F"/>
    <w:rsid w:val="00534C90"/>
    <w:rsid w:val="00535B8B"/>
    <w:rsid w:val="00536585"/>
    <w:rsid w:val="0054003F"/>
    <w:rsid w:val="0054028D"/>
    <w:rsid w:val="005427D9"/>
    <w:rsid w:val="00542808"/>
    <w:rsid w:val="005438A3"/>
    <w:rsid w:val="005445EB"/>
    <w:rsid w:val="00546AD8"/>
    <w:rsid w:val="00546E2F"/>
    <w:rsid w:val="005563E6"/>
    <w:rsid w:val="00557E3D"/>
    <w:rsid w:val="0056067C"/>
    <w:rsid w:val="00561134"/>
    <w:rsid w:val="005633AF"/>
    <w:rsid w:val="00563725"/>
    <w:rsid w:val="005640DF"/>
    <w:rsid w:val="00565E3B"/>
    <w:rsid w:val="005664D1"/>
    <w:rsid w:val="00567B90"/>
    <w:rsid w:val="0057005A"/>
    <w:rsid w:val="00570F3B"/>
    <w:rsid w:val="00571E3A"/>
    <w:rsid w:val="00573276"/>
    <w:rsid w:val="00573420"/>
    <w:rsid w:val="0057376B"/>
    <w:rsid w:val="0057398D"/>
    <w:rsid w:val="005747B5"/>
    <w:rsid w:val="00574988"/>
    <w:rsid w:val="00577E69"/>
    <w:rsid w:val="0058468C"/>
    <w:rsid w:val="005848CA"/>
    <w:rsid w:val="005873BA"/>
    <w:rsid w:val="005878FC"/>
    <w:rsid w:val="00590C0B"/>
    <w:rsid w:val="00592A58"/>
    <w:rsid w:val="005937E7"/>
    <w:rsid w:val="005939D6"/>
    <w:rsid w:val="00593D39"/>
    <w:rsid w:val="00593FA5"/>
    <w:rsid w:val="005943AF"/>
    <w:rsid w:val="00594CF2"/>
    <w:rsid w:val="005956CC"/>
    <w:rsid w:val="00595A67"/>
    <w:rsid w:val="00597028"/>
    <w:rsid w:val="005972F3"/>
    <w:rsid w:val="005A11F9"/>
    <w:rsid w:val="005A1B72"/>
    <w:rsid w:val="005A2FB4"/>
    <w:rsid w:val="005A4695"/>
    <w:rsid w:val="005A48D3"/>
    <w:rsid w:val="005A5B44"/>
    <w:rsid w:val="005A681D"/>
    <w:rsid w:val="005A6C84"/>
    <w:rsid w:val="005A6C90"/>
    <w:rsid w:val="005A7187"/>
    <w:rsid w:val="005B0F44"/>
    <w:rsid w:val="005B1551"/>
    <w:rsid w:val="005B1BEA"/>
    <w:rsid w:val="005B1E0E"/>
    <w:rsid w:val="005B2808"/>
    <w:rsid w:val="005B4690"/>
    <w:rsid w:val="005B4E81"/>
    <w:rsid w:val="005B57F0"/>
    <w:rsid w:val="005B7C87"/>
    <w:rsid w:val="005C20CF"/>
    <w:rsid w:val="005C2A81"/>
    <w:rsid w:val="005C2BA8"/>
    <w:rsid w:val="005C5014"/>
    <w:rsid w:val="005C5733"/>
    <w:rsid w:val="005D0D44"/>
    <w:rsid w:val="005D35BF"/>
    <w:rsid w:val="005D394A"/>
    <w:rsid w:val="005D646D"/>
    <w:rsid w:val="005D6F83"/>
    <w:rsid w:val="005D77CE"/>
    <w:rsid w:val="005E0D05"/>
    <w:rsid w:val="005E4565"/>
    <w:rsid w:val="005E63E0"/>
    <w:rsid w:val="005E7374"/>
    <w:rsid w:val="005E748F"/>
    <w:rsid w:val="005E7815"/>
    <w:rsid w:val="005E7E4A"/>
    <w:rsid w:val="005F0119"/>
    <w:rsid w:val="005F1B9A"/>
    <w:rsid w:val="005F1C75"/>
    <w:rsid w:val="005F2974"/>
    <w:rsid w:val="005F2BC7"/>
    <w:rsid w:val="005F3FEF"/>
    <w:rsid w:val="005F7EED"/>
    <w:rsid w:val="00601312"/>
    <w:rsid w:val="00601C0E"/>
    <w:rsid w:val="00601D9A"/>
    <w:rsid w:val="00602494"/>
    <w:rsid w:val="00606619"/>
    <w:rsid w:val="00606EA7"/>
    <w:rsid w:val="0060715A"/>
    <w:rsid w:val="006105CC"/>
    <w:rsid w:val="00611D25"/>
    <w:rsid w:val="00612090"/>
    <w:rsid w:val="0061266C"/>
    <w:rsid w:val="00612D0C"/>
    <w:rsid w:val="00612F1A"/>
    <w:rsid w:val="006137CD"/>
    <w:rsid w:val="00614A98"/>
    <w:rsid w:val="00614BBF"/>
    <w:rsid w:val="00616694"/>
    <w:rsid w:val="00621543"/>
    <w:rsid w:val="006227EB"/>
    <w:rsid w:val="0062290B"/>
    <w:rsid w:val="0062409E"/>
    <w:rsid w:val="006252EB"/>
    <w:rsid w:val="00627A1E"/>
    <w:rsid w:val="00630897"/>
    <w:rsid w:val="0063222B"/>
    <w:rsid w:val="00635474"/>
    <w:rsid w:val="00635D0C"/>
    <w:rsid w:val="006402F4"/>
    <w:rsid w:val="00641694"/>
    <w:rsid w:val="00641862"/>
    <w:rsid w:val="0064362B"/>
    <w:rsid w:val="00647144"/>
    <w:rsid w:val="006475EF"/>
    <w:rsid w:val="006541EC"/>
    <w:rsid w:val="0065694D"/>
    <w:rsid w:val="0065697E"/>
    <w:rsid w:val="006569FA"/>
    <w:rsid w:val="00656D90"/>
    <w:rsid w:val="00657BD7"/>
    <w:rsid w:val="00661EED"/>
    <w:rsid w:val="00661F89"/>
    <w:rsid w:val="00662C34"/>
    <w:rsid w:val="00663972"/>
    <w:rsid w:val="00666134"/>
    <w:rsid w:val="00667610"/>
    <w:rsid w:val="00670AC3"/>
    <w:rsid w:val="00671942"/>
    <w:rsid w:val="00673B41"/>
    <w:rsid w:val="00674395"/>
    <w:rsid w:val="00674628"/>
    <w:rsid w:val="006750BE"/>
    <w:rsid w:val="00675860"/>
    <w:rsid w:val="00675B3B"/>
    <w:rsid w:val="00677F0E"/>
    <w:rsid w:val="006835D4"/>
    <w:rsid w:val="00684301"/>
    <w:rsid w:val="00684E55"/>
    <w:rsid w:val="00690E10"/>
    <w:rsid w:val="0069109D"/>
    <w:rsid w:val="00691F1E"/>
    <w:rsid w:val="006920CA"/>
    <w:rsid w:val="00693A5A"/>
    <w:rsid w:val="0069465B"/>
    <w:rsid w:val="00694B84"/>
    <w:rsid w:val="006966AB"/>
    <w:rsid w:val="00696A17"/>
    <w:rsid w:val="0069714E"/>
    <w:rsid w:val="006979B6"/>
    <w:rsid w:val="00697E1E"/>
    <w:rsid w:val="00697E37"/>
    <w:rsid w:val="006A09FC"/>
    <w:rsid w:val="006A101A"/>
    <w:rsid w:val="006A116F"/>
    <w:rsid w:val="006A1E32"/>
    <w:rsid w:val="006A1FBF"/>
    <w:rsid w:val="006A2DEC"/>
    <w:rsid w:val="006A3F8B"/>
    <w:rsid w:val="006A4719"/>
    <w:rsid w:val="006A52EA"/>
    <w:rsid w:val="006A6870"/>
    <w:rsid w:val="006A6B4D"/>
    <w:rsid w:val="006A78BE"/>
    <w:rsid w:val="006A7CF6"/>
    <w:rsid w:val="006B00B1"/>
    <w:rsid w:val="006B04A6"/>
    <w:rsid w:val="006B1412"/>
    <w:rsid w:val="006B286A"/>
    <w:rsid w:val="006B2AA6"/>
    <w:rsid w:val="006B31ED"/>
    <w:rsid w:val="006B32B1"/>
    <w:rsid w:val="006B341E"/>
    <w:rsid w:val="006B34FA"/>
    <w:rsid w:val="006B3AE9"/>
    <w:rsid w:val="006B3E4D"/>
    <w:rsid w:val="006B45BA"/>
    <w:rsid w:val="006B4AB8"/>
    <w:rsid w:val="006C291A"/>
    <w:rsid w:val="006C2EBE"/>
    <w:rsid w:val="006C6DEA"/>
    <w:rsid w:val="006C6DF6"/>
    <w:rsid w:val="006C77EE"/>
    <w:rsid w:val="006C7BAB"/>
    <w:rsid w:val="006D20E8"/>
    <w:rsid w:val="006D215C"/>
    <w:rsid w:val="006D45A7"/>
    <w:rsid w:val="006D691D"/>
    <w:rsid w:val="006D6F40"/>
    <w:rsid w:val="006D7DCB"/>
    <w:rsid w:val="006E2BFE"/>
    <w:rsid w:val="006E46A3"/>
    <w:rsid w:val="006E4BF0"/>
    <w:rsid w:val="006E5DED"/>
    <w:rsid w:val="006E6E9C"/>
    <w:rsid w:val="006E6FF3"/>
    <w:rsid w:val="006E7165"/>
    <w:rsid w:val="006E77A5"/>
    <w:rsid w:val="006E7A6E"/>
    <w:rsid w:val="006F0879"/>
    <w:rsid w:val="006F35AC"/>
    <w:rsid w:val="006F44A6"/>
    <w:rsid w:val="006F5C1D"/>
    <w:rsid w:val="006F60CF"/>
    <w:rsid w:val="006F6F02"/>
    <w:rsid w:val="0070022A"/>
    <w:rsid w:val="007015BD"/>
    <w:rsid w:val="00701FCF"/>
    <w:rsid w:val="007032AC"/>
    <w:rsid w:val="00703DAB"/>
    <w:rsid w:val="00703E47"/>
    <w:rsid w:val="00705565"/>
    <w:rsid w:val="0070561E"/>
    <w:rsid w:val="00705AD7"/>
    <w:rsid w:val="00706BA8"/>
    <w:rsid w:val="00707021"/>
    <w:rsid w:val="00707BA0"/>
    <w:rsid w:val="0071056E"/>
    <w:rsid w:val="0071133A"/>
    <w:rsid w:val="00713803"/>
    <w:rsid w:val="0071448C"/>
    <w:rsid w:val="007204F2"/>
    <w:rsid w:val="0072166C"/>
    <w:rsid w:val="00724EAA"/>
    <w:rsid w:val="00725382"/>
    <w:rsid w:val="00725D6A"/>
    <w:rsid w:val="007264EE"/>
    <w:rsid w:val="007272EE"/>
    <w:rsid w:val="0073154E"/>
    <w:rsid w:val="007320F8"/>
    <w:rsid w:val="00732ADC"/>
    <w:rsid w:val="0073335E"/>
    <w:rsid w:val="00733E3E"/>
    <w:rsid w:val="00733F0E"/>
    <w:rsid w:val="00734D2C"/>
    <w:rsid w:val="00735AF5"/>
    <w:rsid w:val="00736A5B"/>
    <w:rsid w:val="00737932"/>
    <w:rsid w:val="00737AD5"/>
    <w:rsid w:val="007404C0"/>
    <w:rsid w:val="00741112"/>
    <w:rsid w:val="00745A18"/>
    <w:rsid w:val="00750300"/>
    <w:rsid w:val="0075053F"/>
    <w:rsid w:val="00751D05"/>
    <w:rsid w:val="007529EE"/>
    <w:rsid w:val="00752CB4"/>
    <w:rsid w:val="00753E13"/>
    <w:rsid w:val="00754FCC"/>
    <w:rsid w:val="007557C7"/>
    <w:rsid w:val="00756F05"/>
    <w:rsid w:val="007576AB"/>
    <w:rsid w:val="00757FBF"/>
    <w:rsid w:val="00760284"/>
    <w:rsid w:val="00761AC0"/>
    <w:rsid w:val="007632B9"/>
    <w:rsid w:val="007647D7"/>
    <w:rsid w:val="00765232"/>
    <w:rsid w:val="00765246"/>
    <w:rsid w:val="00765F5E"/>
    <w:rsid w:val="0076648D"/>
    <w:rsid w:val="007664C1"/>
    <w:rsid w:val="00766C0C"/>
    <w:rsid w:val="00773B82"/>
    <w:rsid w:val="007754DB"/>
    <w:rsid w:val="007759DB"/>
    <w:rsid w:val="00776652"/>
    <w:rsid w:val="00776902"/>
    <w:rsid w:val="007812A0"/>
    <w:rsid w:val="007833DD"/>
    <w:rsid w:val="007836AC"/>
    <w:rsid w:val="007836B3"/>
    <w:rsid w:val="007841D4"/>
    <w:rsid w:val="0078526E"/>
    <w:rsid w:val="0079064B"/>
    <w:rsid w:val="0079131D"/>
    <w:rsid w:val="007925D7"/>
    <w:rsid w:val="00793A86"/>
    <w:rsid w:val="0079503B"/>
    <w:rsid w:val="00795CCC"/>
    <w:rsid w:val="007961CF"/>
    <w:rsid w:val="007971E1"/>
    <w:rsid w:val="007A0542"/>
    <w:rsid w:val="007A0B00"/>
    <w:rsid w:val="007A19AE"/>
    <w:rsid w:val="007A2204"/>
    <w:rsid w:val="007A2733"/>
    <w:rsid w:val="007A4589"/>
    <w:rsid w:val="007A49AB"/>
    <w:rsid w:val="007A658C"/>
    <w:rsid w:val="007B0FB5"/>
    <w:rsid w:val="007B17F0"/>
    <w:rsid w:val="007B1E33"/>
    <w:rsid w:val="007B42E5"/>
    <w:rsid w:val="007B42FB"/>
    <w:rsid w:val="007B44AB"/>
    <w:rsid w:val="007B481A"/>
    <w:rsid w:val="007B4B91"/>
    <w:rsid w:val="007B5D1F"/>
    <w:rsid w:val="007B61B3"/>
    <w:rsid w:val="007B7789"/>
    <w:rsid w:val="007C1923"/>
    <w:rsid w:val="007C2334"/>
    <w:rsid w:val="007C4004"/>
    <w:rsid w:val="007C543C"/>
    <w:rsid w:val="007C608D"/>
    <w:rsid w:val="007C63FC"/>
    <w:rsid w:val="007C6A42"/>
    <w:rsid w:val="007C770B"/>
    <w:rsid w:val="007D0555"/>
    <w:rsid w:val="007D201F"/>
    <w:rsid w:val="007D3AB0"/>
    <w:rsid w:val="007D46AC"/>
    <w:rsid w:val="007D4B64"/>
    <w:rsid w:val="007D5080"/>
    <w:rsid w:val="007E003A"/>
    <w:rsid w:val="007E0A5B"/>
    <w:rsid w:val="007F0433"/>
    <w:rsid w:val="007F1146"/>
    <w:rsid w:val="007F2FA7"/>
    <w:rsid w:val="00801009"/>
    <w:rsid w:val="008014ED"/>
    <w:rsid w:val="00803479"/>
    <w:rsid w:val="008035FC"/>
    <w:rsid w:val="00811537"/>
    <w:rsid w:val="0081318E"/>
    <w:rsid w:val="00813FF6"/>
    <w:rsid w:val="0081471C"/>
    <w:rsid w:val="00815B6F"/>
    <w:rsid w:val="008165A6"/>
    <w:rsid w:val="00817505"/>
    <w:rsid w:val="008208A4"/>
    <w:rsid w:val="00822DA1"/>
    <w:rsid w:val="008243CA"/>
    <w:rsid w:val="008244A7"/>
    <w:rsid w:val="00825827"/>
    <w:rsid w:val="00826551"/>
    <w:rsid w:val="00827CC0"/>
    <w:rsid w:val="008304F8"/>
    <w:rsid w:val="00830DB4"/>
    <w:rsid w:val="00831B5E"/>
    <w:rsid w:val="008329D1"/>
    <w:rsid w:val="00833AE0"/>
    <w:rsid w:val="00833B16"/>
    <w:rsid w:val="008349B7"/>
    <w:rsid w:val="00834D6F"/>
    <w:rsid w:val="00837740"/>
    <w:rsid w:val="00840A73"/>
    <w:rsid w:val="00841BC4"/>
    <w:rsid w:val="00843CF5"/>
    <w:rsid w:val="0084411B"/>
    <w:rsid w:val="00844B09"/>
    <w:rsid w:val="00845DD3"/>
    <w:rsid w:val="00846A36"/>
    <w:rsid w:val="008472E7"/>
    <w:rsid w:val="00850A03"/>
    <w:rsid w:val="00850EAA"/>
    <w:rsid w:val="00852111"/>
    <w:rsid w:val="00852664"/>
    <w:rsid w:val="00853D0E"/>
    <w:rsid w:val="00854CF0"/>
    <w:rsid w:val="00856ECB"/>
    <w:rsid w:val="00857A68"/>
    <w:rsid w:val="00857E52"/>
    <w:rsid w:val="00861691"/>
    <w:rsid w:val="00861EE8"/>
    <w:rsid w:val="00863D2B"/>
    <w:rsid w:val="00864942"/>
    <w:rsid w:val="00864C1E"/>
    <w:rsid w:val="00864DE1"/>
    <w:rsid w:val="00867963"/>
    <w:rsid w:val="00871C27"/>
    <w:rsid w:val="008729B3"/>
    <w:rsid w:val="0087347F"/>
    <w:rsid w:val="008766DF"/>
    <w:rsid w:val="00876723"/>
    <w:rsid w:val="00876CBC"/>
    <w:rsid w:val="00877A92"/>
    <w:rsid w:val="0088308C"/>
    <w:rsid w:val="00883398"/>
    <w:rsid w:val="00883986"/>
    <w:rsid w:val="0088438B"/>
    <w:rsid w:val="0088530E"/>
    <w:rsid w:val="00886CF1"/>
    <w:rsid w:val="00887249"/>
    <w:rsid w:val="00887CAA"/>
    <w:rsid w:val="00887F57"/>
    <w:rsid w:val="00894019"/>
    <w:rsid w:val="008946DB"/>
    <w:rsid w:val="00894D44"/>
    <w:rsid w:val="00894D79"/>
    <w:rsid w:val="00895F5A"/>
    <w:rsid w:val="0089605F"/>
    <w:rsid w:val="00896329"/>
    <w:rsid w:val="0089633E"/>
    <w:rsid w:val="00896483"/>
    <w:rsid w:val="008966D0"/>
    <w:rsid w:val="00897078"/>
    <w:rsid w:val="008A1001"/>
    <w:rsid w:val="008A1FD2"/>
    <w:rsid w:val="008A224F"/>
    <w:rsid w:val="008A44E0"/>
    <w:rsid w:val="008A4825"/>
    <w:rsid w:val="008A499B"/>
    <w:rsid w:val="008B09AD"/>
    <w:rsid w:val="008B0EC0"/>
    <w:rsid w:val="008B28A8"/>
    <w:rsid w:val="008B3CCE"/>
    <w:rsid w:val="008B43B9"/>
    <w:rsid w:val="008B4660"/>
    <w:rsid w:val="008B5212"/>
    <w:rsid w:val="008B744F"/>
    <w:rsid w:val="008C0B2C"/>
    <w:rsid w:val="008C1392"/>
    <w:rsid w:val="008C1F53"/>
    <w:rsid w:val="008C33E1"/>
    <w:rsid w:val="008C3628"/>
    <w:rsid w:val="008C372B"/>
    <w:rsid w:val="008C3917"/>
    <w:rsid w:val="008C3A7F"/>
    <w:rsid w:val="008C5B0C"/>
    <w:rsid w:val="008C6C9A"/>
    <w:rsid w:val="008C7F80"/>
    <w:rsid w:val="008D0FCF"/>
    <w:rsid w:val="008D2CE1"/>
    <w:rsid w:val="008D4160"/>
    <w:rsid w:val="008D43D0"/>
    <w:rsid w:val="008D55D2"/>
    <w:rsid w:val="008D5C83"/>
    <w:rsid w:val="008D7C8F"/>
    <w:rsid w:val="008E0AC6"/>
    <w:rsid w:val="008E1438"/>
    <w:rsid w:val="008E1598"/>
    <w:rsid w:val="008E1CF3"/>
    <w:rsid w:val="008E2AC4"/>
    <w:rsid w:val="008E4144"/>
    <w:rsid w:val="008E44E8"/>
    <w:rsid w:val="008E6DFA"/>
    <w:rsid w:val="008E7766"/>
    <w:rsid w:val="008F0779"/>
    <w:rsid w:val="008F0BCA"/>
    <w:rsid w:val="008F0BE6"/>
    <w:rsid w:val="008F0D03"/>
    <w:rsid w:val="008F1C1D"/>
    <w:rsid w:val="008F236D"/>
    <w:rsid w:val="008F35E8"/>
    <w:rsid w:val="008F4C9E"/>
    <w:rsid w:val="008F59F6"/>
    <w:rsid w:val="008F77C6"/>
    <w:rsid w:val="008F7B8F"/>
    <w:rsid w:val="008F7D6C"/>
    <w:rsid w:val="00900393"/>
    <w:rsid w:val="009020E1"/>
    <w:rsid w:val="00903090"/>
    <w:rsid w:val="00903513"/>
    <w:rsid w:val="00903AB5"/>
    <w:rsid w:val="00904A68"/>
    <w:rsid w:val="00904A79"/>
    <w:rsid w:val="0090588A"/>
    <w:rsid w:val="00905BDC"/>
    <w:rsid w:val="00911C16"/>
    <w:rsid w:val="00911DC6"/>
    <w:rsid w:val="00913D25"/>
    <w:rsid w:val="00921596"/>
    <w:rsid w:val="00923F74"/>
    <w:rsid w:val="00924982"/>
    <w:rsid w:val="00924A1C"/>
    <w:rsid w:val="0092638D"/>
    <w:rsid w:val="00926435"/>
    <w:rsid w:val="00926A3E"/>
    <w:rsid w:val="009272C8"/>
    <w:rsid w:val="009275F3"/>
    <w:rsid w:val="00932E88"/>
    <w:rsid w:val="00933071"/>
    <w:rsid w:val="00933E94"/>
    <w:rsid w:val="00935F7D"/>
    <w:rsid w:val="0094490D"/>
    <w:rsid w:val="009452CE"/>
    <w:rsid w:val="009457F1"/>
    <w:rsid w:val="009508DB"/>
    <w:rsid w:val="0095151C"/>
    <w:rsid w:val="0095322E"/>
    <w:rsid w:val="0095340E"/>
    <w:rsid w:val="00955258"/>
    <w:rsid w:val="0095584F"/>
    <w:rsid w:val="0095649D"/>
    <w:rsid w:val="00960702"/>
    <w:rsid w:val="009662D8"/>
    <w:rsid w:val="009678F1"/>
    <w:rsid w:val="00967DCC"/>
    <w:rsid w:val="00970DAC"/>
    <w:rsid w:val="00973E70"/>
    <w:rsid w:val="00976920"/>
    <w:rsid w:val="00981008"/>
    <w:rsid w:val="00983AA4"/>
    <w:rsid w:val="00984B80"/>
    <w:rsid w:val="00986DC8"/>
    <w:rsid w:val="009906B1"/>
    <w:rsid w:val="009907FB"/>
    <w:rsid w:val="00990C4E"/>
    <w:rsid w:val="00990D06"/>
    <w:rsid w:val="00991D6E"/>
    <w:rsid w:val="00993D30"/>
    <w:rsid w:val="00994275"/>
    <w:rsid w:val="0099541F"/>
    <w:rsid w:val="00996998"/>
    <w:rsid w:val="009A1ADE"/>
    <w:rsid w:val="009A27CD"/>
    <w:rsid w:val="009A283C"/>
    <w:rsid w:val="009A2DC6"/>
    <w:rsid w:val="009A3F48"/>
    <w:rsid w:val="009A452A"/>
    <w:rsid w:val="009A528E"/>
    <w:rsid w:val="009A5583"/>
    <w:rsid w:val="009A59BA"/>
    <w:rsid w:val="009A5B7D"/>
    <w:rsid w:val="009A5B85"/>
    <w:rsid w:val="009A5FFB"/>
    <w:rsid w:val="009A732C"/>
    <w:rsid w:val="009B32C7"/>
    <w:rsid w:val="009B353E"/>
    <w:rsid w:val="009B4113"/>
    <w:rsid w:val="009B46F5"/>
    <w:rsid w:val="009B7E04"/>
    <w:rsid w:val="009C07DC"/>
    <w:rsid w:val="009C1312"/>
    <w:rsid w:val="009C3137"/>
    <w:rsid w:val="009C35FB"/>
    <w:rsid w:val="009C3EA7"/>
    <w:rsid w:val="009C4322"/>
    <w:rsid w:val="009C5BD7"/>
    <w:rsid w:val="009C6A49"/>
    <w:rsid w:val="009C709E"/>
    <w:rsid w:val="009D0CB7"/>
    <w:rsid w:val="009D1981"/>
    <w:rsid w:val="009D26A6"/>
    <w:rsid w:val="009D37BE"/>
    <w:rsid w:val="009D50B3"/>
    <w:rsid w:val="009D5925"/>
    <w:rsid w:val="009D69EC"/>
    <w:rsid w:val="009E1D5A"/>
    <w:rsid w:val="009E23E4"/>
    <w:rsid w:val="009E3402"/>
    <w:rsid w:val="009E39A9"/>
    <w:rsid w:val="009E41F1"/>
    <w:rsid w:val="009E45EC"/>
    <w:rsid w:val="009E4757"/>
    <w:rsid w:val="009E4E5A"/>
    <w:rsid w:val="009E4EF6"/>
    <w:rsid w:val="009E6773"/>
    <w:rsid w:val="009E68D8"/>
    <w:rsid w:val="009E6A38"/>
    <w:rsid w:val="009E745B"/>
    <w:rsid w:val="009F0DE4"/>
    <w:rsid w:val="009F10EB"/>
    <w:rsid w:val="009F1D6E"/>
    <w:rsid w:val="009F2333"/>
    <w:rsid w:val="009F291E"/>
    <w:rsid w:val="009F3118"/>
    <w:rsid w:val="009F347F"/>
    <w:rsid w:val="009F4113"/>
    <w:rsid w:val="009F42FF"/>
    <w:rsid w:val="009F4E21"/>
    <w:rsid w:val="009F6CC9"/>
    <w:rsid w:val="009F74DA"/>
    <w:rsid w:val="00A01E87"/>
    <w:rsid w:val="00A02506"/>
    <w:rsid w:val="00A05047"/>
    <w:rsid w:val="00A06756"/>
    <w:rsid w:val="00A0720D"/>
    <w:rsid w:val="00A106E6"/>
    <w:rsid w:val="00A1090B"/>
    <w:rsid w:val="00A11854"/>
    <w:rsid w:val="00A118AA"/>
    <w:rsid w:val="00A1260F"/>
    <w:rsid w:val="00A14460"/>
    <w:rsid w:val="00A157F4"/>
    <w:rsid w:val="00A17155"/>
    <w:rsid w:val="00A2178D"/>
    <w:rsid w:val="00A22D8F"/>
    <w:rsid w:val="00A23015"/>
    <w:rsid w:val="00A24E67"/>
    <w:rsid w:val="00A317E8"/>
    <w:rsid w:val="00A318B9"/>
    <w:rsid w:val="00A34C68"/>
    <w:rsid w:val="00A37F45"/>
    <w:rsid w:val="00A42EE2"/>
    <w:rsid w:val="00A45EDE"/>
    <w:rsid w:val="00A461F6"/>
    <w:rsid w:val="00A46495"/>
    <w:rsid w:val="00A46930"/>
    <w:rsid w:val="00A46B2D"/>
    <w:rsid w:val="00A47616"/>
    <w:rsid w:val="00A47CC4"/>
    <w:rsid w:val="00A50065"/>
    <w:rsid w:val="00A5259C"/>
    <w:rsid w:val="00A52BEB"/>
    <w:rsid w:val="00A557B6"/>
    <w:rsid w:val="00A558F2"/>
    <w:rsid w:val="00A56A3A"/>
    <w:rsid w:val="00A57029"/>
    <w:rsid w:val="00A578B6"/>
    <w:rsid w:val="00A57F74"/>
    <w:rsid w:val="00A6064A"/>
    <w:rsid w:val="00A62FBD"/>
    <w:rsid w:val="00A63E51"/>
    <w:rsid w:val="00A67456"/>
    <w:rsid w:val="00A70FF3"/>
    <w:rsid w:val="00A71134"/>
    <w:rsid w:val="00A731E1"/>
    <w:rsid w:val="00A73C73"/>
    <w:rsid w:val="00A77A6E"/>
    <w:rsid w:val="00A828C8"/>
    <w:rsid w:val="00A83E51"/>
    <w:rsid w:val="00A844F4"/>
    <w:rsid w:val="00A84FA9"/>
    <w:rsid w:val="00A879A9"/>
    <w:rsid w:val="00A90CB2"/>
    <w:rsid w:val="00A91306"/>
    <w:rsid w:val="00A91910"/>
    <w:rsid w:val="00A91BE8"/>
    <w:rsid w:val="00A96F2A"/>
    <w:rsid w:val="00A97839"/>
    <w:rsid w:val="00A97BF4"/>
    <w:rsid w:val="00A97F7B"/>
    <w:rsid w:val="00AA02FF"/>
    <w:rsid w:val="00AA40F7"/>
    <w:rsid w:val="00AA5F05"/>
    <w:rsid w:val="00AA6629"/>
    <w:rsid w:val="00AB0018"/>
    <w:rsid w:val="00AB21D2"/>
    <w:rsid w:val="00AB422D"/>
    <w:rsid w:val="00AB4B2E"/>
    <w:rsid w:val="00AB4B95"/>
    <w:rsid w:val="00AB6280"/>
    <w:rsid w:val="00AC2649"/>
    <w:rsid w:val="00AC2CF9"/>
    <w:rsid w:val="00AC4C5E"/>
    <w:rsid w:val="00AC77BB"/>
    <w:rsid w:val="00AD07D9"/>
    <w:rsid w:val="00AD0C15"/>
    <w:rsid w:val="00AD1B33"/>
    <w:rsid w:val="00AD568A"/>
    <w:rsid w:val="00AD79EE"/>
    <w:rsid w:val="00AE1E94"/>
    <w:rsid w:val="00AE316D"/>
    <w:rsid w:val="00AE4029"/>
    <w:rsid w:val="00AE5F53"/>
    <w:rsid w:val="00AE7C2C"/>
    <w:rsid w:val="00AF1C9A"/>
    <w:rsid w:val="00AF2034"/>
    <w:rsid w:val="00AF2B6C"/>
    <w:rsid w:val="00AF33BE"/>
    <w:rsid w:val="00AF5C3B"/>
    <w:rsid w:val="00AF6171"/>
    <w:rsid w:val="00AF62D7"/>
    <w:rsid w:val="00AF6F9A"/>
    <w:rsid w:val="00AF7151"/>
    <w:rsid w:val="00AF760B"/>
    <w:rsid w:val="00AF7AC5"/>
    <w:rsid w:val="00B00169"/>
    <w:rsid w:val="00B048F5"/>
    <w:rsid w:val="00B11AA7"/>
    <w:rsid w:val="00B11E8A"/>
    <w:rsid w:val="00B150F0"/>
    <w:rsid w:val="00B1542B"/>
    <w:rsid w:val="00B1596E"/>
    <w:rsid w:val="00B16274"/>
    <w:rsid w:val="00B176F5"/>
    <w:rsid w:val="00B17BBA"/>
    <w:rsid w:val="00B20AEF"/>
    <w:rsid w:val="00B2228B"/>
    <w:rsid w:val="00B23E25"/>
    <w:rsid w:val="00B246D9"/>
    <w:rsid w:val="00B24D69"/>
    <w:rsid w:val="00B25D26"/>
    <w:rsid w:val="00B26C03"/>
    <w:rsid w:val="00B32624"/>
    <w:rsid w:val="00B32C55"/>
    <w:rsid w:val="00B3398B"/>
    <w:rsid w:val="00B33B85"/>
    <w:rsid w:val="00B34921"/>
    <w:rsid w:val="00B35854"/>
    <w:rsid w:val="00B35F84"/>
    <w:rsid w:val="00B36237"/>
    <w:rsid w:val="00B3791F"/>
    <w:rsid w:val="00B4087C"/>
    <w:rsid w:val="00B443C3"/>
    <w:rsid w:val="00B449A2"/>
    <w:rsid w:val="00B46900"/>
    <w:rsid w:val="00B5167C"/>
    <w:rsid w:val="00B5490C"/>
    <w:rsid w:val="00B5577F"/>
    <w:rsid w:val="00B5709B"/>
    <w:rsid w:val="00B6271A"/>
    <w:rsid w:val="00B62A96"/>
    <w:rsid w:val="00B63552"/>
    <w:rsid w:val="00B63E5F"/>
    <w:rsid w:val="00B65081"/>
    <w:rsid w:val="00B66650"/>
    <w:rsid w:val="00B7134A"/>
    <w:rsid w:val="00B71385"/>
    <w:rsid w:val="00B72A51"/>
    <w:rsid w:val="00B72A95"/>
    <w:rsid w:val="00B72F53"/>
    <w:rsid w:val="00B740F4"/>
    <w:rsid w:val="00B75FAB"/>
    <w:rsid w:val="00B805F0"/>
    <w:rsid w:val="00B8088C"/>
    <w:rsid w:val="00B810CB"/>
    <w:rsid w:val="00B84B01"/>
    <w:rsid w:val="00B85B19"/>
    <w:rsid w:val="00B86BC1"/>
    <w:rsid w:val="00B87BDA"/>
    <w:rsid w:val="00B91D25"/>
    <w:rsid w:val="00B92969"/>
    <w:rsid w:val="00B93045"/>
    <w:rsid w:val="00B95257"/>
    <w:rsid w:val="00B96CF5"/>
    <w:rsid w:val="00B9713C"/>
    <w:rsid w:val="00BA161D"/>
    <w:rsid w:val="00BA2295"/>
    <w:rsid w:val="00BA58F6"/>
    <w:rsid w:val="00BA6FEC"/>
    <w:rsid w:val="00BB09D8"/>
    <w:rsid w:val="00BB0BDA"/>
    <w:rsid w:val="00BB1567"/>
    <w:rsid w:val="00BB302C"/>
    <w:rsid w:val="00BB3BA0"/>
    <w:rsid w:val="00BB46B6"/>
    <w:rsid w:val="00BC0DAB"/>
    <w:rsid w:val="00BC1A3D"/>
    <w:rsid w:val="00BC21B4"/>
    <w:rsid w:val="00BC2E71"/>
    <w:rsid w:val="00BC3D0E"/>
    <w:rsid w:val="00BC7E71"/>
    <w:rsid w:val="00BD2358"/>
    <w:rsid w:val="00BD3060"/>
    <w:rsid w:val="00BD32B8"/>
    <w:rsid w:val="00BD475A"/>
    <w:rsid w:val="00BD4A85"/>
    <w:rsid w:val="00BD51A3"/>
    <w:rsid w:val="00BD5512"/>
    <w:rsid w:val="00BD5E91"/>
    <w:rsid w:val="00BD749B"/>
    <w:rsid w:val="00BD77BC"/>
    <w:rsid w:val="00BE0465"/>
    <w:rsid w:val="00BE1072"/>
    <w:rsid w:val="00BE14CE"/>
    <w:rsid w:val="00BE280B"/>
    <w:rsid w:val="00BE36AA"/>
    <w:rsid w:val="00BE5BC8"/>
    <w:rsid w:val="00BE5F23"/>
    <w:rsid w:val="00BF3C6E"/>
    <w:rsid w:val="00BF4902"/>
    <w:rsid w:val="00BF4CCF"/>
    <w:rsid w:val="00BF5E80"/>
    <w:rsid w:val="00BF5E85"/>
    <w:rsid w:val="00C02B20"/>
    <w:rsid w:val="00C045B7"/>
    <w:rsid w:val="00C058D5"/>
    <w:rsid w:val="00C05A3F"/>
    <w:rsid w:val="00C066B6"/>
    <w:rsid w:val="00C1061E"/>
    <w:rsid w:val="00C10FCA"/>
    <w:rsid w:val="00C113D9"/>
    <w:rsid w:val="00C11EC7"/>
    <w:rsid w:val="00C12D40"/>
    <w:rsid w:val="00C14163"/>
    <w:rsid w:val="00C1478C"/>
    <w:rsid w:val="00C17119"/>
    <w:rsid w:val="00C21C41"/>
    <w:rsid w:val="00C23501"/>
    <w:rsid w:val="00C24E69"/>
    <w:rsid w:val="00C257F5"/>
    <w:rsid w:val="00C265E8"/>
    <w:rsid w:val="00C30972"/>
    <w:rsid w:val="00C31548"/>
    <w:rsid w:val="00C31594"/>
    <w:rsid w:val="00C33287"/>
    <w:rsid w:val="00C352BA"/>
    <w:rsid w:val="00C359D5"/>
    <w:rsid w:val="00C35B93"/>
    <w:rsid w:val="00C36092"/>
    <w:rsid w:val="00C36DB1"/>
    <w:rsid w:val="00C37242"/>
    <w:rsid w:val="00C379D3"/>
    <w:rsid w:val="00C37F10"/>
    <w:rsid w:val="00C40448"/>
    <w:rsid w:val="00C40709"/>
    <w:rsid w:val="00C4250E"/>
    <w:rsid w:val="00C42BFB"/>
    <w:rsid w:val="00C44ED8"/>
    <w:rsid w:val="00C4533E"/>
    <w:rsid w:val="00C45B37"/>
    <w:rsid w:val="00C50687"/>
    <w:rsid w:val="00C54F38"/>
    <w:rsid w:val="00C57583"/>
    <w:rsid w:val="00C6291F"/>
    <w:rsid w:val="00C64370"/>
    <w:rsid w:val="00C65135"/>
    <w:rsid w:val="00C66E8D"/>
    <w:rsid w:val="00C67B12"/>
    <w:rsid w:val="00C71A47"/>
    <w:rsid w:val="00C720D3"/>
    <w:rsid w:val="00C751AA"/>
    <w:rsid w:val="00C75507"/>
    <w:rsid w:val="00C756A6"/>
    <w:rsid w:val="00C77BF0"/>
    <w:rsid w:val="00C80B6B"/>
    <w:rsid w:val="00C83B69"/>
    <w:rsid w:val="00C83E1D"/>
    <w:rsid w:val="00C857BA"/>
    <w:rsid w:val="00C85B46"/>
    <w:rsid w:val="00C87BF5"/>
    <w:rsid w:val="00C9167B"/>
    <w:rsid w:val="00C93013"/>
    <w:rsid w:val="00C93773"/>
    <w:rsid w:val="00C95814"/>
    <w:rsid w:val="00C95A79"/>
    <w:rsid w:val="00C97300"/>
    <w:rsid w:val="00C97763"/>
    <w:rsid w:val="00C97A76"/>
    <w:rsid w:val="00CA16C0"/>
    <w:rsid w:val="00CA3DC8"/>
    <w:rsid w:val="00CA3F5C"/>
    <w:rsid w:val="00CA7905"/>
    <w:rsid w:val="00CB0046"/>
    <w:rsid w:val="00CB22A4"/>
    <w:rsid w:val="00CB281D"/>
    <w:rsid w:val="00CB40CE"/>
    <w:rsid w:val="00CB4E17"/>
    <w:rsid w:val="00CB54E7"/>
    <w:rsid w:val="00CB5FEB"/>
    <w:rsid w:val="00CB6E89"/>
    <w:rsid w:val="00CB70E6"/>
    <w:rsid w:val="00CC0591"/>
    <w:rsid w:val="00CC09BF"/>
    <w:rsid w:val="00CC1600"/>
    <w:rsid w:val="00CC27CB"/>
    <w:rsid w:val="00CC43A6"/>
    <w:rsid w:val="00CC4421"/>
    <w:rsid w:val="00CC4598"/>
    <w:rsid w:val="00CC5F54"/>
    <w:rsid w:val="00CC7D56"/>
    <w:rsid w:val="00CD2AED"/>
    <w:rsid w:val="00CD40E6"/>
    <w:rsid w:val="00CD4F52"/>
    <w:rsid w:val="00CD56F3"/>
    <w:rsid w:val="00CD697E"/>
    <w:rsid w:val="00CE072A"/>
    <w:rsid w:val="00CE1BE2"/>
    <w:rsid w:val="00CE1C54"/>
    <w:rsid w:val="00CE2441"/>
    <w:rsid w:val="00CE2843"/>
    <w:rsid w:val="00CE2C87"/>
    <w:rsid w:val="00CE30EA"/>
    <w:rsid w:val="00CE320E"/>
    <w:rsid w:val="00CE50D7"/>
    <w:rsid w:val="00CE575E"/>
    <w:rsid w:val="00CE59C8"/>
    <w:rsid w:val="00CE5A23"/>
    <w:rsid w:val="00CE6355"/>
    <w:rsid w:val="00CF0329"/>
    <w:rsid w:val="00CF0BA7"/>
    <w:rsid w:val="00CF266A"/>
    <w:rsid w:val="00CF5B2F"/>
    <w:rsid w:val="00D000B5"/>
    <w:rsid w:val="00D03A80"/>
    <w:rsid w:val="00D04AC3"/>
    <w:rsid w:val="00D05022"/>
    <w:rsid w:val="00D05F93"/>
    <w:rsid w:val="00D063E8"/>
    <w:rsid w:val="00D06FAC"/>
    <w:rsid w:val="00D0700D"/>
    <w:rsid w:val="00D07BE0"/>
    <w:rsid w:val="00D1331D"/>
    <w:rsid w:val="00D134CD"/>
    <w:rsid w:val="00D15CB4"/>
    <w:rsid w:val="00D16F78"/>
    <w:rsid w:val="00D173AD"/>
    <w:rsid w:val="00D203A7"/>
    <w:rsid w:val="00D24BF4"/>
    <w:rsid w:val="00D27271"/>
    <w:rsid w:val="00D30C8C"/>
    <w:rsid w:val="00D31A37"/>
    <w:rsid w:val="00D32A29"/>
    <w:rsid w:val="00D33BB2"/>
    <w:rsid w:val="00D33C25"/>
    <w:rsid w:val="00D33D4E"/>
    <w:rsid w:val="00D35BCB"/>
    <w:rsid w:val="00D363B7"/>
    <w:rsid w:val="00D36433"/>
    <w:rsid w:val="00D36B6F"/>
    <w:rsid w:val="00D36CE7"/>
    <w:rsid w:val="00D3791E"/>
    <w:rsid w:val="00D40046"/>
    <w:rsid w:val="00D42D49"/>
    <w:rsid w:val="00D43AE5"/>
    <w:rsid w:val="00D45AC3"/>
    <w:rsid w:val="00D45B02"/>
    <w:rsid w:val="00D503A8"/>
    <w:rsid w:val="00D51B6B"/>
    <w:rsid w:val="00D540E2"/>
    <w:rsid w:val="00D55C0D"/>
    <w:rsid w:val="00D55F92"/>
    <w:rsid w:val="00D5779B"/>
    <w:rsid w:val="00D608FB"/>
    <w:rsid w:val="00D60FF2"/>
    <w:rsid w:val="00D61E9D"/>
    <w:rsid w:val="00D620C4"/>
    <w:rsid w:val="00D628AF"/>
    <w:rsid w:val="00D63586"/>
    <w:rsid w:val="00D64E89"/>
    <w:rsid w:val="00D66F64"/>
    <w:rsid w:val="00D71D42"/>
    <w:rsid w:val="00D742A5"/>
    <w:rsid w:val="00D751DB"/>
    <w:rsid w:val="00D80BC6"/>
    <w:rsid w:val="00D8131B"/>
    <w:rsid w:val="00D83885"/>
    <w:rsid w:val="00D83D6B"/>
    <w:rsid w:val="00D84806"/>
    <w:rsid w:val="00D85C33"/>
    <w:rsid w:val="00D85C6D"/>
    <w:rsid w:val="00D87D1D"/>
    <w:rsid w:val="00D91642"/>
    <w:rsid w:val="00D933A5"/>
    <w:rsid w:val="00D93660"/>
    <w:rsid w:val="00D96755"/>
    <w:rsid w:val="00D972D5"/>
    <w:rsid w:val="00D97901"/>
    <w:rsid w:val="00D97D1D"/>
    <w:rsid w:val="00D97E32"/>
    <w:rsid w:val="00DA1B97"/>
    <w:rsid w:val="00DA22C7"/>
    <w:rsid w:val="00DA4787"/>
    <w:rsid w:val="00DA50C6"/>
    <w:rsid w:val="00DB175E"/>
    <w:rsid w:val="00DB1BCF"/>
    <w:rsid w:val="00DB283D"/>
    <w:rsid w:val="00DB3B10"/>
    <w:rsid w:val="00DB41D3"/>
    <w:rsid w:val="00DB4375"/>
    <w:rsid w:val="00DB452F"/>
    <w:rsid w:val="00DB5628"/>
    <w:rsid w:val="00DB7787"/>
    <w:rsid w:val="00DC03EF"/>
    <w:rsid w:val="00DC1341"/>
    <w:rsid w:val="00DC3BF3"/>
    <w:rsid w:val="00DC5576"/>
    <w:rsid w:val="00DC7619"/>
    <w:rsid w:val="00DC76AE"/>
    <w:rsid w:val="00DD0E9B"/>
    <w:rsid w:val="00DD2FDD"/>
    <w:rsid w:val="00DD31DA"/>
    <w:rsid w:val="00DD3CD4"/>
    <w:rsid w:val="00DD4A34"/>
    <w:rsid w:val="00DD50BF"/>
    <w:rsid w:val="00DE1FDE"/>
    <w:rsid w:val="00DE3AF9"/>
    <w:rsid w:val="00DE3B54"/>
    <w:rsid w:val="00DE5624"/>
    <w:rsid w:val="00DE57B3"/>
    <w:rsid w:val="00DE6D2C"/>
    <w:rsid w:val="00DE6EB5"/>
    <w:rsid w:val="00DE7D59"/>
    <w:rsid w:val="00DE7EFE"/>
    <w:rsid w:val="00DF0686"/>
    <w:rsid w:val="00DF0BD9"/>
    <w:rsid w:val="00DF10D9"/>
    <w:rsid w:val="00DF2817"/>
    <w:rsid w:val="00DF3810"/>
    <w:rsid w:val="00DF61A9"/>
    <w:rsid w:val="00DF6551"/>
    <w:rsid w:val="00DF7AEF"/>
    <w:rsid w:val="00E01AAD"/>
    <w:rsid w:val="00E0546C"/>
    <w:rsid w:val="00E113C3"/>
    <w:rsid w:val="00E13A1C"/>
    <w:rsid w:val="00E14B8A"/>
    <w:rsid w:val="00E15762"/>
    <w:rsid w:val="00E1576C"/>
    <w:rsid w:val="00E21CB2"/>
    <w:rsid w:val="00E21CEA"/>
    <w:rsid w:val="00E22CC1"/>
    <w:rsid w:val="00E24992"/>
    <w:rsid w:val="00E26883"/>
    <w:rsid w:val="00E26C6D"/>
    <w:rsid w:val="00E27F39"/>
    <w:rsid w:val="00E307D4"/>
    <w:rsid w:val="00E30AB6"/>
    <w:rsid w:val="00E32D4D"/>
    <w:rsid w:val="00E33644"/>
    <w:rsid w:val="00E35FCA"/>
    <w:rsid w:val="00E369C8"/>
    <w:rsid w:val="00E37880"/>
    <w:rsid w:val="00E37FED"/>
    <w:rsid w:val="00E40242"/>
    <w:rsid w:val="00E4133B"/>
    <w:rsid w:val="00E42E51"/>
    <w:rsid w:val="00E44568"/>
    <w:rsid w:val="00E476BA"/>
    <w:rsid w:val="00E47A75"/>
    <w:rsid w:val="00E47A7D"/>
    <w:rsid w:val="00E5093A"/>
    <w:rsid w:val="00E50FA5"/>
    <w:rsid w:val="00E5767F"/>
    <w:rsid w:val="00E603CC"/>
    <w:rsid w:val="00E65B7D"/>
    <w:rsid w:val="00E6613F"/>
    <w:rsid w:val="00E672CD"/>
    <w:rsid w:val="00E701F6"/>
    <w:rsid w:val="00E708A2"/>
    <w:rsid w:val="00E70A07"/>
    <w:rsid w:val="00E70C54"/>
    <w:rsid w:val="00E70FD2"/>
    <w:rsid w:val="00E716BC"/>
    <w:rsid w:val="00E74593"/>
    <w:rsid w:val="00E74EE1"/>
    <w:rsid w:val="00E74EF0"/>
    <w:rsid w:val="00E75187"/>
    <w:rsid w:val="00E77216"/>
    <w:rsid w:val="00E77FCC"/>
    <w:rsid w:val="00E800D5"/>
    <w:rsid w:val="00E81E48"/>
    <w:rsid w:val="00E821AC"/>
    <w:rsid w:val="00E83057"/>
    <w:rsid w:val="00E83A37"/>
    <w:rsid w:val="00E86EFF"/>
    <w:rsid w:val="00E87EAC"/>
    <w:rsid w:val="00E91DBE"/>
    <w:rsid w:val="00E92960"/>
    <w:rsid w:val="00E93057"/>
    <w:rsid w:val="00E93393"/>
    <w:rsid w:val="00E9513D"/>
    <w:rsid w:val="00E95186"/>
    <w:rsid w:val="00E954D9"/>
    <w:rsid w:val="00E97E19"/>
    <w:rsid w:val="00EA01D6"/>
    <w:rsid w:val="00EA241A"/>
    <w:rsid w:val="00EA273F"/>
    <w:rsid w:val="00EA4320"/>
    <w:rsid w:val="00EA51D1"/>
    <w:rsid w:val="00EA66E2"/>
    <w:rsid w:val="00EA6837"/>
    <w:rsid w:val="00EB00A9"/>
    <w:rsid w:val="00EB1177"/>
    <w:rsid w:val="00EB12B3"/>
    <w:rsid w:val="00EB3804"/>
    <w:rsid w:val="00EB4C31"/>
    <w:rsid w:val="00EB53B7"/>
    <w:rsid w:val="00EB5402"/>
    <w:rsid w:val="00EB63F6"/>
    <w:rsid w:val="00EC0DFD"/>
    <w:rsid w:val="00EC1617"/>
    <w:rsid w:val="00EC1CC5"/>
    <w:rsid w:val="00EC2EC2"/>
    <w:rsid w:val="00EC4F45"/>
    <w:rsid w:val="00EC73D8"/>
    <w:rsid w:val="00ED1155"/>
    <w:rsid w:val="00ED2FAD"/>
    <w:rsid w:val="00ED4BFF"/>
    <w:rsid w:val="00ED6137"/>
    <w:rsid w:val="00ED71C9"/>
    <w:rsid w:val="00ED7327"/>
    <w:rsid w:val="00ED76ED"/>
    <w:rsid w:val="00ED76EF"/>
    <w:rsid w:val="00EE227A"/>
    <w:rsid w:val="00EE3C3C"/>
    <w:rsid w:val="00EE5650"/>
    <w:rsid w:val="00EF0B1E"/>
    <w:rsid w:val="00EF0F5F"/>
    <w:rsid w:val="00EF1BC7"/>
    <w:rsid w:val="00EF2091"/>
    <w:rsid w:val="00EF2DBA"/>
    <w:rsid w:val="00EF4966"/>
    <w:rsid w:val="00EF7E1E"/>
    <w:rsid w:val="00F0121A"/>
    <w:rsid w:val="00F014A1"/>
    <w:rsid w:val="00F0221A"/>
    <w:rsid w:val="00F02EAA"/>
    <w:rsid w:val="00F05086"/>
    <w:rsid w:val="00F053E8"/>
    <w:rsid w:val="00F05CB7"/>
    <w:rsid w:val="00F10241"/>
    <w:rsid w:val="00F10573"/>
    <w:rsid w:val="00F112DC"/>
    <w:rsid w:val="00F1237C"/>
    <w:rsid w:val="00F130D2"/>
    <w:rsid w:val="00F1614B"/>
    <w:rsid w:val="00F20660"/>
    <w:rsid w:val="00F22315"/>
    <w:rsid w:val="00F232F9"/>
    <w:rsid w:val="00F2471D"/>
    <w:rsid w:val="00F25189"/>
    <w:rsid w:val="00F25E10"/>
    <w:rsid w:val="00F26E27"/>
    <w:rsid w:val="00F27A65"/>
    <w:rsid w:val="00F32893"/>
    <w:rsid w:val="00F354DD"/>
    <w:rsid w:val="00F367A4"/>
    <w:rsid w:val="00F3687B"/>
    <w:rsid w:val="00F369F7"/>
    <w:rsid w:val="00F42B8B"/>
    <w:rsid w:val="00F5030C"/>
    <w:rsid w:val="00F50453"/>
    <w:rsid w:val="00F534BB"/>
    <w:rsid w:val="00F54F65"/>
    <w:rsid w:val="00F555E7"/>
    <w:rsid w:val="00F571DE"/>
    <w:rsid w:val="00F577D3"/>
    <w:rsid w:val="00F6139B"/>
    <w:rsid w:val="00F613D3"/>
    <w:rsid w:val="00F61567"/>
    <w:rsid w:val="00F67D7A"/>
    <w:rsid w:val="00F71491"/>
    <w:rsid w:val="00F72E69"/>
    <w:rsid w:val="00F73B39"/>
    <w:rsid w:val="00F75A8D"/>
    <w:rsid w:val="00F75CFD"/>
    <w:rsid w:val="00F77062"/>
    <w:rsid w:val="00F77AB3"/>
    <w:rsid w:val="00F81EF3"/>
    <w:rsid w:val="00F82028"/>
    <w:rsid w:val="00F83827"/>
    <w:rsid w:val="00F8412C"/>
    <w:rsid w:val="00F8540A"/>
    <w:rsid w:val="00F85E21"/>
    <w:rsid w:val="00F91527"/>
    <w:rsid w:val="00F9152E"/>
    <w:rsid w:val="00F91CFB"/>
    <w:rsid w:val="00F9274F"/>
    <w:rsid w:val="00F92B55"/>
    <w:rsid w:val="00F9516F"/>
    <w:rsid w:val="00F954C0"/>
    <w:rsid w:val="00F969D6"/>
    <w:rsid w:val="00F96C33"/>
    <w:rsid w:val="00F97271"/>
    <w:rsid w:val="00F97AAA"/>
    <w:rsid w:val="00FA34CC"/>
    <w:rsid w:val="00FA3AA7"/>
    <w:rsid w:val="00FA44A8"/>
    <w:rsid w:val="00FA5630"/>
    <w:rsid w:val="00FB10F6"/>
    <w:rsid w:val="00FB172C"/>
    <w:rsid w:val="00FB2E70"/>
    <w:rsid w:val="00FB312C"/>
    <w:rsid w:val="00FB31C3"/>
    <w:rsid w:val="00FB3BFE"/>
    <w:rsid w:val="00FB3E2B"/>
    <w:rsid w:val="00FB57E7"/>
    <w:rsid w:val="00FB7F0D"/>
    <w:rsid w:val="00FC1ED7"/>
    <w:rsid w:val="00FC4176"/>
    <w:rsid w:val="00FC640F"/>
    <w:rsid w:val="00FC6A94"/>
    <w:rsid w:val="00FC76B0"/>
    <w:rsid w:val="00FD05C6"/>
    <w:rsid w:val="00FD0D87"/>
    <w:rsid w:val="00FD0FCB"/>
    <w:rsid w:val="00FD4896"/>
    <w:rsid w:val="00FD6D05"/>
    <w:rsid w:val="00FD76DA"/>
    <w:rsid w:val="00FD77E8"/>
    <w:rsid w:val="00FD7A01"/>
    <w:rsid w:val="00FE10BE"/>
    <w:rsid w:val="00FE2D07"/>
    <w:rsid w:val="00FE3971"/>
    <w:rsid w:val="00FE3A30"/>
    <w:rsid w:val="00FE3E92"/>
    <w:rsid w:val="00FE693F"/>
    <w:rsid w:val="00FE7286"/>
    <w:rsid w:val="00FF00AE"/>
    <w:rsid w:val="00FF01C9"/>
    <w:rsid w:val="00FF2A40"/>
    <w:rsid w:val="00FF6EE7"/>
    <w:rsid w:val="00FF7CFF"/>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013BE1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lsdException w:name="Strong" w:semiHidden="0" w:uiPriority="22" w:unhideWhenUsed="0"/>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093CD4"/>
    <w:rPr>
      <w:rFonts w:ascii="Arial" w:hAnsi="Arial"/>
      <w:sz w:val="20"/>
    </w:rPr>
  </w:style>
  <w:style w:type="paragraph" w:styleId="Heading1">
    <w:name w:val="heading 1"/>
    <w:aliases w:val="Cover Page"/>
    <w:basedOn w:val="Normal"/>
    <w:next w:val="Normal"/>
    <w:link w:val="Heading1Char"/>
    <w:uiPriority w:val="9"/>
    <w:qFormat/>
    <w:rsid w:val="00484765"/>
    <w:pPr>
      <w:keepNext/>
      <w:keepLines/>
      <w:spacing w:line="269" w:lineRule="auto"/>
      <w:jc w:val="both"/>
      <w:outlineLvl w:val="0"/>
    </w:pPr>
    <w:rPr>
      <w:rFonts w:eastAsiaTheme="majorEastAsia" w:cs="Arial"/>
      <w:bCs/>
      <w:color w:val="002D62"/>
      <w:sz w:val="60"/>
      <w:szCs w:val="60"/>
    </w:rPr>
  </w:style>
  <w:style w:type="paragraph" w:styleId="Heading2">
    <w:name w:val="heading 2"/>
    <w:aliases w:val="Cover Page Subtitle"/>
    <w:basedOn w:val="Normal"/>
    <w:next w:val="Normal"/>
    <w:link w:val="Heading2Char"/>
    <w:uiPriority w:val="9"/>
    <w:unhideWhenUsed/>
    <w:qFormat/>
    <w:rsid w:val="00484765"/>
    <w:pPr>
      <w:spacing w:line="269" w:lineRule="auto"/>
      <w:outlineLvl w:val="1"/>
    </w:pPr>
    <w:rPr>
      <w:color w:val="B2BB1E"/>
      <w:sz w:val="30"/>
      <w:szCs w:val="30"/>
    </w:rPr>
  </w:style>
  <w:style w:type="paragraph" w:styleId="Heading3">
    <w:name w:val="heading 3"/>
    <w:aliases w:val="Document Heading"/>
    <w:basedOn w:val="Heading5"/>
    <w:next w:val="Normal"/>
    <w:link w:val="Heading3Char"/>
    <w:autoRedefine/>
    <w:uiPriority w:val="9"/>
    <w:unhideWhenUsed/>
    <w:qFormat/>
    <w:rsid w:val="004E74E8"/>
    <w:pPr>
      <w:outlineLvl w:val="2"/>
    </w:pPr>
    <w:rPr>
      <w:b w:val="0"/>
      <w:sz w:val="30"/>
    </w:rPr>
  </w:style>
  <w:style w:type="paragraph" w:styleId="Heading4">
    <w:name w:val="heading 4"/>
    <w:aliases w:val="Document Heading 2"/>
    <w:basedOn w:val="Heading3"/>
    <w:next w:val="Normal"/>
    <w:link w:val="Heading4Char"/>
    <w:uiPriority w:val="9"/>
    <w:unhideWhenUsed/>
    <w:qFormat/>
    <w:rsid w:val="005563E6"/>
    <w:pPr>
      <w:outlineLvl w:val="3"/>
    </w:pPr>
    <w:rPr>
      <w:b/>
      <w:sz w:val="24"/>
      <w:szCs w:val="24"/>
    </w:rPr>
  </w:style>
  <w:style w:type="paragraph" w:styleId="Heading5">
    <w:name w:val="heading 5"/>
    <w:aliases w:val="subtext"/>
    <w:basedOn w:val="NoSpacing"/>
    <w:next w:val="Normal"/>
    <w:link w:val="Heading5Char"/>
    <w:uiPriority w:val="9"/>
    <w:unhideWhenUsed/>
    <w:qFormat/>
    <w:rsid w:val="00BF4CCF"/>
    <w:pPr>
      <w:outlineLvl w:val="4"/>
    </w:pPr>
    <w:rPr>
      <w:b/>
      <w:color w:val="002D62"/>
      <w:sz w:val="12"/>
      <w:szCs w:val="12"/>
    </w:rPr>
  </w:style>
  <w:style w:type="paragraph" w:styleId="Heading6">
    <w:name w:val="heading 6"/>
    <w:aliases w:val="Table Bullets"/>
    <w:basedOn w:val="ListParagraph"/>
    <w:next w:val="Normal"/>
    <w:link w:val="Heading6Char"/>
    <w:uiPriority w:val="9"/>
    <w:unhideWhenUsed/>
    <w:qFormat/>
    <w:rsid w:val="00C44ED8"/>
    <w:pPr>
      <w:numPr>
        <w:numId w:val="1"/>
      </w:numPr>
      <w:spacing w:after="0" w:line="269" w:lineRule="auto"/>
      <w:ind w:left="714" w:hanging="357"/>
      <w:contextualSpacing w:val="0"/>
      <w:outlineLvl w:val="5"/>
    </w:pPr>
    <w:rPr>
      <w:rFonts w:ascii="Arial" w:hAnsi="Arial" w:cs="Arial"/>
      <w:sz w:val="18"/>
      <w:szCs w:val="18"/>
    </w:rPr>
  </w:style>
  <w:style w:type="paragraph" w:styleId="Heading7">
    <w:name w:val="heading 7"/>
    <w:aliases w:val="Table Text"/>
    <w:basedOn w:val="Normal"/>
    <w:next w:val="Normal"/>
    <w:link w:val="Heading7Char"/>
    <w:uiPriority w:val="9"/>
    <w:unhideWhenUsed/>
    <w:qFormat/>
    <w:rsid w:val="00900393"/>
    <w:pPr>
      <w:spacing w:before="120" w:after="120" w:line="240" w:lineRule="auto"/>
      <w:outlineLvl w:val="6"/>
    </w:pPr>
    <w:rPr>
      <w:rFonts w:cs="Arial"/>
      <w:sz w:val="18"/>
      <w:szCs w:val="18"/>
    </w:rPr>
  </w:style>
  <w:style w:type="paragraph" w:styleId="Heading8">
    <w:name w:val="heading 8"/>
    <w:aliases w:val="Table heading"/>
    <w:basedOn w:val="Normal"/>
    <w:next w:val="Normal"/>
    <w:link w:val="Heading8Char"/>
    <w:uiPriority w:val="9"/>
    <w:unhideWhenUsed/>
    <w:qFormat/>
    <w:rsid w:val="00900393"/>
    <w:pPr>
      <w:spacing w:before="120" w:after="120" w:line="240" w:lineRule="auto"/>
      <w:outlineLvl w:val="7"/>
    </w:pPr>
    <w:rPr>
      <w:rFonts w:cs="Arial"/>
      <w:b/>
      <w:color w:val="FFFFFF" w:themeColor="background1"/>
      <w:sz w:val="18"/>
      <w:szCs w:val="18"/>
    </w:rPr>
  </w:style>
  <w:style w:type="paragraph" w:styleId="Heading9">
    <w:name w:val="heading 9"/>
    <w:aliases w:val="Table italics"/>
    <w:basedOn w:val="Normal"/>
    <w:next w:val="Normal"/>
    <w:link w:val="Heading9Char"/>
    <w:uiPriority w:val="9"/>
    <w:unhideWhenUsed/>
    <w:qFormat/>
    <w:rsid w:val="0088308C"/>
    <w:pPr>
      <w:spacing w:before="120"/>
      <w:jc w:val="center"/>
      <w:outlineLvl w:val="8"/>
    </w:pPr>
    <w:rPr>
      <w:rFonts w:cs="Arial"/>
      <w:i/>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Cover Page Char"/>
    <w:basedOn w:val="DefaultParagraphFont"/>
    <w:link w:val="Heading1"/>
    <w:uiPriority w:val="9"/>
    <w:rsid w:val="00484765"/>
    <w:rPr>
      <w:rFonts w:ascii="Arial" w:eastAsiaTheme="majorEastAsia" w:hAnsi="Arial" w:cs="Arial"/>
      <w:bCs/>
      <w:color w:val="002D62"/>
      <w:sz w:val="60"/>
      <w:szCs w:val="60"/>
    </w:rPr>
  </w:style>
  <w:style w:type="character" w:customStyle="1" w:styleId="Heading2Char">
    <w:name w:val="Heading 2 Char"/>
    <w:aliases w:val="Cover Page Subtitle Char"/>
    <w:basedOn w:val="DefaultParagraphFont"/>
    <w:link w:val="Heading2"/>
    <w:uiPriority w:val="9"/>
    <w:rsid w:val="00484765"/>
    <w:rPr>
      <w:rFonts w:ascii="Arial" w:hAnsi="Arial"/>
      <w:color w:val="B2BB1E"/>
      <w:sz w:val="30"/>
      <w:szCs w:val="30"/>
    </w:rPr>
  </w:style>
  <w:style w:type="paragraph" w:styleId="NoSpacing">
    <w:name w:val="No Spacing"/>
    <w:aliases w:val="Body text"/>
    <w:basedOn w:val="Normal"/>
    <w:link w:val="NoSpacingChar"/>
    <w:uiPriority w:val="1"/>
    <w:qFormat/>
    <w:rsid w:val="0088308C"/>
    <w:pPr>
      <w:spacing w:line="269" w:lineRule="auto"/>
    </w:pPr>
    <w:rPr>
      <w:rFonts w:cs="Arial"/>
    </w:rPr>
  </w:style>
  <w:style w:type="character" w:customStyle="1" w:styleId="NoSpacingChar">
    <w:name w:val="No Spacing Char"/>
    <w:aliases w:val="Body text Char"/>
    <w:basedOn w:val="DefaultParagraphFont"/>
    <w:link w:val="NoSpacing"/>
    <w:uiPriority w:val="1"/>
    <w:rsid w:val="0088308C"/>
    <w:rPr>
      <w:rFonts w:ascii="Arial" w:hAnsi="Arial" w:cs="Arial"/>
      <w:sz w:val="20"/>
    </w:rPr>
  </w:style>
  <w:style w:type="character" w:customStyle="1" w:styleId="Heading5Char">
    <w:name w:val="Heading 5 Char"/>
    <w:aliases w:val="subtext Char"/>
    <w:basedOn w:val="DefaultParagraphFont"/>
    <w:link w:val="Heading5"/>
    <w:uiPriority w:val="9"/>
    <w:rsid w:val="00BF4CCF"/>
    <w:rPr>
      <w:rFonts w:ascii="Arial" w:hAnsi="Arial" w:cs="Arial"/>
      <w:b/>
      <w:color w:val="002D62"/>
      <w:sz w:val="12"/>
      <w:szCs w:val="12"/>
    </w:rPr>
  </w:style>
  <w:style w:type="character" w:customStyle="1" w:styleId="Heading3Char">
    <w:name w:val="Heading 3 Char"/>
    <w:aliases w:val="Document Heading Char"/>
    <w:basedOn w:val="DefaultParagraphFont"/>
    <w:link w:val="Heading3"/>
    <w:uiPriority w:val="9"/>
    <w:rsid w:val="004E74E8"/>
    <w:rPr>
      <w:rFonts w:ascii="Arial" w:hAnsi="Arial" w:cs="Arial"/>
      <w:color w:val="002D62"/>
      <w:sz w:val="30"/>
      <w:szCs w:val="12"/>
    </w:rPr>
  </w:style>
  <w:style w:type="character" w:customStyle="1" w:styleId="Heading4Char">
    <w:name w:val="Heading 4 Char"/>
    <w:aliases w:val="Document Heading 2 Char"/>
    <w:basedOn w:val="DefaultParagraphFont"/>
    <w:link w:val="Heading4"/>
    <w:uiPriority w:val="9"/>
    <w:rsid w:val="005563E6"/>
    <w:rPr>
      <w:rFonts w:ascii="Arial" w:hAnsi="Arial"/>
      <w:b/>
      <w:color w:val="002D62"/>
      <w:sz w:val="24"/>
      <w:szCs w:val="24"/>
    </w:rPr>
  </w:style>
  <w:style w:type="paragraph" w:styleId="ListParagraph">
    <w:name w:val="List Paragraph"/>
    <w:basedOn w:val="Normal"/>
    <w:link w:val="ListParagraphChar"/>
    <w:uiPriority w:val="34"/>
    <w:qFormat/>
    <w:rsid w:val="00991D6E"/>
    <w:pPr>
      <w:ind w:left="720"/>
      <w:contextualSpacing/>
    </w:pPr>
    <w:rPr>
      <w:rFonts w:asciiTheme="minorHAnsi" w:eastAsiaTheme="minorEastAsia" w:hAnsiTheme="minorHAnsi"/>
      <w:sz w:val="22"/>
      <w:lang w:eastAsia="en-AU"/>
    </w:rPr>
  </w:style>
  <w:style w:type="character" w:customStyle="1" w:styleId="ListParagraphChar">
    <w:name w:val="List Paragraph Char"/>
    <w:basedOn w:val="DefaultParagraphFont"/>
    <w:link w:val="ListParagraph"/>
    <w:uiPriority w:val="34"/>
    <w:locked/>
    <w:rsid w:val="00D32A29"/>
    <w:rPr>
      <w:rFonts w:eastAsiaTheme="minorEastAsia"/>
      <w:lang w:eastAsia="en-AU"/>
    </w:rPr>
  </w:style>
  <w:style w:type="character" w:customStyle="1" w:styleId="Heading6Char">
    <w:name w:val="Heading 6 Char"/>
    <w:aliases w:val="Table Bullets Char"/>
    <w:basedOn w:val="DefaultParagraphFont"/>
    <w:link w:val="Heading6"/>
    <w:uiPriority w:val="9"/>
    <w:rsid w:val="00C44ED8"/>
    <w:rPr>
      <w:rFonts w:ascii="Arial" w:eastAsiaTheme="minorEastAsia" w:hAnsi="Arial" w:cs="Arial"/>
      <w:sz w:val="18"/>
      <w:szCs w:val="18"/>
      <w:lang w:eastAsia="en-AU"/>
    </w:rPr>
  </w:style>
  <w:style w:type="character" w:customStyle="1" w:styleId="Heading7Char">
    <w:name w:val="Heading 7 Char"/>
    <w:aliases w:val="Table Text Char"/>
    <w:basedOn w:val="DefaultParagraphFont"/>
    <w:link w:val="Heading7"/>
    <w:uiPriority w:val="9"/>
    <w:rsid w:val="00900393"/>
    <w:rPr>
      <w:rFonts w:ascii="Arial" w:hAnsi="Arial" w:cs="Arial"/>
      <w:sz w:val="18"/>
      <w:szCs w:val="18"/>
    </w:rPr>
  </w:style>
  <w:style w:type="character" w:customStyle="1" w:styleId="Heading8Char">
    <w:name w:val="Heading 8 Char"/>
    <w:aliases w:val="Table heading Char"/>
    <w:basedOn w:val="DefaultParagraphFont"/>
    <w:link w:val="Heading8"/>
    <w:uiPriority w:val="9"/>
    <w:rsid w:val="00900393"/>
    <w:rPr>
      <w:rFonts w:ascii="Arial" w:hAnsi="Arial" w:cs="Arial"/>
      <w:b/>
      <w:color w:val="FFFFFF" w:themeColor="background1"/>
      <w:sz w:val="18"/>
      <w:szCs w:val="18"/>
    </w:rPr>
  </w:style>
  <w:style w:type="character" w:customStyle="1" w:styleId="Heading9Char">
    <w:name w:val="Heading 9 Char"/>
    <w:aliases w:val="Table italics Char"/>
    <w:basedOn w:val="DefaultParagraphFont"/>
    <w:link w:val="Heading9"/>
    <w:uiPriority w:val="9"/>
    <w:rsid w:val="0088308C"/>
    <w:rPr>
      <w:rFonts w:ascii="Arial" w:hAnsi="Arial" w:cs="Arial"/>
      <w:i/>
      <w:sz w:val="18"/>
      <w:szCs w:val="18"/>
    </w:rPr>
  </w:style>
  <w:style w:type="paragraph" w:styleId="BalloonText">
    <w:name w:val="Balloon Text"/>
    <w:basedOn w:val="Normal"/>
    <w:link w:val="BalloonTextChar"/>
    <w:uiPriority w:val="99"/>
    <w:semiHidden/>
    <w:unhideWhenUsed/>
    <w:rsid w:val="00CB4E1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B4E17"/>
    <w:rPr>
      <w:rFonts w:ascii="Tahoma" w:hAnsi="Tahoma" w:cs="Tahoma"/>
      <w:sz w:val="16"/>
      <w:szCs w:val="16"/>
    </w:rPr>
  </w:style>
  <w:style w:type="paragraph" w:styleId="Header">
    <w:name w:val="header"/>
    <w:basedOn w:val="Normal"/>
    <w:link w:val="HeaderChar"/>
    <w:uiPriority w:val="99"/>
    <w:unhideWhenUsed/>
    <w:rsid w:val="001D15F7"/>
    <w:pPr>
      <w:tabs>
        <w:tab w:val="center" w:pos="4513"/>
        <w:tab w:val="right" w:pos="9026"/>
      </w:tabs>
      <w:spacing w:after="0" w:line="240" w:lineRule="auto"/>
    </w:pPr>
  </w:style>
  <w:style w:type="character" w:customStyle="1" w:styleId="HeaderChar">
    <w:name w:val="Header Char"/>
    <w:basedOn w:val="DefaultParagraphFont"/>
    <w:link w:val="Header"/>
    <w:uiPriority w:val="99"/>
    <w:rsid w:val="001D15F7"/>
    <w:rPr>
      <w:rFonts w:ascii="Arial" w:hAnsi="Arial"/>
      <w:sz w:val="20"/>
    </w:rPr>
  </w:style>
  <w:style w:type="paragraph" w:styleId="Footer">
    <w:name w:val="footer"/>
    <w:basedOn w:val="Normal"/>
    <w:link w:val="FooterChar"/>
    <w:uiPriority w:val="99"/>
    <w:unhideWhenUsed/>
    <w:rsid w:val="001D15F7"/>
    <w:pPr>
      <w:tabs>
        <w:tab w:val="center" w:pos="4513"/>
        <w:tab w:val="right" w:pos="9026"/>
      </w:tabs>
      <w:spacing w:after="0" w:line="240" w:lineRule="auto"/>
    </w:pPr>
  </w:style>
  <w:style w:type="character" w:customStyle="1" w:styleId="FooterChar">
    <w:name w:val="Footer Char"/>
    <w:basedOn w:val="DefaultParagraphFont"/>
    <w:link w:val="Footer"/>
    <w:uiPriority w:val="99"/>
    <w:rsid w:val="001D15F7"/>
    <w:rPr>
      <w:rFonts w:ascii="Arial" w:hAnsi="Arial"/>
      <w:sz w:val="20"/>
    </w:rPr>
  </w:style>
  <w:style w:type="paragraph" w:customStyle="1" w:styleId="SVAletter">
    <w:name w:val="SVA letter"/>
    <w:basedOn w:val="Normal"/>
    <w:uiPriority w:val="99"/>
    <w:rsid w:val="00991D6E"/>
    <w:pPr>
      <w:widowControl w:val="0"/>
      <w:tabs>
        <w:tab w:val="left" w:pos="720"/>
        <w:tab w:val="left" w:pos="1440"/>
        <w:tab w:val="left" w:pos="2160"/>
        <w:tab w:val="left" w:pos="2880"/>
        <w:tab w:val="left" w:pos="3601"/>
        <w:tab w:val="left" w:pos="6577"/>
      </w:tabs>
      <w:suppressAutoHyphens/>
      <w:autoSpaceDE w:val="0"/>
      <w:autoSpaceDN w:val="0"/>
      <w:adjustRightInd w:val="0"/>
      <w:spacing w:after="0" w:line="288" w:lineRule="auto"/>
      <w:textAlignment w:val="center"/>
    </w:pPr>
    <w:rPr>
      <w:rFonts w:eastAsia="Times New Roman" w:cs="Times New Roman"/>
      <w:color w:val="000000"/>
      <w:spacing w:val="2"/>
      <w:szCs w:val="21"/>
      <w:lang w:val="en-GB"/>
    </w:rPr>
  </w:style>
  <w:style w:type="character" w:styleId="Hyperlink">
    <w:name w:val="Hyperlink"/>
    <w:uiPriority w:val="99"/>
    <w:rsid w:val="00991D6E"/>
    <w:rPr>
      <w:color w:val="0000FF"/>
      <w:u w:val="single"/>
    </w:rPr>
  </w:style>
  <w:style w:type="table" w:styleId="TableGrid">
    <w:name w:val="Table Grid"/>
    <w:basedOn w:val="TableNormal"/>
    <w:uiPriority w:val="59"/>
    <w:rsid w:val="00DE1F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D32A2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efault">
    <w:name w:val="Default"/>
    <w:rsid w:val="00475D38"/>
    <w:pPr>
      <w:autoSpaceDE w:val="0"/>
      <w:autoSpaceDN w:val="0"/>
      <w:adjustRightInd w:val="0"/>
    </w:pPr>
    <w:rPr>
      <w:rFonts w:ascii="Arial" w:eastAsiaTheme="minorEastAsia" w:hAnsi="Arial" w:cs="Arial"/>
      <w:color w:val="000000"/>
      <w:sz w:val="24"/>
      <w:szCs w:val="24"/>
      <w:lang w:eastAsia="en-AU"/>
    </w:rPr>
  </w:style>
  <w:style w:type="paragraph" w:customStyle="1" w:styleId="Tablebullets">
    <w:name w:val="Table bullets"/>
    <w:basedOn w:val="Heading6"/>
    <w:link w:val="TablebulletsChar"/>
    <w:qFormat/>
    <w:rsid w:val="007204F2"/>
  </w:style>
  <w:style w:type="character" w:customStyle="1" w:styleId="TablebulletsChar">
    <w:name w:val="Table bullets Char"/>
    <w:basedOn w:val="Heading6Char"/>
    <w:link w:val="Tablebullets"/>
    <w:rsid w:val="007204F2"/>
    <w:rPr>
      <w:rFonts w:ascii="Arial" w:eastAsiaTheme="minorEastAsia" w:hAnsi="Arial" w:cs="Arial"/>
      <w:sz w:val="18"/>
      <w:szCs w:val="18"/>
      <w:lang w:eastAsia="en-AU"/>
    </w:rPr>
  </w:style>
  <w:style w:type="paragraph" w:customStyle="1" w:styleId="Bulletedlist">
    <w:name w:val="Bulleted list"/>
    <w:basedOn w:val="NoSpacing"/>
    <w:link w:val="BulletedlistChar"/>
    <w:qFormat/>
    <w:rsid w:val="00426F6F"/>
    <w:pPr>
      <w:numPr>
        <w:numId w:val="2"/>
      </w:numPr>
    </w:pPr>
  </w:style>
  <w:style w:type="character" w:customStyle="1" w:styleId="BulletedlistChar">
    <w:name w:val="Bulleted list Char"/>
    <w:basedOn w:val="NoSpacingChar"/>
    <w:link w:val="Bulletedlist"/>
    <w:rsid w:val="00426F6F"/>
    <w:rPr>
      <w:rFonts w:ascii="Arial" w:hAnsi="Arial" w:cs="Arial"/>
      <w:sz w:val="20"/>
    </w:rPr>
  </w:style>
  <w:style w:type="character" w:customStyle="1" w:styleId="apple-converted-space">
    <w:name w:val="apple-converted-space"/>
    <w:basedOn w:val="DefaultParagraphFont"/>
    <w:rsid w:val="00EF1BC7"/>
  </w:style>
  <w:style w:type="paragraph" w:styleId="Title">
    <w:name w:val="Title"/>
    <w:basedOn w:val="Normal"/>
    <w:next w:val="Normal"/>
    <w:link w:val="TitleChar"/>
    <w:uiPriority w:val="10"/>
    <w:qFormat/>
    <w:rsid w:val="000250FA"/>
    <w:rPr>
      <w:rFonts w:asciiTheme="minorHAnsi" w:hAnsiTheme="minorHAnsi"/>
      <w:sz w:val="48"/>
      <w:szCs w:val="48"/>
    </w:rPr>
  </w:style>
  <w:style w:type="character" w:customStyle="1" w:styleId="TitleChar">
    <w:name w:val="Title Char"/>
    <w:basedOn w:val="DefaultParagraphFont"/>
    <w:link w:val="Title"/>
    <w:uiPriority w:val="10"/>
    <w:rsid w:val="000250FA"/>
    <w:rPr>
      <w:sz w:val="48"/>
      <w:szCs w:val="48"/>
    </w:rPr>
  </w:style>
  <w:style w:type="paragraph" w:customStyle="1" w:styleId="SVAtextArial">
    <w:name w:val="SVA text Arial"/>
    <w:basedOn w:val="Normal"/>
    <w:link w:val="SVAtextArialChar"/>
    <w:rsid w:val="000250FA"/>
    <w:pPr>
      <w:widowControl w:val="0"/>
      <w:suppressAutoHyphens/>
      <w:autoSpaceDE w:val="0"/>
      <w:autoSpaceDN w:val="0"/>
      <w:adjustRightInd w:val="0"/>
      <w:spacing w:after="120" w:line="288" w:lineRule="auto"/>
      <w:textAlignment w:val="center"/>
    </w:pPr>
    <w:rPr>
      <w:rFonts w:asciiTheme="minorHAnsi" w:eastAsia="Times New Roman" w:hAnsiTheme="minorHAnsi" w:cs="Times New Roman"/>
      <w:color w:val="000000"/>
      <w:spacing w:val="2"/>
      <w:sz w:val="19"/>
      <w:szCs w:val="21"/>
      <w:lang w:val="en-GB"/>
    </w:rPr>
  </w:style>
  <w:style w:type="character" w:customStyle="1" w:styleId="SVAtextArialChar">
    <w:name w:val="SVA text Arial Char"/>
    <w:basedOn w:val="DefaultParagraphFont"/>
    <w:link w:val="SVAtextArial"/>
    <w:locked/>
    <w:rsid w:val="000250FA"/>
    <w:rPr>
      <w:rFonts w:eastAsia="Times New Roman" w:cs="Times New Roman"/>
      <w:color w:val="000000"/>
      <w:spacing w:val="2"/>
      <w:sz w:val="19"/>
      <w:szCs w:val="21"/>
      <w:lang w:val="en-GB"/>
    </w:rPr>
  </w:style>
  <w:style w:type="table" w:customStyle="1" w:styleId="SROIreport">
    <w:name w:val="SROI report"/>
    <w:basedOn w:val="TableNormal"/>
    <w:uiPriority w:val="99"/>
    <w:rsid w:val="000250FA"/>
    <w:pPr>
      <w:spacing w:before="60" w:after="60" w:line="240" w:lineRule="auto"/>
    </w:pPr>
    <w:rPr>
      <w:rFonts w:ascii="Arial" w:hAnsi="Arial"/>
      <w:sz w:val="18"/>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cPr>
      <w:shd w:val="clear" w:color="auto" w:fill="F2F2F2" w:themeFill="background1" w:themeFillShade="F2"/>
      <w:vAlign w:val="center"/>
    </w:tcPr>
    <w:tblStylePr w:type="firstRow">
      <w:rPr>
        <w:rFonts w:ascii="Arial" w:hAnsi="Arial"/>
        <w:b/>
        <w:color w:val="FFFFFF" w:themeColor="background1"/>
        <w:sz w:val="18"/>
      </w:rPr>
      <w:tblPr/>
      <w:tcPr>
        <w:shd w:val="clear" w:color="auto" w:fill="002D62" w:themeFill="text2"/>
      </w:tcPr>
    </w:tblStylePr>
    <w:tblStylePr w:type="lastRow">
      <w:rPr>
        <w:b/>
      </w:rPr>
      <w:tblPr/>
      <w:tcPr>
        <w:shd w:val="clear" w:color="auto" w:fill="FCFCFA" w:themeFill="accent1" w:themeFillTint="33"/>
      </w:tcPr>
    </w:tblStylePr>
  </w:style>
  <w:style w:type="paragraph" w:customStyle="1" w:styleId="SVAbodybullets">
    <w:name w:val="SVA body bullets"/>
    <w:basedOn w:val="ListParagraph"/>
    <w:qFormat/>
    <w:rsid w:val="000250FA"/>
    <w:pPr>
      <w:numPr>
        <w:numId w:val="4"/>
      </w:numPr>
      <w:spacing w:after="120" w:line="220" w:lineRule="exact"/>
      <w:contextualSpacing w:val="0"/>
    </w:pPr>
    <w:rPr>
      <w:rFonts w:ascii="Arial" w:eastAsia="Times New Roman" w:hAnsi="Arial" w:cs="Times New Roman"/>
      <w:color w:val="1D1B11"/>
      <w:spacing w:val="2"/>
      <w:sz w:val="18"/>
      <w:szCs w:val="18"/>
      <w:lang w:val="en-GB" w:eastAsia="en-US"/>
    </w:rPr>
  </w:style>
  <w:style w:type="paragraph" w:styleId="FootnoteText">
    <w:name w:val="footnote text"/>
    <w:aliases w:val="Footnote Text Char Char Char Char Char Char Char,Footnote Text Char Char Char Char Char Char,Footnote Text Char Char Char Char Char Char Char Char Char Char Char Char Char Char Char Char Char,Footnote Text Char Char,Char Char Char"/>
    <w:basedOn w:val="Normal"/>
    <w:link w:val="FootnoteTextChar"/>
    <w:uiPriority w:val="99"/>
    <w:rsid w:val="007F1146"/>
    <w:pPr>
      <w:spacing w:after="0" w:line="240" w:lineRule="auto"/>
    </w:pPr>
    <w:rPr>
      <w:rFonts w:eastAsia="Times New Roman" w:cs="Times New Roman"/>
      <w:szCs w:val="20"/>
    </w:rPr>
  </w:style>
  <w:style w:type="character" w:customStyle="1" w:styleId="FootnoteTextChar">
    <w:name w:val="Footnote Text Char"/>
    <w:aliases w:val="Footnote Text Char Char Char Char Char Char Char Char,Footnote Text Char Char Char Char Char Char Char1,Footnote Text Char Char Char Char Char Char Char Char Char Char Char Char Char Char Char Char Char Char,Char Char Char Char"/>
    <w:basedOn w:val="DefaultParagraphFont"/>
    <w:link w:val="FootnoteText"/>
    <w:uiPriority w:val="99"/>
    <w:rsid w:val="007F1146"/>
    <w:rPr>
      <w:rFonts w:ascii="Arial" w:eastAsia="Times New Roman" w:hAnsi="Arial" w:cs="Times New Roman"/>
      <w:sz w:val="20"/>
      <w:szCs w:val="20"/>
    </w:rPr>
  </w:style>
  <w:style w:type="character" w:styleId="FootnoteReference">
    <w:name w:val="footnote reference"/>
    <w:aliases w:val="Footnotes refss"/>
    <w:basedOn w:val="DefaultParagraphFont"/>
    <w:uiPriority w:val="99"/>
    <w:rsid w:val="007F1146"/>
    <w:rPr>
      <w:vertAlign w:val="superscript"/>
    </w:rPr>
  </w:style>
  <w:style w:type="paragraph" w:styleId="Caption">
    <w:name w:val="caption"/>
    <w:basedOn w:val="Normal"/>
    <w:next w:val="Normal"/>
    <w:qFormat/>
    <w:rsid w:val="007F1146"/>
    <w:pPr>
      <w:spacing w:after="0" w:line="240" w:lineRule="auto"/>
    </w:pPr>
    <w:rPr>
      <w:rFonts w:asciiTheme="majorHAnsi" w:eastAsia="Times New Roman" w:hAnsiTheme="majorHAnsi" w:cs="Times New Roman"/>
      <w:bCs/>
      <w:i/>
      <w:sz w:val="16"/>
      <w:szCs w:val="20"/>
    </w:rPr>
  </w:style>
  <w:style w:type="paragraph" w:customStyle="1" w:styleId="IntroductionText">
    <w:name w:val="Introduction Text"/>
    <w:basedOn w:val="Normal"/>
    <w:link w:val="IntroductionTextChar"/>
    <w:rsid w:val="00BF5E80"/>
    <w:rPr>
      <w:rFonts w:asciiTheme="minorHAnsi" w:hAnsiTheme="minorHAnsi"/>
      <w:sz w:val="21"/>
      <w:szCs w:val="21"/>
    </w:rPr>
  </w:style>
  <w:style w:type="character" w:customStyle="1" w:styleId="IntroductionTextChar">
    <w:name w:val="Introduction Text Char"/>
    <w:basedOn w:val="DefaultParagraphFont"/>
    <w:link w:val="IntroductionText"/>
    <w:rsid w:val="00BF5E80"/>
    <w:rPr>
      <w:sz w:val="21"/>
      <w:szCs w:val="21"/>
    </w:rPr>
  </w:style>
  <w:style w:type="paragraph" w:customStyle="1" w:styleId="Heading4-SROI">
    <w:name w:val="Heading 4 - SROI"/>
    <w:basedOn w:val="Normal"/>
    <w:link w:val="Heading4-SROIChar"/>
    <w:qFormat/>
    <w:rsid w:val="00BF5E80"/>
    <w:rPr>
      <w:rFonts w:asciiTheme="minorHAnsi" w:hAnsiTheme="minorHAnsi"/>
      <w:i/>
      <w:sz w:val="22"/>
    </w:rPr>
  </w:style>
  <w:style w:type="character" w:customStyle="1" w:styleId="Heading4-SROIChar">
    <w:name w:val="Heading 4 - SROI Char"/>
    <w:basedOn w:val="DefaultParagraphFont"/>
    <w:link w:val="Heading4-SROI"/>
    <w:rsid w:val="00BF5E80"/>
    <w:rPr>
      <w:i/>
    </w:rPr>
  </w:style>
  <w:style w:type="paragraph" w:customStyle="1" w:styleId="ChapterDescription">
    <w:name w:val="Chapter Description"/>
    <w:basedOn w:val="Normal"/>
    <w:link w:val="ChapterDescriptionChar"/>
    <w:qFormat/>
    <w:rsid w:val="00BF5E80"/>
    <w:rPr>
      <w:rFonts w:asciiTheme="minorHAnsi" w:hAnsiTheme="minorHAnsi"/>
      <w:sz w:val="24"/>
      <w:szCs w:val="24"/>
    </w:rPr>
  </w:style>
  <w:style w:type="character" w:customStyle="1" w:styleId="ChapterDescriptionChar">
    <w:name w:val="Chapter Description Char"/>
    <w:basedOn w:val="DefaultParagraphFont"/>
    <w:link w:val="ChapterDescription"/>
    <w:rsid w:val="00BF5E80"/>
    <w:rPr>
      <w:sz w:val="24"/>
      <w:szCs w:val="24"/>
    </w:rPr>
  </w:style>
  <w:style w:type="paragraph" w:customStyle="1" w:styleId="Bulletpointlist">
    <w:name w:val="Bullet point list"/>
    <w:basedOn w:val="ListParagraph"/>
    <w:link w:val="BulletpointlistChar"/>
    <w:qFormat/>
    <w:rsid w:val="00BF5E80"/>
    <w:pPr>
      <w:numPr>
        <w:numId w:val="7"/>
      </w:numPr>
    </w:pPr>
    <w:rPr>
      <w:sz w:val="19"/>
    </w:rPr>
  </w:style>
  <w:style w:type="character" w:customStyle="1" w:styleId="BulletpointlistChar">
    <w:name w:val="Bullet point list Char"/>
    <w:basedOn w:val="ListParagraphChar"/>
    <w:link w:val="Bulletpointlist"/>
    <w:rsid w:val="00BF5E80"/>
    <w:rPr>
      <w:rFonts w:eastAsiaTheme="minorEastAsia"/>
      <w:sz w:val="19"/>
      <w:lang w:eastAsia="en-AU"/>
    </w:rPr>
  </w:style>
  <w:style w:type="paragraph" w:styleId="Quote">
    <w:name w:val="Quote"/>
    <w:basedOn w:val="Normal"/>
    <w:next w:val="Normal"/>
    <w:link w:val="QuoteChar"/>
    <w:uiPriority w:val="29"/>
    <w:qFormat/>
    <w:rsid w:val="00BF5E80"/>
    <w:rPr>
      <w:rFonts w:asciiTheme="minorHAnsi" w:hAnsiTheme="minorHAnsi"/>
      <w:i/>
      <w:color w:val="002D62"/>
      <w:sz w:val="24"/>
      <w:szCs w:val="24"/>
    </w:rPr>
  </w:style>
  <w:style w:type="character" w:customStyle="1" w:styleId="QuoteChar">
    <w:name w:val="Quote Char"/>
    <w:basedOn w:val="DefaultParagraphFont"/>
    <w:link w:val="Quote"/>
    <w:uiPriority w:val="29"/>
    <w:rsid w:val="00BF5E80"/>
    <w:rPr>
      <w:i/>
      <w:color w:val="002D62"/>
      <w:sz w:val="24"/>
      <w:szCs w:val="24"/>
    </w:rPr>
  </w:style>
  <w:style w:type="paragraph" w:customStyle="1" w:styleId="CoverPage-Programtitle">
    <w:name w:val="Cover Page - Program title"/>
    <w:basedOn w:val="Normal"/>
    <w:link w:val="CoverPage-ProgramtitleChar"/>
    <w:qFormat/>
    <w:rsid w:val="00BF5E80"/>
    <w:rPr>
      <w:rFonts w:asciiTheme="minorHAnsi" w:hAnsiTheme="minorHAnsi"/>
      <w:color w:val="002D62"/>
      <w:sz w:val="56"/>
      <w:szCs w:val="56"/>
    </w:rPr>
  </w:style>
  <w:style w:type="character" w:customStyle="1" w:styleId="CoverPage-ProgramtitleChar">
    <w:name w:val="Cover Page - Program title Char"/>
    <w:basedOn w:val="DefaultParagraphFont"/>
    <w:link w:val="CoverPage-Programtitle"/>
    <w:rsid w:val="00BF5E80"/>
    <w:rPr>
      <w:color w:val="002D62"/>
      <w:sz w:val="56"/>
      <w:szCs w:val="56"/>
    </w:rPr>
  </w:style>
  <w:style w:type="paragraph" w:customStyle="1" w:styleId="CoverPage-ReportTitle">
    <w:name w:val="Cover Page - Report Title"/>
    <w:basedOn w:val="Normal"/>
    <w:link w:val="CoverPage-ReportTitleChar"/>
    <w:qFormat/>
    <w:rsid w:val="00BF5E80"/>
    <w:rPr>
      <w:rFonts w:asciiTheme="minorHAnsi" w:hAnsiTheme="minorHAnsi"/>
      <w:color w:val="FFFFFF" w:themeColor="background1"/>
      <w:sz w:val="56"/>
      <w:szCs w:val="56"/>
    </w:rPr>
  </w:style>
  <w:style w:type="character" w:customStyle="1" w:styleId="CoverPage-ReportTitleChar">
    <w:name w:val="Cover Page - Report Title Char"/>
    <w:basedOn w:val="DefaultParagraphFont"/>
    <w:link w:val="CoverPage-ReportTitle"/>
    <w:rsid w:val="00BF5E80"/>
    <w:rPr>
      <w:color w:val="FFFFFF" w:themeColor="background1"/>
      <w:sz w:val="56"/>
      <w:szCs w:val="56"/>
    </w:rPr>
  </w:style>
  <w:style w:type="paragraph" w:customStyle="1" w:styleId="CoverPage-typeofreporttitle">
    <w:name w:val="Cover Page - type of report title"/>
    <w:basedOn w:val="Normal"/>
    <w:link w:val="CoverPage-typeofreporttitleChar"/>
    <w:qFormat/>
    <w:rsid w:val="00BF5E80"/>
    <w:rPr>
      <w:rFonts w:asciiTheme="minorHAnsi" w:hAnsiTheme="minorHAnsi"/>
      <w:b/>
      <w:color w:val="FFFFFF" w:themeColor="background1"/>
      <w:sz w:val="28"/>
    </w:rPr>
  </w:style>
  <w:style w:type="character" w:customStyle="1" w:styleId="CoverPage-typeofreporttitleChar">
    <w:name w:val="Cover Page - type of report title Char"/>
    <w:basedOn w:val="DefaultParagraphFont"/>
    <w:link w:val="CoverPage-typeofreporttitle"/>
    <w:rsid w:val="00BF5E80"/>
    <w:rPr>
      <w:b/>
      <w:color w:val="FFFFFF" w:themeColor="background1"/>
      <w:sz w:val="28"/>
    </w:rPr>
  </w:style>
  <w:style w:type="paragraph" w:customStyle="1" w:styleId="CoverPage-SupportedbyMacquarie">
    <w:name w:val="Cover Page - Supported by Macquarie"/>
    <w:basedOn w:val="Normal"/>
    <w:link w:val="CoverPage-SupportedbyMacquarieChar"/>
    <w:qFormat/>
    <w:rsid w:val="00BF5E80"/>
    <w:pPr>
      <w:spacing w:line="240" w:lineRule="auto"/>
    </w:pPr>
    <w:rPr>
      <w:rFonts w:asciiTheme="minorHAnsi" w:hAnsiTheme="minorHAnsi"/>
      <w:color w:val="FFFFFF" w:themeColor="background1"/>
      <w:sz w:val="16"/>
      <w:lang w:val="en-US"/>
    </w:rPr>
  </w:style>
  <w:style w:type="character" w:customStyle="1" w:styleId="CoverPage-SupportedbyMacquarieChar">
    <w:name w:val="Cover Page - Supported by Macquarie Char"/>
    <w:basedOn w:val="DefaultParagraphFont"/>
    <w:link w:val="CoverPage-SupportedbyMacquarie"/>
    <w:rsid w:val="00BF5E80"/>
    <w:rPr>
      <w:color w:val="FFFFFF" w:themeColor="background1"/>
      <w:sz w:val="16"/>
      <w:lang w:val="en-US"/>
    </w:rPr>
  </w:style>
  <w:style w:type="paragraph" w:styleId="TOC1">
    <w:name w:val="toc 1"/>
    <w:basedOn w:val="Normal"/>
    <w:next w:val="Normal"/>
    <w:autoRedefine/>
    <w:uiPriority w:val="39"/>
    <w:unhideWhenUsed/>
    <w:rsid w:val="00BF5E80"/>
    <w:pPr>
      <w:spacing w:after="100"/>
    </w:pPr>
    <w:rPr>
      <w:rFonts w:asciiTheme="minorHAnsi" w:hAnsiTheme="minorHAnsi"/>
      <w:sz w:val="19"/>
    </w:rPr>
  </w:style>
  <w:style w:type="paragraph" w:styleId="TOC2">
    <w:name w:val="toc 2"/>
    <w:basedOn w:val="Normal"/>
    <w:next w:val="Normal"/>
    <w:autoRedefine/>
    <w:uiPriority w:val="39"/>
    <w:unhideWhenUsed/>
    <w:rsid w:val="00234031"/>
    <w:pPr>
      <w:tabs>
        <w:tab w:val="right" w:leader="dot" w:pos="9016"/>
      </w:tabs>
      <w:spacing w:after="100"/>
      <w:ind w:left="190"/>
    </w:pPr>
    <w:rPr>
      <w:rFonts w:asciiTheme="minorHAnsi" w:hAnsiTheme="minorHAnsi"/>
      <w:sz w:val="19"/>
    </w:rPr>
  </w:style>
  <w:style w:type="paragraph" w:styleId="CommentText">
    <w:name w:val="annotation text"/>
    <w:basedOn w:val="Normal"/>
    <w:link w:val="CommentTextChar"/>
    <w:uiPriority w:val="99"/>
    <w:unhideWhenUsed/>
    <w:rsid w:val="00BF5E80"/>
    <w:pPr>
      <w:spacing w:line="240" w:lineRule="auto"/>
    </w:pPr>
    <w:rPr>
      <w:rFonts w:asciiTheme="minorHAnsi" w:hAnsiTheme="minorHAnsi"/>
      <w:szCs w:val="20"/>
    </w:rPr>
  </w:style>
  <w:style w:type="character" w:customStyle="1" w:styleId="CommentTextChar">
    <w:name w:val="Comment Text Char"/>
    <w:basedOn w:val="DefaultParagraphFont"/>
    <w:link w:val="CommentText"/>
    <w:uiPriority w:val="99"/>
    <w:rsid w:val="00BF5E80"/>
    <w:rPr>
      <w:sz w:val="20"/>
      <w:szCs w:val="20"/>
    </w:rPr>
  </w:style>
  <w:style w:type="character" w:customStyle="1" w:styleId="CommentSubjectChar">
    <w:name w:val="Comment Subject Char"/>
    <w:basedOn w:val="CommentTextChar"/>
    <w:link w:val="CommentSubject"/>
    <w:uiPriority w:val="99"/>
    <w:semiHidden/>
    <w:rsid w:val="00BF5E80"/>
    <w:rPr>
      <w:b/>
      <w:bCs/>
      <w:sz w:val="20"/>
      <w:szCs w:val="20"/>
    </w:rPr>
  </w:style>
  <w:style w:type="paragraph" w:styleId="CommentSubject">
    <w:name w:val="annotation subject"/>
    <w:basedOn w:val="CommentText"/>
    <w:next w:val="CommentText"/>
    <w:link w:val="CommentSubjectChar"/>
    <w:uiPriority w:val="99"/>
    <w:semiHidden/>
    <w:unhideWhenUsed/>
    <w:rsid w:val="00BF5E80"/>
    <w:rPr>
      <w:b/>
      <w:bCs/>
    </w:rPr>
  </w:style>
  <w:style w:type="paragraph" w:styleId="TOC3">
    <w:name w:val="toc 3"/>
    <w:basedOn w:val="Normal"/>
    <w:next w:val="Normal"/>
    <w:autoRedefine/>
    <w:uiPriority w:val="39"/>
    <w:unhideWhenUsed/>
    <w:rsid w:val="00BF5E80"/>
    <w:pPr>
      <w:spacing w:after="100"/>
      <w:ind w:left="440"/>
    </w:pPr>
    <w:rPr>
      <w:rFonts w:asciiTheme="minorHAnsi" w:eastAsiaTheme="minorEastAsia" w:hAnsiTheme="minorHAnsi"/>
      <w:sz w:val="22"/>
      <w:lang w:eastAsia="en-AU"/>
    </w:rPr>
  </w:style>
  <w:style w:type="paragraph" w:styleId="TOC4">
    <w:name w:val="toc 4"/>
    <w:basedOn w:val="Normal"/>
    <w:next w:val="Normal"/>
    <w:autoRedefine/>
    <w:uiPriority w:val="39"/>
    <w:unhideWhenUsed/>
    <w:rsid w:val="00BF5E80"/>
    <w:pPr>
      <w:spacing w:after="100"/>
      <w:ind w:left="660"/>
    </w:pPr>
    <w:rPr>
      <w:rFonts w:asciiTheme="minorHAnsi" w:eastAsiaTheme="minorEastAsia" w:hAnsiTheme="minorHAnsi"/>
      <w:sz w:val="22"/>
      <w:lang w:eastAsia="en-AU"/>
    </w:rPr>
  </w:style>
  <w:style w:type="paragraph" w:styleId="TOC5">
    <w:name w:val="toc 5"/>
    <w:basedOn w:val="Normal"/>
    <w:next w:val="Normal"/>
    <w:autoRedefine/>
    <w:uiPriority w:val="39"/>
    <w:unhideWhenUsed/>
    <w:rsid w:val="00BF5E80"/>
    <w:pPr>
      <w:spacing w:after="100"/>
      <w:ind w:left="880"/>
    </w:pPr>
    <w:rPr>
      <w:rFonts w:asciiTheme="minorHAnsi" w:eastAsiaTheme="minorEastAsia" w:hAnsiTheme="minorHAnsi"/>
      <w:sz w:val="22"/>
      <w:lang w:eastAsia="en-AU"/>
    </w:rPr>
  </w:style>
  <w:style w:type="paragraph" w:styleId="TOC6">
    <w:name w:val="toc 6"/>
    <w:basedOn w:val="Normal"/>
    <w:next w:val="Normal"/>
    <w:autoRedefine/>
    <w:uiPriority w:val="39"/>
    <w:unhideWhenUsed/>
    <w:rsid w:val="00BF5E80"/>
    <w:pPr>
      <w:spacing w:after="100"/>
      <w:ind w:left="1100"/>
    </w:pPr>
    <w:rPr>
      <w:rFonts w:asciiTheme="minorHAnsi" w:eastAsiaTheme="minorEastAsia" w:hAnsiTheme="minorHAnsi"/>
      <w:sz w:val="22"/>
      <w:lang w:eastAsia="en-AU"/>
    </w:rPr>
  </w:style>
  <w:style w:type="paragraph" w:styleId="TOC7">
    <w:name w:val="toc 7"/>
    <w:basedOn w:val="Normal"/>
    <w:next w:val="Normal"/>
    <w:autoRedefine/>
    <w:uiPriority w:val="39"/>
    <w:unhideWhenUsed/>
    <w:rsid w:val="00BF5E80"/>
    <w:pPr>
      <w:spacing w:after="100"/>
      <w:ind w:left="1320"/>
    </w:pPr>
    <w:rPr>
      <w:rFonts w:asciiTheme="minorHAnsi" w:eastAsiaTheme="minorEastAsia" w:hAnsiTheme="minorHAnsi"/>
      <w:sz w:val="22"/>
      <w:lang w:eastAsia="en-AU"/>
    </w:rPr>
  </w:style>
  <w:style w:type="paragraph" w:styleId="TOC8">
    <w:name w:val="toc 8"/>
    <w:basedOn w:val="Normal"/>
    <w:next w:val="Normal"/>
    <w:autoRedefine/>
    <w:uiPriority w:val="39"/>
    <w:unhideWhenUsed/>
    <w:rsid w:val="00BF5E80"/>
    <w:pPr>
      <w:spacing w:after="100"/>
      <w:ind w:left="1540"/>
    </w:pPr>
    <w:rPr>
      <w:rFonts w:asciiTheme="minorHAnsi" w:eastAsiaTheme="minorEastAsia" w:hAnsiTheme="minorHAnsi"/>
      <w:sz w:val="22"/>
      <w:lang w:eastAsia="en-AU"/>
    </w:rPr>
  </w:style>
  <w:style w:type="paragraph" w:styleId="TOC9">
    <w:name w:val="toc 9"/>
    <w:basedOn w:val="Normal"/>
    <w:next w:val="Normal"/>
    <w:autoRedefine/>
    <w:uiPriority w:val="39"/>
    <w:unhideWhenUsed/>
    <w:rsid w:val="00BF5E80"/>
    <w:pPr>
      <w:spacing w:after="100"/>
      <w:ind w:left="1760"/>
    </w:pPr>
    <w:rPr>
      <w:rFonts w:asciiTheme="minorHAnsi" w:eastAsiaTheme="minorEastAsia" w:hAnsiTheme="minorHAnsi"/>
      <w:sz w:val="22"/>
      <w:lang w:eastAsia="en-AU"/>
    </w:rPr>
  </w:style>
  <w:style w:type="paragraph" w:customStyle="1" w:styleId="SVAbody">
    <w:name w:val="SVA body"/>
    <w:qFormat/>
    <w:rsid w:val="00BF5E80"/>
    <w:pPr>
      <w:spacing w:after="120" w:line="220" w:lineRule="exact"/>
      <w:outlineLvl w:val="0"/>
    </w:pPr>
    <w:rPr>
      <w:rFonts w:ascii="Arial" w:eastAsia="Times New Roman" w:hAnsi="Arial" w:cs="Arial"/>
      <w:color w:val="000000"/>
      <w:spacing w:val="2"/>
      <w:sz w:val="18"/>
      <w:szCs w:val="18"/>
      <w:lang w:val="en-GB"/>
    </w:rPr>
  </w:style>
  <w:style w:type="character" w:customStyle="1" w:styleId="EndnoteTextChar">
    <w:name w:val="Endnote Text Char"/>
    <w:basedOn w:val="DefaultParagraphFont"/>
    <w:link w:val="EndnoteText"/>
    <w:uiPriority w:val="99"/>
    <w:semiHidden/>
    <w:rsid w:val="00BF5E80"/>
    <w:rPr>
      <w:sz w:val="20"/>
      <w:szCs w:val="20"/>
    </w:rPr>
  </w:style>
  <w:style w:type="paragraph" w:styleId="EndnoteText">
    <w:name w:val="endnote text"/>
    <w:basedOn w:val="Normal"/>
    <w:link w:val="EndnoteTextChar"/>
    <w:uiPriority w:val="99"/>
    <w:semiHidden/>
    <w:unhideWhenUsed/>
    <w:rsid w:val="00BF5E80"/>
    <w:pPr>
      <w:spacing w:after="0" w:line="240" w:lineRule="auto"/>
    </w:pPr>
    <w:rPr>
      <w:rFonts w:asciiTheme="minorHAnsi" w:hAnsiTheme="minorHAnsi"/>
      <w:szCs w:val="20"/>
    </w:rPr>
  </w:style>
  <w:style w:type="character" w:styleId="Emphasis">
    <w:name w:val="Emphasis"/>
    <w:basedOn w:val="DefaultParagraphFont"/>
    <w:uiPriority w:val="20"/>
    <w:qFormat/>
    <w:rsid w:val="00BF5E80"/>
    <w:rPr>
      <w:b/>
      <w:bCs/>
      <w:i w:val="0"/>
      <w:iCs w:val="0"/>
    </w:rPr>
  </w:style>
  <w:style w:type="character" w:customStyle="1" w:styleId="st1">
    <w:name w:val="st1"/>
    <w:basedOn w:val="DefaultParagraphFont"/>
    <w:rsid w:val="00BF5E80"/>
  </w:style>
  <w:style w:type="paragraph" w:customStyle="1" w:styleId="svatextarial0">
    <w:name w:val="svatextarial"/>
    <w:basedOn w:val="Normal"/>
    <w:rsid w:val="00FB3BFE"/>
    <w:pPr>
      <w:spacing w:before="100" w:beforeAutospacing="1" w:after="100" w:afterAutospacing="1" w:line="240" w:lineRule="auto"/>
    </w:pPr>
    <w:rPr>
      <w:rFonts w:ascii="Times New Roman" w:eastAsia="Calibri" w:hAnsi="Times New Roman" w:cs="Times New Roman"/>
      <w:sz w:val="24"/>
      <w:szCs w:val="24"/>
      <w:lang w:val="en-US"/>
    </w:rPr>
  </w:style>
  <w:style w:type="character" w:styleId="CommentReference">
    <w:name w:val="annotation reference"/>
    <w:basedOn w:val="DefaultParagraphFont"/>
    <w:uiPriority w:val="99"/>
    <w:semiHidden/>
    <w:unhideWhenUsed/>
    <w:rsid w:val="00E74EF0"/>
    <w:rPr>
      <w:sz w:val="16"/>
      <w:szCs w:val="16"/>
    </w:rPr>
  </w:style>
  <w:style w:type="paragraph" w:styleId="Revision">
    <w:name w:val="Revision"/>
    <w:hidden/>
    <w:uiPriority w:val="99"/>
    <w:semiHidden/>
    <w:rsid w:val="003D544A"/>
    <w:pPr>
      <w:spacing w:after="0" w:line="240" w:lineRule="auto"/>
    </w:pPr>
    <w:rPr>
      <w:rFonts w:ascii="Arial" w:hAnsi="Arial"/>
      <w:sz w:val="20"/>
    </w:rPr>
  </w:style>
  <w:style w:type="character" w:styleId="FollowedHyperlink">
    <w:name w:val="FollowedHyperlink"/>
    <w:basedOn w:val="DefaultParagraphFont"/>
    <w:uiPriority w:val="99"/>
    <w:semiHidden/>
    <w:unhideWhenUsed/>
    <w:rsid w:val="00523ABD"/>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lsdException w:name="Strong" w:semiHidden="0" w:uiPriority="22" w:unhideWhenUsed="0"/>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093CD4"/>
    <w:rPr>
      <w:rFonts w:ascii="Arial" w:hAnsi="Arial"/>
      <w:sz w:val="20"/>
    </w:rPr>
  </w:style>
  <w:style w:type="paragraph" w:styleId="Heading1">
    <w:name w:val="heading 1"/>
    <w:aliases w:val="Cover Page"/>
    <w:basedOn w:val="Normal"/>
    <w:next w:val="Normal"/>
    <w:link w:val="Heading1Char"/>
    <w:uiPriority w:val="9"/>
    <w:qFormat/>
    <w:rsid w:val="00484765"/>
    <w:pPr>
      <w:keepNext/>
      <w:keepLines/>
      <w:spacing w:line="269" w:lineRule="auto"/>
      <w:jc w:val="both"/>
      <w:outlineLvl w:val="0"/>
    </w:pPr>
    <w:rPr>
      <w:rFonts w:eastAsiaTheme="majorEastAsia" w:cs="Arial"/>
      <w:bCs/>
      <w:color w:val="002D62"/>
      <w:sz w:val="60"/>
      <w:szCs w:val="60"/>
    </w:rPr>
  </w:style>
  <w:style w:type="paragraph" w:styleId="Heading2">
    <w:name w:val="heading 2"/>
    <w:aliases w:val="Cover Page Subtitle"/>
    <w:basedOn w:val="Normal"/>
    <w:next w:val="Normal"/>
    <w:link w:val="Heading2Char"/>
    <w:uiPriority w:val="9"/>
    <w:unhideWhenUsed/>
    <w:qFormat/>
    <w:rsid w:val="00484765"/>
    <w:pPr>
      <w:spacing w:line="269" w:lineRule="auto"/>
      <w:outlineLvl w:val="1"/>
    </w:pPr>
    <w:rPr>
      <w:color w:val="B2BB1E"/>
      <w:sz w:val="30"/>
      <w:szCs w:val="30"/>
    </w:rPr>
  </w:style>
  <w:style w:type="paragraph" w:styleId="Heading3">
    <w:name w:val="heading 3"/>
    <w:aliases w:val="Document Heading"/>
    <w:basedOn w:val="Heading5"/>
    <w:next w:val="Normal"/>
    <w:link w:val="Heading3Char"/>
    <w:autoRedefine/>
    <w:uiPriority w:val="9"/>
    <w:unhideWhenUsed/>
    <w:qFormat/>
    <w:rsid w:val="004E74E8"/>
    <w:pPr>
      <w:outlineLvl w:val="2"/>
    </w:pPr>
    <w:rPr>
      <w:b w:val="0"/>
      <w:sz w:val="30"/>
    </w:rPr>
  </w:style>
  <w:style w:type="paragraph" w:styleId="Heading4">
    <w:name w:val="heading 4"/>
    <w:aliases w:val="Document Heading 2"/>
    <w:basedOn w:val="Heading3"/>
    <w:next w:val="Normal"/>
    <w:link w:val="Heading4Char"/>
    <w:uiPriority w:val="9"/>
    <w:unhideWhenUsed/>
    <w:qFormat/>
    <w:rsid w:val="005563E6"/>
    <w:pPr>
      <w:outlineLvl w:val="3"/>
    </w:pPr>
    <w:rPr>
      <w:b/>
      <w:sz w:val="24"/>
      <w:szCs w:val="24"/>
    </w:rPr>
  </w:style>
  <w:style w:type="paragraph" w:styleId="Heading5">
    <w:name w:val="heading 5"/>
    <w:aliases w:val="subtext"/>
    <w:basedOn w:val="NoSpacing"/>
    <w:next w:val="Normal"/>
    <w:link w:val="Heading5Char"/>
    <w:uiPriority w:val="9"/>
    <w:unhideWhenUsed/>
    <w:qFormat/>
    <w:rsid w:val="00BF4CCF"/>
    <w:pPr>
      <w:outlineLvl w:val="4"/>
    </w:pPr>
    <w:rPr>
      <w:b/>
      <w:color w:val="002D62"/>
      <w:sz w:val="12"/>
      <w:szCs w:val="12"/>
    </w:rPr>
  </w:style>
  <w:style w:type="paragraph" w:styleId="Heading6">
    <w:name w:val="heading 6"/>
    <w:aliases w:val="Table Bullets"/>
    <w:basedOn w:val="ListParagraph"/>
    <w:next w:val="Normal"/>
    <w:link w:val="Heading6Char"/>
    <w:uiPriority w:val="9"/>
    <w:unhideWhenUsed/>
    <w:qFormat/>
    <w:rsid w:val="00C44ED8"/>
    <w:pPr>
      <w:numPr>
        <w:numId w:val="1"/>
      </w:numPr>
      <w:spacing w:after="0" w:line="269" w:lineRule="auto"/>
      <w:ind w:left="714" w:hanging="357"/>
      <w:contextualSpacing w:val="0"/>
      <w:outlineLvl w:val="5"/>
    </w:pPr>
    <w:rPr>
      <w:rFonts w:ascii="Arial" w:hAnsi="Arial" w:cs="Arial"/>
      <w:sz w:val="18"/>
      <w:szCs w:val="18"/>
    </w:rPr>
  </w:style>
  <w:style w:type="paragraph" w:styleId="Heading7">
    <w:name w:val="heading 7"/>
    <w:aliases w:val="Table Text"/>
    <w:basedOn w:val="Normal"/>
    <w:next w:val="Normal"/>
    <w:link w:val="Heading7Char"/>
    <w:uiPriority w:val="9"/>
    <w:unhideWhenUsed/>
    <w:qFormat/>
    <w:rsid w:val="00900393"/>
    <w:pPr>
      <w:spacing w:before="120" w:after="120" w:line="240" w:lineRule="auto"/>
      <w:outlineLvl w:val="6"/>
    </w:pPr>
    <w:rPr>
      <w:rFonts w:cs="Arial"/>
      <w:sz w:val="18"/>
      <w:szCs w:val="18"/>
    </w:rPr>
  </w:style>
  <w:style w:type="paragraph" w:styleId="Heading8">
    <w:name w:val="heading 8"/>
    <w:aliases w:val="Table heading"/>
    <w:basedOn w:val="Normal"/>
    <w:next w:val="Normal"/>
    <w:link w:val="Heading8Char"/>
    <w:uiPriority w:val="9"/>
    <w:unhideWhenUsed/>
    <w:qFormat/>
    <w:rsid w:val="00900393"/>
    <w:pPr>
      <w:spacing w:before="120" w:after="120" w:line="240" w:lineRule="auto"/>
      <w:outlineLvl w:val="7"/>
    </w:pPr>
    <w:rPr>
      <w:rFonts w:cs="Arial"/>
      <w:b/>
      <w:color w:val="FFFFFF" w:themeColor="background1"/>
      <w:sz w:val="18"/>
      <w:szCs w:val="18"/>
    </w:rPr>
  </w:style>
  <w:style w:type="paragraph" w:styleId="Heading9">
    <w:name w:val="heading 9"/>
    <w:aliases w:val="Table italics"/>
    <w:basedOn w:val="Normal"/>
    <w:next w:val="Normal"/>
    <w:link w:val="Heading9Char"/>
    <w:uiPriority w:val="9"/>
    <w:unhideWhenUsed/>
    <w:qFormat/>
    <w:rsid w:val="0088308C"/>
    <w:pPr>
      <w:spacing w:before="120"/>
      <w:jc w:val="center"/>
      <w:outlineLvl w:val="8"/>
    </w:pPr>
    <w:rPr>
      <w:rFonts w:cs="Arial"/>
      <w:i/>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Cover Page Char"/>
    <w:basedOn w:val="DefaultParagraphFont"/>
    <w:link w:val="Heading1"/>
    <w:uiPriority w:val="9"/>
    <w:rsid w:val="00484765"/>
    <w:rPr>
      <w:rFonts w:ascii="Arial" w:eastAsiaTheme="majorEastAsia" w:hAnsi="Arial" w:cs="Arial"/>
      <w:bCs/>
      <w:color w:val="002D62"/>
      <w:sz w:val="60"/>
      <w:szCs w:val="60"/>
    </w:rPr>
  </w:style>
  <w:style w:type="character" w:customStyle="1" w:styleId="Heading2Char">
    <w:name w:val="Heading 2 Char"/>
    <w:aliases w:val="Cover Page Subtitle Char"/>
    <w:basedOn w:val="DefaultParagraphFont"/>
    <w:link w:val="Heading2"/>
    <w:uiPriority w:val="9"/>
    <w:rsid w:val="00484765"/>
    <w:rPr>
      <w:rFonts w:ascii="Arial" w:hAnsi="Arial"/>
      <w:color w:val="B2BB1E"/>
      <w:sz w:val="30"/>
      <w:szCs w:val="30"/>
    </w:rPr>
  </w:style>
  <w:style w:type="paragraph" w:styleId="NoSpacing">
    <w:name w:val="No Spacing"/>
    <w:aliases w:val="Body text"/>
    <w:basedOn w:val="Normal"/>
    <w:link w:val="NoSpacingChar"/>
    <w:uiPriority w:val="1"/>
    <w:qFormat/>
    <w:rsid w:val="0088308C"/>
    <w:pPr>
      <w:spacing w:line="269" w:lineRule="auto"/>
    </w:pPr>
    <w:rPr>
      <w:rFonts w:cs="Arial"/>
    </w:rPr>
  </w:style>
  <w:style w:type="character" w:customStyle="1" w:styleId="NoSpacingChar">
    <w:name w:val="No Spacing Char"/>
    <w:aliases w:val="Body text Char"/>
    <w:basedOn w:val="DefaultParagraphFont"/>
    <w:link w:val="NoSpacing"/>
    <w:uiPriority w:val="1"/>
    <w:rsid w:val="0088308C"/>
    <w:rPr>
      <w:rFonts w:ascii="Arial" w:hAnsi="Arial" w:cs="Arial"/>
      <w:sz w:val="20"/>
    </w:rPr>
  </w:style>
  <w:style w:type="character" w:customStyle="1" w:styleId="Heading5Char">
    <w:name w:val="Heading 5 Char"/>
    <w:aliases w:val="subtext Char"/>
    <w:basedOn w:val="DefaultParagraphFont"/>
    <w:link w:val="Heading5"/>
    <w:uiPriority w:val="9"/>
    <w:rsid w:val="00BF4CCF"/>
    <w:rPr>
      <w:rFonts w:ascii="Arial" w:hAnsi="Arial" w:cs="Arial"/>
      <w:b/>
      <w:color w:val="002D62"/>
      <w:sz w:val="12"/>
      <w:szCs w:val="12"/>
    </w:rPr>
  </w:style>
  <w:style w:type="character" w:customStyle="1" w:styleId="Heading3Char">
    <w:name w:val="Heading 3 Char"/>
    <w:aliases w:val="Document Heading Char"/>
    <w:basedOn w:val="DefaultParagraphFont"/>
    <w:link w:val="Heading3"/>
    <w:uiPriority w:val="9"/>
    <w:rsid w:val="004E74E8"/>
    <w:rPr>
      <w:rFonts w:ascii="Arial" w:hAnsi="Arial" w:cs="Arial"/>
      <w:color w:val="002D62"/>
      <w:sz w:val="30"/>
      <w:szCs w:val="12"/>
    </w:rPr>
  </w:style>
  <w:style w:type="character" w:customStyle="1" w:styleId="Heading4Char">
    <w:name w:val="Heading 4 Char"/>
    <w:aliases w:val="Document Heading 2 Char"/>
    <w:basedOn w:val="DefaultParagraphFont"/>
    <w:link w:val="Heading4"/>
    <w:uiPriority w:val="9"/>
    <w:rsid w:val="005563E6"/>
    <w:rPr>
      <w:rFonts w:ascii="Arial" w:hAnsi="Arial"/>
      <w:b/>
      <w:color w:val="002D62"/>
      <w:sz w:val="24"/>
      <w:szCs w:val="24"/>
    </w:rPr>
  </w:style>
  <w:style w:type="paragraph" w:styleId="ListParagraph">
    <w:name w:val="List Paragraph"/>
    <w:basedOn w:val="Normal"/>
    <w:link w:val="ListParagraphChar"/>
    <w:uiPriority w:val="34"/>
    <w:qFormat/>
    <w:rsid w:val="00991D6E"/>
    <w:pPr>
      <w:ind w:left="720"/>
      <w:contextualSpacing/>
    </w:pPr>
    <w:rPr>
      <w:rFonts w:asciiTheme="minorHAnsi" w:eastAsiaTheme="minorEastAsia" w:hAnsiTheme="minorHAnsi"/>
      <w:sz w:val="22"/>
      <w:lang w:eastAsia="en-AU"/>
    </w:rPr>
  </w:style>
  <w:style w:type="character" w:customStyle="1" w:styleId="ListParagraphChar">
    <w:name w:val="List Paragraph Char"/>
    <w:basedOn w:val="DefaultParagraphFont"/>
    <w:link w:val="ListParagraph"/>
    <w:uiPriority w:val="34"/>
    <w:locked/>
    <w:rsid w:val="00D32A29"/>
    <w:rPr>
      <w:rFonts w:eastAsiaTheme="minorEastAsia"/>
      <w:lang w:eastAsia="en-AU"/>
    </w:rPr>
  </w:style>
  <w:style w:type="character" w:customStyle="1" w:styleId="Heading6Char">
    <w:name w:val="Heading 6 Char"/>
    <w:aliases w:val="Table Bullets Char"/>
    <w:basedOn w:val="DefaultParagraphFont"/>
    <w:link w:val="Heading6"/>
    <w:uiPriority w:val="9"/>
    <w:rsid w:val="00C44ED8"/>
    <w:rPr>
      <w:rFonts w:ascii="Arial" w:eastAsiaTheme="minorEastAsia" w:hAnsi="Arial" w:cs="Arial"/>
      <w:sz w:val="18"/>
      <w:szCs w:val="18"/>
      <w:lang w:eastAsia="en-AU"/>
    </w:rPr>
  </w:style>
  <w:style w:type="character" w:customStyle="1" w:styleId="Heading7Char">
    <w:name w:val="Heading 7 Char"/>
    <w:aliases w:val="Table Text Char"/>
    <w:basedOn w:val="DefaultParagraphFont"/>
    <w:link w:val="Heading7"/>
    <w:uiPriority w:val="9"/>
    <w:rsid w:val="00900393"/>
    <w:rPr>
      <w:rFonts w:ascii="Arial" w:hAnsi="Arial" w:cs="Arial"/>
      <w:sz w:val="18"/>
      <w:szCs w:val="18"/>
    </w:rPr>
  </w:style>
  <w:style w:type="character" w:customStyle="1" w:styleId="Heading8Char">
    <w:name w:val="Heading 8 Char"/>
    <w:aliases w:val="Table heading Char"/>
    <w:basedOn w:val="DefaultParagraphFont"/>
    <w:link w:val="Heading8"/>
    <w:uiPriority w:val="9"/>
    <w:rsid w:val="00900393"/>
    <w:rPr>
      <w:rFonts w:ascii="Arial" w:hAnsi="Arial" w:cs="Arial"/>
      <w:b/>
      <w:color w:val="FFFFFF" w:themeColor="background1"/>
      <w:sz w:val="18"/>
      <w:szCs w:val="18"/>
    </w:rPr>
  </w:style>
  <w:style w:type="character" w:customStyle="1" w:styleId="Heading9Char">
    <w:name w:val="Heading 9 Char"/>
    <w:aliases w:val="Table italics Char"/>
    <w:basedOn w:val="DefaultParagraphFont"/>
    <w:link w:val="Heading9"/>
    <w:uiPriority w:val="9"/>
    <w:rsid w:val="0088308C"/>
    <w:rPr>
      <w:rFonts w:ascii="Arial" w:hAnsi="Arial" w:cs="Arial"/>
      <w:i/>
      <w:sz w:val="18"/>
      <w:szCs w:val="18"/>
    </w:rPr>
  </w:style>
  <w:style w:type="paragraph" w:styleId="BalloonText">
    <w:name w:val="Balloon Text"/>
    <w:basedOn w:val="Normal"/>
    <w:link w:val="BalloonTextChar"/>
    <w:uiPriority w:val="99"/>
    <w:semiHidden/>
    <w:unhideWhenUsed/>
    <w:rsid w:val="00CB4E1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B4E17"/>
    <w:rPr>
      <w:rFonts w:ascii="Tahoma" w:hAnsi="Tahoma" w:cs="Tahoma"/>
      <w:sz w:val="16"/>
      <w:szCs w:val="16"/>
    </w:rPr>
  </w:style>
  <w:style w:type="paragraph" w:styleId="Header">
    <w:name w:val="header"/>
    <w:basedOn w:val="Normal"/>
    <w:link w:val="HeaderChar"/>
    <w:uiPriority w:val="99"/>
    <w:unhideWhenUsed/>
    <w:rsid w:val="001D15F7"/>
    <w:pPr>
      <w:tabs>
        <w:tab w:val="center" w:pos="4513"/>
        <w:tab w:val="right" w:pos="9026"/>
      </w:tabs>
      <w:spacing w:after="0" w:line="240" w:lineRule="auto"/>
    </w:pPr>
  </w:style>
  <w:style w:type="character" w:customStyle="1" w:styleId="HeaderChar">
    <w:name w:val="Header Char"/>
    <w:basedOn w:val="DefaultParagraphFont"/>
    <w:link w:val="Header"/>
    <w:uiPriority w:val="99"/>
    <w:rsid w:val="001D15F7"/>
    <w:rPr>
      <w:rFonts w:ascii="Arial" w:hAnsi="Arial"/>
      <w:sz w:val="20"/>
    </w:rPr>
  </w:style>
  <w:style w:type="paragraph" w:styleId="Footer">
    <w:name w:val="footer"/>
    <w:basedOn w:val="Normal"/>
    <w:link w:val="FooterChar"/>
    <w:uiPriority w:val="99"/>
    <w:unhideWhenUsed/>
    <w:rsid w:val="001D15F7"/>
    <w:pPr>
      <w:tabs>
        <w:tab w:val="center" w:pos="4513"/>
        <w:tab w:val="right" w:pos="9026"/>
      </w:tabs>
      <w:spacing w:after="0" w:line="240" w:lineRule="auto"/>
    </w:pPr>
  </w:style>
  <w:style w:type="character" w:customStyle="1" w:styleId="FooterChar">
    <w:name w:val="Footer Char"/>
    <w:basedOn w:val="DefaultParagraphFont"/>
    <w:link w:val="Footer"/>
    <w:uiPriority w:val="99"/>
    <w:rsid w:val="001D15F7"/>
    <w:rPr>
      <w:rFonts w:ascii="Arial" w:hAnsi="Arial"/>
      <w:sz w:val="20"/>
    </w:rPr>
  </w:style>
  <w:style w:type="paragraph" w:customStyle="1" w:styleId="SVAletter">
    <w:name w:val="SVA letter"/>
    <w:basedOn w:val="Normal"/>
    <w:uiPriority w:val="99"/>
    <w:rsid w:val="00991D6E"/>
    <w:pPr>
      <w:widowControl w:val="0"/>
      <w:tabs>
        <w:tab w:val="left" w:pos="720"/>
        <w:tab w:val="left" w:pos="1440"/>
        <w:tab w:val="left" w:pos="2160"/>
        <w:tab w:val="left" w:pos="2880"/>
        <w:tab w:val="left" w:pos="3601"/>
        <w:tab w:val="left" w:pos="6577"/>
      </w:tabs>
      <w:suppressAutoHyphens/>
      <w:autoSpaceDE w:val="0"/>
      <w:autoSpaceDN w:val="0"/>
      <w:adjustRightInd w:val="0"/>
      <w:spacing w:after="0" w:line="288" w:lineRule="auto"/>
      <w:textAlignment w:val="center"/>
    </w:pPr>
    <w:rPr>
      <w:rFonts w:eastAsia="Times New Roman" w:cs="Times New Roman"/>
      <w:color w:val="000000"/>
      <w:spacing w:val="2"/>
      <w:szCs w:val="21"/>
      <w:lang w:val="en-GB"/>
    </w:rPr>
  </w:style>
  <w:style w:type="character" w:styleId="Hyperlink">
    <w:name w:val="Hyperlink"/>
    <w:uiPriority w:val="99"/>
    <w:rsid w:val="00991D6E"/>
    <w:rPr>
      <w:color w:val="0000FF"/>
      <w:u w:val="single"/>
    </w:rPr>
  </w:style>
  <w:style w:type="table" w:styleId="TableGrid">
    <w:name w:val="Table Grid"/>
    <w:basedOn w:val="TableNormal"/>
    <w:uiPriority w:val="59"/>
    <w:rsid w:val="00DE1F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D32A2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efault">
    <w:name w:val="Default"/>
    <w:rsid w:val="00475D38"/>
    <w:pPr>
      <w:autoSpaceDE w:val="0"/>
      <w:autoSpaceDN w:val="0"/>
      <w:adjustRightInd w:val="0"/>
    </w:pPr>
    <w:rPr>
      <w:rFonts w:ascii="Arial" w:eastAsiaTheme="minorEastAsia" w:hAnsi="Arial" w:cs="Arial"/>
      <w:color w:val="000000"/>
      <w:sz w:val="24"/>
      <w:szCs w:val="24"/>
      <w:lang w:eastAsia="en-AU"/>
    </w:rPr>
  </w:style>
  <w:style w:type="paragraph" w:customStyle="1" w:styleId="Tablebullets">
    <w:name w:val="Table bullets"/>
    <w:basedOn w:val="Heading6"/>
    <w:link w:val="TablebulletsChar"/>
    <w:qFormat/>
    <w:rsid w:val="007204F2"/>
  </w:style>
  <w:style w:type="character" w:customStyle="1" w:styleId="TablebulletsChar">
    <w:name w:val="Table bullets Char"/>
    <w:basedOn w:val="Heading6Char"/>
    <w:link w:val="Tablebullets"/>
    <w:rsid w:val="007204F2"/>
    <w:rPr>
      <w:rFonts w:ascii="Arial" w:eastAsiaTheme="minorEastAsia" w:hAnsi="Arial" w:cs="Arial"/>
      <w:sz w:val="18"/>
      <w:szCs w:val="18"/>
      <w:lang w:eastAsia="en-AU"/>
    </w:rPr>
  </w:style>
  <w:style w:type="paragraph" w:customStyle="1" w:styleId="Bulletedlist">
    <w:name w:val="Bulleted list"/>
    <w:basedOn w:val="NoSpacing"/>
    <w:link w:val="BulletedlistChar"/>
    <w:qFormat/>
    <w:rsid w:val="00426F6F"/>
    <w:pPr>
      <w:numPr>
        <w:numId w:val="2"/>
      </w:numPr>
    </w:pPr>
  </w:style>
  <w:style w:type="character" w:customStyle="1" w:styleId="BulletedlistChar">
    <w:name w:val="Bulleted list Char"/>
    <w:basedOn w:val="NoSpacingChar"/>
    <w:link w:val="Bulletedlist"/>
    <w:rsid w:val="00426F6F"/>
    <w:rPr>
      <w:rFonts w:ascii="Arial" w:hAnsi="Arial" w:cs="Arial"/>
      <w:sz w:val="20"/>
    </w:rPr>
  </w:style>
  <w:style w:type="character" w:customStyle="1" w:styleId="apple-converted-space">
    <w:name w:val="apple-converted-space"/>
    <w:basedOn w:val="DefaultParagraphFont"/>
    <w:rsid w:val="00EF1BC7"/>
  </w:style>
  <w:style w:type="paragraph" w:styleId="Title">
    <w:name w:val="Title"/>
    <w:basedOn w:val="Normal"/>
    <w:next w:val="Normal"/>
    <w:link w:val="TitleChar"/>
    <w:uiPriority w:val="10"/>
    <w:qFormat/>
    <w:rsid w:val="000250FA"/>
    <w:rPr>
      <w:rFonts w:asciiTheme="minorHAnsi" w:hAnsiTheme="minorHAnsi"/>
      <w:sz w:val="48"/>
      <w:szCs w:val="48"/>
    </w:rPr>
  </w:style>
  <w:style w:type="character" w:customStyle="1" w:styleId="TitleChar">
    <w:name w:val="Title Char"/>
    <w:basedOn w:val="DefaultParagraphFont"/>
    <w:link w:val="Title"/>
    <w:uiPriority w:val="10"/>
    <w:rsid w:val="000250FA"/>
    <w:rPr>
      <w:sz w:val="48"/>
      <w:szCs w:val="48"/>
    </w:rPr>
  </w:style>
  <w:style w:type="paragraph" w:customStyle="1" w:styleId="SVAtextArial">
    <w:name w:val="SVA text Arial"/>
    <w:basedOn w:val="Normal"/>
    <w:link w:val="SVAtextArialChar"/>
    <w:rsid w:val="000250FA"/>
    <w:pPr>
      <w:widowControl w:val="0"/>
      <w:suppressAutoHyphens/>
      <w:autoSpaceDE w:val="0"/>
      <w:autoSpaceDN w:val="0"/>
      <w:adjustRightInd w:val="0"/>
      <w:spacing w:after="120" w:line="288" w:lineRule="auto"/>
      <w:textAlignment w:val="center"/>
    </w:pPr>
    <w:rPr>
      <w:rFonts w:asciiTheme="minorHAnsi" w:eastAsia="Times New Roman" w:hAnsiTheme="minorHAnsi" w:cs="Times New Roman"/>
      <w:color w:val="000000"/>
      <w:spacing w:val="2"/>
      <w:sz w:val="19"/>
      <w:szCs w:val="21"/>
      <w:lang w:val="en-GB"/>
    </w:rPr>
  </w:style>
  <w:style w:type="character" w:customStyle="1" w:styleId="SVAtextArialChar">
    <w:name w:val="SVA text Arial Char"/>
    <w:basedOn w:val="DefaultParagraphFont"/>
    <w:link w:val="SVAtextArial"/>
    <w:locked/>
    <w:rsid w:val="000250FA"/>
    <w:rPr>
      <w:rFonts w:eastAsia="Times New Roman" w:cs="Times New Roman"/>
      <w:color w:val="000000"/>
      <w:spacing w:val="2"/>
      <w:sz w:val="19"/>
      <w:szCs w:val="21"/>
      <w:lang w:val="en-GB"/>
    </w:rPr>
  </w:style>
  <w:style w:type="table" w:customStyle="1" w:styleId="SROIreport">
    <w:name w:val="SROI report"/>
    <w:basedOn w:val="TableNormal"/>
    <w:uiPriority w:val="99"/>
    <w:rsid w:val="000250FA"/>
    <w:pPr>
      <w:spacing w:before="60" w:after="60" w:line="240" w:lineRule="auto"/>
    </w:pPr>
    <w:rPr>
      <w:rFonts w:ascii="Arial" w:hAnsi="Arial"/>
      <w:sz w:val="18"/>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cPr>
      <w:shd w:val="clear" w:color="auto" w:fill="F2F2F2" w:themeFill="background1" w:themeFillShade="F2"/>
      <w:vAlign w:val="center"/>
    </w:tcPr>
    <w:tblStylePr w:type="firstRow">
      <w:rPr>
        <w:rFonts w:ascii="Arial" w:hAnsi="Arial"/>
        <w:b/>
        <w:color w:val="FFFFFF" w:themeColor="background1"/>
        <w:sz w:val="18"/>
      </w:rPr>
      <w:tblPr/>
      <w:tcPr>
        <w:shd w:val="clear" w:color="auto" w:fill="002D62" w:themeFill="text2"/>
      </w:tcPr>
    </w:tblStylePr>
    <w:tblStylePr w:type="lastRow">
      <w:rPr>
        <w:b/>
      </w:rPr>
      <w:tblPr/>
      <w:tcPr>
        <w:shd w:val="clear" w:color="auto" w:fill="FCFCFA" w:themeFill="accent1" w:themeFillTint="33"/>
      </w:tcPr>
    </w:tblStylePr>
  </w:style>
  <w:style w:type="paragraph" w:customStyle="1" w:styleId="SVAbodybullets">
    <w:name w:val="SVA body bullets"/>
    <w:basedOn w:val="ListParagraph"/>
    <w:qFormat/>
    <w:rsid w:val="000250FA"/>
    <w:pPr>
      <w:numPr>
        <w:numId w:val="4"/>
      </w:numPr>
      <w:spacing w:after="120" w:line="220" w:lineRule="exact"/>
      <w:contextualSpacing w:val="0"/>
    </w:pPr>
    <w:rPr>
      <w:rFonts w:ascii="Arial" w:eastAsia="Times New Roman" w:hAnsi="Arial" w:cs="Times New Roman"/>
      <w:color w:val="1D1B11"/>
      <w:spacing w:val="2"/>
      <w:sz w:val="18"/>
      <w:szCs w:val="18"/>
      <w:lang w:val="en-GB" w:eastAsia="en-US"/>
    </w:rPr>
  </w:style>
  <w:style w:type="paragraph" w:styleId="FootnoteText">
    <w:name w:val="footnote text"/>
    <w:aliases w:val="Footnote Text Char Char Char Char Char Char Char,Footnote Text Char Char Char Char Char Char,Footnote Text Char Char Char Char Char Char Char Char Char Char Char Char Char Char Char Char Char,Footnote Text Char Char,Char Char Char"/>
    <w:basedOn w:val="Normal"/>
    <w:link w:val="FootnoteTextChar"/>
    <w:uiPriority w:val="99"/>
    <w:rsid w:val="007F1146"/>
    <w:pPr>
      <w:spacing w:after="0" w:line="240" w:lineRule="auto"/>
    </w:pPr>
    <w:rPr>
      <w:rFonts w:eastAsia="Times New Roman" w:cs="Times New Roman"/>
      <w:szCs w:val="20"/>
    </w:rPr>
  </w:style>
  <w:style w:type="character" w:customStyle="1" w:styleId="FootnoteTextChar">
    <w:name w:val="Footnote Text Char"/>
    <w:aliases w:val="Footnote Text Char Char Char Char Char Char Char Char,Footnote Text Char Char Char Char Char Char Char1,Footnote Text Char Char Char Char Char Char Char Char Char Char Char Char Char Char Char Char Char Char,Char Char Char Char"/>
    <w:basedOn w:val="DefaultParagraphFont"/>
    <w:link w:val="FootnoteText"/>
    <w:uiPriority w:val="99"/>
    <w:rsid w:val="007F1146"/>
    <w:rPr>
      <w:rFonts w:ascii="Arial" w:eastAsia="Times New Roman" w:hAnsi="Arial" w:cs="Times New Roman"/>
      <w:sz w:val="20"/>
      <w:szCs w:val="20"/>
    </w:rPr>
  </w:style>
  <w:style w:type="character" w:styleId="FootnoteReference">
    <w:name w:val="footnote reference"/>
    <w:aliases w:val="Footnotes refss"/>
    <w:basedOn w:val="DefaultParagraphFont"/>
    <w:uiPriority w:val="99"/>
    <w:rsid w:val="007F1146"/>
    <w:rPr>
      <w:vertAlign w:val="superscript"/>
    </w:rPr>
  </w:style>
  <w:style w:type="paragraph" w:styleId="Caption">
    <w:name w:val="caption"/>
    <w:basedOn w:val="Normal"/>
    <w:next w:val="Normal"/>
    <w:qFormat/>
    <w:rsid w:val="007F1146"/>
    <w:pPr>
      <w:spacing w:after="0" w:line="240" w:lineRule="auto"/>
    </w:pPr>
    <w:rPr>
      <w:rFonts w:asciiTheme="majorHAnsi" w:eastAsia="Times New Roman" w:hAnsiTheme="majorHAnsi" w:cs="Times New Roman"/>
      <w:bCs/>
      <w:i/>
      <w:sz w:val="16"/>
      <w:szCs w:val="20"/>
    </w:rPr>
  </w:style>
  <w:style w:type="paragraph" w:customStyle="1" w:styleId="IntroductionText">
    <w:name w:val="Introduction Text"/>
    <w:basedOn w:val="Normal"/>
    <w:link w:val="IntroductionTextChar"/>
    <w:rsid w:val="00BF5E80"/>
    <w:rPr>
      <w:rFonts w:asciiTheme="minorHAnsi" w:hAnsiTheme="minorHAnsi"/>
      <w:sz w:val="21"/>
      <w:szCs w:val="21"/>
    </w:rPr>
  </w:style>
  <w:style w:type="character" w:customStyle="1" w:styleId="IntroductionTextChar">
    <w:name w:val="Introduction Text Char"/>
    <w:basedOn w:val="DefaultParagraphFont"/>
    <w:link w:val="IntroductionText"/>
    <w:rsid w:val="00BF5E80"/>
    <w:rPr>
      <w:sz w:val="21"/>
      <w:szCs w:val="21"/>
    </w:rPr>
  </w:style>
  <w:style w:type="paragraph" w:customStyle="1" w:styleId="Heading4-SROI">
    <w:name w:val="Heading 4 - SROI"/>
    <w:basedOn w:val="Normal"/>
    <w:link w:val="Heading4-SROIChar"/>
    <w:qFormat/>
    <w:rsid w:val="00BF5E80"/>
    <w:rPr>
      <w:rFonts w:asciiTheme="minorHAnsi" w:hAnsiTheme="minorHAnsi"/>
      <w:i/>
      <w:sz w:val="22"/>
    </w:rPr>
  </w:style>
  <w:style w:type="character" w:customStyle="1" w:styleId="Heading4-SROIChar">
    <w:name w:val="Heading 4 - SROI Char"/>
    <w:basedOn w:val="DefaultParagraphFont"/>
    <w:link w:val="Heading4-SROI"/>
    <w:rsid w:val="00BF5E80"/>
    <w:rPr>
      <w:i/>
    </w:rPr>
  </w:style>
  <w:style w:type="paragraph" w:customStyle="1" w:styleId="ChapterDescription">
    <w:name w:val="Chapter Description"/>
    <w:basedOn w:val="Normal"/>
    <w:link w:val="ChapterDescriptionChar"/>
    <w:qFormat/>
    <w:rsid w:val="00BF5E80"/>
    <w:rPr>
      <w:rFonts w:asciiTheme="minorHAnsi" w:hAnsiTheme="minorHAnsi"/>
      <w:sz w:val="24"/>
      <w:szCs w:val="24"/>
    </w:rPr>
  </w:style>
  <w:style w:type="character" w:customStyle="1" w:styleId="ChapterDescriptionChar">
    <w:name w:val="Chapter Description Char"/>
    <w:basedOn w:val="DefaultParagraphFont"/>
    <w:link w:val="ChapterDescription"/>
    <w:rsid w:val="00BF5E80"/>
    <w:rPr>
      <w:sz w:val="24"/>
      <w:szCs w:val="24"/>
    </w:rPr>
  </w:style>
  <w:style w:type="paragraph" w:customStyle="1" w:styleId="Bulletpointlist">
    <w:name w:val="Bullet point list"/>
    <w:basedOn w:val="ListParagraph"/>
    <w:link w:val="BulletpointlistChar"/>
    <w:qFormat/>
    <w:rsid w:val="00BF5E80"/>
    <w:pPr>
      <w:numPr>
        <w:numId w:val="7"/>
      </w:numPr>
    </w:pPr>
    <w:rPr>
      <w:sz w:val="19"/>
    </w:rPr>
  </w:style>
  <w:style w:type="character" w:customStyle="1" w:styleId="BulletpointlistChar">
    <w:name w:val="Bullet point list Char"/>
    <w:basedOn w:val="ListParagraphChar"/>
    <w:link w:val="Bulletpointlist"/>
    <w:rsid w:val="00BF5E80"/>
    <w:rPr>
      <w:rFonts w:eastAsiaTheme="minorEastAsia"/>
      <w:sz w:val="19"/>
      <w:lang w:eastAsia="en-AU"/>
    </w:rPr>
  </w:style>
  <w:style w:type="paragraph" w:styleId="Quote">
    <w:name w:val="Quote"/>
    <w:basedOn w:val="Normal"/>
    <w:next w:val="Normal"/>
    <w:link w:val="QuoteChar"/>
    <w:uiPriority w:val="29"/>
    <w:qFormat/>
    <w:rsid w:val="00BF5E80"/>
    <w:rPr>
      <w:rFonts w:asciiTheme="minorHAnsi" w:hAnsiTheme="minorHAnsi"/>
      <w:i/>
      <w:color w:val="002D62"/>
      <w:sz w:val="24"/>
      <w:szCs w:val="24"/>
    </w:rPr>
  </w:style>
  <w:style w:type="character" w:customStyle="1" w:styleId="QuoteChar">
    <w:name w:val="Quote Char"/>
    <w:basedOn w:val="DefaultParagraphFont"/>
    <w:link w:val="Quote"/>
    <w:uiPriority w:val="29"/>
    <w:rsid w:val="00BF5E80"/>
    <w:rPr>
      <w:i/>
      <w:color w:val="002D62"/>
      <w:sz w:val="24"/>
      <w:szCs w:val="24"/>
    </w:rPr>
  </w:style>
  <w:style w:type="paragraph" w:customStyle="1" w:styleId="CoverPage-Programtitle">
    <w:name w:val="Cover Page - Program title"/>
    <w:basedOn w:val="Normal"/>
    <w:link w:val="CoverPage-ProgramtitleChar"/>
    <w:qFormat/>
    <w:rsid w:val="00BF5E80"/>
    <w:rPr>
      <w:rFonts w:asciiTheme="minorHAnsi" w:hAnsiTheme="minorHAnsi"/>
      <w:color w:val="002D62"/>
      <w:sz w:val="56"/>
      <w:szCs w:val="56"/>
    </w:rPr>
  </w:style>
  <w:style w:type="character" w:customStyle="1" w:styleId="CoverPage-ProgramtitleChar">
    <w:name w:val="Cover Page - Program title Char"/>
    <w:basedOn w:val="DefaultParagraphFont"/>
    <w:link w:val="CoverPage-Programtitle"/>
    <w:rsid w:val="00BF5E80"/>
    <w:rPr>
      <w:color w:val="002D62"/>
      <w:sz w:val="56"/>
      <w:szCs w:val="56"/>
    </w:rPr>
  </w:style>
  <w:style w:type="paragraph" w:customStyle="1" w:styleId="CoverPage-ReportTitle">
    <w:name w:val="Cover Page - Report Title"/>
    <w:basedOn w:val="Normal"/>
    <w:link w:val="CoverPage-ReportTitleChar"/>
    <w:qFormat/>
    <w:rsid w:val="00BF5E80"/>
    <w:rPr>
      <w:rFonts w:asciiTheme="minorHAnsi" w:hAnsiTheme="minorHAnsi"/>
      <w:color w:val="FFFFFF" w:themeColor="background1"/>
      <w:sz w:val="56"/>
      <w:szCs w:val="56"/>
    </w:rPr>
  </w:style>
  <w:style w:type="character" w:customStyle="1" w:styleId="CoverPage-ReportTitleChar">
    <w:name w:val="Cover Page - Report Title Char"/>
    <w:basedOn w:val="DefaultParagraphFont"/>
    <w:link w:val="CoverPage-ReportTitle"/>
    <w:rsid w:val="00BF5E80"/>
    <w:rPr>
      <w:color w:val="FFFFFF" w:themeColor="background1"/>
      <w:sz w:val="56"/>
      <w:szCs w:val="56"/>
    </w:rPr>
  </w:style>
  <w:style w:type="paragraph" w:customStyle="1" w:styleId="CoverPage-typeofreporttitle">
    <w:name w:val="Cover Page - type of report title"/>
    <w:basedOn w:val="Normal"/>
    <w:link w:val="CoverPage-typeofreporttitleChar"/>
    <w:qFormat/>
    <w:rsid w:val="00BF5E80"/>
    <w:rPr>
      <w:rFonts w:asciiTheme="minorHAnsi" w:hAnsiTheme="minorHAnsi"/>
      <w:b/>
      <w:color w:val="FFFFFF" w:themeColor="background1"/>
      <w:sz w:val="28"/>
    </w:rPr>
  </w:style>
  <w:style w:type="character" w:customStyle="1" w:styleId="CoverPage-typeofreporttitleChar">
    <w:name w:val="Cover Page - type of report title Char"/>
    <w:basedOn w:val="DefaultParagraphFont"/>
    <w:link w:val="CoverPage-typeofreporttitle"/>
    <w:rsid w:val="00BF5E80"/>
    <w:rPr>
      <w:b/>
      <w:color w:val="FFFFFF" w:themeColor="background1"/>
      <w:sz w:val="28"/>
    </w:rPr>
  </w:style>
  <w:style w:type="paragraph" w:customStyle="1" w:styleId="CoverPage-SupportedbyMacquarie">
    <w:name w:val="Cover Page - Supported by Macquarie"/>
    <w:basedOn w:val="Normal"/>
    <w:link w:val="CoverPage-SupportedbyMacquarieChar"/>
    <w:qFormat/>
    <w:rsid w:val="00BF5E80"/>
    <w:pPr>
      <w:spacing w:line="240" w:lineRule="auto"/>
    </w:pPr>
    <w:rPr>
      <w:rFonts w:asciiTheme="minorHAnsi" w:hAnsiTheme="minorHAnsi"/>
      <w:color w:val="FFFFFF" w:themeColor="background1"/>
      <w:sz w:val="16"/>
      <w:lang w:val="en-US"/>
    </w:rPr>
  </w:style>
  <w:style w:type="character" w:customStyle="1" w:styleId="CoverPage-SupportedbyMacquarieChar">
    <w:name w:val="Cover Page - Supported by Macquarie Char"/>
    <w:basedOn w:val="DefaultParagraphFont"/>
    <w:link w:val="CoverPage-SupportedbyMacquarie"/>
    <w:rsid w:val="00BF5E80"/>
    <w:rPr>
      <w:color w:val="FFFFFF" w:themeColor="background1"/>
      <w:sz w:val="16"/>
      <w:lang w:val="en-US"/>
    </w:rPr>
  </w:style>
  <w:style w:type="paragraph" w:styleId="TOC1">
    <w:name w:val="toc 1"/>
    <w:basedOn w:val="Normal"/>
    <w:next w:val="Normal"/>
    <w:autoRedefine/>
    <w:uiPriority w:val="39"/>
    <w:unhideWhenUsed/>
    <w:rsid w:val="00BF5E80"/>
    <w:pPr>
      <w:spacing w:after="100"/>
    </w:pPr>
    <w:rPr>
      <w:rFonts w:asciiTheme="minorHAnsi" w:hAnsiTheme="minorHAnsi"/>
      <w:sz w:val="19"/>
    </w:rPr>
  </w:style>
  <w:style w:type="paragraph" w:styleId="TOC2">
    <w:name w:val="toc 2"/>
    <w:basedOn w:val="Normal"/>
    <w:next w:val="Normal"/>
    <w:autoRedefine/>
    <w:uiPriority w:val="39"/>
    <w:unhideWhenUsed/>
    <w:rsid w:val="00234031"/>
    <w:pPr>
      <w:tabs>
        <w:tab w:val="right" w:leader="dot" w:pos="9016"/>
      </w:tabs>
      <w:spacing w:after="100"/>
      <w:ind w:left="190"/>
    </w:pPr>
    <w:rPr>
      <w:rFonts w:asciiTheme="minorHAnsi" w:hAnsiTheme="minorHAnsi"/>
      <w:sz w:val="19"/>
    </w:rPr>
  </w:style>
  <w:style w:type="paragraph" w:styleId="CommentText">
    <w:name w:val="annotation text"/>
    <w:basedOn w:val="Normal"/>
    <w:link w:val="CommentTextChar"/>
    <w:uiPriority w:val="99"/>
    <w:unhideWhenUsed/>
    <w:rsid w:val="00BF5E80"/>
    <w:pPr>
      <w:spacing w:line="240" w:lineRule="auto"/>
    </w:pPr>
    <w:rPr>
      <w:rFonts w:asciiTheme="minorHAnsi" w:hAnsiTheme="minorHAnsi"/>
      <w:szCs w:val="20"/>
    </w:rPr>
  </w:style>
  <w:style w:type="character" w:customStyle="1" w:styleId="CommentTextChar">
    <w:name w:val="Comment Text Char"/>
    <w:basedOn w:val="DefaultParagraphFont"/>
    <w:link w:val="CommentText"/>
    <w:uiPriority w:val="99"/>
    <w:rsid w:val="00BF5E80"/>
    <w:rPr>
      <w:sz w:val="20"/>
      <w:szCs w:val="20"/>
    </w:rPr>
  </w:style>
  <w:style w:type="character" w:customStyle="1" w:styleId="CommentSubjectChar">
    <w:name w:val="Comment Subject Char"/>
    <w:basedOn w:val="CommentTextChar"/>
    <w:link w:val="CommentSubject"/>
    <w:uiPriority w:val="99"/>
    <w:semiHidden/>
    <w:rsid w:val="00BF5E80"/>
    <w:rPr>
      <w:b/>
      <w:bCs/>
      <w:sz w:val="20"/>
      <w:szCs w:val="20"/>
    </w:rPr>
  </w:style>
  <w:style w:type="paragraph" w:styleId="CommentSubject">
    <w:name w:val="annotation subject"/>
    <w:basedOn w:val="CommentText"/>
    <w:next w:val="CommentText"/>
    <w:link w:val="CommentSubjectChar"/>
    <w:uiPriority w:val="99"/>
    <w:semiHidden/>
    <w:unhideWhenUsed/>
    <w:rsid w:val="00BF5E80"/>
    <w:rPr>
      <w:b/>
      <w:bCs/>
    </w:rPr>
  </w:style>
  <w:style w:type="paragraph" w:styleId="TOC3">
    <w:name w:val="toc 3"/>
    <w:basedOn w:val="Normal"/>
    <w:next w:val="Normal"/>
    <w:autoRedefine/>
    <w:uiPriority w:val="39"/>
    <w:unhideWhenUsed/>
    <w:rsid w:val="00BF5E80"/>
    <w:pPr>
      <w:spacing w:after="100"/>
      <w:ind w:left="440"/>
    </w:pPr>
    <w:rPr>
      <w:rFonts w:asciiTheme="minorHAnsi" w:eastAsiaTheme="minorEastAsia" w:hAnsiTheme="minorHAnsi"/>
      <w:sz w:val="22"/>
      <w:lang w:eastAsia="en-AU"/>
    </w:rPr>
  </w:style>
  <w:style w:type="paragraph" w:styleId="TOC4">
    <w:name w:val="toc 4"/>
    <w:basedOn w:val="Normal"/>
    <w:next w:val="Normal"/>
    <w:autoRedefine/>
    <w:uiPriority w:val="39"/>
    <w:unhideWhenUsed/>
    <w:rsid w:val="00BF5E80"/>
    <w:pPr>
      <w:spacing w:after="100"/>
      <w:ind w:left="660"/>
    </w:pPr>
    <w:rPr>
      <w:rFonts w:asciiTheme="minorHAnsi" w:eastAsiaTheme="minorEastAsia" w:hAnsiTheme="minorHAnsi"/>
      <w:sz w:val="22"/>
      <w:lang w:eastAsia="en-AU"/>
    </w:rPr>
  </w:style>
  <w:style w:type="paragraph" w:styleId="TOC5">
    <w:name w:val="toc 5"/>
    <w:basedOn w:val="Normal"/>
    <w:next w:val="Normal"/>
    <w:autoRedefine/>
    <w:uiPriority w:val="39"/>
    <w:unhideWhenUsed/>
    <w:rsid w:val="00BF5E80"/>
    <w:pPr>
      <w:spacing w:after="100"/>
      <w:ind w:left="880"/>
    </w:pPr>
    <w:rPr>
      <w:rFonts w:asciiTheme="minorHAnsi" w:eastAsiaTheme="minorEastAsia" w:hAnsiTheme="minorHAnsi"/>
      <w:sz w:val="22"/>
      <w:lang w:eastAsia="en-AU"/>
    </w:rPr>
  </w:style>
  <w:style w:type="paragraph" w:styleId="TOC6">
    <w:name w:val="toc 6"/>
    <w:basedOn w:val="Normal"/>
    <w:next w:val="Normal"/>
    <w:autoRedefine/>
    <w:uiPriority w:val="39"/>
    <w:unhideWhenUsed/>
    <w:rsid w:val="00BF5E80"/>
    <w:pPr>
      <w:spacing w:after="100"/>
      <w:ind w:left="1100"/>
    </w:pPr>
    <w:rPr>
      <w:rFonts w:asciiTheme="minorHAnsi" w:eastAsiaTheme="minorEastAsia" w:hAnsiTheme="minorHAnsi"/>
      <w:sz w:val="22"/>
      <w:lang w:eastAsia="en-AU"/>
    </w:rPr>
  </w:style>
  <w:style w:type="paragraph" w:styleId="TOC7">
    <w:name w:val="toc 7"/>
    <w:basedOn w:val="Normal"/>
    <w:next w:val="Normal"/>
    <w:autoRedefine/>
    <w:uiPriority w:val="39"/>
    <w:unhideWhenUsed/>
    <w:rsid w:val="00BF5E80"/>
    <w:pPr>
      <w:spacing w:after="100"/>
      <w:ind w:left="1320"/>
    </w:pPr>
    <w:rPr>
      <w:rFonts w:asciiTheme="minorHAnsi" w:eastAsiaTheme="minorEastAsia" w:hAnsiTheme="minorHAnsi"/>
      <w:sz w:val="22"/>
      <w:lang w:eastAsia="en-AU"/>
    </w:rPr>
  </w:style>
  <w:style w:type="paragraph" w:styleId="TOC8">
    <w:name w:val="toc 8"/>
    <w:basedOn w:val="Normal"/>
    <w:next w:val="Normal"/>
    <w:autoRedefine/>
    <w:uiPriority w:val="39"/>
    <w:unhideWhenUsed/>
    <w:rsid w:val="00BF5E80"/>
    <w:pPr>
      <w:spacing w:after="100"/>
      <w:ind w:left="1540"/>
    </w:pPr>
    <w:rPr>
      <w:rFonts w:asciiTheme="minorHAnsi" w:eastAsiaTheme="minorEastAsia" w:hAnsiTheme="minorHAnsi"/>
      <w:sz w:val="22"/>
      <w:lang w:eastAsia="en-AU"/>
    </w:rPr>
  </w:style>
  <w:style w:type="paragraph" w:styleId="TOC9">
    <w:name w:val="toc 9"/>
    <w:basedOn w:val="Normal"/>
    <w:next w:val="Normal"/>
    <w:autoRedefine/>
    <w:uiPriority w:val="39"/>
    <w:unhideWhenUsed/>
    <w:rsid w:val="00BF5E80"/>
    <w:pPr>
      <w:spacing w:after="100"/>
      <w:ind w:left="1760"/>
    </w:pPr>
    <w:rPr>
      <w:rFonts w:asciiTheme="minorHAnsi" w:eastAsiaTheme="minorEastAsia" w:hAnsiTheme="minorHAnsi"/>
      <w:sz w:val="22"/>
      <w:lang w:eastAsia="en-AU"/>
    </w:rPr>
  </w:style>
  <w:style w:type="paragraph" w:customStyle="1" w:styleId="SVAbody">
    <w:name w:val="SVA body"/>
    <w:qFormat/>
    <w:rsid w:val="00BF5E80"/>
    <w:pPr>
      <w:spacing w:after="120" w:line="220" w:lineRule="exact"/>
      <w:outlineLvl w:val="0"/>
    </w:pPr>
    <w:rPr>
      <w:rFonts w:ascii="Arial" w:eastAsia="Times New Roman" w:hAnsi="Arial" w:cs="Arial"/>
      <w:color w:val="000000"/>
      <w:spacing w:val="2"/>
      <w:sz w:val="18"/>
      <w:szCs w:val="18"/>
      <w:lang w:val="en-GB"/>
    </w:rPr>
  </w:style>
  <w:style w:type="character" w:customStyle="1" w:styleId="EndnoteTextChar">
    <w:name w:val="Endnote Text Char"/>
    <w:basedOn w:val="DefaultParagraphFont"/>
    <w:link w:val="EndnoteText"/>
    <w:uiPriority w:val="99"/>
    <w:semiHidden/>
    <w:rsid w:val="00BF5E80"/>
    <w:rPr>
      <w:sz w:val="20"/>
      <w:szCs w:val="20"/>
    </w:rPr>
  </w:style>
  <w:style w:type="paragraph" w:styleId="EndnoteText">
    <w:name w:val="endnote text"/>
    <w:basedOn w:val="Normal"/>
    <w:link w:val="EndnoteTextChar"/>
    <w:uiPriority w:val="99"/>
    <w:semiHidden/>
    <w:unhideWhenUsed/>
    <w:rsid w:val="00BF5E80"/>
    <w:pPr>
      <w:spacing w:after="0" w:line="240" w:lineRule="auto"/>
    </w:pPr>
    <w:rPr>
      <w:rFonts w:asciiTheme="minorHAnsi" w:hAnsiTheme="minorHAnsi"/>
      <w:szCs w:val="20"/>
    </w:rPr>
  </w:style>
  <w:style w:type="character" w:styleId="Emphasis">
    <w:name w:val="Emphasis"/>
    <w:basedOn w:val="DefaultParagraphFont"/>
    <w:uiPriority w:val="20"/>
    <w:qFormat/>
    <w:rsid w:val="00BF5E80"/>
    <w:rPr>
      <w:b/>
      <w:bCs/>
      <w:i w:val="0"/>
      <w:iCs w:val="0"/>
    </w:rPr>
  </w:style>
  <w:style w:type="character" w:customStyle="1" w:styleId="st1">
    <w:name w:val="st1"/>
    <w:basedOn w:val="DefaultParagraphFont"/>
    <w:rsid w:val="00BF5E80"/>
  </w:style>
  <w:style w:type="paragraph" w:customStyle="1" w:styleId="svatextarial0">
    <w:name w:val="svatextarial"/>
    <w:basedOn w:val="Normal"/>
    <w:rsid w:val="00FB3BFE"/>
    <w:pPr>
      <w:spacing w:before="100" w:beforeAutospacing="1" w:after="100" w:afterAutospacing="1" w:line="240" w:lineRule="auto"/>
    </w:pPr>
    <w:rPr>
      <w:rFonts w:ascii="Times New Roman" w:eastAsia="Calibri" w:hAnsi="Times New Roman" w:cs="Times New Roman"/>
      <w:sz w:val="24"/>
      <w:szCs w:val="24"/>
      <w:lang w:val="en-US"/>
    </w:rPr>
  </w:style>
  <w:style w:type="character" w:styleId="CommentReference">
    <w:name w:val="annotation reference"/>
    <w:basedOn w:val="DefaultParagraphFont"/>
    <w:uiPriority w:val="99"/>
    <w:semiHidden/>
    <w:unhideWhenUsed/>
    <w:rsid w:val="00E74EF0"/>
    <w:rPr>
      <w:sz w:val="16"/>
      <w:szCs w:val="16"/>
    </w:rPr>
  </w:style>
  <w:style w:type="paragraph" w:styleId="Revision">
    <w:name w:val="Revision"/>
    <w:hidden/>
    <w:uiPriority w:val="99"/>
    <w:semiHidden/>
    <w:rsid w:val="003D544A"/>
    <w:pPr>
      <w:spacing w:after="0" w:line="240" w:lineRule="auto"/>
    </w:pPr>
    <w:rPr>
      <w:rFonts w:ascii="Arial" w:hAnsi="Arial"/>
      <w:sz w:val="20"/>
    </w:rPr>
  </w:style>
  <w:style w:type="character" w:styleId="FollowedHyperlink">
    <w:name w:val="FollowedHyperlink"/>
    <w:basedOn w:val="DefaultParagraphFont"/>
    <w:uiPriority w:val="99"/>
    <w:semiHidden/>
    <w:unhideWhenUsed/>
    <w:rsid w:val="00523AB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5731896">
      <w:bodyDiv w:val="1"/>
      <w:marLeft w:val="0"/>
      <w:marRight w:val="0"/>
      <w:marTop w:val="0"/>
      <w:marBottom w:val="0"/>
      <w:divBdr>
        <w:top w:val="none" w:sz="0" w:space="0" w:color="auto"/>
        <w:left w:val="none" w:sz="0" w:space="0" w:color="auto"/>
        <w:bottom w:val="none" w:sz="0" w:space="0" w:color="auto"/>
        <w:right w:val="none" w:sz="0" w:space="0" w:color="auto"/>
      </w:divBdr>
    </w:div>
    <w:div w:id="130169719">
      <w:bodyDiv w:val="1"/>
      <w:marLeft w:val="0"/>
      <w:marRight w:val="0"/>
      <w:marTop w:val="0"/>
      <w:marBottom w:val="0"/>
      <w:divBdr>
        <w:top w:val="none" w:sz="0" w:space="0" w:color="auto"/>
        <w:left w:val="none" w:sz="0" w:space="0" w:color="auto"/>
        <w:bottom w:val="none" w:sz="0" w:space="0" w:color="auto"/>
        <w:right w:val="none" w:sz="0" w:space="0" w:color="auto"/>
      </w:divBdr>
    </w:div>
    <w:div w:id="163522428">
      <w:bodyDiv w:val="1"/>
      <w:marLeft w:val="0"/>
      <w:marRight w:val="0"/>
      <w:marTop w:val="0"/>
      <w:marBottom w:val="0"/>
      <w:divBdr>
        <w:top w:val="none" w:sz="0" w:space="0" w:color="auto"/>
        <w:left w:val="none" w:sz="0" w:space="0" w:color="auto"/>
        <w:bottom w:val="none" w:sz="0" w:space="0" w:color="auto"/>
        <w:right w:val="none" w:sz="0" w:space="0" w:color="auto"/>
      </w:divBdr>
    </w:div>
    <w:div w:id="165825934">
      <w:bodyDiv w:val="1"/>
      <w:marLeft w:val="0"/>
      <w:marRight w:val="0"/>
      <w:marTop w:val="0"/>
      <w:marBottom w:val="0"/>
      <w:divBdr>
        <w:top w:val="none" w:sz="0" w:space="0" w:color="auto"/>
        <w:left w:val="none" w:sz="0" w:space="0" w:color="auto"/>
        <w:bottom w:val="none" w:sz="0" w:space="0" w:color="auto"/>
        <w:right w:val="none" w:sz="0" w:space="0" w:color="auto"/>
      </w:divBdr>
    </w:div>
    <w:div w:id="172451582">
      <w:bodyDiv w:val="1"/>
      <w:marLeft w:val="0"/>
      <w:marRight w:val="0"/>
      <w:marTop w:val="0"/>
      <w:marBottom w:val="0"/>
      <w:divBdr>
        <w:top w:val="none" w:sz="0" w:space="0" w:color="auto"/>
        <w:left w:val="none" w:sz="0" w:space="0" w:color="auto"/>
        <w:bottom w:val="none" w:sz="0" w:space="0" w:color="auto"/>
        <w:right w:val="none" w:sz="0" w:space="0" w:color="auto"/>
      </w:divBdr>
    </w:div>
    <w:div w:id="229582977">
      <w:bodyDiv w:val="1"/>
      <w:marLeft w:val="0"/>
      <w:marRight w:val="0"/>
      <w:marTop w:val="0"/>
      <w:marBottom w:val="0"/>
      <w:divBdr>
        <w:top w:val="none" w:sz="0" w:space="0" w:color="auto"/>
        <w:left w:val="none" w:sz="0" w:space="0" w:color="auto"/>
        <w:bottom w:val="none" w:sz="0" w:space="0" w:color="auto"/>
        <w:right w:val="none" w:sz="0" w:space="0" w:color="auto"/>
      </w:divBdr>
    </w:div>
    <w:div w:id="254094491">
      <w:bodyDiv w:val="1"/>
      <w:marLeft w:val="0"/>
      <w:marRight w:val="0"/>
      <w:marTop w:val="0"/>
      <w:marBottom w:val="0"/>
      <w:divBdr>
        <w:top w:val="none" w:sz="0" w:space="0" w:color="auto"/>
        <w:left w:val="none" w:sz="0" w:space="0" w:color="auto"/>
        <w:bottom w:val="none" w:sz="0" w:space="0" w:color="auto"/>
        <w:right w:val="none" w:sz="0" w:space="0" w:color="auto"/>
      </w:divBdr>
    </w:div>
    <w:div w:id="265499535">
      <w:bodyDiv w:val="1"/>
      <w:marLeft w:val="0"/>
      <w:marRight w:val="0"/>
      <w:marTop w:val="0"/>
      <w:marBottom w:val="0"/>
      <w:divBdr>
        <w:top w:val="none" w:sz="0" w:space="0" w:color="auto"/>
        <w:left w:val="none" w:sz="0" w:space="0" w:color="auto"/>
        <w:bottom w:val="none" w:sz="0" w:space="0" w:color="auto"/>
        <w:right w:val="none" w:sz="0" w:space="0" w:color="auto"/>
      </w:divBdr>
    </w:div>
    <w:div w:id="306517456">
      <w:bodyDiv w:val="1"/>
      <w:marLeft w:val="0"/>
      <w:marRight w:val="0"/>
      <w:marTop w:val="0"/>
      <w:marBottom w:val="0"/>
      <w:divBdr>
        <w:top w:val="none" w:sz="0" w:space="0" w:color="auto"/>
        <w:left w:val="none" w:sz="0" w:space="0" w:color="auto"/>
        <w:bottom w:val="none" w:sz="0" w:space="0" w:color="auto"/>
        <w:right w:val="none" w:sz="0" w:space="0" w:color="auto"/>
      </w:divBdr>
    </w:div>
    <w:div w:id="404883815">
      <w:bodyDiv w:val="1"/>
      <w:marLeft w:val="0"/>
      <w:marRight w:val="0"/>
      <w:marTop w:val="0"/>
      <w:marBottom w:val="0"/>
      <w:divBdr>
        <w:top w:val="none" w:sz="0" w:space="0" w:color="auto"/>
        <w:left w:val="none" w:sz="0" w:space="0" w:color="auto"/>
        <w:bottom w:val="none" w:sz="0" w:space="0" w:color="auto"/>
        <w:right w:val="none" w:sz="0" w:space="0" w:color="auto"/>
      </w:divBdr>
    </w:div>
    <w:div w:id="429010563">
      <w:bodyDiv w:val="1"/>
      <w:marLeft w:val="0"/>
      <w:marRight w:val="0"/>
      <w:marTop w:val="0"/>
      <w:marBottom w:val="0"/>
      <w:divBdr>
        <w:top w:val="none" w:sz="0" w:space="0" w:color="auto"/>
        <w:left w:val="none" w:sz="0" w:space="0" w:color="auto"/>
        <w:bottom w:val="none" w:sz="0" w:space="0" w:color="auto"/>
        <w:right w:val="none" w:sz="0" w:space="0" w:color="auto"/>
      </w:divBdr>
    </w:div>
    <w:div w:id="433744423">
      <w:bodyDiv w:val="1"/>
      <w:marLeft w:val="0"/>
      <w:marRight w:val="0"/>
      <w:marTop w:val="0"/>
      <w:marBottom w:val="0"/>
      <w:divBdr>
        <w:top w:val="none" w:sz="0" w:space="0" w:color="auto"/>
        <w:left w:val="none" w:sz="0" w:space="0" w:color="auto"/>
        <w:bottom w:val="none" w:sz="0" w:space="0" w:color="auto"/>
        <w:right w:val="none" w:sz="0" w:space="0" w:color="auto"/>
      </w:divBdr>
    </w:div>
    <w:div w:id="524098008">
      <w:bodyDiv w:val="1"/>
      <w:marLeft w:val="0"/>
      <w:marRight w:val="0"/>
      <w:marTop w:val="0"/>
      <w:marBottom w:val="0"/>
      <w:divBdr>
        <w:top w:val="none" w:sz="0" w:space="0" w:color="auto"/>
        <w:left w:val="none" w:sz="0" w:space="0" w:color="auto"/>
        <w:bottom w:val="none" w:sz="0" w:space="0" w:color="auto"/>
        <w:right w:val="none" w:sz="0" w:space="0" w:color="auto"/>
      </w:divBdr>
    </w:div>
    <w:div w:id="557597834">
      <w:bodyDiv w:val="1"/>
      <w:marLeft w:val="0"/>
      <w:marRight w:val="0"/>
      <w:marTop w:val="0"/>
      <w:marBottom w:val="0"/>
      <w:divBdr>
        <w:top w:val="none" w:sz="0" w:space="0" w:color="auto"/>
        <w:left w:val="none" w:sz="0" w:space="0" w:color="auto"/>
        <w:bottom w:val="none" w:sz="0" w:space="0" w:color="auto"/>
        <w:right w:val="none" w:sz="0" w:space="0" w:color="auto"/>
      </w:divBdr>
    </w:div>
    <w:div w:id="558788200">
      <w:bodyDiv w:val="1"/>
      <w:marLeft w:val="0"/>
      <w:marRight w:val="0"/>
      <w:marTop w:val="0"/>
      <w:marBottom w:val="0"/>
      <w:divBdr>
        <w:top w:val="none" w:sz="0" w:space="0" w:color="auto"/>
        <w:left w:val="none" w:sz="0" w:space="0" w:color="auto"/>
        <w:bottom w:val="none" w:sz="0" w:space="0" w:color="auto"/>
        <w:right w:val="none" w:sz="0" w:space="0" w:color="auto"/>
      </w:divBdr>
    </w:div>
    <w:div w:id="563684526">
      <w:bodyDiv w:val="1"/>
      <w:marLeft w:val="0"/>
      <w:marRight w:val="0"/>
      <w:marTop w:val="0"/>
      <w:marBottom w:val="0"/>
      <w:divBdr>
        <w:top w:val="none" w:sz="0" w:space="0" w:color="auto"/>
        <w:left w:val="none" w:sz="0" w:space="0" w:color="auto"/>
        <w:bottom w:val="none" w:sz="0" w:space="0" w:color="auto"/>
        <w:right w:val="none" w:sz="0" w:space="0" w:color="auto"/>
      </w:divBdr>
    </w:div>
    <w:div w:id="618222629">
      <w:bodyDiv w:val="1"/>
      <w:marLeft w:val="0"/>
      <w:marRight w:val="0"/>
      <w:marTop w:val="0"/>
      <w:marBottom w:val="0"/>
      <w:divBdr>
        <w:top w:val="none" w:sz="0" w:space="0" w:color="auto"/>
        <w:left w:val="none" w:sz="0" w:space="0" w:color="auto"/>
        <w:bottom w:val="none" w:sz="0" w:space="0" w:color="auto"/>
        <w:right w:val="none" w:sz="0" w:space="0" w:color="auto"/>
      </w:divBdr>
    </w:div>
    <w:div w:id="630137411">
      <w:bodyDiv w:val="1"/>
      <w:marLeft w:val="0"/>
      <w:marRight w:val="0"/>
      <w:marTop w:val="0"/>
      <w:marBottom w:val="0"/>
      <w:divBdr>
        <w:top w:val="none" w:sz="0" w:space="0" w:color="auto"/>
        <w:left w:val="none" w:sz="0" w:space="0" w:color="auto"/>
        <w:bottom w:val="none" w:sz="0" w:space="0" w:color="auto"/>
        <w:right w:val="none" w:sz="0" w:space="0" w:color="auto"/>
      </w:divBdr>
    </w:div>
    <w:div w:id="655768575">
      <w:bodyDiv w:val="1"/>
      <w:marLeft w:val="0"/>
      <w:marRight w:val="0"/>
      <w:marTop w:val="0"/>
      <w:marBottom w:val="0"/>
      <w:divBdr>
        <w:top w:val="none" w:sz="0" w:space="0" w:color="auto"/>
        <w:left w:val="none" w:sz="0" w:space="0" w:color="auto"/>
        <w:bottom w:val="none" w:sz="0" w:space="0" w:color="auto"/>
        <w:right w:val="none" w:sz="0" w:space="0" w:color="auto"/>
      </w:divBdr>
    </w:div>
    <w:div w:id="660084339">
      <w:bodyDiv w:val="1"/>
      <w:marLeft w:val="0"/>
      <w:marRight w:val="0"/>
      <w:marTop w:val="0"/>
      <w:marBottom w:val="0"/>
      <w:divBdr>
        <w:top w:val="none" w:sz="0" w:space="0" w:color="auto"/>
        <w:left w:val="none" w:sz="0" w:space="0" w:color="auto"/>
        <w:bottom w:val="none" w:sz="0" w:space="0" w:color="auto"/>
        <w:right w:val="none" w:sz="0" w:space="0" w:color="auto"/>
      </w:divBdr>
    </w:div>
    <w:div w:id="665476771">
      <w:bodyDiv w:val="1"/>
      <w:marLeft w:val="0"/>
      <w:marRight w:val="0"/>
      <w:marTop w:val="0"/>
      <w:marBottom w:val="0"/>
      <w:divBdr>
        <w:top w:val="none" w:sz="0" w:space="0" w:color="auto"/>
        <w:left w:val="none" w:sz="0" w:space="0" w:color="auto"/>
        <w:bottom w:val="none" w:sz="0" w:space="0" w:color="auto"/>
        <w:right w:val="none" w:sz="0" w:space="0" w:color="auto"/>
      </w:divBdr>
    </w:div>
    <w:div w:id="668211958">
      <w:bodyDiv w:val="1"/>
      <w:marLeft w:val="0"/>
      <w:marRight w:val="0"/>
      <w:marTop w:val="0"/>
      <w:marBottom w:val="0"/>
      <w:divBdr>
        <w:top w:val="none" w:sz="0" w:space="0" w:color="auto"/>
        <w:left w:val="none" w:sz="0" w:space="0" w:color="auto"/>
        <w:bottom w:val="none" w:sz="0" w:space="0" w:color="auto"/>
        <w:right w:val="none" w:sz="0" w:space="0" w:color="auto"/>
      </w:divBdr>
    </w:div>
    <w:div w:id="737820689">
      <w:bodyDiv w:val="1"/>
      <w:marLeft w:val="0"/>
      <w:marRight w:val="0"/>
      <w:marTop w:val="0"/>
      <w:marBottom w:val="0"/>
      <w:divBdr>
        <w:top w:val="none" w:sz="0" w:space="0" w:color="auto"/>
        <w:left w:val="none" w:sz="0" w:space="0" w:color="auto"/>
        <w:bottom w:val="none" w:sz="0" w:space="0" w:color="auto"/>
        <w:right w:val="none" w:sz="0" w:space="0" w:color="auto"/>
      </w:divBdr>
    </w:div>
    <w:div w:id="750468214">
      <w:bodyDiv w:val="1"/>
      <w:marLeft w:val="0"/>
      <w:marRight w:val="0"/>
      <w:marTop w:val="0"/>
      <w:marBottom w:val="0"/>
      <w:divBdr>
        <w:top w:val="none" w:sz="0" w:space="0" w:color="auto"/>
        <w:left w:val="none" w:sz="0" w:space="0" w:color="auto"/>
        <w:bottom w:val="none" w:sz="0" w:space="0" w:color="auto"/>
        <w:right w:val="none" w:sz="0" w:space="0" w:color="auto"/>
      </w:divBdr>
    </w:div>
    <w:div w:id="779955663">
      <w:bodyDiv w:val="1"/>
      <w:marLeft w:val="0"/>
      <w:marRight w:val="0"/>
      <w:marTop w:val="0"/>
      <w:marBottom w:val="0"/>
      <w:divBdr>
        <w:top w:val="none" w:sz="0" w:space="0" w:color="auto"/>
        <w:left w:val="none" w:sz="0" w:space="0" w:color="auto"/>
        <w:bottom w:val="none" w:sz="0" w:space="0" w:color="auto"/>
        <w:right w:val="none" w:sz="0" w:space="0" w:color="auto"/>
      </w:divBdr>
    </w:div>
    <w:div w:id="905796726">
      <w:bodyDiv w:val="1"/>
      <w:marLeft w:val="0"/>
      <w:marRight w:val="0"/>
      <w:marTop w:val="0"/>
      <w:marBottom w:val="0"/>
      <w:divBdr>
        <w:top w:val="none" w:sz="0" w:space="0" w:color="auto"/>
        <w:left w:val="none" w:sz="0" w:space="0" w:color="auto"/>
        <w:bottom w:val="none" w:sz="0" w:space="0" w:color="auto"/>
        <w:right w:val="none" w:sz="0" w:space="0" w:color="auto"/>
      </w:divBdr>
    </w:div>
    <w:div w:id="912930167">
      <w:bodyDiv w:val="1"/>
      <w:marLeft w:val="0"/>
      <w:marRight w:val="0"/>
      <w:marTop w:val="0"/>
      <w:marBottom w:val="0"/>
      <w:divBdr>
        <w:top w:val="none" w:sz="0" w:space="0" w:color="auto"/>
        <w:left w:val="none" w:sz="0" w:space="0" w:color="auto"/>
        <w:bottom w:val="none" w:sz="0" w:space="0" w:color="auto"/>
        <w:right w:val="none" w:sz="0" w:space="0" w:color="auto"/>
      </w:divBdr>
    </w:div>
    <w:div w:id="985621926">
      <w:bodyDiv w:val="1"/>
      <w:marLeft w:val="0"/>
      <w:marRight w:val="0"/>
      <w:marTop w:val="0"/>
      <w:marBottom w:val="0"/>
      <w:divBdr>
        <w:top w:val="none" w:sz="0" w:space="0" w:color="auto"/>
        <w:left w:val="none" w:sz="0" w:space="0" w:color="auto"/>
        <w:bottom w:val="none" w:sz="0" w:space="0" w:color="auto"/>
        <w:right w:val="none" w:sz="0" w:space="0" w:color="auto"/>
      </w:divBdr>
    </w:div>
    <w:div w:id="990135122">
      <w:bodyDiv w:val="1"/>
      <w:marLeft w:val="0"/>
      <w:marRight w:val="0"/>
      <w:marTop w:val="0"/>
      <w:marBottom w:val="0"/>
      <w:divBdr>
        <w:top w:val="none" w:sz="0" w:space="0" w:color="auto"/>
        <w:left w:val="none" w:sz="0" w:space="0" w:color="auto"/>
        <w:bottom w:val="none" w:sz="0" w:space="0" w:color="auto"/>
        <w:right w:val="none" w:sz="0" w:space="0" w:color="auto"/>
      </w:divBdr>
    </w:div>
    <w:div w:id="991565621">
      <w:bodyDiv w:val="1"/>
      <w:marLeft w:val="0"/>
      <w:marRight w:val="0"/>
      <w:marTop w:val="0"/>
      <w:marBottom w:val="0"/>
      <w:divBdr>
        <w:top w:val="none" w:sz="0" w:space="0" w:color="auto"/>
        <w:left w:val="none" w:sz="0" w:space="0" w:color="auto"/>
        <w:bottom w:val="none" w:sz="0" w:space="0" w:color="auto"/>
        <w:right w:val="none" w:sz="0" w:space="0" w:color="auto"/>
      </w:divBdr>
    </w:div>
    <w:div w:id="1005013385">
      <w:bodyDiv w:val="1"/>
      <w:marLeft w:val="0"/>
      <w:marRight w:val="0"/>
      <w:marTop w:val="0"/>
      <w:marBottom w:val="0"/>
      <w:divBdr>
        <w:top w:val="none" w:sz="0" w:space="0" w:color="auto"/>
        <w:left w:val="none" w:sz="0" w:space="0" w:color="auto"/>
        <w:bottom w:val="none" w:sz="0" w:space="0" w:color="auto"/>
        <w:right w:val="none" w:sz="0" w:space="0" w:color="auto"/>
      </w:divBdr>
    </w:div>
    <w:div w:id="1028292388">
      <w:bodyDiv w:val="1"/>
      <w:marLeft w:val="0"/>
      <w:marRight w:val="0"/>
      <w:marTop w:val="0"/>
      <w:marBottom w:val="0"/>
      <w:divBdr>
        <w:top w:val="none" w:sz="0" w:space="0" w:color="auto"/>
        <w:left w:val="none" w:sz="0" w:space="0" w:color="auto"/>
        <w:bottom w:val="none" w:sz="0" w:space="0" w:color="auto"/>
        <w:right w:val="none" w:sz="0" w:space="0" w:color="auto"/>
      </w:divBdr>
    </w:div>
    <w:div w:id="1050806839">
      <w:bodyDiv w:val="1"/>
      <w:marLeft w:val="0"/>
      <w:marRight w:val="0"/>
      <w:marTop w:val="0"/>
      <w:marBottom w:val="0"/>
      <w:divBdr>
        <w:top w:val="none" w:sz="0" w:space="0" w:color="auto"/>
        <w:left w:val="none" w:sz="0" w:space="0" w:color="auto"/>
        <w:bottom w:val="none" w:sz="0" w:space="0" w:color="auto"/>
        <w:right w:val="none" w:sz="0" w:space="0" w:color="auto"/>
      </w:divBdr>
    </w:div>
    <w:div w:id="1090811546">
      <w:bodyDiv w:val="1"/>
      <w:marLeft w:val="0"/>
      <w:marRight w:val="0"/>
      <w:marTop w:val="0"/>
      <w:marBottom w:val="0"/>
      <w:divBdr>
        <w:top w:val="none" w:sz="0" w:space="0" w:color="auto"/>
        <w:left w:val="none" w:sz="0" w:space="0" w:color="auto"/>
        <w:bottom w:val="none" w:sz="0" w:space="0" w:color="auto"/>
        <w:right w:val="none" w:sz="0" w:space="0" w:color="auto"/>
      </w:divBdr>
    </w:div>
    <w:div w:id="1148084581">
      <w:bodyDiv w:val="1"/>
      <w:marLeft w:val="0"/>
      <w:marRight w:val="0"/>
      <w:marTop w:val="0"/>
      <w:marBottom w:val="0"/>
      <w:divBdr>
        <w:top w:val="none" w:sz="0" w:space="0" w:color="auto"/>
        <w:left w:val="none" w:sz="0" w:space="0" w:color="auto"/>
        <w:bottom w:val="none" w:sz="0" w:space="0" w:color="auto"/>
        <w:right w:val="none" w:sz="0" w:space="0" w:color="auto"/>
      </w:divBdr>
    </w:div>
    <w:div w:id="1251546094">
      <w:bodyDiv w:val="1"/>
      <w:marLeft w:val="0"/>
      <w:marRight w:val="0"/>
      <w:marTop w:val="0"/>
      <w:marBottom w:val="0"/>
      <w:divBdr>
        <w:top w:val="none" w:sz="0" w:space="0" w:color="auto"/>
        <w:left w:val="none" w:sz="0" w:space="0" w:color="auto"/>
        <w:bottom w:val="none" w:sz="0" w:space="0" w:color="auto"/>
        <w:right w:val="none" w:sz="0" w:space="0" w:color="auto"/>
      </w:divBdr>
    </w:div>
    <w:div w:id="1255624043">
      <w:bodyDiv w:val="1"/>
      <w:marLeft w:val="0"/>
      <w:marRight w:val="0"/>
      <w:marTop w:val="0"/>
      <w:marBottom w:val="0"/>
      <w:divBdr>
        <w:top w:val="none" w:sz="0" w:space="0" w:color="auto"/>
        <w:left w:val="none" w:sz="0" w:space="0" w:color="auto"/>
        <w:bottom w:val="none" w:sz="0" w:space="0" w:color="auto"/>
        <w:right w:val="none" w:sz="0" w:space="0" w:color="auto"/>
      </w:divBdr>
    </w:div>
    <w:div w:id="1287738445">
      <w:bodyDiv w:val="1"/>
      <w:marLeft w:val="0"/>
      <w:marRight w:val="0"/>
      <w:marTop w:val="0"/>
      <w:marBottom w:val="0"/>
      <w:divBdr>
        <w:top w:val="none" w:sz="0" w:space="0" w:color="auto"/>
        <w:left w:val="none" w:sz="0" w:space="0" w:color="auto"/>
        <w:bottom w:val="none" w:sz="0" w:space="0" w:color="auto"/>
        <w:right w:val="none" w:sz="0" w:space="0" w:color="auto"/>
      </w:divBdr>
    </w:div>
    <w:div w:id="1293445397">
      <w:bodyDiv w:val="1"/>
      <w:marLeft w:val="0"/>
      <w:marRight w:val="0"/>
      <w:marTop w:val="0"/>
      <w:marBottom w:val="0"/>
      <w:divBdr>
        <w:top w:val="none" w:sz="0" w:space="0" w:color="auto"/>
        <w:left w:val="none" w:sz="0" w:space="0" w:color="auto"/>
        <w:bottom w:val="none" w:sz="0" w:space="0" w:color="auto"/>
        <w:right w:val="none" w:sz="0" w:space="0" w:color="auto"/>
      </w:divBdr>
    </w:div>
    <w:div w:id="1330986827">
      <w:bodyDiv w:val="1"/>
      <w:marLeft w:val="0"/>
      <w:marRight w:val="0"/>
      <w:marTop w:val="0"/>
      <w:marBottom w:val="0"/>
      <w:divBdr>
        <w:top w:val="none" w:sz="0" w:space="0" w:color="auto"/>
        <w:left w:val="none" w:sz="0" w:space="0" w:color="auto"/>
        <w:bottom w:val="none" w:sz="0" w:space="0" w:color="auto"/>
        <w:right w:val="none" w:sz="0" w:space="0" w:color="auto"/>
      </w:divBdr>
    </w:div>
    <w:div w:id="1400058187">
      <w:bodyDiv w:val="1"/>
      <w:marLeft w:val="0"/>
      <w:marRight w:val="0"/>
      <w:marTop w:val="0"/>
      <w:marBottom w:val="0"/>
      <w:divBdr>
        <w:top w:val="none" w:sz="0" w:space="0" w:color="auto"/>
        <w:left w:val="none" w:sz="0" w:space="0" w:color="auto"/>
        <w:bottom w:val="none" w:sz="0" w:space="0" w:color="auto"/>
        <w:right w:val="none" w:sz="0" w:space="0" w:color="auto"/>
      </w:divBdr>
    </w:div>
    <w:div w:id="1415587809">
      <w:bodyDiv w:val="1"/>
      <w:marLeft w:val="0"/>
      <w:marRight w:val="0"/>
      <w:marTop w:val="0"/>
      <w:marBottom w:val="0"/>
      <w:divBdr>
        <w:top w:val="none" w:sz="0" w:space="0" w:color="auto"/>
        <w:left w:val="none" w:sz="0" w:space="0" w:color="auto"/>
        <w:bottom w:val="none" w:sz="0" w:space="0" w:color="auto"/>
        <w:right w:val="none" w:sz="0" w:space="0" w:color="auto"/>
      </w:divBdr>
      <w:divsChild>
        <w:div w:id="2087417973">
          <w:marLeft w:val="274"/>
          <w:marRight w:val="0"/>
          <w:marTop w:val="0"/>
          <w:marBottom w:val="0"/>
          <w:divBdr>
            <w:top w:val="none" w:sz="0" w:space="0" w:color="auto"/>
            <w:left w:val="none" w:sz="0" w:space="0" w:color="auto"/>
            <w:bottom w:val="none" w:sz="0" w:space="0" w:color="auto"/>
            <w:right w:val="none" w:sz="0" w:space="0" w:color="auto"/>
          </w:divBdr>
        </w:div>
      </w:divsChild>
    </w:div>
    <w:div w:id="1451247273">
      <w:bodyDiv w:val="1"/>
      <w:marLeft w:val="0"/>
      <w:marRight w:val="0"/>
      <w:marTop w:val="0"/>
      <w:marBottom w:val="0"/>
      <w:divBdr>
        <w:top w:val="none" w:sz="0" w:space="0" w:color="auto"/>
        <w:left w:val="none" w:sz="0" w:space="0" w:color="auto"/>
        <w:bottom w:val="none" w:sz="0" w:space="0" w:color="auto"/>
        <w:right w:val="none" w:sz="0" w:space="0" w:color="auto"/>
      </w:divBdr>
    </w:div>
    <w:div w:id="1460604960">
      <w:bodyDiv w:val="1"/>
      <w:marLeft w:val="0"/>
      <w:marRight w:val="0"/>
      <w:marTop w:val="0"/>
      <w:marBottom w:val="0"/>
      <w:divBdr>
        <w:top w:val="none" w:sz="0" w:space="0" w:color="auto"/>
        <w:left w:val="none" w:sz="0" w:space="0" w:color="auto"/>
        <w:bottom w:val="none" w:sz="0" w:space="0" w:color="auto"/>
        <w:right w:val="none" w:sz="0" w:space="0" w:color="auto"/>
      </w:divBdr>
    </w:div>
    <w:div w:id="1464156592">
      <w:bodyDiv w:val="1"/>
      <w:marLeft w:val="0"/>
      <w:marRight w:val="0"/>
      <w:marTop w:val="0"/>
      <w:marBottom w:val="0"/>
      <w:divBdr>
        <w:top w:val="none" w:sz="0" w:space="0" w:color="auto"/>
        <w:left w:val="none" w:sz="0" w:space="0" w:color="auto"/>
        <w:bottom w:val="none" w:sz="0" w:space="0" w:color="auto"/>
        <w:right w:val="none" w:sz="0" w:space="0" w:color="auto"/>
      </w:divBdr>
    </w:div>
    <w:div w:id="1472213020">
      <w:bodyDiv w:val="1"/>
      <w:marLeft w:val="0"/>
      <w:marRight w:val="0"/>
      <w:marTop w:val="0"/>
      <w:marBottom w:val="0"/>
      <w:divBdr>
        <w:top w:val="none" w:sz="0" w:space="0" w:color="auto"/>
        <w:left w:val="none" w:sz="0" w:space="0" w:color="auto"/>
        <w:bottom w:val="none" w:sz="0" w:space="0" w:color="auto"/>
        <w:right w:val="none" w:sz="0" w:space="0" w:color="auto"/>
      </w:divBdr>
    </w:div>
    <w:div w:id="1522282980">
      <w:bodyDiv w:val="1"/>
      <w:marLeft w:val="0"/>
      <w:marRight w:val="0"/>
      <w:marTop w:val="0"/>
      <w:marBottom w:val="0"/>
      <w:divBdr>
        <w:top w:val="none" w:sz="0" w:space="0" w:color="auto"/>
        <w:left w:val="none" w:sz="0" w:space="0" w:color="auto"/>
        <w:bottom w:val="none" w:sz="0" w:space="0" w:color="auto"/>
        <w:right w:val="none" w:sz="0" w:space="0" w:color="auto"/>
      </w:divBdr>
    </w:div>
    <w:div w:id="1525243753">
      <w:bodyDiv w:val="1"/>
      <w:marLeft w:val="0"/>
      <w:marRight w:val="0"/>
      <w:marTop w:val="0"/>
      <w:marBottom w:val="0"/>
      <w:divBdr>
        <w:top w:val="none" w:sz="0" w:space="0" w:color="auto"/>
        <w:left w:val="none" w:sz="0" w:space="0" w:color="auto"/>
        <w:bottom w:val="none" w:sz="0" w:space="0" w:color="auto"/>
        <w:right w:val="none" w:sz="0" w:space="0" w:color="auto"/>
      </w:divBdr>
    </w:div>
    <w:div w:id="1550609809">
      <w:bodyDiv w:val="1"/>
      <w:marLeft w:val="0"/>
      <w:marRight w:val="0"/>
      <w:marTop w:val="0"/>
      <w:marBottom w:val="0"/>
      <w:divBdr>
        <w:top w:val="none" w:sz="0" w:space="0" w:color="auto"/>
        <w:left w:val="none" w:sz="0" w:space="0" w:color="auto"/>
        <w:bottom w:val="none" w:sz="0" w:space="0" w:color="auto"/>
        <w:right w:val="none" w:sz="0" w:space="0" w:color="auto"/>
      </w:divBdr>
      <w:divsChild>
        <w:div w:id="394012368">
          <w:marLeft w:val="274"/>
          <w:marRight w:val="0"/>
          <w:marTop w:val="0"/>
          <w:marBottom w:val="30"/>
          <w:divBdr>
            <w:top w:val="none" w:sz="0" w:space="0" w:color="auto"/>
            <w:left w:val="none" w:sz="0" w:space="0" w:color="auto"/>
            <w:bottom w:val="none" w:sz="0" w:space="0" w:color="auto"/>
            <w:right w:val="none" w:sz="0" w:space="0" w:color="auto"/>
          </w:divBdr>
        </w:div>
        <w:div w:id="1430082151">
          <w:marLeft w:val="274"/>
          <w:marRight w:val="0"/>
          <w:marTop w:val="0"/>
          <w:marBottom w:val="30"/>
          <w:divBdr>
            <w:top w:val="none" w:sz="0" w:space="0" w:color="auto"/>
            <w:left w:val="none" w:sz="0" w:space="0" w:color="auto"/>
            <w:bottom w:val="none" w:sz="0" w:space="0" w:color="auto"/>
            <w:right w:val="none" w:sz="0" w:space="0" w:color="auto"/>
          </w:divBdr>
        </w:div>
        <w:div w:id="1584530539">
          <w:marLeft w:val="274"/>
          <w:marRight w:val="0"/>
          <w:marTop w:val="0"/>
          <w:marBottom w:val="30"/>
          <w:divBdr>
            <w:top w:val="none" w:sz="0" w:space="0" w:color="auto"/>
            <w:left w:val="none" w:sz="0" w:space="0" w:color="auto"/>
            <w:bottom w:val="none" w:sz="0" w:space="0" w:color="auto"/>
            <w:right w:val="none" w:sz="0" w:space="0" w:color="auto"/>
          </w:divBdr>
        </w:div>
      </w:divsChild>
    </w:div>
    <w:div w:id="1575318071">
      <w:bodyDiv w:val="1"/>
      <w:marLeft w:val="0"/>
      <w:marRight w:val="0"/>
      <w:marTop w:val="0"/>
      <w:marBottom w:val="0"/>
      <w:divBdr>
        <w:top w:val="none" w:sz="0" w:space="0" w:color="auto"/>
        <w:left w:val="none" w:sz="0" w:space="0" w:color="auto"/>
        <w:bottom w:val="none" w:sz="0" w:space="0" w:color="auto"/>
        <w:right w:val="none" w:sz="0" w:space="0" w:color="auto"/>
      </w:divBdr>
    </w:div>
    <w:div w:id="1577400573">
      <w:bodyDiv w:val="1"/>
      <w:marLeft w:val="0"/>
      <w:marRight w:val="0"/>
      <w:marTop w:val="0"/>
      <w:marBottom w:val="0"/>
      <w:divBdr>
        <w:top w:val="none" w:sz="0" w:space="0" w:color="auto"/>
        <w:left w:val="none" w:sz="0" w:space="0" w:color="auto"/>
        <w:bottom w:val="none" w:sz="0" w:space="0" w:color="auto"/>
        <w:right w:val="none" w:sz="0" w:space="0" w:color="auto"/>
      </w:divBdr>
    </w:div>
    <w:div w:id="1609266688">
      <w:bodyDiv w:val="1"/>
      <w:marLeft w:val="0"/>
      <w:marRight w:val="0"/>
      <w:marTop w:val="0"/>
      <w:marBottom w:val="0"/>
      <w:divBdr>
        <w:top w:val="none" w:sz="0" w:space="0" w:color="auto"/>
        <w:left w:val="none" w:sz="0" w:space="0" w:color="auto"/>
        <w:bottom w:val="none" w:sz="0" w:space="0" w:color="auto"/>
        <w:right w:val="none" w:sz="0" w:space="0" w:color="auto"/>
      </w:divBdr>
    </w:div>
    <w:div w:id="1638949923">
      <w:bodyDiv w:val="1"/>
      <w:marLeft w:val="0"/>
      <w:marRight w:val="0"/>
      <w:marTop w:val="0"/>
      <w:marBottom w:val="0"/>
      <w:divBdr>
        <w:top w:val="none" w:sz="0" w:space="0" w:color="auto"/>
        <w:left w:val="none" w:sz="0" w:space="0" w:color="auto"/>
        <w:bottom w:val="none" w:sz="0" w:space="0" w:color="auto"/>
        <w:right w:val="none" w:sz="0" w:space="0" w:color="auto"/>
      </w:divBdr>
    </w:div>
    <w:div w:id="1643657276">
      <w:bodyDiv w:val="1"/>
      <w:marLeft w:val="0"/>
      <w:marRight w:val="0"/>
      <w:marTop w:val="0"/>
      <w:marBottom w:val="0"/>
      <w:divBdr>
        <w:top w:val="none" w:sz="0" w:space="0" w:color="auto"/>
        <w:left w:val="none" w:sz="0" w:space="0" w:color="auto"/>
        <w:bottom w:val="none" w:sz="0" w:space="0" w:color="auto"/>
        <w:right w:val="none" w:sz="0" w:space="0" w:color="auto"/>
      </w:divBdr>
    </w:div>
    <w:div w:id="1670405813">
      <w:bodyDiv w:val="1"/>
      <w:marLeft w:val="0"/>
      <w:marRight w:val="0"/>
      <w:marTop w:val="0"/>
      <w:marBottom w:val="0"/>
      <w:divBdr>
        <w:top w:val="none" w:sz="0" w:space="0" w:color="auto"/>
        <w:left w:val="none" w:sz="0" w:space="0" w:color="auto"/>
        <w:bottom w:val="none" w:sz="0" w:space="0" w:color="auto"/>
        <w:right w:val="none" w:sz="0" w:space="0" w:color="auto"/>
      </w:divBdr>
    </w:div>
    <w:div w:id="1682662073">
      <w:bodyDiv w:val="1"/>
      <w:marLeft w:val="0"/>
      <w:marRight w:val="0"/>
      <w:marTop w:val="0"/>
      <w:marBottom w:val="0"/>
      <w:divBdr>
        <w:top w:val="none" w:sz="0" w:space="0" w:color="auto"/>
        <w:left w:val="none" w:sz="0" w:space="0" w:color="auto"/>
        <w:bottom w:val="none" w:sz="0" w:space="0" w:color="auto"/>
        <w:right w:val="none" w:sz="0" w:space="0" w:color="auto"/>
      </w:divBdr>
    </w:div>
    <w:div w:id="1685784678">
      <w:bodyDiv w:val="1"/>
      <w:marLeft w:val="0"/>
      <w:marRight w:val="0"/>
      <w:marTop w:val="0"/>
      <w:marBottom w:val="0"/>
      <w:divBdr>
        <w:top w:val="none" w:sz="0" w:space="0" w:color="auto"/>
        <w:left w:val="none" w:sz="0" w:space="0" w:color="auto"/>
        <w:bottom w:val="none" w:sz="0" w:space="0" w:color="auto"/>
        <w:right w:val="none" w:sz="0" w:space="0" w:color="auto"/>
      </w:divBdr>
    </w:div>
    <w:div w:id="1746369556">
      <w:bodyDiv w:val="1"/>
      <w:marLeft w:val="0"/>
      <w:marRight w:val="0"/>
      <w:marTop w:val="0"/>
      <w:marBottom w:val="0"/>
      <w:divBdr>
        <w:top w:val="none" w:sz="0" w:space="0" w:color="auto"/>
        <w:left w:val="none" w:sz="0" w:space="0" w:color="auto"/>
        <w:bottom w:val="none" w:sz="0" w:space="0" w:color="auto"/>
        <w:right w:val="none" w:sz="0" w:space="0" w:color="auto"/>
      </w:divBdr>
    </w:div>
    <w:div w:id="1754428010">
      <w:bodyDiv w:val="1"/>
      <w:marLeft w:val="0"/>
      <w:marRight w:val="0"/>
      <w:marTop w:val="0"/>
      <w:marBottom w:val="0"/>
      <w:divBdr>
        <w:top w:val="none" w:sz="0" w:space="0" w:color="auto"/>
        <w:left w:val="none" w:sz="0" w:space="0" w:color="auto"/>
        <w:bottom w:val="none" w:sz="0" w:space="0" w:color="auto"/>
        <w:right w:val="none" w:sz="0" w:space="0" w:color="auto"/>
      </w:divBdr>
    </w:div>
    <w:div w:id="1771391988">
      <w:bodyDiv w:val="1"/>
      <w:marLeft w:val="0"/>
      <w:marRight w:val="0"/>
      <w:marTop w:val="0"/>
      <w:marBottom w:val="0"/>
      <w:divBdr>
        <w:top w:val="none" w:sz="0" w:space="0" w:color="auto"/>
        <w:left w:val="none" w:sz="0" w:space="0" w:color="auto"/>
        <w:bottom w:val="none" w:sz="0" w:space="0" w:color="auto"/>
        <w:right w:val="none" w:sz="0" w:space="0" w:color="auto"/>
      </w:divBdr>
    </w:div>
    <w:div w:id="1776054951">
      <w:bodyDiv w:val="1"/>
      <w:marLeft w:val="0"/>
      <w:marRight w:val="0"/>
      <w:marTop w:val="0"/>
      <w:marBottom w:val="0"/>
      <w:divBdr>
        <w:top w:val="none" w:sz="0" w:space="0" w:color="auto"/>
        <w:left w:val="none" w:sz="0" w:space="0" w:color="auto"/>
        <w:bottom w:val="none" w:sz="0" w:space="0" w:color="auto"/>
        <w:right w:val="none" w:sz="0" w:space="0" w:color="auto"/>
      </w:divBdr>
      <w:divsChild>
        <w:div w:id="151216232">
          <w:marLeft w:val="274"/>
          <w:marRight w:val="0"/>
          <w:marTop w:val="0"/>
          <w:marBottom w:val="30"/>
          <w:divBdr>
            <w:top w:val="none" w:sz="0" w:space="0" w:color="auto"/>
            <w:left w:val="none" w:sz="0" w:space="0" w:color="auto"/>
            <w:bottom w:val="none" w:sz="0" w:space="0" w:color="auto"/>
            <w:right w:val="none" w:sz="0" w:space="0" w:color="auto"/>
          </w:divBdr>
        </w:div>
        <w:div w:id="204341293">
          <w:marLeft w:val="274"/>
          <w:marRight w:val="0"/>
          <w:marTop w:val="0"/>
          <w:marBottom w:val="30"/>
          <w:divBdr>
            <w:top w:val="none" w:sz="0" w:space="0" w:color="auto"/>
            <w:left w:val="none" w:sz="0" w:space="0" w:color="auto"/>
            <w:bottom w:val="none" w:sz="0" w:space="0" w:color="auto"/>
            <w:right w:val="none" w:sz="0" w:space="0" w:color="auto"/>
          </w:divBdr>
        </w:div>
        <w:div w:id="363791202">
          <w:marLeft w:val="274"/>
          <w:marRight w:val="0"/>
          <w:marTop w:val="0"/>
          <w:marBottom w:val="60"/>
          <w:divBdr>
            <w:top w:val="none" w:sz="0" w:space="0" w:color="auto"/>
            <w:left w:val="none" w:sz="0" w:space="0" w:color="auto"/>
            <w:bottom w:val="none" w:sz="0" w:space="0" w:color="auto"/>
            <w:right w:val="none" w:sz="0" w:space="0" w:color="auto"/>
          </w:divBdr>
        </w:div>
        <w:div w:id="945117263">
          <w:marLeft w:val="274"/>
          <w:marRight w:val="0"/>
          <w:marTop w:val="0"/>
          <w:marBottom w:val="30"/>
          <w:divBdr>
            <w:top w:val="none" w:sz="0" w:space="0" w:color="auto"/>
            <w:left w:val="none" w:sz="0" w:space="0" w:color="auto"/>
            <w:bottom w:val="none" w:sz="0" w:space="0" w:color="auto"/>
            <w:right w:val="none" w:sz="0" w:space="0" w:color="auto"/>
          </w:divBdr>
        </w:div>
        <w:div w:id="1402287023">
          <w:marLeft w:val="274"/>
          <w:marRight w:val="0"/>
          <w:marTop w:val="0"/>
          <w:marBottom w:val="60"/>
          <w:divBdr>
            <w:top w:val="none" w:sz="0" w:space="0" w:color="auto"/>
            <w:left w:val="none" w:sz="0" w:space="0" w:color="auto"/>
            <w:bottom w:val="none" w:sz="0" w:space="0" w:color="auto"/>
            <w:right w:val="none" w:sz="0" w:space="0" w:color="auto"/>
          </w:divBdr>
        </w:div>
      </w:divsChild>
    </w:div>
    <w:div w:id="1788621045">
      <w:bodyDiv w:val="1"/>
      <w:marLeft w:val="0"/>
      <w:marRight w:val="0"/>
      <w:marTop w:val="0"/>
      <w:marBottom w:val="0"/>
      <w:divBdr>
        <w:top w:val="none" w:sz="0" w:space="0" w:color="auto"/>
        <w:left w:val="none" w:sz="0" w:space="0" w:color="auto"/>
        <w:bottom w:val="none" w:sz="0" w:space="0" w:color="auto"/>
        <w:right w:val="none" w:sz="0" w:space="0" w:color="auto"/>
      </w:divBdr>
    </w:div>
    <w:div w:id="1818835526">
      <w:bodyDiv w:val="1"/>
      <w:marLeft w:val="0"/>
      <w:marRight w:val="0"/>
      <w:marTop w:val="0"/>
      <w:marBottom w:val="0"/>
      <w:divBdr>
        <w:top w:val="none" w:sz="0" w:space="0" w:color="auto"/>
        <w:left w:val="none" w:sz="0" w:space="0" w:color="auto"/>
        <w:bottom w:val="none" w:sz="0" w:space="0" w:color="auto"/>
        <w:right w:val="none" w:sz="0" w:space="0" w:color="auto"/>
      </w:divBdr>
    </w:div>
    <w:div w:id="1835031613">
      <w:bodyDiv w:val="1"/>
      <w:marLeft w:val="0"/>
      <w:marRight w:val="0"/>
      <w:marTop w:val="0"/>
      <w:marBottom w:val="0"/>
      <w:divBdr>
        <w:top w:val="none" w:sz="0" w:space="0" w:color="auto"/>
        <w:left w:val="none" w:sz="0" w:space="0" w:color="auto"/>
        <w:bottom w:val="none" w:sz="0" w:space="0" w:color="auto"/>
        <w:right w:val="none" w:sz="0" w:space="0" w:color="auto"/>
      </w:divBdr>
    </w:div>
    <w:div w:id="1851676556">
      <w:bodyDiv w:val="1"/>
      <w:marLeft w:val="0"/>
      <w:marRight w:val="0"/>
      <w:marTop w:val="0"/>
      <w:marBottom w:val="0"/>
      <w:divBdr>
        <w:top w:val="none" w:sz="0" w:space="0" w:color="auto"/>
        <w:left w:val="none" w:sz="0" w:space="0" w:color="auto"/>
        <w:bottom w:val="none" w:sz="0" w:space="0" w:color="auto"/>
        <w:right w:val="none" w:sz="0" w:space="0" w:color="auto"/>
      </w:divBdr>
    </w:div>
    <w:div w:id="1881045685">
      <w:bodyDiv w:val="1"/>
      <w:marLeft w:val="0"/>
      <w:marRight w:val="0"/>
      <w:marTop w:val="0"/>
      <w:marBottom w:val="0"/>
      <w:divBdr>
        <w:top w:val="none" w:sz="0" w:space="0" w:color="auto"/>
        <w:left w:val="none" w:sz="0" w:space="0" w:color="auto"/>
        <w:bottom w:val="none" w:sz="0" w:space="0" w:color="auto"/>
        <w:right w:val="none" w:sz="0" w:space="0" w:color="auto"/>
      </w:divBdr>
    </w:div>
    <w:div w:id="1895694932">
      <w:bodyDiv w:val="1"/>
      <w:marLeft w:val="0"/>
      <w:marRight w:val="0"/>
      <w:marTop w:val="0"/>
      <w:marBottom w:val="0"/>
      <w:divBdr>
        <w:top w:val="none" w:sz="0" w:space="0" w:color="auto"/>
        <w:left w:val="none" w:sz="0" w:space="0" w:color="auto"/>
        <w:bottom w:val="none" w:sz="0" w:space="0" w:color="auto"/>
        <w:right w:val="none" w:sz="0" w:space="0" w:color="auto"/>
      </w:divBdr>
    </w:div>
    <w:div w:id="1927301235">
      <w:bodyDiv w:val="1"/>
      <w:marLeft w:val="0"/>
      <w:marRight w:val="0"/>
      <w:marTop w:val="0"/>
      <w:marBottom w:val="0"/>
      <w:divBdr>
        <w:top w:val="none" w:sz="0" w:space="0" w:color="auto"/>
        <w:left w:val="none" w:sz="0" w:space="0" w:color="auto"/>
        <w:bottom w:val="none" w:sz="0" w:space="0" w:color="auto"/>
        <w:right w:val="none" w:sz="0" w:space="0" w:color="auto"/>
      </w:divBdr>
    </w:div>
    <w:div w:id="1940525270">
      <w:bodyDiv w:val="1"/>
      <w:marLeft w:val="0"/>
      <w:marRight w:val="0"/>
      <w:marTop w:val="0"/>
      <w:marBottom w:val="0"/>
      <w:divBdr>
        <w:top w:val="none" w:sz="0" w:space="0" w:color="auto"/>
        <w:left w:val="none" w:sz="0" w:space="0" w:color="auto"/>
        <w:bottom w:val="none" w:sz="0" w:space="0" w:color="auto"/>
        <w:right w:val="none" w:sz="0" w:space="0" w:color="auto"/>
      </w:divBdr>
    </w:div>
    <w:div w:id="1963070935">
      <w:bodyDiv w:val="1"/>
      <w:marLeft w:val="0"/>
      <w:marRight w:val="0"/>
      <w:marTop w:val="0"/>
      <w:marBottom w:val="0"/>
      <w:divBdr>
        <w:top w:val="none" w:sz="0" w:space="0" w:color="auto"/>
        <w:left w:val="none" w:sz="0" w:space="0" w:color="auto"/>
        <w:bottom w:val="none" w:sz="0" w:space="0" w:color="auto"/>
        <w:right w:val="none" w:sz="0" w:space="0" w:color="auto"/>
      </w:divBdr>
    </w:div>
    <w:div w:id="1980109443">
      <w:bodyDiv w:val="1"/>
      <w:marLeft w:val="0"/>
      <w:marRight w:val="0"/>
      <w:marTop w:val="0"/>
      <w:marBottom w:val="0"/>
      <w:divBdr>
        <w:top w:val="none" w:sz="0" w:space="0" w:color="auto"/>
        <w:left w:val="none" w:sz="0" w:space="0" w:color="auto"/>
        <w:bottom w:val="none" w:sz="0" w:space="0" w:color="auto"/>
        <w:right w:val="none" w:sz="0" w:space="0" w:color="auto"/>
      </w:divBdr>
    </w:div>
    <w:div w:id="1981497301">
      <w:bodyDiv w:val="1"/>
      <w:marLeft w:val="0"/>
      <w:marRight w:val="0"/>
      <w:marTop w:val="0"/>
      <w:marBottom w:val="0"/>
      <w:divBdr>
        <w:top w:val="none" w:sz="0" w:space="0" w:color="auto"/>
        <w:left w:val="none" w:sz="0" w:space="0" w:color="auto"/>
        <w:bottom w:val="none" w:sz="0" w:space="0" w:color="auto"/>
        <w:right w:val="none" w:sz="0" w:space="0" w:color="auto"/>
      </w:divBdr>
    </w:div>
    <w:div w:id="1985500778">
      <w:bodyDiv w:val="1"/>
      <w:marLeft w:val="0"/>
      <w:marRight w:val="0"/>
      <w:marTop w:val="0"/>
      <w:marBottom w:val="0"/>
      <w:divBdr>
        <w:top w:val="none" w:sz="0" w:space="0" w:color="auto"/>
        <w:left w:val="none" w:sz="0" w:space="0" w:color="auto"/>
        <w:bottom w:val="none" w:sz="0" w:space="0" w:color="auto"/>
        <w:right w:val="none" w:sz="0" w:space="0" w:color="auto"/>
      </w:divBdr>
    </w:div>
    <w:div w:id="1990018715">
      <w:bodyDiv w:val="1"/>
      <w:marLeft w:val="0"/>
      <w:marRight w:val="0"/>
      <w:marTop w:val="0"/>
      <w:marBottom w:val="0"/>
      <w:divBdr>
        <w:top w:val="none" w:sz="0" w:space="0" w:color="auto"/>
        <w:left w:val="none" w:sz="0" w:space="0" w:color="auto"/>
        <w:bottom w:val="none" w:sz="0" w:space="0" w:color="auto"/>
        <w:right w:val="none" w:sz="0" w:space="0" w:color="auto"/>
      </w:divBdr>
    </w:div>
    <w:div w:id="2047557212">
      <w:bodyDiv w:val="1"/>
      <w:marLeft w:val="0"/>
      <w:marRight w:val="0"/>
      <w:marTop w:val="0"/>
      <w:marBottom w:val="0"/>
      <w:divBdr>
        <w:top w:val="none" w:sz="0" w:space="0" w:color="auto"/>
        <w:left w:val="none" w:sz="0" w:space="0" w:color="auto"/>
        <w:bottom w:val="none" w:sz="0" w:space="0" w:color="auto"/>
        <w:right w:val="none" w:sz="0" w:space="0" w:color="auto"/>
      </w:divBdr>
    </w:div>
    <w:div w:id="2063476883">
      <w:bodyDiv w:val="1"/>
      <w:marLeft w:val="0"/>
      <w:marRight w:val="0"/>
      <w:marTop w:val="0"/>
      <w:marBottom w:val="0"/>
      <w:divBdr>
        <w:top w:val="none" w:sz="0" w:space="0" w:color="auto"/>
        <w:left w:val="none" w:sz="0" w:space="0" w:color="auto"/>
        <w:bottom w:val="none" w:sz="0" w:space="0" w:color="auto"/>
        <w:right w:val="none" w:sz="0" w:space="0" w:color="auto"/>
      </w:divBdr>
    </w:div>
    <w:div w:id="2078042100">
      <w:bodyDiv w:val="1"/>
      <w:marLeft w:val="0"/>
      <w:marRight w:val="0"/>
      <w:marTop w:val="0"/>
      <w:marBottom w:val="0"/>
      <w:divBdr>
        <w:top w:val="none" w:sz="0" w:space="0" w:color="auto"/>
        <w:left w:val="none" w:sz="0" w:space="0" w:color="auto"/>
        <w:bottom w:val="none" w:sz="0" w:space="0" w:color="auto"/>
        <w:right w:val="none" w:sz="0" w:space="0" w:color="auto"/>
      </w:divBdr>
    </w:div>
    <w:div w:id="21001759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image" Target="media/image6.jpeg"/><Relationship Id="rId26"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image" Target="media/image9.png"/><Relationship Id="rId7" Type="http://schemas.microsoft.com/office/2007/relationships/stylesWithEffects" Target="stylesWithEffects.xml"/><Relationship Id="rId12" Type="http://schemas.openxmlformats.org/officeDocument/2006/relationships/image" Target="media/image1.jpeg"/><Relationship Id="rId17" Type="http://schemas.openxmlformats.org/officeDocument/2006/relationships/image" Target="media/image5.jpg"/><Relationship Id="rId25" Type="http://schemas.openxmlformats.org/officeDocument/2006/relationships/image" Target="media/image13.png"/><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8.png"/><Relationship Id="rId29" Type="http://schemas.openxmlformats.org/officeDocument/2006/relationships/hyperlink" Target="mailto:ipa@girringun.com.au"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12.png"/><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image" Target="media/image11.png"/><Relationship Id="rId28" Type="http://schemas.openxmlformats.org/officeDocument/2006/relationships/footer" Target="footer4.xml"/><Relationship Id="rId10" Type="http://schemas.openxmlformats.org/officeDocument/2006/relationships/footnotes" Target="footnotes.xml"/><Relationship Id="rId19" Type="http://schemas.openxmlformats.org/officeDocument/2006/relationships/image" Target="media/image7.pn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image" Target="media/image10.png"/><Relationship Id="rId27" Type="http://schemas.openxmlformats.org/officeDocument/2006/relationships/footer" Target="footer3.xml"/><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footer4.xml.rels><?xml version="1.0" encoding="UTF-8" standalone="yes"?>
<Relationships xmlns="http://schemas.openxmlformats.org/package/2006/relationships"><Relationship Id="rId1" Type="http://schemas.openxmlformats.org/officeDocument/2006/relationships/image" Target="media/image2.jpeg"/></Relationships>
</file>

<file path=word/_rels/footnotes.xml.rels><?xml version="1.0" encoding="UTF-8" standalone="yes"?>
<Relationships xmlns="http://schemas.openxmlformats.org/package/2006/relationships"><Relationship Id="rId3" Type="http://schemas.openxmlformats.org/officeDocument/2006/relationships/hyperlink" Target="https://www.dpmc.gov.au/indigenous-affairs/about/jobs-land-and-economy-programme/indigenous-environment-branch/indigenous-protected-areas-ipas" TargetMode="External"/><Relationship Id="rId7" Type="http://schemas.openxmlformats.org/officeDocument/2006/relationships/hyperlink" Target="http://www.dpmc.gov.au/indigenous-affairs/about/jobs-land-and-economy-programme/indigenous-environment-branch/indigenous-rangers-working-country" TargetMode="External"/><Relationship Id="rId2" Type="http://schemas.openxmlformats.org/officeDocument/2006/relationships/hyperlink" Target="http://www.dpmc.gov.au/pmc-indigenous-affairs/publication/reporting-back-2013-14-working-country-and-indigenous-protected-areas-programmes" TargetMode="External"/><Relationship Id="rId1" Type="http://schemas.openxmlformats.org/officeDocument/2006/relationships/hyperlink" Target="http://socialvalueuk.org/what-is-sroi/the-sroi-guide" TargetMode="External"/><Relationship Id="rId6" Type="http://schemas.openxmlformats.org/officeDocument/2006/relationships/hyperlink" Target="http://www.dpmc.gov.au/indigenous-affairs/about/jobs-land-and-economy-programme/indigenous-environment-branch/indigenous-rangers-working-country" TargetMode="External"/><Relationship Id="rId5" Type="http://schemas.openxmlformats.org/officeDocument/2006/relationships/hyperlink" Target="http://www.dpmc.gov.au/indigenous-affairs/about/jobs-land-and-economy-programme/indigenous-environment-branch/indigenous-rangers-working-country" TargetMode="External"/><Relationship Id="rId4" Type="http://schemas.openxmlformats.org/officeDocument/2006/relationships/hyperlink" Target="https://www.environment.gov.au/land/indigenous-protected-area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Custom 2">
      <a:dk1>
        <a:sysClr val="windowText" lastClr="000000"/>
      </a:dk1>
      <a:lt1>
        <a:sysClr val="window" lastClr="FFFFFF"/>
      </a:lt1>
      <a:dk2>
        <a:srgbClr val="002D62"/>
      </a:dk2>
      <a:lt2>
        <a:srgbClr val="B2BB1E"/>
      </a:lt2>
      <a:accent1>
        <a:srgbClr val="F2F0E9"/>
      </a:accent1>
      <a:accent2>
        <a:srgbClr val="696158"/>
      </a:accent2>
      <a:accent3>
        <a:srgbClr val="AFA778"/>
      </a:accent3>
      <a:accent4>
        <a:srgbClr val="353E49"/>
      </a:accent4>
      <a:accent5>
        <a:srgbClr val="69B3E7"/>
      </a:accent5>
      <a:accent6>
        <a:srgbClr val="34657F"/>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ee28ad21-dfa1-4b92-88e4-6e3b268dd663">
      <UserInfo>
        <DisplayName>Kateryna Andreyeva</DisplayName>
        <AccountId>58</AccountId>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B75DFAE7EFCE04596EDC50C074711F7" ma:contentTypeVersion="2" ma:contentTypeDescription="Create a new document." ma:contentTypeScope="" ma:versionID="e42e03467338f88431d590e9eaa212d6">
  <xsd:schema xmlns:xsd="http://www.w3.org/2001/XMLSchema" xmlns:xs="http://www.w3.org/2001/XMLSchema" xmlns:p="http://schemas.microsoft.com/office/2006/metadata/properties" xmlns:ns2="ee28ad21-dfa1-4b92-88e4-6e3b268dd663" targetNamespace="http://schemas.microsoft.com/office/2006/metadata/properties" ma:root="true" ma:fieldsID="bdcb90593e26ca27f3c906e23200b1e1" ns2:_="">
    <xsd:import namespace="ee28ad21-dfa1-4b92-88e4-6e3b268dd663"/>
    <xsd:element name="properties">
      <xsd:complexType>
        <xsd:sequence>
          <xsd:element name="documentManagement">
            <xsd:complexType>
              <xsd:all>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e28ad21-dfa1-4b92-88e4-6e3b268dd663"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535B18-FF1D-49A4-A803-82FA03ADDE31}">
  <ds:schemaRefs>
    <ds:schemaRef ds:uri="http://purl.org/dc/elements/1.1/"/>
    <ds:schemaRef ds:uri="http://purl.org/dc/terms/"/>
    <ds:schemaRef ds:uri="http://schemas.openxmlformats.org/package/2006/metadata/core-properties"/>
    <ds:schemaRef ds:uri="http://schemas.microsoft.com/office/2006/metadata/properties"/>
    <ds:schemaRef ds:uri="http://purl.org/dc/dcmitype/"/>
    <ds:schemaRef ds:uri="http://schemas.microsoft.com/office/2006/documentManagement/types"/>
    <ds:schemaRef ds:uri="http://schemas.microsoft.com/office/infopath/2007/PartnerControls"/>
    <ds:schemaRef ds:uri="ee28ad21-dfa1-4b92-88e4-6e3b268dd663"/>
    <ds:schemaRef ds:uri="http://www.w3.org/XML/1998/namespace"/>
  </ds:schemaRefs>
</ds:datastoreItem>
</file>

<file path=customXml/itemProps2.xml><?xml version="1.0" encoding="utf-8"?>
<ds:datastoreItem xmlns:ds="http://schemas.openxmlformats.org/officeDocument/2006/customXml" ds:itemID="{44208FCE-3A31-439C-8D39-FAF3E4569944}">
  <ds:schemaRefs>
    <ds:schemaRef ds:uri="http://schemas.microsoft.com/sharepoint/v3/contenttype/forms"/>
  </ds:schemaRefs>
</ds:datastoreItem>
</file>

<file path=customXml/itemProps3.xml><?xml version="1.0" encoding="utf-8"?>
<ds:datastoreItem xmlns:ds="http://schemas.openxmlformats.org/officeDocument/2006/customXml" ds:itemID="{E1D53760-D0F2-4B73-81E6-4B97D77749F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e28ad21-dfa1-4b92-88e4-6e3b268dd6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E1FD21F-576F-4C02-9603-4F92B11228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59</Pages>
  <Words>14492</Words>
  <Characters>82606</Characters>
  <Application>Microsoft Office Word</Application>
  <DocSecurity>0</DocSecurity>
  <Lines>688</Lines>
  <Paragraphs>193</Paragraphs>
  <ScaleCrop>false</ScaleCrop>
  <HeadingPairs>
    <vt:vector size="2" baseType="variant">
      <vt:variant>
        <vt:lpstr>Title</vt:lpstr>
      </vt:variant>
      <vt:variant>
        <vt:i4>1</vt:i4>
      </vt:variant>
    </vt:vector>
  </HeadingPairs>
  <TitlesOfParts>
    <vt:vector size="1" baseType="lpstr">
      <vt:lpstr/>
    </vt:vector>
  </TitlesOfParts>
  <Company>SVA</Company>
  <LinksUpToDate>false</LinksUpToDate>
  <CharactersWithSpaces>96905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Erin Kinley</dc:creator>
  <cp:keywords/>
  <dc:description/>
  <cp:lastModifiedBy>Duigan, Kate</cp:lastModifiedBy>
  <cp:revision>3</cp:revision>
  <cp:lastPrinted>2016-02-10T23:05:00Z</cp:lastPrinted>
  <dcterms:created xsi:type="dcterms:W3CDTF">2016-05-04T05:02:00Z</dcterms:created>
  <dcterms:modified xsi:type="dcterms:W3CDTF">2016-05-06T04:54:00Z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0x0101000B75DFAE7EFCE04596EDC50C074711F7</vt:lpwstr>
  </property>
</Properties>
</file>