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000000"/>
          <w:sz w:val="2"/>
          <w:lang w:val="en-GB"/>
        </w:rPr>
        <w:id w:val="1283153037"/>
        <w:docPartObj>
          <w:docPartGallery w:val="Cover Pages"/>
          <w:docPartUnique/>
        </w:docPartObj>
      </w:sdtPr>
      <w:sdtEndPr>
        <w:rPr>
          <w:sz w:val="22"/>
        </w:rPr>
      </w:sdtEndPr>
      <w:sdtContent>
        <w:p w14:paraId="49C5F123" w14:textId="77777777" w:rsidR="00C40F88" w:rsidRDefault="00C40F88">
          <w:pPr>
            <w:pStyle w:val="NoSpacing"/>
            <w:rPr>
              <w:sz w:val="2"/>
            </w:rPr>
          </w:pPr>
        </w:p>
        <w:p w14:paraId="49C097EB" w14:textId="77777777" w:rsidR="00C40F88" w:rsidRDefault="00C40F88"/>
        <w:p w14:paraId="7C90E1CB" w14:textId="77777777" w:rsidR="00C40F88" w:rsidRDefault="00C40F88"/>
        <w:p w14:paraId="5D331744" w14:textId="77777777" w:rsidR="00C40F88" w:rsidRDefault="00C40F88" w:rsidP="00C40F88"/>
        <w:p w14:paraId="0C10628C" w14:textId="77777777" w:rsidR="00846A2E" w:rsidRDefault="00846A2E" w:rsidP="00C40F88">
          <w:pPr>
            <w:jc w:val="center"/>
          </w:pPr>
        </w:p>
        <w:p w14:paraId="6BA15C57" w14:textId="77777777" w:rsidR="00C40F88" w:rsidRPr="00C40F88" w:rsidRDefault="00C40F88" w:rsidP="00846A2E">
          <w:pPr>
            <w:spacing w:line="240" w:lineRule="auto"/>
            <w:jc w:val="center"/>
            <w:rPr>
              <w:rFonts w:ascii="Montserrat Light" w:hAnsi="Montserrat Light" w:cs="Minion Pro"/>
              <w:b/>
              <w:szCs w:val="20"/>
            </w:rPr>
          </w:pPr>
          <w:r w:rsidRPr="00C40F88">
            <w:rPr>
              <w:rFonts w:ascii="Montserrat Light" w:hAnsi="Montserrat Light" w:cs="Minion Pro"/>
              <w:b/>
              <w:szCs w:val="20"/>
            </w:rPr>
            <w:t>Declaration pursuant to section 59 of the Public Interest Disclosure Act 2013</w:t>
          </w:r>
        </w:p>
        <w:p w14:paraId="28605A63" w14:textId="77777777" w:rsidR="00C40F88" w:rsidRDefault="00C40F88" w:rsidP="00C40F88">
          <w:pPr>
            <w:spacing w:line="240" w:lineRule="auto"/>
            <w:rPr>
              <w:rFonts w:ascii="Montserrat Light" w:hAnsi="Montserrat Light" w:cs="Minion Pro"/>
              <w:sz w:val="20"/>
              <w:szCs w:val="20"/>
            </w:rPr>
          </w:pPr>
        </w:p>
        <w:p w14:paraId="13784748" w14:textId="77777777" w:rsidR="00C40F88" w:rsidRPr="00C40F88" w:rsidRDefault="00C40F88" w:rsidP="00C40F88">
          <w:pPr>
            <w:spacing w:line="240" w:lineRule="auto"/>
            <w:rPr>
              <w:rFonts w:ascii="Montserrat Light" w:hAnsi="Montserrat Light" w:cs="Minion Pro"/>
              <w:sz w:val="20"/>
              <w:szCs w:val="20"/>
            </w:rPr>
          </w:pPr>
          <w:r w:rsidRPr="00C40F88">
            <w:rPr>
              <w:rFonts w:ascii="Montserrat Light" w:hAnsi="Montserrat Light" w:cs="Minion Pro"/>
              <w:sz w:val="20"/>
              <w:szCs w:val="20"/>
            </w:rPr>
            <w:t xml:space="preserve">I, </w:t>
          </w:r>
          <w:r w:rsidR="00791119">
            <w:rPr>
              <w:rFonts w:ascii="Montserrat Light" w:hAnsi="Montserrat Light" w:cs="Minion Pro"/>
              <w:sz w:val="20"/>
              <w:szCs w:val="20"/>
            </w:rPr>
            <w:t>Deborah Lewis</w:t>
          </w:r>
          <w:r w:rsidR="00791119" w:rsidRPr="00791119">
            <w:rPr>
              <w:rFonts w:ascii="Montserrat Light" w:hAnsi="Montserrat Light" w:cs="Minion Pro"/>
              <w:sz w:val="20"/>
              <w:szCs w:val="20"/>
            </w:rPr>
            <w:t>, I</w:t>
          </w:r>
          <w:r w:rsidR="00791119">
            <w:rPr>
              <w:rFonts w:ascii="Montserrat Light" w:hAnsi="Montserrat Light" w:cs="Minion Pro"/>
              <w:sz w:val="20"/>
              <w:szCs w:val="20"/>
            </w:rPr>
            <w:t>nterim Chief Operating Officer</w:t>
          </w:r>
          <w:r w:rsidR="00FD1D6D">
            <w:rPr>
              <w:rFonts w:ascii="Montserrat Light" w:hAnsi="Montserrat Light" w:cs="Minion Pro"/>
              <w:sz w:val="20"/>
              <w:szCs w:val="20"/>
            </w:rPr>
            <w:t xml:space="preserve"> a</w:t>
          </w:r>
          <w:r w:rsidRPr="00C40F88">
            <w:rPr>
              <w:rFonts w:ascii="Montserrat Light" w:hAnsi="Montserrat Light" w:cs="Minion Pro"/>
              <w:sz w:val="20"/>
              <w:szCs w:val="20"/>
            </w:rPr>
            <w:t xml:space="preserve">nd delegate of the Principal Officer of the </w:t>
          </w:r>
          <w:r w:rsidR="00FC787A">
            <w:rPr>
              <w:rFonts w:ascii="Montserrat Light" w:hAnsi="Montserrat Light" w:cs="Minion Pro"/>
              <w:sz w:val="20"/>
              <w:szCs w:val="20"/>
            </w:rPr>
            <w:t>National Indigenous Australians Agency</w:t>
          </w:r>
          <w:r w:rsidRPr="00C40F88">
            <w:rPr>
              <w:rFonts w:ascii="Montserrat Light" w:hAnsi="Montserrat Light" w:cs="Minion Pro"/>
              <w:sz w:val="20"/>
              <w:szCs w:val="20"/>
            </w:rPr>
            <w:t xml:space="preserve">, pursuant to section 59 of the </w:t>
          </w:r>
          <w:r w:rsidRPr="00846A2E">
            <w:rPr>
              <w:rFonts w:ascii="Montserrat Light" w:hAnsi="Montserrat Light" w:cs="Minion Pro"/>
              <w:i/>
              <w:sz w:val="20"/>
              <w:szCs w:val="20"/>
            </w:rPr>
            <w:t>Public Interest Disclosure Act 2013</w:t>
          </w:r>
          <w:r w:rsidRPr="00C40F88">
            <w:rPr>
              <w:rFonts w:ascii="Montserrat Light" w:hAnsi="Montserrat Light" w:cs="Minion Pro"/>
              <w:sz w:val="20"/>
              <w:szCs w:val="20"/>
            </w:rPr>
            <w:t xml:space="preserve"> hereby establish these procedures. These procedures supersede any previous procedures made under section 59 of the </w:t>
          </w:r>
          <w:r w:rsidRPr="006C0521">
            <w:rPr>
              <w:rFonts w:ascii="Montserrat Light" w:hAnsi="Montserrat Light" w:cs="Minion Pro"/>
              <w:i/>
              <w:sz w:val="20"/>
              <w:szCs w:val="20"/>
            </w:rPr>
            <w:t xml:space="preserve">Public Interest Disclosure Act 2013, </w:t>
          </w:r>
          <w:r w:rsidRPr="00C40F88">
            <w:rPr>
              <w:rFonts w:ascii="Montserrat Light" w:hAnsi="Montserrat Light" w:cs="Minion Pro"/>
              <w:sz w:val="20"/>
              <w:szCs w:val="20"/>
            </w:rPr>
            <w:t>and takes effect upon execution.</w:t>
          </w:r>
        </w:p>
        <w:p w14:paraId="08535B4B" w14:textId="77777777" w:rsidR="00C40F88" w:rsidRPr="00AD1B71" w:rsidRDefault="00C40F88" w:rsidP="00C40F88">
          <w:pPr>
            <w:rPr>
              <w:rFonts w:cstheme="minorHAnsi"/>
            </w:rPr>
          </w:pPr>
        </w:p>
        <w:p w14:paraId="00E20053" w14:textId="77777777" w:rsidR="00C40F88" w:rsidRPr="00AD1B71" w:rsidRDefault="00C40F88" w:rsidP="00C40F88">
          <w:pPr>
            <w:rPr>
              <w:rFonts w:cstheme="minorHAnsi"/>
            </w:rPr>
          </w:pPr>
        </w:p>
        <w:p w14:paraId="79332CD7" w14:textId="77777777" w:rsidR="00C40F88" w:rsidRDefault="00C40F88" w:rsidP="00C40F88">
          <w:pPr>
            <w:rPr>
              <w:rFonts w:cstheme="minorHAnsi"/>
            </w:rPr>
          </w:pPr>
        </w:p>
        <w:p w14:paraId="3B4C3941" w14:textId="77777777" w:rsidR="00846A2E" w:rsidRPr="00AD1B71" w:rsidRDefault="00846A2E" w:rsidP="00C40F88">
          <w:pPr>
            <w:rPr>
              <w:rFonts w:cstheme="minorHAnsi"/>
            </w:rPr>
          </w:pPr>
        </w:p>
        <w:p w14:paraId="763D4F72" w14:textId="77777777" w:rsidR="00C40F88" w:rsidRDefault="00C40F88" w:rsidP="00C40F88">
          <w:pPr>
            <w:tabs>
              <w:tab w:val="left" w:pos="3982"/>
            </w:tabs>
            <w:rPr>
              <w:rFonts w:cstheme="minorHAnsi"/>
            </w:rPr>
          </w:pPr>
        </w:p>
        <w:p w14:paraId="291DCAA4" w14:textId="77777777" w:rsidR="00C40F88" w:rsidRPr="00AD1B71" w:rsidRDefault="00C40F88" w:rsidP="00C40F88">
          <w:pPr>
            <w:tabs>
              <w:tab w:val="left" w:pos="3982"/>
            </w:tabs>
            <w:rPr>
              <w:rFonts w:cstheme="minorHAnsi"/>
            </w:rPr>
          </w:pPr>
          <w:r w:rsidRPr="00AD1B71">
            <w:rPr>
              <w:rFonts w:cstheme="minorHAnsi"/>
            </w:rPr>
            <w:tab/>
          </w:r>
        </w:p>
        <w:p w14:paraId="76F3C3BA" w14:textId="77777777" w:rsidR="00C40F88" w:rsidRPr="00791119" w:rsidRDefault="00791119" w:rsidP="00C40F88">
          <w:pPr>
            <w:spacing w:line="240" w:lineRule="auto"/>
            <w:rPr>
              <w:rFonts w:ascii="Montserrat Light" w:hAnsi="Montserrat Light" w:cs="Minion Pro"/>
              <w:sz w:val="20"/>
              <w:szCs w:val="20"/>
            </w:rPr>
          </w:pPr>
          <w:r w:rsidRPr="00791119">
            <w:rPr>
              <w:rFonts w:ascii="Montserrat Light" w:hAnsi="Montserrat Light" w:cs="Minion Pro"/>
              <w:sz w:val="20"/>
              <w:szCs w:val="20"/>
            </w:rPr>
            <w:t>Deborah Lewis</w:t>
          </w:r>
        </w:p>
        <w:p w14:paraId="00A8A1B9" w14:textId="77777777" w:rsidR="00C40F88" w:rsidRPr="00791119" w:rsidRDefault="00791119" w:rsidP="00C40F88">
          <w:pPr>
            <w:spacing w:line="240" w:lineRule="auto"/>
            <w:rPr>
              <w:rFonts w:ascii="Montserrat Light" w:hAnsi="Montserrat Light" w:cs="Minion Pro"/>
              <w:sz w:val="20"/>
              <w:szCs w:val="20"/>
            </w:rPr>
          </w:pPr>
          <w:r w:rsidRPr="00791119">
            <w:rPr>
              <w:rFonts w:ascii="Montserrat Light" w:hAnsi="Montserrat Light" w:cs="Minion Pro"/>
              <w:sz w:val="20"/>
              <w:szCs w:val="20"/>
            </w:rPr>
            <w:t>Interim Chief Operating Officer</w:t>
          </w:r>
        </w:p>
        <w:p w14:paraId="6050E017" w14:textId="77777777" w:rsidR="00C40F88" w:rsidRPr="00FC787A" w:rsidRDefault="00C40F88" w:rsidP="00C40F88">
          <w:pPr>
            <w:spacing w:line="240" w:lineRule="auto"/>
            <w:rPr>
              <w:rFonts w:ascii="Montserrat Light" w:hAnsi="Montserrat Light" w:cs="Minion Pro"/>
              <w:sz w:val="20"/>
              <w:szCs w:val="20"/>
              <w:highlight w:val="yellow"/>
            </w:rPr>
          </w:pPr>
        </w:p>
        <w:p w14:paraId="19B1C0CE" w14:textId="77777777" w:rsidR="00C40F88" w:rsidRPr="00FC787A" w:rsidRDefault="00C40F88" w:rsidP="00C40F88">
          <w:pPr>
            <w:spacing w:line="240" w:lineRule="auto"/>
            <w:rPr>
              <w:rFonts w:ascii="Montserrat Light" w:hAnsi="Montserrat Light" w:cs="Minion Pro"/>
              <w:sz w:val="20"/>
              <w:szCs w:val="20"/>
              <w:highlight w:val="yellow"/>
            </w:rPr>
          </w:pPr>
        </w:p>
        <w:p w14:paraId="533E53BC" w14:textId="77777777" w:rsidR="00C40F88" w:rsidRPr="00C40F88" w:rsidRDefault="00791119" w:rsidP="00C40F88">
          <w:pPr>
            <w:spacing w:line="240" w:lineRule="auto"/>
            <w:rPr>
              <w:rFonts w:ascii="Montserrat Light" w:hAnsi="Montserrat Light" w:cs="Minion Pro"/>
              <w:sz w:val="20"/>
              <w:szCs w:val="20"/>
            </w:rPr>
          </w:pPr>
          <w:r>
            <w:rPr>
              <w:rFonts w:ascii="Montserrat Light" w:hAnsi="Montserrat Light" w:cs="Minion Pro"/>
              <w:sz w:val="20"/>
              <w:szCs w:val="20"/>
            </w:rPr>
            <w:t>1 July 2019</w:t>
          </w:r>
          <w:r w:rsidR="00B8317E">
            <w:rPr>
              <w:rFonts w:ascii="Montserrat Light" w:hAnsi="Montserrat Light" w:cs="Minion Pro"/>
              <w:sz w:val="20"/>
              <w:szCs w:val="20"/>
            </w:rPr>
            <w:t xml:space="preserve"> </w:t>
          </w:r>
        </w:p>
        <w:p w14:paraId="191F3648" w14:textId="77777777" w:rsidR="00C40F88" w:rsidRDefault="00C40F88"/>
        <w:p w14:paraId="5D72199C" w14:textId="77777777" w:rsidR="00C40F88" w:rsidRDefault="00C40F88"/>
        <w:p w14:paraId="7D4D4B03" w14:textId="77777777" w:rsidR="00C40F88" w:rsidRDefault="00C40F88">
          <w:pPr>
            <w:suppressAutoHyphens w:val="0"/>
            <w:autoSpaceDE/>
            <w:autoSpaceDN/>
            <w:adjustRightInd/>
            <w:spacing w:after="200" w:line="276" w:lineRule="auto"/>
            <w:textAlignment w:val="auto"/>
          </w:pPr>
          <w:r>
            <w:br w:type="page"/>
          </w:r>
        </w:p>
      </w:sdtContent>
    </w:sdt>
    <w:p w14:paraId="1943AE06" w14:textId="77777777" w:rsidR="00D70337" w:rsidRDefault="00FD1D6D" w:rsidP="006007EE">
      <w:pPr>
        <w:pStyle w:val="Title"/>
        <w:spacing w:after="0" w:line="240" w:lineRule="auto"/>
        <w:ind w:left="-284" w:right="-188"/>
        <w:jc w:val="center"/>
        <w:rPr>
          <w:rStyle w:val="TitleChar"/>
        </w:rPr>
      </w:pPr>
      <w:r>
        <w:rPr>
          <w:rStyle w:val="TitleChar"/>
        </w:rPr>
        <w:lastRenderedPageBreak/>
        <w:t>P</w:t>
      </w:r>
      <w:r w:rsidR="006007EE">
        <w:rPr>
          <w:rStyle w:val="TitleChar"/>
        </w:rPr>
        <w:t>UBLIC INTEREST DISCLOSURE PROCEDURES</w:t>
      </w:r>
    </w:p>
    <w:p w14:paraId="5477E070" w14:textId="77777777" w:rsidR="00082750" w:rsidRPr="00082750" w:rsidRDefault="00082750" w:rsidP="00BE34F0">
      <w:pPr>
        <w:pStyle w:val="Title"/>
        <w:spacing w:before="0" w:line="240" w:lineRule="auto"/>
        <w:rPr>
          <w:rStyle w:val="TitleChar"/>
          <w:sz w:val="6"/>
        </w:rPr>
      </w:pPr>
    </w:p>
    <w:p w14:paraId="15EA14BD" w14:textId="77777777" w:rsidR="00261C93" w:rsidRPr="00C54896" w:rsidRDefault="00261C93" w:rsidP="00BE34F0">
      <w:pPr>
        <w:pStyle w:val="Title"/>
        <w:spacing w:after="0" w:line="240" w:lineRule="auto"/>
        <w:rPr>
          <w:b/>
          <w:caps w:val="0"/>
          <w:sz w:val="2"/>
        </w:rPr>
      </w:pPr>
    </w:p>
    <w:p w14:paraId="502A474A" w14:textId="77777777" w:rsidR="00427ADC" w:rsidRDefault="00C10CBA" w:rsidP="0091271A">
      <w:pPr>
        <w:pStyle w:val="Heading1"/>
        <w:numPr>
          <w:ilvl w:val="0"/>
          <w:numId w:val="3"/>
        </w:numPr>
        <w:spacing w:line="240" w:lineRule="auto"/>
      </w:pPr>
      <w:r>
        <w:t>OVERVIEW</w:t>
      </w:r>
    </w:p>
    <w:p w14:paraId="00FDB74E" w14:textId="77777777" w:rsidR="00C10CBA" w:rsidRPr="000E1F37" w:rsidRDefault="00C10CBA" w:rsidP="00BE34F0">
      <w:pPr>
        <w:spacing w:line="240" w:lineRule="auto"/>
        <w:ind w:left="360"/>
        <w:rPr>
          <w:rFonts w:ascii="Montserrat Light" w:hAnsi="Montserrat Light" w:cs="Minion Pro"/>
          <w:b/>
          <w:sz w:val="20"/>
          <w:szCs w:val="20"/>
        </w:rPr>
      </w:pPr>
      <w:r w:rsidRPr="000E1F37">
        <w:rPr>
          <w:rFonts w:ascii="Montserrat Light" w:hAnsi="Montserrat Light" w:cs="Minion Pro"/>
          <w:b/>
          <w:sz w:val="20"/>
          <w:szCs w:val="20"/>
        </w:rPr>
        <w:t>PURPOSE</w:t>
      </w:r>
    </w:p>
    <w:p w14:paraId="206DE183" w14:textId="77777777" w:rsidR="00C10CBA" w:rsidRPr="00C10CBA" w:rsidRDefault="00C10CBA" w:rsidP="006007EE">
      <w:pPr>
        <w:spacing w:line="240" w:lineRule="auto"/>
        <w:ind w:left="851"/>
        <w:rPr>
          <w:rFonts w:ascii="Montserrat Light" w:hAnsi="Montserrat Light" w:cs="Minion Pro"/>
          <w:sz w:val="20"/>
          <w:szCs w:val="20"/>
        </w:rPr>
      </w:pPr>
    </w:p>
    <w:p w14:paraId="32711E95" w14:textId="77777777" w:rsidR="00DF1779" w:rsidRPr="00B8317E" w:rsidRDefault="00DF1779"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The purpose of thes</w:t>
      </w:r>
      <w:r w:rsidRPr="00B8317E">
        <w:rPr>
          <w:rFonts w:ascii="Montserrat Light" w:hAnsi="Montserrat Light" w:cs="Minion Pro"/>
          <w:color w:val="auto"/>
          <w:sz w:val="20"/>
          <w:szCs w:val="20"/>
        </w:rPr>
        <w:t xml:space="preserve">e procedures is to provide advice and guidance to the </w:t>
      </w:r>
      <w:r w:rsidR="00FD1D6D" w:rsidRPr="00B8317E">
        <w:rPr>
          <w:rFonts w:ascii="Montserrat Light" w:hAnsi="Montserrat Light" w:cs="Segoe UI"/>
          <w:color w:val="auto"/>
          <w:sz w:val="20"/>
          <w:szCs w:val="20"/>
        </w:rPr>
        <w:t>National Indigenous Australians Agency</w:t>
      </w:r>
      <w:r w:rsidRPr="00B8317E">
        <w:rPr>
          <w:rFonts w:ascii="Montserrat Light" w:hAnsi="Montserrat Light" w:cs="Minion Pro"/>
          <w:color w:val="auto"/>
          <w:sz w:val="20"/>
          <w:szCs w:val="20"/>
        </w:rPr>
        <w:t xml:space="preserve"> </w:t>
      </w:r>
      <w:r w:rsidRPr="00B8317E">
        <w:rPr>
          <w:rFonts w:ascii="Montserrat Light" w:hAnsi="Montserrat Light" w:cs="Minion Pro"/>
          <w:sz w:val="20"/>
          <w:szCs w:val="20"/>
        </w:rPr>
        <w:t>(</w:t>
      </w:r>
      <w:r w:rsidR="00FD1D6D" w:rsidRPr="00B8317E">
        <w:rPr>
          <w:rFonts w:ascii="Montserrat Light" w:hAnsi="Montserrat Light" w:cs="Minion Pro"/>
          <w:sz w:val="20"/>
          <w:szCs w:val="20"/>
        </w:rPr>
        <w:t>NIAA</w:t>
      </w:r>
      <w:r w:rsidRPr="00B8317E">
        <w:rPr>
          <w:rFonts w:ascii="Montserrat Light" w:hAnsi="Montserrat Light" w:cs="Minion Pro"/>
          <w:sz w:val="20"/>
          <w:szCs w:val="20"/>
        </w:rPr>
        <w:t>) employees about the management of public interest disclosures (PIDs) made by a discloser under the PID Act. These procedures apply to allegations of disclosable conduct and sets out the following information:</w:t>
      </w:r>
      <w:r w:rsidRPr="00B8317E">
        <w:rPr>
          <w:rFonts w:ascii="Montserrat Light" w:hAnsi="Montserrat Light" w:cs="Minion Pro"/>
          <w:sz w:val="20"/>
          <w:szCs w:val="20"/>
        </w:rPr>
        <w:br/>
      </w:r>
    </w:p>
    <w:p w14:paraId="38AEFDC1" w14:textId="77777777" w:rsidR="00DF1779" w:rsidRPr="00B8317E" w:rsidRDefault="00DF1779" w:rsidP="0091271A">
      <w:pPr>
        <w:pStyle w:val="ListParagraph"/>
        <w:numPr>
          <w:ilvl w:val="0"/>
          <w:numId w:val="4"/>
        </w:numPr>
        <w:spacing w:after="240" w:line="240" w:lineRule="auto"/>
        <w:rPr>
          <w:rFonts w:ascii="Montserrat Light" w:hAnsi="Montserrat Light" w:cs="Minion Pro"/>
          <w:sz w:val="20"/>
          <w:szCs w:val="20"/>
        </w:rPr>
      </w:pPr>
      <w:r w:rsidRPr="00B8317E">
        <w:rPr>
          <w:rFonts w:ascii="Montserrat Light" w:hAnsi="Montserrat Light" w:cs="Minion Pro"/>
          <w:sz w:val="20"/>
          <w:szCs w:val="20"/>
        </w:rPr>
        <w:t>What is a public i</w:t>
      </w:r>
      <w:r w:rsidR="006007EE" w:rsidRPr="00B8317E">
        <w:rPr>
          <w:rFonts w:ascii="Montserrat Light" w:hAnsi="Montserrat Light" w:cs="Minion Pro"/>
          <w:sz w:val="20"/>
          <w:szCs w:val="20"/>
        </w:rPr>
        <w:t>nterest disclosure</w:t>
      </w:r>
      <w:r w:rsidR="00A04245" w:rsidRPr="00B8317E">
        <w:rPr>
          <w:rFonts w:ascii="Montserrat Light" w:hAnsi="Montserrat Light" w:cs="Minion Pro"/>
          <w:sz w:val="20"/>
          <w:szCs w:val="20"/>
        </w:rPr>
        <w:t>?</w:t>
      </w:r>
    </w:p>
    <w:p w14:paraId="2C49991D" w14:textId="77777777" w:rsidR="00DF1779" w:rsidRPr="00B8317E" w:rsidRDefault="00DF1779" w:rsidP="0091271A">
      <w:pPr>
        <w:pStyle w:val="ListParagraph"/>
        <w:numPr>
          <w:ilvl w:val="0"/>
          <w:numId w:val="4"/>
        </w:numPr>
        <w:spacing w:after="240" w:line="240" w:lineRule="auto"/>
        <w:rPr>
          <w:rFonts w:ascii="Montserrat Light" w:hAnsi="Montserrat Light" w:cs="Minion Pro"/>
          <w:sz w:val="20"/>
          <w:szCs w:val="20"/>
        </w:rPr>
      </w:pPr>
      <w:r w:rsidRPr="00B8317E">
        <w:rPr>
          <w:rFonts w:ascii="Montserrat Light" w:hAnsi="Montserrat Light" w:cs="Minion Pro"/>
          <w:sz w:val="20"/>
          <w:szCs w:val="20"/>
        </w:rPr>
        <w:t>Who can ma</w:t>
      </w:r>
      <w:r w:rsidR="006007EE" w:rsidRPr="00B8317E">
        <w:rPr>
          <w:rFonts w:ascii="Montserrat Light" w:hAnsi="Montserrat Light" w:cs="Minion Pro"/>
          <w:sz w:val="20"/>
          <w:szCs w:val="20"/>
        </w:rPr>
        <w:t>ke a public interest disclosure</w:t>
      </w:r>
      <w:r w:rsidR="00A04245" w:rsidRPr="00B8317E">
        <w:rPr>
          <w:rFonts w:ascii="Montserrat Light" w:hAnsi="Montserrat Light" w:cs="Minion Pro"/>
          <w:sz w:val="20"/>
          <w:szCs w:val="20"/>
        </w:rPr>
        <w:t>?</w:t>
      </w:r>
    </w:p>
    <w:p w14:paraId="1E83ADFA" w14:textId="77777777" w:rsidR="00DF1779" w:rsidRPr="00B8317E" w:rsidRDefault="00DF1779" w:rsidP="0091271A">
      <w:pPr>
        <w:pStyle w:val="ListParagraph"/>
        <w:numPr>
          <w:ilvl w:val="0"/>
          <w:numId w:val="4"/>
        </w:numPr>
        <w:spacing w:after="240" w:line="240" w:lineRule="auto"/>
        <w:rPr>
          <w:rFonts w:ascii="Montserrat Light" w:hAnsi="Montserrat Light" w:cs="Minion Pro"/>
          <w:sz w:val="20"/>
          <w:szCs w:val="20"/>
        </w:rPr>
      </w:pPr>
      <w:r w:rsidRPr="00B8317E">
        <w:rPr>
          <w:rFonts w:ascii="Montserrat Light" w:hAnsi="Montserrat Light" w:cs="Minion Pro"/>
          <w:sz w:val="20"/>
          <w:szCs w:val="20"/>
        </w:rPr>
        <w:t>How to make a public interest disclosure</w:t>
      </w:r>
    </w:p>
    <w:p w14:paraId="3CB60B64" w14:textId="77777777" w:rsidR="00DF1779" w:rsidRPr="00B8317E" w:rsidRDefault="00F201FC" w:rsidP="006007EE">
      <w:pPr>
        <w:pStyle w:val="ListParagraph"/>
        <w:numPr>
          <w:ilvl w:val="0"/>
          <w:numId w:val="4"/>
        </w:numPr>
        <w:spacing w:line="240" w:lineRule="auto"/>
        <w:ind w:left="1208" w:hanging="357"/>
        <w:contextualSpacing w:val="0"/>
        <w:rPr>
          <w:rFonts w:ascii="Montserrat Light" w:hAnsi="Montserrat Light" w:cs="Minion Pro"/>
          <w:sz w:val="20"/>
          <w:szCs w:val="20"/>
        </w:rPr>
      </w:pPr>
      <w:r w:rsidRPr="00B8317E">
        <w:rPr>
          <w:rFonts w:ascii="Montserrat Light" w:hAnsi="Montserrat Light" w:cs="Minion Pro"/>
          <w:sz w:val="20"/>
          <w:szCs w:val="20"/>
        </w:rPr>
        <w:t>NIAA</w:t>
      </w:r>
      <w:r w:rsidR="00DF1779" w:rsidRPr="00B8317E">
        <w:rPr>
          <w:rFonts w:ascii="Montserrat Light" w:hAnsi="Montserrat Light" w:cs="Minion Pro"/>
          <w:sz w:val="20"/>
          <w:szCs w:val="20"/>
        </w:rPr>
        <w:t xml:space="preserve">’s management of public interest disclosures and how </w:t>
      </w:r>
      <w:r w:rsidR="006007EE" w:rsidRPr="00B8317E">
        <w:rPr>
          <w:rFonts w:ascii="Montserrat Light" w:hAnsi="Montserrat Light" w:cs="Minion Pro"/>
          <w:sz w:val="20"/>
          <w:szCs w:val="20"/>
        </w:rPr>
        <w:t>they are investigated</w:t>
      </w:r>
    </w:p>
    <w:p w14:paraId="2EDFBE51" w14:textId="77777777" w:rsidR="006007EE" w:rsidRPr="00B8317E" w:rsidRDefault="006007EE" w:rsidP="006007EE">
      <w:pPr>
        <w:spacing w:line="240" w:lineRule="auto"/>
        <w:ind w:left="851"/>
        <w:rPr>
          <w:rFonts w:ascii="Montserrat Light" w:hAnsi="Montserrat Light" w:cs="Minion Pro"/>
          <w:sz w:val="20"/>
          <w:szCs w:val="20"/>
        </w:rPr>
      </w:pPr>
    </w:p>
    <w:p w14:paraId="5894EBBC" w14:textId="77777777" w:rsidR="00EF6F23" w:rsidRPr="00B8317E" w:rsidRDefault="00C10CBA" w:rsidP="00BE34F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AUTHORITY</w:t>
      </w:r>
    </w:p>
    <w:p w14:paraId="642481FB" w14:textId="77777777" w:rsidR="00C10CBA" w:rsidRPr="00B8317E" w:rsidRDefault="00C10CBA" w:rsidP="006007EE">
      <w:pPr>
        <w:pStyle w:val="ListParagraph"/>
        <w:spacing w:line="240" w:lineRule="auto"/>
        <w:ind w:left="851"/>
        <w:rPr>
          <w:rFonts w:ascii="Montserrat Light" w:hAnsi="Montserrat Light" w:cs="Minion Pro"/>
          <w:sz w:val="20"/>
          <w:szCs w:val="20"/>
        </w:rPr>
      </w:pPr>
    </w:p>
    <w:p w14:paraId="679B6F98" w14:textId="77777777" w:rsidR="00EF6F23" w:rsidRPr="00B8317E" w:rsidRDefault="00793448"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Section </w:t>
      </w:r>
      <w:r w:rsidR="00417839" w:rsidRPr="00B8317E">
        <w:rPr>
          <w:rFonts w:ascii="Montserrat Light" w:hAnsi="Montserrat Light" w:cs="Minion Pro"/>
          <w:sz w:val="20"/>
          <w:szCs w:val="20"/>
        </w:rPr>
        <w:t xml:space="preserve">59 of the </w:t>
      </w:r>
      <w:r w:rsidR="00417839" w:rsidRPr="00B8317E">
        <w:rPr>
          <w:rFonts w:ascii="Montserrat Light" w:hAnsi="Montserrat Light" w:cs="Minion Pro"/>
          <w:i/>
          <w:sz w:val="20"/>
          <w:szCs w:val="20"/>
        </w:rPr>
        <w:t>Public Interest Disclosure Act 2013</w:t>
      </w:r>
      <w:r w:rsidR="00C54896" w:rsidRPr="00B8317E">
        <w:rPr>
          <w:rFonts w:ascii="Montserrat Light" w:hAnsi="Montserrat Light" w:cs="Minion Pro"/>
          <w:sz w:val="20"/>
          <w:szCs w:val="20"/>
        </w:rPr>
        <w:br/>
      </w:r>
    </w:p>
    <w:p w14:paraId="51150C42" w14:textId="77777777" w:rsidR="00793448" w:rsidRPr="00B8317E" w:rsidRDefault="00C10CBA" w:rsidP="00BE34F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STATEMENT OF COMMITMENT</w:t>
      </w:r>
    </w:p>
    <w:p w14:paraId="2F842B5A" w14:textId="77777777" w:rsidR="00C10CBA" w:rsidRPr="00B8317E" w:rsidRDefault="00C10CBA" w:rsidP="006007EE">
      <w:pPr>
        <w:pStyle w:val="ListParagraph"/>
        <w:spacing w:line="240" w:lineRule="auto"/>
        <w:ind w:left="851"/>
        <w:rPr>
          <w:rFonts w:ascii="Montserrat Light" w:hAnsi="Montserrat Light" w:cs="Minion Pro"/>
          <w:sz w:val="20"/>
          <w:szCs w:val="20"/>
        </w:rPr>
      </w:pPr>
    </w:p>
    <w:p w14:paraId="7C7FDA55" w14:textId="77777777" w:rsidR="00417839" w:rsidRPr="00B8317E" w:rsidRDefault="00417839"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The </w:t>
      </w:r>
      <w:r w:rsidR="00FD1D6D" w:rsidRPr="00B8317E">
        <w:rPr>
          <w:rFonts w:ascii="Montserrat Light" w:hAnsi="Montserrat Light" w:cs="Segoe UI"/>
          <w:color w:val="auto"/>
          <w:sz w:val="20"/>
          <w:szCs w:val="20"/>
        </w:rPr>
        <w:t>National Indigenous Australians Agency</w:t>
      </w:r>
      <w:r w:rsidR="00FD1D6D" w:rsidRPr="00B8317E">
        <w:rPr>
          <w:rFonts w:ascii="Montserrat Light" w:hAnsi="Montserrat Light" w:cs="Minion Pro"/>
          <w:color w:val="auto"/>
          <w:sz w:val="20"/>
          <w:szCs w:val="20"/>
        </w:rPr>
        <w:t xml:space="preserve"> </w:t>
      </w:r>
      <w:r w:rsidR="00FD1D6D" w:rsidRPr="00B8317E">
        <w:rPr>
          <w:rFonts w:ascii="Montserrat Light" w:hAnsi="Montserrat Light" w:cs="Minion Pro"/>
          <w:sz w:val="20"/>
          <w:szCs w:val="20"/>
        </w:rPr>
        <w:t xml:space="preserve">(NIAA) </w:t>
      </w:r>
      <w:r w:rsidRPr="00B8317E">
        <w:rPr>
          <w:rFonts w:ascii="Montserrat Light" w:hAnsi="Montserrat Light" w:cs="Minion Pro"/>
          <w:sz w:val="20"/>
          <w:szCs w:val="20"/>
        </w:rPr>
        <w:t xml:space="preserve">is committed to the highest standards of ethical and accountable conduct, and will ensure that those who report, or who are considering making a report about disclosable conduct, are properly supported and protected from any adverse consequence relating to the disclosure. </w:t>
      </w:r>
      <w:r w:rsidRPr="00B8317E">
        <w:rPr>
          <w:rFonts w:ascii="Montserrat Light" w:hAnsi="Montserrat Light" w:cs="Minion Pro"/>
          <w:sz w:val="20"/>
          <w:szCs w:val="20"/>
        </w:rPr>
        <w:br/>
      </w:r>
    </w:p>
    <w:p w14:paraId="4FE7E963" w14:textId="77777777" w:rsidR="00793448" w:rsidRPr="00B8317E" w:rsidRDefault="00FD1D6D"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NIAA</w:t>
      </w:r>
      <w:r w:rsidR="00417839" w:rsidRPr="00B8317E">
        <w:rPr>
          <w:rFonts w:ascii="Montserrat Light" w:hAnsi="Montserrat Light" w:cs="Minion Pro"/>
          <w:sz w:val="20"/>
          <w:szCs w:val="20"/>
        </w:rPr>
        <w:t xml:space="preserve"> will ensure that any disclosures made under the </w:t>
      </w:r>
      <w:r w:rsidR="00417839" w:rsidRPr="00B8317E">
        <w:rPr>
          <w:rFonts w:ascii="Montserrat Light" w:hAnsi="Montserrat Light" w:cs="Minion Pro"/>
          <w:i/>
          <w:sz w:val="20"/>
          <w:szCs w:val="20"/>
        </w:rPr>
        <w:t>Public Interest Disclosure Act 2013 (PID Act)</w:t>
      </w:r>
      <w:r w:rsidR="00417839" w:rsidRPr="00B8317E">
        <w:rPr>
          <w:rFonts w:ascii="Montserrat Light" w:hAnsi="Montserrat Light" w:cs="Minion Pro"/>
          <w:sz w:val="20"/>
          <w:szCs w:val="20"/>
        </w:rPr>
        <w:t xml:space="preserve"> are properly investigated and dealt with </w:t>
      </w:r>
      <w:r w:rsidR="00FF5FC5" w:rsidRPr="00B8317E">
        <w:rPr>
          <w:rFonts w:ascii="Montserrat Light" w:hAnsi="Montserrat Light" w:cs="Minion Pro"/>
          <w:sz w:val="20"/>
          <w:szCs w:val="20"/>
        </w:rPr>
        <w:t>confidentiality. In</w:t>
      </w:r>
      <w:r w:rsidR="00417839" w:rsidRPr="00B8317E">
        <w:rPr>
          <w:rFonts w:ascii="Montserrat Light" w:hAnsi="Montserrat Light" w:cs="Minion Pro"/>
          <w:sz w:val="20"/>
          <w:szCs w:val="20"/>
        </w:rPr>
        <w:t xml:space="preserve"> order to uphold the good reputation of </w:t>
      </w:r>
      <w:r w:rsidRPr="00B8317E">
        <w:rPr>
          <w:rFonts w:ascii="Montserrat Light" w:hAnsi="Montserrat Light" w:cs="Minion Pro"/>
          <w:sz w:val="20"/>
          <w:szCs w:val="20"/>
        </w:rPr>
        <w:t>NIAA</w:t>
      </w:r>
      <w:r w:rsidR="00417839" w:rsidRPr="00B8317E">
        <w:rPr>
          <w:rFonts w:ascii="Montserrat Light" w:hAnsi="Montserrat Light" w:cs="Minion Pro"/>
          <w:sz w:val="20"/>
          <w:szCs w:val="20"/>
        </w:rPr>
        <w:t xml:space="preserve"> and to provide a safe and ethical workplace, public officials who are aware of suspected wrongdoing in </w:t>
      </w:r>
      <w:r w:rsidRPr="00B8317E">
        <w:rPr>
          <w:rFonts w:ascii="Montserrat Light" w:hAnsi="Montserrat Light" w:cs="Minion Pro"/>
          <w:sz w:val="20"/>
          <w:szCs w:val="20"/>
        </w:rPr>
        <w:t>NIAA</w:t>
      </w:r>
      <w:r w:rsidR="00417839" w:rsidRPr="00B8317E">
        <w:rPr>
          <w:rFonts w:ascii="Montserrat Light" w:hAnsi="Montserrat Light" w:cs="Minion Pro"/>
          <w:sz w:val="20"/>
          <w:szCs w:val="20"/>
        </w:rPr>
        <w:t xml:space="preserve"> (or elsewhere in the Commonwealth public sector) are encouraged to report such instances in accordance with the provisions set out in these procedures.</w:t>
      </w:r>
    </w:p>
    <w:p w14:paraId="0EF15435" w14:textId="77777777" w:rsidR="00FF5FC5" w:rsidRPr="00B8317E" w:rsidRDefault="00FF5FC5" w:rsidP="006007EE">
      <w:pPr>
        <w:spacing w:line="240" w:lineRule="auto"/>
        <w:ind w:left="851"/>
        <w:rPr>
          <w:rFonts w:ascii="Montserrat Light" w:hAnsi="Montserrat Light" w:cs="Minion Pro"/>
          <w:sz w:val="20"/>
          <w:szCs w:val="20"/>
        </w:rPr>
      </w:pPr>
    </w:p>
    <w:p w14:paraId="5B38358B" w14:textId="77777777" w:rsidR="00FF5FC5" w:rsidRPr="00B8317E" w:rsidRDefault="00FF5FC5" w:rsidP="00BE34F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DEFINITIONS</w:t>
      </w:r>
    </w:p>
    <w:p w14:paraId="166AE97E" w14:textId="77777777" w:rsidR="00A04245" w:rsidRPr="00B8317E" w:rsidRDefault="00A04245" w:rsidP="00A04245">
      <w:pPr>
        <w:spacing w:line="240" w:lineRule="auto"/>
        <w:ind w:left="851"/>
        <w:rPr>
          <w:rFonts w:ascii="Montserrat Light" w:hAnsi="Montserrat Light" w:cs="Minion Pro"/>
          <w:sz w:val="20"/>
          <w:szCs w:val="20"/>
        </w:rPr>
      </w:pPr>
    </w:p>
    <w:p w14:paraId="1E8C5201" w14:textId="77777777" w:rsidR="000C3C2E" w:rsidRPr="00B8317E" w:rsidRDefault="000C3C2E" w:rsidP="000C3C2E">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The full definition of the following terms is set out in the PID Act. Those definitions apply for the purposes of these procedures. In summary, key definitions are:</w:t>
      </w:r>
    </w:p>
    <w:p w14:paraId="0832B1EE" w14:textId="77777777" w:rsidR="000C3C2E" w:rsidRPr="00B8317E" w:rsidRDefault="000C3C2E" w:rsidP="00A04245">
      <w:pPr>
        <w:spacing w:line="240" w:lineRule="auto"/>
        <w:ind w:left="851"/>
        <w:rPr>
          <w:rFonts w:ascii="Montserrat Light" w:hAnsi="Montserrat Light" w:cs="Minion Pro"/>
          <w:sz w:val="20"/>
          <w:szCs w:val="20"/>
        </w:rPr>
      </w:pPr>
    </w:p>
    <w:p w14:paraId="1BE0A877" w14:textId="77777777" w:rsidR="00FF5FC5" w:rsidRPr="00B8317E" w:rsidRDefault="00FF5FC5"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b/>
          <w:i/>
          <w:sz w:val="20"/>
          <w:szCs w:val="20"/>
          <w:u w:val="single"/>
        </w:rPr>
        <w:t>authorised officer</w:t>
      </w:r>
      <w:r w:rsidRPr="00B8317E">
        <w:rPr>
          <w:rFonts w:ascii="Montserrat Light" w:hAnsi="Montserrat Light" w:cs="Minion Pro"/>
          <w:sz w:val="20"/>
          <w:szCs w:val="20"/>
        </w:rPr>
        <w:t xml:space="preserve"> means </w:t>
      </w:r>
      <w:r w:rsidR="00A04245" w:rsidRPr="00B8317E">
        <w:rPr>
          <w:rFonts w:ascii="Montserrat Light" w:hAnsi="Montserrat Light" w:cs="Minion Pro"/>
          <w:sz w:val="20"/>
          <w:szCs w:val="20"/>
        </w:rPr>
        <w:t xml:space="preserve">the </w:t>
      </w:r>
      <w:r w:rsidR="00F201FC" w:rsidRPr="00B8317E">
        <w:rPr>
          <w:rFonts w:ascii="Montserrat Light" w:hAnsi="Montserrat Light" w:cs="Minion Pro"/>
          <w:sz w:val="20"/>
          <w:szCs w:val="20"/>
        </w:rPr>
        <w:t>Chief Executive Officer (</w:t>
      </w:r>
      <w:r w:rsidR="00FD1D6D" w:rsidRPr="00B8317E">
        <w:rPr>
          <w:rFonts w:ascii="Montserrat Light" w:hAnsi="Montserrat Light" w:cs="Minion Pro"/>
          <w:sz w:val="20"/>
          <w:szCs w:val="20"/>
        </w:rPr>
        <w:t>CEO</w:t>
      </w:r>
      <w:r w:rsidR="00F201FC" w:rsidRPr="00B8317E">
        <w:rPr>
          <w:rFonts w:ascii="Montserrat Light" w:hAnsi="Montserrat Light" w:cs="Minion Pro"/>
          <w:sz w:val="20"/>
          <w:szCs w:val="20"/>
        </w:rPr>
        <w:t>)</w:t>
      </w:r>
      <w:r w:rsidR="00FD1D6D" w:rsidRPr="00B8317E">
        <w:rPr>
          <w:rFonts w:ascii="Montserrat Light" w:hAnsi="Montserrat Light" w:cs="Minion Pro"/>
          <w:sz w:val="20"/>
          <w:szCs w:val="20"/>
        </w:rPr>
        <w:t xml:space="preserve">, or an agency </w:t>
      </w:r>
      <w:r w:rsidRPr="00B8317E">
        <w:rPr>
          <w:rFonts w:ascii="Montserrat Light" w:hAnsi="Montserrat Light" w:cs="Minion Pro"/>
          <w:sz w:val="20"/>
          <w:szCs w:val="20"/>
        </w:rPr>
        <w:t>officer appointed</w:t>
      </w:r>
      <w:r w:rsidR="00A04245" w:rsidRPr="00B8317E">
        <w:rPr>
          <w:rFonts w:ascii="Montserrat Light" w:hAnsi="Montserrat Light" w:cs="Minion Pro"/>
          <w:sz w:val="20"/>
          <w:szCs w:val="20"/>
        </w:rPr>
        <w:t xml:space="preserve"> in writing</w:t>
      </w:r>
      <w:r w:rsidRPr="00B8317E">
        <w:rPr>
          <w:rFonts w:ascii="Montserrat Light" w:hAnsi="Montserrat Light" w:cs="Minion Pro"/>
          <w:sz w:val="20"/>
          <w:szCs w:val="20"/>
        </w:rPr>
        <w:t xml:space="preserve"> by the Principal Officer </w:t>
      </w:r>
      <w:r w:rsidR="00A04245" w:rsidRPr="00B8317E">
        <w:rPr>
          <w:rFonts w:ascii="Montserrat Light" w:hAnsi="Montserrat Light" w:cs="Minion Pro"/>
          <w:sz w:val="20"/>
          <w:szCs w:val="20"/>
        </w:rPr>
        <w:t xml:space="preserve">as an authorised officer for the purposes of  </w:t>
      </w:r>
      <w:r w:rsidRPr="00B8317E">
        <w:rPr>
          <w:rFonts w:ascii="Montserrat Light" w:hAnsi="Montserrat Light" w:cs="Minion Pro"/>
          <w:sz w:val="20"/>
          <w:szCs w:val="20"/>
        </w:rPr>
        <w:t>the PID Act. Authorised officers receive public interest disclosures, provide advice to disclosers about the PID Act and alloca</w:t>
      </w:r>
      <w:r w:rsidR="00A04245" w:rsidRPr="00B8317E">
        <w:rPr>
          <w:rFonts w:ascii="Montserrat Light" w:hAnsi="Montserrat Light" w:cs="Minion Pro"/>
          <w:sz w:val="20"/>
          <w:szCs w:val="20"/>
        </w:rPr>
        <w:t>tes disclosures, when necessary</w:t>
      </w:r>
      <w:r w:rsidRPr="00B8317E">
        <w:rPr>
          <w:rFonts w:ascii="Montserrat Light" w:hAnsi="Montserrat Light" w:cs="Minion Pro"/>
          <w:sz w:val="20"/>
          <w:szCs w:val="20"/>
        </w:rPr>
        <w:t>.</w:t>
      </w:r>
    </w:p>
    <w:p w14:paraId="14ABAF21" w14:textId="77777777" w:rsidR="00070357" w:rsidRPr="00B8317E" w:rsidRDefault="00070357" w:rsidP="00BE34F0">
      <w:pPr>
        <w:spacing w:line="240" w:lineRule="auto"/>
        <w:ind w:left="357"/>
        <w:jc w:val="both"/>
        <w:rPr>
          <w:rFonts w:ascii="Montserrat Light" w:hAnsi="Montserrat Light" w:cs="Minion Pro"/>
          <w:sz w:val="20"/>
          <w:szCs w:val="20"/>
        </w:rPr>
      </w:pPr>
    </w:p>
    <w:p w14:paraId="196A4CEC" w14:textId="77777777" w:rsidR="00FF5FC5" w:rsidRPr="00B8317E" w:rsidRDefault="00FF5FC5"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b/>
          <w:i/>
          <w:sz w:val="20"/>
          <w:szCs w:val="20"/>
          <w:u w:val="single"/>
        </w:rPr>
        <w:t>disclosable conduct</w:t>
      </w:r>
      <w:r w:rsidRPr="00B8317E">
        <w:rPr>
          <w:rFonts w:ascii="Montserrat Light" w:hAnsi="Montserrat Light" w:cs="Minion Pro"/>
          <w:sz w:val="20"/>
          <w:szCs w:val="20"/>
        </w:rPr>
        <w:t xml:space="preserve"> is conduct</w:t>
      </w:r>
      <w:r w:rsidR="00A04245" w:rsidRPr="00B8317E">
        <w:rPr>
          <w:rFonts w:ascii="Montserrat Light" w:hAnsi="Montserrat Light" w:cs="Minion Pro"/>
          <w:sz w:val="20"/>
          <w:szCs w:val="20"/>
        </w:rPr>
        <w:t xml:space="preserve"> (including omitting to do an act)</w:t>
      </w:r>
      <w:r w:rsidRPr="00B8317E">
        <w:rPr>
          <w:rFonts w:ascii="Montserrat Light" w:hAnsi="Montserrat Light" w:cs="Minion Pro"/>
          <w:sz w:val="20"/>
          <w:szCs w:val="20"/>
        </w:rPr>
        <w:t xml:space="preserve"> by an agency or by a public official </w:t>
      </w:r>
      <w:r w:rsidR="00A04245" w:rsidRPr="00B8317E">
        <w:rPr>
          <w:rFonts w:ascii="Montserrat Light" w:hAnsi="Montserrat Light" w:cs="Minion Pro"/>
          <w:sz w:val="20"/>
          <w:szCs w:val="20"/>
        </w:rPr>
        <w:t xml:space="preserve">in connection with his or her position as a public official </w:t>
      </w:r>
      <w:r w:rsidRPr="00B8317E">
        <w:rPr>
          <w:rFonts w:ascii="Montserrat Light" w:hAnsi="Montserrat Light" w:cs="Minion Pro"/>
          <w:sz w:val="20"/>
          <w:szCs w:val="20"/>
        </w:rPr>
        <w:t>that:</w:t>
      </w:r>
    </w:p>
    <w:p w14:paraId="1E15BB99" w14:textId="77777777" w:rsidR="00B91240" w:rsidRPr="00B8317E" w:rsidRDefault="00B91240" w:rsidP="00BE34F0">
      <w:pPr>
        <w:pStyle w:val="ListParagraph"/>
        <w:spacing w:line="240" w:lineRule="auto"/>
        <w:ind w:left="851"/>
        <w:rPr>
          <w:rFonts w:ascii="Montserrat Light" w:hAnsi="Montserrat Light" w:cs="Minion Pro"/>
          <w:sz w:val="20"/>
          <w:szCs w:val="20"/>
        </w:rPr>
      </w:pPr>
    </w:p>
    <w:p w14:paraId="42CAA975"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contravenes a law of the Commonwealth, a State or a Territory;</w:t>
      </w:r>
    </w:p>
    <w:p w14:paraId="73D3D547"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occurs in a foreign country and contravenes a law in force in that country that applies to the agency;</w:t>
      </w:r>
    </w:p>
    <w:p w14:paraId="20A9F497"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perverts, or attempts to pervert, the course of justice or involves corruption of any other kind;</w:t>
      </w:r>
    </w:p>
    <w:p w14:paraId="3318F8A2"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b/>
          <w:sz w:val="20"/>
          <w:szCs w:val="20"/>
        </w:rPr>
      </w:pPr>
      <w:r w:rsidRPr="00B8317E">
        <w:rPr>
          <w:rFonts w:ascii="Montserrat Light" w:hAnsi="Montserrat Light"/>
          <w:sz w:val="20"/>
          <w:szCs w:val="20"/>
        </w:rPr>
        <w:t xml:space="preserve">constitutes maladministration, including conduct that: </w:t>
      </w:r>
    </w:p>
    <w:p w14:paraId="60072608" w14:textId="77777777" w:rsidR="00FF5FC5" w:rsidRPr="00B8317E" w:rsidRDefault="00FF5FC5" w:rsidP="000521D0">
      <w:pPr>
        <w:pStyle w:val="ListParagraph"/>
        <w:numPr>
          <w:ilvl w:val="0"/>
          <w:numId w:val="8"/>
        </w:numPr>
        <w:suppressAutoHyphens w:val="0"/>
        <w:autoSpaceDE/>
        <w:autoSpaceDN/>
        <w:adjustRightInd/>
        <w:spacing w:after="200" w:line="240" w:lineRule="auto"/>
        <w:ind w:left="1701"/>
        <w:textAlignment w:val="auto"/>
        <w:rPr>
          <w:rFonts w:ascii="Montserrat Light" w:hAnsi="Montserrat Light"/>
          <w:sz w:val="20"/>
          <w:szCs w:val="20"/>
        </w:rPr>
      </w:pPr>
      <w:r w:rsidRPr="00B8317E">
        <w:rPr>
          <w:rFonts w:ascii="Montserrat Light" w:hAnsi="Montserrat Light"/>
          <w:sz w:val="20"/>
          <w:szCs w:val="20"/>
        </w:rPr>
        <w:t>is based on improper motives;</w:t>
      </w:r>
    </w:p>
    <w:p w14:paraId="0D4AF02E" w14:textId="77777777" w:rsidR="00FF5FC5" w:rsidRPr="00B8317E" w:rsidRDefault="00FF5FC5" w:rsidP="000521D0">
      <w:pPr>
        <w:pStyle w:val="ListParagraph"/>
        <w:numPr>
          <w:ilvl w:val="0"/>
          <w:numId w:val="8"/>
        </w:numPr>
        <w:suppressAutoHyphens w:val="0"/>
        <w:autoSpaceDE/>
        <w:autoSpaceDN/>
        <w:adjustRightInd/>
        <w:spacing w:after="200" w:line="240" w:lineRule="auto"/>
        <w:ind w:left="1701"/>
        <w:textAlignment w:val="auto"/>
        <w:rPr>
          <w:rFonts w:ascii="Montserrat Light" w:hAnsi="Montserrat Light"/>
          <w:sz w:val="20"/>
          <w:szCs w:val="20"/>
        </w:rPr>
      </w:pPr>
      <w:r w:rsidRPr="00B8317E">
        <w:rPr>
          <w:rFonts w:ascii="Montserrat Light" w:hAnsi="Montserrat Light"/>
          <w:sz w:val="20"/>
          <w:szCs w:val="20"/>
        </w:rPr>
        <w:t xml:space="preserve">is unreasonable, unjust or oppressive; or </w:t>
      </w:r>
    </w:p>
    <w:p w14:paraId="0EECBE13" w14:textId="77777777" w:rsidR="00846A2E" w:rsidRPr="00B8317E" w:rsidRDefault="00FF5FC5" w:rsidP="009E1F67">
      <w:pPr>
        <w:pStyle w:val="ListParagraph"/>
        <w:numPr>
          <w:ilvl w:val="0"/>
          <w:numId w:val="8"/>
        </w:numPr>
        <w:suppressAutoHyphens w:val="0"/>
        <w:autoSpaceDE/>
        <w:autoSpaceDN/>
        <w:adjustRightInd/>
        <w:spacing w:after="200" w:line="240" w:lineRule="auto"/>
        <w:ind w:left="1701"/>
        <w:textAlignment w:val="auto"/>
        <w:rPr>
          <w:rFonts w:ascii="Montserrat Light" w:hAnsi="Montserrat Light"/>
          <w:sz w:val="20"/>
          <w:szCs w:val="20"/>
        </w:rPr>
      </w:pPr>
      <w:r w:rsidRPr="00B8317E">
        <w:rPr>
          <w:rFonts w:ascii="Montserrat Light" w:hAnsi="Montserrat Light"/>
          <w:sz w:val="20"/>
          <w:szCs w:val="20"/>
        </w:rPr>
        <w:t>is negligent;</w:t>
      </w:r>
    </w:p>
    <w:p w14:paraId="2B449C92"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b/>
          <w:sz w:val="20"/>
          <w:szCs w:val="20"/>
        </w:rPr>
      </w:pPr>
      <w:r w:rsidRPr="00B8317E">
        <w:rPr>
          <w:rFonts w:ascii="Montserrat Light" w:hAnsi="Montserrat Light"/>
          <w:sz w:val="20"/>
          <w:szCs w:val="20"/>
        </w:rPr>
        <w:t>is an abuse of public trust;</w:t>
      </w:r>
    </w:p>
    <w:p w14:paraId="02375353"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b/>
          <w:sz w:val="20"/>
          <w:szCs w:val="20"/>
        </w:rPr>
      </w:pPr>
      <w:r w:rsidRPr="00B8317E">
        <w:rPr>
          <w:rFonts w:ascii="Montserrat Light" w:hAnsi="Montserrat Light"/>
          <w:sz w:val="20"/>
          <w:szCs w:val="20"/>
        </w:rPr>
        <w:t xml:space="preserve">is fabrication, falsification, or deception in relation to scientific research, or misconduct in relation to scientific work; </w:t>
      </w:r>
    </w:p>
    <w:p w14:paraId="1F84592B"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b/>
          <w:sz w:val="20"/>
          <w:szCs w:val="20"/>
        </w:rPr>
      </w:pPr>
      <w:r w:rsidRPr="00B8317E">
        <w:rPr>
          <w:rFonts w:ascii="Montserrat Light" w:hAnsi="Montserrat Light"/>
          <w:sz w:val="20"/>
          <w:szCs w:val="20"/>
        </w:rPr>
        <w:t xml:space="preserve">results in the wastage of public money or public property or of the money or property of an authority covered by the PID Act; </w:t>
      </w:r>
    </w:p>
    <w:p w14:paraId="335D7B13"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 xml:space="preserve">unreasonably results in a danger to the health and safety of a person or unreasonably results in or increases the risk of a danger to the health and safety of a person; </w:t>
      </w:r>
    </w:p>
    <w:p w14:paraId="24475814"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results in a danger to the environment or results in or increases the risk of a danger to the environment;</w:t>
      </w:r>
    </w:p>
    <w:p w14:paraId="600AB860"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is prescribed by the PID Rules; or</w:t>
      </w:r>
    </w:p>
    <w:p w14:paraId="16503529" w14:textId="77777777" w:rsidR="00FF5FC5" w:rsidRPr="00B8317E" w:rsidRDefault="00FF5FC5" w:rsidP="000521D0">
      <w:pPr>
        <w:pStyle w:val="ListParagraph"/>
        <w:numPr>
          <w:ilvl w:val="0"/>
          <w:numId w:val="7"/>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 xml:space="preserve">is engaged in by a public official that: </w:t>
      </w:r>
    </w:p>
    <w:p w14:paraId="1E142A28" w14:textId="77777777" w:rsidR="00FF5FC5" w:rsidRPr="00B8317E" w:rsidRDefault="00FF5FC5" w:rsidP="000521D0">
      <w:pPr>
        <w:pStyle w:val="ListParagraph"/>
        <w:numPr>
          <w:ilvl w:val="0"/>
          <w:numId w:val="8"/>
        </w:numPr>
        <w:suppressAutoHyphens w:val="0"/>
        <w:autoSpaceDE/>
        <w:autoSpaceDN/>
        <w:adjustRightInd/>
        <w:spacing w:after="200" w:line="240" w:lineRule="auto"/>
        <w:ind w:left="1701"/>
        <w:textAlignment w:val="auto"/>
        <w:rPr>
          <w:rFonts w:ascii="Montserrat Light" w:hAnsi="Montserrat Light"/>
          <w:sz w:val="20"/>
          <w:szCs w:val="20"/>
        </w:rPr>
      </w:pPr>
      <w:r w:rsidRPr="00B8317E">
        <w:rPr>
          <w:rFonts w:ascii="Montserrat Light" w:hAnsi="Montserrat Light"/>
          <w:sz w:val="20"/>
          <w:szCs w:val="20"/>
        </w:rPr>
        <w:t>involves abuse of the public official’s position; or</w:t>
      </w:r>
    </w:p>
    <w:p w14:paraId="06A20638" w14:textId="77777777" w:rsidR="00FF5FC5" w:rsidRPr="00B8317E" w:rsidRDefault="00FF5FC5" w:rsidP="000521D0">
      <w:pPr>
        <w:pStyle w:val="ListParagraph"/>
        <w:numPr>
          <w:ilvl w:val="0"/>
          <w:numId w:val="8"/>
        </w:numPr>
        <w:suppressAutoHyphens w:val="0"/>
        <w:autoSpaceDE/>
        <w:autoSpaceDN/>
        <w:adjustRightInd/>
        <w:spacing w:after="200" w:line="240" w:lineRule="auto"/>
        <w:ind w:left="1701"/>
        <w:textAlignment w:val="auto"/>
        <w:rPr>
          <w:rFonts w:ascii="Montserrat Light" w:hAnsi="Montserrat Light"/>
          <w:sz w:val="20"/>
          <w:szCs w:val="20"/>
        </w:rPr>
      </w:pPr>
      <w:r w:rsidRPr="00B8317E">
        <w:rPr>
          <w:rFonts w:ascii="Montserrat Light" w:hAnsi="Montserrat Light"/>
          <w:sz w:val="20"/>
          <w:szCs w:val="20"/>
        </w:rPr>
        <w:t xml:space="preserve">could, if proved, give reasonable grounds for disciplinary action against the public official. </w:t>
      </w:r>
    </w:p>
    <w:p w14:paraId="10D542FA" w14:textId="77777777" w:rsidR="00EA545C" w:rsidRPr="00B8317E" w:rsidRDefault="00EA545C" w:rsidP="00BE34F0">
      <w:pPr>
        <w:pStyle w:val="ListParagraph"/>
        <w:suppressAutoHyphens w:val="0"/>
        <w:autoSpaceDE/>
        <w:autoSpaceDN/>
        <w:adjustRightInd/>
        <w:spacing w:after="200" w:line="240" w:lineRule="auto"/>
        <w:ind w:left="1701"/>
        <w:jc w:val="both"/>
        <w:textAlignment w:val="auto"/>
        <w:rPr>
          <w:rFonts w:ascii="Montserrat Light" w:hAnsi="Montserrat Light"/>
          <w:sz w:val="20"/>
          <w:szCs w:val="20"/>
        </w:rPr>
      </w:pPr>
    </w:p>
    <w:p w14:paraId="60771FE0" w14:textId="77777777" w:rsidR="00FF5FC5" w:rsidRPr="00B8317E" w:rsidRDefault="00A04245"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It does not matter when the disclosable conduct occurred.</w:t>
      </w:r>
    </w:p>
    <w:p w14:paraId="550EB0E9" w14:textId="77777777" w:rsidR="00EA545C" w:rsidRPr="00B8317E" w:rsidRDefault="00EA545C" w:rsidP="00BE34F0">
      <w:pPr>
        <w:pStyle w:val="ListParagraph"/>
        <w:spacing w:line="240" w:lineRule="auto"/>
        <w:ind w:left="851"/>
        <w:rPr>
          <w:rFonts w:ascii="Montserrat Light" w:hAnsi="Montserrat Light" w:cs="Minion Pro"/>
          <w:sz w:val="20"/>
          <w:szCs w:val="20"/>
        </w:rPr>
      </w:pPr>
    </w:p>
    <w:p w14:paraId="2FA5C0FF" w14:textId="77777777" w:rsidR="00FF5FC5" w:rsidRPr="00B8317E" w:rsidRDefault="00FF5FC5"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It does not matter whether the public official who carried out the alleged conduct has ceased to be a public official since the time the conduct is alleged to have occurred, but it is necessary that they carried out the conduct in connection with their position as a public official.</w:t>
      </w:r>
    </w:p>
    <w:p w14:paraId="04E9D520" w14:textId="77777777" w:rsidR="00EA545C" w:rsidRPr="00B8317E" w:rsidRDefault="00EA545C" w:rsidP="00BE34F0">
      <w:pPr>
        <w:pStyle w:val="ListParagraph"/>
        <w:spacing w:line="240" w:lineRule="auto"/>
        <w:ind w:left="357"/>
        <w:jc w:val="both"/>
        <w:rPr>
          <w:rFonts w:ascii="Montserrat Light" w:hAnsi="Montserrat Light"/>
          <w:b/>
          <w:sz w:val="20"/>
          <w:szCs w:val="20"/>
        </w:rPr>
      </w:pPr>
    </w:p>
    <w:p w14:paraId="19A1E1FA" w14:textId="77777777" w:rsidR="00FF5FC5" w:rsidRPr="00B8317E" w:rsidRDefault="00FF5FC5"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 xml:space="preserve">discloser </w:t>
      </w:r>
      <w:r w:rsidRPr="00B8317E">
        <w:rPr>
          <w:rFonts w:ascii="Montserrat Light" w:hAnsi="Montserrat Light"/>
          <w:sz w:val="20"/>
          <w:szCs w:val="20"/>
        </w:rPr>
        <w:t>means an individual who discloses information.</w:t>
      </w:r>
    </w:p>
    <w:p w14:paraId="7266F3E2" w14:textId="77777777" w:rsidR="009E1F67" w:rsidRPr="00B8317E" w:rsidRDefault="009E1F67" w:rsidP="009E1F67">
      <w:pPr>
        <w:pStyle w:val="ListParagraph"/>
        <w:rPr>
          <w:rFonts w:ascii="Montserrat Light" w:hAnsi="Montserrat Light"/>
          <w:sz w:val="20"/>
          <w:szCs w:val="20"/>
        </w:rPr>
      </w:pPr>
    </w:p>
    <w:p w14:paraId="72A70A8D" w14:textId="77777777" w:rsidR="009E1F67" w:rsidRPr="00B8317E" w:rsidRDefault="009E1F67"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disclosure</w:t>
      </w:r>
      <w:r w:rsidRPr="00B8317E">
        <w:rPr>
          <w:rFonts w:ascii="Montserrat Light" w:hAnsi="Montserrat Light"/>
          <w:b/>
          <w:sz w:val="20"/>
          <w:szCs w:val="20"/>
          <w:u w:val="single"/>
        </w:rPr>
        <w:t xml:space="preserve"> </w:t>
      </w:r>
      <w:r w:rsidRPr="00B8317E">
        <w:rPr>
          <w:rFonts w:ascii="Montserrat Light" w:hAnsi="Montserrat Light"/>
          <w:sz w:val="20"/>
          <w:szCs w:val="20"/>
        </w:rPr>
        <w:t>means information disclosed by a discloser.</w:t>
      </w:r>
    </w:p>
    <w:p w14:paraId="0D4CC155" w14:textId="77777777" w:rsidR="009E1F67" w:rsidRPr="00B8317E" w:rsidRDefault="009E1F67" w:rsidP="009E1F67">
      <w:pPr>
        <w:pStyle w:val="ListParagraph"/>
        <w:rPr>
          <w:rFonts w:ascii="Montserrat Light" w:hAnsi="Montserrat Light"/>
          <w:sz w:val="20"/>
          <w:szCs w:val="20"/>
        </w:rPr>
      </w:pPr>
    </w:p>
    <w:p w14:paraId="54A181F7" w14:textId="77777777" w:rsidR="009E1F67" w:rsidRPr="00B8317E" w:rsidRDefault="009E1F67"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Investigating Officer</w:t>
      </w:r>
      <w:r w:rsidRPr="00B8317E">
        <w:rPr>
          <w:rFonts w:ascii="Montserrat Light" w:hAnsi="Montserrat Light"/>
          <w:i/>
          <w:sz w:val="20"/>
          <w:szCs w:val="20"/>
        </w:rPr>
        <w:t xml:space="preserve"> </w:t>
      </w:r>
      <w:r w:rsidRPr="00B8317E">
        <w:rPr>
          <w:rFonts w:ascii="Montserrat Light" w:hAnsi="Montserrat Light"/>
          <w:sz w:val="20"/>
          <w:szCs w:val="20"/>
        </w:rPr>
        <w:t xml:space="preserve"> means a delegate of the Principle Officer who has the power to investigate a disclosures. </w:t>
      </w:r>
    </w:p>
    <w:p w14:paraId="5303C163" w14:textId="77777777" w:rsidR="009E1F67" w:rsidRPr="00B8317E" w:rsidRDefault="009E1F67" w:rsidP="009E1F67">
      <w:pPr>
        <w:pStyle w:val="ListParagraph"/>
        <w:rPr>
          <w:rFonts w:ascii="Montserrat Light" w:hAnsi="Montserrat Light"/>
          <w:sz w:val="20"/>
          <w:szCs w:val="20"/>
        </w:rPr>
      </w:pPr>
    </w:p>
    <w:p w14:paraId="521ED8F1" w14:textId="77777777" w:rsidR="00FF5FC5" w:rsidRPr="00B8317E" w:rsidRDefault="00FF5FC5"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PID Act</w:t>
      </w:r>
      <w:r w:rsidRPr="00B8317E">
        <w:rPr>
          <w:rFonts w:ascii="Montserrat Light" w:hAnsi="Montserrat Light"/>
          <w:b/>
          <w:sz w:val="20"/>
          <w:szCs w:val="20"/>
        </w:rPr>
        <w:t xml:space="preserve"> </w:t>
      </w:r>
      <w:r w:rsidRPr="00B8317E">
        <w:rPr>
          <w:rFonts w:ascii="Montserrat Light" w:hAnsi="Montserrat Light"/>
          <w:sz w:val="20"/>
          <w:szCs w:val="20"/>
        </w:rPr>
        <w:t xml:space="preserve">means the </w:t>
      </w:r>
      <w:r w:rsidRPr="00B8317E">
        <w:rPr>
          <w:rFonts w:ascii="Montserrat Light" w:hAnsi="Montserrat Light"/>
          <w:i/>
          <w:sz w:val="20"/>
          <w:szCs w:val="20"/>
        </w:rPr>
        <w:t>Public Interest Disclosure Act 2013</w:t>
      </w:r>
      <w:r w:rsidRPr="00B8317E">
        <w:rPr>
          <w:rFonts w:ascii="Montserrat Light" w:hAnsi="Montserrat Light"/>
          <w:sz w:val="20"/>
          <w:szCs w:val="20"/>
        </w:rPr>
        <w:t xml:space="preserve">. </w:t>
      </w:r>
    </w:p>
    <w:p w14:paraId="04757790" w14:textId="77777777" w:rsidR="00B91240" w:rsidRPr="00B8317E" w:rsidRDefault="00B91240" w:rsidP="00BE34F0">
      <w:pPr>
        <w:pStyle w:val="ListParagraph"/>
        <w:suppressAutoHyphens w:val="0"/>
        <w:autoSpaceDE/>
        <w:autoSpaceDN/>
        <w:adjustRightInd/>
        <w:spacing w:after="160" w:line="240" w:lineRule="auto"/>
        <w:ind w:left="1134"/>
        <w:jc w:val="both"/>
        <w:textAlignment w:val="auto"/>
        <w:rPr>
          <w:rFonts w:ascii="Montserrat Light" w:hAnsi="Montserrat Light"/>
          <w:sz w:val="20"/>
          <w:szCs w:val="20"/>
        </w:rPr>
      </w:pPr>
    </w:p>
    <w:p w14:paraId="297872E8" w14:textId="77777777" w:rsidR="00FF5FC5" w:rsidRPr="00B8317E" w:rsidRDefault="00FF5FC5"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principal officer</w:t>
      </w:r>
      <w:r w:rsidRPr="00B8317E">
        <w:rPr>
          <w:rFonts w:ascii="Montserrat Light" w:hAnsi="Montserrat Light"/>
          <w:b/>
          <w:sz w:val="20"/>
          <w:szCs w:val="20"/>
        </w:rPr>
        <w:t xml:space="preserve"> </w:t>
      </w:r>
      <w:r w:rsidRPr="00B8317E">
        <w:rPr>
          <w:rFonts w:ascii="Montserrat Light" w:hAnsi="Montserrat Light"/>
          <w:sz w:val="20"/>
          <w:szCs w:val="20"/>
        </w:rPr>
        <w:t xml:space="preserve">means the </w:t>
      </w:r>
      <w:r w:rsidR="00FD1D6D" w:rsidRPr="00B8317E">
        <w:rPr>
          <w:rFonts w:ascii="Montserrat Light" w:hAnsi="Montserrat Light"/>
          <w:sz w:val="20"/>
          <w:szCs w:val="20"/>
        </w:rPr>
        <w:t xml:space="preserve">CEO of NIAA </w:t>
      </w:r>
      <w:r w:rsidRPr="00B8317E">
        <w:rPr>
          <w:rFonts w:ascii="Montserrat Light" w:hAnsi="Montserrat Light"/>
          <w:sz w:val="20"/>
          <w:szCs w:val="20"/>
        </w:rPr>
        <w:t xml:space="preserve">or </w:t>
      </w:r>
      <w:r w:rsidR="00B8317E" w:rsidRPr="00B8317E">
        <w:rPr>
          <w:rFonts w:ascii="Montserrat Light" w:hAnsi="Montserrat Light"/>
          <w:sz w:val="20"/>
          <w:szCs w:val="20"/>
        </w:rPr>
        <w:t>his</w:t>
      </w:r>
      <w:r w:rsidRPr="00B8317E">
        <w:rPr>
          <w:rFonts w:ascii="Montserrat Light" w:hAnsi="Montserrat Light"/>
          <w:sz w:val="20"/>
          <w:szCs w:val="20"/>
        </w:rPr>
        <w:t xml:space="preserve"> delegate/s as appointed from time to time.</w:t>
      </w:r>
    </w:p>
    <w:p w14:paraId="0CDCEC7A" w14:textId="77777777" w:rsidR="00EA545C" w:rsidRPr="00B8317E" w:rsidRDefault="00EA545C" w:rsidP="00BE34F0">
      <w:pPr>
        <w:spacing w:line="240" w:lineRule="auto"/>
        <w:ind w:left="357"/>
        <w:jc w:val="both"/>
        <w:rPr>
          <w:rFonts w:ascii="Montserrat Light" w:hAnsi="Montserrat Light"/>
          <w:b/>
          <w:sz w:val="20"/>
          <w:szCs w:val="20"/>
        </w:rPr>
      </w:pPr>
    </w:p>
    <w:p w14:paraId="1268AEA8" w14:textId="77777777" w:rsidR="00FF5FC5" w:rsidRPr="00B8317E" w:rsidRDefault="00FF5FC5"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public official</w:t>
      </w:r>
      <w:r w:rsidRPr="00B8317E">
        <w:rPr>
          <w:rFonts w:ascii="Montserrat Light" w:hAnsi="Montserrat Light"/>
          <w:sz w:val="20"/>
          <w:szCs w:val="20"/>
        </w:rPr>
        <w:t xml:space="preserve"> is defined under the PID Act </w:t>
      </w:r>
      <w:r w:rsidR="00A04245" w:rsidRPr="00B8317E">
        <w:rPr>
          <w:rFonts w:ascii="Montserrat Light" w:hAnsi="Montserrat Light"/>
          <w:sz w:val="20"/>
          <w:szCs w:val="20"/>
        </w:rPr>
        <w:t xml:space="preserve">and </w:t>
      </w:r>
      <w:r w:rsidR="00566ED5" w:rsidRPr="00B8317E">
        <w:rPr>
          <w:rFonts w:ascii="Montserrat Light" w:hAnsi="Montserrat Light"/>
          <w:sz w:val="20"/>
          <w:szCs w:val="20"/>
        </w:rPr>
        <w:t>includes</w:t>
      </w:r>
      <w:r w:rsidRPr="00B8317E">
        <w:rPr>
          <w:rFonts w:ascii="Montserrat Light" w:hAnsi="Montserrat Light"/>
          <w:sz w:val="20"/>
          <w:szCs w:val="20"/>
        </w:rPr>
        <w:t>:</w:t>
      </w:r>
    </w:p>
    <w:p w14:paraId="55012E8F" w14:textId="77777777" w:rsidR="00B91240" w:rsidRPr="00B8317E" w:rsidRDefault="00B91240" w:rsidP="00BE34F0">
      <w:pPr>
        <w:spacing w:line="240" w:lineRule="auto"/>
        <w:rPr>
          <w:rFonts w:ascii="Montserrat Light" w:hAnsi="Montserrat Light"/>
          <w:b/>
          <w:sz w:val="20"/>
          <w:szCs w:val="20"/>
        </w:rPr>
      </w:pPr>
    </w:p>
    <w:p w14:paraId="29640163"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a Commonwealth public servant;</w:t>
      </w:r>
    </w:p>
    <w:p w14:paraId="7C95F9D8"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lastRenderedPageBreak/>
        <w:t>Member of the Defence Force;</w:t>
      </w:r>
    </w:p>
    <w:p w14:paraId="209ECD3B"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Appointee of the Australian Federal Police;</w:t>
      </w:r>
    </w:p>
    <w:p w14:paraId="07340A5B"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Parliamentary Service employees;</w:t>
      </w:r>
    </w:p>
    <w:p w14:paraId="727E0831"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 xml:space="preserve">Director or staff member of a Commonwealth company; </w:t>
      </w:r>
    </w:p>
    <w:p w14:paraId="680D3669"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Statutory office holder or other person who exercises powers under a Commonwealth law; or</w:t>
      </w:r>
    </w:p>
    <w:p w14:paraId="5DED48AA" w14:textId="77777777" w:rsidR="00FF5FC5" w:rsidRPr="00B8317E" w:rsidRDefault="00FF5FC5" w:rsidP="000521D0">
      <w:pPr>
        <w:pStyle w:val="ListParagraph"/>
        <w:numPr>
          <w:ilvl w:val="0"/>
          <w:numId w:val="10"/>
        </w:numPr>
        <w:suppressAutoHyphens w:val="0"/>
        <w:autoSpaceDE/>
        <w:autoSpaceDN/>
        <w:adjustRightInd/>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Individuals and organisations that provide goods or services under a Commonwealth contract, including subcontractors who are responsible for providing goods or services for a Commonwealth contract.</w:t>
      </w:r>
    </w:p>
    <w:p w14:paraId="73097886" w14:textId="77777777" w:rsidR="00B91240" w:rsidRPr="00B8317E" w:rsidRDefault="00B91240" w:rsidP="00BE34F0">
      <w:pPr>
        <w:pStyle w:val="ListParagraph"/>
        <w:suppressAutoHyphens w:val="0"/>
        <w:autoSpaceDE/>
        <w:autoSpaceDN/>
        <w:adjustRightInd/>
        <w:spacing w:after="160" w:line="240" w:lineRule="auto"/>
        <w:ind w:left="1134"/>
        <w:jc w:val="both"/>
        <w:textAlignment w:val="auto"/>
        <w:rPr>
          <w:rFonts w:ascii="Montserrat Light" w:hAnsi="Montserrat Light"/>
          <w:sz w:val="20"/>
          <w:szCs w:val="20"/>
        </w:rPr>
      </w:pPr>
    </w:p>
    <w:p w14:paraId="4D61938E" w14:textId="77777777" w:rsidR="00FD1D6D" w:rsidRPr="00B8317E" w:rsidRDefault="00FF5FC5" w:rsidP="000521D0">
      <w:pPr>
        <w:pStyle w:val="ListParagraph"/>
        <w:numPr>
          <w:ilvl w:val="1"/>
          <w:numId w:val="3"/>
        </w:numPr>
        <w:spacing w:line="240" w:lineRule="auto"/>
        <w:rPr>
          <w:rFonts w:ascii="Montserrat Light" w:hAnsi="Montserrat Light"/>
          <w:sz w:val="20"/>
          <w:szCs w:val="20"/>
        </w:rPr>
      </w:pPr>
      <w:r w:rsidRPr="00B8317E">
        <w:rPr>
          <w:rFonts w:ascii="Montserrat Light" w:hAnsi="Montserrat Light"/>
          <w:b/>
          <w:i/>
          <w:sz w:val="20"/>
          <w:szCs w:val="20"/>
          <w:u w:val="single"/>
        </w:rPr>
        <w:t>public interest disclosure</w:t>
      </w:r>
      <w:r w:rsidRPr="00B8317E">
        <w:rPr>
          <w:rFonts w:ascii="Montserrat Light" w:hAnsi="Montserrat Light"/>
          <w:sz w:val="20"/>
          <w:szCs w:val="20"/>
        </w:rPr>
        <w:t xml:space="preserve"> means a disclosure made by a discloser who is or </w:t>
      </w:r>
      <w:r w:rsidR="00A04245" w:rsidRPr="00B8317E">
        <w:rPr>
          <w:rFonts w:ascii="Montserrat Light" w:hAnsi="Montserrat Light"/>
          <w:sz w:val="20"/>
          <w:szCs w:val="20"/>
        </w:rPr>
        <w:t>has been a</w:t>
      </w:r>
      <w:r w:rsidRPr="00B8317E">
        <w:rPr>
          <w:rFonts w:ascii="Montserrat Light" w:hAnsi="Montserrat Light"/>
          <w:sz w:val="20"/>
          <w:szCs w:val="20"/>
        </w:rPr>
        <w:t xml:space="preserve"> public official to an authorised officer or a supervisor of the discloser with information </w:t>
      </w:r>
      <w:r w:rsidR="00A04245" w:rsidRPr="00B8317E">
        <w:rPr>
          <w:rFonts w:ascii="Montserrat Light" w:hAnsi="Montserrat Light"/>
          <w:sz w:val="20"/>
          <w:szCs w:val="20"/>
        </w:rPr>
        <w:t>that the</w:t>
      </w:r>
      <w:r w:rsidRPr="00B8317E">
        <w:rPr>
          <w:rFonts w:ascii="Montserrat Light" w:hAnsi="Montserrat Light"/>
          <w:sz w:val="20"/>
          <w:szCs w:val="20"/>
        </w:rPr>
        <w:t xml:space="preserve"> discloser believes on reasonable grounds tends to show, one or more instances of disclosable conduct.</w:t>
      </w:r>
    </w:p>
    <w:p w14:paraId="33669790" w14:textId="77777777" w:rsidR="00EA545C" w:rsidRPr="00B8317E" w:rsidRDefault="00FD1D6D" w:rsidP="00FD1D6D">
      <w:pPr>
        <w:suppressAutoHyphens w:val="0"/>
        <w:autoSpaceDE/>
        <w:autoSpaceDN/>
        <w:adjustRightInd/>
        <w:spacing w:after="200" w:line="276" w:lineRule="auto"/>
        <w:textAlignment w:val="auto"/>
        <w:rPr>
          <w:rFonts w:ascii="Montserrat Light" w:hAnsi="Montserrat Light"/>
          <w:sz w:val="20"/>
          <w:szCs w:val="20"/>
        </w:rPr>
      </w:pPr>
      <w:r w:rsidRPr="00B8317E">
        <w:rPr>
          <w:rFonts w:ascii="Montserrat Light" w:hAnsi="Montserrat Light"/>
          <w:sz w:val="20"/>
          <w:szCs w:val="20"/>
        </w:rPr>
        <w:br w:type="page"/>
      </w:r>
    </w:p>
    <w:p w14:paraId="01D13526" w14:textId="77777777" w:rsidR="00EF6F23" w:rsidRPr="00B8317E" w:rsidRDefault="00EA545C" w:rsidP="000521D0">
      <w:pPr>
        <w:pStyle w:val="Heading1"/>
        <w:numPr>
          <w:ilvl w:val="0"/>
          <w:numId w:val="3"/>
        </w:numPr>
        <w:spacing w:line="240" w:lineRule="auto"/>
      </w:pPr>
      <w:r w:rsidRPr="00B8317E">
        <w:lastRenderedPageBreak/>
        <w:t>making disclosures</w:t>
      </w:r>
    </w:p>
    <w:p w14:paraId="51F0B15E" w14:textId="77777777" w:rsidR="00EA545C" w:rsidRPr="00B8317E" w:rsidRDefault="00EA545C" w:rsidP="000521D0">
      <w:pPr>
        <w:spacing w:line="240" w:lineRule="auto"/>
        <w:ind w:left="360"/>
        <w:rPr>
          <w:rFonts w:ascii="Montserrat Light" w:hAnsi="Montserrat Light" w:cs="Minion Pro"/>
          <w:b/>
          <w:i/>
          <w:sz w:val="20"/>
          <w:szCs w:val="20"/>
        </w:rPr>
      </w:pPr>
      <w:r w:rsidRPr="00B8317E">
        <w:rPr>
          <w:rFonts w:ascii="Montserrat Light" w:hAnsi="Montserrat Light" w:cs="Minion Pro"/>
          <w:b/>
          <w:sz w:val="20"/>
          <w:szCs w:val="20"/>
        </w:rPr>
        <w:t>WHO CAN MAKE A PUBLIC INTEREST DISCLOSURE?</w:t>
      </w:r>
    </w:p>
    <w:p w14:paraId="19D156B1" w14:textId="77777777" w:rsidR="00EA545C" w:rsidRPr="00B8317E" w:rsidRDefault="00EA545C" w:rsidP="000521D0">
      <w:pPr>
        <w:spacing w:line="240" w:lineRule="auto"/>
        <w:ind w:left="360"/>
        <w:rPr>
          <w:rFonts w:ascii="Montserrat Light" w:hAnsi="Montserrat Light" w:cs="Minion Pro"/>
          <w:b/>
          <w:i/>
          <w:sz w:val="20"/>
          <w:szCs w:val="20"/>
        </w:rPr>
      </w:pPr>
    </w:p>
    <w:p w14:paraId="0EF7923B"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A current or former public official can make a public interest disclosure </w:t>
      </w:r>
      <w:r w:rsidR="00566ED5" w:rsidRPr="00B8317E">
        <w:rPr>
          <w:rFonts w:ascii="Montserrat Light" w:hAnsi="Montserrat Light" w:cs="Minion Pro"/>
          <w:sz w:val="20"/>
          <w:szCs w:val="20"/>
        </w:rPr>
        <w:t>under the PID Act. They can d</w:t>
      </w:r>
      <w:r w:rsidRPr="00B8317E">
        <w:rPr>
          <w:rFonts w:ascii="Montserrat Light" w:hAnsi="Montserrat Light" w:cs="Minion Pro"/>
          <w:sz w:val="20"/>
          <w:szCs w:val="20"/>
        </w:rPr>
        <w:t>o so anonymously</w:t>
      </w:r>
      <w:r w:rsidR="00566ED5" w:rsidRPr="00B8317E">
        <w:rPr>
          <w:rFonts w:ascii="Montserrat Light" w:hAnsi="Montserrat Light" w:cs="Minion Pro"/>
          <w:sz w:val="20"/>
          <w:szCs w:val="20"/>
        </w:rPr>
        <w:t xml:space="preserve"> or openly</w:t>
      </w:r>
      <w:r w:rsidRPr="00B8317E">
        <w:rPr>
          <w:rFonts w:ascii="Montserrat Light" w:hAnsi="Montserrat Light" w:cs="Minion Pro"/>
          <w:sz w:val="20"/>
          <w:szCs w:val="20"/>
        </w:rPr>
        <w:t>.</w:t>
      </w:r>
      <w:r w:rsidR="00566ED5" w:rsidRPr="00B8317E">
        <w:rPr>
          <w:rFonts w:ascii="Montserrat Light" w:hAnsi="Montserrat Light" w:cs="Minion Pro"/>
          <w:sz w:val="20"/>
          <w:szCs w:val="20"/>
        </w:rPr>
        <w:t xml:space="preserve"> They do not have to state or intend that they are doing so under the PID Act.</w:t>
      </w:r>
    </w:p>
    <w:p w14:paraId="4AB19150" w14:textId="77777777" w:rsidR="00EA545C" w:rsidRPr="00B8317E" w:rsidRDefault="00EA545C" w:rsidP="000521D0">
      <w:pPr>
        <w:pStyle w:val="ListParagraph"/>
        <w:spacing w:line="240" w:lineRule="auto"/>
        <w:ind w:left="851"/>
        <w:rPr>
          <w:rFonts w:ascii="Montserrat Light" w:hAnsi="Montserrat Light" w:cs="Minion Pro"/>
          <w:sz w:val="20"/>
          <w:szCs w:val="20"/>
        </w:rPr>
      </w:pPr>
    </w:p>
    <w:p w14:paraId="19208687" w14:textId="77777777" w:rsidR="00EA545C" w:rsidRPr="00B8317E" w:rsidRDefault="00EA545C" w:rsidP="000521D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WHAT CAN BE REPORTED?</w:t>
      </w:r>
    </w:p>
    <w:p w14:paraId="0FD5A211" w14:textId="77777777" w:rsidR="00EA545C" w:rsidRPr="00B8317E" w:rsidRDefault="00EA545C" w:rsidP="000521D0">
      <w:pPr>
        <w:spacing w:line="240" w:lineRule="auto"/>
        <w:ind w:left="360"/>
        <w:rPr>
          <w:rFonts w:ascii="Montserrat Light" w:hAnsi="Montserrat Light" w:cs="Minion Pro"/>
          <w:b/>
          <w:i/>
          <w:sz w:val="20"/>
          <w:szCs w:val="20"/>
        </w:rPr>
      </w:pPr>
    </w:p>
    <w:p w14:paraId="11B7226C"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A current or former public official can disclose information that they believe on reasonable grounds tends to show disclosable conduct.</w:t>
      </w:r>
    </w:p>
    <w:p w14:paraId="39B03E36" w14:textId="77777777" w:rsidR="00F910E7" w:rsidRPr="00B8317E" w:rsidRDefault="00F910E7" w:rsidP="00BE34F0">
      <w:pPr>
        <w:pStyle w:val="ListParagraph"/>
        <w:spacing w:line="240" w:lineRule="auto"/>
        <w:ind w:left="851"/>
        <w:rPr>
          <w:rFonts w:ascii="Montserrat Light" w:hAnsi="Montserrat Light" w:cs="Minion Pro"/>
          <w:sz w:val="20"/>
          <w:szCs w:val="20"/>
        </w:rPr>
      </w:pPr>
    </w:p>
    <w:p w14:paraId="394F6134" w14:textId="77777777" w:rsidR="00EA545C" w:rsidRPr="00B8317E" w:rsidRDefault="00F910E7" w:rsidP="00BE34F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 xml:space="preserve">HOW </w:t>
      </w:r>
      <w:r w:rsidR="009E1F67" w:rsidRPr="00B8317E">
        <w:rPr>
          <w:rFonts w:ascii="Montserrat Light" w:hAnsi="Montserrat Light" w:cs="Minion Pro"/>
          <w:b/>
          <w:sz w:val="20"/>
          <w:szCs w:val="20"/>
        </w:rPr>
        <w:t xml:space="preserve">CAN </w:t>
      </w:r>
      <w:r w:rsidRPr="00B8317E">
        <w:rPr>
          <w:rFonts w:ascii="Montserrat Light" w:hAnsi="Montserrat Light" w:cs="Minion Pro"/>
          <w:b/>
          <w:sz w:val="20"/>
          <w:szCs w:val="20"/>
        </w:rPr>
        <w:t>A PUBLIC INTEREST DISCLOSURE</w:t>
      </w:r>
      <w:r w:rsidR="005F2411" w:rsidRPr="00B8317E">
        <w:rPr>
          <w:rFonts w:ascii="Montserrat Light" w:hAnsi="Montserrat Light" w:cs="Minion Pro"/>
          <w:b/>
          <w:sz w:val="20"/>
          <w:szCs w:val="20"/>
        </w:rPr>
        <w:t xml:space="preserve"> BE </w:t>
      </w:r>
      <w:r w:rsidRPr="00B8317E">
        <w:rPr>
          <w:rFonts w:ascii="Montserrat Light" w:hAnsi="Montserrat Light" w:cs="Minion Pro"/>
          <w:b/>
          <w:sz w:val="20"/>
          <w:szCs w:val="20"/>
        </w:rPr>
        <w:t>MADE?</w:t>
      </w:r>
    </w:p>
    <w:p w14:paraId="3550DB96" w14:textId="77777777" w:rsidR="00F910E7" w:rsidRPr="00B8317E" w:rsidRDefault="00F910E7" w:rsidP="00BE34F0">
      <w:pPr>
        <w:spacing w:line="240" w:lineRule="auto"/>
        <w:ind w:left="360"/>
        <w:rPr>
          <w:rFonts w:ascii="Montserrat Light" w:hAnsi="Montserrat Light" w:cs="Minion Pro"/>
          <w:b/>
          <w:i/>
          <w:sz w:val="20"/>
          <w:szCs w:val="20"/>
        </w:rPr>
      </w:pPr>
    </w:p>
    <w:p w14:paraId="7A04DF35"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A current or former public official can make the disclosure in person, by telephone or in writing, including by email, and can remain anonymous to an authorised officer or their supervisor. </w:t>
      </w:r>
      <w:r w:rsidR="00FD1D6D" w:rsidRPr="00B8317E">
        <w:rPr>
          <w:rFonts w:ascii="Montserrat Light" w:hAnsi="Montserrat Light" w:cs="Minion Pro"/>
          <w:sz w:val="20"/>
          <w:szCs w:val="20"/>
        </w:rPr>
        <w:t>NIAA</w:t>
      </w:r>
      <w:r w:rsidRPr="00B8317E">
        <w:rPr>
          <w:rFonts w:ascii="Montserrat Light" w:hAnsi="Montserrat Light" w:cs="Minion Pro"/>
          <w:sz w:val="20"/>
          <w:szCs w:val="20"/>
        </w:rPr>
        <w:t xml:space="preserve"> encourages disclosers to submit their disclosure by co</w:t>
      </w:r>
      <w:r w:rsidR="009E1F67" w:rsidRPr="00B8317E">
        <w:rPr>
          <w:rFonts w:ascii="Montserrat Light" w:hAnsi="Montserrat Light" w:cs="Minion Pro"/>
          <w:sz w:val="20"/>
          <w:szCs w:val="20"/>
        </w:rPr>
        <w:t xml:space="preserve">ntacting an </w:t>
      </w:r>
      <w:r w:rsidR="005F2411" w:rsidRPr="00B8317E">
        <w:rPr>
          <w:rFonts w:ascii="Montserrat Light" w:hAnsi="Montserrat Light" w:cs="Minion Pro"/>
          <w:sz w:val="20"/>
          <w:szCs w:val="20"/>
        </w:rPr>
        <w:t>a</w:t>
      </w:r>
      <w:r w:rsidR="009E1F67" w:rsidRPr="00B8317E">
        <w:rPr>
          <w:rFonts w:ascii="Montserrat Light" w:hAnsi="Montserrat Light" w:cs="Minion Pro"/>
          <w:sz w:val="20"/>
          <w:szCs w:val="20"/>
        </w:rPr>
        <w:t xml:space="preserve">uthorised </w:t>
      </w:r>
      <w:r w:rsidR="005F2411" w:rsidRPr="00B8317E">
        <w:rPr>
          <w:rFonts w:ascii="Montserrat Light" w:hAnsi="Montserrat Light" w:cs="Minion Pro"/>
          <w:sz w:val="20"/>
          <w:szCs w:val="20"/>
        </w:rPr>
        <w:t>o</w:t>
      </w:r>
      <w:r w:rsidR="009E1F67" w:rsidRPr="00B8317E">
        <w:rPr>
          <w:rFonts w:ascii="Montserrat Light" w:hAnsi="Montserrat Light" w:cs="Minion Pro"/>
          <w:sz w:val="20"/>
          <w:szCs w:val="20"/>
        </w:rPr>
        <w:t>fficer</w:t>
      </w:r>
      <w:r w:rsidR="000C7B86" w:rsidRPr="00B8317E">
        <w:rPr>
          <w:rFonts w:ascii="Montserrat Light" w:hAnsi="Montserrat Light" w:cs="Minion Pro"/>
          <w:sz w:val="20"/>
          <w:szCs w:val="20"/>
        </w:rPr>
        <w:t>.</w:t>
      </w:r>
      <w:r w:rsidRPr="00B8317E">
        <w:rPr>
          <w:rFonts w:ascii="Montserrat Light" w:hAnsi="Montserrat Light" w:cs="Minion Pro"/>
          <w:sz w:val="20"/>
          <w:szCs w:val="20"/>
        </w:rPr>
        <w:t xml:space="preserve"> </w:t>
      </w:r>
      <w:r w:rsidR="000521D0" w:rsidRPr="00B8317E">
        <w:rPr>
          <w:rFonts w:ascii="Montserrat Light" w:hAnsi="Montserrat Light" w:cs="Minion Pro"/>
          <w:sz w:val="20"/>
          <w:szCs w:val="20"/>
        </w:rPr>
        <w:t>Public officials are encouraged to s</w:t>
      </w:r>
      <w:r w:rsidRPr="00B8317E">
        <w:rPr>
          <w:rFonts w:ascii="Montserrat Light" w:hAnsi="Montserrat Light" w:cs="Minion Pro"/>
          <w:sz w:val="20"/>
          <w:szCs w:val="20"/>
        </w:rPr>
        <w:t>ubmit their disclosure to an authorised officer as they are trained to receive disclosures and provide information on the process to make a disclosure and the protections given to disclosers under the PID Act. If a disclosure is made to the discloser’s supervisor, then the supervisor must refer the disclosure to an authorised officer as soon as reasonably practicable.</w:t>
      </w:r>
    </w:p>
    <w:p w14:paraId="27F3ECAA" w14:textId="77777777" w:rsidR="00F910E7" w:rsidRPr="00B8317E" w:rsidRDefault="00F910E7" w:rsidP="000521D0">
      <w:pPr>
        <w:pStyle w:val="ListParagraph"/>
        <w:spacing w:line="240" w:lineRule="auto"/>
        <w:ind w:left="851"/>
        <w:rPr>
          <w:rFonts w:ascii="Montserrat Light" w:hAnsi="Montserrat Light" w:cs="Minion Pro"/>
          <w:sz w:val="20"/>
          <w:szCs w:val="20"/>
        </w:rPr>
      </w:pPr>
    </w:p>
    <w:p w14:paraId="53CB0BB3"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Disclosures can be made anonymously. Disclosures are considered anonymous if:</w:t>
      </w:r>
    </w:p>
    <w:p w14:paraId="2F8CB8FB" w14:textId="77777777" w:rsidR="00F910E7" w:rsidRPr="00B8317E" w:rsidRDefault="00F910E7" w:rsidP="000521D0">
      <w:pPr>
        <w:spacing w:line="240" w:lineRule="auto"/>
        <w:ind w:left="360"/>
        <w:rPr>
          <w:rFonts w:ascii="Montserrat Light" w:hAnsi="Montserrat Light" w:cs="Minion Pro"/>
          <w:sz w:val="20"/>
          <w:szCs w:val="20"/>
        </w:rPr>
      </w:pPr>
    </w:p>
    <w:p w14:paraId="44A13EB0" w14:textId="77777777" w:rsidR="00EA545C" w:rsidRPr="00B8317E" w:rsidRDefault="00EA545C" w:rsidP="000521D0">
      <w:pPr>
        <w:pStyle w:val="ListParagraph"/>
        <w:numPr>
          <w:ilvl w:val="0"/>
          <w:numId w:val="11"/>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identity of the discloser is not revealed and if no contact details for the discloser are provided; or</w:t>
      </w:r>
    </w:p>
    <w:p w14:paraId="78EEC70B" w14:textId="77777777" w:rsidR="000521D0" w:rsidRPr="00B8317E" w:rsidRDefault="00EA545C" w:rsidP="00846A2E">
      <w:pPr>
        <w:pStyle w:val="ListParagraph"/>
        <w:numPr>
          <w:ilvl w:val="0"/>
          <w:numId w:val="11"/>
        </w:numPr>
        <w:suppressAutoHyphens w:val="0"/>
        <w:autoSpaceDE/>
        <w:autoSpaceDN/>
        <w:adjustRightInd/>
        <w:spacing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discloser does not disclose their name but does provide anonymous contact details.</w:t>
      </w:r>
    </w:p>
    <w:p w14:paraId="7B56DA6B" w14:textId="77777777" w:rsidR="000521D0" w:rsidRPr="00B8317E" w:rsidRDefault="000521D0" w:rsidP="00846A2E">
      <w:pPr>
        <w:pStyle w:val="ListParagraph"/>
        <w:spacing w:line="240" w:lineRule="auto"/>
        <w:contextualSpacing w:val="0"/>
        <w:rPr>
          <w:rFonts w:ascii="Montserrat Light" w:hAnsi="Montserrat Light" w:cs="Minion Pro"/>
          <w:sz w:val="20"/>
          <w:szCs w:val="20"/>
        </w:rPr>
      </w:pPr>
    </w:p>
    <w:p w14:paraId="4E062A97"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Disclosures that are made anonymously may prevent an authorised officer from assessing or otherwise managing the disclosure. Furthermore it may prevent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 xml:space="preserve">delegate/s to properly investigate the disclosure. </w:t>
      </w:r>
    </w:p>
    <w:p w14:paraId="5D9CB619" w14:textId="77777777" w:rsidR="00F910E7" w:rsidRPr="00B8317E" w:rsidRDefault="00F910E7" w:rsidP="000521D0">
      <w:pPr>
        <w:spacing w:line="240" w:lineRule="auto"/>
        <w:ind w:left="360"/>
        <w:rPr>
          <w:rFonts w:ascii="Montserrat Light" w:hAnsi="Montserrat Light" w:cs="Minion Pro"/>
          <w:sz w:val="20"/>
          <w:szCs w:val="20"/>
        </w:rPr>
      </w:pPr>
    </w:p>
    <w:p w14:paraId="6002D5B7"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A list of the current </w:t>
      </w:r>
      <w:r w:rsidR="00FD1D6D" w:rsidRPr="00B8317E">
        <w:rPr>
          <w:rFonts w:ascii="Montserrat Light" w:hAnsi="Montserrat Light" w:cs="Minion Pro"/>
          <w:sz w:val="20"/>
          <w:szCs w:val="20"/>
        </w:rPr>
        <w:t>NIAA</w:t>
      </w:r>
      <w:r w:rsidRPr="00B8317E">
        <w:rPr>
          <w:rFonts w:ascii="Montserrat Light" w:hAnsi="Montserrat Light" w:cs="Minion Pro"/>
          <w:sz w:val="20"/>
          <w:szCs w:val="20"/>
        </w:rPr>
        <w:t xml:space="preserve"> authorised officers can be found on the intranet</w:t>
      </w:r>
      <w:r w:rsidR="000521D0" w:rsidRPr="00B8317E">
        <w:rPr>
          <w:rFonts w:ascii="Montserrat Light" w:hAnsi="Montserrat Light" w:cs="Minion Pro"/>
          <w:sz w:val="20"/>
          <w:szCs w:val="20"/>
        </w:rPr>
        <w:t xml:space="preserve"> or on the external website</w:t>
      </w:r>
      <w:r w:rsidRPr="00B8317E">
        <w:rPr>
          <w:rFonts w:ascii="Montserrat Light" w:hAnsi="Montserrat Light" w:cs="Minion Pro"/>
          <w:sz w:val="20"/>
          <w:szCs w:val="20"/>
        </w:rPr>
        <w:t>.</w:t>
      </w:r>
    </w:p>
    <w:p w14:paraId="67CDB840" w14:textId="77777777" w:rsidR="00D97D5E" w:rsidRPr="00B8317E" w:rsidRDefault="00D97D5E" w:rsidP="00BE34F0">
      <w:pPr>
        <w:spacing w:line="240" w:lineRule="auto"/>
        <w:jc w:val="both"/>
        <w:rPr>
          <w:rFonts w:ascii="Montserrat Light" w:hAnsi="Montserrat Light" w:cs="Minion Pro"/>
          <w:sz w:val="20"/>
          <w:szCs w:val="20"/>
        </w:rPr>
      </w:pPr>
    </w:p>
    <w:p w14:paraId="5A22693B" w14:textId="77777777" w:rsidR="00EA545C" w:rsidRPr="00B8317E" w:rsidRDefault="00F910E7"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WHAT IS NOT DISCLOSABLE CONDUCT?</w:t>
      </w:r>
    </w:p>
    <w:p w14:paraId="752BF18B" w14:textId="77777777" w:rsidR="00F910E7" w:rsidRPr="00B8317E" w:rsidRDefault="00F910E7" w:rsidP="00BE34F0">
      <w:pPr>
        <w:pStyle w:val="ListParagraph"/>
        <w:suppressAutoHyphens w:val="0"/>
        <w:autoSpaceDE/>
        <w:autoSpaceDN/>
        <w:adjustRightInd/>
        <w:spacing w:after="200" w:line="240" w:lineRule="auto"/>
        <w:ind w:left="924"/>
        <w:jc w:val="both"/>
        <w:textAlignment w:val="auto"/>
        <w:rPr>
          <w:rFonts w:ascii="Montserrat Light" w:hAnsi="Montserrat Light" w:cs="Minion Pro"/>
          <w:b/>
          <w:i/>
          <w:sz w:val="20"/>
          <w:szCs w:val="20"/>
        </w:rPr>
      </w:pPr>
    </w:p>
    <w:p w14:paraId="31DE5E07" w14:textId="77777777" w:rsidR="00EA545C" w:rsidRPr="00B8317E" w:rsidRDefault="00EA545C"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Individual grievances or workplace conflicts would generally be</w:t>
      </w:r>
      <w:r w:rsidR="00FD1D6D" w:rsidRPr="00B8317E">
        <w:rPr>
          <w:rFonts w:ascii="Montserrat Light" w:hAnsi="Montserrat Light" w:cs="Minion Pro"/>
          <w:sz w:val="20"/>
          <w:szCs w:val="20"/>
        </w:rPr>
        <w:t xml:space="preserve"> dealt with by other existing NIAA</w:t>
      </w:r>
      <w:r w:rsidRPr="00B8317E">
        <w:rPr>
          <w:rFonts w:ascii="Montserrat Light" w:hAnsi="Montserrat Light" w:cs="Minion Pro"/>
          <w:sz w:val="20"/>
          <w:szCs w:val="20"/>
        </w:rPr>
        <w:t xml:space="preserve"> processes rather than be the subject of investigation under the PID Act. Matters that reflect private or personal interest are generally not matters of public interest</w:t>
      </w:r>
      <w:r w:rsidR="000C7B86" w:rsidRPr="00B8317E">
        <w:rPr>
          <w:rFonts w:ascii="Montserrat Light" w:hAnsi="Montserrat Light" w:cs="Minion Pro"/>
          <w:sz w:val="20"/>
          <w:szCs w:val="20"/>
        </w:rPr>
        <w:t xml:space="preserve">. </w:t>
      </w:r>
      <w:r w:rsidR="00D34C72" w:rsidRPr="00B8317E">
        <w:rPr>
          <w:rFonts w:ascii="Montserrat Light" w:hAnsi="Montserrat Light" w:cs="Minion Pro"/>
          <w:sz w:val="20"/>
          <w:szCs w:val="20"/>
        </w:rPr>
        <w:t xml:space="preserve"> This includes:</w:t>
      </w:r>
    </w:p>
    <w:p w14:paraId="3ACA0830" w14:textId="77777777" w:rsidR="00F910E7" w:rsidRPr="00B8317E" w:rsidRDefault="00F910E7" w:rsidP="000521D0">
      <w:pPr>
        <w:pStyle w:val="ListParagraph"/>
        <w:spacing w:line="240" w:lineRule="auto"/>
        <w:ind w:left="851"/>
        <w:rPr>
          <w:rFonts w:ascii="Montserrat Light" w:hAnsi="Montserrat Light" w:cs="Minion Pro"/>
          <w:sz w:val="20"/>
          <w:szCs w:val="20"/>
        </w:rPr>
      </w:pPr>
    </w:p>
    <w:p w14:paraId="73A8E483" w14:textId="77777777" w:rsidR="00EA545C" w:rsidRPr="00B8317E" w:rsidRDefault="00EA545C" w:rsidP="000521D0">
      <w:pPr>
        <w:pStyle w:val="ListParagraph"/>
        <w:numPr>
          <w:ilvl w:val="0"/>
          <w:numId w:val="12"/>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Personal disagreement with a government policy or proposed policy.</w:t>
      </w:r>
    </w:p>
    <w:p w14:paraId="315375F1" w14:textId="77777777" w:rsidR="00EA545C" w:rsidRPr="00B8317E" w:rsidRDefault="00EA545C" w:rsidP="000521D0">
      <w:pPr>
        <w:pStyle w:val="ListParagraph"/>
        <w:numPr>
          <w:ilvl w:val="0"/>
          <w:numId w:val="12"/>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lastRenderedPageBreak/>
        <w:t>Personal disagreement with an action or proposed action by a minister, the Speaker of the House of Representatives or the President of the Senate.</w:t>
      </w:r>
    </w:p>
    <w:p w14:paraId="69E07E3B" w14:textId="77777777" w:rsidR="00EA545C" w:rsidRPr="00B8317E" w:rsidRDefault="00EA545C" w:rsidP="000521D0">
      <w:pPr>
        <w:pStyle w:val="ListParagraph"/>
        <w:numPr>
          <w:ilvl w:val="0"/>
          <w:numId w:val="12"/>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Expenditure or proposed expenditure related to such policy or action.</w:t>
      </w:r>
    </w:p>
    <w:p w14:paraId="64579BE9" w14:textId="77777777" w:rsidR="00F910E7" w:rsidRPr="00B8317E" w:rsidRDefault="00F910E7" w:rsidP="000521D0">
      <w:pPr>
        <w:pStyle w:val="ListParagraph"/>
        <w:suppressAutoHyphens w:val="0"/>
        <w:autoSpaceDE/>
        <w:autoSpaceDN/>
        <w:adjustRightInd/>
        <w:spacing w:after="160" w:line="240" w:lineRule="auto"/>
        <w:ind w:left="1134"/>
        <w:textAlignment w:val="auto"/>
        <w:rPr>
          <w:rFonts w:ascii="Montserrat Light" w:hAnsi="Montserrat Light" w:cs="Minion Pro"/>
          <w:sz w:val="20"/>
          <w:szCs w:val="20"/>
        </w:rPr>
      </w:pPr>
    </w:p>
    <w:p w14:paraId="10052ADD" w14:textId="77777777" w:rsidR="00EA545C" w:rsidRPr="00B8317E" w:rsidRDefault="00FD1D6D"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If a NIAA</w:t>
      </w:r>
      <w:r w:rsidR="00EA545C" w:rsidRPr="00B8317E">
        <w:rPr>
          <w:rFonts w:ascii="Montserrat Light" w:hAnsi="Montserrat Light" w:cs="Minion Pro"/>
          <w:sz w:val="20"/>
          <w:szCs w:val="20"/>
        </w:rPr>
        <w:t xml:space="preserve"> employee has a complaint that does not fall within the definition of disclosable conduct but nevertheless wishes to raise the issue with management or if the employee wishes to raise a matter informally, depending on the nature of the issue, the employe</w:t>
      </w:r>
      <w:r w:rsidRPr="00B8317E">
        <w:rPr>
          <w:rFonts w:ascii="Montserrat Light" w:hAnsi="Montserrat Light" w:cs="Minion Pro"/>
          <w:sz w:val="20"/>
          <w:szCs w:val="20"/>
        </w:rPr>
        <w:t xml:space="preserve">e is encouraged to approach </w:t>
      </w:r>
      <w:r w:rsidR="00EA545C" w:rsidRPr="00B8317E">
        <w:rPr>
          <w:rFonts w:ascii="Montserrat Light" w:hAnsi="Montserrat Light" w:cs="Minion Pro"/>
          <w:sz w:val="20"/>
          <w:szCs w:val="20"/>
        </w:rPr>
        <w:t>their supervisor to obtain advice in the first instance.</w:t>
      </w:r>
    </w:p>
    <w:p w14:paraId="314A255F" w14:textId="77777777" w:rsidR="009F4747" w:rsidRPr="00B8317E" w:rsidRDefault="009F4747" w:rsidP="009F4747">
      <w:pPr>
        <w:pStyle w:val="ListParagraph"/>
        <w:spacing w:line="240" w:lineRule="auto"/>
        <w:ind w:left="851"/>
        <w:rPr>
          <w:rFonts w:ascii="Montserrat Light" w:hAnsi="Montserrat Light" w:cs="Minion Pro"/>
          <w:sz w:val="20"/>
          <w:szCs w:val="20"/>
        </w:rPr>
      </w:pPr>
    </w:p>
    <w:p w14:paraId="04887320" w14:textId="77777777" w:rsidR="00F910E7" w:rsidRPr="00B8317E" w:rsidRDefault="00F910E7" w:rsidP="00BE34F0">
      <w:pPr>
        <w:pStyle w:val="ListParagraph"/>
        <w:spacing w:line="240" w:lineRule="auto"/>
        <w:ind w:left="851"/>
        <w:jc w:val="both"/>
        <w:rPr>
          <w:rFonts w:ascii="Montserrat Light" w:hAnsi="Montserrat Light" w:cs="Minion Pro"/>
          <w:sz w:val="20"/>
          <w:szCs w:val="20"/>
        </w:rPr>
      </w:pPr>
    </w:p>
    <w:p w14:paraId="01B53C4A" w14:textId="77777777" w:rsidR="00EA545C" w:rsidRPr="00B8317E" w:rsidRDefault="00E15A52"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 xml:space="preserve">PROTECTION FOR DISCLOSERS </w:t>
      </w:r>
    </w:p>
    <w:p w14:paraId="20D69610" w14:textId="77777777" w:rsidR="00E15A52" w:rsidRPr="00B8317E" w:rsidRDefault="00E15A52" w:rsidP="00BE34F0">
      <w:pPr>
        <w:pStyle w:val="ListParagraph"/>
        <w:suppressAutoHyphens w:val="0"/>
        <w:autoSpaceDE/>
        <w:autoSpaceDN/>
        <w:adjustRightInd/>
        <w:spacing w:after="200" w:line="240" w:lineRule="auto"/>
        <w:ind w:left="924"/>
        <w:jc w:val="both"/>
        <w:textAlignment w:val="auto"/>
        <w:rPr>
          <w:rFonts w:ascii="Montserrat Light" w:hAnsi="Montserrat Light" w:cs="Minion Pro"/>
          <w:b/>
          <w:i/>
          <w:sz w:val="20"/>
          <w:szCs w:val="20"/>
        </w:rPr>
      </w:pPr>
    </w:p>
    <w:p w14:paraId="6347999D" w14:textId="77777777" w:rsidR="00EA545C" w:rsidRPr="00B8317E" w:rsidRDefault="00EA545C" w:rsidP="0091271A">
      <w:pPr>
        <w:pStyle w:val="ListParagraph"/>
        <w:numPr>
          <w:ilvl w:val="1"/>
          <w:numId w:val="3"/>
        </w:numPr>
        <w:spacing w:line="240" w:lineRule="auto"/>
        <w:jc w:val="both"/>
        <w:rPr>
          <w:rFonts w:ascii="Montserrat Light" w:hAnsi="Montserrat Light" w:cs="Minion Pro"/>
          <w:sz w:val="20"/>
          <w:szCs w:val="20"/>
        </w:rPr>
      </w:pPr>
      <w:r w:rsidRPr="00B8317E">
        <w:rPr>
          <w:rFonts w:ascii="Montserrat Light" w:hAnsi="Montserrat Light" w:cs="Minion Pro"/>
          <w:sz w:val="20"/>
          <w:szCs w:val="20"/>
        </w:rPr>
        <w:t>A discloser is protected from reprisal action under the PID Act unless such a disclosure does not fall within the Act. Those protections include confidentiality and immunity from criminal and civil liability or disciplinary action.</w:t>
      </w:r>
    </w:p>
    <w:p w14:paraId="4CDCF68C" w14:textId="77777777" w:rsidR="00E15A52" w:rsidRPr="00B8317E" w:rsidRDefault="00E15A52" w:rsidP="00BE34F0">
      <w:pPr>
        <w:pStyle w:val="ListParagraph"/>
        <w:spacing w:line="240" w:lineRule="auto"/>
        <w:ind w:left="851"/>
        <w:jc w:val="both"/>
        <w:rPr>
          <w:rFonts w:ascii="Montserrat Light" w:hAnsi="Montserrat Light" w:cs="Minion Pro"/>
          <w:sz w:val="20"/>
          <w:szCs w:val="20"/>
        </w:rPr>
      </w:pPr>
    </w:p>
    <w:p w14:paraId="53EB42E2" w14:textId="77777777" w:rsidR="00EA545C" w:rsidRPr="00B8317E" w:rsidRDefault="00EA545C" w:rsidP="000521D0">
      <w:pPr>
        <w:pStyle w:val="ListParagraph"/>
        <w:numPr>
          <w:ilvl w:val="1"/>
          <w:numId w:val="3"/>
        </w:numPr>
        <w:spacing w:line="240" w:lineRule="auto"/>
        <w:jc w:val="both"/>
        <w:rPr>
          <w:rFonts w:ascii="Montserrat Light" w:hAnsi="Montserrat Light" w:cs="Minion Pro"/>
          <w:sz w:val="20"/>
          <w:szCs w:val="20"/>
        </w:rPr>
      </w:pPr>
      <w:r w:rsidRPr="00B8317E">
        <w:rPr>
          <w:rFonts w:ascii="Montserrat Light" w:hAnsi="Montserrat Light" w:cs="Minion Pro"/>
          <w:sz w:val="20"/>
          <w:szCs w:val="20"/>
        </w:rPr>
        <w:t>However, making a disclosure under the PID Act does not protect a discloser from their own wrongdoing. A discloser who intentionally makes a false or misleading disclosure will not receive protections under the PID Act.</w:t>
      </w:r>
    </w:p>
    <w:p w14:paraId="0371B2C5" w14:textId="77777777" w:rsidR="00E15A52" w:rsidRPr="00B8317E" w:rsidRDefault="00E15A52" w:rsidP="00BE34F0">
      <w:pPr>
        <w:spacing w:line="240" w:lineRule="auto"/>
        <w:jc w:val="both"/>
        <w:rPr>
          <w:rFonts w:ascii="Montserrat Light" w:hAnsi="Montserrat Light" w:cs="Minion Pro"/>
          <w:sz w:val="20"/>
          <w:szCs w:val="20"/>
        </w:rPr>
      </w:pPr>
    </w:p>
    <w:p w14:paraId="3BE3DACD" w14:textId="77777777" w:rsidR="00EA545C" w:rsidRPr="00B8317E" w:rsidRDefault="00EA545C" w:rsidP="000521D0">
      <w:pPr>
        <w:pStyle w:val="ListParagraph"/>
        <w:numPr>
          <w:ilvl w:val="1"/>
          <w:numId w:val="3"/>
        </w:numPr>
        <w:spacing w:line="240" w:lineRule="auto"/>
        <w:jc w:val="both"/>
        <w:rPr>
          <w:rFonts w:ascii="Montserrat Light" w:hAnsi="Montserrat Light" w:cs="Minion Pro"/>
          <w:sz w:val="20"/>
          <w:szCs w:val="20"/>
        </w:rPr>
      </w:pPr>
      <w:r w:rsidRPr="00B8317E">
        <w:rPr>
          <w:rFonts w:ascii="Montserrat Light" w:hAnsi="Montserrat Light" w:cs="Minion Pro"/>
          <w:sz w:val="20"/>
          <w:szCs w:val="20"/>
        </w:rPr>
        <w:t>When a disclosure is made, an authorised officer</w:t>
      </w:r>
      <w:r w:rsidR="000521D0" w:rsidRPr="00B8317E">
        <w:rPr>
          <w:rFonts w:ascii="Montserrat Light" w:hAnsi="Montserrat Light" w:cs="Minion Pro"/>
          <w:sz w:val="20"/>
          <w:szCs w:val="20"/>
        </w:rPr>
        <w:t xml:space="preserve"> or supervisor</w:t>
      </w:r>
      <w:r w:rsidRPr="00B8317E">
        <w:rPr>
          <w:rFonts w:ascii="Montserrat Light" w:hAnsi="Montserrat Light" w:cs="Minion Pro"/>
          <w:sz w:val="20"/>
          <w:szCs w:val="20"/>
        </w:rPr>
        <w:t xml:space="preserve"> will conduct a risk assessment that considers the risk of reprisal action taken against the discloser.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will provide support to disclosers, regardless of the result of that risk assessment, and where necessary to develop a risk mitigation strategy. </w:t>
      </w:r>
    </w:p>
    <w:p w14:paraId="2F4DBCE5" w14:textId="77777777" w:rsidR="00CF33AE" w:rsidRPr="00B8317E" w:rsidRDefault="00CF33AE" w:rsidP="000E1F37">
      <w:pPr>
        <w:spacing w:line="240" w:lineRule="auto"/>
        <w:ind w:left="720"/>
        <w:rPr>
          <w:rFonts w:ascii="Montserrat Light" w:hAnsi="Montserrat Light"/>
          <w:sz w:val="20"/>
          <w:szCs w:val="20"/>
          <w:lang w:val="en-AU"/>
        </w:rPr>
      </w:pPr>
    </w:p>
    <w:p w14:paraId="54546F89" w14:textId="77777777" w:rsidR="00E15A52" w:rsidRPr="00B8317E" w:rsidRDefault="00EF0C0B" w:rsidP="0091271A">
      <w:pPr>
        <w:pStyle w:val="Heading1"/>
        <w:numPr>
          <w:ilvl w:val="0"/>
          <w:numId w:val="3"/>
        </w:numPr>
        <w:spacing w:line="240" w:lineRule="auto"/>
      </w:pPr>
      <w:r w:rsidRPr="00B8317E">
        <w:t>ROLES AND RESPONSIBILITIES</w:t>
      </w:r>
    </w:p>
    <w:p w14:paraId="4647CC83" w14:textId="77777777" w:rsidR="00E15A52" w:rsidRPr="00B8317E" w:rsidRDefault="00E15A52"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AUTHORISED OFFICERS</w:t>
      </w:r>
    </w:p>
    <w:p w14:paraId="4B7D8D17" w14:textId="77777777" w:rsidR="00E15A52" w:rsidRPr="00B8317E" w:rsidRDefault="00E15A52" w:rsidP="00BE34F0">
      <w:pPr>
        <w:pStyle w:val="ListParagraph"/>
        <w:suppressAutoHyphens w:val="0"/>
        <w:autoSpaceDE/>
        <w:autoSpaceDN/>
        <w:adjustRightInd/>
        <w:spacing w:after="200" w:line="240" w:lineRule="auto"/>
        <w:ind w:left="924"/>
        <w:jc w:val="both"/>
        <w:textAlignment w:val="auto"/>
        <w:rPr>
          <w:rFonts w:ascii="Montserrat Light" w:hAnsi="Montserrat Light" w:cs="Minion Pro"/>
          <w:b/>
          <w:i/>
          <w:sz w:val="20"/>
          <w:szCs w:val="20"/>
        </w:rPr>
      </w:pPr>
    </w:p>
    <w:p w14:paraId="2A9A7A7B" w14:textId="77777777" w:rsidR="00E15A52" w:rsidRPr="00B8317E" w:rsidRDefault="00E15A52"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Authorised officers have a range of decision-making, notification and other responsibilities under the PID Act, including:</w:t>
      </w:r>
    </w:p>
    <w:p w14:paraId="03599355" w14:textId="77777777" w:rsidR="00E15A52" w:rsidRPr="00B8317E" w:rsidRDefault="00E15A52" w:rsidP="00BE34F0">
      <w:pPr>
        <w:pStyle w:val="ListParagraph"/>
        <w:spacing w:line="240" w:lineRule="auto"/>
        <w:ind w:left="851"/>
        <w:rPr>
          <w:rFonts w:ascii="Montserrat Light" w:hAnsi="Montserrat Light" w:cs="Minion Pro"/>
          <w:sz w:val="20"/>
          <w:szCs w:val="20"/>
        </w:rPr>
      </w:pPr>
    </w:p>
    <w:p w14:paraId="1E75E4C5"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receiving disclosures from current or former public officials who belong to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w:t>
      </w:r>
    </w:p>
    <w:p w14:paraId="2BD61895"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receiving disclosures from other public officials about conduct concerning their agency;</w:t>
      </w:r>
    </w:p>
    <w:p w14:paraId="4F79DCC0"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deeming a person to be a public official to allow them to make a public interest disclosure; </w:t>
      </w:r>
    </w:p>
    <w:p w14:paraId="11169CAD"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explaining the requirements of the PID Act to disclosers; </w:t>
      </w:r>
    </w:p>
    <w:p w14:paraId="2B85540B"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advising disclosers of any designated publication restrictions that apply to the information they have disclosed; </w:t>
      </w:r>
    </w:p>
    <w:p w14:paraId="34F5F081"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assessing disclosures to determine whether the information provided could be considered to be a public interest disclosure;</w:t>
      </w:r>
    </w:p>
    <w:p w14:paraId="5A185BC7"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making any preliminary inquiries necessary to make an allocation decision;</w:t>
      </w:r>
    </w:p>
    <w:p w14:paraId="7385D61A"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lastRenderedPageBreak/>
        <w:t xml:space="preserve">allocating all or part of the disclosure to the Principal Officer of </w:t>
      </w:r>
      <w:r w:rsidR="00F201FC" w:rsidRPr="00B8317E">
        <w:rPr>
          <w:rFonts w:ascii="Montserrat Light" w:hAnsi="Montserrat Light" w:cs="Minion Pro"/>
          <w:sz w:val="20"/>
          <w:szCs w:val="20"/>
        </w:rPr>
        <w:t>NIAA</w:t>
      </w:r>
      <w:r w:rsidR="000521D0" w:rsidRPr="00B8317E">
        <w:rPr>
          <w:rFonts w:ascii="Montserrat Light" w:hAnsi="Montserrat Light" w:cs="Minion Pro"/>
          <w:sz w:val="20"/>
          <w:szCs w:val="20"/>
        </w:rPr>
        <w:t xml:space="preserve"> for handling and/or another C</w:t>
      </w:r>
      <w:r w:rsidRPr="00B8317E">
        <w:rPr>
          <w:rFonts w:ascii="Montserrat Light" w:hAnsi="Montserrat Light" w:cs="Minion Pro"/>
          <w:sz w:val="20"/>
          <w:szCs w:val="20"/>
        </w:rPr>
        <w:t>ommonwealth agency that has agreed to handle the disclosure;</w:t>
      </w:r>
    </w:p>
    <w:p w14:paraId="7073AA77"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notifying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 xml:space="preserve">delegate/s of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of the allocation decision, the details of the disclosure and, if the discloser consents, the discloser’s identity;</w:t>
      </w:r>
    </w:p>
    <w:p w14:paraId="205F7D5C"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if any other </w:t>
      </w:r>
      <w:r w:rsidR="000521D0" w:rsidRPr="00B8317E">
        <w:rPr>
          <w:rFonts w:ascii="Montserrat Light" w:hAnsi="Montserrat Light" w:cs="Minion Pro"/>
          <w:sz w:val="20"/>
          <w:szCs w:val="20"/>
        </w:rPr>
        <w:t>C</w:t>
      </w:r>
      <w:r w:rsidRPr="00B8317E">
        <w:rPr>
          <w:rFonts w:ascii="Montserrat Light" w:hAnsi="Montserrat Light" w:cs="Minion Pro"/>
          <w:sz w:val="20"/>
          <w:szCs w:val="20"/>
        </w:rPr>
        <w:t xml:space="preserve">ommonwealth agency has agreed to handle the disclosure, notifying the Principal Officer of that </w:t>
      </w:r>
      <w:r w:rsidR="000521D0" w:rsidRPr="00B8317E">
        <w:rPr>
          <w:rFonts w:ascii="Montserrat Light" w:hAnsi="Montserrat Light" w:cs="Minion Pro"/>
          <w:sz w:val="20"/>
          <w:szCs w:val="20"/>
        </w:rPr>
        <w:t>C</w:t>
      </w:r>
      <w:r w:rsidRPr="00B8317E">
        <w:rPr>
          <w:rFonts w:ascii="Montserrat Light" w:hAnsi="Montserrat Light" w:cs="Minion Pro"/>
          <w:sz w:val="20"/>
          <w:szCs w:val="20"/>
        </w:rPr>
        <w:t xml:space="preserve">ommonwealth agency of the allocation decision, the details of the disclosure and, if the discloser consents, the discloser’s identity; </w:t>
      </w:r>
    </w:p>
    <w:p w14:paraId="0A58FC14"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notifying the Ombudsman (or IGIS where appropriate) of the allocation decision, the details of the disclosure and, if the discloser consents, the discloser’s identity;</w:t>
      </w:r>
    </w:p>
    <w:p w14:paraId="12CB53F3"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informing the discloser of the allocation decision;</w:t>
      </w:r>
    </w:p>
    <w:p w14:paraId="1D604C19"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134"/>
        <w:textAlignment w:val="auto"/>
        <w:rPr>
          <w:rFonts w:ascii="Montserrat Light" w:hAnsi="Montserrat Light" w:cs="Minion Pro"/>
          <w:sz w:val="20"/>
          <w:szCs w:val="20"/>
        </w:rPr>
      </w:pPr>
      <w:r w:rsidRPr="00B8317E">
        <w:rPr>
          <w:rFonts w:ascii="Montserrat Light" w:hAnsi="Montserrat Light" w:cs="Minion Pro"/>
          <w:sz w:val="20"/>
          <w:szCs w:val="20"/>
        </w:rPr>
        <w:t xml:space="preserve">consenting to the allocation of a disclosure by an authorised officer of another </w:t>
      </w:r>
      <w:r w:rsidR="000521D0" w:rsidRPr="00B8317E">
        <w:rPr>
          <w:rFonts w:ascii="Montserrat Light" w:hAnsi="Montserrat Light" w:cs="Minion Pro"/>
          <w:sz w:val="20"/>
          <w:szCs w:val="20"/>
        </w:rPr>
        <w:t>C</w:t>
      </w:r>
      <w:r w:rsidRPr="00B8317E">
        <w:rPr>
          <w:rFonts w:ascii="Montserrat Light" w:hAnsi="Montserrat Light" w:cs="Minion Pro"/>
          <w:sz w:val="20"/>
          <w:szCs w:val="20"/>
        </w:rPr>
        <w:t>ommonwealth agency; and</w:t>
      </w:r>
    </w:p>
    <w:p w14:paraId="1254251D" w14:textId="77777777" w:rsidR="00E15A52" w:rsidRPr="00B8317E" w:rsidRDefault="00E15A52" w:rsidP="000521D0">
      <w:pPr>
        <w:pStyle w:val="ListParagraph"/>
        <w:numPr>
          <w:ilvl w:val="0"/>
          <w:numId w:val="13"/>
        </w:numPr>
        <w:suppressAutoHyphens w:val="0"/>
        <w:autoSpaceDE/>
        <w:autoSpaceDN/>
        <w:adjustRightInd/>
        <w:spacing w:after="200" w:line="240" w:lineRule="auto"/>
        <w:ind w:left="1134" w:hanging="357"/>
        <w:textAlignment w:val="auto"/>
        <w:rPr>
          <w:rFonts w:ascii="Montserrat Light" w:hAnsi="Montserrat Light" w:cs="Minion Pro"/>
          <w:sz w:val="20"/>
          <w:szCs w:val="20"/>
        </w:rPr>
      </w:pPr>
      <w:r w:rsidRPr="00B8317E">
        <w:rPr>
          <w:rFonts w:ascii="Montserrat Light" w:hAnsi="Montserrat Light" w:cs="Minion Pro"/>
          <w:sz w:val="20"/>
          <w:szCs w:val="20"/>
        </w:rPr>
        <w:t>advising the discloser of a decision not to allocate, the reasons why and any other course of action that may be available under Commonwealth law.</w:t>
      </w:r>
    </w:p>
    <w:p w14:paraId="41208EB2" w14:textId="77777777" w:rsidR="00E15A52" w:rsidRPr="00B8317E" w:rsidRDefault="00E15A52" w:rsidP="00BE34F0">
      <w:pPr>
        <w:pStyle w:val="ListParagraph"/>
        <w:suppressAutoHyphens w:val="0"/>
        <w:autoSpaceDE/>
        <w:autoSpaceDN/>
        <w:adjustRightInd/>
        <w:spacing w:after="200" w:line="240" w:lineRule="auto"/>
        <w:ind w:left="1134"/>
        <w:jc w:val="both"/>
        <w:textAlignment w:val="auto"/>
        <w:rPr>
          <w:rFonts w:ascii="Montserrat Light" w:hAnsi="Montserrat Light" w:cs="Minion Pro"/>
          <w:sz w:val="20"/>
          <w:szCs w:val="20"/>
        </w:rPr>
      </w:pPr>
    </w:p>
    <w:p w14:paraId="190F0F3E" w14:textId="77777777" w:rsidR="00E15A52" w:rsidRPr="00B8317E" w:rsidRDefault="004017BE"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PRINCIPAL OFFICER</w:t>
      </w:r>
    </w:p>
    <w:p w14:paraId="71C8896C" w14:textId="77777777" w:rsidR="004017BE" w:rsidRPr="00B8317E" w:rsidRDefault="004017BE" w:rsidP="00BE34F0">
      <w:pPr>
        <w:pStyle w:val="ListParagraph"/>
        <w:suppressAutoHyphens w:val="0"/>
        <w:autoSpaceDE/>
        <w:autoSpaceDN/>
        <w:adjustRightInd/>
        <w:spacing w:after="200" w:line="240" w:lineRule="auto"/>
        <w:ind w:left="924"/>
        <w:textAlignment w:val="auto"/>
        <w:rPr>
          <w:rFonts w:ascii="Montserrat Light" w:hAnsi="Montserrat Light" w:cs="Minion Pro"/>
          <w:b/>
          <w:i/>
          <w:sz w:val="20"/>
          <w:szCs w:val="20"/>
        </w:rPr>
      </w:pPr>
    </w:p>
    <w:p w14:paraId="354CF483" w14:textId="77777777" w:rsidR="00E15A52" w:rsidRPr="00B8317E" w:rsidRDefault="00E15A52"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Under the PID Act the Principal Officer of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is the </w:t>
      </w:r>
      <w:r w:rsidR="00F201FC" w:rsidRPr="00B8317E">
        <w:rPr>
          <w:rFonts w:ascii="Montserrat Light" w:hAnsi="Montserrat Light" w:cs="Minion Pro"/>
          <w:sz w:val="20"/>
          <w:szCs w:val="20"/>
        </w:rPr>
        <w:t>CEO</w:t>
      </w:r>
      <w:r w:rsidRPr="00B8317E">
        <w:rPr>
          <w:rFonts w:ascii="Montserrat Light" w:hAnsi="Montserrat Light" w:cs="Minion Pro"/>
          <w:sz w:val="20"/>
          <w:szCs w:val="20"/>
        </w:rPr>
        <w:t>. There are a number of responsibilities for the Principal Officer, including establishing procedures for managing public interest disclosures, investigating and providing reports on disclosures</w:t>
      </w:r>
      <w:r w:rsidR="00D34C72" w:rsidRPr="00B8317E">
        <w:rPr>
          <w:rFonts w:ascii="Montserrat Light" w:hAnsi="Montserrat Light" w:cs="Minion Pro"/>
          <w:sz w:val="20"/>
          <w:szCs w:val="20"/>
        </w:rPr>
        <w:t>, undertaking risk assessments</w:t>
      </w:r>
      <w:r w:rsidRPr="00B8317E">
        <w:rPr>
          <w:rFonts w:ascii="Montserrat Light" w:hAnsi="Montserrat Light" w:cs="Minion Pro"/>
          <w:sz w:val="20"/>
          <w:szCs w:val="20"/>
        </w:rPr>
        <w:t xml:space="preserve"> and ensuring that appropriate action is taken in relation to recommendations arising from an investigation. </w:t>
      </w:r>
    </w:p>
    <w:p w14:paraId="644D1E3A" w14:textId="77777777" w:rsidR="004017BE" w:rsidRPr="00B8317E" w:rsidRDefault="004017BE" w:rsidP="00BE34F0">
      <w:pPr>
        <w:pStyle w:val="ListParagraph"/>
        <w:spacing w:line="240" w:lineRule="auto"/>
        <w:ind w:left="851"/>
        <w:rPr>
          <w:rFonts w:ascii="Montserrat Light" w:hAnsi="Montserrat Light" w:cs="Minion Pro"/>
          <w:sz w:val="20"/>
          <w:szCs w:val="20"/>
        </w:rPr>
      </w:pPr>
    </w:p>
    <w:p w14:paraId="7D8D92B3" w14:textId="77777777" w:rsidR="00E15A52" w:rsidRPr="00B8317E" w:rsidRDefault="00E15A52"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The </w:t>
      </w:r>
      <w:r w:rsidR="00F201FC" w:rsidRPr="00B8317E">
        <w:rPr>
          <w:rFonts w:ascii="Montserrat Light" w:hAnsi="Montserrat Light" w:cs="Minion Pro"/>
          <w:sz w:val="20"/>
          <w:szCs w:val="20"/>
        </w:rPr>
        <w:t>CEO</w:t>
      </w:r>
      <w:r w:rsidRPr="00B8317E">
        <w:rPr>
          <w:rFonts w:ascii="Montserrat Light" w:hAnsi="Montserrat Light" w:cs="Minion Pro"/>
          <w:sz w:val="20"/>
          <w:szCs w:val="20"/>
        </w:rPr>
        <w:t xml:space="preserve"> has delegated all of his powers a</w:t>
      </w:r>
      <w:r w:rsidR="000521D0" w:rsidRPr="00B8317E">
        <w:rPr>
          <w:rFonts w:ascii="Montserrat Light" w:hAnsi="Montserrat Light" w:cs="Minion Pro"/>
          <w:sz w:val="20"/>
          <w:szCs w:val="20"/>
        </w:rPr>
        <w:t xml:space="preserve">nd functions under the PID Act. </w:t>
      </w:r>
      <w:r w:rsidR="001033CA" w:rsidRPr="00B8317E">
        <w:rPr>
          <w:rFonts w:ascii="Montserrat Light" w:hAnsi="Montserrat Light" w:cs="Minion Pro"/>
          <w:sz w:val="20"/>
          <w:szCs w:val="20"/>
        </w:rPr>
        <w:t>These delegations</w:t>
      </w:r>
      <w:r w:rsidRPr="00B8317E">
        <w:rPr>
          <w:rFonts w:ascii="Montserrat Light" w:hAnsi="Montserrat Light" w:cs="Minion Pro"/>
          <w:sz w:val="20"/>
          <w:szCs w:val="20"/>
        </w:rPr>
        <w:t xml:space="preserve"> are located on the intranet.</w:t>
      </w:r>
    </w:p>
    <w:p w14:paraId="3B41D1FE" w14:textId="77777777" w:rsidR="004017BE" w:rsidRPr="00B8317E" w:rsidRDefault="004017BE" w:rsidP="00BE34F0">
      <w:pPr>
        <w:pStyle w:val="ListParagraph"/>
        <w:spacing w:line="240" w:lineRule="auto"/>
        <w:ind w:left="851"/>
        <w:rPr>
          <w:rFonts w:ascii="Montserrat Light" w:hAnsi="Montserrat Light" w:cs="Minion Pro"/>
          <w:sz w:val="20"/>
          <w:szCs w:val="20"/>
        </w:rPr>
      </w:pPr>
    </w:p>
    <w:p w14:paraId="6721C594" w14:textId="77777777" w:rsidR="004017BE" w:rsidRPr="00B8317E" w:rsidRDefault="004017BE"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PUBLIC OFFICIALS &amp; ALL STAFF</w:t>
      </w:r>
    </w:p>
    <w:p w14:paraId="15A5A379" w14:textId="77777777" w:rsidR="004017BE" w:rsidRPr="00B8317E" w:rsidRDefault="004017BE" w:rsidP="00BE34F0">
      <w:pPr>
        <w:pStyle w:val="ListParagraph"/>
        <w:suppressAutoHyphens w:val="0"/>
        <w:autoSpaceDE/>
        <w:autoSpaceDN/>
        <w:adjustRightInd/>
        <w:spacing w:after="200" w:line="240" w:lineRule="auto"/>
        <w:ind w:left="924"/>
        <w:textAlignment w:val="auto"/>
        <w:rPr>
          <w:rFonts w:ascii="Montserrat Light" w:hAnsi="Montserrat Light" w:cs="Minion Pro"/>
          <w:sz w:val="20"/>
          <w:szCs w:val="20"/>
        </w:rPr>
      </w:pPr>
    </w:p>
    <w:p w14:paraId="0E7D113B" w14:textId="77777777" w:rsidR="00502B99" w:rsidRPr="00B8317E" w:rsidRDefault="00E15A52"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The PID Act requires all public officials to use their best endeavours t</w:t>
      </w:r>
      <w:r w:rsidR="000521D0" w:rsidRPr="00B8317E">
        <w:rPr>
          <w:rFonts w:ascii="Montserrat Light" w:hAnsi="Montserrat Light" w:cs="Minion Pro"/>
          <w:sz w:val="20"/>
          <w:szCs w:val="20"/>
        </w:rPr>
        <w:t xml:space="preserve">o assist the Principal Officer </w:t>
      </w:r>
      <w:r w:rsidRPr="00B8317E">
        <w:rPr>
          <w:rFonts w:ascii="Montserrat Light" w:hAnsi="Montserrat Light" w:cs="Minion Pro"/>
          <w:sz w:val="20"/>
          <w:szCs w:val="20"/>
        </w:rPr>
        <w:t xml:space="preserve">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 xml:space="preserve">delegate/s in the conduct of an investigation. They must also use their best endeavours to assist the Commonwealth Ombudsman in their functions under the PID Act. Beyond those specific responsibilities, all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employees share the responsibility of ensuring the PID Act works effectively. Their role includes: </w:t>
      </w:r>
    </w:p>
    <w:p w14:paraId="6F0AC7B7" w14:textId="77777777" w:rsidR="00502B99" w:rsidRPr="00B8317E" w:rsidRDefault="00502B99" w:rsidP="00BE34F0">
      <w:pPr>
        <w:pStyle w:val="ListParagraph"/>
        <w:spacing w:line="240" w:lineRule="auto"/>
        <w:ind w:left="851"/>
        <w:rPr>
          <w:rFonts w:ascii="Montserrat Light" w:hAnsi="Montserrat Light" w:cs="Minion Pro"/>
          <w:sz w:val="20"/>
          <w:szCs w:val="20"/>
        </w:rPr>
      </w:pPr>
    </w:p>
    <w:p w14:paraId="0B9CBC08"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reporting matters where there is evidence that shows or tends to show disclosable conduct;</w:t>
      </w:r>
    </w:p>
    <w:p w14:paraId="16E63ED3"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identifying areas where there may be opportunities for wrongdoing to occur because of inadequate systems or procedures, and proactively raising those with management;</w:t>
      </w:r>
    </w:p>
    <w:p w14:paraId="1A04D5CF" w14:textId="77777777" w:rsidR="00E15A52" w:rsidRPr="00B8317E" w:rsidRDefault="00E15A52" w:rsidP="000521D0">
      <w:pPr>
        <w:pStyle w:val="ListParagraph"/>
        <w:numPr>
          <w:ilvl w:val="0"/>
          <w:numId w:val="13"/>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supporting </w:t>
      </w:r>
      <w:r w:rsidR="000521D0" w:rsidRPr="00B8317E">
        <w:rPr>
          <w:rFonts w:ascii="Montserrat Light" w:hAnsi="Montserrat Light" w:cs="Minion Pro"/>
          <w:sz w:val="20"/>
          <w:szCs w:val="20"/>
        </w:rPr>
        <w:t xml:space="preserve">staff known to </w:t>
      </w:r>
      <w:r w:rsidRPr="00B8317E">
        <w:rPr>
          <w:rFonts w:ascii="Montserrat Light" w:hAnsi="Montserrat Light" w:cs="Minion Pro"/>
          <w:sz w:val="20"/>
          <w:szCs w:val="20"/>
        </w:rPr>
        <w:t>have made public interest disclosures; and</w:t>
      </w:r>
    </w:p>
    <w:p w14:paraId="468B1FAB" w14:textId="77777777" w:rsidR="00502B99" w:rsidRPr="00B8317E" w:rsidRDefault="00E15A52" w:rsidP="000521D0">
      <w:pPr>
        <w:pStyle w:val="ListParagraph"/>
        <w:numPr>
          <w:ilvl w:val="0"/>
          <w:numId w:val="13"/>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keeping confidential the identity of a discloser and anyone against whom an allegation has been made, if they become aware of those matters.</w:t>
      </w:r>
      <w:r w:rsidR="00502B99" w:rsidRPr="00B8317E">
        <w:rPr>
          <w:rFonts w:ascii="Montserrat Light" w:hAnsi="Montserrat Light" w:cs="Minion Pro"/>
          <w:sz w:val="20"/>
          <w:szCs w:val="20"/>
        </w:rPr>
        <w:br/>
      </w:r>
    </w:p>
    <w:p w14:paraId="624AC92C" w14:textId="77777777" w:rsidR="00E15A52" w:rsidRPr="00B8317E" w:rsidRDefault="00502B99"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lastRenderedPageBreak/>
        <w:t>SUPERVISORS</w:t>
      </w:r>
    </w:p>
    <w:p w14:paraId="6A1485F5" w14:textId="77777777" w:rsidR="00502B99" w:rsidRPr="00B8317E" w:rsidRDefault="00502B99" w:rsidP="00BE34F0">
      <w:pPr>
        <w:pStyle w:val="ListParagraph"/>
        <w:suppressAutoHyphens w:val="0"/>
        <w:autoSpaceDE/>
        <w:autoSpaceDN/>
        <w:adjustRightInd/>
        <w:spacing w:after="200" w:line="240" w:lineRule="auto"/>
        <w:ind w:left="924"/>
        <w:textAlignment w:val="auto"/>
        <w:rPr>
          <w:rFonts w:ascii="Montserrat Light" w:hAnsi="Montserrat Light" w:cs="Minion Pro"/>
          <w:b/>
          <w:i/>
          <w:sz w:val="20"/>
          <w:szCs w:val="20"/>
        </w:rPr>
      </w:pPr>
    </w:p>
    <w:p w14:paraId="3063F434" w14:textId="77777777" w:rsidR="00E15A52" w:rsidRPr="00B8317E" w:rsidRDefault="00E15A52"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Under the PID Act, a supervisor is a public official who supervises or manages the person making the disclosure.</w:t>
      </w:r>
    </w:p>
    <w:p w14:paraId="059C2D76" w14:textId="77777777" w:rsidR="00502B99" w:rsidRPr="00B8317E" w:rsidRDefault="00502B99" w:rsidP="00BE34F0">
      <w:pPr>
        <w:pStyle w:val="ListParagraph"/>
        <w:spacing w:line="240" w:lineRule="auto"/>
        <w:ind w:left="851"/>
        <w:rPr>
          <w:rFonts w:ascii="Montserrat Light" w:hAnsi="Montserrat Light" w:cs="Minion Pro"/>
          <w:sz w:val="20"/>
          <w:szCs w:val="20"/>
        </w:rPr>
      </w:pPr>
    </w:p>
    <w:p w14:paraId="5388AEAE" w14:textId="77777777" w:rsidR="00E15A52" w:rsidRPr="00B8317E" w:rsidRDefault="00E15A52" w:rsidP="000521D0">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If the supervisor </w:t>
      </w:r>
      <w:r w:rsidR="000521D0" w:rsidRPr="00B8317E">
        <w:rPr>
          <w:rFonts w:ascii="Montserrat Light" w:hAnsi="Montserrat Light" w:cs="Minion Pro"/>
          <w:sz w:val="20"/>
          <w:szCs w:val="20"/>
        </w:rPr>
        <w:t xml:space="preserve">reasonably </w:t>
      </w:r>
      <w:r w:rsidRPr="00B8317E">
        <w:rPr>
          <w:rFonts w:ascii="Montserrat Light" w:hAnsi="Montserrat Light" w:cs="Minion Pro"/>
          <w:sz w:val="20"/>
          <w:szCs w:val="20"/>
        </w:rPr>
        <w:t>believes that the information given to them concerns, or could concern, disclosable conduct, they must give that information to an authorised officer as soon as reasonably practicable. However, because of the confidentiality requirements, the supervisor should obtain the discloser’s consent before passing on the discloser’s identifying particulars</w:t>
      </w:r>
      <w:r w:rsidR="000521D0" w:rsidRPr="00B8317E">
        <w:rPr>
          <w:rFonts w:ascii="Montserrat Light" w:hAnsi="Montserrat Light" w:cs="Minion Pro"/>
          <w:sz w:val="20"/>
          <w:szCs w:val="20"/>
        </w:rPr>
        <w:t xml:space="preserve"> to an authorised officer</w:t>
      </w:r>
      <w:r w:rsidRPr="00B8317E">
        <w:rPr>
          <w:rFonts w:ascii="Montserrat Light" w:hAnsi="Montserrat Light" w:cs="Minion Pro"/>
          <w:sz w:val="20"/>
          <w:szCs w:val="20"/>
        </w:rPr>
        <w:t>.</w:t>
      </w:r>
    </w:p>
    <w:p w14:paraId="3DA2267F" w14:textId="77777777" w:rsidR="00B91240" w:rsidRPr="00B8317E" w:rsidRDefault="00B91240" w:rsidP="00BE34F0">
      <w:pPr>
        <w:pStyle w:val="ListParagraph"/>
        <w:spacing w:line="240" w:lineRule="auto"/>
        <w:ind w:left="851"/>
        <w:rPr>
          <w:rFonts w:ascii="Montserrat Light" w:hAnsi="Montserrat Light" w:cs="Minion Pro"/>
          <w:sz w:val="20"/>
          <w:szCs w:val="20"/>
        </w:rPr>
      </w:pPr>
    </w:p>
    <w:p w14:paraId="10ABB573" w14:textId="77777777" w:rsidR="00E15A52" w:rsidRPr="00B8317E" w:rsidRDefault="00E15A52"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Supervisors also have a key role in ensuring that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’s workplace culture supports the making of public interest disclosures in a safe environment.</w:t>
      </w:r>
      <w:r w:rsidR="00B91240" w:rsidRPr="00B8317E">
        <w:rPr>
          <w:rFonts w:ascii="Montserrat Light" w:hAnsi="Montserrat Light" w:cs="Minion Pro"/>
          <w:sz w:val="20"/>
          <w:szCs w:val="20"/>
        </w:rPr>
        <w:t xml:space="preserve"> </w:t>
      </w:r>
      <w:r w:rsidRPr="00B8317E">
        <w:rPr>
          <w:rFonts w:ascii="Montserrat Light" w:hAnsi="Montserrat Light" w:cs="Minion Pro"/>
          <w:sz w:val="20"/>
          <w:szCs w:val="20"/>
        </w:rPr>
        <w:t xml:space="preserve">They can help to do so by: </w:t>
      </w:r>
    </w:p>
    <w:p w14:paraId="265CB20E" w14:textId="77777777" w:rsidR="00B91240" w:rsidRPr="00B8317E" w:rsidRDefault="00B91240" w:rsidP="00BE34F0">
      <w:pPr>
        <w:spacing w:line="240" w:lineRule="auto"/>
        <w:rPr>
          <w:rFonts w:ascii="Montserrat Light" w:hAnsi="Montserrat Light" w:cs="Minion Pro"/>
          <w:sz w:val="20"/>
          <w:szCs w:val="20"/>
        </w:rPr>
      </w:pPr>
    </w:p>
    <w:p w14:paraId="4D277C2E"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being knowledgeable about the PID Act and these procedures, particularly in relation to confidentiality requirements; </w:t>
      </w:r>
    </w:p>
    <w:p w14:paraId="7ED3DA48"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being approachable to staff who wish to report serious misconduct; </w:t>
      </w:r>
    </w:p>
    <w:p w14:paraId="2069F9BD"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ensuring staff undergo available training; </w:t>
      </w:r>
    </w:p>
    <w:p w14:paraId="1C9E8B9F"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confronting any workplace prejudices about making a disclosure; </w:t>
      </w:r>
    </w:p>
    <w:p w14:paraId="095F22F0"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supporting a staff member who they know has made a public interest disclosure and ensuring they are protected from reprisal action; </w:t>
      </w:r>
    </w:p>
    <w:p w14:paraId="21CC124D"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increasing management supervision of the workplace if necessary (for example, if workplace conflict occurs because a disclosure has been made or an investigation is under way); </w:t>
      </w:r>
    </w:p>
    <w:p w14:paraId="2CE6E7E5" w14:textId="77777777" w:rsidR="00E15A52"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ensuring identified problems in the workplace are corrected; and </w:t>
      </w:r>
    </w:p>
    <w:p w14:paraId="315B0074" w14:textId="77777777" w:rsidR="00BE34F0" w:rsidRPr="00B8317E" w:rsidRDefault="00E15A52" w:rsidP="008E3E5C">
      <w:pPr>
        <w:pStyle w:val="ListParagraph"/>
        <w:numPr>
          <w:ilvl w:val="0"/>
          <w:numId w:val="13"/>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leading by example for their staff.</w:t>
      </w:r>
    </w:p>
    <w:p w14:paraId="0B2D27D4" w14:textId="77777777" w:rsidR="00B91240" w:rsidRPr="00B8317E" w:rsidRDefault="00B91240" w:rsidP="00BE34F0">
      <w:pPr>
        <w:pStyle w:val="ListParagraph"/>
        <w:suppressAutoHyphens w:val="0"/>
        <w:autoSpaceDE/>
        <w:autoSpaceDN/>
        <w:adjustRightInd/>
        <w:spacing w:after="160" w:line="240" w:lineRule="auto"/>
        <w:ind w:left="1134"/>
        <w:jc w:val="both"/>
        <w:textAlignment w:val="auto"/>
        <w:rPr>
          <w:rFonts w:ascii="Montserrat Light" w:hAnsi="Montserrat Light" w:cs="Minion Pro"/>
          <w:sz w:val="20"/>
          <w:szCs w:val="20"/>
        </w:rPr>
      </w:pPr>
    </w:p>
    <w:p w14:paraId="5E5DA0A4" w14:textId="77777777" w:rsidR="005A43D6" w:rsidRPr="00B8317E" w:rsidRDefault="005A43D6" w:rsidP="005A43D6">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p>
    <w:p w14:paraId="48E8AF5C" w14:textId="77777777" w:rsidR="005A43D6" w:rsidRPr="000A0389" w:rsidRDefault="005A43D6" w:rsidP="005A43D6">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0A0389">
        <w:rPr>
          <w:rFonts w:ascii="Montserrat Light" w:hAnsi="Montserrat Light" w:cs="Minion Pro"/>
          <w:b/>
          <w:sz w:val="20"/>
          <w:szCs w:val="20"/>
        </w:rPr>
        <w:t xml:space="preserve">PEOPLE </w:t>
      </w:r>
      <w:r w:rsidR="00A94275" w:rsidRPr="000A0389">
        <w:rPr>
          <w:rFonts w:ascii="Montserrat Light" w:hAnsi="Montserrat Light" w:cs="Minion Pro"/>
          <w:b/>
          <w:sz w:val="20"/>
          <w:szCs w:val="20"/>
        </w:rPr>
        <w:t xml:space="preserve">AND BUSINESS SERVICES </w:t>
      </w:r>
      <w:r w:rsidRPr="000A0389">
        <w:rPr>
          <w:rFonts w:ascii="Montserrat Light" w:hAnsi="Montserrat Light" w:cs="Minion Pro"/>
          <w:b/>
          <w:sz w:val="20"/>
          <w:szCs w:val="20"/>
        </w:rPr>
        <w:t>BRANCH</w:t>
      </w:r>
    </w:p>
    <w:p w14:paraId="219C38F6" w14:textId="77777777" w:rsidR="005A43D6" w:rsidRPr="000A0389" w:rsidRDefault="005A43D6" w:rsidP="005A43D6">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p>
    <w:p w14:paraId="0141F55C" w14:textId="77777777" w:rsidR="00300702" w:rsidRPr="000A0389" w:rsidRDefault="00300702" w:rsidP="008E3E5C">
      <w:pPr>
        <w:pStyle w:val="ListParagraph"/>
        <w:numPr>
          <w:ilvl w:val="1"/>
          <w:numId w:val="3"/>
        </w:numPr>
        <w:spacing w:line="240" w:lineRule="auto"/>
        <w:rPr>
          <w:rFonts w:ascii="Montserrat Light" w:hAnsi="Montserrat Light" w:cs="Minion Pro"/>
          <w:sz w:val="20"/>
          <w:szCs w:val="20"/>
        </w:rPr>
      </w:pPr>
      <w:r w:rsidRPr="000A0389">
        <w:rPr>
          <w:rFonts w:ascii="Montserrat Light" w:hAnsi="Montserrat Light" w:cs="Minion Pro"/>
          <w:sz w:val="20"/>
          <w:szCs w:val="20"/>
        </w:rPr>
        <w:t xml:space="preserve">People </w:t>
      </w:r>
      <w:r w:rsidR="00A94275" w:rsidRPr="000A0389">
        <w:rPr>
          <w:rFonts w:ascii="Montserrat Light" w:hAnsi="Montserrat Light" w:cs="Minion Pro"/>
          <w:sz w:val="20"/>
          <w:szCs w:val="20"/>
        </w:rPr>
        <w:t xml:space="preserve">and Business Services </w:t>
      </w:r>
      <w:r w:rsidRPr="000A0389">
        <w:rPr>
          <w:rFonts w:ascii="Montserrat Light" w:hAnsi="Montserrat Light" w:cs="Minion Pro"/>
          <w:sz w:val="20"/>
          <w:szCs w:val="20"/>
        </w:rPr>
        <w:t xml:space="preserve">Branch are responsible for notifying the </w:t>
      </w:r>
      <w:r w:rsidR="00F201FC" w:rsidRPr="000A0389">
        <w:rPr>
          <w:rFonts w:ascii="Montserrat Light" w:hAnsi="Montserrat Light" w:cs="Minion Pro"/>
          <w:sz w:val="20"/>
          <w:szCs w:val="20"/>
        </w:rPr>
        <w:t>CEO</w:t>
      </w:r>
      <w:r w:rsidRPr="000A0389">
        <w:rPr>
          <w:rFonts w:ascii="Montserrat Light" w:hAnsi="Montserrat Light" w:cs="Minion Pro"/>
          <w:sz w:val="20"/>
          <w:szCs w:val="20"/>
        </w:rPr>
        <w:t xml:space="preserve"> </w:t>
      </w:r>
      <w:r w:rsidR="00CE3087" w:rsidRPr="000A0389">
        <w:rPr>
          <w:rFonts w:ascii="Montserrat Light" w:hAnsi="Montserrat Light" w:cs="Minion Pro"/>
          <w:sz w:val="20"/>
          <w:szCs w:val="20"/>
        </w:rPr>
        <w:t xml:space="preserve">via Chief Operating Officer </w:t>
      </w:r>
      <w:r w:rsidRPr="000A0389">
        <w:rPr>
          <w:rFonts w:ascii="Montserrat Light" w:hAnsi="Montserrat Light" w:cs="Minion Pro"/>
          <w:sz w:val="20"/>
          <w:szCs w:val="20"/>
        </w:rPr>
        <w:t>upon receiving a new</w:t>
      </w:r>
      <w:r w:rsidR="00E600E1" w:rsidRPr="000A0389">
        <w:rPr>
          <w:rFonts w:ascii="Montserrat Light" w:hAnsi="Montserrat Light" w:cs="Minion Pro"/>
          <w:sz w:val="20"/>
          <w:szCs w:val="20"/>
        </w:rPr>
        <w:t xml:space="preserve"> disclosure</w:t>
      </w:r>
      <w:r w:rsidRPr="000A0389">
        <w:rPr>
          <w:rFonts w:ascii="Montserrat Light" w:hAnsi="Montserrat Light" w:cs="Minion Pro"/>
          <w:sz w:val="20"/>
          <w:szCs w:val="20"/>
        </w:rPr>
        <w:t>.</w:t>
      </w:r>
    </w:p>
    <w:p w14:paraId="5A6E828B" w14:textId="77777777" w:rsidR="00300702" w:rsidRPr="000A0389" w:rsidRDefault="00300702" w:rsidP="00C9124F">
      <w:pPr>
        <w:pStyle w:val="ListParagraph"/>
        <w:spacing w:line="240" w:lineRule="auto"/>
        <w:ind w:left="851"/>
        <w:rPr>
          <w:rFonts w:ascii="Montserrat Light" w:hAnsi="Montserrat Light" w:cs="Minion Pro"/>
          <w:sz w:val="20"/>
          <w:szCs w:val="20"/>
        </w:rPr>
      </w:pPr>
    </w:p>
    <w:p w14:paraId="5C92EA35" w14:textId="77777777" w:rsidR="005A43D6" w:rsidRPr="00B8317E" w:rsidRDefault="005A43D6" w:rsidP="008E3E5C">
      <w:pPr>
        <w:pStyle w:val="ListParagraph"/>
        <w:numPr>
          <w:ilvl w:val="1"/>
          <w:numId w:val="3"/>
        </w:numPr>
        <w:spacing w:line="240" w:lineRule="auto"/>
        <w:rPr>
          <w:rFonts w:ascii="Montserrat Light" w:hAnsi="Montserrat Light" w:cs="Minion Pro"/>
          <w:sz w:val="20"/>
          <w:szCs w:val="20"/>
        </w:rPr>
      </w:pPr>
      <w:r w:rsidRPr="000A0389">
        <w:rPr>
          <w:rFonts w:ascii="Montserrat Light" w:hAnsi="Montserrat Light" w:cs="Minion Pro"/>
          <w:sz w:val="20"/>
          <w:szCs w:val="20"/>
        </w:rPr>
        <w:t xml:space="preserve">People </w:t>
      </w:r>
      <w:r w:rsidR="00A94275" w:rsidRPr="000A0389">
        <w:rPr>
          <w:rFonts w:ascii="Montserrat Light" w:hAnsi="Montserrat Light" w:cs="Minion Pro"/>
          <w:sz w:val="20"/>
          <w:szCs w:val="20"/>
        </w:rPr>
        <w:t xml:space="preserve">and Business Services </w:t>
      </w:r>
      <w:r w:rsidRPr="000A0389">
        <w:rPr>
          <w:rFonts w:ascii="Montserrat Light" w:hAnsi="Montserrat Light" w:cs="Minion Pro"/>
          <w:sz w:val="20"/>
          <w:szCs w:val="20"/>
        </w:rPr>
        <w:t xml:space="preserve">Branch are responsible for </w:t>
      </w:r>
      <w:r w:rsidR="008E3E5C" w:rsidRPr="000A0389">
        <w:rPr>
          <w:rFonts w:ascii="Montserrat Light" w:hAnsi="Montserrat Light" w:cs="Minion Pro"/>
          <w:sz w:val="20"/>
          <w:szCs w:val="20"/>
        </w:rPr>
        <w:t>notifying</w:t>
      </w:r>
      <w:r w:rsidRPr="000A0389">
        <w:rPr>
          <w:rFonts w:ascii="Montserrat Light" w:hAnsi="Montserrat Light" w:cs="Minion Pro"/>
          <w:sz w:val="20"/>
          <w:szCs w:val="20"/>
        </w:rPr>
        <w:t xml:space="preserve"> the </w:t>
      </w:r>
      <w:r w:rsidR="00F201FC" w:rsidRPr="000A0389">
        <w:rPr>
          <w:rFonts w:ascii="Montserrat Light" w:hAnsi="Montserrat Light" w:cs="Minion Pro"/>
          <w:sz w:val="20"/>
          <w:szCs w:val="20"/>
        </w:rPr>
        <w:t>CEO</w:t>
      </w:r>
      <w:r w:rsidRPr="000A0389">
        <w:rPr>
          <w:rFonts w:ascii="Montserrat Light" w:hAnsi="Montserrat Light" w:cs="Minion Pro"/>
          <w:sz w:val="20"/>
          <w:szCs w:val="20"/>
        </w:rPr>
        <w:t xml:space="preserve"> if an authorised officer allocates a disclosure to </w:t>
      </w:r>
      <w:r w:rsidR="00F201FC" w:rsidRPr="000A0389">
        <w:rPr>
          <w:rFonts w:ascii="Montserrat Light" w:hAnsi="Montserrat Light" w:cs="Minion Pro"/>
          <w:sz w:val="20"/>
          <w:szCs w:val="20"/>
        </w:rPr>
        <w:t>NIAA</w:t>
      </w:r>
      <w:r w:rsidRPr="000A0389">
        <w:rPr>
          <w:rFonts w:ascii="Montserrat Light" w:hAnsi="Montserrat Light" w:cs="Minion Pro"/>
          <w:sz w:val="20"/>
          <w:szCs w:val="20"/>
        </w:rPr>
        <w:t xml:space="preserve"> </w:t>
      </w:r>
      <w:r w:rsidR="008E3E5C" w:rsidRPr="000A0389">
        <w:rPr>
          <w:rFonts w:ascii="Montserrat Light" w:hAnsi="Montserrat Light" w:cs="Minion Pro"/>
          <w:sz w:val="20"/>
          <w:szCs w:val="20"/>
        </w:rPr>
        <w:t>in accordance with paragraph</w:t>
      </w:r>
      <w:r w:rsidR="008E3E5C" w:rsidRPr="00B8317E">
        <w:rPr>
          <w:rFonts w:ascii="Montserrat Light" w:hAnsi="Montserrat Light" w:cs="Minion Pro"/>
          <w:sz w:val="20"/>
          <w:szCs w:val="20"/>
        </w:rPr>
        <w:t xml:space="preserve"> 5.7. </w:t>
      </w:r>
    </w:p>
    <w:p w14:paraId="0B2FE526" w14:textId="77777777" w:rsidR="000E1F37" w:rsidRPr="00B8317E" w:rsidRDefault="000E1F37" w:rsidP="000E1F37">
      <w:pPr>
        <w:pStyle w:val="ListParagraph"/>
        <w:rPr>
          <w:rFonts w:ascii="Montserrat Light" w:hAnsi="Montserrat Light" w:cs="Minion Pro"/>
          <w:sz w:val="20"/>
          <w:szCs w:val="20"/>
        </w:rPr>
      </w:pPr>
    </w:p>
    <w:p w14:paraId="477699E0" w14:textId="77777777" w:rsidR="00D97D5E" w:rsidRPr="00B8317E" w:rsidRDefault="001B7193" w:rsidP="0091271A">
      <w:pPr>
        <w:pStyle w:val="Heading1"/>
        <w:numPr>
          <w:ilvl w:val="0"/>
          <w:numId w:val="3"/>
        </w:numPr>
        <w:spacing w:line="240" w:lineRule="auto"/>
      </w:pPr>
      <w:r w:rsidRPr="00B8317E">
        <w:t xml:space="preserve">PROCEDURES FOR </w:t>
      </w:r>
      <w:r w:rsidR="00D97D5E" w:rsidRPr="00B8317E">
        <w:t>SUPERVISORS</w:t>
      </w:r>
    </w:p>
    <w:p w14:paraId="2BFA139F" w14:textId="77777777" w:rsidR="00D97D5E" w:rsidRPr="00B8317E" w:rsidRDefault="00D97D5E"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A supervisor has specific obligations under the PID Act to refer a disclosure to an authorised officer where:</w:t>
      </w:r>
    </w:p>
    <w:p w14:paraId="33CF8E28" w14:textId="77777777" w:rsidR="00D97D5E" w:rsidRPr="00B8317E" w:rsidRDefault="00D97D5E" w:rsidP="00BE34F0">
      <w:pPr>
        <w:pStyle w:val="ListParagraph"/>
        <w:spacing w:line="240" w:lineRule="auto"/>
        <w:ind w:left="851"/>
        <w:rPr>
          <w:rFonts w:ascii="Montserrat Light" w:hAnsi="Montserrat Light" w:cs="Minion Pro"/>
          <w:sz w:val="20"/>
          <w:szCs w:val="20"/>
        </w:rPr>
      </w:pPr>
    </w:p>
    <w:p w14:paraId="3C8D74BD" w14:textId="77777777" w:rsidR="00D97D5E" w:rsidRPr="00B8317E" w:rsidRDefault="00D97D5E" w:rsidP="000E1F37">
      <w:pPr>
        <w:pStyle w:val="ListParagraph"/>
        <w:numPr>
          <w:ilvl w:val="0"/>
          <w:numId w:val="15"/>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 staff member they manage discloses information to them; and</w:t>
      </w:r>
    </w:p>
    <w:p w14:paraId="19C45932" w14:textId="77777777" w:rsidR="00D97D5E" w:rsidRPr="00B8317E" w:rsidRDefault="00D97D5E" w:rsidP="000E1F37">
      <w:pPr>
        <w:pStyle w:val="ListParagraph"/>
        <w:numPr>
          <w:ilvl w:val="0"/>
          <w:numId w:val="15"/>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supervisor has reasonable grounds to believe that the information concerns </w:t>
      </w:r>
      <w:r w:rsidR="000E1F37" w:rsidRPr="00B8317E">
        <w:rPr>
          <w:rFonts w:ascii="Montserrat Light" w:hAnsi="Montserrat Light" w:cs="Minion Pro"/>
          <w:sz w:val="20"/>
          <w:szCs w:val="20"/>
        </w:rPr>
        <w:t xml:space="preserve">or could concern </w:t>
      </w:r>
      <w:r w:rsidRPr="00B8317E">
        <w:rPr>
          <w:rFonts w:ascii="Montserrat Light" w:hAnsi="Montserrat Light" w:cs="Minion Pro"/>
          <w:sz w:val="20"/>
          <w:szCs w:val="20"/>
        </w:rPr>
        <w:t xml:space="preserve">disclosable conduct. </w:t>
      </w:r>
      <w:r w:rsidRPr="00B8317E">
        <w:rPr>
          <w:rFonts w:ascii="Montserrat Light" w:hAnsi="Montserrat Light" w:cs="Minion Pro"/>
          <w:sz w:val="20"/>
          <w:szCs w:val="20"/>
        </w:rPr>
        <w:br/>
      </w:r>
    </w:p>
    <w:p w14:paraId="1C9E812C" w14:textId="77777777" w:rsidR="00D97D5E" w:rsidRPr="00B8317E" w:rsidRDefault="00D97D5E"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Before referring a disclosure to an authorised officer, the supervisor must:</w:t>
      </w:r>
    </w:p>
    <w:p w14:paraId="07CE3CB2" w14:textId="77777777" w:rsidR="00D97D5E" w:rsidRPr="00B8317E" w:rsidRDefault="00D97D5E" w:rsidP="00BE34F0">
      <w:pPr>
        <w:pStyle w:val="ListParagraph"/>
        <w:spacing w:line="240" w:lineRule="auto"/>
        <w:ind w:left="851"/>
        <w:rPr>
          <w:rFonts w:ascii="Montserrat Light" w:hAnsi="Montserrat Light" w:cs="Minion Pro"/>
          <w:sz w:val="20"/>
          <w:szCs w:val="20"/>
        </w:rPr>
      </w:pPr>
    </w:p>
    <w:p w14:paraId="0DFB25A0" w14:textId="77777777" w:rsidR="00D97D5E" w:rsidRPr="00B8317E" w:rsidRDefault="00D97D5E" w:rsidP="000E1F37">
      <w:pPr>
        <w:pStyle w:val="ListParagraph"/>
        <w:numPr>
          <w:ilvl w:val="0"/>
          <w:numId w:val="16"/>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lastRenderedPageBreak/>
        <w:t>make a written record of the facts of the disclosure, including the time and date of the disclosure;</w:t>
      </w:r>
    </w:p>
    <w:p w14:paraId="76DF1E00" w14:textId="77777777" w:rsidR="00D97D5E" w:rsidRPr="00B8317E" w:rsidRDefault="00D97D5E" w:rsidP="000E1F37">
      <w:pPr>
        <w:pStyle w:val="ListParagraph"/>
        <w:numPr>
          <w:ilvl w:val="0"/>
          <w:numId w:val="16"/>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if the discloser wishes to remain anonymous, conduct an assessment of any risk that reprisal action might be taken against the discloser (see Appendix </w:t>
      </w:r>
      <w:r w:rsidR="00846A2E" w:rsidRPr="00B8317E">
        <w:rPr>
          <w:rFonts w:ascii="Montserrat Light" w:hAnsi="Montserrat Light" w:cs="Minion Pro"/>
          <w:sz w:val="20"/>
          <w:szCs w:val="20"/>
        </w:rPr>
        <w:t>1</w:t>
      </w:r>
      <w:r w:rsidRPr="00B8317E">
        <w:rPr>
          <w:rFonts w:ascii="Montserrat Light" w:hAnsi="Montserrat Light" w:cs="Minion Pro"/>
          <w:sz w:val="20"/>
          <w:szCs w:val="20"/>
        </w:rPr>
        <w:t>––Risk Assessment Information);</w:t>
      </w:r>
    </w:p>
    <w:p w14:paraId="688ECCA6" w14:textId="77777777" w:rsidR="00D97D5E" w:rsidRPr="00B8317E" w:rsidRDefault="00D97D5E" w:rsidP="000E1F37">
      <w:pPr>
        <w:pStyle w:val="ListParagraph"/>
        <w:numPr>
          <w:ilvl w:val="0"/>
          <w:numId w:val="16"/>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seek consent from the discloser to include the discloser’s name and contact details in the written record;</w:t>
      </w:r>
    </w:p>
    <w:p w14:paraId="494DF6D0" w14:textId="77777777" w:rsidR="00D97D5E" w:rsidRPr="00B8317E" w:rsidRDefault="00D97D5E" w:rsidP="000E1F37">
      <w:pPr>
        <w:pStyle w:val="ListParagraph"/>
        <w:numPr>
          <w:ilvl w:val="0"/>
          <w:numId w:val="16"/>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seek the discloser’s consent to passing on the disclosure by email; and</w:t>
      </w:r>
    </w:p>
    <w:p w14:paraId="4F0262BA" w14:textId="77777777" w:rsidR="00D97D5E" w:rsidRPr="00B8317E" w:rsidRDefault="00D97D5E" w:rsidP="000E1F37">
      <w:pPr>
        <w:pStyle w:val="ListParagraph"/>
        <w:numPr>
          <w:ilvl w:val="0"/>
          <w:numId w:val="16"/>
        </w:numPr>
        <w:suppressAutoHyphens w:val="0"/>
        <w:autoSpaceDE/>
        <w:autoSpaceDN/>
        <w:adjustRightInd/>
        <w:spacing w:after="16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ask the discloser to sign the record of disclosure, where this is practicable. </w:t>
      </w:r>
    </w:p>
    <w:p w14:paraId="29925941" w14:textId="77777777" w:rsidR="00D97D5E" w:rsidRPr="00B8317E" w:rsidRDefault="00D97D5E" w:rsidP="00BE34F0">
      <w:pPr>
        <w:pStyle w:val="ListParagraph"/>
        <w:spacing w:line="240" w:lineRule="auto"/>
        <w:ind w:left="357"/>
        <w:jc w:val="both"/>
        <w:rPr>
          <w:rFonts w:ascii="Montserrat Light" w:hAnsi="Montserrat Light" w:cs="Minion Pro"/>
          <w:sz w:val="20"/>
          <w:szCs w:val="20"/>
        </w:rPr>
      </w:pPr>
    </w:p>
    <w:p w14:paraId="6E76EABA" w14:textId="77777777" w:rsidR="00D97D5E" w:rsidRPr="00B8317E" w:rsidRDefault="00D97D5E"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At the time a supervisor gives information to an authorised officer, the supervisor must also:</w:t>
      </w:r>
    </w:p>
    <w:p w14:paraId="6317D2C9" w14:textId="77777777" w:rsidR="00D97D5E" w:rsidRPr="00B8317E" w:rsidRDefault="00D97D5E" w:rsidP="00BE34F0">
      <w:pPr>
        <w:pStyle w:val="ListParagraph"/>
        <w:spacing w:line="240" w:lineRule="auto"/>
        <w:ind w:left="851"/>
        <w:rPr>
          <w:rFonts w:ascii="Montserrat Light" w:hAnsi="Montserrat Light" w:cs="Minion Pro"/>
          <w:sz w:val="20"/>
          <w:szCs w:val="20"/>
        </w:rPr>
      </w:pPr>
    </w:p>
    <w:p w14:paraId="23FE548B" w14:textId="77777777" w:rsidR="00D97D5E" w:rsidRPr="00B8317E" w:rsidRDefault="00D97D5E" w:rsidP="000E1F37">
      <w:pPr>
        <w:pStyle w:val="ListParagraph"/>
        <w:numPr>
          <w:ilvl w:val="0"/>
          <w:numId w:val="17"/>
        </w:numPr>
        <w:suppressAutoHyphens w:val="0"/>
        <w:autoSpaceDE/>
        <w:autoSpaceDN/>
        <w:adjustRightInd/>
        <w:spacing w:after="20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give the authorised officer all records in relation to the disclosure;</w:t>
      </w:r>
    </w:p>
    <w:p w14:paraId="6EFE2512" w14:textId="77777777" w:rsidR="00D97D5E" w:rsidRPr="00B8317E" w:rsidRDefault="00D97D5E" w:rsidP="000E1F37">
      <w:pPr>
        <w:pStyle w:val="ListParagraph"/>
        <w:numPr>
          <w:ilvl w:val="0"/>
          <w:numId w:val="17"/>
        </w:numPr>
        <w:suppressAutoHyphens w:val="0"/>
        <w:autoSpaceDE/>
        <w:autoSpaceDN/>
        <w:adjustRightInd/>
        <w:spacing w:after="20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if the discloser wishes to remain anonymous, give the authorised officer their assessment of the risk of reprisal; and</w:t>
      </w:r>
    </w:p>
    <w:p w14:paraId="26E115CE" w14:textId="77777777" w:rsidR="00D97D5E" w:rsidRPr="00B8317E" w:rsidRDefault="00D97D5E" w:rsidP="000E1F37">
      <w:pPr>
        <w:pStyle w:val="ListParagraph"/>
        <w:numPr>
          <w:ilvl w:val="0"/>
          <w:numId w:val="17"/>
        </w:numPr>
        <w:suppressAutoHyphens w:val="0"/>
        <w:autoSpaceDE/>
        <w:autoSpaceDN/>
        <w:adjustRightInd/>
        <w:spacing w:after="20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inform the discloser that they have given the information to an authorised officer and advise the discloser of the name and contact details of that authorised officer.</w:t>
      </w:r>
    </w:p>
    <w:p w14:paraId="240E59D4" w14:textId="77777777" w:rsidR="00D97D5E" w:rsidRPr="00B8317E" w:rsidRDefault="00D97D5E" w:rsidP="00BE34F0">
      <w:pPr>
        <w:pStyle w:val="ListParagraph"/>
        <w:suppressAutoHyphens w:val="0"/>
        <w:autoSpaceDE/>
        <w:autoSpaceDN/>
        <w:adjustRightInd/>
        <w:spacing w:after="200" w:line="240" w:lineRule="auto"/>
        <w:ind w:left="1134"/>
        <w:jc w:val="both"/>
        <w:textAlignment w:val="auto"/>
        <w:rPr>
          <w:rFonts w:ascii="Montserrat Light" w:hAnsi="Montserrat Light" w:cs="Minion Pro"/>
          <w:sz w:val="20"/>
          <w:szCs w:val="20"/>
        </w:rPr>
      </w:pPr>
    </w:p>
    <w:p w14:paraId="5598D343" w14:textId="77777777" w:rsidR="00D97D5E" w:rsidRPr="00B8317E" w:rsidRDefault="00D97D5E"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Where a supervisor receives an anonymous disclosure, the supervisor must refer it to an authorised officer as soon as is reasonably practicable. </w:t>
      </w:r>
    </w:p>
    <w:p w14:paraId="62ED827C" w14:textId="77777777" w:rsidR="00D97D5E" w:rsidRPr="00B8317E" w:rsidRDefault="00D97D5E" w:rsidP="000E1F37">
      <w:pPr>
        <w:pStyle w:val="ListParagraph"/>
        <w:spacing w:line="240" w:lineRule="auto"/>
        <w:ind w:left="851"/>
        <w:rPr>
          <w:rFonts w:ascii="Montserrat Light" w:hAnsi="Montserrat Light" w:cs="Minion Pro"/>
          <w:sz w:val="20"/>
          <w:szCs w:val="20"/>
        </w:rPr>
      </w:pPr>
    </w:p>
    <w:p w14:paraId="4CB3C462" w14:textId="77777777" w:rsidR="00D97D5E" w:rsidRPr="00B8317E" w:rsidRDefault="00D97D5E"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Supervisors must treat disclosures with the highest degree of confidentiality at all times. For further information please refer to section 7––Confidentiality.</w:t>
      </w:r>
    </w:p>
    <w:p w14:paraId="2781CEAD" w14:textId="77777777" w:rsidR="000E1F37" w:rsidRPr="00B8317E" w:rsidRDefault="000E1F37" w:rsidP="000E1F37">
      <w:pPr>
        <w:pStyle w:val="ListParagraph"/>
        <w:rPr>
          <w:rFonts w:ascii="Montserrat Light" w:hAnsi="Montserrat Light" w:cs="Minion Pro"/>
          <w:sz w:val="20"/>
          <w:szCs w:val="20"/>
        </w:rPr>
      </w:pPr>
    </w:p>
    <w:p w14:paraId="39E28BFA" w14:textId="77777777" w:rsidR="00EA6539" w:rsidRPr="00B8317E" w:rsidRDefault="00D97D5E" w:rsidP="0091271A">
      <w:pPr>
        <w:pStyle w:val="Heading1"/>
        <w:numPr>
          <w:ilvl w:val="0"/>
          <w:numId w:val="3"/>
        </w:numPr>
        <w:spacing w:line="240" w:lineRule="auto"/>
      </w:pPr>
      <w:r w:rsidRPr="00B8317E">
        <w:t>procedures for authorised officers</w:t>
      </w:r>
    </w:p>
    <w:p w14:paraId="4320DA73"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Once an authorised officer has received a disclosure of suspected wrongdoing (either directly from a discloser, or via the discloser’s supervisor), the PID Act requires certain steps to be taken.</w:t>
      </w:r>
    </w:p>
    <w:p w14:paraId="5E694571" w14:textId="77777777" w:rsidR="009F4747" w:rsidRPr="00B8317E" w:rsidRDefault="009F4747" w:rsidP="00BE34F0">
      <w:pPr>
        <w:pStyle w:val="ListParagraph"/>
        <w:spacing w:line="240" w:lineRule="auto"/>
        <w:ind w:left="357"/>
        <w:jc w:val="both"/>
        <w:rPr>
          <w:rFonts w:ascii="Montserrat Light" w:hAnsi="Montserrat Light" w:cs="Minion Pro"/>
          <w:sz w:val="20"/>
          <w:szCs w:val="20"/>
        </w:rPr>
      </w:pPr>
    </w:p>
    <w:p w14:paraId="0799EDD3" w14:textId="77777777" w:rsidR="0023724B" w:rsidRPr="00B8317E" w:rsidRDefault="0023724B"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INITIAL ASSESSMENT</w:t>
      </w:r>
    </w:p>
    <w:p w14:paraId="37456F1A" w14:textId="77777777" w:rsidR="0023724B" w:rsidRPr="00B8317E" w:rsidRDefault="0023724B" w:rsidP="00BE34F0">
      <w:pPr>
        <w:pStyle w:val="ListParagraph"/>
        <w:spacing w:line="240" w:lineRule="auto"/>
        <w:ind w:left="357"/>
        <w:jc w:val="both"/>
        <w:rPr>
          <w:rFonts w:ascii="Montserrat Light" w:hAnsi="Montserrat Light" w:cs="Minion Pro"/>
          <w:sz w:val="20"/>
          <w:szCs w:val="20"/>
        </w:rPr>
      </w:pPr>
    </w:p>
    <w:p w14:paraId="7DC3FBCD" w14:textId="77777777" w:rsidR="004E2B5E" w:rsidRPr="00B8317E" w:rsidRDefault="0023724B" w:rsidP="00E600E1">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When an authorised officer receives a disclosure of suspected wrongdoing, they must consider the disclosed information and decide whether it meets the criteria for an internal disclosure under the PID Act and whether they are an authorised internal recipient for that disclosure.</w:t>
      </w:r>
    </w:p>
    <w:p w14:paraId="629FF2FD"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An internal disclosure is made when:</w:t>
      </w:r>
    </w:p>
    <w:p w14:paraId="2D39B625" w14:textId="77777777" w:rsidR="0023724B" w:rsidRPr="00B8317E" w:rsidRDefault="0023724B" w:rsidP="000E1F37">
      <w:pPr>
        <w:pStyle w:val="ListParagraph"/>
        <w:spacing w:after="200" w:line="240" w:lineRule="auto"/>
        <w:ind w:left="851"/>
        <w:rPr>
          <w:rFonts w:ascii="Montserrat Light" w:hAnsi="Montserrat Light" w:cs="Minion Pro"/>
          <w:sz w:val="20"/>
          <w:szCs w:val="20"/>
        </w:rPr>
      </w:pPr>
    </w:p>
    <w:p w14:paraId="1A0D61F1"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 person who is or has been a public official;</w:t>
      </w:r>
    </w:p>
    <w:p w14:paraId="0E730C62"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discloses to an authorised internal recipient (supervisor, authorised officer or principal officer);</w:t>
      </w:r>
    </w:p>
    <w:p w14:paraId="6EAEB70F" w14:textId="77777777" w:rsidR="0023724B" w:rsidRPr="00B8317E" w:rsidRDefault="0023724B" w:rsidP="006C0521">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discloser believes on reasonable grounds </w:t>
      </w:r>
      <w:r w:rsidR="000E1F37" w:rsidRPr="00B8317E">
        <w:rPr>
          <w:rFonts w:ascii="Montserrat Light" w:hAnsi="Montserrat Light" w:cs="Minion Pro"/>
          <w:sz w:val="20"/>
          <w:szCs w:val="20"/>
        </w:rPr>
        <w:t xml:space="preserve">that the information </w:t>
      </w:r>
      <w:r w:rsidR="004E2B5E" w:rsidRPr="00B8317E">
        <w:rPr>
          <w:rFonts w:ascii="Montserrat Light" w:hAnsi="Montserrat Light" w:cs="Minion Pro"/>
          <w:sz w:val="20"/>
          <w:szCs w:val="20"/>
        </w:rPr>
        <w:t xml:space="preserve">tends to show </w:t>
      </w:r>
      <w:r w:rsidRPr="00B8317E">
        <w:rPr>
          <w:rFonts w:ascii="Montserrat Light" w:hAnsi="Montserrat Light" w:cs="Minion Pro"/>
          <w:sz w:val="20"/>
          <w:szCs w:val="20"/>
        </w:rPr>
        <w:t>one or more instances of disclosable conduct.</w:t>
      </w:r>
    </w:p>
    <w:p w14:paraId="3FB1A1C7" w14:textId="77777777" w:rsidR="000E1F37" w:rsidRPr="00B8317E" w:rsidRDefault="000E1F37" w:rsidP="000E1F37">
      <w:pPr>
        <w:pStyle w:val="ListParagraph"/>
        <w:suppressAutoHyphens w:val="0"/>
        <w:autoSpaceDE/>
        <w:autoSpaceDN/>
        <w:adjustRightInd/>
        <w:spacing w:after="160" w:line="240" w:lineRule="auto"/>
        <w:ind w:left="1134"/>
        <w:textAlignment w:val="auto"/>
        <w:rPr>
          <w:rFonts w:ascii="Montserrat Light" w:hAnsi="Montserrat Light" w:cs="Minion Pro"/>
          <w:sz w:val="20"/>
          <w:szCs w:val="20"/>
        </w:rPr>
      </w:pPr>
    </w:p>
    <w:p w14:paraId="1C98155A"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If the authorised officer has reasonable grounds to believe that the discloser may be unaware of what the PID Act requires for the disclosure to be considered an internal disclosure, the authorised officer must:</w:t>
      </w:r>
    </w:p>
    <w:p w14:paraId="1177F12B" w14:textId="77777777" w:rsidR="0023724B" w:rsidRPr="00B8317E" w:rsidRDefault="0023724B" w:rsidP="00BE34F0">
      <w:pPr>
        <w:spacing w:line="240" w:lineRule="auto"/>
        <w:ind w:left="720"/>
        <w:jc w:val="both"/>
        <w:rPr>
          <w:rFonts w:ascii="Montserrat Light" w:hAnsi="Montserrat Light" w:cs="Minion Pro"/>
          <w:sz w:val="20"/>
          <w:szCs w:val="20"/>
        </w:rPr>
      </w:pPr>
    </w:p>
    <w:p w14:paraId="416BBF6F"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inform the discloser that the disclosure could be treated as an internal disclosure under the PID Act;</w:t>
      </w:r>
    </w:p>
    <w:p w14:paraId="5D9BE3BB"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explain to the discloser what the PID Act requires for a disclosure to be an internal disclosure;</w:t>
      </w:r>
    </w:p>
    <w:p w14:paraId="407C780B"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explain to the discloser the protections provided by the PID Act to persons who make disclosures under the Act;</w:t>
      </w:r>
    </w:p>
    <w:p w14:paraId="0216022F"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advise the discloser of any orders or directions that may affect disclosure of information; and</w:t>
      </w:r>
    </w:p>
    <w:p w14:paraId="215E83CB"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advise the discloser that they should seek their own independent legal advice on the impact of the PID Act and their rights and responsibilities.</w:t>
      </w:r>
    </w:p>
    <w:p w14:paraId="41F2B780" w14:textId="77777777" w:rsidR="0023724B" w:rsidRPr="00B8317E" w:rsidRDefault="0023724B" w:rsidP="00BE34F0">
      <w:pPr>
        <w:pStyle w:val="ListParagraph"/>
        <w:suppressAutoHyphens w:val="0"/>
        <w:autoSpaceDE/>
        <w:autoSpaceDN/>
        <w:adjustRightInd/>
        <w:spacing w:after="160" w:line="240" w:lineRule="auto"/>
        <w:ind w:left="1134"/>
        <w:jc w:val="both"/>
        <w:textAlignment w:val="auto"/>
        <w:rPr>
          <w:rFonts w:ascii="Montserrat Light" w:hAnsi="Montserrat Light" w:cs="Minion Pro"/>
          <w:sz w:val="20"/>
          <w:szCs w:val="20"/>
        </w:rPr>
      </w:pPr>
    </w:p>
    <w:p w14:paraId="17766F30" w14:textId="77777777" w:rsidR="0023724B" w:rsidRPr="00B8317E" w:rsidRDefault="0023724B"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ASK THE DISCLOSER FOR CONSENT</w:t>
      </w:r>
    </w:p>
    <w:p w14:paraId="35943511" w14:textId="77777777" w:rsidR="0023724B" w:rsidRPr="00B8317E" w:rsidRDefault="0023724B" w:rsidP="00BE34F0">
      <w:pPr>
        <w:pStyle w:val="ListParagraph"/>
        <w:suppressAutoHyphens w:val="0"/>
        <w:autoSpaceDE/>
        <w:autoSpaceDN/>
        <w:adjustRightInd/>
        <w:spacing w:after="200" w:line="240" w:lineRule="auto"/>
        <w:ind w:left="924"/>
        <w:textAlignment w:val="auto"/>
        <w:rPr>
          <w:rFonts w:ascii="Montserrat Light" w:hAnsi="Montserrat Light" w:cs="Minion Pro"/>
          <w:sz w:val="20"/>
          <w:szCs w:val="20"/>
        </w:rPr>
      </w:pPr>
      <w:r w:rsidRPr="00B8317E">
        <w:rPr>
          <w:rFonts w:ascii="Montserrat Light" w:hAnsi="Montserrat Light" w:cs="Minion Pro"/>
          <w:sz w:val="20"/>
          <w:szCs w:val="20"/>
        </w:rPr>
        <w:tab/>
      </w:r>
    </w:p>
    <w:p w14:paraId="11C4A299"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Where the authorised officer is aware of the contact details of the discloser, the authorised officer must, as soon as practicable after receiving the disclosure and before allocating the disclosure, ask the discloser whether he or she:</w:t>
      </w:r>
    </w:p>
    <w:p w14:paraId="3F9E7DC1" w14:textId="77777777" w:rsidR="0023724B" w:rsidRPr="00B8317E" w:rsidRDefault="0023724B" w:rsidP="000E1F37">
      <w:pPr>
        <w:pStyle w:val="ListParagraph"/>
        <w:spacing w:line="240" w:lineRule="auto"/>
        <w:ind w:left="851"/>
        <w:rPr>
          <w:rFonts w:ascii="Montserrat Light" w:hAnsi="Montserrat Light" w:cs="Minion Pro"/>
          <w:sz w:val="20"/>
          <w:szCs w:val="20"/>
        </w:rPr>
      </w:pPr>
    </w:p>
    <w:p w14:paraId="3E4B3B77"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consents to the authorised officer giving the discloser’s name and contact detail/s to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delegate/s under the PID Act; and</w:t>
      </w:r>
    </w:p>
    <w:p w14:paraId="673522B7" w14:textId="77777777" w:rsidR="0023724B" w:rsidRPr="00B8317E" w:rsidRDefault="0023724B" w:rsidP="000E1F37">
      <w:pPr>
        <w:pStyle w:val="ListParagraph"/>
        <w:numPr>
          <w:ilvl w:val="0"/>
          <w:numId w:val="18"/>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wishes the disclosure to be investigated.</w:t>
      </w:r>
    </w:p>
    <w:p w14:paraId="7C81A230" w14:textId="77777777" w:rsidR="0023724B" w:rsidRPr="00B8317E" w:rsidRDefault="0023724B" w:rsidP="000E1F37">
      <w:pPr>
        <w:pStyle w:val="ListParagraph"/>
        <w:suppressAutoHyphens w:val="0"/>
        <w:autoSpaceDE/>
        <w:autoSpaceDN/>
        <w:adjustRightInd/>
        <w:spacing w:after="160" w:line="240" w:lineRule="auto"/>
        <w:ind w:left="1134"/>
        <w:textAlignment w:val="auto"/>
        <w:rPr>
          <w:rFonts w:ascii="Montserrat Light" w:hAnsi="Montserrat Light" w:cs="Minion Pro"/>
          <w:sz w:val="20"/>
          <w:szCs w:val="20"/>
        </w:rPr>
      </w:pPr>
    </w:p>
    <w:p w14:paraId="1438183B" w14:textId="77777777" w:rsidR="0023724B" w:rsidRPr="00B8317E" w:rsidRDefault="0023724B" w:rsidP="000E1F37">
      <w:pPr>
        <w:pStyle w:val="ListParagraph"/>
        <w:spacing w:line="240" w:lineRule="auto"/>
        <w:ind w:left="851"/>
        <w:rPr>
          <w:rFonts w:ascii="Montserrat Light" w:hAnsi="Montserrat Light" w:cs="Minion Pro"/>
          <w:sz w:val="20"/>
          <w:szCs w:val="20"/>
        </w:rPr>
      </w:pPr>
      <w:r w:rsidRPr="00B8317E">
        <w:rPr>
          <w:rFonts w:ascii="Montserrat Light" w:hAnsi="Montserrat Light" w:cs="Minion Pro"/>
          <w:sz w:val="20"/>
          <w:szCs w:val="20"/>
        </w:rPr>
        <w:t>The authorised officer must make a written record of the discloser’s responses (if any) to this question. Where a discloser does not respond within 7 days to the question referred to above:</w:t>
      </w:r>
    </w:p>
    <w:p w14:paraId="47064E99" w14:textId="77777777" w:rsidR="0023724B" w:rsidRPr="00B8317E" w:rsidRDefault="0023724B" w:rsidP="000E1F37">
      <w:pPr>
        <w:pStyle w:val="ListParagraph"/>
        <w:spacing w:line="240" w:lineRule="auto"/>
        <w:ind w:left="851"/>
        <w:rPr>
          <w:rFonts w:ascii="Montserrat Light" w:hAnsi="Montserrat Light" w:cs="Minion Pro"/>
          <w:sz w:val="20"/>
          <w:szCs w:val="20"/>
        </w:rPr>
      </w:pPr>
    </w:p>
    <w:p w14:paraId="58022224" w14:textId="77777777" w:rsidR="0023724B" w:rsidRPr="00B8317E" w:rsidRDefault="0023724B" w:rsidP="000E1F37">
      <w:pPr>
        <w:pStyle w:val="ListParagraph"/>
        <w:numPr>
          <w:ilvl w:val="0"/>
          <w:numId w:val="18"/>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discloser is taken not to have consented to the disclosure of their name and contact details to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delegate/s; and</w:t>
      </w:r>
    </w:p>
    <w:p w14:paraId="64E4A1C2" w14:textId="77777777" w:rsidR="0023724B" w:rsidRPr="00B8317E" w:rsidRDefault="0023724B" w:rsidP="000E1F37">
      <w:pPr>
        <w:pStyle w:val="ListParagraph"/>
        <w:numPr>
          <w:ilvl w:val="0"/>
          <w:numId w:val="18"/>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discloser is taken to wish the disclosure to be investigated.</w:t>
      </w:r>
    </w:p>
    <w:p w14:paraId="321E71C9" w14:textId="77777777" w:rsidR="0023724B" w:rsidRPr="00B8317E" w:rsidRDefault="0023724B" w:rsidP="0013515D">
      <w:pPr>
        <w:pStyle w:val="ListParagraph"/>
        <w:suppressAutoHyphens w:val="0"/>
        <w:autoSpaceDE/>
        <w:autoSpaceDN/>
        <w:adjustRightInd/>
        <w:spacing w:after="160" w:line="240" w:lineRule="auto"/>
        <w:ind w:left="851"/>
        <w:jc w:val="both"/>
        <w:textAlignment w:val="auto"/>
        <w:rPr>
          <w:rFonts w:ascii="Montserrat Light" w:hAnsi="Montserrat Light" w:cs="Minion Pro"/>
          <w:sz w:val="20"/>
          <w:szCs w:val="20"/>
        </w:rPr>
      </w:pPr>
    </w:p>
    <w:p w14:paraId="54FFEB7C" w14:textId="77777777" w:rsidR="0023724B" w:rsidRPr="00B8317E" w:rsidRDefault="0023724B" w:rsidP="00BE34F0">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CONDUCT PRELIMINARY INQUIRIES</w:t>
      </w:r>
    </w:p>
    <w:p w14:paraId="78F9C81D" w14:textId="77777777" w:rsidR="0023724B" w:rsidRPr="00B8317E" w:rsidRDefault="0023724B" w:rsidP="0013515D">
      <w:pPr>
        <w:pStyle w:val="ListParagraph"/>
        <w:suppressAutoHyphens w:val="0"/>
        <w:autoSpaceDE/>
        <w:autoSpaceDN/>
        <w:adjustRightInd/>
        <w:spacing w:after="200" w:line="240" w:lineRule="auto"/>
        <w:ind w:left="851"/>
        <w:textAlignment w:val="auto"/>
        <w:rPr>
          <w:rFonts w:ascii="Montserrat Light" w:hAnsi="Montserrat Light" w:cs="Minion Pro"/>
          <w:sz w:val="20"/>
          <w:szCs w:val="20"/>
        </w:rPr>
      </w:pPr>
    </w:p>
    <w:p w14:paraId="217EF919"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Under the PID Act an authorised officer has the power to make any inquiries and obtain further information before making a decision about allocating the matter for </w:t>
      </w:r>
      <w:r w:rsidR="004E2B5E" w:rsidRPr="00B8317E">
        <w:rPr>
          <w:rFonts w:ascii="Montserrat Light" w:hAnsi="Montserrat Light" w:cs="Minion Pro"/>
          <w:sz w:val="20"/>
          <w:szCs w:val="20"/>
        </w:rPr>
        <w:t>investigation</w:t>
      </w:r>
      <w:r w:rsidRPr="00B8317E">
        <w:rPr>
          <w:rFonts w:ascii="Montserrat Light" w:hAnsi="Montserrat Light" w:cs="Minion Pro"/>
          <w:sz w:val="20"/>
          <w:szCs w:val="20"/>
        </w:rPr>
        <w:t xml:space="preserve">. Making preliminary inquiries is not the same as conducting an investigation. The authorised officer’s task is to quickly assess the disclosed information to ascertain if anything more needs to be known before they can make an informed decision about: </w:t>
      </w:r>
    </w:p>
    <w:p w14:paraId="1F26F19A" w14:textId="77777777" w:rsidR="0023724B" w:rsidRPr="00B8317E" w:rsidRDefault="0023724B" w:rsidP="000E1F37">
      <w:pPr>
        <w:pStyle w:val="ListParagraph"/>
        <w:spacing w:line="240" w:lineRule="auto"/>
        <w:ind w:left="851"/>
        <w:rPr>
          <w:rFonts w:ascii="Montserrat Light" w:hAnsi="Montserrat Light" w:cs="Minion Pro"/>
          <w:sz w:val="20"/>
          <w:szCs w:val="20"/>
        </w:rPr>
      </w:pPr>
    </w:p>
    <w:p w14:paraId="340F594B"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whether the disclosure is an internal disclosure under the PID Act;</w:t>
      </w:r>
    </w:p>
    <w:p w14:paraId="4BE15C80" w14:textId="77777777" w:rsidR="0023724B" w:rsidRPr="00B8317E" w:rsidRDefault="0023724B" w:rsidP="000E1F3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whether the authorised officer is an authorised internal recipient for that disclosure, based on the subject matter and/or whether the discloser belongs (or last belonged) to the authorised officer’s agency, that is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and</w:t>
      </w:r>
    </w:p>
    <w:p w14:paraId="1FA67491" w14:textId="77777777" w:rsidR="00DD4C54" w:rsidRPr="00B8317E" w:rsidRDefault="0023724B" w:rsidP="008D47A7">
      <w:pPr>
        <w:pStyle w:val="ListParagraph"/>
        <w:numPr>
          <w:ilvl w:val="0"/>
          <w:numId w:val="18"/>
        </w:numPr>
        <w:suppressAutoHyphens w:val="0"/>
        <w:autoSpaceDE/>
        <w:autoSpaceDN/>
        <w:adjustRightInd/>
        <w:spacing w:line="240" w:lineRule="auto"/>
        <w:ind w:left="1208" w:hanging="357"/>
        <w:contextualSpacing w:val="0"/>
        <w:textAlignment w:val="auto"/>
        <w:rPr>
          <w:rFonts w:ascii="Montserrat Light" w:hAnsi="Montserrat Light" w:cs="Minion Pro"/>
          <w:sz w:val="20"/>
          <w:szCs w:val="20"/>
        </w:rPr>
      </w:pPr>
      <w:r w:rsidRPr="00B8317E">
        <w:rPr>
          <w:rFonts w:ascii="Montserrat Light" w:hAnsi="Montserrat Light" w:cs="Minion Pro"/>
          <w:sz w:val="20"/>
          <w:szCs w:val="20"/>
        </w:rPr>
        <w:t>who the disclosure should be allocated to for handling (provided that the answers to the two preceding questions is ‘yes’).</w:t>
      </w:r>
    </w:p>
    <w:p w14:paraId="4FD29EE4" w14:textId="77777777" w:rsidR="008D47A7" w:rsidRPr="00B8317E" w:rsidRDefault="008D47A7" w:rsidP="008D47A7">
      <w:pPr>
        <w:suppressAutoHyphens w:val="0"/>
        <w:autoSpaceDE/>
        <w:autoSpaceDN/>
        <w:adjustRightInd/>
        <w:spacing w:line="240" w:lineRule="auto"/>
        <w:ind w:left="851"/>
        <w:textAlignment w:val="auto"/>
        <w:rPr>
          <w:rFonts w:ascii="Montserrat Light" w:hAnsi="Montserrat Light" w:cs="Minion Pro"/>
          <w:sz w:val="20"/>
          <w:szCs w:val="20"/>
        </w:rPr>
      </w:pPr>
    </w:p>
    <w:p w14:paraId="5E265DDA" w14:textId="77777777" w:rsidR="00A52DBF" w:rsidRPr="00B8317E" w:rsidRDefault="00A52DBF" w:rsidP="00C9124F">
      <w:pPr>
        <w:suppressAutoHyphens w:val="0"/>
        <w:autoSpaceDE/>
        <w:autoSpaceDN/>
        <w:adjustRightInd/>
        <w:spacing w:line="240" w:lineRule="auto"/>
        <w:textAlignment w:val="auto"/>
        <w:rPr>
          <w:rFonts w:ascii="Montserrat Light" w:hAnsi="Montserrat Light" w:cs="Minion Pro"/>
          <w:sz w:val="20"/>
          <w:szCs w:val="20"/>
        </w:rPr>
      </w:pPr>
    </w:p>
    <w:p w14:paraId="00EB69E9" w14:textId="77777777" w:rsidR="0023724B" w:rsidRPr="00B8317E" w:rsidRDefault="00DD4C54" w:rsidP="008D47A7">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lastRenderedPageBreak/>
        <w:t>DECI</w:t>
      </w:r>
      <w:r w:rsidR="008D47A7" w:rsidRPr="00B8317E">
        <w:rPr>
          <w:rFonts w:ascii="Montserrat Light" w:hAnsi="Montserrat Light" w:cs="Minion Pro"/>
          <w:b/>
          <w:sz w:val="20"/>
          <w:szCs w:val="20"/>
        </w:rPr>
        <w:t>SION TO ALLOCATE THE DISCLOSURE</w:t>
      </w:r>
    </w:p>
    <w:p w14:paraId="624AD0D5" w14:textId="77777777" w:rsidR="008D47A7" w:rsidRPr="00B8317E" w:rsidRDefault="008D47A7" w:rsidP="008D47A7">
      <w:pPr>
        <w:pStyle w:val="ListParagraph"/>
        <w:suppressAutoHyphens w:val="0"/>
        <w:autoSpaceDE/>
        <w:autoSpaceDN/>
        <w:adjustRightInd/>
        <w:spacing w:after="200" w:line="240" w:lineRule="auto"/>
        <w:ind w:left="360"/>
        <w:textAlignment w:val="auto"/>
        <w:rPr>
          <w:rFonts w:ascii="Montserrat Light" w:hAnsi="Montserrat Light" w:cs="Minion Pro"/>
          <w:b/>
          <w:sz w:val="20"/>
          <w:szCs w:val="20"/>
        </w:rPr>
      </w:pPr>
    </w:p>
    <w:p w14:paraId="6B3A5644"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Once the authorised officer is satisfied that the disclosed information is an internal disclosure, they must allocate it for handling under the PID Act.</w:t>
      </w:r>
    </w:p>
    <w:p w14:paraId="380C60AB" w14:textId="77777777" w:rsidR="00DD4C54" w:rsidRPr="00B8317E" w:rsidRDefault="00DD4C54" w:rsidP="000E1F37">
      <w:pPr>
        <w:pStyle w:val="ListParagraph"/>
        <w:spacing w:line="240" w:lineRule="auto"/>
        <w:ind w:left="851"/>
        <w:rPr>
          <w:rFonts w:ascii="Montserrat Light" w:hAnsi="Montserrat Light" w:cs="Minion Pro"/>
          <w:sz w:val="20"/>
          <w:szCs w:val="20"/>
        </w:rPr>
      </w:pPr>
    </w:p>
    <w:p w14:paraId="4DE56499"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The authorised officer will use his or her best endeavours to decide the allocation within 14 day after the disclosure is received.</w:t>
      </w:r>
    </w:p>
    <w:p w14:paraId="745131AC" w14:textId="77777777" w:rsidR="00DD4C54" w:rsidRPr="00B8317E" w:rsidRDefault="00DD4C54" w:rsidP="000E1F37">
      <w:pPr>
        <w:spacing w:line="240" w:lineRule="auto"/>
        <w:ind w:left="851"/>
        <w:rPr>
          <w:rFonts w:ascii="Montserrat Light" w:hAnsi="Montserrat Light" w:cs="Minion Pro"/>
          <w:sz w:val="20"/>
          <w:szCs w:val="20"/>
        </w:rPr>
      </w:pPr>
    </w:p>
    <w:p w14:paraId="69EB897F"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The authorised officer may allocate the handling of the disclosure to one or more agencies, including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the Ombudsman, the Inspector General of Intelligence and Security or a prescribed investigative agency.</w:t>
      </w:r>
    </w:p>
    <w:p w14:paraId="0C06AA47" w14:textId="77777777" w:rsidR="00DD4C54" w:rsidRPr="00B8317E" w:rsidRDefault="00DD4C54" w:rsidP="000E1F37">
      <w:pPr>
        <w:spacing w:line="240" w:lineRule="auto"/>
        <w:ind w:left="851"/>
        <w:rPr>
          <w:rFonts w:ascii="Montserrat Light" w:hAnsi="Montserrat Light" w:cs="Minion Pro"/>
          <w:sz w:val="20"/>
          <w:szCs w:val="20"/>
        </w:rPr>
      </w:pPr>
    </w:p>
    <w:p w14:paraId="76BF10CC"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In deciding the agency, or agencies, to which a disclosure will be allocated, the authorised officer will have regard to the principle that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should only deal with disclosure</w:t>
      </w:r>
      <w:r w:rsidR="00DD4C54" w:rsidRPr="00B8317E">
        <w:rPr>
          <w:rFonts w:ascii="Montserrat Light" w:hAnsi="Montserrat Light" w:cs="Minion Pro"/>
          <w:sz w:val="20"/>
          <w:szCs w:val="20"/>
        </w:rPr>
        <w:t>s that relate to the department.</w:t>
      </w:r>
    </w:p>
    <w:p w14:paraId="1AF46C5B" w14:textId="77777777" w:rsidR="00DD4C54" w:rsidRPr="00B8317E" w:rsidRDefault="00DD4C54" w:rsidP="000E1F37">
      <w:pPr>
        <w:spacing w:line="240" w:lineRule="auto"/>
        <w:ind w:left="851"/>
        <w:rPr>
          <w:rFonts w:ascii="Montserrat Light" w:hAnsi="Montserrat Light" w:cs="Minion Pro"/>
          <w:sz w:val="20"/>
          <w:szCs w:val="20"/>
        </w:rPr>
      </w:pPr>
    </w:p>
    <w:p w14:paraId="2DED977B" w14:textId="77777777" w:rsidR="0023724B" w:rsidRPr="00B8317E" w:rsidRDefault="0023724B" w:rsidP="000E1F3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The authorised officer must not allocate a disclosure to another </w:t>
      </w:r>
      <w:r w:rsidR="000E1F37" w:rsidRPr="00B8317E">
        <w:rPr>
          <w:rFonts w:ascii="Montserrat Light" w:hAnsi="Montserrat Light" w:cs="Minion Pro"/>
          <w:sz w:val="20"/>
          <w:szCs w:val="20"/>
        </w:rPr>
        <w:t>C</w:t>
      </w:r>
      <w:r w:rsidRPr="00B8317E">
        <w:rPr>
          <w:rFonts w:ascii="Montserrat Light" w:hAnsi="Montserrat Light" w:cs="Minion Pro"/>
          <w:sz w:val="20"/>
          <w:szCs w:val="20"/>
        </w:rPr>
        <w:t>ommonwealth agency unless an authorised officer of that agency has consented to the allocation.</w:t>
      </w:r>
    </w:p>
    <w:p w14:paraId="0ED91AE9" w14:textId="77777777" w:rsidR="00DD4C54" w:rsidRPr="00B8317E" w:rsidRDefault="00DD4C54" w:rsidP="00BE34F0">
      <w:pPr>
        <w:spacing w:line="240" w:lineRule="auto"/>
        <w:ind w:left="357"/>
        <w:jc w:val="both"/>
        <w:rPr>
          <w:rFonts w:ascii="Montserrat Light" w:hAnsi="Montserrat Light" w:cs="Minion Pro"/>
          <w:sz w:val="20"/>
          <w:szCs w:val="20"/>
        </w:rPr>
      </w:pPr>
    </w:p>
    <w:p w14:paraId="39EA0C3A" w14:textId="77777777" w:rsidR="0023724B" w:rsidRPr="00B8317E" w:rsidRDefault="00DD4C54" w:rsidP="00BE34F0">
      <w:pPr>
        <w:suppressAutoHyphens w:val="0"/>
        <w:autoSpaceDE/>
        <w:autoSpaceDN/>
        <w:adjustRightInd/>
        <w:spacing w:after="20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DECISION NOT TO ALLOCATE</w:t>
      </w:r>
    </w:p>
    <w:p w14:paraId="62E3CDA8"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If during the initial assessment the authorised officer is satisfied on reasonable grounds, that there is no reasonable basis on which the disclosure could be considered to be an internal disclosure, then the authorised officer may decide not to allocate the matter and take no further action.</w:t>
      </w:r>
    </w:p>
    <w:p w14:paraId="585595E6" w14:textId="77777777" w:rsidR="00DD4C54" w:rsidRPr="00B8317E" w:rsidRDefault="00DD4C54" w:rsidP="008D47A7">
      <w:pPr>
        <w:pStyle w:val="ListParagraph"/>
        <w:spacing w:line="240" w:lineRule="auto"/>
        <w:ind w:left="851"/>
        <w:rPr>
          <w:rFonts w:ascii="Montserrat Light" w:hAnsi="Montserrat Light" w:cs="Minion Pro"/>
          <w:sz w:val="20"/>
          <w:szCs w:val="20"/>
        </w:rPr>
      </w:pPr>
    </w:p>
    <w:p w14:paraId="666479A9" w14:textId="77777777" w:rsidR="0023724B" w:rsidRPr="00B8317E" w:rsidRDefault="0023724B" w:rsidP="008D47A7">
      <w:pPr>
        <w:spacing w:line="240" w:lineRule="auto"/>
        <w:ind w:left="851"/>
        <w:rPr>
          <w:rFonts w:ascii="Montserrat Light" w:hAnsi="Montserrat Light" w:cs="Minion Pro"/>
          <w:sz w:val="20"/>
          <w:szCs w:val="20"/>
        </w:rPr>
      </w:pPr>
      <w:r w:rsidRPr="00B8317E">
        <w:rPr>
          <w:rFonts w:ascii="Montserrat Light" w:hAnsi="Montserrat Light" w:cs="Minion Pro"/>
          <w:sz w:val="20"/>
          <w:szCs w:val="20"/>
        </w:rPr>
        <w:t xml:space="preserve">The basis on which an authorised officer could be satisfied of this includes: </w:t>
      </w:r>
    </w:p>
    <w:p w14:paraId="379C31D2" w14:textId="77777777" w:rsidR="00DD4C54" w:rsidRPr="00B8317E" w:rsidRDefault="00DD4C54" w:rsidP="008D47A7">
      <w:pPr>
        <w:spacing w:line="240" w:lineRule="auto"/>
        <w:ind w:left="851"/>
        <w:rPr>
          <w:rFonts w:ascii="Montserrat Light" w:hAnsi="Montserrat Light" w:cs="Minion Pro"/>
          <w:sz w:val="20"/>
          <w:szCs w:val="20"/>
        </w:rPr>
      </w:pPr>
    </w:p>
    <w:p w14:paraId="7E300E91"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disclosure has not been made by a person who is, or was, a public official; </w:t>
      </w:r>
    </w:p>
    <w:p w14:paraId="14ABC33E"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disclosure was not made to an authorised internal recipient or supervisor; </w:t>
      </w:r>
    </w:p>
    <w:p w14:paraId="1C6DF106"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disclosure is not about disclosable conduct; </w:t>
      </w:r>
    </w:p>
    <w:p w14:paraId="40C4424E"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person who is alleged to have carried out the disclosable conduct was not a public official at the time they are alleged to have carried out that conduct; and </w:t>
      </w:r>
    </w:p>
    <w:p w14:paraId="44307CFB" w14:textId="77777777" w:rsidR="0023724B" w:rsidRPr="00B8317E" w:rsidRDefault="0023724B" w:rsidP="008D47A7">
      <w:pPr>
        <w:pStyle w:val="ListParagraph"/>
        <w:numPr>
          <w:ilvl w:val="0"/>
          <w:numId w:val="18"/>
        </w:numPr>
        <w:suppressAutoHyphens w:val="0"/>
        <w:autoSpaceDE/>
        <w:autoSpaceDN/>
        <w:adjustRightInd/>
        <w:spacing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disclosure is not otherwise a public interest disclosure within the meaning of the PID Act. </w:t>
      </w:r>
    </w:p>
    <w:p w14:paraId="13379070" w14:textId="77777777" w:rsidR="008D47A7" w:rsidRPr="00B8317E" w:rsidRDefault="008D47A7" w:rsidP="008D47A7">
      <w:pPr>
        <w:suppressAutoHyphens w:val="0"/>
        <w:autoSpaceDE/>
        <w:autoSpaceDN/>
        <w:adjustRightInd/>
        <w:spacing w:line="240" w:lineRule="auto"/>
        <w:ind w:left="851"/>
        <w:textAlignment w:val="auto"/>
        <w:rPr>
          <w:rFonts w:ascii="Montserrat Light" w:hAnsi="Montserrat Light" w:cs="Minion Pro"/>
          <w:sz w:val="20"/>
          <w:szCs w:val="20"/>
        </w:rPr>
      </w:pPr>
    </w:p>
    <w:p w14:paraId="55ACD7B4" w14:textId="77777777" w:rsidR="0023724B" w:rsidRPr="00B8317E" w:rsidRDefault="00DD4C54" w:rsidP="008D47A7">
      <w:pPr>
        <w:suppressAutoHyphens w:val="0"/>
        <w:autoSpaceDE/>
        <w:autoSpaceDN/>
        <w:adjustRightInd/>
        <w:spacing w:line="240" w:lineRule="auto"/>
        <w:ind w:left="357"/>
        <w:textAlignment w:val="auto"/>
        <w:rPr>
          <w:rFonts w:ascii="Montserrat Light" w:hAnsi="Montserrat Light" w:cs="Minion Pro"/>
          <w:b/>
          <w:sz w:val="20"/>
          <w:szCs w:val="20"/>
        </w:rPr>
      </w:pPr>
      <w:r w:rsidRPr="00B8317E">
        <w:rPr>
          <w:rFonts w:ascii="Montserrat Light" w:hAnsi="Montserrat Light" w:cs="Minion Pro"/>
          <w:b/>
          <w:sz w:val="20"/>
          <w:szCs w:val="20"/>
        </w:rPr>
        <w:t>INFORM RELEVANT PERSON OF THE ALLOCATION</w:t>
      </w:r>
    </w:p>
    <w:p w14:paraId="62DBE503" w14:textId="77777777" w:rsidR="008D47A7" w:rsidRPr="00B8317E" w:rsidRDefault="008D47A7" w:rsidP="008D47A7">
      <w:pPr>
        <w:suppressAutoHyphens w:val="0"/>
        <w:autoSpaceDE/>
        <w:autoSpaceDN/>
        <w:adjustRightInd/>
        <w:spacing w:line="240" w:lineRule="auto"/>
        <w:ind w:left="851"/>
        <w:textAlignment w:val="auto"/>
        <w:rPr>
          <w:rFonts w:ascii="Montserrat Light" w:hAnsi="Montserrat Light" w:cs="Minion Pro"/>
          <w:sz w:val="20"/>
          <w:szCs w:val="20"/>
        </w:rPr>
      </w:pPr>
    </w:p>
    <w:p w14:paraId="28ED8F04"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Where an authorised officer decides that a disclosure is </w:t>
      </w:r>
      <w:r w:rsidRPr="00B8317E">
        <w:rPr>
          <w:rFonts w:ascii="Montserrat Light" w:hAnsi="Montserrat Light" w:cs="Minion Pro"/>
          <w:b/>
          <w:sz w:val="20"/>
          <w:szCs w:val="20"/>
        </w:rPr>
        <w:t>not to be allocated</w:t>
      </w:r>
      <w:r w:rsidRPr="00B8317E">
        <w:rPr>
          <w:rFonts w:ascii="Montserrat Light" w:hAnsi="Montserrat Light" w:cs="Minion Pro"/>
          <w:sz w:val="20"/>
          <w:szCs w:val="20"/>
        </w:rPr>
        <w:t>, they must, within 14 days of the decision and where the discloser’s contact details are known to the authorised officer, advise the discloser in writing that the disclosure is not to be allocated.</w:t>
      </w:r>
      <w:r w:rsidRPr="00B8317E">
        <w:rPr>
          <w:rFonts w:ascii="Montserrat Light" w:hAnsi="Montserrat Light" w:cs="Minion Pro"/>
          <w:sz w:val="20"/>
          <w:szCs w:val="20"/>
        </w:rPr>
        <w:tab/>
      </w:r>
    </w:p>
    <w:p w14:paraId="3C9447A6" w14:textId="77777777" w:rsidR="0023724B" w:rsidRPr="00B8317E" w:rsidRDefault="0023724B" w:rsidP="008D47A7">
      <w:pPr>
        <w:spacing w:line="240" w:lineRule="auto"/>
        <w:ind w:left="851"/>
        <w:rPr>
          <w:rFonts w:ascii="Montserrat Light" w:hAnsi="Montserrat Light" w:cs="Minion Pro"/>
          <w:sz w:val="20"/>
          <w:szCs w:val="20"/>
        </w:rPr>
      </w:pPr>
    </w:p>
    <w:p w14:paraId="1F8D71D1" w14:textId="77777777" w:rsidR="0023724B" w:rsidRPr="00B8317E" w:rsidRDefault="0023724B" w:rsidP="008D47A7">
      <w:pPr>
        <w:spacing w:line="240" w:lineRule="auto"/>
        <w:ind w:left="851"/>
        <w:rPr>
          <w:rFonts w:ascii="Montserrat Light" w:hAnsi="Montserrat Light" w:cs="Minion Pro"/>
          <w:sz w:val="20"/>
          <w:szCs w:val="20"/>
        </w:rPr>
      </w:pPr>
      <w:r w:rsidRPr="00B8317E">
        <w:rPr>
          <w:rFonts w:ascii="Montserrat Light" w:hAnsi="Montserrat Light" w:cs="Minion Pro"/>
          <w:sz w:val="20"/>
          <w:szCs w:val="20"/>
        </w:rPr>
        <w:t xml:space="preserve">Where an authorised officer decides </w:t>
      </w:r>
      <w:r w:rsidRPr="00B8317E">
        <w:rPr>
          <w:rFonts w:ascii="Montserrat Light" w:hAnsi="Montserrat Light" w:cs="Minion Pro"/>
          <w:b/>
          <w:sz w:val="20"/>
          <w:szCs w:val="20"/>
        </w:rPr>
        <w:t>to allocate a disclosure</w:t>
      </w:r>
      <w:r w:rsidRPr="00B8317E">
        <w:rPr>
          <w:rFonts w:ascii="Montserrat Light" w:hAnsi="Montserrat Light" w:cs="Minion Pro"/>
          <w:sz w:val="20"/>
          <w:szCs w:val="20"/>
        </w:rPr>
        <w:t xml:space="preserve"> to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they must within 14 days of the decision:</w:t>
      </w:r>
    </w:p>
    <w:p w14:paraId="10540F7C" w14:textId="77777777" w:rsidR="008D47A7" w:rsidRPr="00B8317E" w:rsidRDefault="008D47A7" w:rsidP="008D47A7">
      <w:pPr>
        <w:spacing w:line="240" w:lineRule="auto"/>
        <w:ind w:left="851"/>
        <w:rPr>
          <w:rFonts w:ascii="Montserrat Light" w:hAnsi="Montserrat Light" w:cs="Minion Pro"/>
          <w:sz w:val="20"/>
          <w:szCs w:val="20"/>
        </w:rPr>
      </w:pPr>
    </w:p>
    <w:p w14:paraId="03E2B023"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lastRenderedPageBreak/>
        <w:t xml:space="preserve">inform the Principal Officer or </w:t>
      </w:r>
      <w:r w:rsidR="00B8317E" w:rsidRPr="00B8317E">
        <w:rPr>
          <w:rFonts w:ascii="Montserrat Light" w:hAnsi="Montserrat Light" w:cs="Minion Pro"/>
          <w:sz w:val="20"/>
          <w:szCs w:val="20"/>
        </w:rPr>
        <w:t>his</w:t>
      </w:r>
      <w:r w:rsidRPr="00B8317E">
        <w:rPr>
          <w:rFonts w:ascii="Montserrat Light" w:hAnsi="Montserrat Light" w:cs="Minion Pro"/>
          <w:sz w:val="20"/>
          <w:szCs w:val="20"/>
        </w:rPr>
        <w:t xml:space="preserve"> delegate/s of the allocation;</w:t>
      </w:r>
    </w:p>
    <w:p w14:paraId="2A8BE903"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once the allocation is complete, inform the Commonwealth Ombudsman’s Office (and use any prescribed forms established by the Ombudsman’s office)</w:t>
      </w:r>
    </w:p>
    <w:p w14:paraId="5476D7B4"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inform the discloser of the allocation (if the contact details of the discloser are known).</w:t>
      </w:r>
    </w:p>
    <w:p w14:paraId="6E3DF665" w14:textId="77777777" w:rsidR="008D47A7" w:rsidRPr="00B8317E" w:rsidRDefault="008D47A7" w:rsidP="008D47A7">
      <w:pPr>
        <w:pStyle w:val="ListParagraph"/>
        <w:suppressAutoHyphens w:val="0"/>
        <w:autoSpaceDE/>
        <w:autoSpaceDN/>
        <w:adjustRightInd/>
        <w:spacing w:after="200" w:line="240" w:lineRule="auto"/>
        <w:ind w:left="851"/>
        <w:textAlignment w:val="auto"/>
        <w:rPr>
          <w:rFonts w:ascii="Montserrat Light" w:hAnsi="Montserrat Light" w:cs="Minion Pro"/>
          <w:sz w:val="20"/>
          <w:szCs w:val="20"/>
        </w:rPr>
      </w:pPr>
    </w:p>
    <w:p w14:paraId="5A227102"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If the authorised officer allocates a disclosure to:</w:t>
      </w:r>
    </w:p>
    <w:p w14:paraId="76563E5A" w14:textId="77777777" w:rsidR="00CA59F9" w:rsidRPr="00B8317E" w:rsidRDefault="00CA59F9" w:rsidP="008D47A7">
      <w:pPr>
        <w:pStyle w:val="ListParagraph"/>
        <w:spacing w:line="240" w:lineRule="auto"/>
        <w:ind w:left="357"/>
        <w:rPr>
          <w:rFonts w:ascii="Montserrat Light" w:hAnsi="Montserrat Light" w:cs="Minion Pro"/>
          <w:sz w:val="20"/>
          <w:szCs w:val="20"/>
        </w:rPr>
      </w:pPr>
    </w:p>
    <w:p w14:paraId="65A300B9"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an intelligence agency, the authorised officer will inform the Inspector General for Intelligence and Security of this in writing; or</w:t>
      </w:r>
    </w:p>
    <w:p w14:paraId="395FA721" w14:textId="77777777" w:rsidR="0023724B" w:rsidRPr="00B8317E" w:rsidRDefault="0023724B" w:rsidP="008D47A7">
      <w:pPr>
        <w:pStyle w:val="ListParagraph"/>
        <w:numPr>
          <w:ilvl w:val="0"/>
          <w:numId w:val="18"/>
        </w:numPr>
        <w:suppressAutoHyphens w:val="0"/>
        <w:autoSpaceDE/>
        <w:autoSpaceDN/>
        <w:adjustRightInd/>
        <w:spacing w:after="16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another agency, the authorised officer will inform the Commonwealth Ombudsman of this in writing.</w:t>
      </w:r>
    </w:p>
    <w:p w14:paraId="259B6260" w14:textId="77777777" w:rsidR="008D47A7" w:rsidRPr="00B8317E" w:rsidRDefault="008D47A7" w:rsidP="008D47A7">
      <w:pPr>
        <w:pStyle w:val="ListParagraph"/>
        <w:suppressAutoHyphens w:val="0"/>
        <w:autoSpaceDE/>
        <w:autoSpaceDN/>
        <w:adjustRightInd/>
        <w:spacing w:after="160" w:line="240" w:lineRule="auto"/>
        <w:ind w:left="1134"/>
        <w:textAlignment w:val="auto"/>
        <w:rPr>
          <w:rFonts w:ascii="Montserrat Light" w:hAnsi="Montserrat Light" w:cs="Minion Pro"/>
          <w:sz w:val="20"/>
          <w:szCs w:val="20"/>
        </w:rPr>
      </w:pPr>
    </w:p>
    <w:p w14:paraId="5519B7FE"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The authorised officer need not notify the discloser of the decision to their allocation decision if it is not reasonably practicable to do so, i.e. if the discloser has not provided his contact details. If a decision is made not to notify the discloser, the authorised officer must record the reasons why this is the case.</w:t>
      </w:r>
    </w:p>
    <w:p w14:paraId="56B4712D" w14:textId="77777777" w:rsidR="00CA59F9" w:rsidRPr="00B8317E" w:rsidRDefault="00CA59F9" w:rsidP="00BE34F0">
      <w:pPr>
        <w:pStyle w:val="ListParagraph"/>
        <w:spacing w:line="240" w:lineRule="auto"/>
        <w:ind w:left="357"/>
        <w:jc w:val="both"/>
        <w:rPr>
          <w:rFonts w:ascii="Montserrat Light" w:hAnsi="Montserrat Light" w:cs="Minion Pro"/>
          <w:sz w:val="20"/>
          <w:szCs w:val="20"/>
        </w:rPr>
      </w:pPr>
    </w:p>
    <w:p w14:paraId="6366A662" w14:textId="77777777" w:rsidR="0060254C" w:rsidRPr="00B8317E" w:rsidRDefault="0060254C" w:rsidP="00BE34F0">
      <w:pPr>
        <w:suppressAutoHyphens w:val="0"/>
        <w:autoSpaceDE/>
        <w:autoSpaceDN/>
        <w:adjustRightInd/>
        <w:spacing w:after="200" w:line="240" w:lineRule="auto"/>
        <w:ind w:left="357"/>
        <w:textAlignment w:val="auto"/>
        <w:rPr>
          <w:rFonts w:ascii="Montserrat Light" w:hAnsi="Montserrat Light" w:cs="Minion Pro"/>
          <w:b/>
          <w:sz w:val="20"/>
          <w:szCs w:val="20"/>
        </w:rPr>
      </w:pPr>
    </w:p>
    <w:p w14:paraId="7409F20A" w14:textId="77777777" w:rsidR="0060254C" w:rsidRPr="00B8317E" w:rsidRDefault="0060254C" w:rsidP="00BE34F0">
      <w:pPr>
        <w:suppressAutoHyphens w:val="0"/>
        <w:autoSpaceDE/>
        <w:autoSpaceDN/>
        <w:adjustRightInd/>
        <w:spacing w:after="200" w:line="240" w:lineRule="auto"/>
        <w:ind w:left="357"/>
        <w:textAlignment w:val="auto"/>
        <w:rPr>
          <w:rFonts w:ascii="Montserrat Light" w:hAnsi="Montserrat Light" w:cs="Minion Pro"/>
          <w:b/>
          <w:sz w:val="20"/>
          <w:szCs w:val="20"/>
        </w:rPr>
      </w:pPr>
    </w:p>
    <w:p w14:paraId="3C974DD0" w14:textId="77777777" w:rsidR="0023724B" w:rsidRPr="00B8317E" w:rsidRDefault="00CA59F9" w:rsidP="00BE34F0">
      <w:pPr>
        <w:suppressAutoHyphens w:val="0"/>
        <w:autoSpaceDE/>
        <w:autoSpaceDN/>
        <w:adjustRightInd/>
        <w:spacing w:after="200" w:line="240" w:lineRule="auto"/>
        <w:ind w:left="357"/>
        <w:textAlignment w:val="auto"/>
        <w:rPr>
          <w:rFonts w:ascii="Montserrat Light" w:hAnsi="Montserrat Light" w:cs="Minion Pro"/>
          <w:b/>
          <w:sz w:val="20"/>
          <w:szCs w:val="20"/>
        </w:rPr>
      </w:pPr>
      <w:r w:rsidRPr="00B8317E">
        <w:rPr>
          <w:rFonts w:ascii="Montserrat Light" w:hAnsi="Montserrat Light" w:cs="Minion Pro"/>
          <w:b/>
          <w:sz w:val="20"/>
          <w:szCs w:val="20"/>
        </w:rPr>
        <w:t>MAKE A RECORD OF THE ALLOCATION DECISION</w:t>
      </w:r>
    </w:p>
    <w:p w14:paraId="1390F8DC" w14:textId="77777777" w:rsidR="0023724B" w:rsidRPr="00B8317E" w:rsidRDefault="0023724B"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When an authorised officer allocates the handling of a disclosure to one or more agencies, the authorised officer must keep an appropriate record of:</w:t>
      </w:r>
    </w:p>
    <w:p w14:paraId="3BA7D0A9" w14:textId="77777777" w:rsidR="00CA59F9" w:rsidRPr="00B8317E" w:rsidRDefault="00CA59F9" w:rsidP="00BE34F0">
      <w:pPr>
        <w:pStyle w:val="ListParagraph"/>
        <w:spacing w:line="240" w:lineRule="auto"/>
        <w:ind w:left="851"/>
        <w:rPr>
          <w:rFonts w:ascii="Montserrat Light" w:hAnsi="Montserrat Light" w:cs="Minion Pro"/>
          <w:sz w:val="20"/>
          <w:szCs w:val="20"/>
        </w:rPr>
      </w:pPr>
    </w:p>
    <w:p w14:paraId="2FFCBAD6"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decision (including the name of each agency to which the disclosure is to be allocated);</w:t>
      </w:r>
    </w:p>
    <w:p w14:paraId="0D987C9C"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reasons for the decision; and</w:t>
      </w:r>
    </w:p>
    <w:p w14:paraId="2DF1307C"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if the disclosure is allocated to another commonwealth agency, the consent provided by the authorised officer of that agency.</w:t>
      </w:r>
    </w:p>
    <w:p w14:paraId="18DDC749" w14:textId="77777777" w:rsidR="008D47A7" w:rsidRPr="00B8317E" w:rsidRDefault="008D47A7" w:rsidP="008D47A7">
      <w:pPr>
        <w:pStyle w:val="ListParagraph"/>
        <w:suppressAutoHyphens w:val="0"/>
        <w:autoSpaceDE/>
        <w:autoSpaceDN/>
        <w:adjustRightInd/>
        <w:spacing w:after="200" w:line="240" w:lineRule="auto"/>
        <w:ind w:left="1208"/>
        <w:jc w:val="both"/>
        <w:textAlignment w:val="auto"/>
        <w:rPr>
          <w:rFonts w:ascii="Montserrat Light" w:hAnsi="Montserrat Light" w:cs="Minion Pro"/>
          <w:sz w:val="20"/>
          <w:szCs w:val="20"/>
        </w:rPr>
      </w:pPr>
    </w:p>
    <w:p w14:paraId="0F3304E1"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In addition, the authorised officer must keep appropriate records of whether the discloser was informed of the allocation decision and, if so, of:</w:t>
      </w:r>
    </w:p>
    <w:p w14:paraId="334ED88C" w14:textId="77777777" w:rsidR="00CA59F9" w:rsidRPr="00B8317E" w:rsidRDefault="00CA59F9" w:rsidP="00BE34F0">
      <w:pPr>
        <w:pStyle w:val="ListParagraph"/>
        <w:spacing w:after="200" w:line="240" w:lineRule="auto"/>
        <w:ind w:left="357"/>
        <w:jc w:val="both"/>
        <w:rPr>
          <w:rFonts w:ascii="Montserrat Light" w:hAnsi="Montserrat Light" w:cs="Minion Pro"/>
          <w:sz w:val="20"/>
          <w:szCs w:val="20"/>
        </w:rPr>
      </w:pPr>
    </w:p>
    <w:p w14:paraId="72D63E29"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the day and time the discloser was notified;</w:t>
      </w:r>
    </w:p>
    <w:p w14:paraId="201B99CA"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 xml:space="preserve">the means by which the discloser was notified; and </w:t>
      </w:r>
    </w:p>
    <w:p w14:paraId="5DE7ADA0" w14:textId="77777777" w:rsidR="0023724B" w:rsidRPr="00B8317E" w:rsidRDefault="0023724B" w:rsidP="008D47A7">
      <w:pPr>
        <w:pStyle w:val="ListParagraph"/>
        <w:numPr>
          <w:ilvl w:val="0"/>
          <w:numId w:val="18"/>
        </w:numPr>
        <w:suppressAutoHyphens w:val="0"/>
        <w:autoSpaceDE/>
        <w:autoSpaceDN/>
        <w:adjustRightInd/>
        <w:spacing w:after="200" w:line="240" w:lineRule="auto"/>
        <w:ind w:left="1208" w:hanging="357"/>
        <w:jc w:val="both"/>
        <w:textAlignment w:val="auto"/>
        <w:rPr>
          <w:rFonts w:ascii="Montserrat Light" w:hAnsi="Montserrat Light" w:cs="Minion Pro"/>
          <w:sz w:val="20"/>
          <w:szCs w:val="20"/>
        </w:rPr>
      </w:pPr>
      <w:r w:rsidRPr="00B8317E">
        <w:rPr>
          <w:rFonts w:ascii="Montserrat Light" w:hAnsi="Montserrat Light" w:cs="Minion Pro"/>
          <w:sz w:val="20"/>
          <w:szCs w:val="20"/>
        </w:rPr>
        <w:t>the content of the notification</w:t>
      </w:r>
    </w:p>
    <w:p w14:paraId="1BFCCBC3" w14:textId="77777777" w:rsidR="008D47A7" w:rsidRPr="00B8317E" w:rsidRDefault="008D47A7" w:rsidP="008D47A7">
      <w:pPr>
        <w:pStyle w:val="ListParagraph"/>
        <w:suppressAutoHyphens w:val="0"/>
        <w:autoSpaceDE/>
        <w:autoSpaceDN/>
        <w:adjustRightInd/>
        <w:spacing w:after="200" w:line="240" w:lineRule="auto"/>
        <w:ind w:left="1208"/>
        <w:jc w:val="both"/>
        <w:textAlignment w:val="auto"/>
        <w:rPr>
          <w:rFonts w:ascii="Montserrat Light" w:hAnsi="Montserrat Light" w:cs="Minion Pro"/>
          <w:sz w:val="20"/>
          <w:szCs w:val="20"/>
        </w:rPr>
      </w:pPr>
    </w:p>
    <w:p w14:paraId="4C21BC40"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These records should be kept confidential</w:t>
      </w:r>
      <w:r w:rsidR="00846A2E" w:rsidRPr="00B8317E">
        <w:rPr>
          <w:rFonts w:ascii="Montserrat Light" w:hAnsi="Montserrat Light" w:cs="Minion Pro"/>
          <w:sz w:val="20"/>
          <w:szCs w:val="20"/>
        </w:rPr>
        <w:t xml:space="preserve"> and restricted to a need-to-know</w:t>
      </w:r>
      <w:r w:rsidR="004E2B5E" w:rsidRPr="00B8317E">
        <w:rPr>
          <w:rFonts w:ascii="Montserrat Light" w:hAnsi="Montserrat Light" w:cs="Minion Pro"/>
          <w:sz w:val="20"/>
          <w:szCs w:val="20"/>
        </w:rPr>
        <w:t xml:space="preserve"> basis</w:t>
      </w:r>
      <w:r w:rsidRPr="00B8317E">
        <w:rPr>
          <w:rFonts w:ascii="Montserrat Light" w:hAnsi="Montserrat Light" w:cs="Minion Pro"/>
          <w:sz w:val="20"/>
          <w:szCs w:val="20"/>
        </w:rPr>
        <w:t>.</w:t>
      </w:r>
      <w:r w:rsidRPr="00B8317E">
        <w:rPr>
          <w:rFonts w:ascii="Montserrat Light" w:hAnsi="Montserrat Light" w:cs="Minion Pro"/>
          <w:sz w:val="20"/>
          <w:szCs w:val="20"/>
        </w:rPr>
        <w:tab/>
      </w:r>
    </w:p>
    <w:p w14:paraId="453FB6DF" w14:textId="77777777" w:rsidR="0023724B" w:rsidRPr="00B8317E" w:rsidRDefault="00A47BB7" w:rsidP="00BE34F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CONDUCT A RISK ASSESSMENT</w:t>
      </w:r>
    </w:p>
    <w:p w14:paraId="385757C3" w14:textId="77777777" w:rsidR="00A47BB7" w:rsidRPr="00B8317E" w:rsidRDefault="00A47BB7" w:rsidP="00BE34F0">
      <w:pPr>
        <w:spacing w:line="240" w:lineRule="auto"/>
        <w:rPr>
          <w:rFonts w:ascii="Montserrat Light" w:hAnsi="Montserrat Light" w:cs="Minion Pro"/>
          <w:i/>
          <w:sz w:val="20"/>
          <w:szCs w:val="20"/>
        </w:rPr>
      </w:pPr>
    </w:p>
    <w:p w14:paraId="09CEAA03" w14:textId="77777777" w:rsidR="0023724B" w:rsidRPr="000A0389" w:rsidRDefault="008D47A7"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Where</w:t>
      </w:r>
      <w:r w:rsidR="0023724B" w:rsidRPr="00B8317E">
        <w:rPr>
          <w:rFonts w:ascii="Montserrat Light" w:hAnsi="Montserrat Light" w:cs="Minion Pro"/>
          <w:sz w:val="20"/>
          <w:szCs w:val="20"/>
        </w:rPr>
        <w:t xml:space="preserve"> an authorised officer allocates a disclosure, they </w:t>
      </w:r>
      <w:r w:rsidR="0023724B" w:rsidRPr="000A0389">
        <w:rPr>
          <w:rFonts w:ascii="Montserrat Light" w:hAnsi="Montserrat Light" w:cs="Minion Pro"/>
          <w:sz w:val="20"/>
          <w:szCs w:val="20"/>
        </w:rPr>
        <w:t>must conduct a risk assessment based on a checklist of risk factors</w:t>
      </w:r>
      <w:r w:rsidR="00E600E1" w:rsidRPr="000A0389">
        <w:rPr>
          <w:rFonts w:ascii="Montserrat Light" w:hAnsi="Montserrat Light" w:cs="Minion Pro"/>
          <w:sz w:val="20"/>
          <w:szCs w:val="20"/>
        </w:rPr>
        <w:t xml:space="preserve"> in consultation with People </w:t>
      </w:r>
      <w:r w:rsidR="00A94275" w:rsidRPr="000A0389">
        <w:rPr>
          <w:rFonts w:ascii="Montserrat Light" w:hAnsi="Montserrat Light" w:cs="Minion Pro"/>
          <w:sz w:val="20"/>
          <w:szCs w:val="20"/>
        </w:rPr>
        <w:t xml:space="preserve">and Business Services </w:t>
      </w:r>
      <w:r w:rsidR="00E600E1" w:rsidRPr="000A0389">
        <w:rPr>
          <w:rFonts w:ascii="Montserrat Light" w:hAnsi="Montserrat Light" w:cs="Minion Pro"/>
          <w:sz w:val="20"/>
          <w:szCs w:val="20"/>
        </w:rPr>
        <w:t>Branch</w:t>
      </w:r>
      <w:r w:rsidR="0023724B" w:rsidRPr="000A0389">
        <w:rPr>
          <w:rFonts w:ascii="Montserrat Light" w:hAnsi="Montserrat Light" w:cs="Minion Pro"/>
          <w:sz w:val="20"/>
          <w:szCs w:val="20"/>
        </w:rPr>
        <w:t>. For further</w:t>
      </w:r>
      <w:r w:rsidR="00846A2E" w:rsidRPr="000A0389">
        <w:rPr>
          <w:rFonts w:ascii="Montserrat Light" w:hAnsi="Montserrat Light" w:cs="Minion Pro"/>
          <w:sz w:val="20"/>
          <w:szCs w:val="20"/>
        </w:rPr>
        <w:t xml:space="preserve"> information refer to Appendix 1</w:t>
      </w:r>
      <w:r w:rsidR="0023724B" w:rsidRPr="000A0389">
        <w:rPr>
          <w:rFonts w:ascii="Montserrat Light" w:hAnsi="Montserrat Light" w:cs="Minion Pro"/>
          <w:sz w:val="20"/>
          <w:szCs w:val="20"/>
        </w:rPr>
        <w:t>––Risk Assessment Information.</w:t>
      </w:r>
    </w:p>
    <w:p w14:paraId="585CE438" w14:textId="77777777" w:rsidR="00A47BB7" w:rsidRPr="00B8317E" w:rsidRDefault="00A47BB7" w:rsidP="00BE34F0">
      <w:pPr>
        <w:pStyle w:val="ListParagraph"/>
        <w:spacing w:line="240" w:lineRule="auto"/>
        <w:ind w:left="851"/>
        <w:rPr>
          <w:rFonts w:ascii="Montserrat Light" w:hAnsi="Montserrat Light" w:cs="Minion Pro"/>
          <w:sz w:val="20"/>
          <w:szCs w:val="20"/>
        </w:rPr>
      </w:pPr>
    </w:p>
    <w:p w14:paraId="7EAC1BD8" w14:textId="77777777" w:rsidR="0023724B" w:rsidRPr="00B8317E" w:rsidRDefault="00A47BB7" w:rsidP="00BE34F0">
      <w:pPr>
        <w:suppressAutoHyphens w:val="0"/>
        <w:autoSpaceDE/>
        <w:autoSpaceDN/>
        <w:adjustRightInd/>
        <w:spacing w:after="200" w:line="240" w:lineRule="auto"/>
        <w:ind w:left="357"/>
        <w:textAlignment w:val="auto"/>
        <w:rPr>
          <w:rFonts w:ascii="Montserrat Light" w:hAnsi="Montserrat Light" w:cs="Minion Pro"/>
          <w:b/>
          <w:sz w:val="20"/>
          <w:szCs w:val="20"/>
        </w:rPr>
      </w:pPr>
      <w:r w:rsidRPr="00B8317E">
        <w:rPr>
          <w:rFonts w:ascii="Montserrat Light" w:hAnsi="Montserrat Light" w:cs="Minion Pro"/>
          <w:b/>
          <w:sz w:val="20"/>
          <w:szCs w:val="20"/>
        </w:rPr>
        <w:lastRenderedPageBreak/>
        <w:t>IF NECESSARY, DEVELOP A RISK MITIGATION STRATEGY</w:t>
      </w:r>
    </w:p>
    <w:p w14:paraId="2BB53611" w14:textId="77777777" w:rsidR="00A47BB7" w:rsidRPr="00B8317E" w:rsidRDefault="0023724B"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Where necessary, the authorised officer or the Principal Officer (or </w:t>
      </w:r>
      <w:r w:rsidR="00B8317E" w:rsidRPr="00B8317E">
        <w:rPr>
          <w:rFonts w:ascii="Montserrat Light" w:hAnsi="Montserrat Light" w:cs="Minion Pro"/>
          <w:sz w:val="20"/>
          <w:szCs w:val="20"/>
        </w:rPr>
        <w:t>his</w:t>
      </w:r>
      <w:r w:rsidRPr="00B8317E">
        <w:rPr>
          <w:rFonts w:ascii="Montserrat Light" w:hAnsi="Montserrat Light" w:cs="Minion Pro"/>
          <w:sz w:val="20"/>
          <w:szCs w:val="20"/>
        </w:rPr>
        <w:t xml:space="preserve"> delegate/s) will develop a strategy to mitigate the risk of reprisal action being taken against the discloser, which may involve support measures set out in </w:t>
      </w:r>
      <w:r w:rsidR="008D47A7" w:rsidRPr="00B8317E">
        <w:rPr>
          <w:rFonts w:ascii="Montserrat Light" w:hAnsi="Montserrat Light" w:cs="Minion Pro"/>
          <w:sz w:val="20"/>
          <w:szCs w:val="20"/>
        </w:rPr>
        <w:t>5.21 and 5.22</w:t>
      </w:r>
      <w:r w:rsidRPr="00B8317E">
        <w:rPr>
          <w:rFonts w:ascii="Montserrat Light" w:hAnsi="Montserrat Light" w:cs="Minion Pro"/>
          <w:sz w:val="20"/>
          <w:szCs w:val="20"/>
        </w:rPr>
        <w:t>.</w:t>
      </w:r>
      <w:r w:rsidRPr="00B8317E">
        <w:rPr>
          <w:rFonts w:ascii="Montserrat Light" w:hAnsi="Montserrat Light" w:cs="Minion Pro"/>
          <w:sz w:val="20"/>
          <w:szCs w:val="20"/>
        </w:rPr>
        <w:tab/>
      </w:r>
    </w:p>
    <w:p w14:paraId="61E7E2BF" w14:textId="77777777" w:rsidR="003D0BED" w:rsidRDefault="003D0BED" w:rsidP="00BE34F0">
      <w:pPr>
        <w:spacing w:line="240" w:lineRule="auto"/>
        <w:ind w:left="360"/>
        <w:rPr>
          <w:rFonts w:ascii="Montserrat Light" w:hAnsi="Montserrat Light" w:cs="Minion Pro"/>
          <w:b/>
          <w:sz w:val="20"/>
          <w:szCs w:val="20"/>
        </w:rPr>
      </w:pPr>
    </w:p>
    <w:p w14:paraId="17F2988C" w14:textId="77777777" w:rsidR="00A47BB7" w:rsidRPr="00B8317E" w:rsidRDefault="00A47BB7" w:rsidP="00BE34F0">
      <w:pPr>
        <w:spacing w:line="240" w:lineRule="auto"/>
        <w:ind w:left="360"/>
        <w:rPr>
          <w:rFonts w:ascii="Montserrat Light" w:hAnsi="Montserrat Light" w:cs="Minion Pro"/>
          <w:b/>
          <w:sz w:val="20"/>
          <w:szCs w:val="20"/>
        </w:rPr>
      </w:pPr>
      <w:r w:rsidRPr="00B8317E">
        <w:rPr>
          <w:rFonts w:ascii="Montserrat Light" w:hAnsi="Montserrat Light" w:cs="Minion Pro"/>
          <w:b/>
          <w:sz w:val="20"/>
          <w:szCs w:val="20"/>
        </w:rPr>
        <w:t>PROVIDE SUPPORT FOR THE DISCLOSER AND THE PERSON AGAINST WHOM A DISCLOSURE IS MADE</w:t>
      </w:r>
    </w:p>
    <w:p w14:paraId="50D3008F" w14:textId="77777777" w:rsidR="00A47BB7" w:rsidRPr="00B8317E" w:rsidRDefault="00A47BB7" w:rsidP="00BE34F0">
      <w:pPr>
        <w:spacing w:line="240" w:lineRule="auto"/>
        <w:ind w:left="360"/>
        <w:rPr>
          <w:rFonts w:ascii="Montserrat Light" w:hAnsi="Montserrat Light" w:cs="Minion Pro"/>
          <w:i/>
          <w:sz w:val="20"/>
          <w:szCs w:val="20"/>
        </w:rPr>
      </w:pPr>
    </w:p>
    <w:p w14:paraId="49C955A6" w14:textId="77777777" w:rsidR="0023724B" w:rsidRPr="00B8317E" w:rsidRDefault="00A47BB7" w:rsidP="0091271A">
      <w:pPr>
        <w:pStyle w:val="ListParagraph"/>
        <w:numPr>
          <w:ilvl w:val="1"/>
          <w:numId w:val="3"/>
        </w:numPr>
        <w:spacing w:line="240" w:lineRule="auto"/>
        <w:rPr>
          <w:rFonts w:ascii="Montserrat Light" w:hAnsi="Montserrat Light" w:cs="Minion Pro"/>
          <w:sz w:val="20"/>
          <w:szCs w:val="20"/>
          <w:u w:val="single"/>
        </w:rPr>
      </w:pPr>
      <w:r w:rsidRPr="00B8317E">
        <w:rPr>
          <w:rFonts w:ascii="Montserrat Light" w:hAnsi="Montserrat Light" w:cs="Minion Pro"/>
          <w:sz w:val="20"/>
          <w:szCs w:val="20"/>
          <w:u w:val="single"/>
        </w:rPr>
        <w:t>Support for disclosers</w:t>
      </w:r>
    </w:p>
    <w:p w14:paraId="4BE7AA21" w14:textId="77777777" w:rsidR="00A47BB7" w:rsidRPr="00B8317E" w:rsidRDefault="00A47BB7" w:rsidP="00BE34F0">
      <w:pPr>
        <w:pStyle w:val="ListParagraph"/>
        <w:spacing w:line="240" w:lineRule="auto"/>
        <w:ind w:left="851"/>
        <w:rPr>
          <w:rFonts w:ascii="Montserrat Light" w:hAnsi="Montserrat Light" w:cs="Minion Pro"/>
          <w:sz w:val="20"/>
          <w:szCs w:val="20"/>
        </w:rPr>
      </w:pPr>
    </w:p>
    <w:p w14:paraId="11769240" w14:textId="77777777" w:rsidR="0023724B" w:rsidRPr="00B8317E" w:rsidRDefault="0023724B" w:rsidP="008D47A7">
      <w:pPr>
        <w:pStyle w:val="ListParagraph"/>
        <w:spacing w:line="240" w:lineRule="auto"/>
        <w:ind w:left="851"/>
        <w:rPr>
          <w:rFonts w:ascii="Montserrat Light" w:hAnsi="Montserrat Light" w:cs="Minion Pro"/>
          <w:sz w:val="20"/>
          <w:szCs w:val="20"/>
        </w:rPr>
      </w:pPr>
      <w:r w:rsidRPr="00B8317E">
        <w:rPr>
          <w:rFonts w:ascii="Montserrat Light" w:hAnsi="Montserrat Light" w:cs="Minion Pro"/>
          <w:sz w:val="20"/>
          <w:szCs w:val="20"/>
        </w:rPr>
        <w:t xml:space="preserve">Regardless of the outcome of the risk assessment,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will take all reasonable steps to protect disclosers who have made a public interest disclosure from detriment or threats of detriment relating to the disclosure. This may include one or more of the following:</w:t>
      </w:r>
    </w:p>
    <w:p w14:paraId="0CD56810" w14:textId="77777777" w:rsidR="00A47BB7" w:rsidRPr="00B8317E" w:rsidRDefault="00A47BB7" w:rsidP="008D47A7">
      <w:pPr>
        <w:pStyle w:val="ListParagraph"/>
        <w:spacing w:line="240" w:lineRule="auto"/>
        <w:ind w:left="851"/>
        <w:rPr>
          <w:rFonts w:ascii="Montserrat Light" w:hAnsi="Montserrat Light" w:cs="Minion Pro"/>
          <w:sz w:val="20"/>
          <w:szCs w:val="20"/>
        </w:rPr>
      </w:pPr>
    </w:p>
    <w:p w14:paraId="7205D3E0"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appointing a support person to assist the discloser, who is responsible for checking on the wellbeing of the discloser regularly;</w:t>
      </w:r>
    </w:p>
    <w:p w14:paraId="649E1CB4"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informing the discloser of the progress of the investigation;</w:t>
      </w:r>
    </w:p>
    <w:p w14:paraId="20C007A0"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where there are any concerns about the health and wellbeing of the discloser, liaising with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’s work health and safety section; and/or</w:t>
      </w:r>
    </w:p>
    <w:p w14:paraId="01F13DA0" w14:textId="77777777" w:rsidR="008E3E5C" w:rsidRPr="00B8317E" w:rsidRDefault="0023724B" w:rsidP="00E600E1">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transferring the discloser to a different area within the workplace or approving remote/teleworking (with the consent of the discloser). This is only likely to be appropriate in cases involving very major or extreme risk.</w:t>
      </w:r>
    </w:p>
    <w:p w14:paraId="1ED5D4F4" w14:textId="77777777" w:rsidR="008E3E5C" w:rsidRPr="00B8317E" w:rsidRDefault="008E3E5C" w:rsidP="00BE34F0">
      <w:pPr>
        <w:pStyle w:val="ListParagraph"/>
        <w:suppressAutoHyphens w:val="0"/>
        <w:spacing w:after="160" w:line="240" w:lineRule="auto"/>
        <w:ind w:left="1134"/>
        <w:jc w:val="both"/>
        <w:textAlignment w:val="auto"/>
        <w:rPr>
          <w:rFonts w:ascii="Montserrat Light" w:hAnsi="Montserrat Light" w:cs="Minion Pro"/>
          <w:sz w:val="20"/>
          <w:szCs w:val="20"/>
        </w:rPr>
      </w:pPr>
    </w:p>
    <w:p w14:paraId="0C576678" w14:textId="77777777" w:rsidR="0023724B" w:rsidRPr="00B8317E" w:rsidRDefault="0023724B" w:rsidP="008D47A7">
      <w:pPr>
        <w:pStyle w:val="ListParagraph"/>
        <w:numPr>
          <w:ilvl w:val="1"/>
          <w:numId w:val="3"/>
        </w:numPr>
        <w:spacing w:line="240" w:lineRule="auto"/>
        <w:rPr>
          <w:rFonts w:ascii="Montserrat Light" w:hAnsi="Montserrat Light" w:cs="Minion Pro"/>
          <w:sz w:val="20"/>
          <w:szCs w:val="20"/>
          <w:u w:val="single"/>
        </w:rPr>
      </w:pPr>
      <w:r w:rsidRPr="00B8317E">
        <w:rPr>
          <w:rFonts w:ascii="Montserrat Light" w:hAnsi="Montserrat Light" w:cs="Minion Pro"/>
          <w:sz w:val="20"/>
          <w:szCs w:val="20"/>
          <w:u w:val="single"/>
        </w:rPr>
        <w:t>Support for person against whom disclosure has been made</w:t>
      </w:r>
    </w:p>
    <w:p w14:paraId="1002BB33" w14:textId="77777777" w:rsidR="00A47BB7" w:rsidRPr="00B8317E" w:rsidRDefault="00A47BB7" w:rsidP="008D47A7">
      <w:pPr>
        <w:pStyle w:val="ListParagraph"/>
        <w:spacing w:after="200" w:line="240" w:lineRule="auto"/>
        <w:ind w:left="777"/>
        <w:rPr>
          <w:rFonts w:ascii="Montserrat Light" w:hAnsi="Montserrat Light" w:cs="Minion Pro"/>
          <w:sz w:val="20"/>
          <w:szCs w:val="20"/>
          <w:u w:val="single"/>
        </w:rPr>
      </w:pPr>
    </w:p>
    <w:p w14:paraId="53D45071" w14:textId="77777777" w:rsidR="0023724B" w:rsidRPr="00B8317E" w:rsidRDefault="00F201FC" w:rsidP="008D47A7">
      <w:pPr>
        <w:pStyle w:val="ListParagraph"/>
        <w:spacing w:line="240" w:lineRule="auto"/>
        <w:ind w:left="851"/>
        <w:rPr>
          <w:rFonts w:ascii="Montserrat Light" w:hAnsi="Montserrat Light" w:cs="Minion Pro"/>
          <w:sz w:val="20"/>
          <w:szCs w:val="20"/>
        </w:rPr>
      </w:pPr>
      <w:r w:rsidRPr="00B8317E">
        <w:rPr>
          <w:rFonts w:ascii="Montserrat Light" w:hAnsi="Montserrat Light" w:cs="Minion Pro"/>
          <w:sz w:val="20"/>
          <w:szCs w:val="20"/>
        </w:rPr>
        <w:t>NIAA</w:t>
      </w:r>
      <w:r w:rsidR="0023724B" w:rsidRPr="00B8317E">
        <w:rPr>
          <w:rFonts w:ascii="Montserrat Light" w:hAnsi="Montserrat Light" w:cs="Minion Pro"/>
          <w:sz w:val="20"/>
          <w:szCs w:val="20"/>
        </w:rPr>
        <w:t xml:space="preserve"> will also take steps to support any employee who is the subject of a public interest disclosure. This may include one or more of the following actions:</w:t>
      </w:r>
    </w:p>
    <w:p w14:paraId="131EF2BE" w14:textId="77777777" w:rsidR="00A47BB7" w:rsidRPr="00B8317E" w:rsidRDefault="00A47BB7" w:rsidP="008D47A7">
      <w:pPr>
        <w:pStyle w:val="ListParagraph"/>
        <w:spacing w:line="240" w:lineRule="auto"/>
        <w:ind w:left="777"/>
        <w:rPr>
          <w:rFonts w:ascii="Montserrat Light" w:hAnsi="Montserrat Light" w:cs="Minion Pro"/>
          <w:sz w:val="20"/>
          <w:szCs w:val="20"/>
        </w:rPr>
      </w:pPr>
    </w:p>
    <w:p w14:paraId="255327E2"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advising the employee of his or her rights and obligations under the PID Act and about the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’s investigation procedures, including the employee’s rights to procedural fairness;</w:t>
      </w:r>
    </w:p>
    <w:p w14:paraId="022DE02C"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informing the employee of the progress of the investigation as far as reasonably practicable;</w:t>
      </w:r>
    </w:p>
    <w:p w14:paraId="34FDAE02"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ensuring that the identity of the employee is kept confidential as far as reasonably practicable;</w:t>
      </w:r>
    </w:p>
    <w:p w14:paraId="03095B26"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where there are any concerns about the health and wellbeing of the employee, liaising </w:t>
      </w:r>
      <w:r w:rsidR="008D47A7" w:rsidRPr="00B8317E">
        <w:rPr>
          <w:rFonts w:ascii="Montserrat Light" w:hAnsi="Montserrat Light" w:cs="Minion Pro"/>
          <w:sz w:val="20"/>
          <w:szCs w:val="20"/>
        </w:rPr>
        <w:t xml:space="preserve">with </w:t>
      </w:r>
      <w:r w:rsidR="00F201FC" w:rsidRPr="00B8317E">
        <w:rPr>
          <w:rFonts w:ascii="Montserrat Light" w:hAnsi="Montserrat Light" w:cs="Minion Pro"/>
          <w:sz w:val="20"/>
          <w:szCs w:val="20"/>
        </w:rPr>
        <w:t>NIAA</w:t>
      </w:r>
      <w:r w:rsidR="008D47A7" w:rsidRPr="00B8317E">
        <w:rPr>
          <w:rFonts w:ascii="Montserrat Light" w:hAnsi="Montserrat Light" w:cs="Minion Pro"/>
          <w:sz w:val="20"/>
          <w:szCs w:val="20"/>
        </w:rPr>
        <w:t>’s work health and safety section</w:t>
      </w:r>
      <w:r w:rsidRPr="00B8317E">
        <w:rPr>
          <w:rFonts w:ascii="Montserrat Light" w:hAnsi="Montserrat Light" w:cs="Minion Pro"/>
          <w:sz w:val="20"/>
          <w:szCs w:val="20"/>
        </w:rPr>
        <w:t>;</w:t>
      </w:r>
    </w:p>
    <w:p w14:paraId="18FA71CF" w14:textId="77777777" w:rsidR="0023724B"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transferring the employee to a different area within the workplace or approving remote/teleworking (with the consent of the employee). This is only likely to be appropriate in cases involving very major or extreme risk; and/or</w:t>
      </w:r>
    </w:p>
    <w:p w14:paraId="5AECE419" w14:textId="77777777" w:rsidR="00F17023" w:rsidRPr="00B8317E" w:rsidRDefault="0023724B" w:rsidP="008D47A7">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advising the employee that they should seek their own independent legal advice on the impact of the PID Act and their rights and responsibilities.</w:t>
      </w:r>
    </w:p>
    <w:p w14:paraId="4CF77204" w14:textId="77777777" w:rsidR="008D47A7" w:rsidRPr="00B8317E" w:rsidRDefault="008D47A7" w:rsidP="008D47A7">
      <w:pPr>
        <w:pStyle w:val="ListParagraph"/>
        <w:suppressAutoHyphens w:val="0"/>
        <w:spacing w:line="240" w:lineRule="auto"/>
        <w:ind w:left="1208"/>
        <w:textAlignment w:val="auto"/>
        <w:rPr>
          <w:rFonts w:ascii="Montserrat Light" w:hAnsi="Montserrat Light" w:cs="Minion Pro"/>
          <w:sz w:val="20"/>
          <w:szCs w:val="20"/>
        </w:rPr>
      </w:pPr>
    </w:p>
    <w:p w14:paraId="4BDDE29D" w14:textId="77777777" w:rsidR="00251050" w:rsidRPr="00B8317E" w:rsidRDefault="00E25A68" w:rsidP="0091271A">
      <w:pPr>
        <w:pStyle w:val="Heading1"/>
        <w:numPr>
          <w:ilvl w:val="0"/>
          <w:numId w:val="3"/>
        </w:numPr>
        <w:spacing w:line="240" w:lineRule="auto"/>
      </w:pPr>
      <w:r w:rsidRPr="00B8317E">
        <w:t>PROCEDURES FOR PRINICIPAL OFFICER/DELEGATES</w:t>
      </w:r>
      <w:r w:rsidR="005F685B" w:rsidRPr="00B8317E">
        <w:t xml:space="preserve"> (investigating officer)</w:t>
      </w:r>
    </w:p>
    <w:p w14:paraId="1A4B6EBD" w14:textId="77777777" w:rsidR="0002544B" w:rsidRPr="00B8317E" w:rsidRDefault="0002544B" w:rsidP="0013515D">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lastRenderedPageBreak/>
        <w:t xml:space="preserve">The </w:t>
      </w:r>
      <w:r w:rsidR="00F201FC" w:rsidRPr="00B8317E">
        <w:rPr>
          <w:rFonts w:ascii="Montserrat Light" w:hAnsi="Montserrat Light" w:cs="Minion Pro"/>
          <w:sz w:val="20"/>
          <w:szCs w:val="20"/>
        </w:rPr>
        <w:t>CEO</w:t>
      </w:r>
      <w:r w:rsidRPr="00B8317E">
        <w:rPr>
          <w:rFonts w:ascii="Montserrat Light" w:hAnsi="Montserrat Light" w:cs="Minion Pro"/>
          <w:sz w:val="20"/>
          <w:szCs w:val="20"/>
        </w:rPr>
        <w:t xml:space="preserve"> (the Principal Officer) has delegated all of </w:t>
      </w:r>
      <w:r w:rsidR="00B8317E" w:rsidRPr="00B8317E">
        <w:rPr>
          <w:rFonts w:ascii="Montserrat Light" w:hAnsi="Montserrat Light" w:cs="Minion Pro"/>
          <w:sz w:val="20"/>
          <w:szCs w:val="20"/>
        </w:rPr>
        <w:t>his</w:t>
      </w:r>
      <w:r w:rsidRPr="00B8317E">
        <w:rPr>
          <w:rFonts w:ascii="Montserrat Light" w:hAnsi="Montserrat Light" w:cs="Minion Pro"/>
          <w:sz w:val="20"/>
          <w:szCs w:val="20"/>
        </w:rPr>
        <w:t xml:space="preserve"> functions under the PID Act in accordance with </w:t>
      </w:r>
      <w:r w:rsidR="0013515D" w:rsidRPr="00B8317E">
        <w:rPr>
          <w:rFonts w:ascii="Montserrat Light" w:hAnsi="Montserrat Light" w:cs="Minion Pro"/>
          <w:sz w:val="20"/>
          <w:szCs w:val="20"/>
        </w:rPr>
        <w:t xml:space="preserve">the </w:t>
      </w:r>
      <w:r w:rsidR="0013515D" w:rsidRPr="00B8317E">
        <w:rPr>
          <w:rFonts w:ascii="Montserrat Light" w:hAnsi="Montserrat Light" w:cs="Minion Pro"/>
          <w:i/>
          <w:sz w:val="20"/>
          <w:szCs w:val="20"/>
        </w:rPr>
        <w:t>Instrument of Delegation – Public Interest Disclosure Act 2013</w:t>
      </w:r>
      <w:r w:rsidR="0013515D" w:rsidRPr="00B8317E">
        <w:rPr>
          <w:rFonts w:ascii="Montserrat Light" w:hAnsi="Montserrat Light" w:cs="Minion Pro"/>
          <w:sz w:val="20"/>
          <w:szCs w:val="20"/>
        </w:rPr>
        <w:t xml:space="preserve"> located </w:t>
      </w:r>
      <w:r w:rsidRPr="00B8317E">
        <w:rPr>
          <w:rFonts w:ascii="Montserrat Light" w:hAnsi="Montserrat Light" w:cs="Minion Pro"/>
          <w:sz w:val="20"/>
          <w:szCs w:val="20"/>
        </w:rPr>
        <w:t xml:space="preserve">on the intranet. If an authorised officer allocates a matter to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for determination, the Principal Officer or </w:t>
      </w:r>
      <w:r w:rsidR="00B8317E" w:rsidRPr="00B8317E">
        <w:rPr>
          <w:rFonts w:ascii="Montserrat Light" w:hAnsi="Montserrat Light" w:cs="Minion Pro"/>
          <w:sz w:val="20"/>
          <w:szCs w:val="20"/>
        </w:rPr>
        <w:t>his</w:t>
      </w:r>
      <w:r w:rsidRPr="00B8317E">
        <w:rPr>
          <w:rFonts w:ascii="Montserrat Light" w:hAnsi="Montserrat Light" w:cs="Minion Pro"/>
          <w:sz w:val="20"/>
          <w:szCs w:val="20"/>
        </w:rPr>
        <w:t xml:space="preserve"> delegate/s must follow a number of steps in accordance with the PID Act.</w:t>
      </w:r>
    </w:p>
    <w:p w14:paraId="5AE409FF" w14:textId="77777777" w:rsidR="00EA568B" w:rsidRPr="00B8317E" w:rsidRDefault="00EA568B" w:rsidP="00BE34F0">
      <w:pPr>
        <w:pStyle w:val="ListParagraph"/>
        <w:spacing w:line="240" w:lineRule="auto"/>
        <w:ind w:left="360"/>
        <w:jc w:val="both"/>
        <w:rPr>
          <w:rFonts w:ascii="Montserrat Light" w:hAnsi="Montserrat Light" w:cs="Minion Pro"/>
          <w:sz w:val="20"/>
          <w:szCs w:val="20"/>
        </w:rPr>
      </w:pPr>
    </w:p>
    <w:p w14:paraId="79606475" w14:textId="77777777" w:rsidR="0002544B" w:rsidRPr="00B8317E" w:rsidRDefault="00EA568B" w:rsidP="00BE34F0">
      <w:pPr>
        <w:pStyle w:val="ListParagraph"/>
        <w:suppressAutoHyphens w:val="0"/>
        <w:autoSpaceDE/>
        <w:autoSpaceDN/>
        <w:adjustRightInd/>
        <w:spacing w:after="16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INITIAL ADVICE TO THE DISCLOSER ABOUT THE INVESTIGATION</w:t>
      </w:r>
    </w:p>
    <w:p w14:paraId="01FAE122" w14:textId="77777777" w:rsidR="00EA568B" w:rsidRPr="00B8317E" w:rsidRDefault="00EA568B" w:rsidP="00BE34F0">
      <w:pPr>
        <w:pStyle w:val="ListParagraph"/>
        <w:suppressAutoHyphens w:val="0"/>
        <w:autoSpaceDE/>
        <w:autoSpaceDN/>
        <w:adjustRightInd/>
        <w:spacing w:after="160" w:line="240" w:lineRule="auto"/>
        <w:ind w:left="360"/>
        <w:textAlignment w:val="auto"/>
        <w:rPr>
          <w:rFonts w:ascii="Montserrat Light" w:hAnsi="Montserrat Light" w:cs="Minion Pro"/>
          <w:sz w:val="20"/>
          <w:szCs w:val="20"/>
        </w:rPr>
      </w:pPr>
    </w:p>
    <w:p w14:paraId="109B75F3" w14:textId="77777777" w:rsidR="0002544B" w:rsidRPr="00B8317E" w:rsidRDefault="0002544B"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The Principal Officer or </w:t>
      </w:r>
      <w:r w:rsidR="00B8317E" w:rsidRPr="00B8317E">
        <w:rPr>
          <w:rFonts w:ascii="Montserrat Light" w:hAnsi="Montserrat Light" w:cs="Minion Pro"/>
          <w:sz w:val="20"/>
          <w:szCs w:val="20"/>
        </w:rPr>
        <w:t>his</w:t>
      </w:r>
      <w:r w:rsidRPr="00B8317E">
        <w:rPr>
          <w:rFonts w:ascii="Montserrat Light" w:hAnsi="Montserrat Light" w:cs="Minion Pro"/>
          <w:sz w:val="20"/>
          <w:szCs w:val="20"/>
        </w:rPr>
        <w:t xml:space="preserve"> delegate/s must check whether the discloser has already been informed of the Principal Officer’s powers to investigate the disclosure (refer to ‘5.6’). If not, that advice should be provided to the discloser within 14 days after receiving a disclosure from an authorised officer, including the estimated length of time to complete investigations under the PID Act (within 90 days of allocation).</w:t>
      </w:r>
    </w:p>
    <w:p w14:paraId="37089F48" w14:textId="77777777" w:rsidR="00EA568B" w:rsidRPr="00B8317E" w:rsidRDefault="00EA568B" w:rsidP="00BE34F0">
      <w:pPr>
        <w:pStyle w:val="ListParagraph"/>
        <w:spacing w:line="240" w:lineRule="auto"/>
        <w:ind w:left="851"/>
        <w:rPr>
          <w:b/>
          <w:sz w:val="20"/>
          <w:szCs w:val="20"/>
        </w:rPr>
      </w:pPr>
    </w:p>
    <w:p w14:paraId="60D359E2" w14:textId="77777777" w:rsidR="0002544B" w:rsidRPr="00B8317E" w:rsidRDefault="00EA568B" w:rsidP="00BE34F0">
      <w:pPr>
        <w:pStyle w:val="ListParagraph"/>
        <w:suppressAutoHyphens w:val="0"/>
        <w:autoSpaceDE/>
        <w:autoSpaceDN/>
        <w:adjustRightInd/>
        <w:spacing w:after="160" w:line="240" w:lineRule="auto"/>
        <w:ind w:left="360"/>
        <w:textAlignment w:val="auto"/>
        <w:rPr>
          <w:rFonts w:ascii="Montserrat Light" w:hAnsi="Montserrat Light" w:cs="Minion Pro"/>
          <w:b/>
          <w:sz w:val="20"/>
          <w:szCs w:val="20"/>
        </w:rPr>
      </w:pPr>
      <w:r w:rsidRPr="00B8317E">
        <w:rPr>
          <w:rFonts w:ascii="Montserrat Light" w:hAnsi="Montserrat Light" w:cs="Minion Pro"/>
          <w:b/>
          <w:sz w:val="20"/>
          <w:szCs w:val="20"/>
        </w:rPr>
        <w:t>DECISION TO INVESTIGATE THE DISCLOSURE OR NOT</w:t>
      </w:r>
    </w:p>
    <w:p w14:paraId="272C0CF1" w14:textId="77777777" w:rsidR="00EA568B" w:rsidRPr="00B8317E" w:rsidRDefault="00EA568B" w:rsidP="00BE34F0">
      <w:pPr>
        <w:pStyle w:val="ListParagraph"/>
        <w:suppressAutoHyphens w:val="0"/>
        <w:autoSpaceDE/>
        <w:autoSpaceDN/>
        <w:adjustRightInd/>
        <w:spacing w:after="160" w:line="240" w:lineRule="auto"/>
        <w:ind w:left="360"/>
        <w:textAlignment w:val="auto"/>
        <w:rPr>
          <w:rFonts w:ascii="Montserrat Light" w:hAnsi="Montserrat Light" w:cs="Minion Pro"/>
          <w:i/>
          <w:sz w:val="20"/>
          <w:szCs w:val="20"/>
        </w:rPr>
      </w:pPr>
    </w:p>
    <w:p w14:paraId="5FF94B39" w14:textId="77777777" w:rsidR="0002544B" w:rsidRPr="00B8317E" w:rsidRDefault="0002544B"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As soon as practicable after receiving an allocation of a disclosure from an authorised officer,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cs="Minion Pro"/>
          <w:sz w:val="20"/>
          <w:szCs w:val="20"/>
        </w:rPr>
        <w:t>delegate/s must investigate a disclosure.</w:t>
      </w:r>
    </w:p>
    <w:p w14:paraId="79C7A318" w14:textId="77777777" w:rsidR="00EA568B" w:rsidRPr="00B8317E" w:rsidRDefault="00EA568B" w:rsidP="00BE34F0">
      <w:pPr>
        <w:pStyle w:val="ListParagraph"/>
        <w:spacing w:line="240" w:lineRule="auto"/>
        <w:ind w:left="851"/>
        <w:rPr>
          <w:rFonts w:ascii="Montserrat Light" w:hAnsi="Montserrat Light" w:cs="Minion Pro"/>
          <w:sz w:val="20"/>
          <w:szCs w:val="20"/>
        </w:rPr>
      </w:pPr>
    </w:p>
    <w:p w14:paraId="7AC8C44E" w14:textId="77777777" w:rsidR="0002544B" w:rsidRPr="00B8317E" w:rsidRDefault="0002544B" w:rsidP="0013515D">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However,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cs="Minion Pro"/>
          <w:sz w:val="20"/>
          <w:szCs w:val="20"/>
        </w:rPr>
        <w:t>delegate/s may decide not to investigate the disclosure if:</w:t>
      </w:r>
    </w:p>
    <w:p w14:paraId="031FD675" w14:textId="77777777" w:rsidR="0013515D" w:rsidRPr="00B8317E" w:rsidRDefault="0013515D" w:rsidP="0013515D">
      <w:pPr>
        <w:spacing w:line="240" w:lineRule="auto"/>
        <w:rPr>
          <w:rFonts w:ascii="Montserrat Light" w:hAnsi="Montserrat Light" w:cs="Minion Pro"/>
          <w:sz w:val="20"/>
          <w:szCs w:val="20"/>
        </w:rPr>
      </w:pPr>
    </w:p>
    <w:p w14:paraId="7772EC31"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discloser is not a current or former public official;</w:t>
      </w:r>
    </w:p>
    <w:p w14:paraId="0EDBFBA8"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information does not, to any extent, concern serious disclosable conduct;</w:t>
      </w:r>
    </w:p>
    <w:p w14:paraId="28521D25"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disclosure is frivolous or vexatious;</w:t>
      </w:r>
    </w:p>
    <w:p w14:paraId="7134E85C"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the disclosure is the same or substantially the same as another disclosure which has been or is being investigated under the PID Act;</w:t>
      </w:r>
    </w:p>
    <w:p w14:paraId="15C2FC0C"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disclosure is the same or substantially the same as a disclosure that is currently being investigated under another Commonwealth law, and it would be inappropriate to conduct another investigation at the same time; </w:t>
      </w:r>
    </w:p>
    <w:p w14:paraId="744C1E1D"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disclosure is the same or substantially the same as a disclosure that has already been investigated under another Commonwealth law, and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 xml:space="preserve">delegate/s is reasonably satisfied that there are no matters that warrant further investigation; </w:t>
      </w:r>
    </w:p>
    <w:p w14:paraId="272C42DC"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discloser has advised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 xml:space="preserve">delegate/s that they do not wish for the disclosure to be investigated or pursued, and 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cs="Minion Pro"/>
          <w:sz w:val="20"/>
          <w:szCs w:val="20"/>
        </w:rPr>
        <w:t>delegate/s is reasonably satisfied that there are no matters that warrant further investigation; or</w:t>
      </w:r>
    </w:p>
    <w:p w14:paraId="680DC35E"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it is impracticable to investigate the disclosure because: </w:t>
      </w:r>
    </w:p>
    <w:p w14:paraId="730CD7FE" w14:textId="77777777" w:rsidR="0002544B" w:rsidRPr="00B8317E" w:rsidRDefault="0002544B" w:rsidP="0013515D">
      <w:pPr>
        <w:pStyle w:val="ListParagraph"/>
        <w:numPr>
          <w:ilvl w:val="1"/>
          <w:numId w:val="20"/>
        </w:numPr>
        <w:suppressAutoHyphens w:val="0"/>
        <w:spacing w:after="200" w:line="240" w:lineRule="auto"/>
        <w:ind w:left="1491" w:hanging="357"/>
        <w:textAlignment w:val="auto"/>
        <w:rPr>
          <w:rFonts w:ascii="Montserrat Light" w:hAnsi="Montserrat Light" w:cs="Minion Pro"/>
          <w:sz w:val="20"/>
          <w:szCs w:val="20"/>
        </w:rPr>
      </w:pPr>
      <w:r w:rsidRPr="00B8317E">
        <w:rPr>
          <w:rFonts w:ascii="Montserrat Light" w:hAnsi="Montserrat Light" w:cs="Minion Pro"/>
          <w:sz w:val="20"/>
          <w:szCs w:val="20"/>
        </w:rPr>
        <w:t>of the age of the information;</w:t>
      </w:r>
    </w:p>
    <w:p w14:paraId="4EC72C39" w14:textId="77777777" w:rsidR="0002544B" w:rsidRPr="00B8317E" w:rsidRDefault="0002544B" w:rsidP="0013515D">
      <w:pPr>
        <w:pStyle w:val="ListParagraph"/>
        <w:numPr>
          <w:ilvl w:val="1"/>
          <w:numId w:val="20"/>
        </w:numPr>
        <w:suppressAutoHyphens w:val="0"/>
        <w:spacing w:after="200" w:line="240" w:lineRule="auto"/>
        <w:ind w:left="1491"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discloser has not disclosed their name and contact details; or </w:t>
      </w:r>
    </w:p>
    <w:p w14:paraId="49F877C6" w14:textId="77777777" w:rsidR="00EA568B" w:rsidRPr="00B8317E" w:rsidRDefault="0002544B" w:rsidP="0013515D">
      <w:pPr>
        <w:pStyle w:val="ListParagraph"/>
        <w:numPr>
          <w:ilvl w:val="1"/>
          <w:numId w:val="20"/>
        </w:numPr>
        <w:suppressAutoHyphens w:val="0"/>
        <w:spacing w:after="160" w:line="240" w:lineRule="auto"/>
        <w:ind w:left="1491" w:hanging="357"/>
        <w:textAlignment w:val="auto"/>
        <w:rPr>
          <w:rFonts w:ascii="Montserrat Light" w:hAnsi="Montserrat Light" w:cs="Minion Pro"/>
          <w:sz w:val="20"/>
          <w:szCs w:val="20"/>
        </w:rPr>
      </w:pPr>
      <w:r w:rsidRPr="00B8317E">
        <w:rPr>
          <w:rFonts w:ascii="Montserrat Light" w:hAnsi="Montserrat Light" w:cs="Minion Pro"/>
          <w:sz w:val="20"/>
          <w:szCs w:val="20"/>
        </w:rPr>
        <w:t xml:space="preserve">the discloser has failed, or is unable, to give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cs="Minion Pro"/>
          <w:sz w:val="20"/>
          <w:szCs w:val="20"/>
        </w:rPr>
        <w:t xml:space="preserve">delegate/s the information or assistance they requested. </w:t>
      </w:r>
    </w:p>
    <w:p w14:paraId="5C17C470" w14:textId="77777777" w:rsidR="00BE34F0" w:rsidRPr="00B8317E" w:rsidRDefault="00BE34F0" w:rsidP="0013515D">
      <w:pPr>
        <w:pStyle w:val="ListParagraph"/>
        <w:suppressAutoHyphens w:val="0"/>
        <w:spacing w:after="160" w:line="240" w:lineRule="auto"/>
        <w:ind w:left="1491"/>
        <w:textAlignment w:val="auto"/>
        <w:rPr>
          <w:rFonts w:ascii="Montserrat Light" w:hAnsi="Montserrat Light" w:cs="Minion Pro"/>
          <w:sz w:val="20"/>
          <w:szCs w:val="20"/>
        </w:rPr>
      </w:pPr>
    </w:p>
    <w:p w14:paraId="16D7F0E7" w14:textId="77777777" w:rsidR="00EA568B" w:rsidRPr="00B8317E" w:rsidRDefault="0002544B" w:rsidP="0013515D">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If the investigation has already started,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cs="Minion Pro"/>
          <w:sz w:val="20"/>
          <w:szCs w:val="20"/>
        </w:rPr>
        <w:t>delegate/s may subsequently decide to stop the investigation on one of the discretionary grounds set out above.</w:t>
      </w:r>
    </w:p>
    <w:p w14:paraId="75419D30" w14:textId="77777777" w:rsidR="0013515D" w:rsidRPr="00B8317E" w:rsidRDefault="0013515D" w:rsidP="0013515D">
      <w:pPr>
        <w:pStyle w:val="ListParagraph"/>
        <w:spacing w:line="240" w:lineRule="auto"/>
        <w:ind w:left="851"/>
        <w:rPr>
          <w:rFonts w:ascii="Montserrat Light" w:hAnsi="Montserrat Light" w:cs="Minion Pro"/>
          <w:sz w:val="20"/>
          <w:szCs w:val="20"/>
        </w:rPr>
      </w:pPr>
    </w:p>
    <w:p w14:paraId="71384161" w14:textId="77777777" w:rsidR="0002544B" w:rsidRPr="00B8317E" w:rsidRDefault="00EA568B" w:rsidP="0013515D">
      <w:pPr>
        <w:suppressAutoHyphens w:val="0"/>
        <w:autoSpaceDE/>
        <w:autoSpaceDN/>
        <w:adjustRightInd/>
        <w:spacing w:line="240" w:lineRule="auto"/>
        <w:ind w:left="357"/>
        <w:textAlignment w:val="auto"/>
        <w:rPr>
          <w:rFonts w:ascii="Montserrat Light" w:hAnsi="Montserrat Light" w:cs="Minion Pro"/>
          <w:b/>
          <w:sz w:val="20"/>
          <w:szCs w:val="20"/>
        </w:rPr>
      </w:pPr>
      <w:r w:rsidRPr="00B8317E">
        <w:rPr>
          <w:rFonts w:ascii="Montserrat Light" w:hAnsi="Montserrat Light" w:cs="Minion Pro"/>
          <w:b/>
          <w:sz w:val="20"/>
          <w:szCs w:val="20"/>
        </w:rPr>
        <w:lastRenderedPageBreak/>
        <w:t>NOTIFY THE DISCLOSER AND OMBUDSMAN</w:t>
      </w:r>
    </w:p>
    <w:p w14:paraId="16312BB0" w14:textId="77777777" w:rsidR="0013515D" w:rsidRPr="00B8317E" w:rsidRDefault="0013515D" w:rsidP="0013515D">
      <w:pPr>
        <w:suppressAutoHyphens w:val="0"/>
        <w:autoSpaceDE/>
        <w:autoSpaceDN/>
        <w:adjustRightInd/>
        <w:spacing w:line="240" w:lineRule="auto"/>
        <w:ind w:left="357"/>
        <w:textAlignment w:val="auto"/>
        <w:rPr>
          <w:rFonts w:ascii="Montserrat Light" w:hAnsi="Montserrat Light" w:cs="Minion Pro"/>
          <w:i/>
          <w:sz w:val="20"/>
          <w:szCs w:val="20"/>
        </w:rPr>
      </w:pPr>
    </w:p>
    <w:p w14:paraId="7765C5BE" w14:textId="77777777" w:rsidR="0002544B" w:rsidRPr="00B8317E" w:rsidRDefault="0002544B"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If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decides not to investigate a disclosure, they must, within 14 days of the decision:</w:t>
      </w:r>
    </w:p>
    <w:p w14:paraId="165FFCD1" w14:textId="77777777" w:rsidR="0013515D" w:rsidRPr="00B8317E" w:rsidRDefault="0013515D" w:rsidP="0013515D">
      <w:pPr>
        <w:pStyle w:val="ListParagraph"/>
        <w:spacing w:line="240" w:lineRule="auto"/>
        <w:ind w:left="851"/>
        <w:rPr>
          <w:rFonts w:ascii="Montserrat Light" w:hAnsi="Montserrat Light"/>
          <w:sz w:val="20"/>
          <w:szCs w:val="20"/>
        </w:rPr>
      </w:pPr>
    </w:p>
    <w:p w14:paraId="7B729BE3"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inform the Ombudsman in writing of that decision and the reasons for that decision; and</w:t>
      </w:r>
    </w:p>
    <w:p w14:paraId="76D35BFB"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where they have been given the name and contact details of the discloser, inform the discloser of that decision, the reasons for that decision and of other courses of action that may be available to the discloser under other laws of the Commonwealth.</w:t>
      </w:r>
    </w:p>
    <w:p w14:paraId="257CAA97" w14:textId="77777777" w:rsidR="00EA568B" w:rsidRPr="00B8317E" w:rsidRDefault="00EA568B" w:rsidP="00BE34F0">
      <w:pPr>
        <w:pStyle w:val="ListParagraph"/>
        <w:suppressAutoHyphens w:val="0"/>
        <w:spacing w:after="200" w:line="240" w:lineRule="auto"/>
        <w:ind w:left="1134"/>
        <w:jc w:val="both"/>
        <w:textAlignment w:val="auto"/>
        <w:rPr>
          <w:rFonts w:ascii="Montserrat Light" w:hAnsi="Montserrat Light"/>
          <w:sz w:val="20"/>
          <w:szCs w:val="20"/>
        </w:rPr>
      </w:pPr>
    </w:p>
    <w:p w14:paraId="3AA926D1" w14:textId="77777777" w:rsidR="0002544B" w:rsidRPr="00B8317E" w:rsidRDefault="0002544B"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If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decides to investigate the disclosure, they must inform the discloser within 14 days of the decision (unless already advised previously):</w:t>
      </w:r>
    </w:p>
    <w:p w14:paraId="0642F01A" w14:textId="77777777" w:rsidR="00EA568B" w:rsidRPr="00B8317E" w:rsidRDefault="00EA568B" w:rsidP="0013515D">
      <w:pPr>
        <w:pStyle w:val="ListParagraph"/>
        <w:spacing w:line="240" w:lineRule="auto"/>
        <w:ind w:left="851"/>
        <w:rPr>
          <w:rFonts w:ascii="Montserrat Light" w:hAnsi="Montserrat Light"/>
          <w:sz w:val="20"/>
          <w:szCs w:val="20"/>
        </w:rPr>
      </w:pPr>
    </w:p>
    <w:p w14:paraId="5101D68F"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decision to investigate the disclosure; and</w:t>
      </w:r>
    </w:p>
    <w:p w14:paraId="4E90FFDE"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of the estimated length of the investigation.</w:t>
      </w:r>
    </w:p>
    <w:p w14:paraId="2BB4D246" w14:textId="77777777" w:rsidR="00EA568B" w:rsidRPr="00B8317E" w:rsidRDefault="00EA568B" w:rsidP="00BE34F0">
      <w:pPr>
        <w:pStyle w:val="ListParagraph"/>
        <w:suppressAutoHyphens w:val="0"/>
        <w:spacing w:after="200" w:line="240" w:lineRule="auto"/>
        <w:ind w:left="1134"/>
        <w:jc w:val="both"/>
        <w:textAlignment w:val="auto"/>
        <w:rPr>
          <w:rFonts w:ascii="Montserrat Light" w:hAnsi="Montserrat Light"/>
          <w:sz w:val="20"/>
          <w:szCs w:val="20"/>
        </w:rPr>
      </w:pPr>
    </w:p>
    <w:p w14:paraId="52F38D1D" w14:textId="77777777" w:rsidR="0002544B" w:rsidRPr="00B8317E" w:rsidRDefault="0002544B"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If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decides to investigate a disclosure, but then decides not to investigate the disclosure further they must, within 14 days of the decision:</w:t>
      </w:r>
    </w:p>
    <w:p w14:paraId="64796886" w14:textId="77777777" w:rsidR="0013515D" w:rsidRPr="00B8317E" w:rsidRDefault="0013515D" w:rsidP="0013515D">
      <w:pPr>
        <w:pStyle w:val="ListParagraph"/>
        <w:spacing w:line="240" w:lineRule="auto"/>
        <w:ind w:left="851"/>
        <w:rPr>
          <w:rFonts w:ascii="Montserrat Light" w:hAnsi="Montserrat Light"/>
          <w:sz w:val="20"/>
          <w:szCs w:val="20"/>
        </w:rPr>
      </w:pPr>
    </w:p>
    <w:p w14:paraId="20ABD877" w14:textId="77777777" w:rsidR="0002544B" w:rsidRPr="00B8317E" w:rsidRDefault="0002544B" w:rsidP="0013515D">
      <w:pPr>
        <w:pStyle w:val="ListParagraph"/>
        <w:numPr>
          <w:ilvl w:val="0"/>
          <w:numId w:val="19"/>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inform the discloser in writing of that decision and the reasons for that decision; and</w:t>
      </w:r>
    </w:p>
    <w:p w14:paraId="7B9C0366" w14:textId="77777777" w:rsidR="0002544B" w:rsidRPr="00B8317E" w:rsidRDefault="0002544B" w:rsidP="0013515D">
      <w:pPr>
        <w:pStyle w:val="ListParagraph"/>
        <w:numPr>
          <w:ilvl w:val="0"/>
          <w:numId w:val="19"/>
        </w:numPr>
        <w:suppressAutoHyphens w:val="0"/>
        <w:spacing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Commonwealth Ombudsman of that decision and the reasons for that decision.</w:t>
      </w:r>
    </w:p>
    <w:p w14:paraId="2B3B6CC6" w14:textId="77777777" w:rsidR="0013515D" w:rsidRPr="00B8317E" w:rsidRDefault="0013515D" w:rsidP="0013515D">
      <w:pPr>
        <w:pStyle w:val="ListParagraph"/>
        <w:suppressAutoHyphens w:val="0"/>
        <w:spacing w:line="240" w:lineRule="auto"/>
        <w:ind w:left="1208"/>
        <w:textAlignment w:val="auto"/>
        <w:rPr>
          <w:rFonts w:ascii="Montserrat Light" w:hAnsi="Montserrat Light"/>
          <w:sz w:val="20"/>
          <w:szCs w:val="20"/>
        </w:rPr>
      </w:pPr>
    </w:p>
    <w:p w14:paraId="21C8A034" w14:textId="77777777" w:rsidR="0013515D" w:rsidRPr="00B8317E" w:rsidRDefault="00EA568B" w:rsidP="0013515D">
      <w:pPr>
        <w:suppressAutoHyphens w:val="0"/>
        <w:autoSpaceDE/>
        <w:autoSpaceDN/>
        <w:adjustRightInd/>
        <w:spacing w:line="240" w:lineRule="auto"/>
        <w:ind w:left="357"/>
        <w:textAlignment w:val="auto"/>
        <w:rPr>
          <w:rFonts w:ascii="Montserrat Light" w:hAnsi="Montserrat Light"/>
          <w:b/>
          <w:sz w:val="20"/>
          <w:szCs w:val="20"/>
        </w:rPr>
      </w:pPr>
      <w:r w:rsidRPr="00B8317E">
        <w:rPr>
          <w:rFonts w:ascii="Montserrat Light" w:hAnsi="Montserrat Light"/>
          <w:b/>
          <w:sz w:val="20"/>
          <w:szCs w:val="20"/>
        </w:rPr>
        <w:t>INVESTIGATING THE DISCLOSURE</w:t>
      </w:r>
    </w:p>
    <w:p w14:paraId="28B6AE2E" w14:textId="77777777" w:rsidR="0013515D" w:rsidRPr="00B8317E" w:rsidRDefault="0013515D" w:rsidP="0013515D">
      <w:pPr>
        <w:suppressAutoHyphens w:val="0"/>
        <w:autoSpaceDE/>
        <w:autoSpaceDN/>
        <w:adjustRightInd/>
        <w:spacing w:line="240" w:lineRule="auto"/>
        <w:ind w:left="851"/>
        <w:textAlignment w:val="auto"/>
        <w:rPr>
          <w:rFonts w:ascii="Montserrat Light" w:hAnsi="Montserrat Light"/>
          <w:b/>
          <w:sz w:val="20"/>
          <w:szCs w:val="20"/>
        </w:rPr>
      </w:pPr>
    </w:p>
    <w:p w14:paraId="0344D289" w14:textId="77777777" w:rsidR="0002544B" w:rsidRPr="00B8317E" w:rsidRDefault="0002544B" w:rsidP="0091271A">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If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decides to investigate a public interest disclosure, they must investigate whether there are one or more instances of disclosable conduct.</w:t>
      </w:r>
    </w:p>
    <w:p w14:paraId="024D919D" w14:textId="77777777" w:rsidR="00EA568B" w:rsidRPr="00B8317E" w:rsidRDefault="00EA568B" w:rsidP="00BE34F0">
      <w:pPr>
        <w:pStyle w:val="ListParagraph"/>
        <w:spacing w:line="240" w:lineRule="auto"/>
        <w:ind w:left="851"/>
        <w:rPr>
          <w:rFonts w:ascii="Montserrat Light" w:hAnsi="Montserrat Light"/>
          <w:sz w:val="20"/>
          <w:szCs w:val="20"/>
        </w:rPr>
      </w:pPr>
    </w:p>
    <w:p w14:paraId="74D7DE38" w14:textId="77777777" w:rsidR="0002544B" w:rsidRPr="00B8317E" w:rsidRDefault="0002544B" w:rsidP="00BE34F0">
      <w:pPr>
        <w:pStyle w:val="ListParagraph"/>
        <w:spacing w:line="240" w:lineRule="auto"/>
        <w:ind w:left="851"/>
        <w:rPr>
          <w:rFonts w:ascii="Montserrat Light" w:hAnsi="Montserrat Light"/>
          <w:sz w:val="20"/>
          <w:szCs w:val="20"/>
          <w:u w:val="single"/>
        </w:rPr>
      </w:pPr>
      <w:r w:rsidRPr="00B8317E">
        <w:rPr>
          <w:rFonts w:ascii="Montserrat Light" w:hAnsi="Montserrat Light"/>
          <w:sz w:val="20"/>
          <w:szCs w:val="20"/>
          <w:u w:val="single"/>
        </w:rPr>
        <w:t>General principles</w:t>
      </w:r>
    </w:p>
    <w:p w14:paraId="1875054D" w14:textId="77777777" w:rsidR="00EA568B" w:rsidRPr="00B8317E" w:rsidRDefault="00EA568B" w:rsidP="00BE34F0">
      <w:pPr>
        <w:pStyle w:val="ListParagraph"/>
        <w:spacing w:line="240" w:lineRule="auto"/>
        <w:ind w:left="851"/>
        <w:rPr>
          <w:rFonts w:ascii="Montserrat Light" w:hAnsi="Montserrat Light"/>
          <w:sz w:val="20"/>
          <w:szCs w:val="20"/>
        </w:rPr>
      </w:pPr>
    </w:p>
    <w:p w14:paraId="5C5909A7" w14:textId="77777777" w:rsidR="0002544B" w:rsidRPr="00B8317E" w:rsidRDefault="0002544B"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The following general principles will apply to the conduct of investigations:</w:t>
      </w:r>
    </w:p>
    <w:p w14:paraId="5ED42BB9" w14:textId="77777777" w:rsidR="0013515D" w:rsidRPr="00B8317E" w:rsidRDefault="0013515D" w:rsidP="0013515D">
      <w:pPr>
        <w:pStyle w:val="ListParagraph"/>
        <w:spacing w:line="240" w:lineRule="auto"/>
        <w:ind w:left="851"/>
        <w:rPr>
          <w:rFonts w:ascii="Montserrat Light" w:hAnsi="Montserrat Light"/>
          <w:sz w:val="20"/>
          <w:szCs w:val="20"/>
        </w:rPr>
      </w:pPr>
    </w:p>
    <w:p w14:paraId="0C9E532B" w14:textId="77777777" w:rsidR="0002544B" w:rsidRPr="00B8317E" w:rsidRDefault="0002544B" w:rsidP="0013515D">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Maintaining the confidentiality of the identity of the discloser.</w:t>
      </w:r>
    </w:p>
    <w:p w14:paraId="30E94EDF" w14:textId="77777777" w:rsidR="0002544B" w:rsidRPr="00B8317E" w:rsidRDefault="0002544B" w:rsidP="0013515D">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investigation will be conducted in accordance with the principles of procedural fairness.</w:t>
      </w:r>
    </w:p>
    <w:p w14:paraId="018387F9" w14:textId="77777777" w:rsidR="0002544B" w:rsidRPr="00B8317E" w:rsidRDefault="0002544B" w:rsidP="0013515D">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A person who is the subject of the investigation will have an opportunity to respond or provide information.</w:t>
      </w:r>
    </w:p>
    <w:p w14:paraId="2E040F75" w14:textId="77777777" w:rsidR="0002544B" w:rsidRPr="00B8317E" w:rsidRDefault="0002544B" w:rsidP="0013515D">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In the event that an interview is to be conducted:</w:t>
      </w:r>
    </w:p>
    <w:p w14:paraId="6CD1D797" w14:textId="77777777" w:rsidR="0002544B" w:rsidRPr="00B8317E" w:rsidRDefault="0002544B" w:rsidP="0013515D">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 xml:space="preserve">it will be conducted in a manner consistent with the </w:t>
      </w:r>
      <w:r w:rsidRPr="00B8317E">
        <w:rPr>
          <w:rFonts w:ascii="Montserrat Light" w:hAnsi="Montserrat Light"/>
          <w:i/>
          <w:sz w:val="20"/>
          <w:szCs w:val="20"/>
        </w:rPr>
        <w:t>Public Interest Disclosure Standard 2013</w:t>
      </w:r>
      <w:r w:rsidRPr="00B8317E">
        <w:rPr>
          <w:rFonts w:ascii="Montserrat Light" w:hAnsi="Montserrat Light"/>
          <w:sz w:val="20"/>
          <w:szCs w:val="20"/>
        </w:rPr>
        <w:t>; and</w:t>
      </w:r>
    </w:p>
    <w:p w14:paraId="4948AA43" w14:textId="77777777" w:rsidR="0002544B" w:rsidRPr="00B8317E" w:rsidRDefault="0023749F" w:rsidP="0013515D">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 xml:space="preserve">the person being interviewed will be </w:t>
      </w:r>
      <w:r w:rsidR="0002544B" w:rsidRPr="00B8317E">
        <w:rPr>
          <w:rFonts w:ascii="Montserrat Light" w:hAnsi="Montserrat Light"/>
          <w:sz w:val="20"/>
          <w:szCs w:val="20"/>
        </w:rPr>
        <w:t>offered the opportunity to have a suitable support person present during the interview.</w:t>
      </w:r>
    </w:p>
    <w:p w14:paraId="03B8ABE1" w14:textId="77777777" w:rsidR="009F4747" w:rsidRPr="00B8317E" w:rsidRDefault="009F4747" w:rsidP="009F4747">
      <w:pPr>
        <w:pStyle w:val="ListParagraph"/>
        <w:suppressAutoHyphens w:val="0"/>
        <w:spacing w:after="200" w:line="240" w:lineRule="auto"/>
        <w:ind w:left="1548"/>
        <w:textAlignment w:val="auto"/>
        <w:rPr>
          <w:rFonts w:ascii="Montserrat Light" w:hAnsi="Montserrat Light"/>
          <w:sz w:val="20"/>
          <w:szCs w:val="20"/>
        </w:rPr>
      </w:pPr>
    </w:p>
    <w:p w14:paraId="5EA67A8D" w14:textId="77777777" w:rsidR="0002544B" w:rsidRPr="00B8317E" w:rsidRDefault="0002544B" w:rsidP="0013515D">
      <w:pPr>
        <w:pStyle w:val="ListParagraph"/>
        <w:numPr>
          <w:ilvl w:val="0"/>
          <w:numId w:val="20"/>
        </w:numPr>
        <w:suppressAutoHyphens w:val="0"/>
        <w:spacing w:after="200" w:line="240" w:lineRule="auto"/>
        <w:ind w:left="1134" w:hanging="357"/>
        <w:textAlignment w:val="auto"/>
        <w:rPr>
          <w:rFonts w:ascii="Montserrat Light" w:hAnsi="Montserrat Light"/>
          <w:sz w:val="20"/>
          <w:szCs w:val="20"/>
        </w:rPr>
      </w:pPr>
      <w:r w:rsidRPr="00B8317E">
        <w:rPr>
          <w:rFonts w:ascii="Montserrat Light" w:hAnsi="Montserrat Light"/>
          <w:sz w:val="20"/>
          <w:szCs w:val="20"/>
        </w:rPr>
        <w:t>A decision on whether evidence is sufficient to prove a fact will be determined on the balance of probabilities.</w:t>
      </w:r>
    </w:p>
    <w:p w14:paraId="33B86CAF" w14:textId="77777777" w:rsidR="009F4747" w:rsidRPr="00B8317E" w:rsidRDefault="009F4747" w:rsidP="009F4747">
      <w:pPr>
        <w:pStyle w:val="ListParagraph"/>
        <w:suppressAutoHyphens w:val="0"/>
        <w:spacing w:after="200" w:line="240" w:lineRule="auto"/>
        <w:ind w:left="1134"/>
        <w:textAlignment w:val="auto"/>
        <w:rPr>
          <w:rFonts w:ascii="Montserrat Light" w:hAnsi="Montserrat Light"/>
          <w:sz w:val="20"/>
          <w:szCs w:val="20"/>
        </w:rPr>
      </w:pPr>
    </w:p>
    <w:p w14:paraId="452E39E9" w14:textId="77777777" w:rsidR="0002544B" w:rsidRPr="00B8317E" w:rsidRDefault="0002544B"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lastRenderedPageBreak/>
        <w:t xml:space="preserve">Aside from compliance with the abovementioned principles, the Principal Officer and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are free to conduct the investigation as they see fit. The way in which the investigation is conducted may vary depending on the alleged conduct which is being investigated. In particular, where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consider that the nature of the disclosure is such that the outcome of the investigation is likely to be referral of the matter for investigation under another process or procedure, the investigation will be conducted in accordance with those other established processes or procedures.</w:t>
      </w:r>
    </w:p>
    <w:p w14:paraId="19706C4D" w14:textId="77777777" w:rsidR="0013515D" w:rsidRPr="00B8317E" w:rsidRDefault="0013515D" w:rsidP="0013515D">
      <w:pPr>
        <w:pStyle w:val="ListParagraph"/>
        <w:spacing w:line="240" w:lineRule="auto"/>
        <w:ind w:left="851"/>
        <w:rPr>
          <w:rFonts w:ascii="Montserrat Light" w:hAnsi="Montserrat Light"/>
          <w:sz w:val="20"/>
          <w:szCs w:val="20"/>
        </w:rPr>
      </w:pPr>
    </w:p>
    <w:p w14:paraId="08F7727C" w14:textId="77777777" w:rsidR="0002544B" w:rsidRPr="00B8317E" w:rsidRDefault="0002544B" w:rsidP="00BE34F0">
      <w:pPr>
        <w:spacing w:after="200" w:line="240" w:lineRule="auto"/>
        <w:ind w:left="357"/>
        <w:rPr>
          <w:rFonts w:ascii="Montserrat Light" w:hAnsi="Montserrat Light"/>
          <w:i/>
          <w:sz w:val="20"/>
          <w:szCs w:val="20"/>
          <w:u w:val="single"/>
        </w:rPr>
      </w:pPr>
      <w:r w:rsidRPr="00B8317E">
        <w:rPr>
          <w:rFonts w:ascii="Montserrat Light" w:hAnsi="Montserrat Light"/>
          <w:i/>
          <w:sz w:val="20"/>
          <w:szCs w:val="20"/>
          <w:u w:val="single"/>
        </w:rPr>
        <w:t>Obtaining information</w:t>
      </w:r>
    </w:p>
    <w:p w14:paraId="17EFAE7B" w14:textId="77777777" w:rsidR="0002544B" w:rsidRPr="00B8317E" w:rsidRDefault="0023749F"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The starting point of an investigation is the information provided by the discloser. However, the Principal Officer and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may also consider whether the information they obtain during the investigation indicates that there are other, or different instances of disclosable conduct.</w:t>
      </w:r>
    </w:p>
    <w:p w14:paraId="61055755" w14:textId="77777777" w:rsidR="0013515D" w:rsidRPr="00B8317E" w:rsidRDefault="0013515D" w:rsidP="0013515D">
      <w:pPr>
        <w:pStyle w:val="ListParagraph"/>
        <w:spacing w:line="240" w:lineRule="auto"/>
        <w:ind w:left="851"/>
        <w:rPr>
          <w:rFonts w:ascii="Montserrat Light" w:hAnsi="Montserrat Light"/>
          <w:sz w:val="20"/>
          <w:szCs w:val="20"/>
        </w:rPr>
      </w:pPr>
    </w:p>
    <w:p w14:paraId="24F44FFE" w14:textId="77777777" w:rsidR="0002544B" w:rsidRPr="00B8317E" w:rsidRDefault="0002544B" w:rsidP="0013515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During the investigation,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may, for the purposes of the investigation, obtain information from such person/s and make such inquiries as they see fit.</w:t>
      </w:r>
    </w:p>
    <w:p w14:paraId="4BAD7D44" w14:textId="77777777" w:rsidR="00EA568B" w:rsidRPr="00B8317E" w:rsidRDefault="00EA568B" w:rsidP="00BE34F0">
      <w:pPr>
        <w:spacing w:line="240" w:lineRule="auto"/>
        <w:ind w:left="357"/>
        <w:jc w:val="both"/>
        <w:rPr>
          <w:rFonts w:ascii="Montserrat Light" w:hAnsi="Montserrat Light"/>
          <w:sz w:val="20"/>
          <w:szCs w:val="20"/>
        </w:rPr>
      </w:pPr>
    </w:p>
    <w:p w14:paraId="59AB8A2B"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When conducting interviews as part of an investigation, an interviewee will be informed of the following:</w:t>
      </w:r>
    </w:p>
    <w:p w14:paraId="24E0861D" w14:textId="77777777" w:rsidR="00EA568B" w:rsidRPr="00B8317E" w:rsidRDefault="00EA568B" w:rsidP="00BE34F0">
      <w:pPr>
        <w:spacing w:line="240" w:lineRule="auto"/>
        <w:ind w:left="357"/>
        <w:jc w:val="both"/>
        <w:rPr>
          <w:rFonts w:ascii="Montserrat Light" w:hAnsi="Montserrat Light"/>
          <w:sz w:val="20"/>
          <w:szCs w:val="20"/>
        </w:rPr>
      </w:pPr>
    </w:p>
    <w:p w14:paraId="5485CEFD"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identity and function of each individual conducting the interview.</w:t>
      </w:r>
    </w:p>
    <w:p w14:paraId="2C62B28D"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process of conducting an investigation.</w:t>
      </w:r>
    </w:p>
    <w:p w14:paraId="6168A19D"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authority of the Principal Officer (and relevant delegate/s) under the PID Act to conduct the investigation.</w:t>
      </w:r>
    </w:p>
    <w:p w14:paraId="060CEE70"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protections provided to witnesses under section 57 of the PID Act.</w:t>
      </w:r>
    </w:p>
    <w:p w14:paraId="3923EF77"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 xml:space="preserve">The </w:t>
      </w:r>
      <w:r w:rsidR="0023749F" w:rsidRPr="00B8317E">
        <w:rPr>
          <w:rFonts w:ascii="Montserrat Light" w:hAnsi="Montserrat Light"/>
          <w:sz w:val="20"/>
          <w:szCs w:val="20"/>
        </w:rPr>
        <w:t>interviewee’s</w:t>
      </w:r>
      <w:r w:rsidRPr="00B8317E">
        <w:rPr>
          <w:rFonts w:ascii="Montserrat Light" w:hAnsi="Montserrat Light"/>
          <w:sz w:val="20"/>
          <w:szCs w:val="20"/>
        </w:rPr>
        <w:t xml:space="preserve"> duty:</w:t>
      </w:r>
    </w:p>
    <w:p w14:paraId="32A68B96" w14:textId="77777777" w:rsidR="0002544B" w:rsidRPr="00B8317E" w:rsidRDefault="0002544B" w:rsidP="0023749F">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 xml:space="preserve">if they are a public official – to use their best endeavours to assist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in the conduct of an investigation under the PID Act (subject to the public official’s privilege against incriminating themselves or exposing themselves to a penalty);</w:t>
      </w:r>
    </w:p>
    <w:p w14:paraId="3A45CDCA" w14:textId="77777777" w:rsidR="0002544B" w:rsidRPr="00B8317E" w:rsidRDefault="0002544B" w:rsidP="0023749F">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not to take or threaten to take reprisal action against the discloser; and</w:t>
      </w:r>
    </w:p>
    <w:p w14:paraId="22F47F1F" w14:textId="77777777" w:rsidR="0002544B" w:rsidRPr="00B8317E" w:rsidRDefault="0002544B" w:rsidP="0023749F">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subject to the PID Act, not to disclose the identity of the person who made the disclosure.</w:t>
      </w:r>
    </w:p>
    <w:p w14:paraId="18BD9FB5" w14:textId="77777777" w:rsidR="0023749F" w:rsidRPr="00B8317E" w:rsidRDefault="0023749F" w:rsidP="0023749F">
      <w:pPr>
        <w:pStyle w:val="ListParagraph"/>
        <w:suppressAutoHyphens w:val="0"/>
        <w:spacing w:after="200" w:line="240" w:lineRule="auto"/>
        <w:ind w:left="1548"/>
        <w:textAlignment w:val="auto"/>
        <w:rPr>
          <w:rFonts w:ascii="Montserrat Light" w:hAnsi="Montserrat Light"/>
          <w:sz w:val="20"/>
          <w:szCs w:val="20"/>
        </w:rPr>
      </w:pPr>
    </w:p>
    <w:p w14:paraId="3DA49542"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will ensure:</w:t>
      </w:r>
    </w:p>
    <w:p w14:paraId="6DFEC8C9" w14:textId="77777777" w:rsidR="0023749F" w:rsidRPr="00B8317E" w:rsidRDefault="0023749F" w:rsidP="0023749F">
      <w:pPr>
        <w:spacing w:line="240" w:lineRule="auto"/>
        <w:rPr>
          <w:rFonts w:ascii="Montserrat Light" w:hAnsi="Montserrat Light"/>
          <w:sz w:val="20"/>
          <w:szCs w:val="20"/>
        </w:rPr>
      </w:pPr>
    </w:p>
    <w:p w14:paraId="6269AF9E"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an audio and/or visual recording of the interview is not made without the interviewee's knowledge;</w:t>
      </w:r>
    </w:p>
    <w:p w14:paraId="0B83301F"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when the interview ends, the interviewee is given an opportunity to make a final statement or comment or express a position; and</w:t>
      </w:r>
    </w:p>
    <w:p w14:paraId="42D9C212"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any final statement, comment or position by the interviewee is included in the record of the interview.</w:t>
      </w:r>
    </w:p>
    <w:p w14:paraId="36F6F7D8" w14:textId="77777777" w:rsidR="0023749F" w:rsidRPr="00B8317E" w:rsidRDefault="0023749F" w:rsidP="0023749F">
      <w:pPr>
        <w:pStyle w:val="ListParagraph"/>
        <w:suppressAutoHyphens w:val="0"/>
        <w:spacing w:after="200" w:line="240" w:lineRule="auto"/>
        <w:ind w:left="1208"/>
        <w:textAlignment w:val="auto"/>
        <w:rPr>
          <w:rFonts w:ascii="Montserrat Light" w:hAnsi="Montserrat Light"/>
          <w:sz w:val="20"/>
          <w:szCs w:val="20"/>
        </w:rPr>
      </w:pPr>
    </w:p>
    <w:p w14:paraId="3B8EE200"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lastRenderedPageBreak/>
        <w:t xml:space="preserve">In conducting the investigation,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delegate/s may adopt findings set out in reports of investigations or inquiries under other Commonwealth laws or executive powers, or other investigations under the PID Act.</w:t>
      </w:r>
    </w:p>
    <w:p w14:paraId="7380ED3E" w14:textId="77777777" w:rsidR="0038022B" w:rsidRPr="00B8317E" w:rsidRDefault="0038022B" w:rsidP="0038022B">
      <w:pPr>
        <w:pStyle w:val="ListParagraph"/>
        <w:spacing w:line="240" w:lineRule="auto"/>
        <w:ind w:left="851"/>
        <w:rPr>
          <w:rFonts w:ascii="Montserrat Light" w:hAnsi="Montserrat Light"/>
          <w:sz w:val="20"/>
          <w:szCs w:val="20"/>
        </w:rPr>
      </w:pPr>
    </w:p>
    <w:p w14:paraId="341A5C29" w14:textId="77777777" w:rsidR="0002544B" w:rsidRPr="00B8317E" w:rsidRDefault="0002544B" w:rsidP="00BE34F0">
      <w:pPr>
        <w:spacing w:after="200" w:line="240" w:lineRule="auto"/>
        <w:ind w:left="357"/>
        <w:rPr>
          <w:rFonts w:ascii="Montserrat Light" w:hAnsi="Montserrat Light"/>
        </w:rPr>
      </w:pPr>
      <w:r w:rsidRPr="00B8317E">
        <w:rPr>
          <w:rFonts w:ascii="Montserrat Light" w:hAnsi="Montserrat Light"/>
          <w:sz w:val="20"/>
          <w:szCs w:val="20"/>
          <w:u w:val="single"/>
        </w:rPr>
        <w:t>Referral of information to police</w:t>
      </w:r>
    </w:p>
    <w:p w14:paraId="724E5574"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If, during the course of the investigation, the Principal Officer or </w:t>
      </w:r>
      <w:r w:rsidR="00B8317E" w:rsidRPr="00B8317E">
        <w:rPr>
          <w:rFonts w:ascii="Montserrat Light" w:hAnsi="Montserrat Light" w:cs="Minion Pro"/>
          <w:sz w:val="20"/>
          <w:szCs w:val="20"/>
        </w:rPr>
        <w:t>his</w:t>
      </w:r>
      <w:r w:rsidR="0060254C"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suspect on reasonable grounds that some of the information disclosed or obtained in the course of the investigation is evidence of the commission of a criminal offence, they may disclose the information to a member of an Australian police force. If the information relates to a criminal offence that is punishable for a period of at least two years, 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delegate/s must disclose the information to a member</w:t>
      </w:r>
      <w:r w:rsidR="00BE34F0" w:rsidRPr="00B8317E">
        <w:rPr>
          <w:rFonts w:ascii="Montserrat Light" w:hAnsi="Montserrat Light"/>
          <w:sz w:val="20"/>
          <w:szCs w:val="20"/>
        </w:rPr>
        <w:t xml:space="preserve"> of an Australian police force.</w:t>
      </w:r>
    </w:p>
    <w:p w14:paraId="423124B3" w14:textId="77777777" w:rsidR="0023749F" w:rsidRPr="00B8317E" w:rsidRDefault="0023749F" w:rsidP="0023749F">
      <w:pPr>
        <w:pStyle w:val="ListParagraph"/>
        <w:spacing w:line="240" w:lineRule="auto"/>
        <w:ind w:left="851"/>
        <w:rPr>
          <w:rFonts w:ascii="Montserrat Light" w:hAnsi="Montserrat Light"/>
          <w:sz w:val="20"/>
          <w:szCs w:val="20"/>
        </w:rPr>
      </w:pPr>
    </w:p>
    <w:p w14:paraId="7259ADAF" w14:textId="77777777" w:rsidR="0002544B" w:rsidRPr="00B8317E" w:rsidRDefault="0002544B" w:rsidP="00BE34F0">
      <w:pPr>
        <w:spacing w:after="200" w:line="240" w:lineRule="auto"/>
        <w:ind w:left="357"/>
        <w:rPr>
          <w:rFonts w:ascii="Montserrat Light" w:hAnsi="Montserrat Light"/>
          <w:sz w:val="20"/>
          <w:szCs w:val="20"/>
          <w:u w:val="single"/>
        </w:rPr>
      </w:pPr>
      <w:r w:rsidRPr="00B8317E">
        <w:rPr>
          <w:rFonts w:ascii="Montserrat Light" w:hAnsi="Montserrat Light"/>
          <w:sz w:val="20"/>
          <w:szCs w:val="20"/>
          <w:u w:val="single"/>
        </w:rPr>
        <w:t>Procedural fairness</w:t>
      </w:r>
    </w:p>
    <w:p w14:paraId="7568F76D"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Procedural fairness does not require that a person, against whom allegations are made, must be advised as soon as the disclosure is received or as soon as an investigation is commenced.</w:t>
      </w:r>
    </w:p>
    <w:p w14:paraId="56E8FD51" w14:textId="77777777" w:rsidR="00BE34F0" w:rsidRPr="00B8317E" w:rsidRDefault="00BE34F0" w:rsidP="0023749F">
      <w:pPr>
        <w:pStyle w:val="ListParagraph"/>
        <w:spacing w:line="240" w:lineRule="auto"/>
        <w:ind w:left="851"/>
        <w:rPr>
          <w:rFonts w:ascii="Montserrat Light" w:hAnsi="Montserrat Light"/>
          <w:sz w:val="20"/>
          <w:szCs w:val="20"/>
        </w:rPr>
      </w:pPr>
    </w:p>
    <w:p w14:paraId="434AFBD8"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Procedural fairness does require that the person, against whom allegations are made, is entitled to know the substance of allegations against them if </w:t>
      </w:r>
      <w:r w:rsidR="0023749F" w:rsidRPr="00B8317E">
        <w:rPr>
          <w:rFonts w:ascii="Montserrat Light" w:hAnsi="Montserrat Light"/>
          <w:sz w:val="20"/>
          <w:szCs w:val="20"/>
        </w:rPr>
        <w:t xml:space="preserve">that might result in </w:t>
      </w:r>
      <w:r w:rsidRPr="00B8317E">
        <w:rPr>
          <w:rFonts w:ascii="Montserrat Light" w:hAnsi="Montserrat Light"/>
          <w:sz w:val="20"/>
          <w:szCs w:val="20"/>
        </w:rPr>
        <w:t xml:space="preserve">an adverse finding </w:t>
      </w:r>
      <w:r w:rsidR="0023749F" w:rsidRPr="00B8317E">
        <w:rPr>
          <w:rFonts w:ascii="Montserrat Light" w:hAnsi="Montserrat Light"/>
          <w:sz w:val="20"/>
          <w:szCs w:val="20"/>
        </w:rPr>
        <w:t>being</w:t>
      </w:r>
      <w:r w:rsidRPr="00B8317E">
        <w:rPr>
          <w:rFonts w:ascii="Montserrat Light" w:hAnsi="Montserrat Light"/>
          <w:sz w:val="20"/>
          <w:szCs w:val="20"/>
        </w:rPr>
        <w:t xml:space="preserve"> made about their conduct.</w:t>
      </w:r>
    </w:p>
    <w:p w14:paraId="2EAC6B21" w14:textId="77777777" w:rsidR="00BE34F0" w:rsidRPr="00B8317E" w:rsidRDefault="00BE34F0" w:rsidP="0023749F">
      <w:pPr>
        <w:pStyle w:val="ListParagraph"/>
        <w:spacing w:line="240" w:lineRule="auto"/>
        <w:ind w:left="851"/>
        <w:rPr>
          <w:rFonts w:ascii="Montserrat Light" w:hAnsi="Montserrat Light"/>
          <w:sz w:val="20"/>
          <w:szCs w:val="20"/>
        </w:rPr>
      </w:pPr>
    </w:p>
    <w:p w14:paraId="2796ACC7"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Procedural fairness does not equate to a right to know the identity of the discloser who has alleged that the person has committed wrongdoing. However, the person may be able to guess the discloser’s identity because the substance of the allegations makes it evident.</w:t>
      </w:r>
    </w:p>
    <w:p w14:paraId="5A6F1553" w14:textId="77777777" w:rsidR="00BE34F0" w:rsidRPr="00B8317E" w:rsidRDefault="00BE34F0" w:rsidP="00BE34F0">
      <w:pPr>
        <w:spacing w:line="240" w:lineRule="auto"/>
        <w:ind w:left="357"/>
        <w:jc w:val="both"/>
        <w:rPr>
          <w:rFonts w:ascii="Montserrat Light" w:hAnsi="Montserrat Light"/>
          <w:sz w:val="20"/>
          <w:szCs w:val="20"/>
        </w:rPr>
      </w:pPr>
    </w:p>
    <w:p w14:paraId="7291F27B"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Where 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delegate/s, in preparing the investigation report, propose to:</w:t>
      </w:r>
    </w:p>
    <w:p w14:paraId="64105703" w14:textId="77777777" w:rsidR="00DA3437" w:rsidRPr="00B8317E" w:rsidRDefault="00DA3437" w:rsidP="00BE34F0">
      <w:pPr>
        <w:spacing w:line="240" w:lineRule="auto"/>
        <w:ind w:left="357"/>
        <w:jc w:val="both"/>
        <w:rPr>
          <w:rFonts w:ascii="Montserrat Light" w:hAnsi="Montserrat Light"/>
          <w:sz w:val="20"/>
          <w:szCs w:val="20"/>
        </w:rPr>
      </w:pPr>
    </w:p>
    <w:p w14:paraId="61E6F185" w14:textId="77777777" w:rsidR="0002544B" w:rsidRPr="00B8317E" w:rsidRDefault="0002544B" w:rsidP="0023749F">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make a finding of fact; or</w:t>
      </w:r>
    </w:p>
    <w:p w14:paraId="73CC5694" w14:textId="77777777" w:rsidR="0002544B" w:rsidRPr="00B8317E" w:rsidRDefault="0002544B" w:rsidP="0023749F">
      <w:pPr>
        <w:pStyle w:val="ListParagraph"/>
        <w:numPr>
          <w:ilvl w:val="0"/>
          <w:numId w:val="20"/>
        </w:numPr>
        <w:suppressAutoHyphens w:val="0"/>
        <w:spacing w:after="160" w:line="240" w:lineRule="auto"/>
        <w:ind w:left="1208" w:hanging="357"/>
        <w:textAlignment w:val="auto"/>
        <w:rPr>
          <w:rFonts w:ascii="Montserrat Light" w:hAnsi="Montserrat Light"/>
          <w:sz w:val="20"/>
          <w:szCs w:val="20"/>
        </w:rPr>
      </w:pPr>
      <w:r w:rsidRPr="00B8317E">
        <w:rPr>
          <w:rFonts w:ascii="Montserrat Light" w:hAnsi="Montserrat Light"/>
          <w:sz w:val="20"/>
          <w:szCs w:val="20"/>
        </w:rPr>
        <w:t>express an opinion that is adverse to the discloser, to a public official who is the subject of the disclosure or to another person;</w:t>
      </w:r>
    </w:p>
    <w:p w14:paraId="01224EC0" w14:textId="77777777" w:rsidR="0023749F" w:rsidRPr="00B8317E" w:rsidRDefault="0023749F" w:rsidP="0023749F">
      <w:pPr>
        <w:pStyle w:val="ListParagraph"/>
        <w:suppressAutoHyphens w:val="0"/>
        <w:spacing w:after="160" w:line="240" w:lineRule="auto"/>
        <w:ind w:left="1208"/>
        <w:textAlignment w:val="auto"/>
        <w:rPr>
          <w:rFonts w:ascii="Montserrat Light" w:hAnsi="Montserrat Light"/>
          <w:sz w:val="20"/>
          <w:szCs w:val="20"/>
        </w:rPr>
      </w:pPr>
    </w:p>
    <w:p w14:paraId="1C33CD48" w14:textId="77777777" w:rsidR="0002544B" w:rsidRPr="00B8317E" w:rsidRDefault="0002544B" w:rsidP="0023749F">
      <w:pPr>
        <w:pStyle w:val="ListParagraph"/>
        <w:spacing w:line="240" w:lineRule="auto"/>
        <w:ind w:left="851"/>
        <w:rPr>
          <w:rFonts w:ascii="Montserrat Light" w:hAnsi="Montserrat Light"/>
          <w:sz w:val="20"/>
          <w:szCs w:val="20"/>
        </w:rPr>
      </w:pPr>
      <w:r w:rsidRPr="00B8317E">
        <w:rPr>
          <w:rFonts w:ascii="Montserrat Light" w:hAnsi="Montserrat Light"/>
          <w:sz w:val="20"/>
          <w:szCs w:val="20"/>
        </w:rPr>
        <w:t>they must give the person who is the subject of that proposed finding or opinion a copy of the evidence that is relevant to that proposed finding or opinion and must give the person a reasonable opportunity to comment on it.</w:t>
      </w:r>
    </w:p>
    <w:p w14:paraId="0A56F91C" w14:textId="77777777" w:rsidR="00DA3437" w:rsidRPr="00B8317E" w:rsidRDefault="00DA3437" w:rsidP="00BE34F0">
      <w:pPr>
        <w:spacing w:line="240" w:lineRule="auto"/>
        <w:ind w:left="357"/>
        <w:jc w:val="both"/>
        <w:rPr>
          <w:rFonts w:ascii="Montserrat Light" w:hAnsi="Montserrat Light"/>
          <w:sz w:val="20"/>
          <w:szCs w:val="20"/>
        </w:rPr>
      </w:pPr>
    </w:p>
    <w:p w14:paraId="459F5DC2" w14:textId="77777777" w:rsidR="0002544B" w:rsidRPr="00B8317E" w:rsidRDefault="0002544B" w:rsidP="0023749F">
      <w:pPr>
        <w:pStyle w:val="ListParagraph"/>
        <w:spacing w:line="240" w:lineRule="auto"/>
        <w:ind w:left="851"/>
        <w:rPr>
          <w:rFonts w:ascii="Montserrat Light" w:hAnsi="Montserrat Light"/>
          <w:i/>
          <w:sz w:val="20"/>
          <w:szCs w:val="20"/>
        </w:rPr>
      </w:pPr>
      <w:r w:rsidRPr="00B8317E">
        <w:rPr>
          <w:rFonts w:ascii="Montserrat Light" w:hAnsi="Montserrat Light"/>
          <w:i/>
          <w:sz w:val="20"/>
          <w:szCs w:val="20"/>
        </w:rPr>
        <w:t>NOTE: The above paragraph will not apply where the investigation does not make substantive findings or express adverse opinions but instead simply recommends or decides that further investigation action should or should not be taken or will or will not be taken.</w:t>
      </w:r>
    </w:p>
    <w:p w14:paraId="0DDCAE9D" w14:textId="77777777" w:rsidR="00DA3437" w:rsidRPr="00B8317E" w:rsidRDefault="00DA3437" w:rsidP="00BE34F0">
      <w:pPr>
        <w:spacing w:line="240" w:lineRule="auto"/>
        <w:ind w:left="720"/>
        <w:jc w:val="both"/>
        <w:rPr>
          <w:rFonts w:ascii="Montserrat Light" w:hAnsi="Montserrat Light"/>
          <w:sz w:val="20"/>
          <w:szCs w:val="20"/>
        </w:rPr>
      </w:pPr>
    </w:p>
    <w:p w14:paraId="662371A2"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must ensure that a finding of fact in a report of an investigation under the PID Act is based on logically-probative </w:t>
      </w:r>
      <w:r w:rsidR="0023749F" w:rsidRPr="00B8317E">
        <w:rPr>
          <w:rFonts w:ascii="Montserrat Light" w:hAnsi="Montserrat Light"/>
          <w:sz w:val="20"/>
          <w:szCs w:val="20"/>
        </w:rPr>
        <w:t xml:space="preserve">and relevant </w:t>
      </w:r>
      <w:r w:rsidRPr="00B8317E">
        <w:rPr>
          <w:rFonts w:ascii="Montserrat Light" w:hAnsi="Montserrat Light"/>
          <w:sz w:val="20"/>
          <w:szCs w:val="20"/>
        </w:rPr>
        <w:t>evidence.</w:t>
      </w:r>
    </w:p>
    <w:p w14:paraId="78CB4152" w14:textId="77777777" w:rsidR="00DA3437" w:rsidRPr="00B8317E" w:rsidRDefault="00DA3437" w:rsidP="00BE34F0">
      <w:pPr>
        <w:spacing w:line="240" w:lineRule="auto"/>
        <w:ind w:left="357"/>
        <w:jc w:val="both"/>
        <w:rPr>
          <w:rFonts w:ascii="Montserrat Light" w:hAnsi="Montserrat Light"/>
          <w:sz w:val="20"/>
          <w:szCs w:val="20"/>
        </w:rPr>
      </w:pPr>
    </w:p>
    <w:p w14:paraId="2895CF17" w14:textId="77777777" w:rsidR="0002544B" w:rsidRPr="00B8317E" w:rsidRDefault="0002544B" w:rsidP="00BE34F0">
      <w:pPr>
        <w:spacing w:after="200" w:line="240" w:lineRule="auto"/>
        <w:ind w:left="357"/>
        <w:rPr>
          <w:rFonts w:ascii="Montserrat Light" w:hAnsi="Montserrat Light"/>
          <w:sz w:val="20"/>
          <w:szCs w:val="20"/>
          <w:u w:val="single"/>
        </w:rPr>
      </w:pPr>
      <w:r w:rsidRPr="00B8317E">
        <w:rPr>
          <w:rFonts w:ascii="Montserrat Light" w:hAnsi="Montserrat Light"/>
          <w:sz w:val="20"/>
          <w:szCs w:val="20"/>
          <w:u w:val="single"/>
        </w:rPr>
        <w:lastRenderedPageBreak/>
        <w:t xml:space="preserve">Time Limits </w:t>
      </w:r>
    </w:p>
    <w:p w14:paraId="16367934"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The Principal Officer and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w:t>
      </w:r>
      <w:r w:rsidRPr="00B8317E">
        <w:rPr>
          <w:rFonts w:ascii="Montserrat Light" w:hAnsi="Montserrat Light"/>
          <w:b/>
          <w:sz w:val="20"/>
          <w:szCs w:val="20"/>
        </w:rPr>
        <w:t>have 90 days from the date the disclosure was allocated</w:t>
      </w:r>
      <w:r w:rsidRPr="00B8317E">
        <w:rPr>
          <w:rFonts w:ascii="Montserrat Light" w:hAnsi="Montserrat Light"/>
          <w:sz w:val="20"/>
          <w:szCs w:val="20"/>
        </w:rPr>
        <w:t xml:space="preserve"> in which to complete the investigation. </w:t>
      </w:r>
    </w:p>
    <w:p w14:paraId="42D47D2F" w14:textId="77777777" w:rsidR="00DA3437" w:rsidRPr="00B8317E" w:rsidRDefault="00DA3437" w:rsidP="00BE34F0">
      <w:pPr>
        <w:spacing w:line="240" w:lineRule="auto"/>
        <w:ind w:left="357"/>
        <w:jc w:val="both"/>
        <w:rPr>
          <w:rFonts w:ascii="Montserrat Light" w:hAnsi="Montserrat Light"/>
          <w:sz w:val="20"/>
          <w:szCs w:val="20"/>
        </w:rPr>
      </w:pPr>
    </w:p>
    <w:p w14:paraId="6CD33DE0"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It is possible to seek one or more extensions of time from the Ombudsman. A request to the Ombudsman for an extension of time must be made at least 21 days prior to the expiry of the investigation completion date. The application for extension should include reasons why the investigation cannot be completed within the time limit, the views of the discloser and an outline of action taken to progress the investigation. </w:t>
      </w:r>
    </w:p>
    <w:p w14:paraId="7EF9B75A" w14:textId="77777777" w:rsidR="00511A25" w:rsidRPr="00B8317E" w:rsidRDefault="00511A25" w:rsidP="00BE34F0">
      <w:pPr>
        <w:spacing w:line="240" w:lineRule="auto"/>
        <w:ind w:left="357"/>
        <w:jc w:val="both"/>
        <w:rPr>
          <w:rFonts w:ascii="Montserrat Light" w:hAnsi="Montserrat Light"/>
          <w:sz w:val="20"/>
          <w:szCs w:val="20"/>
        </w:rPr>
      </w:pPr>
    </w:p>
    <w:p w14:paraId="4CFBF6FF"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An investigation that is not completed within the specified time limit does not mean that the investigation becomes invalid.</w:t>
      </w:r>
    </w:p>
    <w:p w14:paraId="793F85DA" w14:textId="77777777" w:rsidR="008E3E5C" w:rsidRPr="00B8317E" w:rsidRDefault="008E3E5C" w:rsidP="008E3E5C">
      <w:pPr>
        <w:spacing w:line="240" w:lineRule="auto"/>
        <w:rPr>
          <w:rFonts w:ascii="Montserrat Light" w:hAnsi="Montserrat Light"/>
          <w:sz w:val="20"/>
          <w:szCs w:val="20"/>
        </w:rPr>
      </w:pPr>
    </w:p>
    <w:p w14:paraId="14FEE7A5" w14:textId="77777777" w:rsidR="0002544B" w:rsidRPr="00B8317E" w:rsidRDefault="00DA3437" w:rsidP="00DA3437">
      <w:pPr>
        <w:suppressAutoHyphens w:val="0"/>
        <w:autoSpaceDE/>
        <w:autoSpaceDN/>
        <w:adjustRightInd/>
        <w:spacing w:after="200" w:line="240" w:lineRule="auto"/>
        <w:ind w:left="357"/>
        <w:textAlignment w:val="auto"/>
        <w:rPr>
          <w:rFonts w:ascii="Montserrat Light" w:hAnsi="Montserrat Light"/>
          <w:b/>
          <w:sz w:val="20"/>
          <w:szCs w:val="20"/>
        </w:rPr>
      </w:pPr>
      <w:r w:rsidRPr="00B8317E">
        <w:rPr>
          <w:rFonts w:ascii="Montserrat Light" w:hAnsi="Montserrat Light"/>
          <w:b/>
          <w:sz w:val="20"/>
          <w:szCs w:val="20"/>
        </w:rPr>
        <w:t>PREPARE INVESTIGATION REPORT</w:t>
      </w:r>
    </w:p>
    <w:p w14:paraId="12096AB4" w14:textId="77777777" w:rsidR="0002544B" w:rsidRPr="00B8317E" w:rsidRDefault="0002544B" w:rsidP="0091271A">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Once 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has completed the investigation, they </w:t>
      </w:r>
      <w:r w:rsidR="005A43D6" w:rsidRPr="00B8317E">
        <w:rPr>
          <w:rFonts w:ascii="Montserrat Light" w:hAnsi="Montserrat Light"/>
          <w:sz w:val="20"/>
          <w:szCs w:val="20"/>
        </w:rPr>
        <w:t>must</w:t>
      </w:r>
      <w:r w:rsidRPr="00B8317E">
        <w:rPr>
          <w:rFonts w:ascii="Montserrat Light" w:hAnsi="Montserrat Light"/>
          <w:sz w:val="20"/>
          <w:szCs w:val="20"/>
        </w:rPr>
        <w:t xml:space="preserve"> prepare a report of the investigation.</w:t>
      </w:r>
    </w:p>
    <w:p w14:paraId="0E4F32FE" w14:textId="77777777" w:rsidR="00DA3437" w:rsidRPr="00B8317E" w:rsidRDefault="00DA3437" w:rsidP="00DA3437">
      <w:pPr>
        <w:pStyle w:val="ListParagraph"/>
        <w:spacing w:line="240" w:lineRule="auto"/>
        <w:ind w:left="851"/>
        <w:rPr>
          <w:rFonts w:ascii="Montserrat Light" w:hAnsi="Montserrat Light"/>
          <w:sz w:val="20"/>
          <w:szCs w:val="20"/>
        </w:rPr>
      </w:pPr>
    </w:p>
    <w:p w14:paraId="0F63E536"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A report of an investigation under the PID Act must set out:</w:t>
      </w:r>
    </w:p>
    <w:p w14:paraId="065CFF2B" w14:textId="77777777" w:rsidR="0023749F" w:rsidRPr="00B8317E" w:rsidRDefault="0023749F" w:rsidP="0023749F">
      <w:pPr>
        <w:pStyle w:val="ListParagraph"/>
        <w:rPr>
          <w:rFonts w:ascii="Montserrat Light" w:hAnsi="Montserrat Light"/>
          <w:sz w:val="20"/>
          <w:szCs w:val="20"/>
        </w:rPr>
      </w:pPr>
    </w:p>
    <w:p w14:paraId="38B5D117" w14:textId="77777777" w:rsidR="0002544B" w:rsidRPr="00B8317E" w:rsidRDefault="0002544B" w:rsidP="005A43D6">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matters considered in the course of the investigation</w:t>
      </w:r>
      <w:r w:rsidR="0023749F" w:rsidRPr="00B8317E">
        <w:rPr>
          <w:rFonts w:ascii="Montserrat Light" w:hAnsi="Montserrat Light"/>
          <w:sz w:val="20"/>
          <w:szCs w:val="20"/>
        </w:rPr>
        <w:t>;</w:t>
      </w:r>
    </w:p>
    <w:p w14:paraId="3223293C" w14:textId="77777777" w:rsidR="0002544B" w:rsidRPr="00B8317E" w:rsidRDefault="0002544B" w:rsidP="005A43D6">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duration of the investigation</w:t>
      </w:r>
      <w:r w:rsidR="0023749F" w:rsidRPr="00B8317E">
        <w:rPr>
          <w:rFonts w:ascii="Montserrat Light" w:hAnsi="Montserrat Light"/>
          <w:sz w:val="20"/>
          <w:szCs w:val="20"/>
        </w:rPr>
        <w:t>;</w:t>
      </w:r>
      <w:r w:rsidRPr="00B8317E">
        <w:rPr>
          <w:rFonts w:ascii="Montserrat Light" w:hAnsi="Montserrat Light"/>
          <w:sz w:val="20"/>
          <w:szCs w:val="20"/>
        </w:rPr>
        <w:t xml:space="preserve"> </w:t>
      </w:r>
    </w:p>
    <w:p w14:paraId="09F1C063" w14:textId="77777777" w:rsidR="0002544B" w:rsidRPr="00B8317E" w:rsidRDefault="0002544B" w:rsidP="005A43D6">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in</w:t>
      </w:r>
      <w:r w:rsidR="0023749F" w:rsidRPr="00B8317E">
        <w:rPr>
          <w:rFonts w:ascii="Montserrat Light" w:hAnsi="Montserrat Light"/>
          <w:sz w:val="20"/>
          <w:szCs w:val="20"/>
        </w:rPr>
        <w:t>vestigator’s findings (if any);</w:t>
      </w:r>
    </w:p>
    <w:p w14:paraId="1A6E446C" w14:textId="77777777" w:rsidR="0002544B" w:rsidRPr="00B8317E" w:rsidRDefault="0002544B" w:rsidP="005A43D6">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the action (if any) that has been, is being or</w:t>
      </w:r>
      <w:r w:rsidR="0023749F" w:rsidRPr="00B8317E">
        <w:rPr>
          <w:rFonts w:ascii="Montserrat Light" w:hAnsi="Montserrat Light"/>
          <w:sz w:val="20"/>
          <w:szCs w:val="20"/>
        </w:rPr>
        <w:t xml:space="preserve"> is recommended to be taken; and</w:t>
      </w:r>
      <w:r w:rsidRPr="00B8317E">
        <w:rPr>
          <w:rFonts w:ascii="Montserrat Light" w:hAnsi="Montserrat Light"/>
          <w:sz w:val="20"/>
          <w:szCs w:val="20"/>
        </w:rPr>
        <w:t xml:space="preserve"> </w:t>
      </w:r>
    </w:p>
    <w:p w14:paraId="1343AE64" w14:textId="77777777" w:rsidR="0002544B" w:rsidRPr="00B8317E" w:rsidRDefault="0002544B" w:rsidP="005A43D6">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 xml:space="preserve">any claims made about, and any evidence of, detrimental action taken against the discloser, and the </w:t>
      </w:r>
      <w:r w:rsidR="00F201FC" w:rsidRPr="00B8317E">
        <w:rPr>
          <w:rFonts w:ascii="Montserrat Light" w:hAnsi="Montserrat Light"/>
          <w:sz w:val="20"/>
          <w:szCs w:val="20"/>
        </w:rPr>
        <w:t>NIAA</w:t>
      </w:r>
      <w:r w:rsidRPr="00B8317E">
        <w:rPr>
          <w:rFonts w:ascii="Montserrat Light" w:hAnsi="Montserrat Light"/>
          <w:sz w:val="20"/>
          <w:szCs w:val="20"/>
        </w:rPr>
        <w:t>’s response to</w:t>
      </w:r>
      <w:r w:rsidR="005A43D6" w:rsidRPr="00B8317E">
        <w:rPr>
          <w:rFonts w:ascii="Montserrat Light" w:hAnsi="Montserrat Light"/>
          <w:sz w:val="20"/>
          <w:szCs w:val="20"/>
        </w:rPr>
        <w:t xml:space="preserve"> those claims and that evidence.</w:t>
      </w:r>
    </w:p>
    <w:p w14:paraId="2685ECED" w14:textId="77777777" w:rsidR="0002544B" w:rsidRPr="00B8317E" w:rsidRDefault="0002544B" w:rsidP="00BE34F0">
      <w:pPr>
        <w:pStyle w:val="ListParagraph"/>
        <w:spacing w:line="240" w:lineRule="auto"/>
        <w:ind w:left="357"/>
        <w:jc w:val="both"/>
        <w:rPr>
          <w:rFonts w:ascii="Montserrat Light" w:hAnsi="Montserrat Light"/>
          <w:sz w:val="20"/>
          <w:szCs w:val="20"/>
        </w:rPr>
      </w:pPr>
    </w:p>
    <w:p w14:paraId="7ADEF538" w14:textId="77777777" w:rsidR="0002544B" w:rsidRPr="00B8317E" w:rsidRDefault="0002544B" w:rsidP="0023749F">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Where relevant, a report must: </w:t>
      </w:r>
    </w:p>
    <w:p w14:paraId="56725D3A" w14:textId="77777777" w:rsidR="0023749F" w:rsidRPr="00B8317E" w:rsidRDefault="0023749F" w:rsidP="0023749F">
      <w:pPr>
        <w:pStyle w:val="ListParagraph"/>
        <w:spacing w:line="240" w:lineRule="auto"/>
        <w:ind w:left="851"/>
        <w:rPr>
          <w:rFonts w:ascii="Montserrat Light" w:hAnsi="Montserrat Light"/>
          <w:sz w:val="20"/>
          <w:szCs w:val="20"/>
        </w:rPr>
      </w:pPr>
    </w:p>
    <w:p w14:paraId="7C6F6BE2" w14:textId="77777777" w:rsidR="0002544B" w:rsidRPr="00B8317E" w:rsidRDefault="0002544B" w:rsidP="005A43D6">
      <w:pPr>
        <w:pStyle w:val="ListParagraph"/>
        <w:numPr>
          <w:ilvl w:val="0"/>
          <w:numId w:val="20"/>
        </w:numPr>
        <w:suppressAutoHyphens w:val="0"/>
        <w:spacing w:after="188" w:line="240" w:lineRule="auto"/>
        <w:ind w:left="1208" w:hanging="357"/>
        <w:textAlignment w:val="auto"/>
        <w:rPr>
          <w:rFonts w:ascii="Montserrat Light" w:hAnsi="Montserrat Light"/>
          <w:sz w:val="20"/>
          <w:szCs w:val="20"/>
        </w:rPr>
      </w:pPr>
      <w:r w:rsidRPr="00B8317E">
        <w:rPr>
          <w:rFonts w:ascii="Montserrat Light" w:hAnsi="Montserrat Light"/>
          <w:sz w:val="20"/>
          <w:szCs w:val="20"/>
        </w:rPr>
        <w:t>identify whether there have been one or more instances of disclosable conduct;</w:t>
      </w:r>
    </w:p>
    <w:p w14:paraId="598AB9EE" w14:textId="77777777" w:rsidR="0002544B" w:rsidRPr="00B8317E" w:rsidRDefault="0002544B" w:rsidP="005A43D6">
      <w:pPr>
        <w:pStyle w:val="ListParagraph"/>
        <w:numPr>
          <w:ilvl w:val="0"/>
          <w:numId w:val="20"/>
        </w:numPr>
        <w:suppressAutoHyphens w:val="0"/>
        <w:spacing w:after="188" w:line="240" w:lineRule="auto"/>
        <w:ind w:left="1208" w:hanging="357"/>
        <w:textAlignment w:val="auto"/>
        <w:rPr>
          <w:rFonts w:ascii="Montserrat Light" w:hAnsi="Montserrat Light"/>
          <w:sz w:val="20"/>
          <w:szCs w:val="20"/>
        </w:rPr>
      </w:pPr>
      <w:r w:rsidRPr="00B8317E">
        <w:rPr>
          <w:rFonts w:ascii="Montserrat Light" w:hAnsi="Montserrat Light"/>
          <w:sz w:val="20"/>
          <w:szCs w:val="20"/>
        </w:rPr>
        <w:t>identify any regulations, rules, administrative requirements or similar matters to which the disclosable conduct (if any) relates;</w:t>
      </w:r>
    </w:p>
    <w:p w14:paraId="3A0BD0FA" w14:textId="77777777" w:rsidR="0002544B" w:rsidRPr="00B8317E" w:rsidRDefault="0002544B" w:rsidP="005A43D6">
      <w:pPr>
        <w:pStyle w:val="ListParagraph"/>
        <w:numPr>
          <w:ilvl w:val="0"/>
          <w:numId w:val="20"/>
        </w:numPr>
        <w:suppressAutoHyphens w:val="0"/>
        <w:spacing w:after="188" w:line="240" w:lineRule="auto"/>
        <w:ind w:left="1208" w:hanging="357"/>
        <w:textAlignment w:val="auto"/>
        <w:rPr>
          <w:rFonts w:ascii="Montserrat Light" w:hAnsi="Montserrat Light"/>
          <w:sz w:val="20"/>
          <w:szCs w:val="20"/>
        </w:rPr>
      </w:pPr>
      <w:r w:rsidRPr="00B8317E">
        <w:rPr>
          <w:rFonts w:ascii="Montserrat Light" w:hAnsi="Montserrat Light"/>
          <w:sz w:val="20"/>
          <w:szCs w:val="20"/>
        </w:rPr>
        <w:t>explain the steps taken to gather evidence;</w:t>
      </w:r>
    </w:p>
    <w:p w14:paraId="725CE7C6" w14:textId="77777777" w:rsidR="0002544B" w:rsidRPr="00B8317E" w:rsidRDefault="0002544B" w:rsidP="005A43D6">
      <w:pPr>
        <w:pStyle w:val="ListParagraph"/>
        <w:numPr>
          <w:ilvl w:val="0"/>
          <w:numId w:val="20"/>
        </w:numPr>
        <w:suppressAutoHyphens w:val="0"/>
        <w:spacing w:after="188" w:line="240" w:lineRule="auto"/>
        <w:ind w:left="1208" w:hanging="357"/>
        <w:textAlignment w:val="auto"/>
        <w:rPr>
          <w:rFonts w:ascii="Montserrat Light" w:hAnsi="Montserrat Light"/>
          <w:sz w:val="20"/>
          <w:szCs w:val="20"/>
        </w:rPr>
      </w:pPr>
      <w:r w:rsidRPr="00B8317E">
        <w:rPr>
          <w:rFonts w:ascii="Montserrat Light" w:hAnsi="Montserrat Light"/>
          <w:sz w:val="20"/>
          <w:szCs w:val="20"/>
        </w:rPr>
        <w:t>set out a summary of the evidence; and</w:t>
      </w:r>
    </w:p>
    <w:p w14:paraId="713498C7" w14:textId="77777777" w:rsidR="0002544B" w:rsidRPr="00B8317E" w:rsidRDefault="0002544B" w:rsidP="005A43D6">
      <w:pPr>
        <w:pStyle w:val="ListParagraph"/>
        <w:numPr>
          <w:ilvl w:val="0"/>
          <w:numId w:val="20"/>
        </w:numPr>
        <w:suppressAutoHyphens w:val="0"/>
        <w:spacing w:after="188" w:line="240" w:lineRule="auto"/>
        <w:ind w:left="1208" w:hanging="357"/>
        <w:textAlignment w:val="auto"/>
        <w:rPr>
          <w:rFonts w:ascii="Montserrat Light" w:hAnsi="Montserrat Light"/>
          <w:sz w:val="20"/>
          <w:szCs w:val="20"/>
        </w:rPr>
      </w:pPr>
      <w:r w:rsidRPr="00B8317E">
        <w:rPr>
          <w:rFonts w:ascii="Montserrat Light" w:hAnsi="Montserrat Light"/>
          <w:sz w:val="20"/>
          <w:szCs w:val="20"/>
        </w:rPr>
        <w:t>set out any</w:t>
      </w:r>
      <w:r w:rsidR="0023749F" w:rsidRPr="00B8317E">
        <w:rPr>
          <w:rFonts w:ascii="Montserrat Light" w:hAnsi="Montserrat Light"/>
          <w:sz w:val="20"/>
          <w:szCs w:val="20"/>
        </w:rPr>
        <w:t xml:space="preserve"> findings and</w:t>
      </w:r>
      <w:r w:rsidRPr="00B8317E">
        <w:rPr>
          <w:rFonts w:ascii="Montserrat Light" w:hAnsi="Montserrat Light"/>
          <w:sz w:val="20"/>
          <w:szCs w:val="20"/>
        </w:rPr>
        <w:t xml:space="preserve"> recommendations made based on that evidence. </w:t>
      </w:r>
    </w:p>
    <w:p w14:paraId="09D60242" w14:textId="77777777" w:rsidR="00DA3437" w:rsidRPr="00B8317E" w:rsidRDefault="00DA3437" w:rsidP="00DA3437">
      <w:pPr>
        <w:pStyle w:val="ListParagraph"/>
        <w:suppressAutoHyphens w:val="0"/>
        <w:spacing w:after="160" w:line="240" w:lineRule="auto"/>
        <w:ind w:left="1134"/>
        <w:jc w:val="both"/>
        <w:textAlignment w:val="auto"/>
        <w:rPr>
          <w:rFonts w:ascii="Montserrat Light" w:hAnsi="Montserrat Light"/>
        </w:rPr>
      </w:pPr>
    </w:p>
    <w:p w14:paraId="72214A1B" w14:textId="77777777" w:rsidR="00DA3437" w:rsidRPr="00B8317E" w:rsidRDefault="0002544B" w:rsidP="00C9124F">
      <w:pPr>
        <w:pStyle w:val="ListParagraph"/>
        <w:numPr>
          <w:ilvl w:val="1"/>
          <w:numId w:val="3"/>
        </w:numPr>
        <w:spacing w:line="240" w:lineRule="auto"/>
        <w:rPr>
          <w:rFonts w:ascii="Montserrat Light" w:hAnsi="Montserrat Light"/>
          <w:color w:val="auto"/>
          <w:sz w:val="20"/>
          <w:szCs w:val="20"/>
        </w:rPr>
      </w:pPr>
      <w:r w:rsidRPr="00B8317E">
        <w:rPr>
          <w:rFonts w:ascii="Montserrat Light" w:hAnsi="Montserrat Light"/>
          <w:sz w:val="20"/>
          <w:szCs w:val="20"/>
        </w:rPr>
        <w:t xml:space="preserve">If 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consider that information disclosed in the course of a public interest disclosure may be appropriately dealt with under another </w:t>
      </w:r>
      <w:r w:rsidR="00F201FC" w:rsidRPr="00B8317E">
        <w:rPr>
          <w:rFonts w:ascii="Montserrat Light" w:hAnsi="Montserrat Light"/>
          <w:sz w:val="20"/>
          <w:szCs w:val="20"/>
        </w:rPr>
        <w:t>NIAA</w:t>
      </w:r>
      <w:r w:rsidRPr="00B8317E">
        <w:rPr>
          <w:rFonts w:ascii="Montserrat Light" w:hAnsi="Montserrat Light"/>
          <w:sz w:val="20"/>
          <w:szCs w:val="20"/>
        </w:rPr>
        <w:t xml:space="preserve"> procedure or policy, they may recommend in the investigation report that this occur.</w:t>
      </w:r>
    </w:p>
    <w:p w14:paraId="0224ED7E" w14:textId="77777777" w:rsidR="005A43D6" w:rsidRDefault="005A43D6" w:rsidP="005A43D6">
      <w:pPr>
        <w:pStyle w:val="ListParagraph"/>
        <w:spacing w:line="240" w:lineRule="auto"/>
        <w:ind w:left="851"/>
        <w:rPr>
          <w:rFonts w:ascii="Montserrat Light" w:hAnsi="Montserrat Light"/>
          <w:sz w:val="20"/>
          <w:szCs w:val="20"/>
        </w:rPr>
      </w:pPr>
    </w:p>
    <w:p w14:paraId="5DB79BAA" w14:textId="77777777" w:rsidR="005A43D6" w:rsidRDefault="005A43D6" w:rsidP="005A43D6">
      <w:pPr>
        <w:suppressAutoHyphens w:val="0"/>
        <w:autoSpaceDE/>
        <w:autoSpaceDN/>
        <w:adjustRightInd/>
        <w:spacing w:line="240" w:lineRule="auto"/>
        <w:ind w:left="357"/>
        <w:textAlignment w:val="auto"/>
        <w:rPr>
          <w:rFonts w:ascii="Montserrat Light" w:hAnsi="Montserrat Light"/>
          <w:b/>
          <w:sz w:val="20"/>
          <w:szCs w:val="20"/>
        </w:rPr>
      </w:pPr>
      <w:r w:rsidRPr="005A43D6">
        <w:rPr>
          <w:rFonts w:ascii="Montserrat Light" w:hAnsi="Montserrat Light"/>
          <w:b/>
          <w:sz w:val="20"/>
          <w:szCs w:val="20"/>
        </w:rPr>
        <w:t xml:space="preserve">REFER RECOMMENDATIONS TO </w:t>
      </w:r>
      <w:r>
        <w:rPr>
          <w:rFonts w:ascii="Montserrat Light" w:hAnsi="Montserrat Light"/>
          <w:b/>
          <w:sz w:val="20"/>
          <w:szCs w:val="20"/>
        </w:rPr>
        <w:t>PRINCIPAL OFFICER/</w:t>
      </w:r>
      <w:r w:rsidRPr="005A43D6">
        <w:rPr>
          <w:rFonts w:ascii="Montserrat Light" w:hAnsi="Montserrat Light"/>
          <w:b/>
          <w:sz w:val="20"/>
          <w:szCs w:val="20"/>
        </w:rPr>
        <w:t>APPROPRIATE DELEGATE</w:t>
      </w:r>
    </w:p>
    <w:p w14:paraId="67DBBEFF" w14:textId="77777777" w:rsidR="005A43D6" w:rsidRDefault="005A43D6" w:rsidP="005A43D6">
      <w:pPr>
        <w:suppressAutoHyphens w:val="0"/>
        <w:autoSpaceDE/>
        <w:autoSpaceDN/>
        <w:adjustRightInd/>
        <w:spacing w:line="240" w:lineRule="auto"/>
        <w:ind w:left="357"/>
        <w:textAlignment w:val="auto"/>
        <w:rPr>
          <w:rFonts w:ascii="Montserrat Light" w:hAnsi="Montserrat Light"/>
          <w:b/>
          <w:sz w:val="20"/>
          <w:szCs w:val="20"/>
        </w:rPr>
      </w:pPr>
    </w:p>
    <w:p w14:paraId="743B1F3D" w14:textId="77777777" w:rsidR="005A43D6" w:rsidRDefault="005A43D6" w:rsidP="005A43D6">
      <w:pPr>
        <w:pStyle w:val="ListParagraph"/>
        <w:numPr>
          <w:ilvl w:val="1"/>
          <w:numId w:val="3"/>
        </w:numPr>
        <w:spacing w:line="240" w:lineRule="auto"/>
        <w:rPr>
          <w:rFonts w:ascii="Montserrat Light" w:hAnsi="Montserrat Light"/>
          <w:sz w:val="20"/>
          <w:szCs w:val="20"/>
        </w:rPr>
      </w:pPr>
      <w:r>
        <w:rPr>
          <w:rFonts w:ascii="Montserrat Light" w:hAnsi="Montserrat Light"/>
          <w:sz w:val="20"/>
          <w:szCs w:val="20"/>
        </w:rPr>
        <w:t xml:space="preserve">If the investigation report contains recommendations in relation to instances of disclosable conduct, the recommendations must be </w:t>
      </w:r>
      <w:r>
        <w:rPr>
          <w:rFonts w:ascii="Montserrat Light" w:hAnsi="Montserrat Light"/>
          <w:sz w:val="20"/>
          <w:szCs w:val="20"/>
        </w:rPr>
        <w:lastRenderedPageBreak/>
        <w:t xml:space="preserve">referred to </w:t>
      </w:r>
      <w:r w:rsidR="00A94275">
        <w:rPr>
          <w:rFonts w:ascii="Montserrat Light" w:hAnsi="Montserrat Light"/>
          <w:sz w:val="20"/>
          <w:szCs w:val="20"/>
        </w:rPr>
        <w:t xml:space="preserve">the </w:t>
      </w:r>
      <w:r w:rsidR="002E2C91" w:rsidRPr="00A94275">
        <w:rPr>
          <w:rFonts w:ascii="Montserrat Light" w:hAnsi="Montserrat Light"/>
          <w:sz w:val="20"/>
          <w:szCs w:val="20"/>
        </w:rPr>
        <w:t xml:space="preserve">Deputy </w:t>
      </w:r>
      <w:r w:rsidR="00F201FC" w:rsidRPr="00A94275">
        <w:rPr>
          <w:rFonts w:ascii="Montserrat Light" w:hAnsi="Montserrat Light"/>
          <w:sz w:val="20"/>
          <w:szCs w:val="20"/>
        </w:rPr>
        <w:t>CEO</w:t>
      </w:r>
      <w:r w:rsidR="00A94275" w:rsidRPr="00A94275">
        <w:rPr>
          <w:rFonts w:ascii="Montserrat Light" w:hAnsi="Montserrat Light"/>
          <w:sz w:val="20"/>
          <w:szCs w:val="20"/>
        </w:rPr>
        <w:t xml:space="preserve"> or NIAA Chief Operating Officer</w:t>
      </w:r>
      <w:r w:rsidR="002E2C91" w:rsidRPr="00A94275">
        <w:rPr>
          <w:rFonts w:ascii="Montserrat Light" w:hAnsi="Montserrat Light"/>
          <w:sz w:val="20"/>
          <w:szCs w:val="20"/>
        </w:rPr>
        <w:t xml:space="preserve">, </w:t>
      </w:r>
      <w:r w:rsidR="00A94275">
        <w:rPr>
          <w:rFonts w:ascii="Montserrat Light" w:hAnsi="Montserrat Light"/>
          <w:sz w:val="20"/>
          <w:szCs w:val="20"/>
        </w:rPr>
        <w:t xml:space="preserve">as </w:t>
      </w:r>
      <w:r w:rsidRPr="00A94275">
        <w:rPr>
          <w:rFonts w:ascii="Montserrat Light" w:hAnsi="Montserrat Light"/>
          <w:sz w:val="20"/>
          <w:szCs w:val="20"/>
        </w:rPr>
        <w:t>delegate</w:t>
      </w:r>
      <w:r w:rsidR="00A94275">
        <w:rPr>
          <w:rFonts w:ascii="Montserrat Light" w:hAnsi="Montserrat Light"/>
          <w:sz w:val="20"/>
          <w:szCs w:val="20"/>
        </w:rPr>
        <w:t>s</w:t>
      </w:r>
      <w:r w:rsidRPr="00A94275">
        <w:rPr>
          <w:rFonts w:ascii="Montserrat Light" w:hAnsi="Montserrat Light"/>
          <w:sz w:val="20"/>
          <w:szCs w:val="20"/>
        </w:rPr>
        <w:t xml:space="preserve"> of the Principal Officer</w:t>
      </w:r>
      <w:r>
        <w:rPr>
          <w:rFonts w:ascii="Montserrat Light" w:hAnsi="Montserrat Light"/>
          <w:sz w:val="20"/>
          <w:szCs w:val="20"/>
        </w:rPr>
        <w:t xml:space="preserve"> to ensure appropriate action is taken.</w:t>
      </w:r>
    </w:p>
    <w:p w14:paraId="1B2A68DD" w14:textId="77777777" w:rsidR="000E4F6D" w:rsidRDefault="000E4F6D" w:rsidP="00C9124F">
      <w:pPr>
        <w:spacing w:line="240" w:lineRule="auto"/>
        <w:ind w:left="360"/>
        <w:rPr>
          <w:rFonts w:ascii="Montserrat Light" w:hAnsi="Montserrat Light"/>
          <w:sz w:val="20"/>
          <w:szCs w:val="20"/>
        </w:rPr>
      </w:pPr>
    </w:p>
    <w:p w14:paraId="4505A9F2" w14:textId="77777777" w:rsidR="000E4F6D" w:rsidRPr="0023749F" w:rsidRDefault="000E4F6D" w:rsidP="000E4F6D">
      <w:pPr>
        <w:suppressAutoHyphens w:val="0"/>
        <w:autoSpaceDE/>
        <w:autoSpaceDN/>
        <w:adjustRightInd/>
        <w:spacing w:after="200" w:line="240" w:lineRule="auto"/>
        <w:ind w:left="357"/>
        <w:textAlignment w:val="auto"/>
        <w:rPr>
          <w:rFonts w:ascii="Montserrat Light" w:hAnsi="Montserrat Light"/>
          <w:b/>
          <w:sz w:val="20"/>
          <w:szCs w:val="20"/>
        </w:rPr>
      </w:pPr>
      <w:r w:rsidRPr="0023749F">
        <w:rPr>
          <w:rFonts w:ascii="Montserrat Light" w:hAnsi="Montserrat Light"/>
          <w:b/>
          <w:sz w:val="20"/>
          <w:szCs w:val="20"/>
        </w:rPr>
        <w:t>PROVIDE REPORT TO DISCLOSER</w:t>
      </w:r>
    </w:p>
    <w:p w14:paraId="05558395" w14:textId="77777777" w:rsidR="000E4F6D" w:rsidRPr="00B8317E" w:rsidRDefault="000E4F6D" w:rsidP="000E4F6D">
      <w:pPr>
        <w:pStyle w:val="ListParagraph"/>
        <w:numPr>
          <w:ilvl w:val="1"/>
          <w:numId w:val="3"/>
        </w:numPr>
        <w:spacing w:line="240" w:lineRule="auto"/>
        <w:rPr>
          <w:rFonts w:ascii="Montserrat Light" w:hAnsi="Montserrat Light"/>
          <w:sz w:val="20"/>
          <w:szCs w:val="20"/>
        </w:rPr>
      </w:pPr>
      <w:r w:rsidRPr="00EA568B">
        <w:rPr>
          <w:rFonts w:ascii="Montserrat Light" w:hAnsi="Montserrat Light"/>
          <w:sz w:val="20"/>
          <w:szCs w:val="20"/>
        </w:rPr>
        <w:t xml:space="preserve">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 xml:space="preserve">delegate/s must, within a reasonable time of preparing a report of an investigation under the PID Act, give a copy of the report to the discloser. </w:t>
      </w:r>
    </w:p>
    <w:p w14:paraId="3CA5965D" w14:textId="77777777" w:rsidR="000E4F6D" w:rsidRPr="00B8317E" w:rsidRDefault="000E4F6D" w:rsidP="000E4F6D">
      <w:pPr>
        <w:pStyle w:val="ListParagraph"/>
        <w:spacing w:line="240" w:lineRule="auto"/>
        <w:ind w:left="851"/>
        <w:rPr>
          <w:rFonts w:ascii="Montserrat Light" w:hAnsi="Montserrat Light"/>
          <w:sz w:val="20"/>
          <w:szCs w:val="20"/>
        </w:rPr>
      </w:pPr>
    </w:p>
    <w:p w14:paraId="37864035" w14:textId="77777777" w:rsidR="000E4F6D" w:rsidRPr="00B8317E" w:rsidRDefault="000E4F6D" w:rsidP="000E4F6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The Principal Officer or </w:t>
      </w:r>
      <w:r w:rsidR="00B8317E" w:rsidRPr="00B8317E">
        <w:rPr>
          <w:rFonts w:ascii="Montserrat Light" w:hAnsi="Montserrat Light"/>
          <w:sz w:val="20"/>
          <w:szCs w:val="20"/>
        </w:rPr>
        <w:t>his</w:t>
      </w:r>
      <w:r w:rsidR="002878B6" w:rsidRPr="00B8317E">
        <w:rPr>
          <w:rFonts w:ascii="Montserrat Light" w:hAnsi="Montserrat Light"/>
          <w:sz w:val="20"/>
          <w:szCs w:val="20"/>
        </w:rPr>
        <w:t xml:space="preserve"> </w:t>
      </w:r>
      <w:r w:rsidRPr="00B8317E">
        <w:rPr>
          <w:rFonts w:ascii="Montserrat Light" w:hAnsi="Montserrat Light"/>
          <w:sz w:val="20"/>
          <w:szCs w:val="20"/>
        </w:rPr>
        <w:t xml:space="preserve">delegate/s may delete from the copy of the report given to the discloser any material: </w:t>
      </w:r>
    </w:p>
    <w:p w14:paraId="345A039A" w14:textId="77777777" w:rsidR="000E4F6D" w:rsidRPr="00B8317E" w:rsidRDefault="000E4F6D" w:rsidP="000E4F6D">
      <w:pPr>
        <w:pStyle w:val="ListParagraph"/>
        <w:spacing w:line="240" w:lineRule="auto"/>
        <w:ind w:left="851"/>
        <w:rPr>
          <w:rFonts w:ascii="Montserrat Light" w:hAnsi="Montserrat Light"/>
          <w:sz w:val="20"/>
          <w:szCs w:val="20"/>
        </w:rPr>
      </w:pPr>
    </w:p>
    <w:p w14:paraId="7C48F652" w14:textId="77777777" w:rsidR="000E4F6D" w:rsidRPr="00B8317E" w:rsidRDefault="000E4F6D" w:rsidP="000E4F6D">
      <w:pPr>
        <w:pStyle w:val="ListParagraph"/>
        <w:numPr>
          <w:ilvl w:val="0"/>
          <w:numId w:val="20"/>
        </w:numPr>
        <w:suppressAutoHyphens w:val="0"/>
        <w:spacing w:after="200" w:line="240" w:lineRule="auto"/>
        <w:ind w:left="1208" w:hanging="357"/>
        <w:textAlignment w:val="auto"/>
        <w:rPr>
          <w:rFonts w:ascii="Montserrat Light" w:hAnsi="Montserrat Light"/>
          <w:sz w:val="20"/>
          <w:szCs w:val="20"/>
        </w:rPr>
      </w:pPr>
      <w:r w:rsidRPr="00B8317E">
        <w:rPr>
          <w:rFonts w:ascii="Montserrat Light" w:hAnsi="Montserrat Light"/>
          <w:sz w:val="20"/>
          <w:szCs w:val="20"/>
        </w:rPr>
        <w:t xml:space="preserve">that is likely to enable the identification of the discloser or another person, or </w:t>
      </w:r>
    </w:p>
    <w:p w14:paraId="161E9DA7" w14:textId="77777777" w:rsidR="000E4F6D" w:rsidRPr="00B8317E" w:rsidRDefault="000E4F6D" w:rsidP="000E4F6D">
      <w:pPr>
        <w:pStyle w:val="ListParagraph"/>
        <w:numPr>
          <w:ilvl w:val="0"/>
          <w:numId w:val="20"/>
        </w:numPr>
        <w:suppressAutoHyphens w:val="0"/>
        <w:spacing w:after="200" w:line="240" w:lineRule="auto"/>
        <w:ind w:left="1208" w:hanging="357"/>
        <w:textAlignment w:val="auto"/>
        <w:rPr>
          <w:rFonts w:ascii="Montserrat Light" w:hAnsi="Montserrat Light"/>
        </w:rPr>
      </w:pPr>
      <w:r w:rsidRPr="00B8317E">
        <w:rPr>
          <w:rFonts w:ascii="Montserrat Light" w:hAnsi="Montserrat Light"/>
          <w:sz w:val="20"/>
          <w:szCs w:val="20"/>
        </w:rPr>
        <w:t>the inclusion of which would result in the copy being a document:</w:t>
      </w:r>
      <w:r w:rsidRPr="00B8317E">
        <w:rPr>
          <w:rFonts w:ascii="Montserrat Light" w:hAnsi="Montserrat Light"/>
        </w:rPr>
        <w:t xml:space="preserve"> </w:t>
      </w:r>
    </w:p>
    <w:p w14:paraId="2F92DEDE" w14:textId="77777777" w:rsidR="000E4F6D" w:rsidRPr="00B8317E" w:rsidRDefault="000E4F6D" w:rsidP="000E4F6D">
      <w:pPr>
        <w:pStyle w:val="ListParagraph"/>
        <w:suppressAutoHyphens w:val="0"/>
        <w:spacing w:after="200" w:line="240" w:lineRule="auto"/>
        <w:ind w:left="1208"/>
        <w:jc w:val="both"/>
        <w:textAlignment w:val="auto"/>
        <w:rPr>
          <w:rFonts w:ascii="Montserrat Light" w:hAnsi="Montserrat Light"/>
        </w:rPr>
      </w:pPr>
    </w:p>
    <w:p w14:paraId="307CC444" w14:textId="77777777" w:rsidR="000E4F6D" w:rsidRPr="00B8317E" w:rsidRDefault="000E4F6D" w:rsidP="000E4F6D">
      <w:pPr>
        <w:pStyle w:val="ListParagraph"/>
        <w:numPr>
          <w:ilvl w:val="1"/>
          <w:numId w:val="20"/>
        </w:numPr>
        <w:suppressAutoHyphens w:val="0"/>
        <w:spacing w:after="200" w:line="240" w:lineRule="auto"/>
        <w:ind w:left="1548" w:hanging="357"/>
        <w:textAlignment w:val="auto"/>
        <w:rPr>
          <w:rFonts w:ascii="Montserrat Light" w:hAnsi="Montserrat Light"/>
          <w:color w:val="auto"/>
          <w:sz w:val="20"/>
          <w:szCs w:val="20"/>
        </w:rPr>
      </w:pPr>
      <w:r w:rsidRPr="00B8317E">
        <w:rPr>
          <w:rFonts w:ascii="Montserrat Light" w:hAnsi="Montserrat Light"/>
          <w:sz w:val="20"/>
          <w:szCs w:val="20"/>
        </w:rPr>
        <w:t xml:space="preserve">that is exempt for the purposes of Part IV of the </w:t>
      </w:r>
      <w:r w:rsidRPr="00B8317E">
        <w:rPr>
          <w:rFonts w:ascii="Montserrat Light" w:hAnsi="Montserrat Light"/>
          <w:i/>
          <w:sz w:val="20"/>
          <w:szCs w:val="20"/>
        </w:rPr>
        <w:t>Freedom of Information Act 1982</w:t>
      </w:r>
      <w:r w:rsidRPr="00B8317E">
        <w:rPr>
          <w:rFonts w:ascii="Montserrat Light" w:hAnsi="Montserrat Light"/>
          <w:sz w:val="20"/>
          <w:szCs w:val="20"/>
        </w:rPr>
        <w:t xml:space="preserve">; or </w:t>
      </w:r>
    </w:p>
    <w:p w14:paraId="3D822178" w14:textId="77777777" w:rsidR="000E4F6D" w:rsidRPr="00B8317E" w:rsidRDefault="000E4F6D" w:rsidP="000E4F6D">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 xml:space="preserve">having, or being required to have, a national security or other protective security classification; or </w:t>
      </w:r>
    </w:p>
    <w:p w14:paraId="444ADE59" w14:textId="77777777" w:rsidR="000E4F6D" w:rsidRPr="00B8317E" w:rsidRDefault="000E4F6D" w:rsidP="000E4F6D">
      <w:pPr>
        <w:pStyle w:val="ListParagraph"/>
        <w:numPr>
          <w:ilvl w:val="1"/>
          <w:numId w:val="20"/>
        </w:numPr>
        <w:suppressAutoHyphens w:val="0"/>
        <w:spacing w:after="200" w:line="240" w:lineRule="auto"/>
        <w:ind w:left="1548" w:hanging="357"/>
        <w:textAlignment w:val="auto"/>
        <w:rPr>
          <w:rFonts w:ascii="Montserrat Light" w:hAnsi="Montserrat Light"/>
          <w:sz w:val="20"/>
          <w:szCs w:val="20"/>
        </w:rPr>
      </w:pPr>
      <w:r w:rsidRPr="00B8317E">
        <w:rPr>
          <w:rFonts w:ascii="Montserrat Light" w:hAnsi="Montserrat Light"/>
          <w:sz w:val="20"/>
          <w:szCs w:val="20"/>
        </w:rPr>
        <w:t xml:space="preserve">containing intelligence information. </w:t>
      </w:r>
    </w:p>
    <w:p w14:paraId="0740C970" w14:textId="77777777" w:rsidR="000E4F6D" w:rsidRPr="00B8317E" w:rsidRDefault="000E4F6D" w:rsidP="000E4F6D">
      <w:pPr>
        <w:pStyle w:val="ListParagraph"/>
        <w:suppressAutoHyphens w:val="0"/>
        <w:spacing w:after="160" w:line="240" w:lineRule="auto"/>
        <w:ind w:left="1491"/>
        <w:jc w:val="both"/>
        <w:textAlignment w:val="auto"/>
        <w:rPr>
          <w:rFonts w:ascii="Montserrat Light" w:hAnsi="Montserrat Light"/>
          <w:sz w:val="20"/>
          <w:szCs w:val="20"/>
        </w:rPr>
      </w:pPr>
    </w:p>
    <w:p w14:paraId="5B7C7DA4" w14:textId="77777777" w:rsidR="000E4F6D" w:rsidRPr="00B8317E" w:rsidRDefault="000E4F6D" w:rsidP="000E4F6D">
      <w:pPr>
        <w:pStyle w:val="ListParagraph"/>
        <w:numPr>
          <w:ilvl w:val="1"/>
          <w:numId w:val="3"/>
        </w:numPr>
        <w:spacing w:line="240" w:lineRule="auto"/>
        <w:rPr>
          <w:rFonts w:ascii="Montserrat Light" w:hAnsi="Montserrat Light"/>
          <w:sz w:val="20"/>
          <w:szCs w:val="20"/>
        </w:rPr>
      </w:pPr>
      <w:r w:rsidRPr="00B8317E">
        <w:rPr>
          <w:rFonts w:ascii="Montserrat Light" w:hAnsi="Montserrat Light"/>
          <w:sz w:val="20"/>
          <w:szCs w:val="20"/>
        </w:rPr>
        <w:t xml:space="preserve">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szCs w:val="20"/>
        </w:rPr>
        <w:t>delegate/s must delete from the copy of a report given to the discloser any material which would result in the report contravening a designated publication restriction.</w:t>
      </w:r>
    </w:p>
    <w:p w14:paraId="51ECE002" w14:textId="77777777" w:rsidR="002E2C91" w:rsidRPr="00B8317E" w:rsidRDefault="002E2C91" w:rsidP="00C9124F">
      <w:pPr>
        <w:spacing w:line="240" w:lineRule="auto"/>
        <w:ind w:left="360"/>
        <w:rPr>
          <w:rFonts w:ascii="Montserrat Light" w:hAnsi="Montserrat Light"/>
          <w:sz w:val="20"/>
          <w:szCs w:val="20"/>
        </w:rPr>
      </w:pPr>
    </w:p>
    <w:p w14:paraId="075A87FE" w14:textId="77777777" w:rsidR="00150F5C" w:rsidRPr="00B8317E" w:rsidRDefault="00150F5C" w:rsidP="00C9124F">
      <w:pPr>
        <w:spacing w:line="240" w:lineRule="auto"/>
        <w:rPr>
          <w:rFonts w:ascii="Montserrat Light" w:hAnsi="Montserrat Light"/>
          <w:sz w:val="20"/>
          <w:szCs w:val="20"/>
        </w:rPr>
      </w:pPr>
    </w:p>
    <w:p w14:paraId="371FD7E4" w14:textId="77777777" w:rsidR="00150F5C" w:rsidRPr="00B8317E" w:rsidRDefault="00150F5C" w:rsidP="0091271A">
      <w:pPr>
        <w:pStyle w:val="Heading1"/>
        <w:numPr>
          <w:ilvl w:val="0"/>
          <w:numId w:val="3"/>
        </w:numPr>
        <w:spacing w:line="240" w:lineRule="auto"/>
      </w:pPr>
      <w:r w:rsidRPr="00B8317E">
        <w:t>CONFIDENTIALITY</w:t>
      </w:r>
    </w:p>
    <w:p w14:paraId="5BAA1DA5" w14:textId="77777777" w:rsidR="00150F5C" w:rsidRPr="00B8317E" w:rsidRDefault="00150F5C" w:rsidP="009F4747">
      <w:pPr>
        <w:pStyle w:val="ListParagraph"/>
        <w:numPr>
          <w:ilvl w:val="1"/>
          <w:numId w:val="3"/>
        </w:numPr>
        <w:spacing w:line="240" w:lineRule="auto"/>
        <w:rPr>
          <w:rFonts w:ascii="Montserrat Light" w:hAnsi="Montserrat Light"/>
          <w:color w:val="auto"/>
          <w:sz w:val="20"/>
          <w:lang w:val="en-AU"/>
        </w:rPr>
      </w:pPr>
      <w:r w:rsidRPr="00B8317E">
        <w:rPr>
          <w:rFonts w:ascii="Montserrat Light" w:hAnsi="Montserrat Light"/>
          <w:sz w:val="20"/>
        </w:rPr>
        <w:t>Disclosures should be assessed and investigated discreetly, with a strong emphasis on maintaining confidentiality of both the discloser and any person who is the subject of the disclosure. It is an offence for a person who has information obtained in the course of conducting a disclosure investigation, or in connection with their powers and functions under the PID Act, to disclose or use this information.</w:t>
      </w:r>
    </w:p>
    <w:p w14:paraId="28401849" w14:textId="77777777" w:rsidR="0023749F" w:rsidRPr="00B8317E" w:rsidRDefault="0023749F" w:rsidP="009F4747">
      <w:pPr>
        <w:pStyle w:val="ListParagraph"/>
        <w:spacing w:line="240" w:lineRule="auto"/>
        <w:ind w:left="851"/>
        <w:rPr>
          <w:rFonts w:ascii="Montserrat Light" w:hAnsi="Montserrat Light"/>
          <w:color w:val="auto"/>
          <w:sz w:val="20"/>
          <w:lang w:val="en-AU"/>
        </w:rPr>
      </w:pPr>
    </w:p>
    <w:p w14:paraId="3DF07E17" w14:textId="77777777" w:rsidR="00150F5C" w:rsidRPr="00B8317E" w:rsidRDefault="00150F5C" w:rsidP="009F4747">
      <w:pPr>
        <w:pStyle w:val="ListParagraph"/>
        <w:numPr>
          <w:ilvl w:val="1"/>
          <w:numId w:val="3"/>
        </w:numPr>
        <w:spacing w:line="240" w:lineRule="auto"/>
        <w:rPr>
          <w:rFonts w:ascii="Montserrat Light" w:hAnsi="Montserrat Light"/>
          <w:sz w:val="20"/>
        </w:rPr>
      </w:pPr>
      <w:r w:rsidRPr="00B8317E">
        <w:rPr>
          <w:rFonts w:ascii="Montserrat Light" w:hAnsi="Montserrat Light"/>
          <w:sz w:val="20"/>
        </w:rPr>
        <w:t xml:space="preserve">Any email correspondence between supervisors, authorised officers and/or 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rPr>
        <w:t>delegate) should include in the subject line ‘For Addressee Eyes Only – Public Interest Disclosure’. This alerts any support staff who may have access to emails that this email is not to be opened.</w:t>
      </w:r>
    </w:p>
    <w:p w14:paraId="4E21FC77" w14:textId="77777777" w:rsidR="00150F5C" w:rsidRPr="00B8317E" w:rsidRDefault="00150F5C" w:rsidP="009F4747">
      <w:pPr>
        <w:pStyle w:val="ListParagraph"/>
        <w:spacing w:line="240" w:lineRule="auto"/>
        <w:ind w:left="851"/>
        <w:rPr>
          <w:rFonts w:ascii="Montserrat Light" w:hAnsi="Montserrat Light"/>
          <w:sz w:val="20"/>
        </w:rPr>
      </w:pPr>
    </w:p>
    <w:p w14:paraId="08DF3F58" w14:textId="77777777" w:rsidR="00150F5C" w:rsidRPr="00B8317E" w:rsidRDefault="00150F5C" w:rsidP="009F4747">
      <w:pPr>
        <w:pStyle w:val="ListParagraph"/>
        <w:numPr>
          <w:ilvl w:val="1"/>
          <w:numId w:val="3"/>
        </w:numPr>
        <w:spacing w:line="240" w:lineRule="auto"/>
        <w:rPr>
          <w:rFonts w:ascii="Montserrat Light" w:hAnsi="Montserrat Light"/>
          <w:sz w:val="20"/>
        </w:rPr>
      </w:pPr>
      <w:r w:rsidRPr="00B8317E">
        <w:rPr>
          <w:rFonts w:ascii="Montserrat Light" w:hAnsi="Montserrat Light"/>
          <w:sz w:val="20"/>
        </w:rPr>
        <w:t xml:space="preserve">Any interviews conducted by an authorised officer, the Principal Officer or </w:t>
      </w:r>
      <w:r w:rsidR="00B8317E" w:rsidRPr="00B8317E">
        <w:rPr>
          <w:rFonts w:ascii="Montserrat Light" w:hAnsi="Montserrat Light" w:cs="Minion Pro"/>
          <w:sz w:val="20"/>
          <w:szCs w:val="20"/>
        </w:rPr>
        <w:t>his</w:t>
      </w:r>
      <w:r w:rsidR="0014110F" w:rsidRPr="00B8317E">
        <w:rPr>
          <w:rFonts w:ascii="Montserrat Light" w:hAnsi="Montserrat Light" w:cs="Minion Pro"/>
          <w:sz w:val="20"/>
          <w:szCs w:val="20"/>
        </w:rPr>
        <w:t xml:space="preserve"> </w:t>
      </w:r>
      <w:r w:rsidRPr="00B8317E">
        <w:rPr>
          <w:rFonts w:ascii="Montserrat Light" w:hAnsi="Montserrat Light"/>
          <w:sz w:val="20"/>
        </w:rPr>
        <w:t>delegate/s should be conducted in private.</w:t>
      </w:r>
    </w:p>
    <w:p w14:paraId="778DCBD6" w14:textId="77777777" w:rsidR="00150F5C" w:rsidRPr="00B8317E" w:rsidRDefault="00150F5C" w:rsidP="009F4747">
      <w:pPr>
        <w:pStyle w:val="ListParagraph"/>
        <w:spacing w:line="240" w:lineRule="auto"/>
        <w:ind w:left="851"/>
        <w:rPr>
          <w:rFonts w:ascii="Montserrat Light" w:hAnsi="Montserrat Light"/>
          <w:sz w:val="20"/>
        </w:rPr>
      </w:pPr>
    </w:p>
    <w:p w14:paraId="15D1CBC7" w14:textId="77777777" w:rsidR="00150F5C" w:rsidRPr="000A0389" w:rsidRDefault="00150F5C" w:rsidP="009F4747">
      <w:pPr>
        <w:pStyle w:val="ListParagraph"/>
        <w:numPr>
          <w:ilvl w:val="1"/>
          <w:numId w:val="3"/>
        </w:numPr>
        <w:spacing w:line="240" w:lineRule="auto"/>
        <w:rPr>
          <w:rFonts w:ascii="Montserrat Light" w:hAnsi="Montserrat Light"/>
          <w:sz w:val="20"/>
        </w:rPr>
      </w:pPr>
      <w:r w:rsidRPr="00B8317E">
        <w:rPr>
          <w:rFonts w:ascii="Montserrat Light" w:hAnsi="Montserrat Light"/>
          <w:sz w:val="20"/>
        </w:rPr>
        <w:t xml:space="preserve">Any interviews with the discloser should be arranged so as to avoid the </w:t>
      </w:r>
      <w:r w:rsidRPr="000A0389">
        <w:rPr>
          <w:rFonts w:ascii="Montserrat Light" w:hAnsi="Montserrat Light"/>
          <w:sz w:val="20"/>
        </w:rPr>
        <w:t xml:space="preserve">identification of the discloser by other staff of </w:t>
      </w:r>
      <w:r w:rsidR="00F201FC" w:rsidRPr="000A0389">
        <w:rPr>
          <w:rFonts w:ascii="Montserrat Light" w:hAnsi="Montserrat Light"/>
          <w:sz w:val="20"/>
        </w:rPr>
        <w:t>NIAA</w:t>
      </w:r>
      <w:r w:rsidRPr="000A0389">
        <w:rPr>
          <w:rFonts w:ascii="Montserrat Light" w:hAnsi="Montserrat Light"/>
          <w:sz w:val="20"/>
        </w:rPr>
        <w:t>.</w:t>
      </w:r>
    </w:p>
    <w:p w14:paraId="2C834EA9" w14:textId="77777777" w:rsidR="00150F5C" w:rsidRPr="000A0389" w:rsidRDefault="00150F5C" w:rsidP="009F4747">
      <w:pPr>
        <w:pStyle w:val="ListParagraph"/>
        <w:spacing w:line="240" w:lineRule="auto"/>
        <w:ind w:left="851"/>
        <w:rPr>
          <w:rFonts w:ascii="Montserrat Light" w:hAnsi="Montserrat Light"/>
          <w:sz w:val="20"/>
        </w:rPr>
      </w:pPr>
    </w:p>
    <w:p w14:paraId="446D7A2B" w14:textId="77777777" w:rsidR="00150F5C" w:rsidRPr="000A0389" w:rsidRDefault="00150F5C" w:rsidP="009F4747">
      <w:pPr>
        <w:pStyle w:val="ListParagraph"/>
        <w:numPr>
          <w:ilvl w:val="1"/>
          <w:numId w:val="3"/>
        </w:numPr>
        <w:spacing w:line="240" w:lineRule="auto"/>
        <w:rPr>
          <w:rFonts w:ascii="Montserrat Light" w:hAnsi="Montserrat Light"/>
          <w:sz w:val="20"/>
        </w:rPr>
      </w:pPr>
      <w:r w:rsidRPr="000A0389">
        <w:rPr>
          <w:rFonts w:ascii="Montserrat Light" w:hAnsi="Montserrat Light"/>
          <w:sz w:val="20"/>
        </w:rPr>
        <w:t xml:space="preserve">Supervisors, managers and authorised officers who seek further advice from </w:t>
      </w:r>
      <w:r w:rsidR="00F201FC" w:rsidRPr="000A0389">
        <w:rPr>
          <w:rFonts w:ascii="Montserrat Light" w:hAnsi="Montserrat Light"/>
          <w:sz w:val="20"/>
        </w:rPr>
        <w:t>NIAA</w:t>
      </w:r>
      <w:r w:rsidRPr="000A0389">
        <w:rPr>
          <w:rFonts w:ascii="Montserrat Light" w:hAnsi="Montserrat Light"/>
          <w:sz w:val="20"/>
        </w:rPr>
        <w:t>’s People</w:t>
      </w:r>
      <w:r w:rsidR="00A94275" w:rsidRPr="000A0389">
        <w:rPr>
          <w:rFonts w:ascii="Montserrat Light" w:hAnsi="Montserrat Light"/>
          <w:sz w:val="20"/>
        </w:rPr>
        <w:t xml:space="preserve"> and Business Services</w:t>
      </w:r>
      <w:r w:rsidRPr="000A0389">
        <w:rPr>
          <w:rFonts w:ascii="Montserrat Light" w:hAnsi="Montserrat Light"/>
          <w:sz w:val="20"/>
        </w:rPr>
        <w:t xml:space="preserve"> Branch regarding a disclosure must de-identify the information. When referring to involved parties they should be referred to as the ‘discloser’ and the ‘subject person’.</w:t>
      </w:r>
    </w:p>
    <w:p w14:paraId="36F4961E" w14:textId="77777777" w:rsidR="00150F5C" w:rsidRPr="00B8317E" w:rsidRDefault="00150F5C" w:rsidP="00DA3437">
      <w:pPr>
        <w:pStyle w:val="ListParagraph"/>
        <w:spacing w:line="240" w:lineRule="auto"/>
        <w:ind w:left="851"/>
        <w:rPr>
          <w:rFonts w:ascii="Montserrat Light" w:hAnsi="Montserrat Light"/>
          <w:sz w:val="20"/>
          <w:szCs w:val="20"/>
        </w:rPr>
      </w:pPr>
    </w:p>
    <w:p w14:paraId="602FD636" w14:textId="77777777" w:rsidR="00251050" w:rsidRPr="00B8317E" w:rsidRDefault="00F17023" w:rsidP="0091271A">
      <w:pPr>
        <w:pStyle w:val="Heading1"/>
        <w:numPr>
          <w:ilvl w:val="0"/>
          <w:numId w:val="3"/>
        </w:numPr>
        <w:spacing w:line="240" w:lineRule="auto"/>
      </w:pPr>
      <w:r w:rsidRPr="00B8317E">
        <w:lastRenderedPageBreak/>
        <w:t>RECORD KEEPING</w:t>
      </w:r>
    </w:p>
    <w:p w14:paraId="2639C33D" w14:textId="77777777" w:rsidR="00150F5C" w:rsidRPr="00B8317E" w:rsidRDefault="00150F5C"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Where an authorised officer is required to keep a record under this procedure, the record may be kept in hard copy or in an electronic form or in both. Access to these records must be restricted to the authorised officers, the principal officer (or his delegate/s) or other employees in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who require access in order to perform some function under the PID Act or for the purposes of another law of the Commonwealth (for example, under the </w:t>
      </w:r>
      <w:r w:rsidRPr="00B8317E">
        <w:rPr>
          <w:rFonts w:ascii="Montserrat Light" w:hAnsi="Montserrat Light" w:cs="Minion Pro"/>
          <w:i/>
          <w:sz w:val="20"/>
          <w:szCs w:val="20"/>
        </w:rPr>
        <w:t>Work Health and Safety Act 2011</w:t>
      </w:r>
      <w:r w:rsidRPr="00B8317E">
        <w:rPr>
          <w:rFonts w:ascii="Montserrat Light" w:hAnsi="Montserrat Light" w:cs="Minion Pro"/>
          <w:sz w:val="20"/>
          <w:szCs w:val="20"/>
        </w:rPr>
        <w:t xml:space="preserve"> or the </w:t>
      </w:r>
      <w:r w:rsidRPr="00B8317E">
        <w:rPr>
          <w:rFonts w:ascii="Montserrat Light" w:hAnsi="Montserrat Light" w:cs="Minion Pro"/>
          <w:i/>
          <w:sz w:val="20"/>
          <w:szCs w:val="20"/>
        </w:rPr>
        <w:t>Public Service Act 1999).</w:t>
      </w:r>
      <w:r w:rsidRPr="00B8317E">
        <w:rPr>
          <w:rFonts w:ascii="Montserrat Light" w:hAnsi="Montserrat Light" w:cs="Minion Pro"/>
          <w:sz w:val="20"/>
          <w:szCs w:val="20"/>
        </w:rPr>
        <w:t xml:space="preserve"> </w:t>
      </w:r>
    </w:p>
    <w:p w14:paraId="1103CB09" w14:textId="77777777" w:rsidR="009F4747" w:rsidRPr="00B8317E" w:rsidRDefault="009F4747" w:rsidP="009F4747">
      <w:pPr>
        <w:pStyle w:val="ListParagraph"/>
        <w:spacing w:line="240" w:lineRule="auto"/>
        <w:ind w:left="851"/>
        <w:rPr>
          <w:rFonts w:ascii="Montserrat Light" w:hAnsi="Montserrat Light" w:cs="Minion Pro"/>
          <w:sz w:val="20"/>
          <w:szCs w:val="20"/>
        </w:rPr>
      </w:pPr>
    </w:p>
    <w:p w14:paraId="5990E3DF" w14:textId="77777777" w:rsidR="009F4747" w:rsidRPr="00B8317E" w:rsidRDefault="009F4747" w:rsidP="009F4747">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When a person ceases their role as an authorised officer at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(including because of their resignation or movement to another agency), they must transfer all records relating to public interest disclosures to another authorised officer within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w:t>
      </w:r>
    </w:p>
    <w:p w14:paraId="2682C66B" w14:textId="77777777" w:rsidR="009F4747" w:rsidRPr="00B8317E" w:rsidRDefault="009F4747" w:rsidP="009F4747">
      <w:pPr>
        <w:pStyle w:val="ListParagraph"/>
        <w:rPr>
          <w:rFonts w:ascii="Montserrat Light" w:hAnsi="Montserrat Light" w:cs="Minion Pro"/>
          <w:sz w:val="20"/>
          <w:szCs w:val="20"/>
        </w:rPr>
      </w:pPr>
    </w:p>
    <w:p w14:paraId="0202B9A3" w14:textId="77777777" w:rsidR="00150F5C" w:rsidRPr="00B8317E" w:rsidRDefault="00150F5C" w:rsidP="0091271A">
      <w:pPr>
        <w:pStyle w:val="Heading1"/>
        <w:numPr>
          <w:ilvl w:val="0"/>
          <w:numId w:val="3"/>
        </w:numPr>
        <w:spacing w:line="240" w:lineRule="auto"/>
      </w:pPr>
      <w:r w:rsidRPr="00B8317E">
        <w:t>MONITORING AND EVALUATION</w:t>
      </w:r>
    </w:p>
    <w:p w14:paraId="3D984F9F" w14:textId="77777777" w:rsidR="00150F5C" w:rsidRPr="00B8317E" w:rsidRDefault="00150F5C"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sz w:val="20"/>
        </w:rPr>
        <w:t>Each authorised officer must provide a six monthly report to the Primary Delegate</w:t>
      </w:r>
      <w:r w:rsidR="00A52DBF" w:rsidRPr="00B8317E">
        <w:rPr>
          <w:rFonts w:ascii="Montserrat Light" w:hAnsi="Montserrat Light"/>
          <w:sz w:val="20"/>
        </w:rPr>
        <w:t xml:space="preserve"> (a person being a Principal Officer for purposes of facilitating information from the Department to the Commonwealth Ombudsman)</w:t>
      </w:r>
      <w:r w:rsidRPr="00B8317E">
        <w:rPr>
          <w:rFonts w:ascii="Montserrat Light" w:hAnsi="Montserrat Light"/>
          <w:sz w:val="20"/>
        </w:rPr>
        <w:t xml:space="preserve"> specifying the number of public interest disclosures received by the authorised officer </w:t>
      </w:r>
      <w:r w:rsidRPr="00B8317E">
        <w:rPr>
          <w:rFonts w:ascii="Montserrat Light" w:hAnsi="Montserrat Light" w:cs="Minion Pro"/>
          <w:sz w:val="20"/>
          <w:szCs w:val="20"/>
        </w:rPr>
        <w:t xml:space="preserve">and the nature of the disclosable conduct for each disclosure (by reference to the relevant item or paragraph in the definition). The report must also include any disclosures that have been allocated to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 xml:space="preserve"> by another </w:t>
      </w:r>
      <w:r w:rsidR="009F4747" w:rsidRPr="00B8317E">
        <w:rPr>
          <w:rFonts w:ascii="Montserrat Light" w:hAnsi="Montserrat Light" w:cs="Minion Pro"/>
          <w:sz w:val="20"/>
          <w:szCs w:val="20"/>
        </w:rPr>
        <w:t>C</w:t>
      </w:r>
      <w:r w:rsidRPr="00B8317E">
        <w:rPr>
          <w:rFonts w:ascii="Montserrat Light" w:hAnsi="Montserrat Light" w:cs="Minion Pro"/>
          <w:sz w:val="20"/>
          <w:szCs w:val="20"/>
        </w:rPr>
        <w:t xml:space="preserve">ommonwealth agency’s authorised officer. </w:t>
      </w:r>
    </w:p>
    <w:p w14:paraId="17336374" w14:textId="77777777" w:rsidR="00150F5C" w:rsidRPr="00B8317E" w:rsidRDefault="00150F5C" w:rsidP="00150F5C">
      <w:pPr>
        <w:pStyle w:val="ListParagraph"/>
        <w:spacing w:line="240" w:lineRule="auto"/>
        <w:ind w:left="851"/>
        <w:rPr>
          <w:rFonts w:ascii="Montserrat Light" w:hAnsi="Montserrat Light" w:cs="Minion Pro"/>
          <w:sz w:val="20"/>
          <w:szCs w:val="20"/>
        </w:rPr>
      </w:pPr>
    </w:p>
    <w:p w14:paraId="297B17B5" w14:textId="77777777" w:rsidR="00150F5C" w:rsidRPr="00B8317E" w:rsidRDefault="00150F5C"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 xml:space="preserve">The Primary Delegate will collate </w:t>
      </w:r>
      <w:r w:rsidR="00F201FC" w:rsidRPr="00B8317E">
        <w:rPr>
          <w:rFonts w:ascii="Montserrat Light" w:hAnsi="Montserrat Light" w:cs="Minion Pro"/>
          <w:sz w:val="20"/>
          <w:szCs w:val="20"/>
        </w:rPr>
        <w:t>NIAA</w:t>
      </w:r>
      <w:r w:rsidRPr="00B8317E">
        <w:rPr>
          <w:rFonts w:ascii="Montserrat Light" w:hAnsi="Montserrat Light" w:cs="Minion Pro"/>
          <w:sz w:val="20"/>
          <w:szCs w:val="20"/>
        </w:rPr>
        <w:t>’s report to the Ombudsman on disclosures made during the financial year.</w:t>
      </w:r>
    </w:p>
    <w:p w14:paraId="724947ED" w14:textId="77777777" w:rsidR="00150F5C" w:rsidRPr="00B8317E" w:rsidRDefault="00150F5C" w:rsidP="00150F5C">
      <w:pPr>
        <w:spacing w:line="240" w:lineRule="auto"/>
        <w:rPr>
          <w:rFonts w:ascii="Montserrat Light" w:hAnsi="Montserrat Light" w:cs="Minion Pro"/>
          <w:sz w:val="20"/>
          <w:szCs w:val="20"/>
        </w:rPr>
      </w:pPr>
    </w:p>
    <w:p w14:paraId="005952C0" w14:textId="77777777" w:rsidR="00150F5C" w:rsidRDefault="00150F5C" w:rsidP="0091271A">
      <w:pPr>
        <w:pStyle w:val="ListParagraph"/>
        <w:numPr>
          <w:ilvl w:val="1"/>
          <w:numId w:val="3"/>
        </w:numPr>
        <w:spacing w:line="240" w:lineRule="auto"/>
        <w:rPr>
          <w:rFonts w:ascii="Montserrat Light" w:hAnsi="Montserrat Light" w:cs="Minion Pro"/>
          <w:sz w:val="20"/>
          <w:szCs w:val="20"/>
        </w:rPr>
      </w:pPr>
      <w:r w:rsidRPr="00B8317E">
        <w:rPr>
          <w:rFonts w:ascii="Montserrat Light" w:hAnsi="Montserrat Light" w:cs="Minion Pro"/>
          <w:sz w:val="20"/>
          <w:szCs w:val="20"/>
        </w:rPr>
        <w:t>Each delegate of the Principal Officer must advise the Primary Delegate of every decision made by the delegate</w:t>
      </w:r>
      <w:r w:rsidRPr="00150F5C">
        <w:rPr>
          <w:rFonts w:ascii="Montserrat Light" w:hAnsi="Montserrat Light" w:cs="Minion Pro"/>
          <w:sz w:val="20"/>
          <w:szCs w:val="20"/>
        </w:rPr>
        <w:t xml:space="preserve"> to investigate a disclosure during the financial year. </w:t>
      </w:r>
    </w:p>
    <w:p w14:paraId="7DC848C4" w14:textId="77777777" w:rsidR="00150F5C" w:rsidRPr="00150F5C" w:rsidRDefault="00150F5C" w:rsidP="00150F5C">
      <w:pPr>
        <w:spacing w:line="240" w:lineRule="auto"/>
        <w:rPr>
          <w:rFonts w:ascii="Montserrat Light" w:hAnsi="Montserrat Light" w:cs="Minion Pro"/>
          <w:sz w:val="20"/>
          <w:szCs w:val="20"/>
        </w:rPr>
      </w:pPr>
    </w:p>
    <w:p w14:paraId="079C902D" w14:textId="77777777" w:rsidR="00150F5C" w:rsidRDefault="00150F5C" w:rsidP="0091271A">
      <w:pPr>
        <w:pStyle w:val="ListParagraph"/>
        <w:numPr>
          <w:ilvl w:val="1"/>
          <w:numId w:val="3"/>
        </w:numPr>
        <w:spacing w:line="240" w:lineRule="auto"/>
        <w:rPr>
          <w:rFonts w:ascii="Montserrat Light" w:hAnsi="Montserrat Light" w:cs="Minion Pro"/>
          <w:sz w:val="20"/>
          <w:szCs w:val="20"/>
        </w:rPr>
      </w:pPr>
      <w:r w:rsidRPr="00150F5C">
        <w:rPr>
          <w:rFonts w:ascii="Montserrat Light" w:hAnsi="Montserrat Light" w:cs="Minion Pro"/>
          <w:sz w:val="20"/>
          <w:szCs w:val="20"/>
        </w:rPr>
        <w:t xml:space="preserve">Each delegate of the Principal Officer who takes action in response to a recommendation made in an investigation report must inform the Primary Delegate of the action taken. </w:t>
      </w:r>
    </w:p>
    <w:p w14:paraId="1C53D1B6" w14:textId="77777777" w:rsidR="00150F5C" w:rsidRPr="00150F5C" w:rsidRDefault="00150F5C" w:rsidP="00150F5C">
      <w:pPr>
        <w:spacing w:line="240" w:lineRule="auto"/>
        <w:rPr>
          <w:rFonts w:ascii="Montserrat Light" w:hAnsi="Montserrat Light" w:cs="Minion Pro"/>
          <w:sz w:val="20"/>
          <w:szCs w:val="20"/>
        </w:rPr>
      </w:pPr>
    </w:p>
    <w:p w14:paraId="56A0F1E8" w14:textId="77777777" w:rsidR="00150F5C" w:rsidRPr="00150F5C" w:rsidRDefault="00150F5C" w:rsidP="0091271A">
      <w:pPr>
        <w:pStyle w:val="ListParagraph"/>
        <w:numPr>
          <w:ilvl w:val="1"/>
          <w:numId w:val="3"/>
        </w:numPr>
        <w:spacing w:line="240" w:lineRule="auto"/>
        <w:rPr>
          <w:rFonts w:ascii="Montserrat Light" w:hAnsi="Montserrat Light" w:cs="Minion Pro"/>
          <w:sz w:val="20"/>
          <w:szCs w:val="20"/>
        </w:rPr>
      </w:pPr>
      <w:r w:rsidRPr="00150F5C">
        <w:rPr>
          <w:rFonts w:ascii="Montserrat Light" w:hAnsi="Montserrat Light" w:cs="Minion Pro"/>
          <w:sz w:val="20"/>
          <w:szCs w:val="20"/>
        </w:rPr>
        <w:t xml:space="preserve">The Primary Delegate must prepare </w:t>
      </w:r>
      <w:r w:rsidR="00F201FC">
        <w:rPr>
          <w:rFonts w:ascii="Montserrat Light" w:hAnsi="Montserrat Light" w:cs="Minion Pro"/>
          <w:sz w:val="20"/>
          <w:szCs w:val="20"/>
        </w:rPr>
        <w:t>NIAA</w:t>
      </w:r>
      <w:r w:rsidRPr="00150F5C">
        <w:rPr>
          <w:rFonts w:ascii="Montserrat Light" w:hAnsi="Montserrat Light" w:cs="Minion Pro"/>
          <w:sz w:val="20"/>
          <w:szCs w:val="20"/>
        </w:rPr>
        <w:t xml:space="preserve">’s report for the Principal Officer’s consideration within the time specified by the Principal Officer. </w:t>
      </w:r>
      <w:r>
        <w:rPr>
          <w:rFonts w:ascii="Montserrat Light" w:hAnsi="Montserrat Light" w:cs="Minion Pro"/>
          <w:sz w:val="20"/>
          <w:szCs w:val="20"/>
        </w:rPr>
        <w:br/>
      </w:r>
    </w:p>
    <w:p w14:paraId="776D335C" w14:textId="77777777" w:rsidR="00150F5C" w:rsidRDefault="00150F5C" w:rsidP="0091271A">
      <w:pPr>
        <w:pStyle w:val="ListParagraph"/>
        <w:numPr>
          <w:ilvl w:val="1"/>
          <w:numId w:val="3"/>
        </w:numPr>
        <w:spacing w:line="240" w:lineRule="auto"/>
        <w:rPr>
          <w:rFonts w:ascii="Montserrat Light" w:hAnsi="Montserrat Light" w:cs="Minion Pro"/>
          <w:sz w:val="20"/>
          <w:szCs w:val="20"/>
        </w:rPr>
      </w:pPr>
      <w:r w:rsidRPr="00150F5C">
        <w:rPr>
          <w:rFonts w:ascii="Montserrat Light" w:hAnsi="Montserrat Light" w:cs="Minion Pro"/>
          <w:sz w:val="20"/>
          <w:szCs w:val="20"/>
        </w:rPr>
        <w:t xml:space="preserve">The Principal Officer will send </w:t>
      </w:r>
      <w:r w:rsidR="00F201FC">
        <w:rPr>
          <w:rFonts w:ascii="Montserrat Light" w:hAnsi="Montserrat Light" w:cs="Minion Pro"/>
          <w:sz w:val="20"/>
          <w:szCs w:val="20"/>
        </w:rPr>
        <w:t>NIAA</w:t>
      </w:r>
      <w:r w:rsidRPr="00150F5C">
        <w:rPr>
          <w:rFonts w:ascii="Montserrat Light" w:hAnsi="Montserrat Light" w:cs="Minion Pro"/>
          <w:sz w:val="20"/>
          <w:szCs w:val="20"/>
        </w:rPr>
        <w:t>’s report to the Ombudsman within the time requested by the Ombudsman or as otherwise agreed with the Ombudsman.</w:t>
      </w:r>
    </w:p>
    <w:p w14:paraId="335847B5" w14:textId="77777777" w:rsidR="009F4747" w:rsidRDefault="009F4747" w:rsidP="009F4747">
      <w:pPr>
        <w:pStyle w:val="ListParagraph"/>
        <w:spacing w:line="240" w:lineRule="auto"/>
        <w:ind w:left="851"/>
        <w:rPr>
          <w:rFonts w:ascii="Montserrat Light" w:hAnsi="Montserrat Light" w:cs="Minion Pro"/>
          <w:sz w:val="20"/>
          <w:szCs w:val="20"/>
        </w:rPr>
      </w:pPr>
    </w:p>
    <w:p w14:paraId="5CC3CB2F" w14:textId="77777777" w:rsidR="00251050" w:rsidRDefault="00150F5C" w:rsidP="0091271A">
      <w:pPr>
        <w:pStyle w:val="Heading1"/>
        <w:numPr>
          <w:ilvl w:val="0"/>
          <w:numId w:val="3"/>
        </w:numPr>
        <w:spacing w:line="240" w:lineRule="auto"/>
      </w:pPr>
      <w:r>
        <w:t>RESOURCES</w:t>
      </w:r>
    </w:p>
    <w:p w14:paraId="5E56C182" w14:textId="77777777" w:rsidR="00150F5C" w:rsidRDefault="00150F5C" w:rsidP="0091271A">
      <w:pPr>
        <w:pStyle w:val="ListParagraph"/>
        <w:numPr>
          <w:ilvl w:val="1"/>
          <w:numId w:val="3"/>
        </w:numPr>
        <w:spacing w:line="240" w:lineRule="auto"/>
        <w:rPr>
          <w:rFonts w:ascii="Montserrat Light" w:hAnsi="Montserrat Light" w:cs="Minion Pro"/>
          <w:sz w:val="20"/>
          <w:szCs w:val="20"/>
        </w:rPr>
      </w:pPr>
      <w:r w:rsidRPr="00150F5C">
        <w:rPr>
          <w:rFonts w:ascii="Montserrat Light" w:hAnsi="Montserrat Light" w:cs="Minion Pro"/>
          <w:sz w:val="20"/>
          <w:szCs w:val="20"/>
        </w:rPr>
        <w:t>Advice</w:t>
      </w:r>
    </w:p>
    <w:p w14:paraId="414A8699" w14:textId="77777777" w:rsidR="00150F5C" w:rsidRPr="00150F5C" w:rsidRDefault="00150F5C" w:rsidP="00150F5C">
      <w:pPr>
        <w:pStyle w:val="ListParagraph"/>
        <w:spacing w:line="240" w:lineRule="auto"/>
        <w:ind w:left="851"/>
        <w:rPr>
          <w:rFonts w:ascii="Montserrat Light" w:hAnsi="Montserrat Light" w:cs="Minion Pro"/>
          <w:sz w:val="20"/>
          <w:szCs w:val="20"/>
        </w:rPr>
      </w:pPr>
    </w:p>
    <w:p w14:paraId="631A6469" w14:textId="77777777" w:rsidR="009F4747" w:rsidRDefault="00150F5C" w:rsidP="00B70414">
      <w:pPr>
        <w:pStyle w:val="ListParagraph"/>
        <w:spacing w:line="240" w:lineRule="auto"/>
        <w:ind w:left="851"/>
        <w:rPr>
          <w:rFonts w:ascii="Montserrat Light" w:hAnsi="Montserrat Light" w:cs="Minion Pro"/>
          <w:sz w:val="20"/>
          <w:szCs w:val="20"/>
        </w:rPr>
      </w:pPr>
      <w:r w:rsidRPr="00150F5C">
        <w:rPr>
          <w:rFonts w:ascii="Montserrat Light" w:hAnsi="Montserrat Light" w:cs="Minion Pro"/>
          <w:sz w:val="20"/>
          <w:szCs w:val="20"/>
        </w:rPr>
        <w:lastRenderedPageBreak/>
        <w:t xml:space="preserve">More advice concerning these procedures and other workplace conflict and ethical dilemma situations can be obtained by contacting </w:t>
      </w:r>
      <w:r w:rsidR="00B70414">
        <w:rPr>
          <w:rFonts w:ascii="Montserrat Light" w:hAnsi="Montserrat Light" w:cs="Minion Pro"/>
          <w:sz w:val="20"/>
          <w:szCs w:val="20"/>
        </w:rPr>
        <w:t xml:space="preserve">the area responsible for PID administration </w:t>
      </w:r>
    </w:p>
    <w:p w14:paraId="068AFF44" w14:textId="77777777" w:rsidR="00B70414" w:rsidRDefault="00B70414" w:rsidP="009F4747">
      <w:pPr>
        <w:pStyle w:val="ListParagraph"/>
        <w:spacing w:line="240" w:lineRule="auto"/>
        <w:ind w:left="851"/>
        <w:rPr>
          <w:rFonts w:ascii="Montserrat Light" w:hAnsi="Montserrat Light" w:cs="Minion Pro"/>
          <w:sz w:val="20"/>
          <w:szCs w:val="20"/>
        </w:rPr>
      </w:pPr>
    </w:p>
    <w:p w14:paraId="1D6F957E" w14:textId="4C33ED6E" w:rsidR="00150F5C" w:rsidRDefault="002340D7" w:rsidP="009F4747">
      <w:pPr>
        <w:pStyle w:val="ListParagraph"/>
        <w:spacing w:line="240" w:lineRule="auto"/>
        <w:ind w:left="851"/>
        <w:rPr>
          <w:rFonts w:ascii="Montserrat Light" w:hAnsi="Montserrat Light" w:cs="Minion Pro"/>
          <w:sz w:val="20"/>
          <w:szCs w:val="20"/>
        </w:rPr>
      </w:pPr>
      <w:r>
        <w:rPr>
          <w:rFonts w:ascii="Montserrat Light" w:hAnsi="Montserrat Light" w:cs="Minion Pro"/>
          <w:sz w:val="20"/>
          <w:szCs w:val="20"/>
        </w:rPr>
        <w:t xml:space="preserve">via email at: </w:t>
      </w:r>
      <w:r>
        <w:rPr>
          <w:rFonts w:ascii="Montserrat Light" w:hAnsi="Montserrat Light" w:cs="Minion Pro"/>
          <w:sz w:val="20"/>
          <w:szCs w:val="20"/>
        </w:rPr>
        <w:tab/>
      </w:r>
      <w:hyperlink r:id="rId11" w:tooltip="publicinterestdisclosure@pmc.gov.au" w:history="1">
        <w:r w:rsidRPr="002340D7">
          <w:rPr>
            <w:rStyle w:val="Hyperlink"/>
            <w:rFonts w:ascii="Calibri Light" w:hAnsi="Calibri Light" w:cs="Calibri Light"/>
            <w:color w:val="0000FF"/>
            <w:sz w:val="24"/>
          </w:rPr>
          <w:t>publicinterestdisclosure@pmc.gov.au</w:t>
        </w:r>
      </w:hyperlink>
      <w:r w:rsidR="0014110F" w:rsidRPr="002340D7">
        <w:rPr>
          <w:rFonts w:ascii="Montserrat Light" w:hAnsi="Montserrat Light" w:cs="Minion Pro"/>
          <w:szCs w:val="20"/>
        </w:rPr>
        <w:t xml:space="preserve"> </w:t>
      </w:r>
    </w:p>
    <w:p w14:paraId="5CC6C8AE" w14:textId="77777777" w:rsidR="009F4747" w:rsidRPr="009F4747" w:rsidRDefault="009F4747" w:rsidP="009F4747">
      <w:pPr>
        <w:pStyle w:val="ListParagraph"/>
        <w:spacing w:line="240" w:lineRule="auto"/>
        <w:ind w:left="851"/>
        <w:rPr>
          <w:rFonts w:ascii="Montserrat Light" w:hAnsi="Montserrat Light" w:cs="Minion Pro"/>
          <w:sz w:val="20"/>
          <w:szCs w:val="20"/>
        </w:rPr>
      </w:pPr>
    </w:p>
    <w:p w14:paraId="510DA71B" w14:textId="77777777" w:rsidR="00150F5C" w:rsidRDefault="00150F5C" w:rsidP="0091271A">
      <w:pPr>
        <w:pStyle w:val="ListParagraph"/>
        <w:numPr>
          <w:ilvl w:val="1"/>
          <w:numId w:val="3"/>
        </w:numPr>
        <w:spacing w:line="240" w:lineRule="auto"/>
        <w:rPr>
          <w:rFonts w:ascii="Montserrat Light" w:hAnsi="Montserrat Light" w:cs="Minion Pro"/>
          <w:sz w:val="20"/>
          <w:szCs w:val="20"/>
        </w:rPr>
      </w:pPr>
      <w:r w:rsidRPr="00150F5C">
        <w:rPr>
          <w:rFonts w:ascii="Montserrat Light" w:hAnsi="Montserrat Light" w:cs="Minion Pro"/>
          <w:sz w:val="20"/>
          <w:szCs w:val="20"/>
        </w:rPr>
        <w:t>Useful websites</w:t>
      </w:r>
      <w:bookmarkStart w:id="0" w:name="_GoBack"/>
      <w:bookmarkEnd w:id="0"/>
    </w:p>
    <w:p w14:paraId="13D0A63B" w14:textId="77777777" w:rsidR="00150F5C" w:rsidRPr="00150F5C" w:rsidRDefault="00150F5C" w:rsidP="00150F5C">
      <w:pPr>
        <w:pStyle w:val="ListParagraph"/>
        <w:spacing w:line="240" w:lineRule="auto"/>
        <w:ind w:left="851"/>
        <w:rPr>
          <w:rFonts w:ascii="Montserrat Light" w:hAnsi="Montserrat Light" w:cs="Minion Pro"/>
          <w:sz w:val="20"/>
          <w:szCs w:val="20"/>
        </w:rPr>
      </w:pPr>
    </w:p>
    <w:p w14:paraId="4685DCBB" w14:textId="77777777" w:rsidR="00150F5C" w:rsidRPr="009F4747" w:rsidRDefault="00150F5C" w:rsidP="00150F5C">
      <w:pPr>
        <w:pStyle w:val="ListParagraph"/>
        <w:spacing w:line="240" w:lineRule="auto"/>
        <w:ind w:left="851"/>
        <w:rPr>
          <w:rFonts w:ascii="Montserrat Light" w:hAnsi="Montserrat Light" w:cs="Minion Pro"/>
          <w:b/>
          <w:sz w:val="20"/>
          <w:szCs w:val="20"/>
        </w:rPr>
      </w:pPr>
      <w:r w:rsidRPr="009F4747">
        <w:rPr>
          <w:rFonts w:ascii="Montserrat Light" w:hAnsi="Montserrat Light" w:cs="Minion Pro"/>
          <w:b/>
          <w:sz w:val="20"/>
          <w:szCs w:val="20"/>
        </w:rPr>
        <w:t>Commonwealth Ombudsman</w:t>
      </w:r>
      <w:r w:rsidRPr="009F4747">
        <w:rPr>
          <w:rFonts w:ascii="Montserrat Light" w:hAnsi="Montserrat Light" w:cs="Minion Pro"/>
          <w:b/>
          <w:sz w:val="20"/>
          <w:szCs w:val="20"/>
        </w:rPr>
        <w:tab/>
      </w:r>
    </w:p>
    <w:p w14:paraId="1871CDB9" w14:textId="77777777" w:rsidR="00150F5C" w:rsidRDefault="002340D7" w:rsidP="00150F5C">
      <w:pPr>
        <w:pStyle w:val="ListParagraph"/>
        <w:spacing w:line="240" w:lineRule="auto"/>
        <w:ind w:left="851"/>
        <w:rPr>
          <w:rFonts w:ascii="Montserrat Light" w:hAnsi="Montserrat Light" w:cs="Minion Pro"/>
          <w:sz w:val="20"/>
          <w:szCs w:val="20"/>
        </w:rPr>
      </w:pPr>
      <w:hyperlink r:id="rId12" w:history="1">
        <w:r w:rsidR="0014110F" w:rsidRPr="009D2686">
          <w:rPr>
            <w:rStyle w:val="Hyperlink"/>
            <w:rFonts w:ascii="Montserrat Light" w:hAnsi="Montserrat Light" w:cs="Minion Pro"/>
            <w:sz w:val="20"/>
            <w:szCs w:val="20"/>
          </w:rPr>
          <w:t>www.ombudsman.gov.au/about/making-a-disclosure</w:t>
        </w:r>
      </w:hyperlink>
      <w:r w:rsidR="009F4747">
        <w:rPr>
          <w:rFonts w:ascii="Montserrat Light" w:hAnsi="Montserrat Light" w:cs="Minion Pro"/>
          <w:sz w:val="20"/>
          <w:szCs w:val="20"/>
        </w:rPr>
        <w:t xml:space="preserve"> </w:t>
      </w:r>
      <w:r w:rsidR="00150F5C" w:rsidRPr="00150F5C">
        <w:rPr>
          <w:rFonts w:ascii="Montserrat Light" w:hAnsi="Montserrat Light" w:cs="Minion Pro"/>
          <w:sz w:val="20"/>
          <w:szCs w:val="20"/>
        </w:rPr>
        <w:t xml:space="preserve">  </w:t>
      </w:r>
    </w:p>
    <w:p w14:paraId="60EDF93D" w14:textId="77777777" w:rsidR="00150F5C" w:rsidRDefault="00150F5C" w:rsidP="00150F5C">
      <w:pPr>
        <w:pStyle w:val="ListParagraph"/>
        <w:spacing w:line="240" w:lineRule="auto"/>
        <w:ind w:left="851"/>
        <w:rPr>
          <w:rFonts w:ascii="Montserrat Light" w:hAnsi="Montserrat Light" w:cs="Minion Pro"/>
          <w:sz w:val="20"/>
          <w:szCs w:val="20"/>
        </w:rPr>
      </w:pPr>
    </w:p>
    <w:p w14:paraId="247F7A7E" w14:textId="77777777" w:rsidR="00150F5C" w:rsidRPr="009F4747" w:rsidRDefault="00150F5C" w:rsidP="00150F5C">
      <w:pPr>
        <w:pStyle w:val="ListParagraph"/>
        <w:spacing w:line="240" w:lineRule="auto"/>
        <w:ind w:left="851"/>
        <w:rPr>
          <w:rFonts w:ascii="Montserrat Light" w:hAnsi="Montserrat Light" w:cs="Minion Pro"/>
          <w:b/>
          <w:sz w:val="20"/>
          <w:szCs w:val="20"/>
        </w:rPr>
      </w:pPr>
      <w:r w:rsidRPr="009F4747">
        <w:rPr>
          <w:rFonts w:ascii="Montserrat Light" w:hAnsi="Montserrat Light" w:cs="Minion Pro"/>
          <w:b/>
          <w:sz w:val="20"/>
          <w:szCs w:val="20"/>
        </w:rPr>
        <w:t>Australian Public Service Commission</w:t>
      </w:r>
      <w:r w:rsidRPr="009F4747">
        <w:rPr>
          <w:rFonts w:ascii="Montserrat Light" w:hAnsi="Montserrat Light" w:cs="Minion Pro"/>
          <w:b/>
          <w:sz w:val="20"/>
          <w:szCs w:val="20"/>
        </w:rPr>
        <w:tab/>
      </w:r>
    </w:p>
    <w:p w14:paraId="498B0BBD" w14:textId="77777777" w:rsidR="00846A2E" w:rsidRDefault="002340D7" w:rsidP="00150F5C">
      <w:pPr>
        <w:pStyle w:val="ListParagraph"/>
        <w:spacing w:line="240" w:lineRule="auto"/>
        <w:ind w:left="851"/>
        <w:rPr>
          <w:rFonts w:ascii="Montserrat Light" w:hAnsi="Montserrat Light" w:cs="Minion Pro"/>
          <w:sz w:val="20"/>
          <w:szCs w:val="20"/>
        </w:rPr>
      </w:pPr>
      <w:hyperlink r:id="rId13" w:history="1">
        <w:r w:rsidR="009F4747" w:rsidRPr="00112CCD">
          <w:rPr>
            <w:rStyle w:val="Hyperlink"/>
            <w:rFonts w:ascii="Montserrat Light" w:hAnsi="Montserrat Light" w:cs="Minion Pro"/>
            <w:sz w:val="20"/>
            <w:szCs w:val="20"/>
          </w:rPr>
          <w:t>www.apsc.gov.au</w:t>
        </w:r>
      </w:hyperlink>
      <w:r w:rsidR="009F4747">
        <w:rPr>
          <w:rFonts w:ascii="Montserrat Light" w:hAnsi="Montserrat Light" w:cs="Minion Pro"/>
          <w:sz w:val="20"/>
          <w:szCs w:val="20"/>
        </w:rPr>
        <w:t xml:space="preserve"> </w:t>
      </w:r>
      <w:r w:rsidR="00150F5C" w:rsidRPr="00150F5C">
        <w:rPr>
          <w:rFonts w:ascii="Montserrat Light" w:hAnsi="Montserrat Light" w:cs="Minion Pro"/>
          <w:sz w:val="20"/>
          <w:szCs w:val="20"/>
        </w:rPr>
        <w:t xml:space="preserve">  </w:t>
      </w:r>
      <w:r w:rsidR="00FF0B8F">
        <w:rPr>
          <w:rFonts w:ascii="Montserrat Light" w:hAnsi="Montserrat Light" w:cs="Minion Pro"/>
          <w:sz w:val="20"/>
          <w:szCs w:val="20"/>
        </w:rPr>
        <w:br/>
      </w:r>
    </w:p>
    <w:p w14:paraId="764E34F0" w14:textId="77777777" w:rsidR="00846A2E" w:rsidRDefault="00846A2E">
      <w:pPr>
        <w:suppressAutoHyphens w:val="0"/>
        <w:autoSpaceDE/>
        <w:autoSpaceDN/>
        <w:adjustRightInd/>
        <w:spacing w:after="200" w:line="276" w:lineRule="auto"/>
        <w:textAlignment w:val="auto"/>
        <w:rPr>
          <w:rFonts w:ascii="Montserrat Light" w:hAnsi="Montserrat Light" w:cs="Minion Pro"/>
          <w:sz w:val="20"/>
          <w:szCs w:val="20"/>
        </w:rPr>
      </w:pPr>
      <w:r>
        <w:rPr>
          <w:rFonts w:ascii="Montserrat Light" w:hAnsi="Montserrat Light" w:cs="Minion Pro"/>
          <w:sz w:val="20"/>
          <w:szCs w:val="20"/>
        </w:rPr>
        <w:br w:type="page"/>
      </w:r>
    </w:p>
    <w:p w14:paraId="3151CEE1" w14:textId="77777777" w:rsidR="00846A2E" w:rsidRPr="00846A2E" w:rsidRDefault="003452FD" w:rsidP="00846A2E">
      <w:pPr>
        <w:pStyle w:val="Heading1"/>
        <w:spacing w:line="240" w:lineRule="auto"/>
      </w:pPr>
      <w:r>
        <w:lastRenderedPageBreak/>
        <w:t>Appendix 1</w:t>
      </w:r>
      <w:r w:rsidR="00846A2E" w:rsidRPr="00846A2E">
        <w:t xml:space="preserve"> – risk assessment information</w:t>
      </w:r>
    </w:p>
    <w:p w14:paraId="2A7A5299" w14:textId="77777777" w:rsidR="00846A2E" w:rsidRPr="00846A2E" w:rsidRDefault="00846A2E" w:rsidP="00846A2E">
      <w:pPr>
        <w:pStyle w:val="ListParagraph"/>
        <w:spacing w:after="240"/>
        <w:ind w:left="0"/>
        <w:contextualSpacing w:val="0"/>
        <w:rPr>
          <w:rFonts w:ascii="Montserrat Light" w:hAnsi="Montserrat Light"/>
          <w:sz w:val="20"/>
          <w:szCs w:val="20"/>
        </w:rPr>
      </w:pPr>
      <w:r w:rsidRPr="00846A2E">
        <w:rPr>
          <w:rFonts w:ascii="Montserrat Light" w:hAnsi="Montserrat Light"/>
          <w:b/>
          <w:sz w:val="20"/>
          <w:szCs w:val="20"/>
        </w:rPr>
        <w:t>Extract</w:t>
      </w:r>
      <w:r w:rsidRPr="00846A2E">
        <w:rPr>
          <w:rFonts w:ascii="Montserrat Light" w:hAnsi="Montserrat Light"/>
          <w:sz w:val="20"/>
          <w:szCs w:val="20"/>
        </w:rPr>
        <w:t xml:space="preserve">: </w:t>
      </w:r>
      <w:hyperlink r:id="rId14" w:history="1">
        <w:r w:rsidRPr="00846A2E">
          <w:rPr>
            <w:rStyle w:val="Hyperlink"/>
            <w:rFonts w:ascii="Montserrat Light" w:hAnsi="Montserrat Light"/>
            <w:sz w:val="20"/>
            <w:szCs w:val="20"/>
          </w:rPr>
          <w:t xml:space="preserve">Agency Guide to the </w:t>
        </w:r>
        <w:r w:rsidRPr="003D4590">
          <w:rPr>
            <w:rStyle w:val="Hyperlink"/>
            <w:rFonts w:ascii="Montserrat Light" w:hAnsi="Montserrat Light"/>
            <w:i/>
            <w:sz w:val="20"/>
            <w:szCs w:val="20"/>
          </w:rPr>
          <w:t>Public Interest Disclosure Act 2013</w:t>
        </w:r>
        <w:r w:rsidRPr="00846A2E">
          <w:rPr>
            <w:rStyle w:val="Hyperlink"/>
            <w:rFonts w:ascii="Montserrat Light" w:hAnsi="Montserrat Light"/>
            <w:sz w:val="20"/>
            <w:szCs w:val="20"/>
          </w:rPr>
          <w:t xml:space="preserve"> (April 2016, Version 2)</w:t>
        </w:r>
      </w:hyperlink>
    </w:p>
    <w:p w14:paraId="31BF8EA6" w14:textId="77777777" w:rsidR="00846A2E" w:rsidRPr="00846A2E" w:rsidRDefault="00846A2E" w:rsidP="00846A2E">
      <w:pPr>
        <w:pStyle w:val="ListParagraph"/>
        <w:spacing w:after="240"/>
        <w:ind w:left="0"/>
        <w:contextualSpacing w:val="0"/>
        <w:rPr>
          <w:rFonts w:ascii="Montserrat Light" w:hAnsi="Montserrat Light"/>
          <w:b/>
          <w:sz w:val="20"/>
          <w:szCs w:val="20"/>
        </w:rPr>
      </w:pPr>
      <w:r w:rsidRPr="00846A2E">
        <w:rPr>
          <w:rFonts w:ascii="Montserrat Light" w:hAnsi="Montserrat Light"/>
          <w:b/>
          <w:sz w:val="20"/>
          <w:szCs w:val="20"/>
        </w:rPr>
        <w:t>Preventing and Protecting from Detriment and Reprisal</w:t>
      </w:r>
    </w:p>
    <w:p w14:paraId="1CD052B2" w14:textId="77777777" w:rsidR="00846A2E" w:rsidRPr="00846A2E" w:rsidRDefault="00846A2E" w:rsidP="00846A2E">
      <w:pPr>
        <w:spacing w:after="200" w:line="240" w:lineRule="auto"/>
        <w:rPr>
          <w:rFonts w:ascii="Montserrat Light" w:hAnsi="Montserrat Light"/>
          <w:sz w:val="20"/>
          <w:szCs w:val="20"/>
        </w:rPr>
      </w:pPr>
      <w:r w:rsidRPr="00846A2E">
        <w:rPr>
          <w:rFonts w:ascii="Montserrat Light" w:hAnsi="Montserrat Light"/>
          <w:sz w:val="20"/>
          <w:szCs w:val="20"/>
        </w:rPr>
        <w:t xml:space="preserve">The principal officer of each agency must take reasonable steps to protect public officials who belong to their agency from detriment, or threats of detriment relating to disclosures (s 59(3)(a)). This protection obligation extends beyond the officials making disclosures. The principal officer is also obliged to protect witnesses and other officials who may be suspected to have made a disclosure, and officials who are the subject of allegations. </w:t>
      </w:r>
    </w:p>
    <w:p w14:paraId="7F0128B6"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b/>
          <w:bCs/>
          <w:sz w:val="20"/>
          <w:szCs w:val="20"/>
        </w:rPr>
        <w:t xml:space="preserve">What is detriment and reprisal? </w:t>
      </w:r>
    </w:p>
    <w:p w14:paraId="6A83DB34" w14:textId="77777777" w:rsidR="00846A2E" w:rsidRPr="00846A2E" w:rsidRDefault="00846A2E" w:rsidP="00846A2E">
      <w:pPr>
        <w:spacing w:line="240" w:lineRule="auto"/>
        <w:rPr>
          <w:rFonts w:ascii="Montserrat Light" w:hAnsi="Montserrat Light"/>
          <w:i/>
          <w:iCs/>
          <w:sz w:val="20"/>
          <w:szCs w:val="20"/>
        </w:rPr>
      </w:pPr>
    </w:p>
    <w:p w14:paraId="5F7D5B4A"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Detriment </w:t>
      </w:r>
    </w:p>
    <w:p w14:paraId="67241A52" w14:textId="77777777" w:rsidR="00846A2E" w:rsidRPr="00846A2E" w:rsidRDefault="00846A2E" w:rsidP="00846A2E">
      <w:pPr>
        <w:spacing w:line="240" w:lineRule="auto"/>
        <w:rPr>
          <w:rFonts w:ascii="Montserrat Light" w:hAnsi="Montserrat Light"/>
          <w:sz w:val="20"/>
          <w:szCs w:val="20"/>
        </w:rPr>
      </w:pPr>
    </w:p>
    <w:p w14:paraId="6F129FF7" w14:textId="77777777" w:rsidR="00846A2E" w:rsidRPr="00846A2E" w:rsidRDefault="00846A2E" w:rsidP="00846A2E">
      <w:pPr>
        <w:spacing w:after="200" w:line="240" w:lineRule="auto"/>
        <w:rPr>
          <w:rFonts w:ascii="Montserrat Light" w:hAnsi="Montserrat Light"/>
          <w:sz w:val="20"/>
          <w:szCs w:val="20"/>
        </w:rPr>
      </w:pPr>
      <w:r w:rsidRPr="00846A2E">
        <w:rPr>
          <w:rFonts w:ascii="Montserrat Light" w:hAnsi="Montserrat Light"/>
          <w:sz w:val="20"/>
          <w:szCs w:val="20"/>
        </w:rPr>
        <w:t xml:space="preserve">‘Detriment’ includes any disadvantage to a person, including dismissal, injury in their employment, discrimination between them and other employees or alteration of their position to their disadvantage (s 13(2)). For example, it could include an omission or action (or threat of action) that results in: </w:t>
      </w:r>
    </w:p>
    <w:p w14:paraId="388FC150" w14:textId="77777777" w:rsidR="00846A2E" w:rsidRPr="00846A2E" w:rsidRDefault="00846A2E" w:rsidP="00846A2E">
      <w:pPr>
        <w:pStyle w:val="ListParagraph"/>
        <w:numPr>
          <w:ilvl w:val="0"/>
          <w:numId w:val="25"/>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a physical or psychological injury, including a stress-related injury </w:t>
      </w:r>
    </w:p>
    <w:p w14:paraId="7DF7FA31" w14:textId="77777777" w:rsidR="00846A2E" w:rsidRPr="00846A2E" w:rsidRDefault="00846A2E" w:rsidP="00846A2E">
      <w:pPr>
        <w:pStyle w:val="ListParagraph"/>
        <w:numPr>
          <w:ilvl w:val="0"/>
          <w:numId w:val="25"/>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intimidation, harassment or victimisation </w:t>
      </w:r>
    </w:p>
    <w:p w14:paraId="2D462BBA" w14:textId="77777777" w:rsidR="00846A2E" w:rsidRPr="00846A2E" w:rsidRDefault="00846A2E" w:rsidP="00846A2E">
      <w:pPr>
        <w:pStyle w:val="ListParagraph"/>
        <w:numPr>
          <w:ilvl w:val="0"/>
          <w:numId w:val="25"/>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loss or damage to property </w:t>
      </w:r>
    </w:p>
    <w:p w14:paraId="78085735" w14:textId="77777777" w:rsidR="00846A2E" w:rsidRPr="00846A2E" w:rsidRDefault="00846A2E" w:rsidP="00846A2E">
      <w:pPr>
        <w:pStyle w:val="ListParagraph"/>
        <w:numPr>
          <w:ilvl w:val="0"/>
          <w:numId w:val="25"/>
        </w:numPr>
        <w:suppressAutoHyphens w:val="0"/>
        <w:spacing w:after="200" w:line="240" w:lineRule="auto"/>
        <w:ind w:left="1134" w:hanging="357"/>
        <w:contextualSpacing w:val="0"/>
        <w:textAlignment w:val="auto"/>
        <w:rPr>
          <w:rFonts w:ascii="Montserrat Light" w:hAnsi="Montserrat Light"/>
          <w:sz w:val="20"/>
          <w:szCs w:val="20"/>
        </w:rPr>
      </w:pPr>
      <w:r w:rsidRPr="00846A2E">
        <w:rPr>
          <w:rFonts w:ascii="Montserrat Light" w:hAnsi="Montserrat Light"/>
          <w:sz w:val="20"/>
          <w:szCs w:val="20"/>
        </w:rPr>
        <w:t xml:space="preserve">disadvantage to a person’s career (for example, denying them a reference or a promotion without appropriate reasons). </w:t>
      </w:r>
    </w:p>
    <w:p w14:paraId="730687E2"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What is reprisal? </w:t>
      </w:r>
    </w:p>
    <w:p w14:paraId="5C97DE37" w14:textId="77777777" w:rsidR="00846A2E" w:rsidRPr="00846A2E" w:rsidRDefault="00846A2E" w:rsidP="00846A2E">
      <w:pPr>
        <w:spacing w:line="240" w:lineRule="auto"/>
        <w:rPr>
          <w:rFonts w:ascii="Montserrat Light" w:hAnsi="Montserrat Light"/>
          <w:sz w:val="20"/>
          <w:szCs w:val="20"/>
        </w:rPr>
      </w:pPr>
    </w:p>
    <w:p w14:paraId="4934BA39" w14:textId="77777777" w:rsidR="00846A2E" w:rsidRPr="00846A2E" w:rsidRDefault="00846A2E" w:rsidP="00846A2E">
      <w:pPr>
        <w:spacing w:after="200" w:line="240" w:lineRule="auto"/>
        <w:rPr>
          <w:rFonts w:ascii="Montserrat Light" w:hAnsi="Montserrat Light"/>
          <w:sz w:val="20"/>
          <w:szCs w:val="20"/>
        </w:rPr>
      </w:pPr>
      <w:r w:rsidRPr="00846A2E">
        <w:rPr>
          <w:rFonts w:ascii="Montserrat Light" w:hAnsi="Montserrat Light"/>
          <w:sz w:val="20"/>
          <w:szCs w:val="20"/>
        </w:rPr>
        <w:t xml:space="preserve">Reprisal occurs if someone causes, by an act or omission, any detriment to another person because they believe or suspect that person, or anyone else, may have made or intends to make a public interest disclosure (s 13(1)). </w:t>
      </w:r>
    </w:p>
    <w:p w14:paraId="06D8F92C"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What is not a reprisal? </w:t>
      </w:r>
    </w:p>
    <w:p w14:paraId="4CDBC601" w14:textId="77777777" w:rsidR="00846A2E" w:rsidRPr="00846A2E" w:rsidRDefault="00846A2E" w:rsidP="00846A2E">
      <w:pPr>
        <w:spacing w:line="240" w:lineRule="auto"/>
        <w:rPr>
          <w:rFonts w:ascii="Montserrat Light" w:hAnsi="Montserrat Light"/>
          <w:i/>
          <w:iCs/>
          <w:sz w:val="20"/>
          <w:szCs w:val="20"/>
        </w:rPr>
      </w:pPr>
    </w:p>
    <w:p w14:paraId="2647F6F9"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Administrative action that is reasonable to protect the discloser from detriment is not a reprisal (s 13(3)). For example, where a person has made a disclosure in relation to practices in their immediate work area, it may be appropriate to transfer them to another work area to ensure they are not harassed or victimised. It is important to ensure there is no perception that they are being punished for having made a disclosure. </w:t>
      </w:r>
    </w:p>
    <w:p w14:paraId="31DA636F" w14:textId="77777777" w:rsidR="00846A2E" w:rsidRPr="00846A2E" w:rsidRDefault="00846A2E" w:rsidP="00846A2E">
      <w:pPr>
        <w:spacing w:line="240" w:lineRule="auto"/>
        <w:rPr>
          <w:rFonts w:ascii="Montserrat Light" w:hAnsi="Montserrat Light"/>
          <w:sz w:val="20"/>
          <w:szCs w:val="20"/>
        </w:rPr>
      </w:pPr>
    </w:p>
    <w:p w14:paraId="22255CE9" w14:textId="77777777" w:rsidR="00846A2E" w:rsidRPr="00846A2E" w:rsidRDefault="00846A2E" w:rsidP="00846A2E">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Making a disclosure also does not exclude the discloser from reasonable management action for any unsatisfactory performance or wrongdoing on their part – such action is not a reprisal.</w:t>
      </w:r>
    </w:p>
    <w:p w14:paraId="0E6A2A58" w14:textId="77777777" w:rsidR="00846A2E" w:rsidRPr="00846A2E" w:rsidRDefault="00846A2E" w:rsidP="00846A2E">
      <w:pPr>
        <w:spacing w:line="240" w:lineRule="auto"/>
        <w:rPr>
          <w:rFonts w:ascii="Montserrat Light" w:hAnsi="Montserrat Light"/>
          <w:b/>
          <w:bCs/>
          <w:sz w:val="20"/>
          <w:szCs w:val="20"/>
        </w:rPr>
      </w:pPr>
      <w:r w:rsidRPr="00846A2E">
        <w:rPr>
          <w:rFonts w:ascii="Montserrat Light" w:hAnsi="Montserrat Light"/>
          <w:b/>
          <w:bCs/>
          <w:sz w:val="20"/>
          <w:szCs w:val="20"/>
        </w:rPr>
        <w:t xml:space="preserve">Risk assessment procedures </w:t>
      </w:r>
    </w:p>
    <w:p w14:paraId="19E72153" w14:textId="77777777" w:rsidR="00846A2E" w:rsidRPr="00846A2E" w:rsidRDefault="00846A2E" w:rsidP="00846A2E">
      <w:pPr>
        <w:spacing w:line="240" w:lineRule="auto"/>
        <w:rPr>
          <w:rFonts w:ascii="Montserrat Light" w:hAnsi="Montserrat Light"/>
          <w:sz w:val="20"/>
          <w:szCs w:val="20"/>
        </w:rPr>
      </w:pPr>
    </w:p>
    <w:p w14:paraId="52F63F33"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Each agency must establish procedures for assessing risks that reprisal may be taken against people making public interest disclosures (s 59(1)(a)). Those </w:t>
      </w:r>
      <w:r w:rsidRPr="00846A2E">
        <w:rPr>
          <w:rFonts w:ascii="Montserrat Light" w:hAnsi="Montserrat Light"/>
          <w:sz w:val="20"/>
          <w:szCs w:val="20"/>
        </w:rPr>
        <w:lastRenderedPageBreak/>
        <w:t>procedures must also outline what support will be made available to public officials who make disclosures (s7 of the PID standard).</w:t>
      </w:r>
    </w:p>
    <w:p w14:paraId="4BE35D65"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 </w:t>
      </w:r>
    </w:p>
    <w:p w14:paraId="6C82CBAC"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Given that the obligation to protect officials from detriment extends beyond disclosers, agencies should also consider including in their procedures information about support and assessing risks for others who may be at risk of reprisal and detriment because of a public interest disclosure. That would include witnesses, other staff who might be suspected to have made disclosures, and any official who is the subject of any allegation. </w:t>
      </w:r>
    </w:p>
    <w:p w14:paraId="70CC7979" w14:textId="77777777" w:rsidR="00846A2E" w:rsidRPr="00846A2E" w:rsidRDefault="00846A2E" w:rsidP="00846A2E">
      <w:pPr>
        <w:spacing w:line="240" w:lineRule="auto"/>
        <w:rPr>
          <w:rFonts w:ascii="Montserrat Light" w:hAnsi="Montserrat Light"/>
          <w:sz w:val="20"/>
          <w:szCs w:val="20"/>
        </w:rPr>
      </w:pPr>
    </w:p>
    <w:p w14:paraId="6F5CF7B0"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A risk assessment involves assessing the specific behaviour and circumstances that may result in reprisals. Once those risks have been assessed, and the likelihood of them occurring, the agency needs to consider appropriate strategies to prevent or contain them. Inappropriate workplace behaviour, including harassment, intimidation, undermining of authority, ostracism, humiliation, questioning of motives and heavier scrutiny of work, can greatly increase stress and can result in serious injury to someone who has made a disclosure. The risk assessment can include not only the risk of direct reprisal against the discloser, but also the risk of related workplace conflict or difficulties. </w:t>
      </w:r>
    </w:p>
    <w:p w14:paraId="5C9707F5" w14:textId="77777777" w:rsidR="00846A2E" w:rsidRPr="00846A2E" w:rsidRDefault="00846A2E" w:rsidP="00846A2E">
      <w:pPr>
        <w:spacing w:line="240" w:lineRule="auto"/>
        <w:rPr>
          <w:rFonts w:ascii="Montserrat Light" w:hAnsi="Montserrat Light"/>
          <w:sz w:val="20"/>
          <w:szCs w:val="20"/>
        </w:rPr>
      </w:pPr>
    </w:p>
    <w:p w14:paraId="291926EF" w14:textId="77777777" w:rsidR="00846A2E" w:rsidRPr="00846A2E" w:rsidRDefault="00846A2E" w:rsidP="00846A2E">
      <w:pPr>
        <w:pStyle w:val="ListParagraph"/>
        <w:spacing w:after="240"/>
        <w:ind w:left="0"/>
        <w:contextualSpacing w:val="0"/>
        <w:rPr>
          <w:rFonts w:ascii="Montserrat Light" w:hAnsi="Montserrat Light" w:cs="Calibri"/>
          <w:sz w:val="20"/>
          <w:szCs w:val="20"/>
        </w:rPr>
      </w:pPr>
      <w:r w:rsidRPr="00846A2E">
        <w:rPr>
          <w:rFonts w:ascii="Montserrat Light" w:hAnsi="Montserrat Light"/>
          <w:sz w:val="20"/>
          <w:szCs w:val="20"/>
        </w:rPr>
        <w:t>An accurate and objective risk assessment allows the agency to put suitable strategies in place to control the risks and defend itself against any allegations of having failed to protect a discloser.</w:t>
      </w:r>
      <w:r w:rsidRPr="00846A2E">
        <w:rPr>
          <w:rFonts w:ascii="Montserrat Light" w:hAnsi="Montserrat Light" w:cs="Calibri"/>
          <w:sz w:val="20"/>
          <w:szCs w:val="20"/>
        </w:rPr>
        <w:t xml:space="preserve"> </w:t>
      </w:r>
    </w:p>
    <w:p w14:paraId="44F76C00"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When should a risk assessment be done? </w:t>
      </w:r>
    </w:p>
    <w:p w14:paraId="62F71949" w14:textId="77777777" w:rsidR="00846A2E" w:rsidRPr="00846A2E" w:rsidRDefault="00846A2E" w:rsidP="00846A2E">
      <w:pPr>
        <w:spacing w:line="240" w:lineRule="auto"/>
        <w:rPr>
          <w:rFonts w:ascii="Montserrat Light" w:hAnsi="Montserrat Light"/>
          <w:sz w:val="20"/>
          <w:szCs w:val="20"/>
        </w:rPr>
      </w:pPr>
    </w:p>
    <w:p w14:paraId="3C91E4D4"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An initial risk assessment should be completed as soon as possible after a disclosure is received, or after the agency is notified that a disclosure concerning their agency has been received (for example, if the Ombudsman, IGIS or investigative agency decides to investigate a disclosure made directly to them). This gives the agency the best chance of recognising any risk of reprisals or associated workplace conflict. </w:t>
      </w:r>
    </w:p>
    <w:p w14:paraId="440474A7" w14:textId="77777777" w:rsidR="00846A2E" w:rsidRPr="00846A2E" w:rsidRDefault="00846A2E" w:rsidP="00846A2E">
      <w:pPr>
        <w:spacing w:line="240" w:lineRule="auto"/>
        <w:rPr>
          <w:rFonts w:ascii="Montserrat Light" w:hAnsi="Montserrat Light"/>
          <w:sz w:val="20"/>
          <w:szCs w:val="20"/>
        </w:rPr>
      </w:pPr>
    </w:p>
    <w:p w14:paraId="79FC0A20" w14:textId="77777777" w:rsid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The risk of reprisal may increase or change as the PID investigation progresses, and more people become aware of the disclosure. Even after the investigation has been completed, the risk of reprisal may persist, or even increase, particularly if action has been recommended to address the investigation findings. It is therefore necessary for agencies to reassess the risk assessment when things change, and document the updated assessment and any action to be taken. </w:t>
      </w:r>
    </w:p>
    <w:p w14:paraId="551D5733" w14:textId="77777777" w:rsidR="00846A2E" w:rsidRPr="00846A2E" w:rsidRDefault="00846A2E" w:rsidP="00846A2E">
      <w:pPr>
        <w:spacing w:line="240" w:lineRule="auto"/>
        <w:rPr>
          <w:rFonts w:ascii="Montserrat Light" w:hAnsi="Montserrat Light"/>
          <w:sz w:val="20"/>
          <w:szCs w:val="20"/>
        </w:rPr>
      </w:pPr>
    </w:p>
    <w:p w14:paraId="61A716D1"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Who should conduct a risk assessment? </w:t>
      </w:r>
    </w:p>
    <w:p w14:paraId="62234137" w14:textId="77777777" w:rsidR="00846A2E" w:rsidRPr="00846A2E" w:rsidRDefault="00846A2E" w:rsidP="00846A2E">
      <w:pPr>
        <w:spacing w:line="240" w:lineRule="auto"/>
        <w:rPr>
          <w:rFonts w:ascii="Montserrat Light" w:hAnsi="Montserrat Light"/>
          <w:sz w:val="20"/>
          <w:szCs w:val="20"/>
        </w:rPr>
      </w:pPr>
    </w:p>
    <w:p w14:paraId="7D89CD64" w14:textId="77777777" w:rsidR="00846A2E" w:rsidRPr="00846A2E" w:rsidRDefault="00846A2E" w:rsidP="00846A2E">
      <w:pPr>
        <w:pStyle w:val="Default"/>
        <w:rPr>
          <w:rFonts w:ascii="Montserrat Light" w:hAnsi="Montserrat Light"/>
          <w:sz w:val="20"/>
          <w:szCs w:val="20"/>
        </w:rPr>
      </w:pPr>
      <w:r w:rsidRPr="00846A2E">
        <w:rPr>
          <w:rFonts w:ascii="Montserrat Light" w:hAnsi="Montserrat Light"/>
          <w:sz w:val="20"/>
          <w:szCs w:val="20"/>
        </w:rPr>
        <w:t xml:space="preserve">The PID Act requires the principal officer to establish procedures for assessing the risk of reprisal in relation to public interest disclosures. Those procedures should clearly identify who is responsible for conducting the risk assessment. Given that the initial risk assessment should be done as soon as possible after a disclosure has been received, it may be appropriate for the authorised officer to conduct that initial assessment. Alternatively, it could be the responsibility of the authorised officer to ensure that information is passed to another officer with requisite skills and experience to conduct the risk assessment. </w:t>
      </w:r>
    </w:p>
    <w:p w14:paraId="2A99838B" w14:textId="77777777" w:rsidR="00846A2E" w:rsidRPr="00846A2E" w:rsidRDefault="00846A2E" w:rsidP="00846A2E">
      <w:pPr>
        <w:pStyle w:val="Default"/>
        <w:rPr>
          <w:rFonts w:ascii="Montserrat Light" w:hAnsi="Montserrat Light"/>
          <w:sz w:val="20"/>
          <w:szCs w:val="20"/>
        </w:rPr>
      </w:pPr>
    </w:p>
    <w:p w14:paraId="5E583C0B"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lastRenderedPageBreak/>
        <w:t xml:space="preserve">The responsible officer, determined according to an agency’s procedures, should conduct their risk assessment based on a checklist of risk factors, and make records of their assessment. See 8.5.4 of this guide for a suggested risk assessment framework. </w:t>
      </w:r>
    </w:p>
    <w:p w14:paraId="7A0455F2" w14:textId="77777777" w:rsidR="00846A2E" w:rsidRPr="00846A2E" w:rsidRDefault="00846A2E" w:rsidP="00846A2E">
      <w:pPr>
        <w:spacing w:line="240" w:lineRule="auto"/>
        <w:rPr>
          <w:rFonts w:ascii="Montserrat Light" w:hAnsi="Montserrat Light"/>
          <w:sz w:val="20"/>
          <w:szCs w:val="20"/>
        </w:rPr>
      </w:pPr>
    </w:p>
    <w:p w14:paraId="136230F5"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Who should be consulted? </w:t>
      </w:r>
    </w:p>
    <w:p w14:paraId="38FCED36" w14:textId="77777777" w:rsidR="00846A2E" w:rsidRPr="00846A2E" w:rsidRDefault="00846A2E" w:rsidP="00846A2E">
      <w:pPr>
        <w:spacing w:line="240" w:lineRule="auto"/>
        <w:rPr>
          <w:rFonts w:ascii="Montserrat Light" w:hAnsi="Montserrat Light"/>
          <w:sz w:val="20"/>
          <w:szCs w:val="20"/>
        </w:rPr>
      </w:pPr>
    </w:p>
    <w:p w14:paraId="5A251206"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The best sources of information about potential risks are people who are involved in the particular workplace, especially the discloser and their supervisor or manager (provided that person is not involved in the alleged wrongdoing). </w:t>
      </w:r>
    </w:p>
    <w:p w14:paraId="5B314F1D" w14:textId="77777777" w:rsidR="00846A2E" w:rsidRPr="00846A2E" w:rsidRDefault="00846A2E" w:rsidP="00846A2E">
      <w:pPr>
        <w:spacing w:line="240" w:lineRule="auto"/>
        <w:rPr>
          <w:rFonts w:ascii="Montserrat Light" w:hAnsi="Montserrat Light"/>
          <w:sz w:val="20"/>
          <w:szCs w:val="20"/>
        </w:rPr>
      </w:pPr>
    </w:p>
    <w:p w14:paraId="0DB4EAB3" w14:textId="77777777" w:rsidR="00846A2E" w:rsidRPr="00846A2E" w:rsidRDefault="00846A2E" w:rsidP="00846A2E">
      <w:pPr>
        <w:spacing w:after="200" w:line="240" w:lineRule="auto"/>
        <w:rPr>
          <w:rFonts w:ascii="Montserrat Light" w:hAnsi="Montserrat Light"/>
          <w:sz w:val="20"/>
          <w:szCs w:val="20"/>
        </w:rPr>
      </w:pPr>
      <w:r w:rsidRPr="00846A2E">
        <w:rPr>
          <w:rFonts w:ascii="Montserrat Light" w:hAnsi="Montserrat Light"/>
          <w:sz w:val="20"/>
          <w:szCs w:val="20"/>
        </w:rPr>
        <w:t xml:space="preserve">Asking the discloser why they are reporting wrongdoing and who they might fear a reprisal from can be helpful in: </w:t>
      </w:r>
    </w:p>
    <w:p w14:paraId="709C7C5D" w14:textId="77777777" w:rsidR="00846A2E" w:rsidRPr="00846A2E" w:rsidRDefault="00846A2E" w:rsidP="00846A2E">
      <w:pPr>
        <w:pStyle w:val="ListParagraph"/>
        <w:numPr>
          <w:ilvl w:val="0"/>
          <w:numId w:val="26"/>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assessing likely perceptions amongst staff as to why the discloser came forward and how colleagues may respond if the discloser’s identity becomes known;</w:t>
      </w:r>
    </w:p>
    <w:p w14:paraId="3E5BE37D" w14:textId="77777777" w:rsidR="00846A2E" w:rsidRPr="00846A2E" w:rsidRDefault="00846A2E" w:rsidP="00846A2E">
      <w:pPr>
        <w:pStyle w:val="ListParagraph"/>
        <w:numPr>
          <w:ilvl w:val="0"/>
          <w:numId w:val="26"/>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managing the discloser’s expectations about how other staff might perceive their disclosure; </w:t>
      </w:r>
    </w:p>
    <w:p w14:paraId="6632F4DF" w14:textId="77777777" w:rsidR="00846A2E" w:rsidRPr="00846A2E" w:rsidRDefault="00846A2E" w:rsidP="00846A2E">
      <w:pPr>
        <w:pStyle w:val="ListParagraph"/>
        <w:numPr>
          <w:ilvl w:val="0"/>
          <w:numId w:val="26"/>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reducing the potential for future conflict between the discloser and management about whether effective support was provided; and</w:t>
      </w:r>
    </w:p>
    <w:p w14:paraId="4BE8ED45" w14:textId="77777777" w:rsidR="00846A2E" w:rsidRPr="00846A2E" w:rsidRDefault="00846A2E" w:rsidP="00846A2E">
      <w:pPr>
        <w:pStyle w:val="ListParagraph"/>
        <w:numPr>
          <w:ilvl w:val="0"/>
          <w:numId w:val="26"/>
        </w:numPr>
        <w:suppressAutoHyphens w:val="0"/>
        <w:spacing w:after="200" w:line="240" w:lineRule="auto"/>
        <w:ind w:left="1134"/>
        <w:contextualSpacing w:val="0"/>
        <w:textAlignment w:val="auto"/>
        <w:rPr>
          <w:rFonts w:ascii="Montserrat Light" w:hAnsi="Montserrat Light"/>
          <w:sz w:val="20"/>
          <w:szCs w:val="20"/>
        </w:rPr>
      </w:pPr>
      <w:r w:rsidRPr="00846A2E">
        <w:rPr>
          <w:rFonts w:ascii="Montserrat Light" w:hAnsi="Montserrat Light"/>
          <w:sz w:val="20"/>
          <w:szCs w:val="20"/>
        </w:rPr>
        <w:t xml:space="preserve">identifying the motives of staff allegedly involved in reprisals if a later investigation becomes necessary. </w:t>
      </w:r>
    </w:p>
    <w:p w14:paraId="41E35D3D"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The supervisor or manager may also be a valuable source of information about these matters.</w:t>
      </w:r>
    </w:p>
    <w:p w14:paraId="4A7CB996"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 </w:t>
      </w:r>
    </w:p>
    <w:p w14:paraId="2DE893D3"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Risk assessments for anonymous disclosers </w:t>
      </w:r>
    </w:p>
    <w:p w14:paraId="4E7BC172" w14:textId="77777777" w:rsidR="00846A2E" w:rsidRPr="00846A2E" w:rsidRDefault="00846A2E" w:rsidP="00846A2E">
      <w:pPr>
        <w:spacing w:line="240" w:lineRule="auto"/>
        <w:rPr>
          <w:rFonts w:ascii="Montserrat Light" w:hAnsi="Montserrat Light"/>
          <w:sz w:val="20"/>
          <w:szCs w:val="20"/>
          <w:u w:val="single"/>
        </w:rPr>
      </w:pPr>
    </w:p>
    <w:p w14:paraId="7CB90A4D"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If an anonymous disclosure is made, it may be difficult for an agency to protect the discloser and other staff from reprisal or workplace conflict. However, a risk assessment should still be conducted where an anonymous disclosure is received, to assess whether the discloser’s identity can be readily ascertained or may become apparent during an investigation.</w:t>
      </w:r>
    </w:p>
    <w:p w14:paraId="61CD2EA5"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 </w:t>
      </w:r>
    </w:p>
    <w:p w14:paraId="178367C1"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Staff may speculate, correctly or otherwise, about who made the disclosure, and that person may be at risk of reprisal. If the discloser’s identity becomes known, the risk of reprisal may escalate and require prevention or mitigation strategies to be implemented, such as raising the issue with staff, reminding them of the agency’s commitment to the public interest disclosure process and reminding them that reprisal is a criminal offence. </w:t>
      </w:r>
    </w:p>
    <w:p w14:paraId="27301B99" w14:textId="77777777" w:rsidR="00846A2E" w:rsidRPr="00846A2E" w:rsidRDefault="00846A2E" w:rsidP="00846A2E">
      <w:pPr>
        <w:spacing w:line="240" w:lineRule="auto"/>
        <w:rPr>
          <w:rFonts w:ascii="Montserrat Light" w:hAnsi="Montserrat Light"/>
          <w:sz w:val="20"/>
          <w:szCs w:val="20"/>
        </w:rPr>
      </w:pPr>
    </w:p>
    <w:p w14:paraId="7B9F972B" w14:textId="77777777" w:rsidR="00846A2E" w:rsidRPr="00846A2E" w:rsidRDefault="00846A2E" w:rsidP="00846A2E">
      <w:pPr>
        <w:spacing w:line="240" w:lineRule="auto"/>
        <w:rPr>
          <w:rFonts w:ascii="Montserrat Light" w:hAnsi="Montserrat Light"/>
          <w:b/>
          <w:bCs/>
          <w:sz w:val="20"/>
          <w:szCs w:val="20"/>
        </w:rPr>
      </w:pPr>
      <w:r w:rsidRPr="00846A2E">
        <w:rPr>
          <w:rFonts w:ascii="Montserrat Light" w:hAnsi="Montserrat Light"/>
          <w:b/>
          <w:bCs/>
          <w:sz w:val="20"/>
          <w:szCs w:val="20"/>
        </w:rPr>
        <w:t xml:space="preserve">Risk assessment framework </w:t>
      </w:r>
    </w:p>
    <w:p w14:paraId="34773D9D" w14:textId="77777777" w:rsidR="00846A2E" w:rsidRPr="00846A2E" w:rsidRDefault="00846A2E" w:rsidP="00846A2E">
      <w:pPr>
        <w:spacing w:line="240" w:lineRule="auto"/>
        <w:rPr>
          <w:rFonts w:ascii="Montserrat Light" w:hAnsi="Montserrat Light"/>
          <w:sz w:val="20"/>
          <w:szCs w:val="20"/>
        </w:rPr>
      </w:pPr>
    </w:p>
    <w:p w14:paraId="5D838693"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Agencies may have their own well developed processes for assessing risks. However, the following framework is suggested for consideration. It entails four steps: </w:t>
      </w:r>
    </w:p>
    <w:p w14:paraId="19CEADBD" w14:textId="77777777" w:rsidR="00846A2E" w:rsidRPr="00846A2E" w:rsidRDefault="00846A2E" w:rsidP="00846A2E">
      <w:pPr>
        <w:spacing w:line="240" w:lineRule="auto"/>
        <w:rPr>
          <w:rFonts w:ascii="Montserrat Light" w:hAnsi="Montserrat Light"/>
          <w:sz w:val="20"/>
          <w:szCs w:val="20"/>
        </w:rPr>
      </w:pPr>
    </w:p>
    <w:p w14:paraId="28EBFA90" w14:textId="77777777" w:rsidR="00846A2E" w:rsidRPr="00846A2E" w:rsidRDefault="00846A2E" w:rsidP="00846A2E">
      <w:pPr>
        <w:pStyle w:val="ListParagraph"/>
        <w:numPr>
          <w:ilvl w:val="0"/>
          <w:numId w:val="27"/>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Identifying – are there reprisals or related workplace conflict problems in the workplace, or do they have the potential to be problems? </w:t>
      </w:r>
    </w:p>
    <w:p w14:paraId="7FF8240D" w14:textId="77777777" w:rsidR="00846A2E" w:rsidRPr="00846A2E" w:rsidRDefault="00846A2E" w:rsidP="00846A2E">
      <w:pPr>
        <w:pStyle w:val="ListParagraph"/>
        <w:numPr>
          <w:ilvl w:val="0"/>
          <w:numId w:val="27"/>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Assessing – what is the likelihood and consequence of reprisals or related workplace conflict? </w:t>
      </w:r>
    </w:p>
    <w:p w14:paraId="6D8BFA56" w14:textId="77777777" w:rsidR="00846A2E" w:rsidRPr="00846A2E" w:rsidRDefault="00846A2E" w:rsidP="00846A2E">
      <w:pPr>
        <w:pStyle w:val="ListParagraph"/>
        <w:numPr>
          <w:ilvl w:val="0"/>
          <w:numId w:val="27"/>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lastRenderedPageBreak/>
        <w:t xml:space="preserve">Controlling – what strategies should be put in place to prevent or contain reprisals or related workplace conflict? </w:t>
      </w:r>
    </w:p>
    <w:p w14:paraId="2E0F9993" w14:textId="77777777" w:rsidR="00846A2E" w:rsidRPr="00846A2E" w:rsidRDefault="00846A2E" w:rsidP="00846A2E">
      <w:pPr>
        <w:pStyle w:val="ListParagraph"/>
        <w:numPr>
          <w:ilvl w:val="0"/>
          <w:numId w:val="27"/>
        </w:numPr>
        <w:suppressAutoHyphens w:val="0"/>
        <w:spacing w:after="85" w:line="240" w:lineRule="auto"/>
        <w:ind w:left="1134"/>
        <w:textAlignment w:val="auto"/>
        <w:rPr>
          <w:rFonts w:ascii="Montserrat Light" w:hAnsi="Montserrat Light"/>
          <w:sz w:val="20"/>
          <w:szCs w:val="20"/>
        </w:rPr>
      </w:pPr>
      <w:r w:rsidRPr="00846A2E">
        <w:rPr>
          <w:rFonts w:ascii="Montserrat Light" w:hAnsi="Montserrat Light"/>
          <w:sz w:val="20"/>
          <w:szCs w:val="20"/>
        </w:rPr>
        <w:t>Monitoring and reviewing – have the strategies been implemented and were they effective?</w:t>
      </w:r>
      <w:r w:rsidRPr="00846A2E">
        <w:rPr>
          <w:rFonts w:ascii="Montserrat Light" w:hAnsi="Montserrat Light" w:cs="Calibri"/>
          <w:sz w:val="20"/>
          <w:szCs w:val="20"/>
        </w:rPr>
        <w:t xml:space="preserve"> </w:t>
      </w:r>
    </w:p>
    <w:p w14:paraId="27835846" w14:textId="77777777" w:rsidR="00846A2E" w:rsidRPr="00846A2E" w:rsidRDefault="00846A2E" w:rsidP="00846A2E">
      <w:pPr>
        <w:spacing w:after="85" w:line="240" w:lineRule="auto"/>
        <w:rPr>
          <w:rFonts w:ascii="Montserrat Light" w:hAnsi="Montserrat Light"/>
          <w:sz w:val="20"/>
          <w:szCs w:val="20"/>
        </w:rPr>
      </w:pPr>
    </w:p>
    <w:p w14:paraId="74DE2DEC"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Identifying risks </w:t>
      </w:r>
    </w:p>
    <w:p w14:paraId="0A94B54B" w14:textId="77777777" w:rsidR="00846A2E" w:rsidRPr="00846A2E" w:rsidRDefault="00846A2E" w:rsidP="00846A2E">
      <w:pPr>
        <w:spacing w:line="240" w:lineRule="auto"/>
        <w:rPr>
          <w:rFonts w:ascii="Montserrat Light" w:hAnsi="Montserrat Light"/>
          <w:i/>
          <w:iCs/>
          <w:sz w:val="20"/>
          <w:szCs w:val="20"/>
          <w:u w:val="single"/>
        </w:rPr>
      </w:pPr>
    </w:p>
    <w:p w14:paraId="05FBA9C9"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The agency should develop a list of risk factors that can alert those dealing with the PID, and managers, to problems. Table 1 below includes some indicators of a higher risk of reprisals or workplace conflict. </w:t>
      </w:r>
    </w:p>
    <w:p w14:paraId="22AD2597" w14:textId="77777777" w:rsidR="00846A2E" w:rsidRPr="00846A2E" w:rsidRDefault="00846A2E" w:rsidP="00846A2E">
      <w:pPr>
        <w:spacing w:line="240" w:lineRule="auto"/>
        <w:rPr>
          <w:rFonts w:ascii="Montserrat Light" w:hAnsi="Montserrat Light"/>
          <w:sz w:val="20"/>
          <w:szCs w:val="20"/>
        </w:rPr>
      </w:pPr>
    </w:p>
    <w:p w14:paraId="6787D3B7"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The person doing the risk assessment should clearly define the individual factors affecting the particular discloser/official and the specific workplace when assessing if there are factors that make reprisals or related workplace conflict likely. Table 2 is a risk matrix that </w:t>
      </w:r>
      <w:r w:rsidR="003B37B6">
        <w:rPr>
          <w:rFonts w:ascii="Montserrat Light" w:hAnsi="Montserrat Light"/>
          <w:sz w:val="20"/>
          <w:szCs w:val="20"/>
        </w:rPr>
        <w:t>li</w:t>
      </w:r>
      <w:r w:rsidRPr="00846A2E">
        <w:rPr>
          <w:rFonts w:ascii="Montserrat Light" w:hAnsi="Montserrat Light"/>
          <w:sz w:val="20"/>
          <w:szCs w:val="20"/>
        </w:rPr>
        <w:t xml:space="preserve">sts the types of </w:t>
      </w:r>
      <w:r w:rsidR="003B37B6">
        <w:rPr>
          <w:rFonts w:ascii="Montserrat Light" w:hAnsi="Montserrat Light"/>
          <w:sz w:val="20"/>
          <w:szCs w:val="20"/>
        </w:rPr>
        <w:t xml:space="preserve">detriment that might occur in </w:t>
      </w:r>
      <w:r w:rsidR="00F201FC">
        <w:rPr>
          <w:rFonts w:ascii="Montserrat Light" w:hAnsi="Montserrat Light"/>
          <w:sz w:val="20"/>
          <w:szCs w:val="20"/>
        </w:rPr>
        <w:t>NIAA</w:t>
      </w:r>
      <w:r w:rsidRPr="00846A2E">
        <w:rPr>
          <w:rFonts w:ascii="Montserrat Light" w:hAnsi="Montserrat Light"/>
          <w:sz w:val="20"/>
          <w:szCs w:val="20"/>
        </w:rPr>
        <w:t>’s work environment.</w:t>
      </w:r>
    </w:p>
    <w:p w14:paraId="60D206B8" w14:textId="77777777" w:rsidR="00846A2E" w:rsidRPr="00846A2E" w:rsidRDefault="00846A2E" w:rsidP="00846A2E">
      <w:pPr>
        <w:spacing w:line="240" w:lineRule="auto"/>
        <w:rPr>
          <w:rFonts w:ascii="Montserrat Light" w:hAnsi="Montserrat Light" w:cs="Calibri"/>
          <w:i/>
          <w:iCs/>
          <w:sz w:val="20"/>
          <w:szCs w:val="20"/>
        </w:rPr>
      </w:pPr>
    </w:p>
    <w:p w14:paraId="7458A89E"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Assessing risks </w:t>
      </w:r>
    </w:p>
    <w:p w14:paraId="0849A532" w14:textId="77777777" w:rsidR="00846A2E" w:rsidRPr="00846A2E" w:rsidRDefault="00846A2E" w:rsidP="00846A2E">
      <w:pPr>
        <w:spacing w:line="240" w:lineRule="auto"/>
        <w:rPr>
          <w:rFonts w:ascii="Montserrat Light" w:hAnsi="Montserrat Light"/>
          <w:i/>
          <w:iCs/>
          <w:sz w:val="20"/>
          <w:szCs w:val="20"/>
          <w:u w:val="single"/>
        </w:rPr>
      </w:pPr>
    </w:p>
    <w:p w14:paraId="0C5322F1"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The person assessing the risk should consider: </w:t>
      </w:r>
    </w:p>
    <w:p w14:paraId="6C703EBB" w14:textId="77777777" w:rsidR="00846A2E" w:rsidRPr="00846A2E" w:rsidRDefault="00846A2E" w:rsidP="00846A2E">
      <w:pPr>
        <w:spacing w:line="240" w:lineRule="auto"/>
        <w:rPr>
          <w:rFonts w:ascii="Montserrat Light" w:hAnsi="Montserrat Light"/>
          <w:sz w:val="20"/>
          <w:szCs w:val="20"/>
        </w:rPr>
      </w:pPr>
    </w:p>
    <w:p w14:paraId="29237B34" w14:textId="77777777" w:rsidR="00846A2E" w:rsidRPr="00846A2E" w:rsidRDefault="00846A2E" w:rsidP="00846A2E">
      <w:pPr>
        <w:pStyle w:val="ListParagraph"/>
        <w:numPr>
          <w:ilvl w:val="0"/>
          <w:numId w:val="28"/>
        </w:numPr>
        <w:suppressAutoHyphens w:val="0"/>
        <w:spacing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the likelihood of reprisals or related workplace conflict occurring – this may be high if: </w:t>
      </w:r>
    </w:p>
    <w:p w14:paraId="513A49B0" w14:textId="77777777" w:rsidR="00846A2E" w:rsidRPr="00846A2E" w:rsidRDefault="00846A2E" w:rsidP="00846A2E">
      <w:pPr>
        <w:pStyle w:val="ListParagraph"/>
        <w:numPr>
          <w:ilvl w:val="1"/>
          <w:numId w:val="28"/>
        </w:numPr>
        <w:suppressAutoHyphens w:val="0"/>
        <w:spacing w:line="240" w:lineRule="auto"/>
        <w:ind w:left="1701"/>
        <w:textAlignment w:val="auto"/>
        <w:rPr>
          <w:rFonts w:ascii="Montserrat Light" w:hAnsi="Montserrat Light"/>
          <w:sz w:val="20"/>
          <w:szCs w:val="20"/>
        </w:rPr>
      </w:pPr>
      <w:r w:rsidRPr="00846A2E">
        <w:rPr>
          <w:rFonts w:ascii="Montserrat Light" w:hAnsi="Montserrat Light"/>
          <w:sz w:val="20"/>
          <w:szCs w:val="20"/>
        </w:rPr>
        <w:t xml:space="preserve">there have already been threats </w:t>
      </w:r>
    </w:p>
    <w:p w14:paraId="4429CFEF" w14:textId="77777777" w:rsidR="00846A2E" w:rsidRPr="00846A2E" w:rsidRDefault="00846A2E" w:rsidP="00846A2E">
      <w:pPr>
        <w:pStyle w:val="ListParagraph"/>
        <w:numPr>
          <w:ilvl w:val="1"/>
          <w:numId w:val="28"/>
        </w:numPr>
        <w:suppressAutoHyphens w:val="0"/>
        <w:spacing w:line="240" w:lineRule="auto"/>
        <w:ind w:left="1701"/>
        <w:textAlignment w:val="auto"/>
        <w:rPr>
          <w:rFonts w:ascii="Montserrat Light" w:hAnsi="Montserrat Light"/>
          <w:sz w:val="20"/>
          <w:szCs w:val="20"/>
        </w:rPr>
      </w:pPr>
      <w:r w:rsidRPr="00846A2E">
        <w:rPr>
          <w:rFonts w:ascii="Montserrat Light" w:hAnsi="Montserrat Light"/>
          <w:sz w:val="20"/>
          <w:szCs w:val="20"/>
        </w:rPr>
        <w:t xml:space="preserve">there is already conflict in the workplace </w:t>
      </w:r>
    </w:p>
    <w:p w14:paraId="131AEC5A" w14:textId="77777777" w:rsidR="00846A2E" w:rsidRPr="00846A2E" w:rsidRDefault="00846A2E" w:rsidP="00846A2E">
      <w:pPr>
        <w:pStyle w:val="ListParagraph"/>
        <w:numPr>
          <w:ilvl w:val="1"/>
          <w:numId w:val="28"/>
        </w:numPr>
        <w:suppressAutoHyphens w:val="0"/>
        <w:spacing w:line="240" w:lineRule="auto"/>
        <w:ind w:left="1701"/>
        <w:textAlignment w:val="auto"/>
        <w:rPr>
          <w:rFonts w:ascii="Montserrat Light" w:hAnsi="Montserrat Light"/>
          <w:sz w:val="20"/>
          <w:szCs w:val="20"/>
        </w:rPr>
      </w:pPr>
      <w:r w:rsidRPr="00846A2E">
        <w:rPr>
          <w:rFonts w:ascii="Montserrat Light" w:hAnsi="Montserrat Light"/>
          <w:sz w:val="20"/>
          <w:szCs w:val="20"/>
        </w:rPr>
        <w:t xml:space="preserve">a combination of circumstances and risk factors indicate reprisals or related workplace conflict are likely. </w:t>
      </w:r>
    </w:p>
    <w:p w14:paraId="0AE9FB16" w14:textId="77777777" w:rsidR="00846A2E" w:rsidRDefault="00846A2E" w:rsidP="00846A2E">
      <w:pPr>
        <w:pStyle w:val="ListParagraph"/>
        <w:numPr>
          <w:ilvl w:val="0"/>
          <w:numId w:val="28"/>
        </w:numPr>
        <w:suppressAutoHyphens w:val="0"/>
        <w:spacing w:line="240" w:lineRule="auto"/>
        <w:ind w:left="1134"/>
        <w:textAlignment w:val="auto"/>
        <w:rPr>
          <w:rFonts w:ascii="Montserrat Light" w:hAnsi="Montserrat Light"/>
          <w:sz w:val="20"/>
          <w:szCs w:val="20"/>
        </w:rPr>
      </w:pPr>
      <w:r w:rsidRPr="00846A2E">
        <w:rPr>
          <w:rFonts w:ascii="Montserrat Light" w:hAnsi="Montserrat Light"/>
          <w:sz w:val="20"/>
          <w:szCs w:val="20"/>
        </w:rPr>
        <w:t xml:space="preserve">the potential consequences if the risks eventuate, both to the discloser’s immediate and long term wellbeing and the cost to the agency. </w:t>
      </w:r>
    </w:p>
    <w:p w14:paraId="4D522BEB" w14:textId="77777777" w:rsidR="002E2C91" w:rsidRPr="00846A2E" w:rsidRDefault="002E2C91" w:rsidP="00C9124F">
      <w:pPr>
        <w:pStyle w:val="ListParagraph"/>
        <w:suppressAutoHyphens w:val="0"/>
        <w:spacing w:line="240" w:lineRule="auto"/>
        <w:ind w:left="1134"/>
        <w:textAlignment w:val="auto"/>
        <w:rPr>
          <w:rFonts w:ascii="Montserrat Light" w:hAnsi="Montserrat Light"/>
          <w:sz w:val="20"/>
          <w:szCs w:val="20"/>
        </w:rPr>
      </w:pPr>
    </w:p>
    <w:p w14:paraId="646BC7A9" w14:textId="77777777" w:rsidR="00846A2E" w:rsidRPr="00846A2E" w:rsidRDefault="00846A2E" w:rsidP="00846A2E">
      <w:pPr>
        <w:spacing w:line="240" w:lineRule="auto"/>
        <w:rPr>
          <w:rFonts w:ascii="Montserrat Light" w:hAnsi="Montserrat Light"/>
          <w:sz w:val="20"/>
          <w:szCs w:val="20"/>
        </w:rPr>
      </w:pPr>
    </w:p>
    <w:p w14:paraId="15D790D0"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Controlling risks </w:t>
      </w:r>
    </w:p>
    <w:p w14:paraId="09DB3D0E" w14:textId="77777777" w:rsidR="00846A2E" w:rsidRPr="00846A2E" w:rsidRDefault="00846A2E" w:rsidP="00846A2E">
      <w:pPr>
        <w:spacing w:line="240" w:lineRule="auto"/>
        <w:rPr>
          <w:rFonts w:ascii="Montserrat Light" w:hAnsi="Montserrat Light"/>
          <w:sz w:val="20"/>
          <w:szCs w:val="20"/>
          <w:u w:val="single"/>
        </w:rPr>
      </w:pPr>
    </w:p>
    <w:p w14:paraId="3AC1EC1F" w14:textId="77777777" w:rsid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The agency should plan and implement strategies to control the risks likely to expose a discloser to reprisals or related workplace conflict. The discloser should be consulted about possible strategies. </w:t>
      </w:r>
    </w:p>
    <w:p w14:paraId="3C8C3748" w14:textId="77777777" w:rsidR="002450DC" w:rsidRPr="00846A2E" w:rsidRDefault="002450DC" w:rsidP="00846A2E">
      <w:pPr>
        <w:spacing w:line="240" w:lineRule="auto"/>
        <w:rPr>
          <w:rFonts w:ascii="Montserrat Light" w:hAnsi="Montserrat Light"/>
          <w:sz w:val="20"/>
          <w:szCs w:val="20"/>
        </w:rPr>
      </w:pPr>
    </w:p>
    <w:p w14:paraId="6A318CB6"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If the risk is assessed as sufficiently high, the agency should prepare a plan to prevent and contain reprisals against the discloser or related workplace conflict. If it has been determined that a discloser will require support, the agency should develop a strategy for providing an appropriate level of support, such as appointing a support person.</w:t>
      </w:r>
    </w:p>
    <w:p w14:paraId="09F00DDE" w14:textId="77777777" w:rsidR="00846A2E" w:rsidRPr="00846A2E" w:rsidRDefault="00846A2E" w:rsidP="00846A2E">
      <w:pPr>
        <w:spacing w:line="240" w:lineRule="auto"/>
        <w:rPr>
          <w:rFonts w:ascii="Montserrat Light" w:hAnsi="Montserrat Light"/>
          <w:sz w:val="20"/>
          <w:szCs w:val="20"/>
        </w:rPr>
      </w:pPr>
      <w:r w:rsidRPr="00846A2E">
        <w:rPr>
          <w:rFonts w:ascii="Montserrat Light" w:hAnsi="Montserrat Light"/>
          <w:sz w:val="20"/>
          <w:szCs w:val="20"/>
        </w:rPr>
        <w:t xml:space="preserve">If the discloser’s identity is likely to be known or become known in their workplace, the agency should adopt a proactive approach, for example, by raising the matter with staff, reiterating the agency’s commitment to encouraging and where appropriate investigating public interest disclosures, and reminding staff that taking or threatening a reprisal is a criminal offence. </w:t>
      </w:r>
    </w:p>
    <w:p w14:paraId="5950B8C4" w14:textId="77777777" w:rsidR="00846A2E" w:rsidRPr="00846A2E" w:rsidRDefault="00846A2E" w:rsidP="00846A2E">
      <w:pPr>
        <w:spacing w:line="240" w:lineRule="auto"/>
        <w:rPr>
          <w:rFonts w:ascii="Montserrat Light" w:hAnsi="Montserrat Light"/>
          <w:sz w:val="20"/>
          <w:szCs w:val="20"/>
        </w:rPr>
      </w:pPr>
    </w:p>
    <w:p w14:paraId="08CD1D1C" w14:textId="77777777" w:rsidR="00846A2E" w:rsidRPr="00846A2E" w:rsidRDefault="00846A2E" w:rsidP="00846A2E">
      <w:pPr>
        <w:spacing w:line="240" w:lineRule="auto"/>
        <w:rPr>
          <w:rFonts w:ascii="Montserrat Light" w:hAnsi="Montserrat Light"/>
          <w:iCs/>
          <w:sz w:val="20"/>
          <w:szCs w:val="20"/>
          <w:u w:val="single"/>
        </w:rPr>
      </w:pPr>
      <w:r w:rsidRPr="00846A2E">
        <w:rPr>
          <w:rFonts w:ascii="Montserrat Light" w:hAnsi="Montserrat Light"/>
          <w:iCs/>
          <w:sz w:val="20"/>
          <w:szCs w:val="20"/>
          <w:u w:val="single"/>
        </w:rPr>
        <w:t xml:space="preserve">Monitoring and reviewing risks </w:t>
      </w:r>
    </w:p>
    <w:p w14:paraId="3FE26FD9" w14:textId="77777777" w:rsidR="00846A2E" w:rsidRPr="00846A2E" w:rsidRDefault="00846A2E" w:rsidP="00846A2E">
      <w:pPr>
        <w:spacing w:line="240" w:lineRule="auto"/>
        <w:rPr>
          <w:rFonts w:ascii="Montserrat Light" w:hAnsi="Montserrat Light"/>
          <w:sz w:val="20"/>
          <w:szCs w:val="20"/>
        </w:rPr>
      </w:pPr>
    </w:p>
    <w:p w14:paraId="6CE9A5E8" w14:textId="77777777" w:rsidR="00846A2E" w:rsidRDefault="00846A2E" w:rsidP="00846A2E">
      <w:pPr>
        <w:spacing w:after="85" w:line="240" w:lineRule="auto"/>
        <w:rPr>
          <w:rFonts w:ascii="Montserrat Light" w:hAnsi="Montserrat Light"/>
          <w:sz w:val="20"/>
          <w:szCs w:val="20"/>
        </w:rPr>
      </w:pPr>
      <w:r w:rsidRPr="00846A2E">
        <w:rPr>
          <w:rFonts w:ascii="Montserrat Light" w:hAnsi="Montserrat Light"/>
          <w:sz w:val="20"/>
          <w:szCs w:val="20"/>
        </w:rPr>
        <w:lastRenderedPageBreak/>
        <w:t>Problems in the workplace can arise at any point after a disclosure has been made, including during an investigation, and afterwards, when action is being taken to address any findings. The risk assessment should be monitored and reviewed as necessary, including by checking with the discloser to see if reprisals have been made or threatened. Records should be made whenever the risk assessment is reviewed or revised.</w:t>
      </w:r>
    </w:p>
    <w:p w14:paraId="5A8E9976" w14:textId="77777777" w:rsidR="00846A2E" w:rsidRDefault="00846A2E">
      <w:pPr>
        <w:suppressAutoHyphens w:val="0"/>
        <w:autoSpaceDE/>
        <w:autoSpaceDN/>
        <w:adjustRightInd/>
        <w:spacing w:after="200" w:line="276" w:lineRule="auto"/>
        <w:textAlignment w:val="auto"/>
        <w:rPr>
          <w:rFonts w:ascii="Montserrat Light" w:hAnsi="Montserrat Light"/>
          <w:sz w:val="20"/>
          <w:szCs w:val="20"/>
        </w:rPr>
      </w:pPr>
      <w:r>
        <w:rPr>
          <w:rFonts w:ascii="Montserrat Light" w:hAnsi="Montserrat Light"/>
          <w:sz w:val="20"/>
          <w:szCs w:val="20"/>
        </w:rPr>
        <w:br w:type="page"/>
      </w:r>
    </w:p>
    <w:p w14:paraId="2BA2182A" w14:textId="77777777" w:rsidR="00846A2E" w:rsidRPr="00846A2E" w:rsidRDefault="00846A2E" w:rsidP="00846A2E">
      <w:pPr>
        <w:pStyle w:val="Heading1"/>
        <w:spacing w:line="240" w:lineRule="auto"/>
      </w:pPr>
      <w:r w:rsidRPr="00846A2E">
        <w:lastRenderedPageBreak/>
        <w:t>Table 1 – Indicators of a higher risk of reprisals or workplace conflict</w:t>
      </w:r>
    </w:p>
    <w:tbl>
      <w:tblPr>
        <w:tblStyle w:val="TableGrid"/>
        <w:tblW w:w="0" w:type="auto"/>
        <w:tblLook w:val="04A0" w:firstRow="1" w:lastRow="0" w:firstColumn="1" w:lastColumn="0" w:noHBand="0" w:noVBand="1"/>
      </w:tblPr>
      <w:tblGrid>
        <w:gridCol w:w="4501"/>
        <w:gridCol w:w="4515"/>
      </w:tblGrid>
      <w:tr w:rsidR="00846A2E" w14:paraId="1A5F7BF2" w14:textId="77777777" w:rsidTr="005A43D6">
        <w:tc>
          <w:tcPr>
            <w:tcW w:w="4621" w:type="dxa"/>
          </w:tcPr>
          <w:p w14:paraId="0485C400" w14:textId="77777777" w:rsidR="00846A2E" w:rsidRPr="00846A2E" w:rsidRDefault="00846A2E" w:rsidP="005A43D6">
            <w:pPr>
              <w:pStyle w:val="Default"/>
              <w:spacing w:before="120"/>
              <w:rPr>
                <w:rFonts w:ascii="Montserrat Light" w:hAnsi="Montserrat Light"/>
                <w:sz w:val="20"/>
                <w:szCs w:val="20"/>
              </w:rPr>
            </w:pPr>
            <w:r w:rsidRPr="00846A2E">
              <w:rPr>
                <w:rFonts w:ascii="Montserrat Light" w:hAnsi="Montserrat Light"/>
                <w:b/>
                <w:bCs/>
                <w:sz w:val="20"/>
                <w:szCs w:val="20"/>
              </w:rPr>
              <w:t xml:space="preserve">Threats or past experience </w:t>
            </w:r>
          </w:p>
          <w:p w14:paraId="1ABCE515" w14:textId="77777777" w:rsidR="00846A2E" w:rsidRPr="00846A2E" w:rsidRDefault="00846A2E" w:rsidP="005A43D6">
            <w:pPr>
              <w:spacing w:after="85"/>
              <w:rPr>
                <w:rFonts w:ascii="Montserrat Light" w:hAnsi="Montserrat Light"/>
                <w:sz w:val="20"/>
                <w:szCs w:val="20"/>
              </w:rPr>
            </w:pPr>
          </w:p>
        </w:tc>
        <w:tc>
          <w:tcPr>
            <w:tcW w:w="4621" w:type="dxa"/>
          </w:tcPr>
          <w:p w14:paraId="5BAD0921" w14:textId="77777777" w:rsidR="00846A2E" w:rsidRPr="00846A2E" w:rsidRDefault="00846A2E" w:rsidP="00846A2E">
            <w:pPr>
              <w:pStyle w:val="ListParagraph"/>
              <w:numPr>
                <w:ilvl w:val="0"/>
                <w:numId w:val="30"/>
              </w:numPr>
              <w:suppressAutoHyphens w:val="0"/>
              <w:spacing w:before="120" w:after="85" w:line="240" w:lineRule="auto"/>
              <w:ind w:left="357" w:hanging="357"/>
              <w:textAlignment w:val="auto"/>
              <w:rPr>
                <w:rFonts w:ascii="Montserrat Light" w:hAnsi="Montserrat Light"/>
                <w:sz w:val="20"/>
                <w:szCs w:val="20"/>
              </w:rPr>
            </w:pPr>
            <w:r w:rsidRPr="00846A2E">
              <w:rPr>
                <w:rFonts w:ascii="Montserrat Light" w:hAnsi="Montserrat Light"/>
                <w:sz w:val="20"/>
                <w:szCs w:val="20"/>
              </w:rPr>
              <w:t>Has a specific threat against the discloser been made?</w:t>
            </w:r>
          </w:p>
          <w:p w14:paraId="1844212A" w14:textId="77777777" w:rsidR="00846A2E" w:rsidRPr="00846A2E" w:rsidRDefault="00846A2E" w:rsidP="00846A2E">
            <w:pPr>
              <w:pStyle w:val="ListParagraph"/>
              <w:numPr>
                <w:ilvl w:val="0"/>
                <w:numId w:val="30"/>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there a history of conflict between the discloser and the subjects of the disclosure, management, supervisors or colleagues?</w:t>
            </w:r>
          </w:p>
          <w:p w14:paraId="08B90A80" w14:textId="77777777" w:rsidR="00846A2E" w:rsidRPr="00846A2E" w:rsidRDefault="00846A2E" w:rsidP="00846A2E">
            <w:pPr>
              <w:pStyle w:val="ListParagraph"/>
              <w:numPr>
                <w:ilvl w:val="0"/>
                <w:numId w:val="30"/>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there a history of reprisals or other conflict in the workplace?</w:t>
            </w:r>
          </w:p>
          <w:p w14:paraId="3DD4737E" w14:textId="77777777" w:rsidR="00846A2E" w:rsidRPr="00846A2E" w:rsidRDefault="00846A2E" w:rsidP="00846A2E">
            <w:pPr>
              <w:pStyle w:val="ListParagraph"/>
              <w:numPr>
                <w:ilvl w:val="0"/>
                <w:numId w:val="30"/>
              </w:numPr>
              <w:suppressAutoHyphens w:val="0"/>
              <w:spacing w:after="120" w:line="240" w:lineRule="auto"/>
              <w:ind w:left="357" w:hanging="357"/>
              <w:contextualSpacing w:val="0"/>
              <w:textAlignment w:val="auto"/>
              <w:rPr>
                <w:rFonts w:ascii="Montserrat Light" w:hAnsi="Montserrat Light"/>
                <w:sz w:val="20"/>
                <w:szCs w:val="20"/>
              </w:rPr>
            </w:pPr>
            <w:r w:rsidRPr="00846A2E">
              <w:rPr>
                <w:rFonts w:ascii="Montserrat Light" w:hAnsi="Montserrat Light"/>
                <w:sz w:val="20"/>
                <w:szCs w:val="20"/>
              </w:rPr>
              <w:t>Is it likely that the disclosure will exacerbate this?</w:t>
            </w:r>
          </w:p>
        </w:tc>
      </w:tr>
      <w:tr w:rsidR="00846A2E" w14:paraId="0D997D29" w14:textId="77777777" w:rsidTr="005A43D6">
        <w:tc>
          <w:tcPr>
            <w:tcW w:w="4621" w:type="dxa"/>
          </w:tcPr>
          <w:p w14:paraId="5C22BE37" w14:textId="77777777" w:rsidR="00846A2E" w:rsidRPr="00846A2E" w:rsidRDefault="00846A2E" w:rsidP="002450DC">
            <w:pPr>
              <w:pStyle w:val="Default"/>
              <w:spacing w:before="120"/>
              <w:rPr>
                <w:rFonts w:ascii="Montserrat Light" w:hAnsi="Montserrat Light"/>
                <w:b/>
                <w:bCs/>
                <w:sz w:val="20"/>
                <w:szCs w:val="20"/>
              </w:rPr>
            </w:pPr>
            <w:r w:rsidRPr="00846A2E">
              <w:rPr>
                <w:rFonts w:ascii="Montserrat Light" w:hAnsi="Montserrat Light"/>
                <w:b/>
                <w:bCs/>
                <w:sz w:val="20"/>
                <w:szCs w:val="20"/>
              </w:rPr>
              <w:t xml:space="preserve">Confidentiality </w:t>
            </w:r>
            <w:r w:rsidR="002450DC">
              <w:rPr>
                <w:rFonts w:ascii="Montserrat Light" w:hAnsi="Montserrat Light"/>
                <w:b/>
                <w:bCs/>
                <w:sz w:val="20"/>
                <w:szCs w:val="20"/>
              </w:rPr>
              <w:t>u</w:t>
            </w:r>
            <w:r w:rsidRPr="00846A2E">
              <w:rPr>
                <w:rFonts w:ascii="Montserrat Light" w:hAnsi="Montserrat Light"/>
                <w:b/>
                <w:bCs/>
                <w:sz w:val="20"/>
                <w:szCs w:val="20"/>
              </w:rPr>
              <w:t>nlikely to be maintained</w:t>
            </w:r>
          </w:p>
        </w:tc>
        <w:tc>
          <w:tcPr>
            <w:tcW w:w="4621" w:type="dxa"/>
          </w:tcPr>
          <w:p w14:paraId="3BE832E0" w14:textId="77777777" w:rsidR="00846A2E" w:rsidRPr="00846A2E" w:rsidRDefault="00846A2E" w:rsidP="00846A2E">
            <w:pPr>
              <w:pStyle w:val="ListParagraph"/>
              <w:numPr>
                <w:ilvl w:val="0"/>
                <w:numId w:val="29"/>
              </w:numPr>
              <w:suppressAutoHyphens w:val="0"/>
              <w:spacing w:before="120" w:after="85" w:line="240" w:lineRule="auto"/>
              <w:ind w:left="357" w:hanging="357"/>
              <w:textAlignment w:val="auto"/>
              <w:rPr>
                <w:rFonts w:ascii="Montserrat Light" w:hAnsi="Montserrat Light"/>
                <w:sz w:val="20"/>
                <w:szCs w:val="20"/>
              </w:rPr>
            </w:pPr>
            <w:r w:rsidRPr="00846A2E">
              <w:rPr>
                <w:rFonts w:ascii="Montserrat Light" w:hAnsi="Montserrat Light"/>
                <w:sz w:val="20"/>
                <w:szCs w:val="20"/>
              </w:rPr>
              <w:t>Who knows that the disclosure has been made or was going to be?</w:t>
            </w:r>
          </w:p>
          <w:p w14:paraId="55F48E9F" w14:textId="77777777" w:rsidR="00846A2E" w:rsidRPr="00846A2E" w:rsidRDefault="00846A2E" w:rsidP="00846A2E">
            <w:pPr>
              <w:pStyle w:val="ListParagraph"/>
              <w:numPr>
                <w:ilvl w:val="0"/>
                <w:numId w:val="29"/>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Has the discloser already raised the substance of the disclosure or revealed their identity in the workplace?</w:t>
            </w:r>
          </w:p>
          <w:p w14:paraId="22103C09" w14:textId="77777777" w:rsidR="00846A2E" w:rsidRPr="00846A2E" w:rsidRDefault="00846A2E" w:rsidP="00846A2E">
            <w:pPr>
              <w:pStyle w:val="ListParagraph"/>
              <w:numPr>
                <w:ilvl w:val="0"/>
                <w:numId w:val="29"/>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the discloser’s immediate work unit small?</w:t>
            </w:r>
          </w:p>
          <w:p w14:paraId="63DBE9AD" w14:textId="77777777" w:rsidR="00846A2E" w:rsidRPr="00846A2E" w:rsidRDefault="00846A2E" w:rsidP="00846A2E">
            <w:pPr>
              <w:pStyle w:val="ListParagraph"/>
              <w:numPr>
                <w:ilvl w:val="0"/>
                <w:numId w:val="29"/>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Are there circumstances, such as the discloser’s stress level, that will make it difficult for them to not discuss the matter with people in their workplace?</w:t>
            </w:r>
          </w:p>
          <w:p w14:paraId="06A08BD6" w14:textId="77777777" w:rsidR="00846A2E" w:rsidRPr="00846A2E" w:rsidRDefault="00846A2E" w:rsidP="00846A2E">
            <w:pPr>
              <w:pStyle w:val="ListParagraph"/>
              <w:numPr>
                <w:ilvl w:val="0"/>
                <w:numId w:val="29"/>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Will the discloser become identified or suspected when the existence or substance of the disclosure is made known or investigated?</w:t>
            </w:r>
          </w:p>
          <w:p w14:paraId="58213921" w14:textId="77777777" w:rsidR="00846A2E" w:rsidRPr="00846A2E" w:rsidRDefault="00846A2E" w:rsidP="00846A2E">
            <w:pPr>
              <w:pStyle w:val="ListParagraph"/>
              <w:numPr>
                <w:ilvl w:val="0"/>
                <w:numId w:val="29"/>
              </w:numPr>
              <w:suppressAutoHyphens w:val="0"/>
              <w:spacing w:after="120" w:line="240" w:lineRule="auto"/>
              <w:ind w:left="357" w:hanging="357"/>
              <w:contextualSpacing w:val="0"/>
              <w:textAlignment w:val="auto"/>
              <w:rPr>
                <w:rFonts w:ascii="Montserrat Light" w:hAnsi="Montserrat Light"/>
                <w:sz w:val="20"/>
                <w:szCs w:val="20"/>
              </w:rPr>
            </w:pPr>
            <w:r w:rsidRPr="00846A2E">
              <w:rPr>
                <w:rFonts w:ascii="Montserrat Light" w:hAnsi="Montserrat Light"/>
                <w:sz w:val="20"/>
                <w:szCs w:val="20"/>
              </w:rPr>
              <w:t>Can the disclosure be investigated while maintain confidentiality?</w:t>
            </w:r>
          </w:p>
        </w:tc>
      </w:tr>
      <w:tr w:rsidR="00846A2E" w14:paraId="2A0314A5" w14:textId="77777777" w:rsidTr="005A43D6">
        <w:tc>
          <w:tcPr>
            <w:tcW w:w="4621" w:type="dxa"/>
          </w:tcPr>
          <w:p w14:paraId="54633D06" w14:textId="77777777" w:rsidR="00846A2E" w:rsidRPr="00846A2E" w:rsidRDefault="00846A2E" w:rsidP="005A43D6">
            <w:pPr>
              <w:pStyle w:val="Default"/>
              <w:spacing w:before="120"/>
              <w:rPr>
                <w:rFonts w:ascii="Montserrat Light" w:hAnsi="Montserrat Light"/>
                <w:b/>
                <w:bCs/>
                <w:sz w:val="20"/>
                <w:szCs w:val="20"/>
              </w:rPr>
            </w:pPr>
            <w:r w:rsidRPr="00846A2E">
              <w:rPr>
                <w:rFonts w:ascii="Montserrat Light" w:hAnsi="Montserrat Light"/>
                <w:b/>
                <w:bCs/>
                <w:sz w:val="20"/>
                <w:szCs w:val="20"/>
              </w:rPr>
              <w:t>Significant reported wrongdoing</w:t>
            </w:r>
          </w:p>
        </w:tc>
        <w:tc>
          <w:tcPr>
            <w:tcW w:w="4621" w:type="dxa"/>
          </w:tcPr>
          <w:p w14:paraId="7E28F2AE" w14:textId="77777777" w:rsidR="00846A2E" w:rsidRPr="00846A2E" w:rsidRDefault="00846A2E" w:rsidP="00846A2E">
            <w:pPr>
              <w:pStyle w:val="ListParagraph"/>
              <w:numPr>
                <w:ilvl w:val="0"/>
                <w:numId w:val="31"/>
              </w:numPr>
              <w:suppressAutoHyphens w:val="0"/>
              <w:spacing w:before="120" w:after="85" w:line="240" w:lineRule="auto"/>
              <w:ind w:left="357" w:hanging="357"/>
              <w:textAlignment w:val="auto"/>
              <w:rPr>
                <w:rFonts w:ascii="Montserrat Light" w:hAnsi="Montserrat Light"/>
                <w:sz w:val="20"/>
                <w:szCs w:val="20"/>
              </w:rPr>
            </w:pPr>
            <w:r w:rsidRPr="00846A2E">
              <w:rPr>
                <w:rFonts w:ascii="Montserrat Light" w:hAnsi="Montserrat Light"/>
                <w:sz w:val="20"/>
                <w:szCs w:val="20"/>
              </w:rPr>
              <w:t>Are there allegations about individuals in the disclosure?</w:t>
            </w:r>
          </w:p>
          <w:p w14:paraId="03F305CF" w14:textId="77777777" w:rsidR="00846A2E" w:rsidRPr="00846A2E" w:rsidRDefault="00846A2E" w:rsidP="00846A2E">
            <w:pPr>
              <w:pStyle w:val="ListParagraph"/>
              <w:numPr>
                <w:ilvl w:val="0"/>
                <w:numId w:val="31"/>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Who are their close professional and social associates</w:t>
            </w:r>
          </w:p>
          <w:p w14:paraId="1D328EC6" w14:textId="77777777" w:rsidR="00846A2E" w:rsidRPr="00846A2E" w:rsidRDefault="00846A2E" w:rsidP="00846A2E">
            <w:pPr>
              <w:pStyle w:val="ListParagraph"/>
              <w:numPr>
                <w:ilvl w:val="0"/>
                <w:numId w:val="31"/>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there more than one wrongdoer involved in the matter?</w:t>
            </w:r>
          </w:p>
          <w:p w14:paraId="379BFABA" w14:textId="77777777" w:rsidR="00846A2E" w:rsidRPr="00846A2E" w:rsidRDefault="00846A2E" w:rsidP="00846A2E">
            <w:pPr>
              <w:pStyle w:val="ListParagraph"/>
              <w:numPr>
                <w:ilvl w:val="0"/>
                <w:numId w:val="31"/>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the reported wrongdoing serious?</w:t>
            </w:r>
          </w:p>
          <w:p w14:paraId="75EE7F45" w14:textId="77777777" w:rsidR="00846A2E" w:rsidRPr="00846A2E" w:rsidRDefault="00846A2E" w:rsidP="00846A2E">
            <w:pPr>
              <w:pStyle w:val="ListParagraph"/>
              <w:numPr>
                <w:ilvl w:val="0"/>
                <w:numId w:val="31"/>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or was the reported wrongdoing occurring frequently?</w:t>
            </w:r>
          </w:p>
          <w:p w14:paraId="599561C4" w14:textId="77777777" w:rsidR="00846A2E" w:rsidRPr="00846A2E" w:rsidRDefault="00846A2E" w:rsidP="00846A2E">
            <w:pPr>
              <w:pStyle w:val="ListParagraph"/>
              <w:numPr>
                <w:ilvl w:val="0"/>
                <w:numId w:val="31"/>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Is the disclosure particularly sensitive or embarrassing for any subjects of the disclosure, senior management, the agency or government?</w:t>
            </w:r>
          </w:p>
          <w:p w14:paraId="52D48507" w14:textId="77777777" w:rsidR="00846A2E" w:rsidRPr="00846A2E" w:rsidRDefault="00846A2E" w:rsidP="00846A2E">
            <w:pPr>
              <w:pStyle w:val="ListParagraph"/>
              <w:numPr>
                <w:ilvl w:val="0"/>
                <w:numId w:val="31"/>
              </w:numPr>
              <w:suppressAutoHyphens w:val="0"/>
              <w:spacing w:after="85" w:line="240" w:lineRule="auto"/>
              <w:textAlignment w:val="auto"/>
              <w:rPr>
                <w:rFonts w:ascii="Montserrat Light" w:hAnsi="Montserrat Light"/>
                <w:sz w:val="20"/>
                <w:szCs w:val="20"/>
              </w:rPr>
            </w:pPr>
            <w:r w:rsidRPr="00846A2E">
              <w:rPr>
                <w:rFonts w:ascii="Montserrat Light" w:hAnsi="Montserrat Light"/>
                <w:sz w:val="20"/>
                <w:szCs w:val="20"/>
              </w:rPr>
              <w:t>Do these people have the motivation to take reprisals – for example, because they have a lot to lose?</w:t>
            </w:r>
          </w:p>
          <w:p w14:paraId="3E003BCE" w14:textId="77777777" w:rsidR="00846A2E" w:rsidRPr="00846A2E" w:rsidRDefault="00846A2E" w:rsidP="00846A2E">
            <w:pPr>
              <w:pStyle w:val="ListParagraph"/>
              <w:numPr>
                <w:ilvl w:val="0"/>
                <w:numId w:val="31"/>
              </w:numPr>
              <w:suppressAutoHyphens w:val="0"/>
              <w:spacing w:after="120" w:line="240" w:lineRule="auto"/>
              <w:ind w:left="357" w:hanging="357"/>
              <w:contextualSpacing w:val="0"/>
              <w:textAlignment w:val="auto"/>
              <w:rPr>
                <w:rFonts w:ascii="Montserrat Light" w:hAnsi="Montserrat Light"/>
                <w:sz w:val="20"/>
                <w:szCs w:val="20"/>
              </w:rPr>
            </w:pPr>
            <w:r w:rsidRPr="00846A2E">
              <w:rPr>
                <w:rFonts w:ascii="Montserrat Light" w:hAnsi="Montserrat Light"/>
                <w:sz w:val="20"/>
                <w:szCs w:val="20"/>
              </w:rPr>
              <w:t>Do these people have the opportunity to take reprisals – for example, because they have power over the discloser?</w:t>
            </w:r>
          </w:p>
        </w:tc>
      </w:tr>
      <w:tr w:rsidR="00846A2E" w14:paraId="78518B64" w14:textId="77777777" w:rsidTr="005A43D6">
        <w:tc>
          <w:tcPr>
            <w:tcW w:w="4621" w:type="dxa"/>
          </w:tcPr>
          <w:p w14:paraId="533BCA5E" w14:textId="77777777" w:rsidR="00846A2E" w:rsidRPr="00846A2E" w:rsidRDefault="00846A2E" w:rsidP="005A43D6">
            <w:pPr>
              <w:pStyle w:val="Default"/>
              <w:spacing w:before="120"/>
              <w:rPr>
                <w:rFonts w:ascii="Montserrat Light" w:hAnsi="Montserrat Light"/>
                <w:b/>
                <w:bCs/>
                <w:sz w:val="20"/>
                <w:szCs w:val="20"/>
              </w:rPr>
            </w:pPr>
            <w:r w:rsidRPr="00846A2E">
              <w:rPr>
                <w:rFonts w:ascii="Montserrat Light" w:hAnsi="Montserrat Light"/>
                <w:b/>
                <w:bCs/>
                <w:sz w:val="20"/>
                <w:szCs w:val="20"/>
              </w:rPr>
              <w:t>Vulnerable discloser</w:t>
            </w:r>
          </w:p>
        </w:tc>
        <w:tc>
          <w:tcPr>
            <w:tcW w:w="4621" w:type="dxa"/>
          </w:tcPr>
          <w:p w14:paraId="37CF5C7A" w14:textId="77777777" w:rsidR="00846A2E" w:rsidRPr="00846A2E" w:rsidRDefault="00846A2E" w:rsidP="00846A2E">
            <w:pPr>
              <w:pStyle w:val="ListParagraph"/>
              <w:numPr>
                <w:ilvl w:val="0"/>
                <w:numId w:val="31"/>
              </w:numPr>
              <w:suppressAutoHyphens w:val="0"/>
              <w:spacing w:before="120"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Is or was the reported wrongdoing directed at the discloser?</w:t>
            </w:r>
          </w:p>
          <w:p w14:paraId="291B967A" w14:textId="77777777" w:rsidR="00846A2E" w:rsidRPr="00846A2E" w:rsidRDefault="00846A2E" w:rsidP="00846A2E">
            <w:pPr>
              <w:pStyle w:val="ListParagraph"/>
              <w:numPr>
                <w:ilvl w:val="0"/>
                <w:numId w:val="31"/>
              </w:numPr>
              <w:suppressAutoHyphens w:val="0"/>
              <w:spacing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Are there multiple subjects of the disclosure?</w:t>
            </w:r>
          </w:p>
          <w:p w14:paraId="22689E37" w14:textId="77777777" w:rsidR="00846A2E" w:rsidRPr="00846A2E" w:rsidRDefault="00846A2E" w:rsidP="00846A2E">
            <w:pPr>
              <w:pStyle w:val="ListParagraph"/>
              <w:numPr>
                <w:ilvl w:val="0"/>
                <w:numId w:val="31"/>
              </w:numPr>
              <w:suppressAutoHyphens w:val="0"/>
              <w:spacing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Is the disclosure about a more senior officer?</w:t>
            </w:r>
          </w:p>
          <w:p w14:paraId="228A59EE" w14:textId="77777777" w:rsidR="00846A2E" w:rsidRPr="00846A2E" w:rsidRDefault="00846A2E" w:rsidP="00846A2E">
            <w:pPr>
              <w:pStyle w:val="ListParagraph"/>
              <w:numPr>
                <w:ilvl w:val="0"/>
                <w:numId w:val="31"/>
              </w:numPr>
              <w:suppressAutoHyphens w:val="0"/>
              <w:spacing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Is the discloser employed part-time or on a casual basis?</w:t>
            </w:r>
          </w:p>
          <w:p w14:paraId="30A8D0E9" w14:textId="77777777" w:rsidR="00846A2E" w:rsidRPr="00846A2E" w:rsidRDefault="00846A2E" w:rsidP="00846A2E">
            <w:pPr>
              <w:pStyle w:val="ListParagraph"/>
              <w:numPr>
                <w:ilvl w:val="0"/>
                <w:numId w:val="31"/>
              </w:numPr>
              <w:suppressAutoHyphens w:val="0"/>
              <w:spacing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Is the discloser isolated – for example, geographically or because of shift work?</w:t>
            </w:r>
          </w:p>
          <w:p w14:paraId="57633F21" w14:textId="77777777" w:rsidR="00846A2E" w:rsidRPr="00846A2E" w:rsidRDefault="00846A2E" w:rsidP="00846A2E">
            <w:pPr>
              <w:pStyle w:val="ListParagraph"/>
              <w:numPr>
                <w:ilvl w:val="0"/>
                <w:numId w:val="31"/>
              </w:numPr>
              <w:suppressAutoHyphens w:val="0"/>
              <w:spacing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Are the allegations unlikely to be substantiated – for example, because there is a lack of evidence?</w:t>
            </w:r>
          </w:p>
          <w:p w14:paraId="1579AF94" w14:textId="77777777" w:rsidR="00846A2E" w:rsidRPr="00846A2E" w:rsidRDefault="00846A2E" w:rsidP="00846A2E">
            <w:pPr>
              <w:pStyle w:val="ListParagraph"/>
              <w:numPr>
                <w:ilvl w:val="0"/>
                <w:numId w:val="31"/>
              </w:numPr>
              <w:suppressAutoHyphens w:val="0"/>
              <w:spacing w:after="120" w:line="240" w:lineRule="auto"/>
              <w:ind w:left="357" w:hanging="357"/>
              <w:textAlignment w:val="auto"/>
              <w:rPr>
                <w:rFonts w:ascii="Montserrat Light" w:hAnsi="Montserrat Light"/>
                <w:sz w:val="20"/>
                <w:szCs w:val="20"/>
              </w:rPr>
            </w:pPr>
            <w:r w:rsidRPr="00846A2E">
              <w:rPr>
                <w:rFonts w:ascii="Montserrat Light" w:hAnsi="Montserrat Light"/>
                <w:sz w:val="20"/>
                <w:szCs w:val="20"/>
              </w:rPr>
              <w:t>Is the disclosure being investigated outside the organisation?</w:t>
            </w:r>
          </w:p>
        </w:tc>
      </w:tr>
    </w:tbl>
    <w:p w14:paraId="6B5D783B" w14:textId="77777777" w:rsidR="00846A2E" w:rsidRDefault="00846A2E" w:rsidP="00846A2E">
      <w:pPr>
        <w:spacing w:after="85" w:line="240" w:lineRule="auto"/>
        <w:rPr>
          <w:sz w:val="20"/>
          <w:szCs w:val="20"/>
        </w:rPr>
      </w:pPr>
    </w:p>
    <w:p w14:paraId="7BDA67D7" w14:textId="77777777" w:rsidR="00846A2E" w:rsidRDefault="00846A2E">
      <w:pPr>
        <w:suppressAutoHyphens w:val="0"/>
        <w:autoSpaceDE/>
        <w:autoSpaceDN/>
        <w:adjustRightInd/>
        <w:spacing w:after="200" w:line="276" w:lineRule="auto"/>
        <w:textAlignment w:val="auto"/>
        <w:rPr>
          <w:rFonts w:cstheme="minorHAnsi"/>
          <w:b/>
          <w:color w:val="365F91" w:themeColor="accent1" w:themeShade="BF"/>
          <w:sz w:val="44"/>
          <w:szCs w:val="44"/>
        </w:rPr>
      </w:pPr>
      <w:r>
        <w:rPr>
          <w:rFonts w:cstheme="minorHAnsi"/>
          <w:b/>
          <w:color w:val="365F91" w:themeColor="accent1" w:themeShade="BF"/>
          <w:sz w:val="44"/>
          <w:szCs w:val="44"/>
        </w:rPr>
        <w:br w:type="page"/>
      </w:r>
    </w:p>
    <w:p w14:paraId="04CE9F6A" w14:textId="77777777" w:rsidR="00846A2E" w:rsidRPr="00846A2E" w:rsidRDefault="00846A2E" w:rsidP="00846A2E">
      <w:pPr>
        <w:pStyle w:val="Heading1"/>
        <w:spacing w:line="240" w:lineRule="auto"/>
      </w:pPr>
      <w:r w:rsidRPr="00846A2E">
        <w:lastRenderedPageBreak/>
        <w:t xml:space="preserve">Table 2 – risk assessment matrix </w:t>
      </w:r>
    </w:p>
    <w:p w14:paraId="05C6662D" w14:textId="77777777" w:rsidR="00846A2E" w:rsidRPr="0019268F" w:rsidRDefault="00846A2E" w:rsidP="00846A2E">
      <w:pPr>
        <w:spacing w:after="85" w:line="240" w:lineRule="auto"/>
        <w:rPr>
          <w:b/>
          <w:sz w:val="20"/>
          <w:szCs w:val="20"/>
        </w:rPr>
      </w:pPr>
    </w:p>
    <w:tbl>
      <w:tblPr>
        <w:tblStyle w:val="TableGrid"/>
        <w:tblW w:w="0" w:type="auto"/>
        <w:tblLook w:val="04A0" w:firstRow="1" w:lastRow="0" w:firstColumn="1" w:lastColumn="0" w:noHBand="0" w:noVBand="1"/>
      </w:tblPr>
      <w:tblGrid>
        <w:gridCol w:w="427"/>
        <w:gridCol w:w="2361"/>
        <w:gridCol w:w="2044"/>
        <w:gridCol w:w="2568"/>
        <w:gridCol w:w="1616"/>
      </w:tblGrid>
      <w:tr w:rsidR="00846A2E" w14:paraId="1E569BE1" w14:textId="77777777" w:rsidTr="005A43D6">
        <w:tc>
          <w:tcPr>
            <w:tcW w:w="417" w:type="dxa"/>
          </w:tcPr>
          <w:p w14:paraId="274A7676"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668" w:type="dxa"/>
            <w:vAlign w:val="center"/>
          </w:tcPr>
          <w:p w14:paraId="6EAF437D" w14:textId="77777777" w:rsidR="00846A2E" w:rsidRPr="00846A2E" w:rsidRDefault="00846A2E" w:rsidP="005A43D6">
            <w:pPr>
              <w:pStyle w:val="ListParagraph"/>
              <w:spacing w:after="240"/>
              <w:ind w:left="0"/>
              <w:contextualSpacing w:val="0"/>
              <w:rPr>
                <w:rFonts w:ascii="Montserrat Light" w:hAnsi="Montserrat Light"/>
                <w:b/>
                <w:sz w:val="20"/>
                <w:szCs w:val="20"/>
              </w:rPr>
            </w:pPr>
            <w:r w:rsidRPr="00846A2E">
              <w:rPr>
                <w:rFonts w:ascii="Montserrat Light" w:hAnsi="Montserrat Light"/>
                <w:b/>
                <w:sz w:val="20"/>
                <w:szCs w:val="20"/>
              </w:rPr>
              <w:t>Identified risk event</w:t>
            </w:r>
          </w:p>
        </w:tc>
        <w:tc>
          <w:tcPr>
            <w:tcW w:w="1690" w:type="dxa"/>
            <w:vAlign w:val="center"/>
          </w:tcPr>
          <w:p w14:paraId="54BCFC35" w14:textId="77777777" w:rsidR="00846A2E" w:rsidRPr="00846A2E" w:rsidRDefault="00846A2E" w:rsidP="005A43D6">
            <w:pPr>
              <w:pStyle w:val="ListParagraph"/>
              <w:spacing w:before="120"/>
              <w:ind w:left="0"/>
              <w:contextualSpacing w:val="0"/>
              <w:rPr>
                <w:rFonts w:ascii="Montserrat Light" w:hAnsi="Montserrat Light"/>
                <w:b/>
                <w:sz w:val="20"/>
                <w:szCs w:val="20"/>
              </w:rPr>
            </w:pPr>
            <w:r w:rsidRPr="00846A2E">
              <w:rPr>
                <w:rFonts w:ascii="Montserrat Light" w:hAnsi="Montserrat Light"/>
                <w:b/>
                <w:sz w:val="20"/>
                <w:szCs w:val="20"/>
              </w:rPr>
              <w:t>Likelihood</w:t>
            </w:r>
          </w:p>
          <w:p w14:paraId="7124695F"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High/Medium/Low</w:t>
            </w:r>
          </w:p>
        </w:tc>
        <w:tc>
          <w:tcPr>
            <w:tcW w:w="2137" w:type="dxa"/>
            <w:vAlign w:val="center"/>
          </w:tcPr>
          <w:p w14:paraId="1CEB65D6" w14:textId="77777777" w:rsidR="00846A2E" w:rsidRPr="00846A2E" w:rsidRDefault="00846A2E" w:rsidP="005A43D6">
            <w:pPr>
              <w:pStyle w:val="ListParagraph"/>
              <w:spacing w:before="120"/>
              <w:ind w:left="0"/>
              <w:contextualSpacing w:val="0"/>
              <w:rPr>
                <w:rFonts w:ascii="Montserrat Light" w:hAnsi="Montserrat Light"/>
                <w:b/>
                <w:sz w:val="20"/>
                <w:szCs w:val="20"/>
              </w:rPr>
            </w:pPr>
            <w:r w:rsidRPr="00846A2E">
              <w:rPr>
                <w:rFonts w:ascii="Montserrat Light" w:hAnsi="Montserrat Light"/>
                <w:b/>
                <w:sz w:val="20"/>
                <w:szCs w:val="20"/>
              </w:rPr>
              <w:t>Consequence</w:t>
            </w:r>
          </w:p>
          <w:p w14:paraId="0DAE9431"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Minor/Moderate/Serious</w:t>
            </w:r>
          </w:p>
        </w:tc>
        <w:tc>
          <w:tcPr>
            <w:tcW w:w="2330" w:type="dxa"/>
            <w:vAlign w:val="center"/>
          </w:tcPr>
          <w:p w14:paraId="7D77E048" w14:textId="77777777" w:rsidR="00846A2E" w:rsidRPr="00846A2E" w:rsidRDefault="00846A2E" w:rsidP="005A43D6">
            <w:pPr>
              <w:pStyle w:val="ListParagraph"/>
              <w:spacing w:before="120"/>
              <w:ind w:left="0"/>
              <w:contextualSpacing w:val="0"/>
              <w:rPr>
                <w:rFonts w:ascii="Montserrat Light" w:hAnsi="Montserrat Light"/>
                <w:b/>
                <w:sz w:val="20"/>
                <w:szCs w:val="20"/>
              </w:rPr>
            </w:pPr>
            <w:r w:rsidRPr="00846A2E">
              <w:rPr>
                <w:rFonts w:ascii="Montserrat Light" w:hAnsi="Montserrat Light"/>
                <w:b/>
                <w:sz w:val="20"/>
                <w:szCs w:val="20"/>
              </w:rPr>
              <w:t>Action to mitigate</w:t>
            </w:r>
          </w:p>
          <w:p w14:paraId="7AE42B1B"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Yes/No – (if yes, describe)</w:t>
            </w:r>
          </w:p>
        </w:tc>
      </w:tr>
      <w:tr w:rsidR="00846A2E" w14:paraId="73D1CF3E" w14:textId="77777777" w:rsidTr="005A43D6">
        <w:tc>
          <w:tcPr>
            <w:tcW w:w="417" w:type="dxa"/>
            <w:tcBorders>
              <w:bottom w:val="single" w:sz="4" w:space="0" w:color="auto"/>
            </w:tcBorders>
            <w:vAlign w:val="center"/>
          </w:tcPr>
          <w:p w14:paraId="7BA6BDF5"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w:t>
            </w:r>
          </w:p>
        </w:tc>
        <w:tc>
          <w:tcPr>
            <w:tcW w:w="2668" w:type="dxa"/>
            <w:tcBorders>
              <w:bottom w:val="single" w:sz="4" w:space="0" w:color="auto"/>
            </w:tcBorders>
            <w:vAlign w:val="center"/>
          </w:tcPr>
          <w:p w14:paraId="46D25B30"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Assault</w:t>
            </w:r>
          </w:p>
        </w:tc>
        <w:tc>
          <w:tcPr>
            <w:tcW w:w="1690" w:type="dxa"/>
            <w:tcBorders>
              <w:bottom w:val="single" w:sz="4" w:space="0" w:color="auto"/>
            </w:tcBorders>
          </w:tcPr>
          <w:p w14:paraId="0F010B98"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4" w:space="0" w:color="auto"/>
            </w:tcBorders>
          </w:tcPr>
          <w:p w14:paraId="362680D0"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4" w:space="0" w:color="auto"/>
            </w:tcBorders>
          </w:tcPr>
          <w:p w14:paraId="7E28870C"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60E79B88" w14:textId="77777777" w:rsidTr="005A43D6">
        <w:tc>
          <w:tcPr>
            <w:tcW w:w="417" w:type="dxa"/>
            <w:tcBorders>
              <w:bottom w:val="single" w:sz="8" w:space="0" w:color="auto"/>
            </w:tcBorders>
            <w:vAlign w:val="center"/>
          </w:tcPr>
          <w:p w14:paraId="53086F57"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2</w:t>
            </w:r>
          </w:p>
        </w:tc>
        <w:tc>
          <w:tcPr>
            <w:tcW w:w="2668" w:type="dxa"/>
            <w:tcBorders>
              <w:bottom w:val="single" w:sz="8" w:space="0" w:color="auto"/>
            </w:tcBorders>
            <w:vAlign w:val="center"/>
          </w:tcPr>
          <w:p w14:paraId="05A43327"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Verbal Assault</w:t>
            </w:r>
          </w:p>
        </w:tc>
        <w:tc>
          <w:tcPr>
            <w:tcW w:w="1690" w:type="dxa"/>
            <w:tcBorders>
              <w:bottom w:val="single" w:sz="8" w:space="0" w:color="auto"/>
            </w:tcBorders>
          </w:tcPr>
          <w:p w14:paraId="074B0AC8"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8" w:space="0" w:color="auto"/>
            </w:tcBorders>
          </w:tcPr>
          <w:p w14:paraId="64E94331"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8" w:space="0" w:color="auto"/>
            </w:tcBorders>
          </w:tcPr>
          <w:p w14:paraId="63C392E7"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21888954" w14:textId="77777777" w:rsidTr="005A43D6">
        <w:tc>
          <w:tcPr>
            <w:tcW w:w="417" w:type="dxa"/>
            <w:tcBorders>
              <w:top w:val="single" w:sz="8" w:space="0" w:color="auto"/>
              <w:bottom w:val="single" w:sz="4" w:space="0" w:color="auto"/>
            </w:tcBorders>
            <w:vAlign w:val="center"/>
          </w:tcPr>
          <w:p w14:paraId="304694A9"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3</w:t>
            </w:r>
          </w:p>
        </w:tc>
        <w:tc>
          <w:tcPr>
            <w:tcW w:w="2668" w:type="dxa"/>
            <w:tcBorders>
              <w:top w:val="single" w:sz="8" w:space="0" w:color="auto"/>
              <w:bottom w:val="single" w:sz="4" w:space="0" w:color="auto"/>
            </w:tcBorders>
            <w:vAlign w:val="center"/>
          </w:tcPr>
          <w:p w14:paraId="1EC1F296"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Stalking</w:t>
            </w:r>
          </w:p>
        </w:tc>
        <w:tc>
          <w:tcPr>
            <w:tcW w:w="1690" w:type="dxa"/>
            <w:tcBorders>
              <w:top w:val="single" w:sz="8" w:space="0" w:color="auto"/>
              <w:bottom w:val="single" w:sz="4" w:space="0" w:color="auto"/>
            </w:tcBorders>
          </w:tcPr>
          <w:p w14:paraId="11841A25"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top w:val="single" w:sz="8" w:space="0" w:color="auto"/>
              <w:bottom w:val="single" w:sz="4" w:space="0" w:color="auto"/>
            </w:tcBorders>
          </w:tcPr>
          <w:p w14:paraId="13EBB305"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top w:val="single" w:sz="8" w:space="0" w:color="auto"/>
              <w:bottom w:val="single" w:sz="4" w:space="0" w:color="auto"/>
            </w:tcBorders>
          </w:tcPr>
          <w:p w14:paraId="543F756C"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7367728E" w14:textId="77777777" w:rsidTr="005A43D6">
        <w:tc>
          <w:tcPr>
            <w:tcW w:w="417" w:type="dxa"/>
            <w:tcBorders>
              <w:bottom w:val="single" w:sz="8" w:space="0" w:color="auto"/>
            </w:tcBorders>
            <w:vAlign w:val="center"/>
          </w:tcPr>
          <w:p w14:paraId="0E090DDF"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4</w:t>
            </w:r>
          </w:p>
        </w:tc>
        <w:tc>
          <w:tcPr>
            <w:tcW w:w="2668" w:type="dxa"/>
            <w:tcBorders>
              <w:bottom w:val="single" w:sz="8" w:space="0" w:color="auto"/>
            </w:tcBorders>
            <w:vAlign w:val="center"/>
          </w:tcPr>
          <w:p w14:paraId="0C65D9E3"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Cyber-Bullying</w:t>
            </w:r>
          </w:p>
        </w:tc>
        <w:tc>
          <w:tcPr>
            <w:tcW w:w="1690" w:type="dxa"/>
            <w:tcBorders>
              <w:bottom w:val="single" w:sz="8" w:space="0" w:color="auto"/>
            </w:tcBorders>
          </w:tcPr>
          <w:p w14:paraId="3A64A3F2"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8" w:space="0" w:color="auto"/>
            </w:tcBorders>
          </w:tcPr>
          <w:p w14:paraId="41F24385"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8" w:space="0" w:color="auto"/>
            </w:tcBorders>
          </w:tcPr>
          <w:p w14:paraId="06151F89"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5EDC02E9" w14:textId="77777777" w:rsidTr="005A43D6">
        <w:tc>
          <w:tcPr>
            <w:tcW w:w="417" w:type="dxa"/>
            <w:tcBorders>
              <w:top w:val="single" w:sz="8" w:space="0" w:color="auto"/>
              <w:bottom w:val="single" w:sz="4" w:space="0" w:color="auto"/>
            </w:tcBorders>
            <w:vAlign w:val="center"/>
          </w:tcPr>
          <w:p w14:paraId="62A29CBB"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5</w:t>
            </w:r>
          </w:p>
        </w:tc>
        <w:tc>
          <w:tcPr>
            <w:tcW w:w="2668" w:type="dxa"/>
            <w:tcBorders>
              <w:top w:val="single" w:sz="8" w:space="0" w:color="auto"/>
              <w:bottom w:val="single" w:sz="4" w:space="0" w:color="auto"/>
            </w:tcBorders>
            <w:vAlign w:val="center"/>
          </w:tcPr>
          <w:p w14:paraId="1363A88C"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Silent Treatment in workplace</w:t>
            </w:r>
          </w:p>
        </w:tc>
        <w:tc>
          <w:tcPr>
            <w:tcW w:w="1690" w:type="dxa"/>
            <w:tcBorders>
              <w:top w:val="single" w:sz="8" w:space="0" w:color="auto"/>
              <w:bottom w:val="single" w:sz="4" w:space="0" w:color="auto"/>
            </w:tcBorders>
          </w:tcPr>
          <w:p w14:paraId="7145CAF0"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top w:val="single" w:sz="8" w:space="0" w:color="auto"/>
              <w:bottom w:val="single" w:sz="4" w:space="0" w:color="auto"/>
            </w:tcBorders>
          </w:tcPr>
          <w:p w14:paraId="1D874F5A"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top w:val="single" w:sz="8" w:space="0" w:color="auto"/>
              <w:bottom w:val="single" w:sz="4" w:space="0" w:color="auto"/>
            </w:tcBorders>
          </w:tcPr>
          <w:p w14:paraId="6AFBF467"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5C102A38" w14:textId="77777777" w:rsidTr="005A43D6">
        <w:tc>
          <w:tcPr>
            <w:tcW w:w="417" w:type="dxa"/>
            <w:tcBorders>
              <w:bottom w:val="single" w:sz="8" w:space="0" w:color="auto"/>
            </w:tcBorders>
            <w:vAlign w:val="center"/>
          </w:tcPr>
          <w:p w14:paraId="39688946"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6</w:t>
            </w:r>
          </w:p>
        </w:tc>
        <w:tc>
          <w:tcPr>
            <w:tcW w:w="2668" w:type="dxa"/>
            <w:tcBorders>
              <w:bottom w:val="single" w:sz="8" w:space="0" w:color="auto"/>
            </w:tcBorders>
            <w:vAlign w:val="center"/>
          </w:tcPr>
          <w:p w14:paraId="7A671A18"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Interference to personal items</w:t>
            </w:r>
          </w:p>
        </w:tc>
        <w:tc>
          <w:tcPr>
            <w:tcW w:w="1690" w:type="dxa"/>
            <w:tcBorders>
              <w:bottom w:val="single" w:sz="8" w:space="0" w:color="auto"/>
            </w:tcBorders>
          </w:tcPr>
          <w:p w14:paraId="6060F87D"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8" w:space="0" w:color="auto"/>
            </w:tcBorders>
          </w:tcPr>
          <w:p w14:paraId="0329B14D"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8" w:space="0" w:color="auto"/>
            </w:tcBorders>
          </w:tcPr>
          <w:p w14:paraId="71837AEF"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06EF2EC8" w14:textId="77777777" w:rsidTr="005A43D6">
        <w:tc>
          <w:tcPr>
            <w:tcW w:w="417" w:type="dxa"/>
            <w:tcBorders>
              <w:top w:val="single" w:sz="8" w:space="0" w:color="auto"/>
              <w:bottom w:val="single" w:sz="4" w:space="0" w:color="auto"/>
            </w:tcBorders>
            <w:vAlign w:val="center"/>
          </w:tcPr>
          <w:p w14:paraId="73309FCD"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7</w:t>
            </w:r>
          </w:p>
        </w:tc>
        <w:tc>
          <w:tcPr>
            <w:tcW w:w="2668" w:type="dxa"/>
            <w:tcBorders>
              <w:top w:val="single" w:sz="8" w:space="0" w:color="auto"/>
              <w:bottom w:val="single" w:sz="4" w:space="0" w:color="auto"/>
            </w:tcBorders>
            <w:vAlign w:val="center"/>
          </w:tcPr>
          <w:p w14:paraId="2B6F662C"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Excluded from legitimate access to information</w:t>
            </w:r>
          </w:p>
        </w:tc>
        <w:tc>
          <w:tcPr>
            <w:tcW w:w="1690" w:type="dxa"/>
            <w:tcBorders>
              <w:top w:val="single" w:sz="8" w:space="0" w:color="auto"/>
              <w:bottom w:val="single" w:sz="4" w:space="0" w:color="auto"/>
            </w:tcBorders>
          </w:tcPr>
          <w:p w14:paraId="6BAF72A2"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top w:val="single" w:sz="8" w:space="0" w:color="auto"/>
              <w:bottom w:val="single" w:sz="4" w:space="0" w:color="auto"/>
            </w:tcBorders>
          </w:tcPr>
          <w:p w14:paraId="44CDAA16"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top w:val="single" w:sz="8" w:space="0" w:color="auto"/>
              <w:bottom w:val="single" w:sz="4" w:space="0" w:color="auto"/>
            </w:tcBorders>
          </w:tcPr>
          <w:p w14:paraId="2102E3F0"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3D08CCE1" w14:textId="77777777" w:rsidTr="005A43D6">
        <w:tc>
          <w:tcPr>
            <w:tcW w:w="417" w:type="dxa"/>
            <w:tcBorders>
              <w:bottom w:val="single" w:sz="8" w:space="0" w:color="auto"/>
            </w:tcBorders>
            <w:vAlign w:val="center"/>
          </w:tcPr>
          <w:p w14:paraId="20E251CD"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8</w:t>
            </w:r>
          </w:p>
        </w:tc>
        <w:tc>
          <w:tcPr>
            <w:tcW w:w="2668" w:type="dxa"/>
            <w:tcBorders>
              <w:bottom w:val="single" w:sz="8" w:space="0" w:color="auto"/>
            </w:tcBorders>
            <w:vAlign w:val="center"/>
          </w:tcPr>
          <w:p w14:paraId="2568E038"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Excluded from promotion</w:t>
            </w:r>
          </w:p>
        </w:tc>
        <w:tc>
          <w:tcPr>
            <w:tcW w:w="1690" w:type="dxa"/>
            <w:tcBorders>
              <w:bottom w:val="single" w:sz="8" w:space="0" w:color="auto"/>
            </w:tcBorders>
          </w:tcPr>
          <w:p w14:paraId="436E8768"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8" w:space="0" w:color="auto"/>
            </w:tcBorders>
          </w:tcPr>
          <w:p w14:paraId="024D6A11"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8" w:space="0" w:color="auto"/>
            </w:tcBorders>
          </w:tcPr>
          <w:p w14:paraId="6EEAB403"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3558285C" w14:textId="77777777" w:rsidTr="005A43D6">
        <w:tc>
          <w:tcPr>
            <w:tcW w:w="417" w:type="dxa"/>
            <w:tcBorders>
              <w:top w:val="single" w:sz="8" w:space="0" w:color="auto"/>
              <w:bottom w:val="single" w:sz="4" w:space="0" w:color="auto"/>
            </w:tcBorders>
            <w:vAlign w:val="center"/>
          </w:tcPr>
          <w:p w14:paraId="15A8B2FA"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9</w:t>
            </w:r>
          </w:p>
        </w:tc>
        <w:tc>
          <w:tcPr>
            <w:tcW w:w="2668" w:type="dxa"/>
            <w:tcBorders>
              <w:top w:val="single" w:sz="8" w:space="0" w:color="auto"/>
              <w:bottom w:val="single" w:sz="4" w:space="0" w:color="auto"/>
            </w:tcBorders>
            <w:vAlign w:val="center"/>
          </w:tcPr>
          <w:p w14:paraId="03E6CF21"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Excluded from workplace sanctioned social events</w:t>
            </w:r>
          </w:p>
        </w:tc>
        <w:tc>
          <w:tcPr>
            <w:tcW w:w="1690" w:type="dxa"/>
            <w:tcBorders>
              <w:top w:val="single" w:sz="8" w:space="0" w:color="auto"/>
              <w:bottom w:val="single" w:sz="4" w:space="0" w:color="auto"/>
            </w:tcBorders>
          </w:tcPr>
          <w:p w14:paraId="48A4E234"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top w:val="single" w:sz="8" w:space="0" w:color="auto"/>
              <w:bottom w:val="single" w:sz="4" w:space="0" w:color="auto"/>
            </w:tcBorders>
          </w:tcPr>
          <w:p w14:paraId="7886CE16"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top w:val="single" w:sz="8" w:space="0" w:color="auto"/>
              <w:bottom w:val="single" w:sz="4" w:space="0" w:color="auto"/>
            </w:tcBorders>
          </w:tcPr>
          <w:p w14:paraId="669D2317"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5D32503D" w14:textId="77777777" w:rsidTr="005A43D6">
        <w:tc>
          <w:tcPr>
            <w:tcW w:w="417" w:type="dxa"/>
            <w:tcBorders>
              <w:bottom w:val="single" w:sz="8" w:space="0" w:color="auto"/>
            </w:tcBorders>
            <w:vAlign w:val="center"/>
          </w:tcPr>
          <w:p w14:paraId="121126B2"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10</w:t>
            </w:r>
          </w:p>
        </w:tc>
        <w:tc>
          <w:tcPr>
            <w:tcW w:w="2668" w:type="dxa"/>
            <w:tcBorders>
              <w:bottom w:val="single" w:sz="8" w:space="0" w:color="auto"/>
            </w:tcBorders>
            <w:vAlign w:val="center"/>
          </w:tcPr>
          <w:p w14:paraId="370622E7"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Unjustified change to duties/hours of work</w:t>
            </w:r>
          </w:p>
        </w:tc>
        <w:tc>
          <w:tcPr>
            <w:tcW w:w="1690" w:type="dxa"/>
            <w:tcBorders>
              <w:bottom w:val="single" w:sz="8" w:space="0" w:color="auto"/>
            </w:tcBorders>
          </w:tcPr>
          <w:p w14:paraId="0175C027"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8" w:space="0" w:color="auto"/>
            </w:tcBorders>
          </w:tcPr>
          <w:p w14:paraId="1D594F8B"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8" w:space="0" w:color="auto"/>
            </w:tcBorders>
          </w:tcPr>
          <w:p w14:paraId="064D43E5"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3EE308B5" w14:textId="77777777" w:rsidTr="005A43D6">
        <w:tc>
          <w:tcPr>
            <w:tcW w:w="417" w:type="dxa"/>
            <w:tcBorders>
              <w:top w:val="single" w:sz="8" w:space="0" w:color="auto"/>
              <w:bottom w:val="single" w:sz="4" w:space="0" w:color="auto"/>
            </w:tcBorders>
            <w:vAlign w:val="center"/>
          </w:tcPr>
          <w:p w14:paraId="6E3D2483"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11</w:t>
            </w:r>
          </w:p>
        </w:tc>
        <w:tc>
          <w:tcPr>
            <w:tcW w:w="2668" w:type="dxa"/>
            <w:tcBorders>
              <w:top w:val="single" w:sz="8" w:space="0" w:color="auto"/>
              <w:bottom w:val="single" w:sz="4" w:space="0" w:color="auto"/>
            </w:tcBorders>
            <w:vAlign w:val="center"/>
          </w:tcPr>
          <w:p w14:paraId="3AAEB0C6"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Dismissal</w:t>
            </w:r>
          </w:p>
        </w:tc>
        <w:tc>
          <w:tcPr>
            <w:tcW w:w="1690" w:type="dxa"/>
            <w:tcBorders>
              <w:top w:val="single" w:sz="8" w:space="0" w:color="auto"/>
              <w:bottom w:val="single" w:sz="4" w:space="0" w:color="auto"/>
            </w:tcBorders>
          </w:tcPr>
          <w:p w14:paraId="5AC06715"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top w:val="single" w:sz="8" w:space="0" w:color="auto"/>
              <w:bottom w:val="single" w:sz="4" w:space="0" w:color="auto"/>
            </w:tcBorders>
          </w:tcPr>
          <w:p w14:paraId="223F7197"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top w:val="single" w:sz="8" w:space="0" w:color="auto"/>
              <w:bottom w:val="single" w:sz="4" w:space="0" w:color="auto"/>
            </w:tcBorders>
          </w:tcPr>
          <w:p w14:paraId="76F562FA"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0FF340B1" w14:textId="77777777" w:rsidTr="005A43D6">
        <w:tc>
          <w:tcPr>
            <w:tcW w:w="417" w:type="dxa"/>
            <w:tcBorders>
              <w:bottom w:val="single" w:sz="8" w:space="0" w:color="auto"/>
            </w:tcBorders>
            <w:vAlign w:val="center"/>
          </w:tcPr>
          <w:p w14:paraId="26D1D335"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12</w:t>
            </w:r>
          </w:p>
        </w:tc>
        <w:tc>
          <w:tcPr>
            <w:tcW w:w="2668" w:type="dxa"/>
            <w:tcBorders>
              <w:bottom w:val="single" w:sz="8" w:space="0" w:color="auto"/>
            </w:tcBorders>
            <w:vAlign w:val="center"/>
          </w:tcPr>
          <w:p w14:paraId="5AA06EB8"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Unjustified refusal of leave</w:t>
            </w:r>
          </w:p>
        </w:tc>
        <w:tc>
          <w:tcPr>
            <w:tcW w:w="1690" w:type="dxa"/>
            <w:tcBorders>
              <w:bottom w:val="single" w:sz="8" w:space="0" w:color="auto"/>
            </w:tcBorders>
          </w:tcPr>
          <w:p w14:paraId="57C47A36"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bottom w:val="single" w:sz="8" w:space="0" w:color="auto"/>
            </w:tcBorders>
          </w:tcPr>
          <w:p w14:paraId="27913CA4"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bottom w:val="single" w:sz="8" w:space="0" w:color="auto"/>
            </w:tcBorders>
          </w:tcPr>
          <w:p w14:paraId="09D01CF3"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156C15B6" w14:textId="77777777" w:rsidTr="005A43D6">
        <w:tc>
          <w:tcPr>
            <w:tcW w:w="417" w:type="dxa"/>
            <w:tcBorders>
              <w:top w:val="single" w:sz="8" w:space="0" w:color="auto"/>
            </w:tcBorders>
            <w:vAlign w:val="center"/>
          </w:tcPr>
          <w:p w14:paraId="02057270"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13</w:t>
            </w:r>
          </w:p>
        </w:tc>
        <w:tc>
          <w:tcPr>
            <w:tcW w:w="2668" w:type="dxa"/>
            <w:tcBorders>
              <w:top w:val="single" w:sz="8" w:space="0" w:color="auto"/>
            </w:tcBorders>
            <w:vAlign w:val="center"/>
          </w:tcPr>
          <w:p w14:paraId="2603E5A4"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Onerous/unjustified audit of access to ICT/Time sheets</w:t>
            </w:r>
          </w:p>
        </w:tc>
        <w:tc>
          <w:tcPr>
            <w:tcW w:w="1690" w:type="dxa"/>
            <w:tcBorders>
              <w:top w:val="single" w:sz="8" w:space="0" w:color="auto"/>
            </w:tcBorders>
          </w:tcPr>
          <w:p w14:paraId="7E8D8BD5"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Borders>
              <w:top w:val="single" w:sz="8" w:space="0" w:color="auto"/>
            </w:tcBorders>
          </w:tcPr>
          <w:p w14:paraId="173A779F"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Borders>
              <w:top w:val="single" w:sz="8" w:space="0" w:color="auto"/>
            </w:tcBorders>
          </w:tcPr>
          <w:p w14:paraId="390BD160"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4D4F025B" w14:textId="77777777" w:rsidTr="005A43D6">
        <w:tc>
          <w:tcPr>
            <w:tcW w:w="417" w:type="dxa"/>
            <w:vAlign w:val="center"/>
          </w:tcPr>
          <w:p w14:paraId="6E89A5AE"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14</w:t>
            </w:r>
          </w:p>
        </w:tc>
        <w:tc>
          <w:tcPr>
            <w:tcW w:w="2668" w:type="dxa"/>
            <w:vAlign w:val="center"/>
          </w:tcPr>
          <w:p w14:paraId="31A5F7C0"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Onerous/unjustified audit of expenditure of Commonwealth money/Cab charge use</w:t>
            </w:r>
          </w:p>
        </w:tc>
        <w:tc>
          <w:tcPr>
            <w:tcW w:w="1690" w:type="dxa"/>
          </w:tcPr>
          <w:p w14:paraId="471E5E2F"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Pr>
          <w:p w14:paraId="73101E51"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Pr>
          <w:p w14:paraId="4C68032F"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r w:rsidR="00846A2E" w14:paraId="1A0E9F96" w14:textId="77777777" w:rsidTr="005A43D6">
        <w:tc>
          <w:tcPr>
            <w:tcW w:w="417" w:type="dxa"/>
            <w:vAlign w:val="center"/>
          </w:tcPr>
          <w:p w14:paraId="6B1A468E"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15</w:t>
            </w:r>
          </w:p>
        </w:tc>
        <w:tc>
          <w:tcPr>
            <w:tcW w:w="2668" w:type="dxa"/>
            <w:vAlign w:val="center"/>
          </w:tcPr>
          <w:p w14:paraId="6A11AC32" w14:textId="77777777" w:rsidR="00846A2E" w:rsidRPr="00846A2E" w:rsidRDefault="00846A2E" w:rsidP="005A43D6">
            <w:pPr>
              <w:pStyle w:val="ListParagraph"/>
              <w:spacing w:after="240"/>
              <w:ind w:left="0"/>
              <w:contextualSpacing w:val="0"/>
              <w:rPr>
                <w:rFonts w:ascii="Montserrat Light" w:hAnsi="Montserrat Light"/>
                <w:sz w:val="20"/>
                <w:szCs w:val="20"/>
              </w:rPr>
            </w:pPr>
            <w:r w:rsidRPr="00846A2E">
              <w:rPr>
                <w:rFonts w:ascii="Montserrat Light" w:hAnsi="Montserrat Light"/>
                <w:sz w:val="20"/>
                <w:szCs w:val="20"/>
              </w:rPr>
              <w:t>Other (describe)</w:t>
            </w:r>
          </w:p>
        </w:tc>
        <w:tc>
          <w:tcPr>
            <w:tcW w:w="1690" w:type="dxa"/>
          </w:tcPr>
          <w:p w14:paraId="4307E8AF"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137" w:type="dxa"/>
          </w:tcPr>
          <w:p w14:paraId="21765858"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c>
          <w:tcPr>
            <w:tcW w:w="2330" w:type="dxa"/>
          </w:tcPr>
          <w:p w14:paraId="5427E87B" w14:textId="77777777" w:rsidR="00846A2E" w:rsidRPr="00846A2E" w:rsidRDefault="00846A2E" w:rsidP="005A43D6">
            <w:pPr>
              <w:pStyle w:val="ListParagraph"/>
              <w:spacing w:after="240"/>
              <w:ind w:left="0"/>
              <w:contextualSpacing w:val="0"/>
              <w:rPr>
                <w:rFonts w:ascii="Montserrat Light" w:hAnsi="Montserrat Light"/>
                <w:b/>
                <w:sz w:val="20"/>
                <w:szCs w:val="20"/>
              </w:rPr>
            </w:pPr>
          </w:p>
        </w:tc>
      </w:tr>
    </w:tbl>
    <w:p w14:paraId="3E0CFC5C" w14:textId="77777777" w:rsidR="00846A2E" w:rsidRDefault="00846A2E" w:rsidP="00846A2E">
      <w:pPr>
        <w:pStyle w:val="ListParagraph"/>
        <w:spacing w:after="240"/>
        <w:ind w:left="0"/>
        <w:contextualSpacing w:val="0"/>
        <w:rPr>
          <w:b/>
          <w:sz w:val="28"/>
          <w:szCs w:val="24"/>
        </w:rPr>
      </w:pPr>
    </w:p>
    <w:p w14:paraId="133A181C" w14:textId="77777777" w:rsidR="00FF0B8F" w:rsidRPr="00846A2E" w:rsidRDefault="00FF0B8F" w:rsidP="00150F5C">
      <w:pPr>
        <w:pStyle w:val="ListParagraph"/>
        <w:spacing w:line="240" w:lineRule="auto"/>
        <w:ind w:left="851"/>
        <w:rPr>
          <w:rFonts w:ascii="Montserrat Light" w:hAnsi="Montserrat Light" w:cs="Minion Pro"/>
          <w:sz w:val="20"/>
          <w:szCs w:val="20"/>
        </w:rPr>
      </w:pPr>
    </w:p>
    <w:sectPr w:rsidR="00FF0B8F" w:rsidRPr="00846A2E" w:rsidSect="00C40F88">
      <w:headerReference w:type="default" r:id="rId15"/>
      <w:footerReference w:type="default" r:id="rId16"/>
      <w:headerReference w:type="first" r:id="rId17"/>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6573" w14:textId="77777777" w:rsidR="00791119" w:rsidRDefault="00791119" w:rsidP="008515C9">
      <w:r>
        <w:separator/>
      </w:r>
    </w:p>
  </w:endnote>
  <w:endnote w:type="continuationSeparator" w:id="0">
    <w:p w14:paraId="361CC74B" w14:textId="77777777" w:rsidR="00791119" w:rsidRDefault="00791119" w:rsidP="008515C9">
      <w:r>
        <w:continuationSeparator/>
      </w:r>
    </w:p>
  </w:endnote>
  <w:endnote w:type="continuationNotice" w:id="1">
    <w:p w14:paraId="19D15E83" w14:textId="77777777" w:rsidR="00791119" w:rsidRDefault="007911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Light">
    <w:altName w:val="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E461" w14:textId="77777777" w:rsidR="00791119" w:rsidRDefault="00791119" w:rsidP="008515C9">
    <w:pPr>
      <w:pStyle w:val="Footer"/>
    </w:pPr>
    <w:r>
      <w:rPr>
        <w:noProof/>
        <w:lang w:val="en-AU" w:eastAsia="en-AU"/>
      </w:rPr>
      <mc:AlternateContent>
        <mc:Choice Requires="wpg">
          <w:drawing>
            <wp:anchor distT="0" distB="0" distL="114300" distR="114300" simplePos="0" relativeHeight="251658243" behindDoc="0" locked="0" layoutInCell="0" allowOverlap="1" wp14:anchorId="436A5E8A" wp14:editId="11E42847">
              <wp:simplePos x="0" y="0"/>
              <wp:positionH relativeFrom="margin">
                <wp:align>center</wp:align>
              </wp:positionH>
              <wp:positionV relativeFrom="page">
                <wp:posOffset>10187305</wp:posOffset>
              </wp:positionV>
              <wp:extent cx="488315" cy="237490"/>
              <wp:effectExtent l="0" t="0" r="698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CA608" w14:textId="45B86670" w:rsidR="00791119" w:rsidRDefault="00791119">
                            <w:pPr>
                              <w:pStyle w:val="Header"/>
                              <w:jc w:val="center"/>
                            </w:pPr>
                            <w:r>
                              <w:rPr>
                                <w:color w:val="auto"/>
                              </w:rPr>
                              <w:fldChar w:fldCharType="begin"/>
                            </w:r>
                            <w:r>
                              <w:instrText xml:space="preserve"> PAGE    \* MERGEFORMAT </w:instrText>
                            </w:r>
                            <w:r>
                              <w:rPr>
                                <w:color w:val="auto"/>
                              </w:rPr>
                              <w:fldChar w:fldCharType="separate"/>
                            </w:r>
                            <w:r w:rsidR="002340D7" w:rsidRPr="002340D7">
                              <w:rPr>
                                <w:rStyle w:val="PageNumber"/>
                                <w:b/>
                                <w:bCs/>
                                <w:noProof/>
                                <w:color w:val="3F3151" w:themeColor="accent4" w:themeShade="7F"/>
                                <w:sz w:val="16"/>
                                <w:szCs w:val="16"/>
                              </w:rPr>
                              <w:t>22</w:t>
                            </w:r>
                            <w:r>
                              <w:rPr>
                                <w:rStyle w:val="PageNumber"/>
                                <w:b/>
                                <w:bCs/>
                                <w:noProof/>
                                <w:color w:val="3F3151"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6A5E8A" id="Group 5" o:spid="_x0000_s1026" style="position:absolute;margin-left:0;margin-top:802.15pt;width:38.45pt;height:18.7pt;z-index:251658243;mso-position-horizontal:center;mso-position-horizontal-relative:margin;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40ACA608" w14:textId="45B86670" w:rsidR="00791119" w:rsidRDefault="00791119">
                      <w:pPr>
                        <w:pStyle w:val="Header"/>
                        <w:jc w:val="center"/>
                      </w:pPr>
                      <w:r>
                        <w:rPr>
                          <w:color w:val="auto"/>
                        </w:rPr>
                        <w:fldChar w:fldCharType="begin"/>
                      </w:r>
                      <w:r>
                        <w:instrText xml:space="preserve"> PAGE    \* MERGEFORMAT </w:instrText>
                      </w:r>
                      <w:r>
                        <w:rPr>
                          <w:color w:val="auto"/>
                        </w:rPr>
                        <w:fldChar w:fldCharType="separate"/>
                      </w:r>
                      <w:r w:rsidR="002340D7" w:rsidRPr="002340D7">
                        <w:rPr>
                          <w:rStyle w:val="PageNumber"/>
                          <w:b/>
                          <w:bCs/>
                          <w:noProof/>
                          <w:color w:val="3F3151" w:themeColor="accent4" w:themeShade="7F"/>
                          <w:sz w:val="16"/>
                          <w:szCs w:val="16"/>
                        </w:rPr>
                        <w:t>22</w:t>
                      </w:r>
                      <w:r>
                        <w:rPr>
                          <w:rStyle w:val="PageNumber"/>
                          <w:b/>
                          <w:bCs/>
                          <w:noProof/>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09FF" w14:textId="77777777" w:rsidR="00791119" w:rsidRDefault="00791119" w:rsidP="008515C9">
      <w:r>
        <w:separator/>
      </w:r>
    </w:p>
  </w:footnote>
  <w:footnote w:type="continuationSeparator" w:id="0">
    <w:p w14:paraId="79676B94" w14:textId="77777777" w:rsidR="00791119" w:rsidRDefault="00791119" w:rsidP="008515C9">
      <w:r>
        <w:continuationSeparator/>
      </w:r>
    </w:p>
  </w:footnote>
  <w:footnote w:type="continuationNotice" w:id="1">
    <w:p w14:paraId="45075673" w14:textId="77777777" w:rsidR="00791119" w:rsidRDefault="007911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556990"/>
      <w:docPartObj>
        <w:docPartGallery w:val="Page Numbers (Margins)"/>
        <w:docPartUnique/>
      </w:docPartObj>
    </w:sdtPr>
    <w:sdtEndPr/>
    <w:sdtContent>
      <w:p w14:paraId="5A674F43" w14:textId="77777777" w:rsidR="00791119" w:rsidRDefault="002340D7">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D76C" w14:textId="77777777" w:rsidR="00791119" w:rsidRDefault="00791119" w:rsidP="00487A58">
    <w:pPr>
      <w:pStyle w:val="Header"/>
      <w:jc w:val="center"/>
    </w:pPr>
    <w:r>
      <w:rPr>
        <w:b/>
        <w:noProof/>
        <w:sz w:val="32"/>
        <w:szCs w:val="32"/>
        <w:lang w:val="en-AU" w:eastAsia="en-AU"/>
      </w:rPr>
      <w:drawing>
        <wp:inline distT="0" distB="0" distL="0" distR="0">
          <wp:extent cx="3909695" cy="1602105"/>
          <wp:effectExtent l="0" t="0" r="0" b="0"/>
          <wp:docPr id="1" name="Picture 1" descr="NIA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A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695" cy="1602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E8"/>
    <w:multiLevelType w:val="hybridMultilevel"/>
    <w:tmpl w:val="51E41C14"/>
    <w:lvl w:ilvl="0" w:tplc="0C090001">
      <w:start w:val="1"/>
      <w:numFmt w:val="bullet"/>
      <w:lvlText w:val=""/>
      <w:lvlJc w:val="left"/>
      <w:pPr>
        <w:ind w:left="951" w:hanging="360"/>
      </w:pPr>
      <w:rPr>
        <w:rFonts w:ascii="Symbol" w:hAnsi="Symbol" w:hint="default"/>
      </w:rPr>
    </w:lvl>
    <w:lvl w:ilvl="1" w:tplc="0C090019">
      <w:start w:val="1"/>
      <w:numFmt w:val="lowerLetter"/>
      <w:lvlText w:val="%2."/>
      <w:lvlJc w:val="left"/>
      <w:pPr>
        <w:ind w:left="1671" w:hanging="360"/>
      </w:pPr>
    </w:lvl>
    <w:lvl w:ilvl="2" w:tplc="0C09001B">
      <w:start w:val="1"/>
      <w:numFmt w:val="lowerRoman"/>
      <w:lvlText w:val="%3."/>
      <w:lvlJc w:val="right"/>
      <w:pPr>
        <w:ind w:left="2391" w:hanging="180"/>
      </w:pPr>
    </w:lvl>
    <w:lvl w:ilvl="3" w:tplc="0C09000F">
      <w:start w:val="1"/>
      <w:numFmt w:val="decimal"/>
      <w:lvlText w:val="%4."/>
      <w:lvlJc w:val="left"/>
      <w:pPr>
        <w:ind w:left="3111" w:hanging="360"/>
      </w:pPr>
    </w:lvl>
    <w:lvl w:ilvl="4" w:tplc="0C090019">
      <w:start w:val="1"/>
      <w:numFmt w:val="lowerLetter"/>
      <w:lvlText w:val="%5."/>
      <w:lvlJc w:val="left"/>
      <w:pPr>
        <w:ind w:left="3831" w:hanging="360"/>
      </w:pPr>
    </w:lvl>
    <w:lvl w:ilvl="5" w:tplc="0C09001B">
      <w:start w:val="1"/>
      <w:numFmt w:val="lowerRoman"/>
      <w:lvlText w:val="%6."/>
      <w:lvlJc w:val="right"/>
      <w:pPr>
        <w:ind w:left="4551" w:hanging="180"/>
      </w:pPr>
    </w:lvl>
    <w:lvl w:ilvl="6" w:tplc="0C09000F">
      <w:start w:val="1"/>
      <w:numFmt w:val="decimal"/>
      <w:lvlText w:val="%7."/>
      <w:lvlJc w:val="left"/>
      <w:pPr>
        <w:ind w:left="5271" w:hanging="360"/>
      </w:pPr>
    </w:lvl>
    <w:lvl w:ilvl="7" w:tplc="0C090019">
      <w:start w:val="1"/>
      <w:numFmt w:val="lowerLetter"/>
      <w:lvlText w:val="%8."/>
      <w:lvlJc w:val="left"/>
      <w:pPr>
        <w:ind w:left="5991" w:hanging="360"/>
      </w:pPr>
    </w:lvl>
    <w:lvl w:ilvl="8" w:tplc="0C09001B">
      <w:start w:val="1"/>
      <w:numFmt w:val="lowerRoman"/>
      <w:lvlText w:val="%9."/>
      <w:lvlJc w:val="right"/>
      <w:pPr>
        <w:ind w:left="6711" w:hanging="180"/>
      </w:pPr>
    </w:lvl>
  </w:abstractNum>
  <w:abstractNum w:abstractNumId="1" w15:restartNumberingAfterBreak="0">
    <w:nsid w:val="00712F79"/>
    <w:multiLevelType w:val="hybridMultilevel"/>
    <w:tmpl w:val="92B01282"/>
    <w:lvl w:ilvl="0" w:tplc="4A2C060C">
      <w:start w:val="1"/>
      <w:numFmt w:val="lowerLetter"/>
      <w:pStyle w:val="H3"/>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744E3"/>
    <w:multiLevelType w:val="hybridMultilevel"/>
    <w:tmpl w:val="FF609C6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81257F"/>
    <w:multiLevelType w:val="multilevel"/>
    <w:tmpl w:val="A4363212"/>
    <w:lvl w:ilvl="0">
      <w:start w:val="1"/>
      <w:numFmt w:val="decimal"/>
      <w:lvlText w:val="%1."/>
      <w:lvlJc w:val="left"/>
      <w:pPr>
        <w:ind w:left="720" w:hanging="360"/>
      </w:pPr>
      <w:rPr>
        <w:rFonts w:hint="default"/>
      </w:rPr>
    </w:lvl>
    <w:lvl w:ilvl="1">
      <w:start w:val="1"/>
      <w:numFmt w:val="decimal"/>
      <w:isLgl/>
      <w:lvlText w:val="%1.%2."/>
      <w:lvlJc w:val="left"/>
      <w:pPr>
        <w:ind w:left="851" w:hanging="491"/>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D02F0C"/>
    <w:multiLevelType w:val="hybridMultilevel"/>
    <w:tmpl w:val="16DE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73425"/>
    <w:multiLevelType w:val="hybridMultilevel"/>
    <w:tmpl w:val="366C1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68671C"/>
    <w:multiLevelType w:val="hybridMultilevel"/>
    <w:tmpl w:val="A4C4867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00312A"/>
    <w:multiLevelType w:val="hybridMultilevel"/>
    <w:tmpl w:val="8D3CD32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0" w15:restartNumberingAfterBreak="0">
    <w:nsid w:val="30124E0D"/>
    <w:multiLevelType w:val="hybridMultilevel"/>
    <w:tmpl w:val="0AA48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C97A52"/>
    <w:multiLevelType w:val="hybridMultilevel"/>
    <w:tmpl w:val="1584C65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36D16BC"/>
    <w:multiLevelType w:val="multilevel"/>
    <w:tmpl w:val="B2F4CF98"/>
    <w:lvl w:ilvl="0">
      <w:start w:val="1"/>
      <w:numFmt w:val="bullet"/>
      <w:lvlText w:val="o"/>
      <w:lvlJc w:val="left"/>
      <w:pPr>
        <w:ind w:left="1211" w:hanging="360"/>
      </w:pPr>
      <w:rPr>
        <w:rFonts w:ascii="Courier New" w:hAnsi="Courier New" w:cs="Courier New" w:hint="default"/>
      </w:rPr>
    </w:lvl>
    <w:lvl w:ilvl="1">
      <w:start w:val="1"/>
      <w:numFmt w:val="decimal"/>
      <w:isLgl/>
      <w:lvlText w:val="%1.%2."/>
      <w:lvlJc w:val="left"/>
      <w:pPr>
        <w:ind w:left="1342" w:hanging="491"/>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34F96586"/>
    <w:multiLevelType w:val="hybridMultilevel"/>
    <w:tmpl w:val="1584C65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8CD4E43"/>
    <w:multiLevelType w:val="hybridMultilevel"/>
    <w:tmpl w:val="B2866FB0"/>
    <w:lvl w:ilvl="0" w:tplc="10DAD66A">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3A2C7B62"/>
    <w:multiLevelType w:val="hybridMultilevel"/>
    <w:tmpl w:val="CA2219EC"/>
    <w:lvl w:ilvl="0" w:tplc="EE664A66">
      <w:start w:val="1"/>
      <w:numFmt w:val="decimal"/>
      <w:pStyle w:val="H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795456"/>
    <w:multiLevelType w:val="hybridMultilevel"/>
    <w:tmpl w:val="6F44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861589"/>
    <w:multiLevelType w:val="hybridMultilevel"/>
    <w:tmpl w:val="97F4F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1E469D"/>
    <w:multiLevelType w:val="hybridMultilevel"/>
    <w:tmpl w:val="4AECD4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59E4C49"/>
    <w:multiLevelType w:val="hybridMultilevel"/>
    <w:tmpl w:val="4AECD4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AB52204"/>
    <w:multiLevelType w:val="hybridMultilevel"/>
    <w:tmpl w:val="49C0D5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DFE1A32"/>
    <w:multiLevelType w:val="hybridMultilevel"/>
    <w:tmpl w:val="445AC1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22" w15:restartNumberingAfterBreak="0">
    <w:nsid w:val="5E4D7CBE"/>
    <w:multiLevelType w:val="hybridMultilevel"/>
    <w:tmpl w:val="B9044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8A38D5"/>
    <w:multiLevelType w:val="hybridMultilevel"/>
    <w:tmpl w:val="6D2228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30725E7"/>
    <w:multiLevelType w:val="hybridMultilevel"/>
    <w:tmpl w:val="B2866FB0"/>
    <w:lvl w:ilvl="0" w:tplc="10DAD66A">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73217F51"/>
    <w:multiLevelType w:val="hybridMultilevel"/>
    <w:tmpl w:val="44165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6452BC"/>
    <w:multiLevelType w:val="hybridMultilevel"/>
    <w:tmpl w:val="353480C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8CE3E73"/>
    <w:multiLevelType w:val="hybridMultilevel"/>
    <w:tmpl w:val="4AECD4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8"/>
  </w:num>
  <w:num w:numId="3">
    <w:abstractNumId w:val="3"/>
  </w:num>
  <w:num w:numId="4">
    <w:abstractNumId w:val="12"/>
  </w:num>
  <w:num w:numId="5">
    <w:abstractNumId w:val="15"/>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14"/>
  </w:num>
  <w:num w:numId="22">
    <w:abstractNumId w:val="0"/>
  </w:num>
  <w:num w:numId="23">
    <w:abstractNumId w:val="11"/>
  </w:num>
  <w:num w:numId="24">
    <w:abstractNumId w:val="24"/>
  </w:num>
  <w:num w:numId="25">
    <w:abstractNumId w:val="16"/>
  </w:num>
  <w:num w:numId="26">
    <w:abstractNumId w:val="22"/>
  </w:num>
  <w:num w:numId="27">
    <w:abstractNumId w:val="10"/>
  </w:num>
  <w:num w:numId="28">
    <w:abstractNumId w:val="25"/>
  </w:num>
  <w:num w:numId="29">
    <w:abstractNumId w:val="17"/>
  </w:num>
  <w:num w:numId="30">
    <w:abstractNumId w:val="6"/>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1CC1"/>
    <w:rsid w:val="000020C5"/>
    <w:rsid w:val="00006867"/>
    <w:rsid w:val="00007D34"/>
    <w:rsid w:val="00011B57"/>
    <w:rsid w:val="00014C08"/>
    <w:rsid w:val="000235BA"/>
    <w:rsid w:val="0002544B"/>
    <w:rsid w:val="000309D8"/>
    <w:rsid w:val="000521D0"/>
    <w:rsid w:val="00052E4E"/>
    <w:rsid w:val="0005756F"/>
    <w:rsid w:val="00065DB9"/>
    <w:rsid w:val="00070357"/>
    <w:rsid w:val="000751A9"/>
    <w:rsid w:val="00082750"/>
    <w:rsid w:val="00086DB2"/>
    <w:rsid w:val="000A0389"/>
    <w:rsid w:val="000A7728"/>
    <w:rsid w:val="000C3C2E"/>
    <w:rsid w:val="000C464C"/>
    <w:rsid w:val="000C7B86"/>
    <w:rsid w:val="000E17D8"/>
    <w:rsid w:val="000E1F37"/>
    <w:rsid w:val="000E4F6D"/>
    <w:rsid w:val="000E5B71"/>
    <w:rsid w:val="00101F45"/>
    <w:rsid w:val="001033CA"/>
    <w:rsid w:val="00116DBE"/>
    <w:rsid w:val="0012648C"/>
    <w:rsid w:val="0013515D"/>
    <w:rsid w:val="00137F78"/>
    <w:rsid w:val="0014110F"/>
    <w:rsid w:val="00144704"/>
    <w:rsid w:val="00146FA3"/>
    <w:rsid w:val="00150F5C"/>
    <w:rsid w:val="00165E94"/>
    <w:rsid w:val="00190014"/>
    <w:rsid w:val="001B0F3F"/>
    <w:rsid w:val="001B7193"/>
    <w:rsid w:val="001D111E"/>
    <w:rsid w:val="001D7299"/>
    <w:rsid w:val="001E4C6F"/>
    <w:rsid w:val="001F48AD"/>
    <w:rsid w:val="00204585"/>
    <w:rsid w:val="00210B47"/>
    <w:rsid w:val="00212AE2"/>
    <w:rsid w:val="00227362"/>
    <w:rsid w:val="00230502"/>
    <w:rsid w:val="002340D7"/>
    <w:rsid w:val="0023724B"/>
    <w:rsid w:val="002372C1"/>
    <w:rsid w:val="0023749F"/>
    <w:rsid w:val="0023785B"/>
    <w:rsid w:val="00240EBB"/>
    <w:rsid w:val="002450DC"/>
    <w:rsid w:val="00251050"/>
    <w:rsid w:val="00256E72"/>
    <w:rsid w:val="00257441"/>
    <w:rsid w:val="00261C93"/>
    <w:rsid w:val="00284336"/>
    <w:rsid w:val="002878B6"/>
    <w:rsid w:val="002A7A8F"/>
    <w:rsid w:val="002B5EF1"/>
    <w:rsid w:val="002C025B"/>
    <w:rsid w:val="002C0D24"/>
    <w:rsid w:val="002E2C91"/>
    <w:rsid w:val="002F1233"/>
    <w:rsid w:val="00300702"/>
    <w:rsid w:val="00311C72"/>
    <w:rsid w:val="00315E0B"/>
    <w:rsid w:val="00316068"/>
    <w:rsid w:val="00316457"/>
    <w:rsid w:val="0031700E"/>
    <w:rsid w:val="00317ED8"/>
    <w:rsid w:val="003359A5"/>
    <w:rsid w:val="00343B88"/>
    <w:rsid w:val="003452FD"/>
    <w:rsid w:val="00355354"/>
    <w:rsid w:val="0038022B"/>
    <w:rsid w:val="003940B0"/>
    <w:rsid w:val="003A3FDB"/>
    <w:rsid w:val="003B37B6"/>
    <w:rsid w:val="003C4482"/>
    <w:rsid w:val="003D0BED"/>
    <w:rsid w:val="003D4590"/>
    <w:rsid w:val="004017BE"/>
    <w:rsid w:val="004029AE"/>
    <w:rsid w:val="00417839"/>
    <w:rsid w:val="00427ADC"/>
    <w:rsid w:val="004438BF"/>
    <w:rsid w:val="00464A13"/>
    <w:rsid w:val="00487A58"/>
    <w:rsid w:val="004A4E9A"/>
    <w:rsid w:val="004B69DA"/>
    <w:rsid w:val="004D2307"/>
    <w:rsid w:val="004E2B5E"/>
    <w:rsid w:val="004F19F5"/>
    <w:rsid w:val="00502B99"/>
    <w:rsid w:val="00505605"/>
    <w:rsid w:val="0050752D"/>
    <w:rsid w:val="00511A25"/>
    <w:rsid w:val="00536CE1"/>
    <w:rsid w:val="00551D77"/>
    <w:rsid w:val="00566ED5"/>
    <w:rsid w:val="005A43D6"/>
    <w:rsid w:val="005B1002"/>
    <w:rsid w:val="005F2411"/>
    <w:rsid w:val="005F685B"/>
    <w:rsid w:val="006007EE"/>
    <w:rsid w:val="0060254C"/>
    <w:rsid w:val="00606409"/>
    <w:rsid w:val="00623709"/>
    <w:rsid w:val="006266A4"/>
    <w:rsid w:val="00663AF7"/>
    <w:rsid w:val="00684628"/>
    <w:rsid w:val="00684CCF"/>
    <w:rsid w:val="00694A75"/>
    <w:rsid w:val="006A4AB8"/>
    <w:rsid w:val="006A5752"/>
    <w:rsid w:val="006C0521"/>
    <w:rsid w:val="006C711F"/>
    <w:rsid w:val="006D45A7"/>
    <w:rsid w:val="006E09BF"/>
    <w:rsid w:val="006E2F64"/>
    <w:rsid w:val="007065A6"/>
    <w:rsid w:val="0072188D"/>
    <w:rsid w:val="00732640"/>
    <w:rsid w:val="00737E52"/>
    <w:rsid w:val="00750E0B"/>
    <w:rsid w:val="007628D4"/>
    <w:rsid w:val="00762E56"/>
    <w:rsid w:val="007640A1"/>
    <w:rsid w:val="00776DBA"/>
    <w:rsid w:val="00781787"/>
    <w:rsid w:val="00791119"/>
    <w:rsid w:val="00793448"/>
    <w:rsid w:val="00793C0E"/>
    <w:rsid w:val="007B63C8"/>
    <w:rsid w:val="007D7E42"/>
    <w:rsid w:val="007E4232"/>
    <w:rsid w:val="00805C54"/>
    <w:rsid w:val="008136FC"/>
    <w:rsid w:val="00846A2E"/>
    <w:rsid w:val="0084759E"/>
    <w:rsid w:val="008515C9"/>
    <w:rsid w:val="00860C03"/>
    <w:rsid w:val="00871ED0"/>
    <w:rsid w:val="008A6734"/>
    <w:rsid w:val="008D47A7"/>
    <w:rsid w:val="008D6AB4"/>
    <w:rsid w:val="008E3E5C"/>
    <w:rsid w:val="0091271A"/>
    <w:rsid w:val="0091481A"/>
    <w:rsid w:val="00917245"/>
    <w:rsid w:val="009351FF"/>
    <w:rsid w:val="00944001"/>
    <w:rsid w:val="0095395D"/>
    <w:rsid w:val="00953990"/>
    <w:rsid w:val="00957994"/>
    <w:rsid w:val="00992786"/>
    <w:rsid w:val="009C2F62"/>
    <w:rsid w:val="009E1F67"/>
    <w:rsid w:val="009F4747"/>
    <w:rsid w:val="00A04245"/>
    <w:rsid w:val="00A208BD"/>
    <w:rsid w:val="00A23733"/>
    <w:rsid w:val="00A42F1F"/>
    <w:rsid w:val="00A47BB7"/>
    <w:rsid w:val="00A51966"/>
    <w:rsid w:val="00A52DBF"/>
    <w:rsid w:val="00A56F8F"/>
    <w:rsid w:val="00A66D4E"/>
    <w:rsid w:val="00A71C7B"/>
    <w:rsid w:val="00A8179F"/>
    <w:rsid w:val="00A94275"/>
    <w:rsid w:val="00AA7E98"/>
    <w:rsid w:val="00AB7946"/>
    <w:rsid w:val="00AD2421"/>
    <w:rsid w:val="00AD6140"/>
    <w:rsid w:val="00AE7667"/>
    <w:rsid w:val="00B10815"/>
    <w:rsid w:val="00B21C7F"/>
    <w:rsid w:val="00B428F2"/>
    <w:rsid w:val="00B45B1B"/>
    <w:rsid w:val="00B53AF1"/>
    <w:rsid w:val="00B70414"/>
    <w:rsid w:val="00B8317E"/>
    <w:rsid w:val="00B84267"/>
    <w:rsid w:val="00B90B5E"/>
    <w:rsid w:val="00B91240"/>
    <w:rsid w:val="00BB5C39"/>
    <w:rsid w:val="00BD0963"/>
    <w:rsid w:val="00BE34F0"/>
    <w:rsid w:val="00BF0EAA"/>
    <w:rsid w:val="00BF38E2"/>
    <w:rsid w:val="00C05E37"/>
    <w:rsid w:val="00C10CBA"/>
    <w:rsid w:val="00C36322"/>
    <w:rsid w:val="00C407F4"/>
    <w:rsid w:val="00C40F88"/>
    <w:rsid w:val="00C41FC2"/>
    <w:rsid w:val="00C44E58"/>
    <w:rsid w:val="00C47A28"/>
    <w:rsid w:val="00C54896"/>
    <w:rsid w:val="00C623B2"/>
    <w:rsid w:val="00C72EDC"/>
    <w:rsid w:val="00C9124F"/>
    <w:rsid w:val="00CA59F9"/>
    <w:rsid w:val="00CC23F4"/>
    <w:rsid w:val="00CE3087"/>
    <w:rsid w:val="00CF24BA"/>
    <w:rsid w:val="00CF33AE"/>
    <w:rsid w:val="00D122CE"/>
    <w:rsid w:val="00D20804"/>
    <w:rsid w:val="00D34C72"/>
    <w:rsid w:val="00D37D8F"/>
    <w:rsid w:val="00D563CF"/>
    <w:rsid w:val="00D70337"/>
    <w:rsid w:val="00D81145"/>
    <w:rsid w:val="00D93316"/>
    <w:rsid w:val="00D93B4A"/>
    <w:rsid w:val="00D97D5E"/>
    <w:rsid w:val="00DA3437"/>
    <w:rsid w:val="00DA7C20"/>
    <w:rsid w:val="00DC4AC6"/>
    <w:rsid w:val="00DC5FC8"/>
    <w:rsid w:val="00DD16E8"/>
    <w:rsid w:val="00DD4C54"/>
    <w:rsid w:val="00DE1943"/>
    <w:rsid w:val="00DF1779"/>
    <w:rsid w:val="00E03285"/>
    <w:rsid w:val="00E15A52"/>
    <w:rsid w:val="00E168B1"/>
    <w:rsid w:val="00E25A68"/>
    <w:rsid w:val="00E26F28"/>
    <w:rsid w:val="00E33500"/>
    <w:rsid w:val="00E600E1"/>
    <w:rsid w:val="00E74E63"/>
    <w:rsid w:val="00E905DC"/>
    <w:rsid w:val="00E95A9A"/>
    <w:rsid w:val="00EA39B4"/>
    <w:rsid w:val="00EA545C"/>
    <w:rsid w:val="00EA568B"/>
    <w:rsid w:val="00EA6539"/>
    <w:rsid w:val="00EB3CCC"/>
    <w:rsid w:val="00EF0C0B"/>
    <w:rsid w:val="00EF1C5A"/>
    <w:rsid w:val="00EF6F23"/>
    <w:rsid w:val="00F04D63"/>
    <w:rsid w:val="00F14D9D"/>
    <w:rsid w:val="00F17023"/>
    <w:rsid w:val="00F201FC"/>
    <w:rsid w:val="00F43094"/>
    <w:rsid w:val="00F65314"/>
    <w:rsid w:val="00F73C9F"/>
    <w:rsid w:val="00F910E7"/>
    <w:rsid w:val="00FA0E31"/>
    <w:rsid w:val="00FB5A28"/>
    <w:rsid w:val="00FC787A"/>
    <w:rsid w:val="00FD1D6D"/>
    <w:rsid w:val="00FE0DBB"/>
    <w:rsid w:val="00FF0B8F"/>
    <w:rsid w:val="00FF5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D897D"/>
  <w15:docId w15:val="{F8DBC43A-4BE4-4B0D-8C4F-2D19C7C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C9"/>
    <w:pPr>
      <w:suppressAutoHyphens/>
      <w:autoSpaceDE w:val="0"/>
      <w:autoSpaceDN w:val="0"/>
      <w:adjustRightInd w:val="0"/>
      <w:spacing w:after="0" w:line="288" w:lineRule="auto"/>
      <w:textAlignment w:val="center"/>
    </w:pPr>
    <w:rPr>
      <w:rFonts w:ascii="Arial" w:hAnsi="Arial" w:cs="Arial"/>
      <w:color w:val="000000"/>
      <w:lang w:val="en-GB"/>
    </w:rPr>
  </w:style>
  <w:style w:type="paragraph" w:styleId="Heading1">
    <w:name w:val="heading 1"/>
    <w:next w:val="Normal"/>
    <w:link w:val="Heading1Char"/>
    <w:uiPriority w:val="9"/>
    <w:qFormat/>
    <w:rsid w:val="00427ADC"/>
    <w:pPr>
      <w:pBdr>
        <w:bottom w:val="single" w:sz="12" w:space="1" w:color="8E744B"/>
      </w:pBdr>
      <w:outlineLvl w:val="0"/>
    </w:pPr>
    <w:rPr>
      <w:rFonts w:ascii="Montserrat Semi Bold" w:hAnsi="Montserrat Semi Bold"/>
      <w:caps/>
      <w:color w:val="087379"/>
      <w:sz w:val="24"/>
      <w:szCs w:val="28"/>
    </w:rPr>
  </w:style>
  <w:style w:type="paragraph" w:styleId="Heading2">
    <w:name w:val="heading 2"/>
    <w:next w:val="Normal"/>
    <w:link w:val="Heading2Char"/>
    <w:uiPriority w:val="9"/>
    <w:unhideWhenUsed/>
    <w:qFormat/>
    <w:rsid w:val="008515C9"/>
    <w:pPr>
      <w:suppressAutoHyphens/>
      <w:spacing w:before="240" w:after="0" w:line="360" w:lineRule="auto"/>
      <w:outlineLvl w:val="1"/>
    </w:pPr>
    <w:rPr>
      <w:rFonts w:ascii="Montserrat Semi Bold" w:hAnsi="Montserrat Semi Bold" w:cs="Segoe UI Light"/>
      <w:color w:val="000000" w:themeColor="text1"/>
      <w:sz w:val="28"/>
      <w:szCs w:val="28"/>
    </w:rPr>
  </w:style>
  <w:style w:type="paragraph" w:styleId="Heading3">
    <w:name w:val="heading 3"/>
    <w:next w:val="Normal"/>
    <w:link w:val="Heading3Char"/>
    <w:uiPriority w:val="9"/>
    <w:unhideWhenUsed/>
    <w:qFormat/>
    <w:rsid w:val="008515C9"/>
    <w:pPr>
      <w:spacing w:after="0" w:line="240" w:lineRule="auto"/>
      <w:outlineLvl w:val="2"/>
    </w:pPr>
    <w:rPr>
      <w:rFonts w:ascii="Montserrat Semi Bold" w:hAnsi="Montserrat Semi Bold"/>
      <w:szCs w:val="24"/>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3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8515C9"/>
    <w:pPr>
      <w:spacing w:before="360"/>
    </w:pPr>
    <w:rPr>
      <w:rFonts w:ascii="Montserrat Semi Bold" w:hAnsi="Montserrat Semi Bold"/>
      <w:caps/>
      <w:color w:val="087379"/>
      <w:sz w:val="40"/>
    </w:rPr>
  </w:style>
  <w:style w:type="character" w:customStyle="1" w:styleId="TitleChar">
    <w:name w:val="Title Char"/>
    <w:basedOn w:val="DefaultParagraphFont"/>
    <w:link w:val="Title"/>
    <w:uiPriority w:val="10"/>
    <w:rsid w:val="008515C9"/>
    <w:rPr>
      <w:rFonts w:ascii="Montserrat Semi Bold" w:hAnsi="Montserrat Semi Bold"/>
      <w:caps/>
      <w:color w:val="087379"/>
      <w:sz w:val="40"/>
    </w:rPr>
  </w:style>
  <w:style w:type="paragraph" w:styleId="Subtitle">
    <w:name w:val="Subtitle"/>
    <w:basedOn w:val="Title"/>
    <w:next w:val="Normal"/>
    <w:link w:val="SubtitleChar"/>
    <w:uiPriority w:val="99"/>
    <w:qFormat/>
    <w:rsid w:val="008515C9"/>
    <w:rPr>
      <w:rFonts w:ascii="Montserrat Light" w:hAnsi="Montserrat Light"/>
      <w:caps w:val="0"/>
      <w:sz w:val="32"/>
      <w:szCs w:val="32"/>
    </w:rPr>
  </w:style>
  <w:style w:type="character" w:customStyle="1" w:styleId="SubtitleChar">
    <w:name w:val="Subtitle Char"/>
    <w:basedOn w:val="DefaultParagraphFont"/>
    <w:link w:val="Subtitle"/>
    <w:uiPriority w:val="99"/>
    <w:rsid w:val="008515C9"/>
    <w:rPr>
      <w:rFonts w:ascii="Montserrat Light" w:hAnsi="Montserrat Light"/>
      <w:color w:val="087379"/>
      <w:sz w:val="32"/>
      <w:szCs w:val="32"/>
    </w:rPr>
  </w:style>
  <w:style w:type="character" w:customStyle="1" w:styleId="Heading1Char">
    <w:name w:val="Heading 1 Char"/>
    <w:basedOn w:val="DefaultParagraphFont"/>
    <w:link w:val="Heading1"/>
    <w:uiPriority w:val="9"/>
    <w:rsid w:val="00427ADC"/>
    <w:rPr>
      <w:rFonts w:ascii="Montserrat Semi Bold" w:hAnsi="Montserrat Semi Bold"/>
      <w:caps/>
      <w:color w:val="087379"/>
      <w:sz w:val="24"/>
      <w:szCs w:val="28"/>
    </w:rPr>
  </w:style>
  <w:style w:type="character" w:customStyle="1" w:styleId="Heading2Char">
    <w:name w:val="Heading 2 Char"/>
    <w:basedOn w:val="DefaultParagraphFont"/>
    <w:link w:val="Heading2"/>
    <w:uiPriority w:val="9"/>
    <w:rsid w:val="008515C9"/>
    <w:rPr>
      <w:rFonts w:ascii="Montserrat Semi Bold" w:hAnsi="Montserrat Semi Bold" w:cs="Segoe UI Light"/>
      <w:color w:val="000000" w:themeColor="text1"/>
      <w:sz w:val="28"/>
      <w:szCs w:val="28"/>
    </w:rPr>
  </w:style>
  <w:style w:type="character" w:customStyle="1" w:styleId="Heading3Char">
    <w:name w:val="Heading 3 Char"/>
    <w:basedOn w:val="DefaultParagraphFont"/>
    <w:link w:val="Heading3"/>
    <w:uiPriority w:val="9"/>
    <w:rsid w:val="008515C9"/>
    <w:rPr>
      <w:rFonts w:ascii="Montserrat Semi Bold" w:hAnsi="Montserrat Semi Bold"/>
      <w:szCs w:val="24"/>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2"/>
      </w:numPr>
    </w:pPr>
    <w:rPr>
      <w:rFonts w:ascii="Montserrat Light" w:hAnsi="Montserrat Light"/>
      <w:sz w:val="20"/>
    </w:rPr>
  </w:style>
  <w:style w:type="paragraph" w:styleId="ListBullet2">
    <w:name w:val="List Bullet 2"/>
    <w:basedOn w:val="BasicParagraph"/>
    <w:uiPriority w:val="99"/>
    <w:unhideWhenUsed/>
    <w:rsid w:val="0023785B"/>
    <w:pPr>
      <w:numPr>
        <w:ilvl w:val="1"/>
        <w:numId w:val="2"/>
      </w:numPr>
    </w:pPr>
    <w:rPr>
      <w:rFonts w:ascii="Montserrat Light" w:hAnsi="Montserrat Light"/>
      <w:sz w:val="20"/>
    </w:rPr>
  </w:style>
  <w:style w:type="paragraph" w:styleId="ListBullet3">
    <w:name w:val="List Bullet 3"/>
    <w:basedOn w:val="BasicParagraph"/>
    <w:uiPriority w:val="99"/>
    <w:unhideWhenUsed/>
    <w:rsid w:val="0023785B"/>
    <w:pPr>
      <w:numPr>
        <w:ilvl w:val="2"/>
        <w:numId w:val="2"/>
      </w:numPr>
    </w:pPr>
    <w:rPr>
      <w:rFonts w:ascii="Montserrat Light" w:hAnsi="Montserrat Light"/>
      <w:sz w:val="20"/>
    </w:rPr>
  </w:style>
  <w:style w:type="paragraph" w:styleId="List4">
    <w:name w:val="List 4"/>
    <w:basedOn w:val="BasicParagraph"/>
    <w:uiPriority w:val="99"/>
    <w:unhideWhenUsed/>
    <w:rsid w:val="0023785B"/>
    <w:pPr>
      <w:numPr>
        <w:ilvl w:val="3"/>
        <w:numId w:val="2"/>
      </w:numPr>
    </w:pPr>
    <w:rPr>
      <w:rFonts w:ascii="Montserrat Light" w:hAnsi="Montserrat Light"/>
      <w:sz w:val="20"/>
    </w:rPr>
  </w:style>
  <w:style w:type="paragraph" w:styleId="ListNumber">
    <w:name w:val="List Number"/>
    <w:basedOn w:val="BasicParagraph"/>
    <w:uiPriority w:val="99"/>
    <w:unhideWhenUsed/>
    <w:rsid w:val="0023785B"/>
    <w:pPr>
      <w:numPr>
        <w:numId w:val="1"/>
      </w:numPr>
    </w:pPr>
    <w:rPr>
      <w:rFonts w:ascii="Montserrat Light" w:hAnsi="Montserrat Light"/>
      <w:sz w:val="20"/>
    </w:rPr>
  </w:style>
  <w:style w:type="paragraph" w:styleId="ListNumber2">
    <w:name w:val="List Number 2"/>
    <w:basedOn w:val="BasicParagraph"/>
    <w:uiPriority w:val="99"/>
    <w:unhideWhenUsed/>
    <w:rsid w:val="0023785B"/>
    <w:pPr>
      <w:numPr>
        <w:ilvl w:val="1"/>
        <w:numId w:val="1"/>
      </w:numPr>
    </w:pPr>
    <w:rPr>
      <w:rFonts w:ascii="Montserrat Light" w:hAnsi="Montserrat Light"/>
      <w:sz w:val="20"/>
    </w:rPr>
  </w:style>
  <w:style w:type="paragraph" w:styleId="ListNumber3">
    <w:name w:val="List Number 3"/>
    <w:basedOn w:val="BasicParagraph"/>
    <w:uiPriority w:val="99"/>
    <w:unhideWhenUsed/>
    <w:rsid w:val="0023785B"/>
    <w:pPr>
      <w:numPr>
        <w:ilvl w:val="2"/>
        <w:numId w:val="1"/>
      </w:numPr>
    </w:pPr>
    <w:rPr>
      <w:rFonts w:ascii="Montserrat Light" w:hAnsi="Montserrat Light"/>
      <w:sz w:val="20"/>
    </w:rPr>
  </w:style>
  <w:style w:type="paragraph" w:styleId="ListNumber4">
    <w:name w:val="List Number 4"/>
    <w:basedOn w:val="BasicParagraph"/>
    <w:uiPriority w:val="99"/>
    <w:unhideWhenUsed/>
    <w:rsid w:val="0023785B"/>
    <w:pPr>
      <w:numPr>
        <w:ilvl w:val="3"/>
        <w:numId w:val="1"/>
      </w:numPr>
    </w:pPr>
    <w:rPr>
      <w:rFonts w:ascii="Montserrat Light" w:hAnsi="Montserrat Light"/>
      <w:sz w:val="20"/>
    </w:rPr>
  </w:style>
  <w:style w:type="paragraph" w:styleId="ListParagraph">
    <w:name w:val="List Paragraph"/>
    <w:basedOn w:val="Normal"/>
    <w:uiPriority w:val="34"/>
    <w:qFormat/>
    <w:rsid w:val="00261C93"/>
    <w:pPr>
      <w:ind w:left="720"/>
      <w:contextualSpacing/>
    </w:pPr>
  </w:style>
  <w:style w:type="character" w:styleId="Hyperlink">
    <w:name w:val="Hyperlink"/>
    <w:basedOn w:val="DefaultParagraphFont"/>
    <w:uiPriority w:val="99"/>
    <w:unhideWhenUsed/>
    <w:rsid w:val="00D70337"/>
    <w:rPr>
      <w:color w:val="0000FF" w:themeColor="hyperlink"/>
      <w:u w:val="single"/>
    </w:rPr>
  </w:style>
  <w:style w:type="character" w:styleId="CommentReference">
    <w:name w:val="annotation reference"/>
    <w:uiPriority w:val="99"/>
    <w:unhideWhenUsed/>
    <w:rsid w:val="00116DBE"/>
    <w:rPr>
      <w:b/>
      <w:i/>
    </w:rPr>
  </w:style>
  <w:style w:type="paragraph" w:styleId="CommentText">
    <w:name w:val="annotation text"/>
    <w:basedOn w:val="Normal"/>
    <w:link w:val="CommentTextChar"/>
    <w:uiPriority w:val="99"/>
    <w:unhideWhenUsed/>
    <w:rsid w:val="00116DBE"/>
    <w:pPr>
      <w:suppressAutoHyphens w:val="0"/>
      <w:autoSpaceDE/>
      <w:autoSpaceDN/>
      <w:adjustRightInd/>
      <w:spacing w:after="200" w:line="240" w:lineRule="auto"/>
      <w:textAlignment w:val="auto"/>
    </w:pPr>
    <w:rPr>
      <w:rFonts w:ascii="Calibri" w:hAnsi="Calibri" w:cstheme="minorBidi"/>
      <w:color w:val="auto"/>
      <w:sz w:val="20"/>
      <w:szCs w:val="20"/>
      <w:lang w:val="en-AU"/>
    </w:rPr>
  </w:style>
  <w:style w:type="character" w:customStyle="1" w:styleId="CommentTextChar">
    <w:name w:val="Comment Text Char"/>
    <w:basedOn w:val="DefaultParagraphFont"/>
    <w:link w:val="CommentText"/>
    <w:uiPriority w:val="99"/>
    <w:rsid w:val="00116DBE"/>
    <w:rPr>
      <w:rFonts w:ascii="Calibri" w:hAnsi="Calibri"/>
      <w:sz w:val="20"/>
      <w:szCs w:val="20"/>
    </w:rPr>
  </w:style>
  <w:style w:type="paragraph" w:customStyle="1" w:styleId="H2">
    <w:name w:val="H2"/>
    <w:basedOn w:val="Normal"/>
    <w:qFormat/>
    <w:rsid w:val="00BB5C39"/>
    <w:pPr>
      <w:numPr>
        <w:numId w:val="5"/>
      </w:numPr>
      <w:suppressAutoHyphens w:val="0"/>
      <w:autoSpaceDE/>
      <w:autoSpaceDN/>
      <w:adjustRightInd/>
      <w:spacing w:before="360" w:after="120" w:line="240" w:lineRule="auto"/>
      <w:ind w:right="68"/>
      <w:textAlignment w:val="auto"/>
    </w:pPr>
    <w:rPr>
      <w:rFonts w:asciiTheme="minorHAnsi" w:hAnsiTheme="minorHAnsi" w:cstheme="minorHAnsi"/>
      <w:b/>
      <w:color w:val="auto"/>
      <w:szCs w:val="24"/>
      <w:lang w:val="en-AU"/>
    </w:rPr>
  </w:style>
  <w:style w:type="paragraph" w:customStyle="1" w:styleId="H3">
    <w:name w:val="H3"/>
    <w:basedOn w:val="H2"/>
    <w:qFormat/>
    <w:rsid w:val="00082750"/>
    <w:pPr>
      <w:numPr>
        <w:numId w:val="6"/>
      </w:numPr>
      <w:spacing w:before="240"/>
    </w:pPr>
    <w:rPr>
      <w:b w:val="0"/>
      <w:i/>
    </w:rPr>
  </w:style>
  <w:style w:type="character" w:styleId="PageNumber">
    <w:name w:val="page number"/>
    <w:basedOn w:val="DefaultParagraphFont"/>
    <w:uiPriority w:val="99"/>
    <w:unhideWhenUsed/>
    <w:rsid w:val="00BF0EAA"/>
  </w:style>
  <w:style w:type="paragraph" w:styleId="CommentSubject">
    <w:name w:val="annotation subject"/>
    <w:basedOn w:val="CommentText"/>
    <w:next w:val="CommentText"/>
    <w:link w:val="CommentSubjectChar"/>
    <w:uiPriority w:val="99"/>
    <w:semiHidden/>
    <w:unhideWhenUsed/>
    <w:rsid w:val="00FA0E31"/>
    <w:pPr>
      <w:suppressAutoHyphens/>
      <w:autoSpaceDE w:val="0"/>
      <w:autoSpaceDN w:val="0"/>
      <w:adjustRightInd w:val="0"/>
      <w:spacing w:after="0"/>
      <w:textAlignment w:val="center"/>
    </w:pPr>
    <w:rPr>
      <w:rFonts w:ascii="Arial" w:hAnsi="Arial" w:cs="Arial"/>
      <w:b/>
      <w:bCs/>
      <w:color w:val="000000"/>
      <w:lang w:val="en-GB"/>
    </w:rPr>
  </w:style>
  <w:style w:type="character" w:customStyle="1" w:styleId="CommentSubjectChar">
    <w:name w:val="Comment Subject Char"/>
    <w:basedOn w:val="CommentTextChar"/>
    <w:link w:val="CommentSubject"/>
    <w:uiPriority w:val="99"/>
    <w:semiHidden/>
    <w:rsid w:val="00FA0E31"/>
    <w:rPr>
      <w:rFonts w:ascii="Arial" w:hAnsi="Arial" w:cs="Arial"/>
      <w:b/>
      <w:bCs/>
      <w:color w:val="000000"/>
      <w:sz w:val="20"/>
      <w:szCs w:val="20"/>
      <w:lang w:val="en-GB"/>
    </w:rPr>
  </w:style>
  <w:style w:type="character" w:styleId="FollowedHyperlink">
    <w:name w:val="FollowedHyperlink"/>
    <w:basedOn w:val="DefaultParagraphFont"/>
    <w:uiPriority w:val="99"/>
    <w:semiHidden/>
    <w:unhideWhenUsed/>
    <w:rsid w:val="0091481A"/>
    <w:rPr>
      <w:color w:val="800080" w:themeColor="followedHyperlink"/>
      <w:u w:val="single"/>
    </w:rPr>
  </w:style>
  <w:style w:type="paragraph" w:styleId="NoSpacing">
    <w:name w:val="No Spacing"/>
    <w:link w:val="NoSpacingChar"/>
    <w:uiPriority w:val="1"/>
    <w:qFormat/>
    <w:rsid w:val="00C40F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0F88"/>
    <w:rPr>
      <w:rFonts w:eastAsiaTheme="minorEastAsia"/>
      <w:lang w:val="en-US"/>
    </w:rPr>
  </w:style>
  <w:style w:type="paragraph" w:customStyle="1" w:styleId="Default">
    <w:name w:val="Default"/>
    <w:rsid w:val="00846A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6114">
      <w:bodyDiv w:val="1"/>
      <w:marLeft w:val="0"/>
      <w:marRight w:val="0"/>
      <w:marTop w:val="0"/>
      <w:marBottom w:val="0"/>
      <w:divBdr>
        <w:top w:val="none" w:sz="0" w:space="0" w:color="auto"/>
        <w:left w:val="none" w:sz="0" w:space="0" w:color="auto"/>
        <w:bottom w:val="none" w:sz="0" w:space="0" w:color="auto"/>
        <w:right w:val="none" w:sz="0" w:space="0" w:color="auto"/>
      </w:divBdr>
    </w:div>
    <w:div w:id="111940453">
      <w:bodyDiv w:val="1"/>
      <w:marLeft w:val="0"/>
      <w:marRight w:val="0"/>
      <w:marTop w:val="0"/>
      <w:marBottom w:val="0"/>
      <w:divBdr>
        <w:top w:val="none" w:sz="0" w:space="0" w:color="auto"/>
        <w:left w:val="none" w:sz="0" w:space="0" w:color="auto"/>
        <w:bottom w:val="none" w:sz="0" w:space="0" w:color="auto"/>
        <w:right w:val="none" w:sz="0" w:space="0" w:color="auto"/>
      </w:divBdr>
    </w:div>
    <w:div w:id="587884715">
      <w:bodyDiv w:val="1"/>
      <w:marLeft w:val="0"/>
      <w:marRight w:val="0"/>
      <w:marTop w:val="0"/>
      <w:marBottom w:val="0"/>
      <w:divBdr>
        <w:top w:val="none" w:sz="0" w:space="0" w:color="auto"/>
        <w:left w:val="none" w:sz="0" w:space="0" w:color="auto"/>
        <w:bottom w:val="none" w:sz="0" w:space="0" w:color="auto"/>
        <w:right w:val="none" w:sz="0" w:space="0" w:color="auto"/>
      </w:divBdr>
    </w:div>
    <w:div w:id="829950301">
      <w:bodyDiv w:val="1"/>
      <w:marLeft w:val="0"/>
      <w:marRight w:val="0"/>
      <w:marTop w:val="0"/>
      <w:marBottom w:val="0"/>
      <w:divBdr>
        <w:top w:val="none" w:sz="0" w:space="0" w:color="auto"/>
        <w:left w:val="none" w:sz="0" w:space="0" w:color="auto"/>
        <w:bottom w:val="none" w:sz="0" w:space="0" w:color="auto"/>
        <w:right w:val="none" w:sz="0" w:space="0" w:color="auto"/>
      </w:divBdr>
    </w:div>
    <w:div w:id="1027439381">
      <w:bodyDiv w:val="1"/>
      <w:marLeft w:val="0"/>
      <w:marRight w:val="0"/>
      <w:marTop w:val="0"/>
      <w:marBottom w:val="0"/>
      <w:divBdr>
        <w:top w:val="none" w:sz="0" w:space="0" w:color="auto"/>
        <w:left w:val="none" w:sz="0" w:space="0" w:color="auto"/>
        <w:bottom w:val="none" w:sz="0" w:space="0" w:color="auto"/>
        <w:right w:val="none" w:sz="0" w:space="0" w:color="auto"/>
      </w:divBdr>
    </w:div>
    <w:div w:id="1381242161">
      <w:bodyDiv w:val="1"/>
      <w:marLeft w:val="0"/>
      <w:marRight w:val="0"/>
      <w:marTop w:val="0"/>
      <w:marBottom w:val="0"/>
      <w:divBdr>
        <w:top w:val="none" w:sz="0" w:space="0" w:color="auto"/>
        <w:left w:val="none" w:sz="0" w:space="0" w:color="auto"/>
        <w:bottom w:val="none" w:sz="0" w:space="0" w:color="auto"/>
        <w:right w:val="none" w:sz="0" w:space="0" w:color="auto"/>
      </w:divBdr>
    </w:div>
    <w:div w:id="1570263265">
      <w:bodyDiv w:val="1"/>
      <w:marLeft w:val="0"/>
      <w:marRight w:val="0"/>
      <w:marTop w:val="0"/>
      <w:marBottom w:val="0"/>
      <w:divBdr>
        <w:top w:val="none" w:sz="0" w:space="0" w:color="auto"/>
        <w:left w:val="none" w:sz="0" w:space="0" w:color="auto"/>
        <w:bottom w:val="none" w:sz="0" w:space="0" w:color="auto"/>
        <w:right w:val="none" w:sz="0" w:space="0" w:color="auto"/>
      </w:divBdr>
    </w:div>
    <w:div w:id="1577207869">
      <w:bodyDiv w:val="1"/>
      <w:marLeft w:val="0"/>
      <w:marRight w:val="0"/>
      <w:marTop w:val="0"/>
      <w:marBottom w:val="0"/>
      <w:divBdr>
        <w:top w:val="none" w:sz="0" w:space="0" w:color="auto"/>
        <w:left w:val="none" w:sz="0" w:space="0" w:color="auto"/>
        <w:bottom w:val="none" w:sz="0" w:space="0" w:color="auto"/>
        <w:right w:val="none" w:sz="0" w:space="0" w:color="auto"/>
      </w:divBdr>
    </w:div>
    <w:div w:id="1662389300">
      <w:bodyDiv w:val="1"/>
      <w:marLeft w:val="0"/>
      <w:marRight w:val="0"/>
      <w:marTop w:val="0"/>
      <w:marBottom w:val="0"/>
      <w:divBdr>
        <w:top w:val="none" w:sz="0" w:space="0" w:color="auto"/>
        <w:left w:val="none" w:sz="0" w:space="0" w:color="auto"/>
        <w:bottom w:val="none" w:sz="0" w:space="0" w:color="auto"/>
        <w:right w:val="none" w:sz="0" w:space="0" w:color="auto"/>
      </w:divBdr>
    </w:div>
    <w:div w:id="1702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s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budsman.gov.au/about/making-a-disclosu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interestdisclosure@pm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budsman.gov.au/__data/assets/pdf_file/0020/37415/Agency_Guide_to_the_PID_Act_Version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FC321C70172D845B417A72E4345477A" ma:contentTypeVersion="5" ma:contentTypeDescription="ShareHub Document" ma:contentTypeScope="" ma:versionID="317843e3a617817941a7ee59f078274d">
  <xsd:schema xmlns:xsd="http://www.w3.org/2001/XMLSchema" xmlns:xs="http://www.w3.org/2001/XMLSchema" xmlns:p="http://schemas.microsoft.com/office/2006/metadata/properties" xmlns:ns1="b8a08809-1614-4b7b-a2c7-66675bfb8414" xmlns:ns3="685f9fda-bd71-4433-b331-92feb9553089" targetNamespace="http://schemas.microsoft.com/office/2006/metadata/properties" ma:root="true" ma:fieldsID="45e6b154a7898e9b471a2d5fb13ec41b" ns1:_="" ns3:_="">
    <xsd:import namespace="b8a08809-1614-4b7b-a2c7-66675bfb8414"/>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08809-1614-4b7b-a2c7-66675bfb8414"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1844e9e-a04e-4a2b-b2d2-47c6e9fb351f}" ma:internalName="TaxCatchAll" ma:showField="CatchAllData" ma:web="b8a08809-1614-4b7b-a2c7-66675bfb84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1844e9e-a04e-4a2b-b2d2-47c6e9fb351f}" ma:internalName="TaxCatchAllLabel" ma:readOnly="true" ma:showField="CatchAllDataLabel" ma:web="b8a08809-1614-4b7b-a2c7-66675bfb841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a08809-1614-4b7b-a2c7-66675bfb8414">
      <Value>1</Value>
    </TaxCatchAll>
    <mc5611b894cf49d8aeeb8ebf39dc09bc xmlns="b8a08809-1614-4b7b-a2c7-66675bfb841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b8a08809-1614-4b7b-a2c7-66675bfb8414">DOC19-247702</ShareHubID>
    <PMCNotes xmlns="b8a08809-1614-4b7b-a2c7-66675bfb8414" xsi:nil="true"/>
    <jd1c641577414dfdab1686c9d5d0dbd0 xmlns="b8a08809-1614-4b7b-a2c7-66675bfb8414">
      <Terms xmlns="http://schemas.microsoft.com/office/infopath/2007/PartnerControls"/>
    </jd1c641577414dfdab1686c9d5d0dbd0>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2.xml><?xml version="1.0" encoding="utf-8"?>
<ds:datastoreItem xmlns:ds="http://schemas.openxmlformats.org/officeDocument/2006/customXml" ds:itemID="{AA4FFE97-FD6B-438F-979E-171A85C7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08809-1614-4b7b-a2c7-66675bfb8414"/>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13B9E-A6D3-4828-A425-E65F2AEF512C}">
  <ds:schemaRefs>
    <ds:schemaRef ds:uri="http://schemas.microsoft.com/office/2006/documentManagement/types"/>
    <ds:schemaRef ds:uri="b8a08809-1614-4b7b-a2c7-66675bfb8414"/>
    <ds:schemaRef ds:uri="http://www.w3.org/XML/1998/namespace"/>
    <ds:schemaRef ds:uri="http://purl.org/dc/elements/1.1/"/>
    <ds:schemaRef ds:uri="http://schemas.microsoft.com/office/2006/metadata/properties"/>
    <ds:schemaRef ds:uri="http://purl.org/dc/terms/"/>
    <ds:schemaRef ds:uri="685f9fda-bd71-4433-b331-92feb9553089"/>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438A893-CDAE-4815-8FA3-78E5B8DA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8382</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Company>Department of the Prime Minister and Cabinet</Company>
  <LinksUpToDate>false</LinksUpToDate>
  <CharactersWithSpaces>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subject/>
  <dc:creator>Department of the Prime Minister and Cabinet</dc:creator>
  <cp:keywords/>
  <dc:description/>
  <cp:lastModifiedBy>Grandin, Kelly</cp:lastModifiedBy>
  <cp:revision>8</cp:revision>
  <cp:lastPrinted>2018-05-15T06:36:00Z</cp:lastPrinted>
  <dcterms:created xsi:type="dcterms:W3CDTF">2019-06-25T23:14:00Z</dcterms:created>
  <dcterms:modified xsi:type="dcterms:W3CDTF">2019-07-15T05:11:00Z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0x0101002825A64A6E1845A99A9D8EE8A5686ECB005FC321C70172D845B417A72E4345477A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PMCFunctionalArea">
    <vt:lpwstr>734;#Other|094fed32-b44a-4385-bbc7-736147fd403f</vt:lpwstr>
  </property>
  <property fmtid="{D5CDD505-2E9C-101B-9397-08002B2CF9AE}" pid="9" name="PMCFunctionalCategory">
    <vt:lpwstr/>
  </property>
  <property fmtid="{D5CDD505-2E9C-101B-9397-08002B2CF9AE}" pid="10" name="Order">
    <vt:r8>20500</vt:r8>
  </property>
  <property fmtid="{D5CDD505-2E9C-101B-9397-08002B2CF9AE}" pid="11" name="FunctionalArea">
    <vt:lpwstr>30</vt:lpwstr>
  </property>
</Properties>
</file>